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86E56" w14:textId="3B8D368B" w:rsidR="00A83B4F" w:rsidRPr="001F5F70" w:rsidRDefault="0029071C" w:rsidP="004309A2">
      <w:pPr>
        <w:shd w:val="clear" w:color="auto" w:fill="FFFFFF"/>
        <w:spacing w:line="360" w:lineRule="auto"/>
        <w:jc w:val="both"/>
        <w:rPr>
          <w:rFonts w:ascii="Palatino Linotype" w:hAnsi="Palatino Linotype" w:cs="Arial"/>
          <w:color w:val="000000"/>
        </w:rPr>
      </w:pPr>
      <w:r w:rsidRPr="001F5F70">
        <w:rPr>
          <w:rFonts w:ascii="Palatino Linotype" w:hAnsi="Palatino Linotype" w:cs="Arial"/>
          <w:color w:val="000000"/>
        </w:rPr>
        <w:t>Resolución del Pleno del Instituto de Transparencia, Acceso a la Información Pública y Protección de Datos Personales del Estado de México y Municipios, con domicilio en Metepec, Estado de México, a</w:t>
      </w:r>
      <w:r w:rsidR="0098478D" w:rsidRPr="001F5F70">
        <w:rPr>
          <w:rFonts w:ascii="Palatino Linotype" w:hAnsi="Palatino Linotype" w:cs="Arial"/>
          <w:color w:val="000000"/>
        </w:rPr>
        <w:t xml:space="preserve"> </w:t>
      </w:r>
      <w:r w:rsidR="00A257F6" w:rsidRPr="001F5F70">
        <w:rPr>
          <w:rFonts w:ascii="Palatino Linotype" w:hAnsi="Palatino Linotype" w:cs="Arial"/>
          <w:color w:val="000000"/>
        </w:rPr>
        <w:t>seis de mar</w:t>
      </w:r>
      <w:r w:rsidR="005C1041">
        <w:rPr>
          <w:rFonts w:ascii="Palatino Linotype" w:hAnsi="Palatino Linotype" w:cs="Arial"/>
          <w:color w:val="000000"/>
        </w:rPr>
        <w:t>z00</w:t>
      </w:r>
      <w:r w:rsidR="00A257F6" w:rsidRPr="001F5F70">
        <w:rPr>
          <w:rFonts w:ascii="Palatino Linotype" w:hAnsi="Palatino Linotype" w:cs="Arial"/>
          <w:color w:val="000000"/>
        </w:rPr>
        <w:t>o</w:t>
      </w:r>
      <w:r w:rsidR="00994B38" w:rsidRPr="001F5F70">
        <w:rPr>
          <w:rFonts w:ascii="Palatino Linotype" w:hAnsi="Palatino Linotype" w:cs="Arial"/>
          <w:color w:val="000000"/>
        </w:rPr>
        <w:t xml:space="preserve"> de dos mil veinticinco</w:t>
      </w:r>
      <w:r w:rsidRPr="001F5F70">
        <w:rPr>
          <w:rFonts w:ascii="Palatino Linotype" w:hAnsi="Palatino Linotype" w:cs="Arial"/>
          <w:color w:val="000000"/>
        </w:rPr>
        <w:t>.</w:t>
      </w:r>
    </w:p>
    <w:p w14:paraId="31AD9BEE" w14:textId="77777777" w:rsidR="004309A2" w:rsidRPr="001F5F70" w:rsidRDefault="004309A2" w:rsidP="004309A2">
      <w:pPr>
        <w:shd w:val="clear" w:color="auto" w:fill="FFFFFF"/>
        <w:spacing w:line="360" w:lineRule="auto"/>
        <w:jc w:val="both"/>
        <w:rPr>
          <w:rFonts w:ascii="Palatino Linotype" w:hAnsi="Palatino Linotype" w:cs="Arial"/>
          <w:color w:val="000000"/>
        </w:rPr>
      </w:pPr>
    </w:p>
    <w:p w14:paraId="6C43C643" w14:textId="6B0E8587" w:rsidR="009E0E89" w:rsidRPr="001F5F70" w:rsidRDefault="0029071C" w:rsidP="00C753C2">
      <w:pPr>
        <w:tabs>
          <w:tab w:val="left" w:pos="1701"/>
        </w:tabs>
        <w:spacing w:line="360" w:lineRule="auto"/>
        <w:jc w:val="both"/>
        <w:rPr>
          <w:rFonts w:ascii="Palatino Linotype" w:eastAsiaTheme="minorHAnsi" w:hAnsi="Palatino Linotype" w:cs="Arial"/>
          <w:lang w:eastAsia="en-US"/>
        </w:rPr>
      </w:pPr>
      <w:r w:rsidRPr="001F5F70">
        <w:rPr>
          <w:rFonts w:ascii="Palatino Linotype" w:eastAsiaTheme="minorHAnsi" w:hAnsi="Palatino Linotype" w:cs="Arial"/>
          <w:b/>
          <w:lang w:eastAsia="en-US"/>
        </w:rPr>
        <w:t>VISTO</w:t>
      </w:r>
      <w:r w:rsidRPr="001F5F70">
        <w:rPr>
          <w:rFonts w:ascii="Palatino Linotype" w:eastAsiaTheme="minorHAnsi" w:hAnsi="Palatino Linotype" w:cs="Arial"/>
          <w:lang w:eastAsia="en-US"/>
        </w:rPr>
        <w:t xml:space="preserve"> el expediente electrónico formado con motivo del recurso de revisión número </w:t>
      </w:r>
      <w:r w:rsidR="00A257F6" w:rsidRPr="001F5F70">
        <w:rPr>
          <w:rFonts w:ascii="Palatino Linotype" w:eastAsiaTheme="minorHAnsi" w:hAnsi="Palatino Linotype" w:cs="Arial"/>
          <w:b/>
          <w:lang w:eastAsia="en-US"/>
        </w:rPr>
        <w:t>00610/INFOEM/IP/RR/2025</w:t>
      </w:r>
      <w:r w:rsidRPr="001F5F70">
        <w:rPr>
          <w:rFonts w:ascii="Palatino Linotype" w:eastAsiaTheme="minorHAnsi" w:hAnsi="Palatino Linotype" w:cs="Arial"/>
          <w:lang w:eastAsia="en-US"/>
        </w:rPr>
        <w:t xml:space="preserve">, </w:t>
      </w:r>
      <w:r w:rsidR="0098478D" w:rsidRPr="001F5F70">
        <w:rPr>
          <w:rFonts w:ascii="Palatino Linotype" w:eastAsia="Palatino Linotype" w:hAnsi="Palatino Linotype" w:cs="Palatino Linotype"/>
          <w:color w:val="000000"/>
        </w:rPr>
        <w:t>interpuesto por</w:t>
      </w:r>
      <w:r w:rsidR="00994B38" w:rsidRPr="001F5F70">
        <w:rPr>
          <w:rFonts w:ascii="Palatino Linotype" w:eastAsia="Palatino Linotype" w:hAnsi="Palatino Linotype" w:cs="Palatino Linotype"/>
          <w:color w:val="000000"/>
        </w:rPr>
        <w:t xml:space="preserve"> el C.</w:t>
      </w:r>
      <w:r w:rsidR="0098478D" w:rsidRPr="001F5F70">
        <w:rPr>
          <w:rFonts w:ascii="Palatino Linotype" w:eastAsia="Palatino Linotype" w:hAnsi="Palatino Linotype" w:cs="Palatino Linotype"/>
          <w:color w:val="000000"/>
        </w:rPr>
        <w:t xml:space="preserve"> </w:t>
      </w:r>
      <w:r w:rsidR="004B6317">
        <w:rPr>
          <w:rFonts w:ascii="Palatino Linotype" w:eastAsia="Palatino Linotype" w:hAnsi="Palatino Linotype" w:cs="Palatino Linotype"/>
          <w:b/>
          <w:bCs/>
          <w:color w:val="000000"/>
        </w:rPr>
        <w:t>XXXXXXXXXXXXXXXXX</w:t>
      </w:r>
      <w:r w:rsidR="0098478D" w:rsidRPr="001F5F70">
        <w:rPr>
          <w:rFonts w:ascii="Palatino Linotype" w:eastAsia="Palatino Linotype" w:hAnsi="Palatino Linotype" w:cs="Palatino Linotype"/>
          <w:color w:val="000000"/>
        </w:rPr>
        <w:t xml:space="preserve">, en lo sucesivo el </w:t>
      </w:r>
      <w:r w:rsidR="0098478D" w:rsidRPr="001F5F70">
        <w:rPr>
          <w:rFonts w:ascii="Palatino Linotype" w:eastAsia="Palatino Linotype" w:hAnsi="Palatino Linotype" w:cs="Palatino Linotype"/>
          <w:b/>
          <w:color w:val="000000"/>
        </w:rPr>
        <w:t>Recurrente</w:t>
      </w:r>
      <w:r w:rsidRPr="001F5F70">
        <w:rPr>
          <w:rFonts w:ascii="Palatino Linotype" w:eastAsiaTheme="minorHAnsi" w:hAnsi="Palatino Linotype" w:cs="Arial"/>
          <w:lang w:eastAsia="en-US"/>
        </w:rPr>
        <w:t>, en contra de la respuesta de</w:t>
      </w:r>
      <w:r w:rsidR="00A257F6" w:rsidRPr="001F5F70">
        <w:rPr>
          <w:rFonts w:ascii="Palatino Linotype" w:eastAsiaTheme="minorHAnsi" w:hAnsi="Palatino Linotype" w:cs="Arial"/>
          <w:lang w:eastAsia="en-US"/>
        </w:rPr>
        <w:t xml:space="preserve"> la</w:t>
      </w:r>
      <w:r w:rsidRPr="001F5F70">
        <w:rPr>
          <w:rFonts w:ascii="Palatino Linotype" w:eastAsiaTheme="minorHAnsi" w:hAnsi="Palatino Linotype" w:cs="Arial"/>
          <w:lang w:eastAsia="en-US"/>
        </w:rPr>
        <w:t xml:space="preserve"> </w:t>
      </w:r>
      <w:r w:rsidR="00A257F6" w:rsidRPr="001F5F70">
        <w:rPr>
          <w:rFonts w:ascii="Palatino Linotype" w:eastAsiaTheme="minorHAnsi" w:hAnsi="Palatino Linotype" w:cs="Arial"/>
          <w:b/>
          <w:lang w:eastAsia="en-US"/>
        </w:rPr>
        <w:t>Secretaría de Movilidad</w:t>
      </w:r>
      <w:r w:rsidRPr="001F5F70">
        <w:rPr>
          <w:rFonts w:ascii="Palatino Linotype" w:eastAsiaTheme="minorHAnsi" w:hAnsi="Palatino Linotype" w:cs="Arial"/>
          <w:lang w:eastAsia="en-US"/>
        </w:rPr>
        <w:t>,</w:t>
      </w:r>
      <w:r w:rsidRPr="001F5F70">
        <w:rPr>
          <w:rFonts w:ascii="Palatino Linotype" w:eastAsiaTheme="minorHAnsi" w:hAnsi="Palatino Linotype" w:cs="Arial"/>
          <w:b/>
          <w:lang w:eastAsia="en-US"/>
        </w:rPr>
        <w:t xml:space="preserve"> </w:t>
      </w:r>
      <w:r w:rsidRPr="001F5F70">
        <w:rPr>
          <w:rFonts w:ascii="Palatino Linotype" w:eastAsiaTheme="minorHAnsi" w:hAnsi="Palatino Linotype" w:cs="Arial"/>
          <w:lang w:eastAsia="en-US"/>
        </w:rPr>
        <w:t>en lo subsecuente</w:t>
      </w:r>
      <w:r w:rsidRPr="001F5F70">
        <w:rPr>
          <w:rFonts w:ascii="Palatino Linotype" w:eastAsiaTheme="minorHAnsi" w:hAnsi="Palatino Linotype" w:cs="Arial"/>
          <w:b/>
          <w:lang w:eastAsia="en-US"/>
        </w:rPr>
        <w:t xml:space="preserve"> El Sujeto Obligado, </w:t>
      </w:r>
      <w:r w:rsidRPr="001F5F70">
        <w:rPr>
          <w:rFonts w:ascii="Palatino Linotype" w:eastAsiaTheme="minorHAnsi" w:hAnsi="Palatino Linotype" w:cs="Arial"/>
          <w:lang w:eastAsia="en-US"/>
        </w:rPr>
        <w:t>se procede a dictar la presente resolución.</w:t>
      </w:r>
    </w:p>
    <w:p w14:paraId="7F19D925" w14:textId="77777777" w:rsidR="00C753C2" w:rsidRPr="001F5F70" w:rsidRDefault="00C753C2" w:rsidP="00C753C2">
      <w:pPr>
        <w:tabs>
          <w:tab w:val="left" w:pos="1701"/>
        </w:tabs>
        <w:spacing w:line="360" w:lineRule="auto"/>
        <w:jc w:val="both"/>
        <w:rPr>
          <w:rFonts w:ascii="Palatino Linotype" w:eastAsiaTheme="minorHAnsi" w:hAnsi="Palatino Linotype" w:cs="Arial"/>
          <w:b/>
          <w:sz w:val="20"/>
          <w:lang w:eastAsia="en-US"/>
        </w:rPr>
      </w:pPr>
    </w:p>
    <w:p w14:paraId="1DAC545C" w14:textId="77777777" w:rsidR="00C753C2" w:rsidRPr="001F5F70" w:rsidRDefault="0029071C" w:rsidP="00521A38">
      <w:pPr>
        <w:spacing w:line="360" w:lineRule="auto"/>
        <w:jc w:val="center"/>
        <w:rPr>
          <w:rFonts w:ascii="Palatino Linotype" w:eastAsiaTheme="minorHAnsi" w:hAnsi="Palatino Linotype" w:cs="Arial"/>
          <w:b/>
          <w:sz w:val="28"/>
          <w:lang w:eastAsia="en-US"/>
        </w:rPr>
      </w:pPr>
      <w:r w:rsidRPr="001F5F70">
        <w:rPr>
          <w:rFonts w:ascii="Palatino Linotype" w:eastAsiaTheme="minorHAnsi" w:hAnsi="Palatino Linotype" w:cs="Arial"/>
          <w:b/>
          <w:sz w:val="28"/>
          <w:lang w:eastAsia="en-US"/>
        </w:rPr>
        <w:t>A N T E C E D E N T E S</w:t>
      </w:r>
    </w:p>
    <w:p w14:paraId="772D00E5" w14:textId="77777777" w:rsidR="00521A38" w:rsidRPr="001F5F70" w:rsidRDefault="00521A38" w:rsidP="00521A38">
      <w:pPr>
        <w:spacing w:line="360" w:lineRule="auto"/>
        <w:jc w:val="center"/>
        <w:rPr>
          <w:rFonts w:ascii="Palatino Linotype" w:eastAsiaTheme="minorHAnsi" w:hAnsi="Palatino Linotype" w:cs="Arial"/>
          <w:b/>
          <w:lang w:eastAsia="en-US"/>
        </w:rPr>
      </w:pPr>
    </w:p>
    <w:p w14:paraId="1488493B" w14:textId="77777777" w:rsidR="0029071C" w:rsidRPr="001F5F70" w:rsidRDefault="0029071C" w:rsidP="0029071C">
      <w:pPr>
        <w:spacing w:line="360" w:lineRule="auto"/>
        <w:jc w:val="both"/>
        <w:rPr>
          <w:rFonts w:ascii="Palatino Linotype" w:eastAsiaTheme="minorHAnsi" w:hAnsi="Palatino Linotype" w:cs="Arial"/>
          <w:b/>
          <w:sz w:val="28"/>
          <w:lang w:eastAsia="en-US"/>
        </w:rPr>
      </w:pPr>
      <w:r w:rsidRPr="001F5F70">
        <w:rPr>
          <w:rFonts w:ascii="Palatino Linotype" w:eastAsiaTheme="minorHAnsi" w:hAnsi="Palatino Linotype" w:cs="Arial"/>
          <w:b/>
          <w:sz w:val="28"/>
          <w:lang w:eastAsia="en-US"/>
        </w:rPr>
        <w:t>PRIMERO. De la solicitud de información.</w:t>
      </w:r>
    </w:p>
    <w:p w14:paraId="4B6E0F9C" w14:textId="77777777" w:rsidR="005573EA" w:rsidRPr="001F5F70" w:rsidRDefault="005573EA" w:rsidP="005573EA">
      <w:pPr>
        <w:spacing w:after="160" w:line="360" w:lineRule="auto"/>
        <w:jc w:val="both"/>
        <w:rPr>
          <w:rFonts w:ascii="Palatino Linotype" w:eastAsiaTheme="minorHAnsi" w:hAnsi="Palatino Linotype" w:cs="Arial"/>
          <w:lang w:eastAsia="en-US"/>
        </w:rPr>
      </w:pPr>
      <w:r w:rsidRPr="001F5F70">
        <w:rPr>
          <w:rFonts w:ascii="Palatino Linotype" w:eastAsiaTheme="minorHAnsi" w:hAnsi="Palatino Linotype" w:cs="Arial"/>
          <w:lang w:eastAsia="en-US"/>
        </w:rPr>
        <w:t xml:space="preserve">En fecha </w:t>
      </w:r>
      <w:r w:rsidR="00A257F6" w:rsidRPr="001F5F70">
        <w:rPr>
          <w:rFonts w:ascii="Palatino Linotype" w:eastAsiaTheme="minorHAnsi" w:hAnsi="Palatino Linotype" w:cs="Arial"/>
          <w:lang w:eastAsia="en-US"/>
        </w:rPr>
        <w:t>veinte de diciembre de dos mil veinticuatro</w:t>
      </w:r>
      <w:r w:rsidRPr="001F5F70">
        <w:rPr>
          <w:rFonts w:ascii="Palatino Linotype" w:eastAsiaTheme="minorHAnsi" w:hAnsi="Palatino Linotype" w:cs="Arial"/>
          <w:lang w:eastAsia="en-US"/>
        </w:rPr>
        <w:t xml:space="preserve">, el </w:t>
      </w:r>
      <w:r w:rsidRPr="001F5F70">
        <w:rPr>
          <w:rFonts w:ascii="Palatino Linotype" w:eastAsiaTheme="minorHAnsi" w:hAnsi="Palatino Linotype" w:cs="Arial"/>
          <w:b/>
          <w:lang w:eastAsia="en-US"/>
        </w:rPr>
        <w:t>Recurrente</w:t>
      </w:r>
      <w:r w:rsidRPr="001F5F70">
        <w:rPr>
          <w:rFonts w:ascii="Palatino Linotype" w:eastAsiaTheme="minorHAnsi" w:hAnsi="Palatino Linotype" w:cs="Arial"/>
          <w:lang w:eastAsia="en-US"/>
        </w:rPr>
        <w:t xml:space="preserve">, presentó a través del Sistema de Acceso a la Información Mexiquense </w:t>
      </w:r>
      <w:r w:rsidRPr="001F5F70">
        <w:rPr>
          <w:rFonts w:ascii="Palatino Linotype" w:eastAsiaTheme="minorHAnsi" w:hAnsi="Palatino Linotype" w:cs="Arial"/>
          <w:b/>
          <w:lang w:eastAsia="en-US"/>
        </w:rPr>
        <w:t>(SAIMEX),</w:t>
      </w:r>
      <w:r w:rsidRPr="001F5F70">
        <w:rPr>
          <w:rFonts w:ascii="Palatino Linotype" w:eastAsiaTheme="minorHAnsi" w:hAnsi="Palatino Linotype" w:cs="Arial"/>
          <w:lang w:eastAsia="en-US"/>
        </w:rPr>
        <w:t xml:space="preserve"> ante el </w:t>
      </w:r>
      <w:r w:rsidRPr="001F5F70">
        <w:rPr>
          <w:rFonts w:ascii="Palatino Linotype" w:eastAsiaTheme="minorHAnsi" w:hAnsi="Palatino Linotype" w:cs="Arial"/>
          <w:b/>
          <w:lang w:eastAsia="en-US"/>
        </w:rPr>
        <w:t>Sujeto Obligado</w:t>
      </w:r>
      <w:r w:rsidRPr="001F5F70">
        <w:rPr>
          <w:rFonts w:ascii="Palatino Linotype" w:eastAsiaTheme="minorHAnsi" w:hAnsi="Palatino Linotype" w:cs="Arial"/>
          <w:lang w:eastAsia="en-US"/>
        </w:rPr>
        <w:t xml:space="preserve">, la solicitud de acceso a la información pública, a la que se le asignó el número de expediente </w:t>
      </w:r>
      <w:r w:rsidR="00A257F6" w:rsidRPr="001F5F70">
        <w:rPr>
          <w:rFonts w:ascii="Palatino Linotype" w:eastAsiaTheme="minorHAnsi" w:hAnsi="Palatino Linotype" w:cs="Arial"/>
          <w:b/>
          <w:bCs/>
          <w:lang w:eastAsia="en-US"/>
        </w:rPr>
        <w:t>00906/SMOV/IP/2024</w:t>
      </w:r>
      <w:r w:rsidRPr="001F5F70">
        <w:rPr>
          <w:rFonts w:ascii="Palatino Linotype" w:eastAsiaTheme="minorHAnsi" w:hAnsi="Palatino Linotype" w:cs="Arial"/>
          <w:lang w:eastAsia="en-US"/>
        </w:rPr>
        <w:t>, mediante la cual solicitó lo siguiente:</w:t>
      </w:r>
    </w:p>
    <w:p w14:paraId="5859AFD5" w14:textId="77777777" w:rsidR="005573EA" w:rsidRPr="001F5F70" w:rsidRDefault="005573EA" w:rsidP="005573EA">
      <w:pPr>
        <w:rPr>
          <w:rFonts w:eastAsiaTheme="minorHAnsi"/>
          <w:lang w:eastAsia="en-US"/>
        </w:rPr>
      </w:pPr>
    </w:p>
    <w:p w14:paraId="03BB6842" w14:textId="77777777" w:rsidR="005573EA" w:rsidRPr="001F5F70" w:rsidRDefault="00A257F6" w:rsidP="005573EA">
      <w:pPr>
        <w:spacing w:after="160" w:line="276" w:lineRule="auto"/>
        <w:ind w:left="567" w:right="567"/>
        <w:jc w:val="both"/>
        <w:rPr>
          <w:rFonts w:ascii="Palatino Linotype" w:eastAsia="Calibri" w:hAnsi="Palatino Linotype" w:cs="Calibri"/>
          <w:i/>
          <w:sz w:val="22"/>
          <w:szCs w:val="22"/>
        </w:rPr>
      </w:pPr>
      <w:r w:rsidRPr="001F5F70">
        <w:rPr>
          <w:rFonts w:ascii="Palatino Linotype" w:eastAsia="Calibri" w:hAnsi="Palatino Linotype" w:cs="Calibri"/>
          <w:i/>
          <w:sz w:val="22"/>
          <w:szCs w:val="22"/>
        </w:rPr>
        <w:t>TITULO DE CONCESIÓN PARA LA PRESTACION DEL SERVICIO PUBLICO DE TRANSPORTE MASIVO DE PASAJEROS DE LOS SISTEMAS MEXIBUS LINEA 1, LINEA 2, LINEA 3 Y LINEA 4.</w:t>
      </w:r>
      <w:r w:rsidR="005573EA" w:rsidRPr="001F5F70">
        <w:rPr>
          <w:rFonts w:ascii="Palatino Linotype" w:eastAsia="Calibri" w:hAnsi="Palatino Linotype" w:cs="Calibri"/>
          <w:i/>
          <w:sz w:val="22"/>
          <w:szCs w:val="22"/>
        </w:rPr>
        <w:t>” (Sic).</w:t>
      </w:r>
    </w:p>
    <w:p w14:paraId="479B5257" w14:textId="77777777" w:rsidR="005573EA" w:rsidRPr="001F5F70" w:rsidRDefault="005573EA" w:rsidP="005573EA">
      <w:pPr>
        <w:rPr>
          <w:sz w:val="16"/>
          <w:lang w:eastAsia="es-ES"/>
        </w:rPr>
      </w:pPr>
    </w:p>
    <w:p w14:paraId="2CB2AD72" w14:textId="77777777" w:rsidR="005573EA" w:rsidRPr="001F5F70" w:rsidRDefault="005573EA" w:rsidP="005573EA">
      <w:pPr>
        <w:spacing w:after="160" w:line="259" w:lineRule="auto"/>
        <w:rPr>
          <w:rFonts w:ascii="Calibri" w:eastAsia="Calibri" w:hAnsi="Calibri" w:cs="Calibri"/>
          <w:sz w:val="22"/>
          <w:szCs w:val="22"/>
        </w:rPr>
      </w:pPr>
    </w:p>
    <w:p w14:paraId="5DB4C016" w14:textId="77777777" w:rsidR="005573EA" w:rsidRPr="001F5F70" w:rsidRDefault="005573EA" w:rsidP="005573EA">
      <w:pPr>
        <w:tabs>
          <w:tab w:val="left" w:pos="5647"/>
        </w:tabs>
        <w:spacing w:line="360" w:lineRule="auto"/>
        <w:ind w:right="850"/>
        <w:jc w:val="both"/>
        <w:rPr>
          <w:rFonts w:ascii="Palatino Linotype" w:eastAsiaTheme="minorHAnsi" w:hAnsi="Palatino Linotype" w:cstheme="minorBidi"/>
          <w:color w:val="000000"/>
          <w:lang w:eastAsia="en-US"/>
        </w:rPr>
      </w:pPr>
      <w:r w:rsidRPr="001F5F70">
        <w:rPr>
          <w:rFonts w:ascii="Palatino Linotype" w:hAnsi="Palatino Linotype"/>
          <w:b/>
          <w:lang w:eastAsia="es-ES"/>
        </w:rPr>
        <w:t>MODALIDAD DE ENTREGA:</w:t>
      </w:r>
      <w:r w:rsidRPr="001F5F70">
        <w:rPr>
          <w:rFonts w:ascii="Palatino Linotype" w:hAnsi="Palatino Linotype"/>
          <w:lang w:eastAsia="es-ES"/>
        </w:rPr>
        <w:t xml:space="preserve"> </w:t>
      </w:r>
      <w:r w:rsidRPr="001F5F70">
        <w:rPr>
          <w:rFonts w:ascii="Palatino Linotype" w:eastAsiaTheme="minorHAnsi" w:hAnsi="Palatino Linotype" w:cstheme="minorBidi"/>
          <w:color w:val="000000"/>
          <w:lang w:eastAsia="en-US"/>
        </w:rPr>
        <w:t xml:space="preserve">A través del </w:t>
      </w:r>
      <w:r w:rsidRPr="001F5F70">
        <w:rPr>
          <w:rFonts w:ascii="Palatino Linotype" w:eastAsiaTheme="minorHAnsi" w:hAnsi="Palatino Linotype" w:cstheme="minorBidi"/>
          <w:b/>
          <w:color w:val="000000"/>
          <w:lang w:eastAsia="en-US"/>
        </w:rPr>
        <w:t>SAIMEX</w:t>
      </w:r>
      <w:r w:rsidRPr="001F5F70">
        <w:rPr>
          <w:rFonts w:ascii="Palatino Linotype" w:eastAsiaTheme="minorHAnsi" w:hAnsi="Palatino Linotype" w:cstheme="minorBidi"/>
          <w:color w:val="000000"/>
          <w:lang w:eastAsia="en-US"/>
        </w:rPr>
        <w:t>.</w:t>
      </w:r>
    </w:p>
    <w:p w14:paraId="7A39E561" w14:textId="77777777" w:rsidR="005573EA" w:rsidRPr="001F5F70" w:rsidRDefault="005573EA" w:rsidP="005573EA">
      <w:pPr>
        <w:tabs>
          <w:tab w:val="left" w:pos="5647"/>
        </w:tabs>
        <w:spacing w:line="360" w:lineRule="auto"/>
        <w:ind w:right="850"/>
        <w:jc w:val="both"/>
        <w:rPr>
          <w:rFonts w:ascii="Palatino Linotype" w:eastAsiaTheme="minorHAnsi" w:hAnsi="Palatino Linotype" w:cstheme="minorBidi"/>
          <w:color w:val="000000"/>
          <w:lang w:eastAsia="en-US"/>
        </w:rPr>
      </w:pPr>
    </w:p>
    <w:p w14:paraId="1A21AED4" w14:textId="77777777" w:rsidR="005573EA" w:rsidRPr="001F5F70" w:rsidRDefault="005573EA" w:rsidP="005573EA">
      <w:pPr>
        <w:tabs>
          <w:tab w:val="left" w:pos="5647"/>
        </w:tabs>
        <w:spacing w:line="360" w:lineRule="auto"/>
        <w:ind w:right="850"/>
        <w:jc w:val="both"/>
        <w:rPr>
          <w:rFonts w:ascii="Palatino Linotype" w:eastAsiaTheme="minorHAnsi" w:hAnsi="Palatino Linotype" w:cstheme="minorBidi"/>
          <w:color w:val="000000"/>
          <w:lang w:eastAsia="en-US"/>
        </w:rPr>
      </w:pPr>
      <w:bookmarkStart w:id="0" w:name="_GoBack"/>
      <w:bookmarkEnd w:id="0"/>
    </w:p>
    <w:p w14:paraId="193CC6C5" w14:textId="77777777" w:rsidR="0029071C" w:rsidRPr="001F5F70" w:rsidRDefault="00EC4D60" w:rsidP="0029071C">
      <w:pPr>
        <w:spacing w:line="360" w:lineRule="auto"/>
        <w:jc w:val="both"/>
        <w:rPr>
          <w:rFonts w:ascii="Palatino Linotype" w:eastAsiaTheme="minorHAnsi" w:hAnsi="Palatino Linotype" w:cs="Arial"/>
          <w:b/>
          <w:sz w:val="28"/>
          <w:lang w:eastAsia="en-US"/>
        </w:rPr>
      </w:pPr>
      <w:r w:rsidRPr="001F5F70">
        <w:rPr>
          <w:rFonts w:ascii="Palatino Linotype" w:eastAsiaTheme="minorHAnsi" w:hAnsi="Palatino Linotype" w:cs="Arial"/>
          <w:b/>
          <w:sz w:val="28"/>
          <w:lang w:eastAsia="en-US"/>
        </w:rPr>
        <w:lastRenderedPageBreak/>
        <w:t>SEGUND</w:t>
      </w:r>
      <w:r w:rsidR="00E250C8" w:rsidRPr="001F5F70">
        <w:rPr>
          <w:rFonts w:ascii="Palatino Linotype" w:eastAsiaTheme="minorHAnsi" w:hAnsi="Palatino Linotype" w:cs="Arial"/>
          <w:b/>
          <w:sz w:val="28"/>
          <w:lang w:eastAsia="en-US"/>
        </w:rPr>
        <w:t>O</w:t>
      </w:r>
      <w:r w:rsidR="0029071C" w:rsidRPr="001F5F70">
        <w:rPr>
          <w:rFonts w:ascii="Palatino Linotype" w:eastAsiaTheme="minorHAnsi" w:hAnsi="Palatino Linotype" w:cs="Arial"/>
          <w:b/>
          <w:sz w:val="28"/>
          <w:lang w:eastAsia="en-US"/>
        </w:rPr>
        <w:t xml:space="preserve">. De la respuesta del Sujeto Obligado. </w:t>
      </w:r>
    </w:p>
    <w:p w14:paraId="4BA23F8B" w14:textId="77777777" w:rsidR="0029071C" w:rsidRPr="001F5F70" w:rsidRDefault="0029071C" w:rsidP="0029071C">
      <w:pPr>
        <w:spacing w:line="360" w:lineRule="auto"/>
        <w:jc w:val="both"/>
        <w:rPr>
          <w:rFonts w:ascii="Palatino Linotype" w:eastAsiaTheme="minorHAnsi" w:hAnsi="Palatino Linotype" w:cs="Arial"/>
          <w:lang w:eastAsia="en-US"/>
        </w:rPr>
      </w:pPr>
      <w:r w:rsidRPr="001F5F70">
        <w:rPr>
          <w:rFonts w:ascii="Palatino Linotype" w:eastAsiaTheme="minorHAnsi" w:hAnsi="Palatino Linotype" w:cs="Arial"/>
          <w:lang w:eastAsia="en-US"/>
        </w:rPr>
        <w:t xml:space="preserve">De las constancias que obran en el sistema SAIMEX, se advierte que en fecha </w:t>
      </w:r>
      <w:r w:rsidR="00A257F6" w:rsidRPr="001F5F70">
        <w:rPr>
          <w:rFonts w:ascii="Palatino Linotype" w:eastAsiaTheme="minorHAnsi" w:hAnsi="Palatino Linotype" w:cs="Arial"/>
          <w:lang w:eastAsia="en-US"/>
        </w:rPr>
        <w:t>treinta y uno</w:t>
      </w:r>
      <w:r w:rsidR="00FE24A3" w:rsidRPr="001F5F70">
        <w:rPr>
          <w:rFonts w:ascii="Palatino Linotype" w:eastAsiaTheme="minorHAnsi" w:hAnsi="Palatino Linotype" w:cs="Arial"/>
          <w:lang w:eastAsia="en-US"/>
        </w:rPr>
        <w:t xml:space="preserve"> de enero de dos mil </w:t>
      </w:r>
      <w:r w:rsidR="005573EA" w:rsidRPr="001F5F70">
        <w:rPr>
          <w:rFonts w:ascii="Palatino Linotype" w:eastAsiaTheme="minorHAnsi" w:hAnsi="Palatino Linotype" w:cs="Arial"/>
          <w:lang w:eastAsia="en-US"/>
        </w:rPr>
        <w:t>veinticinco</w:t>
      </w:r>
      <w:r w:rsidRPr="001F5F70">
        <w:rPr>
          <w:rFonts w:ascii="Palatino Linotype" w:eastAsiaTheme="minorHAnsi" w:hAnsi="Palatino Linotype" w:cs="Arial"/>
          <w:lang w:eastAsia="en-US"/>
        </w:rPr>
        <w:t xml:space="preserve">, </w:t>
      </w:r>
      <w:r w:rsidRPr="001F5F70">
        <w:rPr>
          <w:rFonts w:ascii="Palatino Linotype" w:eastAsiaTheme="minorHAnsi" w:hAnsi="Palatino Linotype" w:cs="Arial"/>
          <w:b/>
          <w:lang w:eastAsia="en-US"/>
        </w:rPr>
        <w:t>El Sujeto Obligado</w:t>
      </w:r>
      <w:r w:rsidRPr="001F5F70">
        <w:rPr>
          <w:rFonts w:ascii="Palatino Linotype" w:eastAsiaTheme="minorHAnsi" w:hAnsi="Palatino Linotype" w:cs="Arial"/>
          <w:lang w:eastAsia="en-US"/>
        </w:rPr>
        <w:t xml:space="preserve"> emitió </w:t>
      </w:r>
      <w:r w:rsidR="00FE24A3" w:rsidRPr="001F5F70">
        <w:rPr>
          <w:rFonts w:ascii="Palatino Linotype" w:eastAsiaTheme="minorHAnsi" w:hAnsi="Palatino Linotype" w:cs="Arial"/>
          <w:lang w:eastAsia="en-US"/>
        </w:rPr>
        <w:t>su</w:t>
      </w:r>
      <w:r w:rsidRPr="001F5F70">
        <w:rPr>
          <w:rFonts w:ascii="Palatino Linotype" w:eastAsiaTheme="minorHAnsi" w:hAnsi="Palatino Linotype" w:cs="Arial"/>
          <w:lang w:eastAsia="en-US"/>
        </w:rPr>
        <w:t xml:space="preserve"> respuesta</w:t>
      </w:r>
      <w:r w:rsidR="00FE24A3" w:rsidRPr="001F5F70">
        <w:rPr>
          <w:rFonts w:ascii="Palatino Linotype" w:eastAsiaTheme="minorHAnsi" w:hAnsi="Palatino Linotype" w:cs="Arial"/>
          <w:lang w:eastAsia="en-US"/>
        </w:rPr>
        <w:t xml:space="preserve"> </w:t>
      </w:r>
      <w:r w:rsidRPr="001F5F70">
        <w:rPr>
          <w:rFonts w:ascii="Palatino Linotype" w:eastAsiaTheme="minorHAnsi" w:hAnsi="Palatino Linotype" w:cs="Arial"/>
          <w:lang w:eastAsia="en-US"/>
        </w:rPr>
        <w:t>en los siguientes términos:</w:t>
      </w:r>
    </w:p>
    <w:p w14:paraId="2A6C9861" w14:textId="77777777" w:rsidR="0029071C" w:rsidRPr="001F5F70" w:rsidRDefault="0029071C" w:rsidP="0029071C"/>
    <w:p w14:paraId="231E95C2" w14:textId="77777777" w:rsidR="00A257F6" w:rsidRPr="001F5F70" w:rsidRDefault="0029071C" w:rsidP="00A257F6">
      <w:pPr>
        <w:spacing w:line="276" w:lineRule="auto"/>
        <w:ind w:left="567" w:right="567"/>
        <w:jc w:val="right"/>
        <w:rPr>
          <w:rFonts w:ascii="Palatino Linotype" w:hAnsi="Palatino Linotype"/>
          <w:i/>
          <w:sz w:val="22"/>
          <w:szCs w:val="22"/>
        </w:rPr>
      </w:pPr>
      <w:r w:rsidRPr="001F5F70">
        <w:rPr>
          <w:rFonts w:ascii="Palatino Linotype" w:hAnsi="Palatino Linotype"/>
          <w:i/>
          <w:sz w:val="22"/>
          <w:szCs w:val="22"/>
        </w:rPr>
        <w:t>“</w:t>
      </w:r>
      <w:r w:rsidR="00A257F6" w:rsidRPr="001F5F70">
        <w:rPr>
          <w:rFonts w:ascii="Palatino Linotype" w:hAnsi="Palatino Linotype"/>
          <w:i/>
          <w:sz w:val="22"/>
          <w:szCs w:val="22"/>
        </w:rPr>
        <w:t xml:space="preserve">Folio de la solicitud: </w:t>
      </w:r>
      <w:r w:rsidR="00A257F6" w:rsidRPr="001F5F70">
        <w:rPr>
          <w:rFonts w:ascii="Palatino Linotype" w:hAnsi="Palatino Linotype"/>
          <w:b/>
          <w:bCs/>
          <w:i/>
          <w:sz w:val="22"/>
          <w:szCs w:val="22"/>
        </w:rPr>
        <w:t>00906/SMOV/IP/2024</w:t>
      </w:r>
    </w:p>
    <w:p w14:paraId="6764091E" w14:textId="77777777" w:rsidR="00A257F6" w:rsidRPr="001F5F70" w:rsidRDefault="00A257F6" w:rsidP="00A257F6">
      <w:pPr>
        <w:spacing w:line="276" w:lineRule="auto"/>
        <w:ind w:left="567" w:right="567"/>
        <w:jc w:val="both"/>
        <w:rPr>
          <w:rFonts w:ascii="Palatino Linotype" w:hAnsi="Palatino Linotype"/>
          <w:i/>
          <w:sz w:val="22"/>
          <w:szCs w:val="22"/>
        </w:rPr>
      </w:pPr>
    </w:p>
    <w:p w14:paraId="03BEB558" w14:textId="77777777" w:rsidR="00A257F6" w:rsidRPr="001F5F70" w:rsidRDefault="00A257F6" w:rsidP="00A257F6">
      <w:pPr>
        <w:spacing w:line="276" w:lineRule="auto"/>
        <w:ind w:left="567" w:right="567"/>
        <w:jc w:val="both"/>
        <w:rPr>
          <w:rFonts w:ascii="Palatino Linotype" w:hAnsi="Palatino Linotype"/>
          <w:i/>
          <w:sz w:val="22"/>
          <w:szCs w:val="22"/>
        </w:rPr>
      </w:pPr>
      <w:r w:rsidRPr="001F5F70">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3FA498" w14:textId="77777777" w:rsidR="00A257F6" w:rsidRPr="001F5F70" w:rsidRDefault="00A257F6" w:rsidP="00A257F6">
      <w:pPr>
        <w:spacing w:line="276" w:lineRule="auto"/>
        <w:ind w:left="567" w:right="567"/>
        <w:jc w:val="both"/>
        <w:rPr>
          <w:rFonts w:ascii="Palatino Linotype" w:hAnsi="Palatino Linotype"/>
          <w:i/>
          <w:sz w:val="22"/>
          <w:szCs w:val="22"/>
        </w:rPr>
      </w:pPr>
    </w:p>
    <w:p w14:paraId="129A3AD5" w14:textId="77777777" w:rsidR="00A257F6" w:rsidRPr="001F5F70" w:rsidRDefault="00A257F6" w:rsidP="00A257F6">
      <w:pPr>
        <w:spacing w:line="276" w:lineRule="auto"/>
        <w:ind w:left="567" w:right="567"/>
        <w:jc w:val="both"/>
        <w:rPr>
          <w:rFonts w:ascii="Palatino Linotype" w:hAnsi="Palatino Linotype"/>
          <w:i/>
          <w:sz w:val="22"/>
          <w:szCs w:val="22"/>
        </w:rPr>
      </w:pPr>
      <w:proofErr w:type="gramStart"/>
      <w:r w:rsidRPr="001F5F70">
        <w:rPr>
          <w:rFonts w:ascii="Palatino Linotype" w:hAnsi="Palatino Linotype"/>
          <w:i/>
          <w:sz w:val="22"/>
          <w:szCs w:val="22"/>
        </w:rPr>
        <w:t>se</w:t>
      </w:r>
      <w:proofErr w:type="gramEnd"/>
      <w:r w:rsidRPr="001F5F70">
        <w:rPr>
          <w:rFonts w:ascii="Palatino Linotype" w:hAnsi="Palatino Linotype"/>
          <w:i/>
          <w:sz w:val="22"/>
          <w:szCs w:val="22"/>
        </w:rPr>
        <w:t xml:space="preserve"> anexa información</w:t>
      </w:r>
    </w:p>
    <w:p w14:paraId="41CFA82A" w14:textId="77777777" w:rsidR="00A257F6" w:rsidRPr="001F5F70" w:rsidRDefault="00A257F6" w:rsidP="00A257F6">
      <w:pPr>
        <w:spacing w:line="276" w:lineRule="auto"/>
        <w:ind w:left="567" w:right="567"/>
        <w:jc w:val="both"/>
        <w:rPr>
          <w:rFonts w:ascii="Palatino Linotype" w:hAnsi="Palatino Linotype"/>
          <w:i/>
          <w:sz w:val="22"/>
          <w:szCs w:val="22"/>
        </w:rPr>
      </w:pPr>
    </w:p>
    <w:p w14:paraId="5673223B" w14:textId="77777777" w:rsidR="00A257F6" w:rsidRPr="001F5F70" w:rsidRDefault="00A257F6" w:rsidP="00A257F6">
      <w:pPr>
        <w:spacing w:line="276" w:lineRule="auto"/>
        <w:ind w:left="567" w:right="567"/>
        <w:jc w:val="both"/>
        <w:rPr>
          <w:rFonts w:ascii="Palatino Linotype" w:hAnsi="Palatino Linotype"/>
          <w:i/>
          <w:sz w:val="22"/>
          <w:szCs w:val="22"/>
        </w:rPr>
      </w:pPr>
      <w:r w:rsidRPr="001F5F70">
        <w:rPr>
          <w:rFonts w:ascii="Palatino Linotype" w:hAnsi="Palatino Linotype"/>
          <w:i/>
          <w:sz w:val="22"/>
          <w:szCs w:val="22"/>
        </w:rPr>
        <w:t>ATENTAMENTE</w:t>
      </w:r>
    </w:p>
    <w:p w14:paraId="19F51C82" w14:textId="77777777" w:rsidR="0029071C" w:rsidRPr="001F5F70" w:rsidRDefault="00A257F6" w:rsidP="00A257F6">
      <w:pPr>
        <w:spacing w:line="276" w:lineRule="auto"/>
        <w:ind w:left="567" w:right="567"/>
        <w:jc w:val="both"/>
        <w:rPr>
          <w:rFonts w:ascii="Palatino Linotype" w:hAnsi="Palatino Linotype"/>
          <w:i/>
          <w:sz w:val="22"/>
          <w:szCs w:val="22"/>
        </w:rPr>
      </w:pPr>
      <w:r w:rsidRPr="001F5F70">
        <w:rPr>
          <w:rFonts w:ascii="Palatino Linotype" w:hAnsi="Palatino Linotype"/>
          <w:i/>
          <w:sz w:val="22"/>
          <w:szCs w:val="22"/>
        </w:rPr>
        <w:t>Lic. José Antonio Galicia Rivera</w:t>
      </w:r>
      <w:r w:rsidR="00E74701" w:rsidRPr="001F5F70">
        <w:rPr>
          <w:rFonts w:ascii="Palatino Linotype" w:hAnsi="Palatino Linotype"/>
          <w:i/>
          <w:sz w:val="22"/>
          <w:szCs w:val="22"/>
        </w:rPr>
        <w:t>” (Sic).</w:t>
      </w:r>
    </w:p>
    <w:p w14:paraId="6B53705B" w14:textId="77777777" w:rsidR="00DC1583" w:rsidRPr="001F5F70" w:rsidRDefault="00DC1583" w:rsidP="00DC1583">
      <w:pPr>
        <w:ind w:right="567"/>
        <w:jc w:val="both"/>
        <w:rPr>
          <w:rFonts w:ascii="Palatino Linotype" w:hAnsi="Palatino Linotype"/>
          <w:i/>
          <w:sz w:val="14"/>
          <w:szCs w:val="22"/>
        </w:rPr>
      </w:pPr>
    </w:p>
    <w:p w14:paraId="7B0A37AF" w14:textId="77777777" w:rsidR="00B250D7" w:rsidRPr="001F5F70" w:rsidRDefault="00B250D7" w:rsidP="00B250D7">
      <w:pPr>
        <w:pStyle w:val="Sinespaciado"/>
        <w:rPr>
          <w:lang w:val="es-ES_tradnl" w:eastAsia="es-MX"/>
        </w:rPr>
      </w:pPr>
    </w:p>
    <w:p w14:paraId="520732AE" w14:textId="77777777" w:rsidR="004B2314" w:rsidRPr="001F5F70" w:rsidRDefault="00CF1DF5" w:rsidP="00A257F6">
      <w:pPr>
        <w:spacing w:line="360" w:lineRule="auto"/>
        <w:jc w:val="both"/>
        <w:rPr>
          <w:rFonts w:ascii="Palatino Linotype" w:eastAsiaTheme="minorHAnsi" w:hAnsi="Palatino Linotype" w:cs="Arial"/>
          <w:b/>
          <w:bCs/>
          <w:i/>
          <w:lang w:eastAsia="en-US"/>
        </w:rPr>
      </w:pPr>
      <w:r w:rsidRPr="001F5F70">
        <w:rPr>
          <w:rFonts w:ascii="Palatino Linotype" w:eastAsiaTheme="minorHAnsi" w:hAnsi="Palatino Linotype" w:cs="Arial"/>
          <w:lang w:eastAsia="en-US"/>
        </w:rPr>
        <w:t xml:space="preserve">El </w:t>
      </w:r>
      <w:r w:rsidRPr="001F5F70">
        <w:rPr>
          <w:rFonts w:ascii="Palatino Linotype" w:eastAsiaTheme="minorHAnsi" w:hAnsi="Palatino Linotype" w:cs="Arial"/>
          <w:b/>
          <w:lang w:eastAsia="en-US"/>
        </w:rPr>
        <w:t>Sujeto Obligado</w:t>
      </w:r>
      <w:r w:rsidRPr="001F5F70">
        <w:rPr>
          <w:rFonts w:ascii="Palatino Linotype" w:eastAsiaTheme="minorHAnsi" w:hAnsi="Palatino Linotype" w:cs="Arial"/>
          <w:lang w:eastAsia="en-US"/>
        </w:rPr>
        <w:t xml:space="preserve"> adjuntó</w:t>
      </w:r>
      <w:r w:rsidR="005F1F89" w:rsidRPr="001F5F70">
        <w:rPr>
          <w:rFonts w:ascii="Palatino Linotype" w:eastAsiaTheme="minorHAnsi" w:hAnsi="Palatino Linotype" w:cs="Arial"/>
          <w:lang w:eastAsia="en-US"/>
        </w:rPr>
        <w:t xml:space="preserve"> a su respuesta</w:t>
      </w:r>
      <w:r w:rsidR="00DC1583" w:rsidRPr="001F5F70">
        <w:rPr>
          <w:rFonts w:ascii="Palatino Linotype" w:eastAsiaTheme="minorHAnsi" w:hAnsi="Palatino Linotype" w:cs="Arial"/>
          <w:lang w:eastAsia="en-US"/>
        </w:rPr>
        <w:t xml:space="preserve">, </w:t>
      </w:r>
      <w:r w:rsidR="00A257F6" w:rsidRPr="001F5F70">
        <w:rPr>
          <w:rFonts w:ascii="Palatino Linotype" w:eastAsiaTheme="minorHAnsi" w:hAnsi="Palatino Linotype" w:cs="Arial"/>
          <w:lang w:eastAsia="en-US"/>
        </w:rPr>
        <w:t>los</w:t>
      </w:r>
      <w:r w:rsidR="001D2DE0" w:rsidRPr="001F5F70">
        <w:rPr>
          <w:rFonts w:ascii="Palatino Linotype" w:eastAsiaTheme="minorHAnsi" w:hAnsi="Palatino Linotype" w:cs="Arial"/>
          <w:lang w:eastAsia="en-US"/>
        </w:rPr>
        <w:t xml:space="preserve"> archivo</w:t>
      </w:r>
      <w:r w:rsidR="00A257F6" w:rsidRPr="001F5F70">
        <w:rPr>
          <w:rFonts w:ascii="Palatino Linotype" w:eastAsiaTheme="minorHAnsi" w:hAnsi="Palatino Linotype" w:cs="Arial"/>
          <w:lang w:eastAsia="en-US"/>
        </w:rPr>
        <w:t>s</w:t>
      </w:r>
      <w:r w:rsidR="001D2DE0" w:rsidRPr="001F5F70">
        <w:rPr>
          <w:rFonts w:ascii="Palatino Linotype" w:eastAsiaTheme="minorHAnsi" w:hAnsi="Palatino Linotype" w:cs="Arial"/>
          <w:lang w:eastAsia="en-US"/>
        </w:rPr>
        <w:t xml:space="preserve"> electrónico</w:t>
      </w:r>
      <w:r w:rsidR="00A257F6" w:rsidRPr="001F5F70">
        <w:rPr>
          <w:rFonts w:ascii="Palatino Linotype" w:eastAsiaTheme="minorHAnsi" w:hAnsi="Palatino Linotype" w:cs="Arial"/>
          <w:lang w:eastAsia="en-US"/>
        </w:rPr>
        <w:t>s</w:t>
      </w:r>
      <w:r w:rsidR="001D2DE0" w:rsidRPr="001F5F70">
        <w:rPr>
          <w:rFonts w:ascii="Palatino Linotype" w:eastAsiaTheme="minorHAnsi" w:hAnsi="Palatino Linotype" w:cs="Arial"/>
          <w:lang w:eastAsia="en-US"/>
        </w:rPr>
        <w:t xml:space="preserve"> denominado</w:t>
      </w:r>
      <w:r w:rsidR="00A257F6" w:rsidRPr="001F5F70">
        <w:rPr>
          <w:rFonts w:ascii="Palatino Linotype" w:eastAsiaTheme="minorHAnsi" w:hAnsi="Palatino Linotype" w:cs="Arial"/>
          <w:lang w:eastAsia="en-US"/>
        </w:rPr>
        <w:t>s</w:t>
      </w:r>
      <w:r w:rsidR="004309A2" w:rsidRPr="001F5F70">
        <w:rPr>
          <w:rFonts w:ascii="Palatino Linotype" w:eastAsiaTheme="minorHAnsi" w:hAnsi="Palatino Linotype" w:cs="Arial"/>
          <w:lang w:eastAsia="en-US"/>
        </w:rPr>
        <w:t xml:space="preserve"> </w:t>
      </w:r>
      <w:r w:rsidR="00184176" w:rsidRPr="001F5F70">
        <w:rPr>
          <w:rFonts w:ascii="Palatino Linotype" w:eastAsiaTheme="minorHAnsi" w:hAnsi="Palatino Linotype" w:cs="Arial"/>
          <w:i/>
          <w:lang w:eastAsia="en-US"/>
        </w:rPr>
        <w:t>“</w:t>
      </w:r>
      <w:r w:rsidR="00A257F6" w:rsidRPr="001F5F70">
        <w:rPr>
          <w:rFonts w:ascii="Palatino Linotype" w:eastAsiaTheme="minorHAnsi" w:hAnsi="Palatino Linotype" w:cs="Arial"/>
          <w:b/>
          <w:bCs/>
          <w:i/>
          <w:lang w:eastAsia="en-US"/>
        </w:rPr>
        <w:t>Titulo línea 1 transporte.pdf”, “Titulo línea 2 transporte.pdf”, “Titulo línea 3 transporte.pdf”</w:t>
      </w:r>
      <w:r w:rsidR="0057548F" w:rsidRPr="001F5F70">
        <w:rPr>
          <w:rFonts w:ascii="Palatino Linotype" w:eastAsiaTheme="minorHAnsi" w:hAnsi="Palatino Linotype" w:cs="Arial"/>
          <w:b/>
          <w:bCs/>
          <w:i/>
          <w:lang w:eastAsia="en-US"/>
        </w:rPr>
        <w:t xml:space="preserve"> </w:t>
      </w:r>
      <w:r w:rsidR="00A257F6" w:rsidRPr="001F5F70">
        <w:rPr>
          <w:rFonts w:ascii="Palatino Linotype" w:eastAsiaTheme="minorHAnsi" w:hAnsi="Palatino Linotype" w:cs="Arial"/>
          <w:b/>
          <w:bCs/>
          <w:i/>
          <w:lang w:eastAsia="en-US"/>
        </w:rPr>
        <w:t>y “Título línea 4 transporte.pdf</w:t>
      </w:r>
      <w:r w:rsidR="00184176" w:rsidRPr="001F5F70">
        <w:rPr>
          <w:rFonts w:ascii="Palatino Linotype" w:eastAsiaTheme="minorHAnsi" w:hAnsi="Palatino Linotype" w:cs="Arial"/>
          <w:i/>
          <w:lang w:eastAsia="en-US"/>
        </w:rPr>
        <w:t>”</w:t>
      </w:r>
      <w:r w:rsidR="00DC1583" w:rsidRPr="001F5F70">
        <w:rPr>
          <w:rFonts w:ascii="Palatino Linotype" w:eastAsiaTheme="minorHAnsi" w:hAnsi="Palatino Linotype" w:cs="Arial"/>
          <w:i/>
          <w:lang w:eastAsia="en-US"/>
        </w:rPr>
        <w:t>;</w:t>
      </w:r>
      <w:r w:rsidR="00DC1583" w:rsidRPr="001F5F70">
        <w:rPr>
          <w:rFonts w:ascii="Palatino Linotype" w:eastAsiaTheme="minorHAnsi" w:hAnsi="Palatino Linotype" w:cs="Arial"/>
          <w:lang w:eastAsia="en-US"/>
        </w:rPr>
        <w:t xml:space="preserve"> cuyo contenido no se inserta por ser del conocim</w:t>
      </w:r>
      <w:r w:rsidR="00521A38" w:rsidRPr="001F5F70">
        <w:rPr>
          <w:rFonts w:ascii="Palatino Linotype" w:eastAsiaTheme="minorHAnsi" w:hAnsi="Palatino Linotype" w:cs="Arial"/>
          <w:lang w:eastAsia="en-US"/>
        </w:rPr>
        <w:t>iento de las partes;</w:t>
      </w:r>
      <w:r w:rsidR="001D2DE0" w:rsidRPr="001F5F70">
        <w:rPr>
          <w:rFonts w:ascii="Palatino Linotype" w:eastAsiaTheme="minorHAnsi" w:hAnsi="Palatino Linotype" w:cs="Arial"/>
          <w:lang w:eastAsia="en-US"/>
        </w:rPr>
        <w:t xml:space="preserve"> sin embargo, será</w:t>
      </w:r>
      <w:r w:rsidR="005F1F89" w:rsidRPr="001F5F70">
        <w:rPr>
          <w:rFonts w:ascii="Palatino Linotype" w:eastAsiaTheme="minorHAnsi" w:hAnsi="Palatino Linotype" w:cs="Arial"/>
          <w:lang w:eastAsia="en-US"/>
        </w:rPr>
        <w:t>n</w:t>
      </w:r>
      <w:r w:rsidR="00DC1583" w:rsidRPr="001F5F70">
        <w:rPr>
          <w:rFonts w:ascii="Palatino Linotype" w:eastAsiaTheme="minorHAnsi" w:hAnsi="Palatino Linotype" w:cs="Arial"/>
          <w:lang w:eastAsia="en-US"/>
        </w:rPr>
        <w:t xml:space="preserve"> motivo de estudio en el Considerado respectivo. </w:t>
      </w:r>
    </w:p>
    <w:p w14:paraId="79300BA8" w14:textId="77777777" w:rsidR="004309A2" w:rsidRPr="001F5F70" w:rsidRDefault="004309A2" w:rsidP="004309A2">
      <w:pPr>
        <w:spacing w:line="360" w:lineRule="auto"/>
        <w:jc w:val="both"/>
        <w:rPr>
          <w:rFonts w:ascii="Palatino Linotype" w:hAnsi="Palatino Linotype"/>
          <w:szCs w:val="22"/>
        </w:rPr>
      </w:pPr>
    </w:p>
    <w:p w14:paraId="433C330D" w14:textId="77777777" w:rsidR="0029071C" w:rsidRPr="001F5F70" w:rsidRDefault="00EC4D60" w:rsidP="0029071C">
      <w:pPr>
        <w:spacing w:line="360" w:lineRule="auto"/>
        <w:jc w:val="both"/>
        <w:rPr>
          <w:rFonts w:ascii="Palatino Linotype" w:eastAsiaTheme="minorHAnsi" w:hAnsi="Palatino Linotype" w:cs="Arial"/>
          <w:b/>
          <w:sz w:val="28"/>
          <w:lang w:eastAsia="en-US"/>
        </w:rPr>
      </w:pPr>
      <w:r w:rsidRPr="001F5F70">
        <w:rPr>
          <w:rFonts w:ascii="Palatino Linotype" w:eastAsiaTheme="minorHAnsi" w:hAnsi="Palatino Linotype" w:cs="Arial"/>
          <w:b/>
          <w:sz w:val="28"/>
          <w:lang w:eastAsia="en-US"/>
        </w:rPr>
        <w:t>TERCERO.</w:t>
      </w:r>
      <w:r w:rsidR="0029071C" w:rsidRPr="001F5F70">
        <w:rPr>
          <w:rFonts w:ascii="Palatino Linotype" w:eastAsiaTheme="minorHAnsi" w:hAnsi="Palatino Linotype" w:cs="Arial"/>
          <w:b/>
          <w:sz w:val="28"/>
          <w:lang w:eastAsia="en-US"/>
        </w:rPr>
        <w:t xml:space="preserve"> Del recurso de revisión.</w:t>
      </w:r>
    </w:p>
    <w:p w14:paraId="777F5FD9" w14:textId="77777777" w:rsidR="00CC0B81" w:rsidRPr="001F5F70" w:rsidRDefault="0029071C" w:rsidP="00CC0B81">
      <w:pPr>
        <w:spacing w:line="360" w:lineRule="auto"/>
        <w:jc w:val="both"/>
        <w:rPr>
          <w:rFonts w:ascii="Palatino Linotype" w:eastAsiaTheme="minorHAnsi" w:hAnsi="Palatino Linotype" w:cs="Arial"/>
          <w:lang w:eastAsia="en-US"/>
        </w:rPr>
      </w:pPr>
      <w:r w:rsidRPr="001F5F70">
        <w:rPr>
          <w:rFonts w:ascii="Palatino Linotype" w:eastAsiaTheme="minorHAnsi" w:hAnsi="Palatino Linotype" w:cs="Arial"/>
          <w:lang w:eastAsia="en-US"/>
        </w:rPr>
        <w:t xml:space="preserve">Inconforme con la respuesta por parte del </w:t>
      </w:r>
      <w:r w:rsidRPr="001F5F70">
        <w:rPr>
          <w:rFonts w:ascii="Palatino Linotype" w:eastAsiaTheme="minorHAnsi" w:hAnsi="Palatino Linotype" w:cs="Arial"/>
          <w:b/>
          <w:lang w:eastAsia="en-US"/>
        </w:rPr>
        <w:t>Sujeto Obligado</w:t>
      </w:r>
      <w:r w:rsidRPr="001F5F70">
        <w:rPr>
          <w:rFonts w:ascii="Palatino Linotype" w:eastAsiaTheme="minorHAnsi" w:hAnsi="Palatino Linotype" w:cs="Arial"/>
          <w:lang w:eastAsia="en-US"/>
        </w:rPr>
        <w:t xml:space="preserve">, </w:t>
      </w:r>
      <w:r w:rsidR="00E250C8" w:rsidRPr="001F5F70">
        <w:rPr>
          <w:rFonts w:ascii="Palatino Linotype" w:eastAsiaTheme="minorHAnsi" w:hAnsi="Palatino Linotype" w:cs="Arial"/>
          <w:lang w:eastAsia="en-US"/>
        </w:rPr>
        <w:t>el</w:t>
      </w:r>
      <w:r w:rsidRPr="001F5F70">
        <w:rPr>
          <w:rFonts w:ascii="Palatino Linotype" w:eastAsiaTheme="minorHAnsi" w:hAnsi="Palatino Linotype" w:cs="Arial"/>
          <w:lang w:eastAsia="en-US"/>
        </w:rPr>
        <w:t xml:space="preserve"> ahora </w:t>
      </w:r>
      <w:r w:rsidRPr="001F5F70">
        <w:rPr>
          <w:rFonts w:ascii="Palatino Linotype" w:eastAsiaTheme="minorHAnsi" w:hAnsi="Palatino Linotype" w:cs="Arial"/>
          <w:b/>
          <w:lang w:eastAsia="en-US"/>
        </w:rPr>
        <w:t>Recurrente</w:t>
      </w:r>
      <w:r w:rsidRPr="001F5F70">
        <w:rPr>
          <w:rFonts w:ascii="Palatino Linotype" w:eastAsiaTheme="minorHAnsi" w:hAnsi="Palatino Linotype" w:cs="Arial"/>
          <w:lang w:eastAsia="en-US"/>
        </w:rPr>
        <w:t xml:space="preserve"> interpuso el presente recurso de revisión en fecha </w:t>
      </w:r>
      <w:r w:rsidR="0057548F" w:rsidRPr="001F5F70">
        <w:rPr>
          <w:rFonts w:ascii="Palatino Linotype" w:eastAsiaTheme="minorHAnsi" w:hAnsi="Palatino Linotype" w:cs="Arial"/>
          <w:lang w:eastAsia="en-US"/>
        </w:rPr>
        <w:t>cinco de febrero</w:t>
      </w:r>
      <w:r w:rsidR="005573EA" w:rsidRPr="001F5F70">
        <w:rPr>
          <w:rFonts w:ascii="Palatino Linotype" w:eastAsiaTheme="minorHAnsi" w:hAnsi="Palatino Linotype" w:cs="Arial"/>
          <w:lang w:eastAsia="en-US"/>
        </w:rPr>
        <w:t xml:space="preserve"> de dos mil veinticinco</w:t>
      </w:r>
      <w:r w:rsidRPr="001F5F70">
        <w:rPr>
          <w:rFonts w:ascii="Palatino Linotype" w:eastAsiaTheme="minorHAnsi" w:hAnsi="Palatino Linotype" w:cs="Arial"/>
          <w:lang w:eastAsia="en-US"/>
        </w:rPr>
        <w:t>, el cual fue registrado</w:t>
      </w:r>
      <w:r w:rsidRPr="001F5F70">
        <w:rPr>
          <w:rFonts w:ascii="Palatino Linotype" w:eastAsiaTheme="minorHAnsi" w:hAnsi="Palatino Linotype" w:cs="Arial"/>
          <w:b/>
          <w:lang w:eastAsia="en-US"/>
        </w:rPr>
        <w:t xml:space="preserve"> </w:t>
      </w:r>
      <w:r w:rsidRPr="001F5F70">
        <w:rPr>
          <w:rFonts w:ascii="Palatino Linotype" w:eastAsiaTheme="minorHAnsi" w:hAnsi="Palatino Linotype" w:cs="Arial"/>
          <w:lang w:eastAsia="en-US"/>
        </w:rPr>
        <w:t xml:space="preserve">en el sistema electrónico con el expediente número </w:t>
      </w:r>
      <w:r w:rsidR="0057548F" w:rsidRPr="001F5F70">
        <w:rPr>
          <w:rFonts w:ascii="Palatino Linotype" w:eastAsiaTheme="minorHAnsi" w:hAnsi="Palatino Linotype" w:cs="Arial"/>
          <w:b/>
          <w:bCs/>
        </w:rPr>
        <w:t>00610/INFOEM/IP/RR/2025</w:t>
      </w:r>
      <w:r w:rsidRPr="001F5F70">
        <w:rPr>
          <w:rFonts w:ascii="Palatino Linotype" w:eastAsiaTheme="minorHAnsi" w:hAnsi="Palatino Linotype" w:cs="Arial"/>
          <w:lang w:eastAsia="en-US"/>
        </w:rPr>
        <w:t>, en el cual aduce, las siguientes manifestaciones:</w:t>
      </w:r>
    </w:p>
    <w:p w14:paraId="6C8CF7C6" w14:textId="77777777" w:rsidR="00676631" w:rsidRPr="001F5F70" w:rsidRDefault="00676631" w:rsidP="00CC0B81">
      <w:pPr>
        <w:spacing w:line="360" w:lineRule="auto"/>
        <w:jc w:val="both"/>
        <w:rPr>
          <w:rFonts w:ascii="Palatino Linotype" w:eastAsiaTheme="minorHAnsi" w:hAnsi="Palatino Linotype" w:cs="Arial"/>
          <w:lang w:eastAsia="en-US"/>
        </w:rPr>
      </w:pPr>
    </w:p>
    <w:p w14:paraId="770A4F27" w14:textId="77777777" w:rsidR="004309A2" w:rsidRPr="001F5F70" w:rsidRDefault="0029071C" w:rsidP="00EC4D60">
      <w:pPr>
        <w:numPr>
          <w:ilvl w:val="0"/>
          <w:numId w:val="1"/>
        </w:numPr>
        <w:spacing w:line="259" w:lineRule="auto"/>
        <w:jc w:val="both"/>
        <w:rPr>
          <w:rFonts w:ascii="Palatino Linotype" w:hAnsi="Palatino Linotype" w:cs="Arial"/>
          <w:b/>
          <w:sz w:val="26"/>
          <w:szCs w:val="26"/>
        </w:rPr>
      </w:pPr>
      <w:r w:rsidRPr="001F5F70">
        <w:rPr>
          <w:rFonts w:ascii="Palatino Linotype" w:hAnsi="Palatino Linotype" w:cs="Arial"/>
          <w:b/>
          <w:sz w:val="26"/>
          <w:szCs w:val="26"/>
        </w:rPr>
        <w:lastRenderedPageBreak/>
        <w:t>Acto Impugnado:</w:t>
      </w:r>
      <w:r w:rsidR="0003609F" w:rsidRPr="001F5F70">
        <w:rPr>
          <w:rFonts w:ascii="Palatino Linotype" w:hAnsi="Palatino Linotype" w:cs="Arial"/>
          <w:b/>
          <w:sz w:val="26"/>
          <w:szCs w:val="26"/>
        </w:rPr>
        <w:t xml:space="preserve"> </w:t>
      </w:r>
      <w:r w:rsidRPr="001F5F70">
        <w:rPr>
          <w:rFonts w:ascii="Palatino Linotype" w:eastAsiaTheme="minorHAnsi" w:hAnsi="Palatino Linotype" w:cstheme="minorBidi"/>
          <w:i/>
          <w:color w:val="000000"/>
          <w:sz w:val="22"/>
          <w:szCs w:val="22"/>
          <w:lang w:eastAsia="en-US"/>
        </w:rPr>
        <w:t>“</w:t>
      </w:r>
      <w:r w:rsidR="0057548F" w:rsidRPr="001F5F70">
        <w:rPr>
          <w:rFonts w:ascii="Palatino Linotype" w:eastAsiaTheme="minorHAnsi" w:hAnsi="Palatino Linotype" w:cstheme="minorBidi"/>
          <w:i/>
          <w:color w:val="000000"/>
          <w:sz w:val="22"/>
          <w:szCs w:val="22"/>
          <w:lang w:eastAsia="en-US"/>
        </w:rPr>
        <w:t>ENTREGA DE INFORMACION INCOMPLETA</w:t>
      </w:r>
      <w:r w:rsidRPr="001F5F70">
        <w:rPr>
          <w:rFonts w:ascii="Palatino Linotype" w:eastAsiaTheme="minorHAnsi" w:hAnsi="Palatino Linotype" w:cstheme="minorBidi"/>
          <w:i/>
          <w:color w:val="000000"/>
          <w:sz w:val="22"/>
          <w:szCs w:val="22"/>
          <w:lang w:eastAsia="en-US"/>
        </w:rPr>
        <w:t>” (Sic).</w:t>
      </w:r>
    </w:p>
    <w:p w14:paraId="618B7E7B" w14:textId="77777777" w:rsidR="00521A38" w:rsidRPr="001F5F70" w:rsidRDefault="00521A38" w:rsidP="00521A38">
      <w:pPr>
        <w:spacing w:line="259" w:lineRule="auto"/>
        <w:ind w:left="720"/>
        <w:jc w:val="both"/>
        <w:rPr>
          <w:rFonts w:ascii="Palatino Linotype" w:hAnsi="Palatino Linotype" w:cs="Arial"/>
          <w:b/>
          <w:sz w:val="26"/>
          <w:szCs w:val="26"/>
        </w:rPr>
      </w:pPr>
    </w:p>
    <w:p w14:paraId="3F802381" w14:textId="77777777" w:rsidR="005573EA" w:rsidRPr="001F5F70" w:rsidRDefault="0029071C" w:rsidP="005573EA">
      <w:pPr>
        <w:numPr>
          <w:ilvl w:val="0"/>
          <w:numId w:val="1"/>
        </w:numPr>
        <w:spacing w:line="259" w:lineRule="auto"/>
        <w:jc w:val="both"/>
        <w:rPr>
          <w:rFonts w:ascii="Palatino Linotype" w:hAnsi="Palatino Linotype" w:cs="Arial"/>
          <w:b/>
          <w:sz w:val="26"/>
          <w:szCs w:val="26"/>
        </w:rPr>
      </w:pPr>
      <w:r w:rsidRPr="001F5F70">
        <w:rPr>
          <w:rFonts w:ascii="Palatino Linotype" w:hAnsi="Palatino Linotype" w:cs="Arial"/>
          <w:b/>
          <w:sz w:val="26"/>
          <w:szCs w:val="26"/>
        </w:rPr>
        <w:t>Razones o Motivos de Inconformidad</w:t>
      </w:r>
      <w:r w:rsidR="0003609F" w:rsidRPr="001F5F70">
        <w:rPr>
          <w:rFonts w:ascii="Palatino Linotype" w:hAnsi="Palatino Linotype" w:cs="Arial"/>
          <w:sz w:val="26"/>
          <w:szCs w:val="26"/>
        </w:rPr>
        <w:t xml:space="preserve">: </w:t>
      </w:r>
      <w:r w:rsidR="005573EA" w:rsidRPr="001F5F70">
        <w:rPr>
          <w:rFonts w:ascii="Palatino Linotype" w:eastAsiaTheme="minorHAnsi" w:hAnsi="Palatino Linotype" w:cstheme="minorBidi"/>
          <w:i/>
          <w:color w:val="000000"/>
          <w:sz w:val="22"/>
          <w:szCs w:val="22"/>
          <w:lang w:eastAsia="en-US"/>
        </w:rPr>
        <w:t>“</w:t>
      </w:r>
      <w:r w:rsidR="0057548F" w:rsidRPr="001F5F70">
        <w:rPr>
          <w:rFonts w:ascii="Palatino Linotype" w:eastAsiaTheme="minorHAnsi" w:hAnsi="Palatino Linotype" w:cstheme="minorBidi"/>
          <w:i/>
          <w:color w:val="000000"/>
          <w:sz w:val="22"/>
          <w:szCs w:val="22"/>
          <w:lang w:eastAsia="en-US"/>
        </w:rPr>
        <w:t xml:space="preserve">LA ENTREGA DE INFORMACION ESTA INCOMPLETA, SE SOLICITARON LOS TITULOS DE CONCESION DE LOS DIFERENTES SISTEMAS DE MEXIBUS, </w:t>
      </w:r>
      <w:r w:rsidR="0057548F" w:rsidRPr="001F5F70">
        <w:rPr>
          <w:rFonts w:ascii="Palatino Linotype" w:eastAsiaTheme="minorHAnsi" w:hAnsi="Palatino Linotype" w:cstheme="minorBidi"/>
          <w:b/>
          <w:bCs/>
          <w:i/>
          <w:color w:val="000000"/>
          <w:sz w:val="22"/>
          <w:szCs w:val="22"/>
          <w:u w:val="single"/>
          <w:lang w:eastAsia="en-US"/>
        </w:rPr>
        <w:t>LOS ANEXOS SON PARTE INTEGRANTE DEL TITULO CONCESION</w:t>
      </w:r>
      <w:r w:rsidR="0057548F" w:rsidRPr="001F5F70">
        <w:rPr>
          <w:rFonts w:ascii="Palatino Linotype" w:eastAsiaTheme="minorHAnsi" w:hAnsi="Palatino Linotype" w:cstheme="minorBidi"/>
          <w:i/>
          <w:color w:val="000000"/>
          <w:sz w:val="22"/>
          <w:szCs w:val="22"/>
          <w:lang w:eastAsia="en-US"/>
        </w:rPr>
        <w:t xml:space="preserve">, EN LA PRESENTE REMISIÓN DE INFORMACIÓN NO MANDARON LOS ANEXOS QUE CONFORMAN CADA UNO DE LOS TITULOS CONCESIÓN. </w:t>
      </w:r>
      <w:r w:rsidR="0057548F" w:rsidRPr="001F5F70">
        <w:rPr>
          <w:rFonts w:ascii="Palatino Linotype" w:eastAsiaTheme="minorHAnsi" w:hAnsi="Palatino Linotype" w:cstheme="minorBidi"/>
          <w:b/>
          <w:bCs/>
          <w:i/>
          <w:color w:val="000000"/>
          <w:sz w:val="22"/>
          <w:szCs w:val="22"/>
          <w:u w:val="single"/>
          <w:lang w:eastAsia="en-US"/>
        </w:rPr>
        <w:t>SE SOLICITA LA INFORMACIÓN COMPLETA DE CADA UNO DE LOS TITULOS CONCESION, CON TODOS Y CADA UNO DE LOS ANEXOS QUE LOS CONFORMAN</w:t>
      </w:r>
      <w:r w:rsidR="0057548F" w:rsidRPr="001F5F70">
        <w:rPr>
          <w:rFonts w:ascii="Palatino Linotype" w:eastAsiaTheme="minorHAnsi" w:hAnsi="Palatino Linotype" w:cstheme="minorBidi"/>
          <w:i/>
          <w:color w:val="000000"/>
          <w:sz w:val="22"/>
          <w:szCs w:val="22"/>
          <w:lang w:eastAsia="en-US"/>
        </w:rPr>
        <w:t>, DE LOS SISTEMAS DE MEXIBUS I, II, III Y IV.</w:t>
      </w:r>
      <w:r w:rsidR="005573EA" w:rsidRPr="001F5F70">
        <w:rPr>
          <w:rFonts w:ascii="Palatino Linotype" w:eastAsiaTheme="minorHAnsi" w:hAnsi="Palatino Linotype" w:cstheme="minorBidi"/>
          <w:i/>
          <w:color w:val="000000"/>
          <w:sz w:val="22"/>
          <w:szCs w:val="22"/>
          <w:lang w:eastAsia="en-US"/>
        </w:rPr>
        <w:t>” (Sic).</w:t>
      </w:r>
    </w:p>
    <w:p w14:paraId="31DED824" w14:textId="77777777" w:rsidR="00E74701" w:rsidRPr="001F5F70" w:rsidRDefault="00E74701" w:rsidP="005573EA">
      <w:pPr>
        <w:pStyle w:val="Prrafodelista"/>
        <w:spacing w:line="276" w:lineRule="auto"/>
        <w:ind w:left="720"/>
        <w:jc w:val="both"/>
        <w:rPr>
          <w:rFonts w:ascii="Palatino Linotype" w:hAnsi="Palatino Linotype"/>
          <w:i/>
          <w:sz w:val="26"/>
          <w:szCs w:val="26"/>
        </w:rPr>
      </w:pPr>
    </w:p>
    <w:p w14:paraId="4D16B378" w14:textId="77777777" w:rsidR="004309A2" w:rsidRPr="001F5F70" w:rsidRDefault="004309A2" w:rsidP="0029071C">
      <w:pPr>
        <w:spacing w:line="360" w:lineRule="auto"/>
        <w:jc w:val="both"/>
        <w:rPr>
          <w:rFonts w:ascii="Palatino Linotype" w:eastAsiaTheme="minorHAnsi" w:hAnsi="Palatino Linotype" w:cs="Arial"/>
          <w:b/>
          <w:lang w:eastAsia="en-US"/>
        </w:rPr>
      </w:pPr>
    </w:p>
    <w:p w14:paraId="7AEFECFD" w14:textId="77777777" w:rsidR="0029071C" w:rsidRPr="001F5F70" w:rsidRDefault="00EC4D60" w:rsidP="0029071C">
      <w:pPr>
        <w:spacing w:line="360" w:lineRule="auto"/>
        <w:jc w:val="both"/>
        <w:rPr>
          <w:rFonts w:ascii="Palatino Linotype" w:eastAsiaTheme="minorHAnsi" w:hAnsi="Palatino Linotype" w:cs="Arial"/>
          <w:b/>
          <w:sz w:val="28"/>
          <w:lang w:eastAsia="en-US"/>
        </w:rPr>
      </w:pPr>
      <w:r w:rsidRPr="001F5F70">
        <w:rPr>
          <w:rFonts w:ascii="Palatino Linotype" w:eastAsiaTheme="minorHAnsi" w:hAnsi="Palatino Linotype" w:cs="Arial"/>
          <w:b/>
          <w:sz w:val="28"/>
          <w:lang w:eastAsia="en-US"/>
        </w:rPr>
        <w:t>CUAR</w:t>
      </w:r>
      <w:r w:rsidR="00B250D7" w:rsidRPr="001F5F70">
        <w:rPr>
          <w:rFonts w:ascii="Palatino Linotype" w:eastAsiaTheme="minorHAnsi" w:hAnsi="Palatino Linotype" w:cs="Arial"/>
          <w:b/>
          <w:sz w:val="28"/>
          <w:lang w:eastAsia="en-US"/>
        </w:rPr>
        <w:t>T</w:t>
      </w:r>
      <w:r w:rsidR="0029071C" w:rsidRPr="001F5F70">
        <w:rPr>
          <w:rFonts w:ascii="Palatino Linotype" w:eastAsiaTheme="minorHAnsi" w:hAnsi="Palatino Linotype" w:cs="Arial"/>
          <w:b/>
          <w:sz w:val="28"/>
          <w:lang w:eastAsia="en-US"/>
        </w:rPr>
        <w:t>O. Del turno del recurso de revisión.</w:t>
      </w:r>
    </w:p>
    <w:p w14:paraId="6163A36A" w14:textId="77777777" w:rsidR="00B250D7" w:rsidRPr="001F5F70" w:rsidRDefault="0029071C" w:rsidP="00DC1583">
      <w:pPr>
        <w:spacing w:line="360" w:lineRule="auto"/>
        <w:jc w:val="both"/>
        <w:rPr>
          <w:rFonts w:ascii="Palatino Linotype" w:eastAsiaTheme="minorHAnsi" w:hAnsi="Palatino Linotype" w:cs="Arial"/>
          <w:lang w:eastAsia="en-US"/>
        </w:rPr>
      </w:pPr>
      <w:r w:rsidRPr="001F5F70">
        <w:rPr>
          <w:rFonts w:ascii="Palatino Linotype" w:eastAsiaTheme="minorHAnsi" w:hAnsi="Palatino Linotype" w:cs="Arial"/>
          <w:lang w:eastAsia="en-US"/>
        </w:rPr>
        <w:t xml:space="preserve">Medio de impugnación </w:t>
      </w:r>
      <w:r w:rsidR="00E74701" w:rsidRPr="001F5F70">
        <w:rPr>
          <w:rFonts w:ascii="Palatino Linotype" w:eastAsiaTheme="minorHAnsi" w:hAnsi="Palatino Linotype" w:cs="Arial"/>
          <w:lang w:eastAsia="en-US"/>
        </w:rPr>
        <w:t>que le fue turnado al</w:t>
      </w:r>
      <w:r w:rsidRPr="001F5F70">
        <w:rPr>
          <w:rFonts w:ascii="Palatino Linotype" w:eastAsiaTheme="minorHAnsi" w:hAnsi="Palatino Linotype" w:cs="Arial"/>
          <w:lang w:eastAsia="en-US"/>
        </w:rPr>
        <w:t xml:space="preserve"> </w:t>
      </w:r>
      <w:r w:rsidR="00E74701" w:rsidRPr="001F5F70">
        <w:rPr>
          <w:rFonts w:ascii="Palatino Linotype" w:eastAsiaTheme="minorHAnsi" w:hAnsi="Palatino Linotype" w:cs="Arial"/>
          <w:lang w:eastAsia="en-US"/>
        </w:rPr>
        <w:t>Comisionado Presidente</w:t>
      </w:r>
      <w:r w:rsidRPr="001F5F70">
        <w:rPr>
          <w:rFonts w:ascii="Palatino Linotype" w:eastAsiaTheme="minorHAnsi" w:hAnsi="Palatino Linotype" w:cs="Arial"/>
          <w:lang w:eastAsia="en-US"/>
        </w:rPr>
        <w:t xml:space="preserve"> </w:t>
      </w:r>
      <w:r w:rsidR="00E74701" w:rsidRPr="001F5F70">
        <w:rPr>
          <w:rFonts w:ascii="Palatino Linotype" w:eastAsiaTheme="minorHAnsi" w:hAnsi="Palatino Linotype" w:cs="Arial"/>
          <w:b/>
          <w:lang w:eastAsia="en-US"/>
        </w:rPr>
        <w:t>José Martínez Vilchis</w:t>
      </w:r>
      <w:r w:rsidRPr="001F5F70">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57548F" w:rsidRPr="001F5F70">
        <w:rPr>
          <w:rFonts w:ascii="Palatino Linotype" w:eastAsiaTheme="minorHAnsi" w:hAnsi="Palatino Linotype" w:cs="Arial"/>
          <w:lang w:eastAsia="en-US"/>
        </w:rPr>
        <w:t>diez de febrero</w:t>
      </w:r>
      <w:r w:rsidR="008D4F13" w:rsidRPr="001F5F70">
        <w:rPr>
          <w:rFonts w:ascii="Palatino Linotype" w:eastAsiaTheme="minorHAnsi" w:hAnsi="Palatino Linotype" w:cs="Arial"/>
          <w:lang w:eastAsia="en-US"/>
        </w:rPr>
        <w:t xml:space="preserve"> de dos mil </w:t>
      </w:r>
      <w:r w:rsidR="005573EA" w:rsidRPr="001F5F70">
        <w:rPr>
          <w:rFonts w:ascii="Palatino Linotype" w:eastAsiaTheme="minorHAnsi" w:hAnsi="Palatino Linotype" w:cs="Arial"/>
          <w:lang w:eastAsia="en-US"/>
        </w:rPr>
        <w:t>veinticinco</w:t>
      </w:r>
      <w:r w:rsidRPr="001F5F70">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4680FCF0" w14:textId="77777777" w:rsidR="00BA27FC" w:rsidRPr="001F5F70" w:rsidRDefault="00BA27FC" w:rsidP="00DC1583">
      <w:pPr>
        <w:spacing w:line="360" w:lineRule="auto"/>
        <w:jc w:val="both"/>
        <w:rPr>
          <w:rFonts w:ascii="Palatino Linotype" w:eastAsiaTheme="minorHAnsi" w:hAnsi="Palatino Linotype" w:cs="Arial"/>
          <w:lang w:eastAsia="en-US"/>
        </w:rPr>
      </w:pPr>
    </w:p>
    <w:p w14:paraId="5D745E73" w14:textId="77777777" w:rsidR="0029071C" w:rsidRPr="001F5F70" w:rsidRDefault="00EC4D60" w:rsidP="0029071C">
      <w:pPr>
        <w:spacing w:line="360" w:lineRule="auto"/>
        <w:jc w:val="both"/>
        <w:rPr>
          <w:rFonts w:ascii="Palatino Linotype" w:eastAsiaTheme="minorHAnsi" w:hAnsi="Palatino Linotype" w:cs="Arial"/>
          <w:b/>
          <w:sz w:val="28"/>
          <w:lang w:eastAsia="en-US"/>
        </w:rPr>
      </w:pPr>
      <w:r w:rsidRPr="001F5F70">
        <w:rPr>
          <w:rFonts w:ascii="Palatino Linotype" w:eastAsiaTheme="minorHAnsi" w:hAnsi="Palatino Linotype" w:cs="Arial"/>
          <w:b/>
          <w:sz w:val="28"/>
          <w:lang w:eastAsia="en-US"/>
        </w:rPr>
        <w:t>QUIN</w:t>
      </w:r>
      <w:r w:rsidR="00B250D7" w:rsidRPr="001F5F70">
        <w:rPr>
          <w:rFonts w:ascii="Palatino Linotype" w:eastAsiaTheme="minorHAnsi" w:hAnsi="Palatino Linotype" w:cs="Arial"/>
          <w:b/>
          <w:sz w:val="28"/>
          <w:lang w:eastAsia="en-US"/>
        </w:rPr>
        <w:t>T</w:t>
      </w:r>
      <w:r w:rsidR="0029071C" w:rsidRPr="001F5F70">
        <w:rPr>
          <w:rFonts w:ascii="Palatino Linotype" w:eastAsiaTheme="minorHAnsi" w:hAnsi="Palatino Linotype" w:cs="Arial"/>
          <w:b/>
          <w:sz w:val="28"/>
          <w:lang w:eastAsia="en-US"/>
        </w:rPr>
        <w:t>O. De la etapa de manifestaciones y/o alegatos.</w:t>
      </w:r>
    </w:p>
    <w:p w14:paraId="545844C2" w14:textId="77777777" w:rsidR="00FE046B" w:rsidRPr="001F5F70" w:rsidRDefault="00CF1DF5" w:rsidP="00FE046B">
      <w:pPr>
        <w:spacing w:line="360" w:lineRule="auto"/>
        <w:jc w:val="both"/>
        <w:rPr>
          <w:rFonts w:ascii="Palatino Linotype" w:eastAsiaTheme="minorHAnsi" w:hAnsi="Palatino Linotype" w:cs="Arial"/>
          <w:lang w:eastAsia="en-US"/>
        </w:rPr>
      </w:pPr>
      <w:r w:rsidRPr="001F5F70">
        <w:rPr>
          <w:rFonts w:ascii="Palatino Linotype" w:eastAsiaTheme="minorHAnsi" w:hAnsi="Palatino Linotype" w:cs="Arial"/>
          <w:lang w:eastAsia="en-US"/>
        </w:rPr>
        <w:t>U</w:t>
      </w:r>
      <w:r w:rsidR="0029071C" w:rsidRPr="001F5F70">
        <w:rPr>
          <w:rFonts w:ascii="Palatino Linotype" w:eastAsiaTheme="minorHAnsi" w:hAnsi="Palatino Linotype" w:cs="Arial"/>
          <w:lang w:eastAsia="en-US"/>
        </w:rPr>
        <w:t>na vez transcurrido el término legal referido se destaca que</w:t>
      </w:r>
      <w:r w:rsidR="00267458" w:rsidRPr="001F5F70">
        <w:rPr>
          <w:rFonts w:ascii="Palatino Linotype" w:eastAsiaTheme="minorHAnsi" w:hAnsi="Palatino Linotype" w:cs="Arial"/>
          <w:lang w:eastAsia="en-US"/>
        </w:rPr>
        <w:t>,</w:t>
      </w:r>
      <w:r w:rsidR="004309A2" w:rsidRPr="001F5F70">
        <w:rPr>
          <w:rFonts w:ascii="Palatino Linotype" w:eastAsiaTheme="minorHAnsi" w:hAnsi="Palatino Linotype" w:cs="Arial"/>
          <w:lang w:eastAsia="en-US"/>
        </w:rPr>
        <w:t xml:space="preserve"> en fecha </w:t>
      </w:r>
      <w:r w:rsidR="0057548F" w:rsidRPr="001F5F70">
        <w:rPr>
          <w:rFonts w:ascii="Palatino Linotype" w:eastAsiaTheme="minorHAnsi" w:hAnsi="Palatino Linotype" w:cs="Arial"/>
          <w:lang w:eastAsia="en-US"/>
        </w:rPr>
        <w:t>diecinueve</w:t>
      </w:r>
      <w:r w:rsidR="008D4F13" w:rsidRPr="001F5F70">
        <w:rPr>
          <w:rFonts w:ascii="Palatino Linotype" w:eastAsiaTheme="minorHAnsi" w:hAnsi="Palatino Linotype" w:cs="Arial"/>
          <w:lang w:eastAsia="en-US"/>
        </w:rPr>
        <w:t xml:space="preserve"> de febrero de dos mil </w:t>
      </w:r>
      <w:r w:rsidR="005573EA" w:rsidRPr="001F5F70">
        <w:rPr>
          <w:rFonts w:ascii="Palatino Linotype" w:eastAsiaTheme="minorHAnsi" w:hAnsi="Palatino Linotype" w:cs="Arial"/>
          <w:lang w:eastAsia="en-US"/>
        </w:rPr>
        <w:t>veinticinco</w:t>
      </w:r>
      <w:r w:rsidR="004309A2" w:rsidRPr="001F5F70">
        <w:rPr>
          <w:rFonts w:ascii="Palatino Linotype" w:eastAsiaTheme="minorHAnsi" w:hAnsi="Palatino Linotype" w:cs="Arial"/>
          <w:lang w:eastAsia="en-US"/>
        </w:rPr>
        <w:t>,</w:t>
      </w:r>
      <w:r w:rsidR="0029071C" w:rsidRPr="001F5F70">
        <w:rPr>
          <w:rFonts w:ascii="Palatino Linotype" w:eastAsiaTheme="minorHAnsi" w:hAnsi="Palatino Linotype" w:cs="Arial"/>
          <w:lang w:eastAsia="en-US"/>
        </w:rPr>
        <w:t xml:space="preserve"> </w:t>
      </w:r>
      <w:r w:rsidR="0029071C" w:rsidRPr="001F5F70">
        <w:rPr>
          <w:rFonts w:ascii="Palatino Linotype" w:eastAsiaTheme="minorHAnsi" w:hAnsi="Palatino Linotype" w:cs="Arial"/>
          <w:b/>
          <w:lang w:eastAsia="en-US"/>
        </w:rPr>
        <w:t>El Sujeto Obligado</w:t>
      </w:r>
      <w:r w:rsidR="0029071C" w:rsidRPr="001F5F70">
        <w:rPr>
          <w:rFonts w:ascii="Palatino Linotype" w:eastAsiaTheme="minorHAnsi" w:hAnsi="Palatino Linotype" w:cs="Arial"/>
          <w:lang w:eastAsia="en-US"/>
        </w:rPr>
        <w:t xml:space="preserve"> </w:t>
      </w:r>
      <w:r w:rsidR="004309A2" w:rsidRPr="001F5F70">
        <w:rPr>
          <w:rFonts w:ascii="Palatino Linotype" w:eastAsiaTheme="minorHAnsi" w:hAnsi="Palatino Linotype" w:cs="Arial"/>
          <w:lang w:eastAsia="en-US"/>
        </w:rPr>
        <w:t>rindió</w:t>
      </w:r>
      <w:r w:rsidR="00386D38" w:rsidRPr="001F5F70">
        <w:rPr>
          <w:rFonts w:ascii="Palatino Linotype" w:eastAsiaTheme="minorHAnsi" w:hAnsi="Palatino Linotype" w:cs="Arial"/>
          <w:lang w:eastAsia="en-US"/>
        </w:rPr>
        <w:t xml:space="preserve"> </w:t>
      </w:r>
      <w:r w:rsidR="00267458" w:rsidRPr="001F5F70">
        <w:rPr>
          <w:rFonts w:ascii="Palatino Linotype" w:eastAsiaTheme="minorHAnsi" w:hAnsi="Palatino Linotype" w:cs="Arial"/>
          <w:lang w:eastAsia="en-US"/>
        </w:rPr>
        <w:t xml:space="preserve">su </w:t>
      </w:r>
      <w:r w:rsidR="00BA27FC" w:rsidRPr="001F5F70">
        <w:rPr>
          <w:rFonts w:ascii="Palatino Linotype" w:eastAsiaTheme="minorHAnsi" w:hAnsi="Palatino Linotype" w:cs="Arial"/>
          <w:lang w:eastAsia="en-US"/>
        </w:rPr>
        <w:t>informe justificado</w:t>
      </w:r>
      <w:r w:rsidR="004309A2" w:rsidRPr="001F5F70">
        <w:rPr>
          <w:rFonts w:ascii="Palatino Linotype" w:eastAsiaTheme="minorHAnsi" w:hAnsi="Palatino Linotype" w:cs="Arial"/>
          <w:lang w:eastAsia="en-US"/>
        </w:rPr>
        <w:t xml:space="preserve"> mediante </w:t>
      </w:r>
      <w:r w:rsidR="005573EA" w:rsidRPr="001F5F70">
        <w:rPr>
          <w:rFonts w:ascii="Palatino Linotype" w:eastAsiaTheme="minorHAnsi" w:hAnsi="Palatino Linotype" w:cs="Arial"/>
          <w:lang w:eastAsia="en-US"/>
        </w:rPr>
        <w:t>el</w:t>
      </w:r>
      <w:r w:rsidR="004309A2" w:rsidRPr="001F5F70">
        <w:rPr>
          <w:rFonts w:ascii="Palatino Linotype" w:eastAsiaTheme="minorHAnsi" w:hAnsi="Palatino Linotype" w:cs="Arial"/>
          <w:lang w:eastAsia="en-US"/>
        </w:rPr>
        <w:t xml:space="preserve"> archivo electrónico denominado </w:t>
      </w:r>
      <w:r w:rsidR="004309A2" w:rsidRPr="001F5F70">
        <w:rPr>
          <w:rFonts w:ascii="Palatino Linotype" w:eastAsiaTheme="minorHAnsi" w:hAnsi="Palatino Linotype" w:cs="Arial"/>
          <w:i/>
          <w:lang w:eastAsia="en-US"/>
        </w:rPr>
        <w:t>“</w:t>
      </w:r>
      <w:r w:rsidR="0057548F" w:rsidRPr="001F5F70">
        <w:rPr>
          <w:rFonts w:ascii="Palatino Linotype" w:eastAsiaTheme="minorHAnsi" w:hAnsi="Palatino Linotype" w:cs="Arial"/>
          <w:b/>
          <w:bCs/>
          <w:i/>
          <w:lang w:eastAsia="en-US"/>
        </w:rPr>
        <w:t>INFORME JUSTIFICADO 0610.pdf</w:t>
      </w:r>
      <w:r w:rsidR="00676631" w:rsidRPr="001F5F70">
        <w:rPr>
          <w:rFonts w:ascii="Palatino Linotype" w:eastAsiaTheme="minorHAnsi" w:hAnsi="Palatino Linotype" w:cs="Arial"/>
          <w:i/>
          <w:lang w:eastAsia="en-US"/>
        </w:rPr>
        <w:t>”</w:t>
      </w:r>
      <w:r w:rsidR="00574FDC" w:rsidRPr="001F5F70">
        <w:rPr>
          <w:rFonts w:ascii="Palatino Linotype" w:eastAsiaTheme="minorHAnsi" w:hAnsi="Palatino Linotype" w:cs="Arial"/>
          <w:lang w:eastAsia="en-US"/>
        </w:rPr>
        <w:t>,</w:t>
      </w:r>
      <w:r w:rsidR="004309A2" w:rsidRPr="001F5F70">
        <w:rPr>
          <w:rFonts w:ascii="Palatino Linotype" w:eastAsiaTheme="minorHAnsi" w:hAnsi="Palatino Linotype" w:cs="Arial"/>
          <w:lang w:eastAsia="en-US"/>
        </w:rPr>
        <w:t xml:space="preserve"> mismo que fue puesto a la vista del particular mediante Acuerdo de fecha </w:t>
      </w:r>
      <w:r w:rsidR="0057548F" w:rsidRPr="001F5F70">
        <w:rPr>
          <w:rFonts w:ascii="Palatino Linotype" w:eastAsiaTheme="minorHAnsi" w:hAnsi="Palatino Linotype" w:cs="Arial"/>
          <w:lang w:eastAsia="en-US"/>
        </w:rPr>
        <w:t>veintiuno de febrero de dos mil veinticinco</w:t>
      </w:r>
      <w:r w:rsidR="00574FDC" w:rsidRPr="001F5F70">
        <w:rPr>
          <w:rFonts w:ascii="Palatino Linotype" w:eastAsiaTheme="minorHAnsi" w:hAnsi="Palatino Linotype" w:cs="Arial"/>
          <w:lang w:eastAsia="en-US"/>
        </w:rPr>
        <w:t>;</w:t>
      </w:r>
      <w:r w:rsidR="00AE78CA" w:rsidRPr="001F5F70">
        <w:rPr>
          <w:rFonts w:ascii="Palatino Linotype" w:eastAsiaTheme="minorHAnsi" w:hAnsi="Palatino Linotype" w:cs="Arial"/>
          <w:lang w:eastAsia="en-US"/>
        </w:rPr>
        <w:t xml:space="preserve"> </w:t>
      </w:r>
      <w:r w:rsidR="002D6E4B" w:rsidRPr="001F5F70">
        <w:rPr>
          <w:rFonts w:ascii="Palatino Linotype" w:eastAsiaTheme="minorHAnsi" w:hAnsi="Palatino Linotype" w:cs="Arial"/>
          <w:lang w:eastAsia="en-US"/>
        </w:rPr>
        <w:t>asimismo</w:t>
      </w:r>
      <w:r w:rsidR="00267458" w:rsidRPr="001F5F70">
        <w:rPr>
          <w:rFonts w:ascii="Palatino Linotype" w:eastAsiaTheme="minorHAnsi" w:hAnsi="Palatino Linotype" w:cs="Arial"/>
          <w:lang w:eastAsia="en-US"/>
        </w:rPr>
        <w:t>,</w:t>
      </w:r>
      <w:r w:rsidR="00B96A17" w:rsidRPr="001F5F70">
        <w:rPr>
          <w:rFonts w:ascii="Palatino Linotype" w:eastAsiaTheme="minorHAnsi" w:hAnsi="Palatino Linotype" w:cs="Arial"/>
          <w:lang w:eastAsia="en-US"/>
        </w:rPr>
        <w:t xml:space="preserve"> se aprecia que</w:t>
      </w:r>
      <w:r w:rsidR="002D6E4B" w:rsidRPr="001F5F70">
        <w:rPr>
          <w:rFonts w:ascii="Palatino Linotype" w:eastAsiaTheme="minorHAnsi" w:hAnsi="Palatino Linotype" w:cs="Arial"/>
          <w:lang w:eastAsia="en-US"/>
        </w:rPr>
        <w:t xml:space="preserve"> la </w:t>
      </w:r>
      <w:r w:rsidR="0029071C" w:rsidRPr="001F5F70">
        <w:rPr>
          <w:rFonts w:ascii="Palatino Linotype" w:eastAsiaTheme="minorHAnsi" w:hAnsi="Palatino Linotype" w:cs="Arial"/>
          <w:lang w:eastAsia="en-US"/>
        </w:rPr>
        <w:t xml:space="preserve">parte </w:t>
      </w:r>
      <w:r w:rsidR="0029071C" w:rsidRPr="001F5F70">
        <w:rPr>
          <w:rFonts w:ascii="Palatino Linotype" w:eastAsiaTheme="minorHAnsi" w:hAnsi="Palatino Linotype" w:cs="Arial"/>
          <w:b/>
          <w:lang w:eastAsia="en-US"/>
        </w:rPr>
        <w:t>Recurrente</w:t>
      </w:r>
      <w:r w:rsidR="0029071C" w:rsidRPr="001F5F70">
        <w:rPr>
          <w:rFonts w:ascii="Palatino Linotype" w:eastAsiaTheme="minorHAnsi" w:hAnsi="Palatino Linotype" w:cs="Arial"/>
          <w:lang w:eastAsia="en-US"/>
        </w:rPr>
        <w:t xml:space="preserve"> </w:t>
      </w:r>
      <w:r w:rsidR="00574FDC" w:rsidRPr="001F5F70">
        <w:rPr>
          <w:rFonts w:ascii="Palatino Linotype" w:eastAsiaTheme="minorHAnsi" w:hAnsi="Palatino Linotype" w:cs="Arial"/>
          <w:lang w:eastAsia="en-US"/>
        </w:rPr>
        <w:t>no</w:t>
      </w:r>
      <w:r w:rsidR="002D6E4B" w:rsidRPr="001F5F70">
        <w:rPr>
          <w:rFonts w:ascii="Palatino Linotype" w:eastAsiaTheme="minorHAnsi" w:hAnsi="Palatino Linotype" w:cs="Arial"/>
          <w:lang w:eastAsia="en-US"/>
        </w:rPr>
        <w:t xml:space="preserve"> </w:t>
      </w:r>
      <w:r w:rsidR="00DC1583" w:rsidRPr="001F5F70">
        <w:rPr>
          <w:rFonts w:ascii="Palatino Linotype" w:eastAsiaTheme="minorHAnsi" w:hAnsi="Palatino Linotype" w:cs="Arial"/>
          <w:lang w:eastAsia="en-US"/>
        </w:rPr>
        <w:t>realizó</w:t>
      </w:r>
      <w:r w:rsidR="0029071C" w:rsidRPr="001F5F70">
        <w:rPr>
          <w:rFonts w:ascii="Palatino Linotype" w:eastAsiaTheme="minorHAnsi" w:hAnsi="Palatino Linotype" w:cs="Arial"/>
          <w:lang w:eastAsia="en-US"/>
        </w:rPr>
        <w:t xml:space="preserve"> alegatos, </w:t>
      </w:r>
      <w:r w:rsidR="00267458" w:rsidRPr="001F5F70">
        <w:rPr>
          <w:rFonts w:ascii="Palatino Linotype" w:eastAsiaTheme="minorHAnsi" w:hAnsi="Palatino Linotype" w:cs="Arial"/>
          <w:lang w:eastAsia="en-US"/>
        </w:rPr>
        <w:t xml:space="preserve">ni ofreció </w:t>
      </w:r>
      <w:r w:rsidR="0029071C" w:rsidRPr="001F5F70">
        <w:rPr>
          <w:rFonts w:ascii="Palatino Linotype" w:eastAsiaTheme="minorHAnsi" w:hAnsi="Palatino Linotype" w:cs="Arial"/>
          <w:lang w:eastAsia="en-US"/>
        </w:rPr>
        <w:t>pruebas o manifestaciones</w:t>
      </w:r>
      <w:r w:rsidR="00710D67" w:rsidRPr="001F5F70">
        <w:rPr>
          <w:rFonts w:ascii="Palatino Linotype" w:eastAsiaTheme="minorHAnsi" w:hAnsi="Palatino Linotype" w:cs="Arial"/>
          <w:lang w:eastAsia="en-US"/>
        </w:rPr>
        <w:t>.</w:t>
      </w:r>
    </w:p>
    <w:p w14:paraId="59529E4B" w14:textId="77777777" w:rsidR="004D2536" w:rsidRPr="001F5F70" w:rsidRDefault="004D2536" w:rsidP="00FE046B">
      <w:pPr>
        <w:spacing w:line="360" w:lineRule="auto"/>
        <w:jc w:val="both"/>
        <w:rPr>
          <w:rFonts w:ascii="Palatino Linotype" w:eastAsiaTheme="minorHAnsi" w:hAnsi="Palatino Linotype" w:cs="Arial"/>
          <w:lang w:eastAsia="en-US"/>
        </w:rPr>
      </w:pPr>
    </w:p>
    <w:p w14:paraId="518F7897" w14:textId="77777777" w:rsidR="0029071C" w:rsidRPr="001F5F70" w:rsidRDefault="00EC4D60" w:rsidP="0029071C">
      <w:pPr>
        <w:tabs>
          <w:tab w:val="left" w:pos="3206"/>
        </w:tabs>
        <w:spacing w:line="360" w:lineRule="auto"/>
        <w:jc w:val="both"/>
        <w:rPr>
          <w:rFonts w:ascii="Palatino Linotype" w:eastAsiaTheme="minorHAnsi" w:hAnsi="Palatino Linotype" w:cs="Arial"/>
          <w:b/>
          <w:sz w:val="28"/>
          <w:lang w:eastAsia="en-US"/>
        </w:rPr>
      </w:pPr>
      <w:r w:rsidRPr="001F5F70">
        <w:rPr>
          <w:rFonts w:ascii="Palatino Linotype" w:eastAsiaTheme="minorHAnsi" w:hAnsi="Palatino Linotype" w:cs="Arial"/>
          <w:b/>
          <w:sz w:val="28"/>
          <w:lang w:eastAsia="en-US"/>
        </w:rPr>
        <w:lastRenderedPageBreak/>
        <w:t>SEXT</w:t>
      </w:r>
      <w:r w:rsidR="0029071C" w:rsidRPr="001F5F70">
        <w:rPr>
          <w:rFonts w:ascii="Palatino Linotype" w:eastAsiaTheme="minorHAnsi" w:hAnsi="Palatino Linotype" w:cs="Arial"/>
          <w:b/>
          <w:sz w:val="28"/>
          <w:lang w:eastAsia="en-US"/>
        </w:rPr>
        <w:t>O. Del cierre de instrucción.</w:t>
      </w:r>
      <w:r w:rsidR="0029071C" w:rsidRPr="001F5F70">
        <w:rPr>
          <w:rFonts w:ascii="Palatino Linotype" w:eastAsiaTheme="minorHAnsi" w:hAnsi="Palatino Linotype" w:cs="Arial"/>
          <w:b/>
          <w:sz w:val="28"/>
          <w:lang w:eastAsia="en-US"/>
        </w:rPr>
        <w:tab/>
      </w:r>
    </w:p>
    <w:p w14:paraId="08120E6D" w14:textId="77777777" w:rsidR="0029071C" w:rsidRPr="001F5F70" w:rsidRDefault="0029071C" w:rsidP="0029071C">
      <w:pPr>
        <w:spacing w:line="360" w:lineRule="auto"/>
        <w:jc w:val="both"/>
        <w:rPr>
          <w:rFonts w:ascii="Palatino Linotype" w:eastAsiaTheme="minorHAnsi" w:hAnsi="Palatino Linotype" w:cs="Arial"/>
          <w:lang w:eastAsia="en-US"/>
        </w:rPr>
      </w:pPr>
      <w:r w:rsidRPr="001F5F70">
        <w:rPr>
          <w:rFonts w:ascii="Palatino Linotype" w:eastAsiaTheme="minorHAnsi" w:hAnsi="Palatino Linotype" w:cs="Arial"/>
          <w:lang w:eastAsia="en-US"/>
        </w:rPr>
        <w:t xml:space="preserve">Así, una vez transcurrido el término legal, </w:t>
      </w:r>
      <w:r w:rsidR="00DC1583" w:rsidRPr="001F5F70">
        <w:rPr>
          <w:rFonts w:ascii="Palatino Linotype" w:eastAsiaTheme="minorHAnsi" w:hAnsi="Palatino Linotype" w:cs="Arial"/>
          <w:lang w:eastAsia="en-US"/>
        </w:rPr>
        <w:t>permitió decretarse</w:t>
      </w:r>
      <w:r w:rsidRPr="001F5F70">
        <w:rPr>
          <w:rFonts w:ascii="Palatino Linotype" w:eastAsiaTheme="minorHAnsi" w:hAnsi="Palatino Linotype" w:cs="Arial"/>
          <w:lang w:eastAsia="en-US"/>
        </w:rPr>
        <w:t xml:space="preserve"> el cierre de instrucción en fecha </w:t>
      </w:r>
      <w:r w:rsidR="0057548F" w:rsidRPr="001F5F70">
        <w:rPr>
          <w:rFonts w:ascii="Palatino Linotype" w:eastAsiaTheme="minorHAnsi" w:hAnsi="Palatino Linotype" w:cs="Arial"/>
          <w:lang w:eastAsia="en-US"/>
        </w:rPr>
        <w:t>veintisiete</w:t>
      </w:r>
      <w:r w:rsidR="00AF0D52" w:rsidRPr="001F5F70">
        <w:rPr>
          <w:rFonts w:ascii="Palatino Linotype" w:eastAsiaTheme="minorHAnsi" w:hAnsi="Palatino Linotype" w:cs="Arial"/>
          <w:lang w:eastAsia="en-US"/>
        </w:rPr>
        <w:t xml:space="preserve"> de febrero de dos mil veinticinco</w:t>
      </w:r>
      <w:r w:rsidRPr="001F5F70">
        <w:rPr>
          <w:rFonts w:ascii="Palatino Linotype" w:eastAsiaTheme="minorHAnsi" w:hAnsi="Palatino Linotype" w:cs="Arial"/>
          <w:lang w:eastAsia="en-US"/>
        </w:rPr>
        <w:t>, en términos del artículo 185, Fracción VI, de la Ley de Transparencia y Acceso a la Información Pública del Estado de México y Municipios, iniciando el término legal para dictar resolución definitiva del asunto.</w:t>
      </w:r>
    </w:p>
    <w:p w14:paraId="37C02FB5" w14:textId="77777777" w:rsidR="00676631" w:rsidRPr="001F5F70" w:rsidRDefault="00676631" w:rsidP="0029071C">
      <w:pPr>
        <w:spacing w:line="360" w:lineRule="auto"/>
        <w:jc w:val="both"/>
        <w:rPr>
          <w:rFonts w:ascii="Palatino Linotype" w:eastAsiaTheme="minorHAnsi" w:hAnsi="Palatino Linotype" w:cs="Arial"/>
          <w:lang w:eastAsia="en-US"/>
        </w:rPr>
      </w:pPr>
    </w:p>
    <w:p w14:paraId="62F310DD" w14:textId="77777777" w:rsidR="00E74701" w:rsidRPr="001F5F70" w:rsidRDefault="00E74701" w:rsidP="00D57F74">
      <w:pPr>
        <w:spacing w:line="360" w:lineRule="auto"/>
        <w:jc w:val="center"/>
        <w:rPr>
          <w:rFonts w:ascii="Palatino Linotype" w:eastAsiaTheme="minorHAnsi" w:hAnsi="Palatino Linotype" w:cs="Arial"/>
          <w:b/>
          <w:sz w:val="28"/>
          <w:lang w:eastAsia="en-US"/>
        </w:rPr>
      </w:pPr>
      <w:r w:rsidRPr="001F5F70">
        <w:rPr>
          <w:rFonts w:ascii="Palatino Linotype" w:eastAsiaTheme="minorHAnsi" w:hAnsi="Palatino Linotype" w:cs="Arial"/>
          <w:b/>
          <w:sz w:val="28"/>
          <w:lang w:eastAsia="en-US"/>
        </w:rPr>
        <w:t>C O N S I D E R A N</w:t>
      </w:r>
      <w:r w:rsidR="00D57F74" w:rsidRPr="001F5F70">
        <w:rPr>
          <w:rFonts w:ascii="Palatino Linotype" w:eastAsiaTheme="minorHAnsi" w:hAnsi="Palatino Linotype" w:cs="Arial"/>
          <w:b/>
          <w:sz w:val="28"/>
          <w:lang w:eastAsia="en-US"/>
        </w:rPr>
        <w:t xml:space="preserve"> D O </w:t>
      </w:r>
    </w:p>
    <w:p w14:paraId="21DACD85" w14:textId="77777777" w:rsidR="00D57F74" w:rsidRPr="001F5F70" w:rsidRDefault="00D57F74" w:rsidP="00D57F74">
      <w:pPr>
        <w:spacing w:line="360" w:lineRule="auto"/>
        <w:jc w:val="center"/>
        <w:rPr>
          <w:rFonts w:ascii="Palatino Linotype" w:eastAsiaTheme="minorHAnsi" w:hAnsi="Palatino Linotype" w:cs="Arial"/>
          <w:b/>
          <w:sz w:val="6"/>
          <w:lang w:eastAsia="en-US"/>
        </w:rPr>
      </w:pPr>
    </w:p>
    <w:p w14:paraId="620B3BFC" w14:textId="77777777" w:rsidR="0029071C" w:rsidRPr="001F5F70" w:rsidRDefault="0029071C" w:rsidP="0029071C">
      <w:pPr>
        <w:spacing w:line="360" w:lineRule="auto"/>
        <w:jc w:val="both"/>
        <w:rPr>
          <w:rFonts w:ascii="Palatino Linotype" w:eastAsiaTheme="minorHAnsi" w:hAnsi="Palatino Linotype" w:cs="Arial"/>
          <w:sz w:val="28"/>
          <w:lang w:eastAsia="en-US"/>
        </w:rPr>
      </w:pPr>
      <w:r w:rsidRPr="001F5F70">
        <w:rPr>
          <w:rFonts w:ascii="Palatino Linotype" w:eastAsiaTheme="minorHAnsi" w:hAnsi="Palatino Linotype" w:cs="Arial"/>
          <w:b/>
          <w:sz w:val="28"/>
          <w:lang w:eastAsia="en-US"/>
        </w:rPr>
        <w:t>PRIMERO. De la competencia</w:t>
      </w:r>
      <w:r w:rsidRPr="001F5F70">
        <w:rPr>
          <w:rFonts w:ascii="Palatino Linotype" w:eastAsiaTheme="minorHAnsi" w:hAnsi="Palatino Linotype" w:cs="Arial"/>
          <w:sz w:val="28"/>
          <w:lang w:eastAsia="en-US"/>
        </w:rPr>
        <w:t>.</w:t>
      </w:r>
    </w:p>
    <w:p w14:paraId="64091620" w14:textId="77777777" w:rsidR="00761AC9" w:rsidRPr="001F5F70" w:rsidRDefault="00406A7D" w:rsidP="00CC0B81">
      <w:pPr>
        <w:spacing w:line="360" w:lineRule="auto"/>
        <w:jc w:val="both"/>
        <w:rPr>
          <w:rFonts w:ascii="Palatino Linotype" w:eastAsiaTheme="minorHAnsi" w:hAnsi="Palatino Linotype" w:cs="Arial"/>
          <w:lang w:eastAsia="en-US"/>
        </w:rPr>
      </w:pPr>
      <w:r w:rsidRPr="001F5F70">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w:t>
      </w:r>
      <w:r w:rsidR="005308F6" w:rsidRPr="001F5F70">
        <w:rPr>
          <w:rFonts w:ascii="Palatino Linotype" w:eastAsiaTheme="minorHAnsi" w:hAnsi="Palatino Linotype" w:cs="Arial"/>
          <w:lang w:eastAsia="en-US"/>
        </w:rPr>
        <w:t>tercer</w:t>
      </w:r>
      <w:r w:rsidRPr="001F5F70">
        <w:rPr>
          <w:rFonts w:ascii="Palatino Linotype" w:eastAsiaTheme="minorHAnsi" w:hAnsi="Palatino Linotype" w:cs="Arial"/>
          <w:lang w:eastAsia="en-US"/>
        </w:rPr>
        <w:t xml:space="preserve"> y trigésimo </w:t>
      </w:r>
      <w:r w:rsidR="005308F6" w:rsidRPr="001F5F70">
        <w:rPr>
          <w:rFonts w:ascii="Palatino Linotype" w:eastAsiaTheme="minorHAnsi" w:hAnsi="Palatino Linotype" w:cs="Arial"/>
          <w:lang w:eastAsia="en-US"/>
        </w:rPr>
        <w:t>cuarto</w:t>
      </w:r>
      <w:r w:rsidRPr="001F5F70">
        <w:rPr>
          <w:rFonts w:ascii="Palatino Linotype" w:eastAsiaTheme="minorHAnsi" w:hAnsi="Palatino Linotype" w:cs="Arial"/>
          <w:lang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BA2B2D3" w14:textId="77777777" w:rsidR="00406A7D" w:rsidRPr="001F5F70" w:rsidRDefault="00406A7D" w:rsidP="00CC0B81">
      <w:pPr>
        <w:spacing w:line="360" w:lineRule="auto"/>
        <w:jc w:val="both"/>
        <w:rPr>
          <w:rFonts w:ascii="Palatino Linotype" w:eastAsiaTheme="minorHAnsi" w:hAnsi="Palatino Linotype" w:cs="Arial"/>
          <w:lang w:eastAsia="en-US"/>
        </w:rPr>
      </w:pPr>
    </w:p>
    <w:p w14:paraId="3BB32364" w14:textId="77777777" w:rsidR="0029071C" w:rsidRPr="001F5F70" w:rsidRDefault="0029071C" w:rsidP="0029071C">
      <w:pPr>
        <w:autoSpaceDE w:val="0"/>
        <w:autoSpaceDN w:val="0"/>
        <w:adjustRightInd w:val="0"/>
        <w:spacing w:line="360" w:lineRule="auto"/>
        <w:jc w:val="both"/>
        <w:rPr>
          <w:rFonts w:ascii="Palatino Linotype" w:eastAsiaTheme="minorHAnsi" w:hAnsi="Palatino Linotype" w:cs="Arial"/>
          <w:b/>
          <w:sz w:val="28"/>
          <w:lang w:eastAsia="en-US"/>
        </w:rPr>
      </w:pPr>
      <w:r w:rsidRPr="001F5F70">
        <w:rPr>
          <w:rFonts w:ascii="Palatino Linotype" w:eastAsiaTheme="minorHAnsi" w:hAnsi="Palatino Linotype" w:cs="Arial"/>
          <w:b/>
          <w:sz w:val="28"/>
          <w:lang w:eastAsia="en-US"/>
        </w:rPr>
        <w:t xml:space="preserve">SEGUNDO. De los alcances del Recurso de Revisión. </w:t>
      </w:r>
    </w:p>
    <w:p w14:paraId="62618BE4" w14:textId="77777777" w:rsidR="00995B19" w:rsidRPr="001F5F70" w:rsidRDefault="0029071C" w:rsidP="0029071C">
      <w:pPr>
        <w:autoSpaceDE w:val="0"/>
        <w:autoSpaceDN w:val="0"/>
        <w:adjustRightInd w:val="0"/>
        <w:spacing w:line="360" w:lineRule="auto"/>
        <w:jc w:val="both"/>
        <w:rPr>
          <w:rFonts w:ascii="Palatino Linotype" w:eastAsiaTheme="minorHAnsi" w:hAnsi="Palatino Linotype" w:cs="Arial"/>
          <w:lang w:eastAsia="en-US"/>
        </w:rPr>
      </w:pPr>
      <w:r w:rsidRPr="001F5F70">
        <w:rPr>
          <w:rFonts w:ascii="Palatino Linotype" w:eastAsiaTheme="minorHAnsi" w:hAnsi="Palatino Linotype" w:cs="Arial"/>
          <w:lang w:eastAsia="en-US"/>
        </w:rPr>
        <w:t xml:space="preserve">Anterior a todo debe destacarse que el recurso de revisión tiene el fin y alcance que señalan los numerales 176, 179, 181 párrafo cuarto, 194 y 195 y demás aplicables de la </w:t>
      </w:r>
      <w:r w:rsidRPr="001F5F70">
        <w:rPr>
          <w:rFonts w:ascii="Palatino Linotype" w:eastAsiaTheme="minorHAnsi" w:hAnsi="Palatino Linotype" w:cs="Arial"/>
          <w:lang w:eastAsia="en-US"/>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3409E7E" w14:textId="77777777" w:rsidR="00761AC9" w:rsidRPr="001F5F70" w:rsidRDefault="00761AC9" w:rsidP="0029071C">
      <w:pPr>
        <w:autoSpaceDE w:val="0"/>
        <w:autoSpaceDN w:val="0"/>
        <w:adjustRightInd w:val="0"/>
        <w:spacing w:line="360" w:lineRule="auto"/>
        <w:jc w:val="both"/>
        <w:rPr>
          <w:rFonts w:ascii="Palatino Linotype" w:eastAsiaTheme="minorHAnsi" w:hAnsi="Palatino Linotype" w:cs="Arial"/>
          <w:lang w:eastAsia="en-US"/>
        </w:rPr>
      </w:pPr>
    </w:p>
    <w:p w14:paraId="710D1A7E" w14:textId="77777777" w:rsidR="00E3048E" w:rsidRPr="001F5F70" w:rsidRDefault="00AF0D52" w:rsidP="00E3048E">
      <w:pPr>
        <w:autoSpaceDE w:val="0"/>
        <w:autoSpaceDN w:val="0"/>
        <w:adjustRightInd w:val="0"/>
        <w:spacing w:line="360" w:lineRule="auto"/>
        <w:jc w:val="both"/>
        <w:rPr>
          <w:rFonts w:ascii="Palatino Linotype" w:eastAsiaTheme="minorHAnsi" w:hAnsi="Palatino Linotype" w:cs="Arial"/>
          <w:b/>
          <w:sz w:val="28"/>
          <w:lang w:eastAsia="en-US"/>
        </w:rPr>
      </w:pPr>
      <w:r w:rsidRPr="001F5F70">
        <w:rPr>
          <w:rFonts w:ascii="Palatino Linotype" w:eastAsiaTheme="minorHAnsi" w:hAnsi="Palatino Linotype" w:cs="Arial"/>
          <w:b/>
          <w:sz w:val="28"/>
          <w:lang w:eastAsia="en-US"/>
        </w:rPr>
        <w:t>TERCERO</w:t>
      </w:r>
      <w:r w:rsidR="00E3048E" w:rsidRPr="001F5F70">
        <w:rPr>
          <w:rFonts w:ascii="Palatino Linotype" w:eastAsiaTheme="minorHAnsi" w:hAnsi="Palatino Linotype" w:cs="Arial"/>
          <w:b/>
          <w:sz w:val="28"/>
          <w:lang w:eastAsia="en-US"/>
        </w:rPr>
        <w:t xml:space="preserve">. Del estudio de las causas de improcedencia. </w:t>
      </w:r>
    </w:p>
    <w:p w14:paraId="1EBE41FF" w14:textId="77777777" w:rsidR="00E3048E" w:rsidRPr="001F5F70"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1F5F70">
        <w:rPr>
          <w:rFonts w:ascii="Palatino Linotype" w:eastAsiaTheme="minorHAnsi" w:hAnsi="Palatino Linotype" w:cs="Arial"/>
          <w:lang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1F5F70">
        <w:rPr>
          <w:rStyle w:val="Refdenotaalpie"/>
          <w:rFonts w:ascii="Palatino Linotype" w:eastAsiaTheme="minorHAnsi" w:hAnsi="Palatino Linotype" w:cs="Arial"/>
          <w:lang w:eastAsia="en-US"/>
        </w:rPr>
        <w:footnoteReference w:id="1"/>
      </w:r>
      <w:r w:rsidRPr="001F5F70">
        <w:rPr>
          <w:rFonts w:ascii="Palatino Linotype" w:eastAsiaTheme="minorHAnsi" w:hAnsi="Palatino Linotype" w:cs="Arial"/>
          <w:lang w:eastAsia="en-US"/>
        </w:rPr>
        <w:t>.</w:t>
      </w:r>
    </w:p>
    <w:p w14:paraId="03F68E9C" w14:textId="77777777" w:rsidR="00E3048E" w:rsidRPr="001F5F70" w:rsidRDefault="00E3048E" w:rsidP="00E3048E">
      <w:pPr>
        <w:autoSpaceDE w:val="0"/>
        <w:autoSpaceDN w:val="0"/>
        <w:adjustRightInd w:val="0"/>
        <w:spacing w:line="360" w:lineRule="auto"/>
        <w:jc w:val="both"/>
        <w:rPr>
          <w:rFonts w:ascii="Palatino Linotype" w:eastAsiaTheme="minorHAnsi" w:hAnsi="Palatino Linotype" w:cs="Arial"/>
          <w:lang w:eastAsia="en-US"/>
        </w:rPr>
      </w:pPr>
    </w:p>
    <w:p w14:paraId="24C9A847" w14:textId="77777777" w:rsidR="00E3048E" w:rsidRPr="001F5F70"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1F5F70">
        <w:rPr>
          <w:rFonts w:ascii="Palatino Linotype" w:eastAsiaTheme="minorHAnsi" w:hAnsi="Palatino Linotype" w:cs="Arial"/>
          <w:lang w:eastAsia="en-US"/>
        </w:rPr>
        <w:t>Por lo que una vez que se analizó el expediente en estudio se cae en la cuenta de que no se actualiza ninguna de las casuales a continuación transcritas:</w:t>
      </w:r>
    </w:p>
    <w:p w14:paraId="674968B5" w14:textId="77777777" w:rsidR="00E3048E" w:rsidRPr="001F5F70" w:rsidRDefault="00E3048E" w:rsidP="00E3048E"/>
    <w:p w14:paraId="0642DB72" w14:textId="77777777" w:rsidR="00E3048E" w:rsidRPr="001F5F70" w:rsidRDefault="00E3048E" w:rsidP="00E3048E">
      <w:pPr>
        <w:autoSpaceDE w:val="0"/>
        <w:autoSpaceDN w:val="0"/>
        <w:adjustRightInd w:val="0"/>
        <w:ind w:left="708" w:right="850"/>
        <w:jc w:val="both"/>
        <w:rPr>
          <w:rFonts w:ascii="Palatino Linotype" w:hAnsi="Palatino Linotype" w:cs="Arial"/>
          <w:i/>
          <w:sz w:val="22"/>
          <w:szCs w:val="22"/>
        </w:rPr>
      </w:pPr>
      <w:r w:rsidRPr="001F5F70">
        <w:rPr>
          <w:rFonts w:ascii="Palatino Linotype" w:hAnsi="Palatino Linotype" w:cs="Arial"/>
          <w:i/>
          <w:sz w:val="22"/>
          <w:szCs w:val="22"/>
        </w:rPr>
        <w:t>“</w:t>
      </w:r>
      <w:r w:rsidRPr="001F5F70">
        <w:rPr>
          <w:rFonts w:ascii="Palatino Linotype" w:hAnsi="Palatino Linotype" w:cs="Arial"/>
          <w:b/>
          <w:i/>
          <w:sz w:val="22"/>
          <w:szCs w:val="22"/>
        </w:rPr>
        <w:t>Artículo 191.</w:t>
      </w:r>
      <w:r w:rsidRPr="001F5F70">
        <w:rPr>
          <w:rFonts w:ascii="Palatino Linotype" w:hAnsi="Palatino Linotype" w:cs="Arial"/>
          <w:i/>
          <w:sz w:val="22"/>
          <w:szCs w:val="22"/>
        </w:rPr>
        <w:t xml:space="preserve"> El recurso será desechado por improcedente cuando:  </w:t>
      </w:r>
    </w:p>
    <w:p w14:paraId="4DE96946" w14:textId="77777777" w:rsidR="00E3048E" w:rsidRPr="001F5F70" w:rsidRDefault="00E3048E" w:rsidP="00E3048E">
      <w:pPr>
        <w:autoSpaceDE w:val="0"/>
        <w:autoSpaceDN w:val="0"/>
        <w:adjustRightInd w:val="0"/>
        <w:ind w:left="708" w:right="850"/>
        <w:jc w:val="both"/>
        <w:rPr>
          <w:rFonts w:ascii="Palatino Linotype" w:hAnsi="Palatino Linotype" w:cs="Arial"/>
          <w:i/>
          <w:sz w:val="22"/>
          <w:szCs w:val="22"/>
        </w:rPr>
      </w:pPr>
      <w:r w:rsidRPr="001F5F70">
        <w:rPr>
          <w:rFonts w:ascii="Palatino Linotype" w:hAnsi="Palatino Linotype" w:cs="Arial"/>
          <w:i/>
          <w:sz w:val="22"/>
          <w:szCs w:val="22"/>
        </w:rPr>
        <w:t xml:space="preserve">I. Sea extemporáneo por haber transcurrido el plazo establecido en la presente Ley, a partir de la respuesta;  </w:t>
      </w:r>
    </w:p>
    <w:p w14:paraId="0E787980" w14:textId="77777777" w:rsidR="00E3048E" w:rsidRPr="001F5F70" w:rsidRDefault="00E3048E" w:rsidP="00E3048E">
      <w:pPr>
        <w:autoSpaceDE w:val="0"/>
        <w:autoSpaceDN w:val="0"/>
        <w:adjustRightInd w:val="0"/>
        <w:ind w:left="708" w:right="850"/>
        <w:jc w:val="both"/>
        <w:rPr>
          <w:rFonts w:ascii="Palatino Linotype" w:hAnsi="Palatino Linotype" w:cs="Arial"/>
          <w:i/>
          <w:sz w:val="22"/>
          <w:szCs w:val="22"/>
        </w:rPr>
      </w:pPr>
      <w:r w:rsidRPr="001F5F70">
        <w:rPr>
          <w:rFonts w:ascii="Palatino Linotype" w:hAnsi="Palatino Linotype" w:cs="Arial"/>
          <w:i/>
          <w:sz w:val="22"/>
          <w:szCs w:val="22"/>
        </w:rPr>
        <w:t xml:space="preserve">II. Se esté tramitando ante el Poder Judicial de la Federación algún recurso o medio de defensa interpuesto por el recurrente;  </w:t>
      </w:r>
    </w:p>
    <w:p w14:paraId="3ED9D986" w14:textId="77777777" w:rsidR="00E3048E" w:rsidRPr="001F5F70" w:rsidRDefault="00E3048E" w:rsidP="00E3048E">
      <w:pPr>
        <w:autoSpaceDE w:val="0"/>
        <w:autoSpaceDN w:val="0"/>
        <w:adjustRightInd w:val="0"/>
        <w:ind w:left="708" w:right="850"/>
        <w:jc w:val="both"/>
        <w:rPr>
          <w:rFonts w:ascii="Palatino Linotype" w:hAnsi="Palatino Linotype" w:cs="Arial"/>
          <w:i/>
          <w:sz w:val="22"/>
          <w:szCs w:val="22"/>
        </w:rPr>
      </w:pPr>
      <w:r w:rsidRPr="001F5F70">
        <w:rPr>
          <w:rFonts w:ascii="Palatino Linotype" w:hAnsi="Palatino Linotype" w:cs="Arial"/>
          <w:i/>
          <w:sz w:val="22"/>
          <w:szCs w:val="22"/>
        </w:rPr>
        <w:t xml:space="preserve">III. No actualice alguno de los supuestos previstos en la presente Ley;  </w:t>
      </w:r>
    </w:p>
    <w:p w14:paraId="467AC218" w14:textId="77777777" w:rsidR="00E3048E" w:rsidRPr="001F5F70" w:rsidRDefault="00E3048E" w:rsidP="00E3048E">
      <w:pPr>
        <w:autoSpaceDE w:val="0"/>
        <w:autoSpaceDN w:val="0"/>
        <w:adjustRightInd w:val="0"/>
        <w:ind w:left="708" w:right="850"/>
        <w:jc w:val="both"/>
        <w:rPr>
          <w:rFonts w:ascii="Palatino Linotype" w:hAnsi="Palatino Linotype" w:cs="Arial"/>
          <w:i/>
          <w:sz w:val="22"/>
          <w:szCs w:val="22"/>
        </w:rPr>
      </w:pPr>
      <w:r w:rsidRPr="001F5F70">
        <w:rPr>
          <w:rFonts w:ascii="Palatino Linotype" w:hAnsi="Palatino Linotype" w:cs="Arial"/>
          <w:i/>
          <w:sz w:val="22"/>
          <w:szCs w:val="22"/>
        </w:rPr>
        <w:t>IV. No se haya desahogado la prevención en los términos establecidos en la presente Ley;</w:t>
      </w:r>
    </w:p>
    <w:p w14:paraId="6E74F971" w14:textId="77777777" w:rsidR="00E3048E" w:rsidRPr="001F5F70" w:rsidRDefault="00E3048E" w:rsidP="00E3048E">
      <w:pPr>
        <w:autoSpaceDE w:val="0"/>
        <w:autoSpaceDN w:val="0"/>
        <w:adjustRightInd w:val="0"/>
        <w:ind w:left="708" w:right="850"/>
        <w:jc w:val="both"/>
        <w:rPr>
          <w:rFonts w:ascii="Palatino Linotype" w:hAnsi="Palatino Linotype" w:cs="Arial"/>
          <w:i/>
          <w:sz w:val="22"/>
          <w:szCs w:val="22"/>
        </w:rPr>
      </w:pPr>
      <w:r w:rsidRPr="001F5F70">
        <w:rPr>
          <w:rFonts w:ascii="Palatino Linotype" w:hAnsi="Palatino Linotype" w:cs="Arial"/>
          <w:i/>
          <w:sz w:val="22"/>
          <w:szCs w:val="22"/>
        </w:rPr>
        <w:t xml:space="preserve">V. Se impugne la veracidad de la información proporcionada;  </w:t>
      </w:r>
    </w:p>
    <w:p w14:paraId="18926561" w14:textId="77777777" w:rsidR="00E3048E" w:rsidRPr="001F5F70" w:rsidRDefault="00E3048E" w:rsidP="00E3048E">
      <w:pPr>
        <w:autoSpaceDE w:val="0"/>
        <w:autoSpaceDN w:val="0"/>
        <w:adjustRightInd w:val="0"/>
        <w:ind w:left="708" w:right="850"/>
        <w:jc w:val="both"/>
        <w:rPr>
          <w:rFonts w:ascii="Palatino Linotype" w:hAnsi="Palatino Linotype" w:cs="Arial"/>
          <w:i/>
          <w:sz w:val="22"/>
          <w:szCs w:val="22"/>
        </w:rPr>
      </w:pPr>
      <w:r w:rsidRPr="001F5F70">
        <w:rPr>
          <w:rFonts w:ascii="Palatino Linotype" w:hAnsi="Palatino Linotype" w:cs="Arial"/>
          <w:i/>
          <w:sz w:val="22"/>
          <w:szCs w:val="22"/>
        </w:rPr>
        <w:t xml:space="preserve">VI. Se trate de una consulta, o trámite en específico; y  </w:t>
      </w:r>
    </w:p>
    <w:p w14:paraId="4348017F" w14:textId="77777777" w:rsidR="00E3048E" w:rsidRPr="001F5F70" w:rsidRDefault="00E3048E" w:rsidP="00E3048E">
      <w:pPr>
        <w:autoSpaceDE w:val="0"/>
        <w:autoSpaceDN w:val="0"/>
        <w:adjustRightInd w:val="0"/>
        <w:ind w:left="708" w:right="850"/>
        <w:jc w:val="both"/>
        <w:rPr>
          <w:rFonts w:ascii="Palatino Linotype" w:hAnsi="Palatino Linotype" w:cs="Arial"/>
          <w:i/>
          <w:sz w:val="22"/>
          <w:szCs w:val="22"/>
        </w:rPr>
      </w:pPr>
      <w:r w:rsidRPr="001F5F70">
        <w:rPr>
          <w:rFonts w:ascii="Palatino Linotype" w:hAnsi="Palatino Linotype" w:cs="Arial"/>
          <w:i/>
          <w:sz w:val="22"/>
          <w:szCs w:val="22"/>
        </w:rPr>
        <w:t>VII. El recurrente amplíe su solicitud en el recurso de revisión, únicamente respecto de los nuevos contenidos.”</w:t>
      </w:r>
    </w:p>
    <w:p w14:paraId="3C6E3503" w14:textId="77777777" w:rsidR="00E3048E" w:rsidRPr="001F5F70" w:rsidRDefault="00E3048E" w:rsidP="00E3048E">
      <w:pPr>
        <w:autoSpaceDE w:val="0"/>
        <w:autoSpaceDN w:val="0"/>
        <w:adjustRightInd w:val="0"/>
        <w:spacing w:line="360" w:lineRule="auto"/>
        <w:ind w:left="708" w:right="850"/>
        <w:jc w:val="both"/>
        <w:rPr>
          <w:rFonts w:ascii="Palatino Linotype" w:hAnsi="Palatino Linotype" w:cs="Arial"/>
          <w:i/>
        </w:rPr>
      </w:pPr>
    </w:p>
    <w:p w14:paraId="6AF47FB1" w14:textId="77777777" w:rsidR="00E3048E" w:rsidRPr="001F5F70"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1F5F70">
        <w:rPr>
          <w:rFonts w:ascii="Palatino Linotype" w:eastAsiaTheme="minorHAnsi" w:hAnsi="Palatino Linotype" w:cs="Arial"/>
          <w:lang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0D38DB4" w14:textId="77777777" w:rsidR="00E3048E" w:rsidRPr="001F5F70" w:rsidRDefault="00E3048E" w:rsidP="00E3048E">
      <w:pPr>
        <w:autoSpaceDE w:val="0"/>
        <w:autoSpaceDN w:val="0"/>
        <w:adjustRightInd w:val="0"/>
        <w:spacing w:line="360" w:lineRule="auto"/>
        <w:jc w:val="both"/>
        <w:rPr>
          <w:rFonts w:ascii="Palatino Linotype" w:hAnsi="Palatino Linotype" w:cs="Arial"/>
        </w:rPr>
      </w:pPr>
    </w:p>
    <w:p w14:paraId="0EF01B85" w14:textId="77777777" w:rsidR="00E3048E" w:rsidRPr="001F5F70" w:rsidRDefault="00E3048E" w:rsidP="00E3048E">
      <w:pPr>
        <w:autoSpaceDE w:val="0"/>
        <w:autoSpaceDN w:val="0"/>
        <w:adjustRightInd w:val="0"/>
        <w:spacing w:line="360" w:lineRule="auto"/>
        <w:jc w:val="both"/>
        <w:rPr>
          <w:rFonts w:ascii="Palatino Linotype" w:hAnsi="Palatino Linotype" w:cs="Arial"/>
        </w:rPr>
      </w:pPr>
      <w:r w:rsidRPr="001F5F70">
        <w:rPr>
          <w:rFonts w:ascii="Palatino Linotype" w:hAnsi="Palatino Linotype" w:cs="Arial"/>
        </w:rPr>
        <w:t xml:space="preserve">Así las cosas, al no existir causas de improcedencia invocadas por las partes ni advertidas de oficio por este Resolutor, se </w:t>
      </w:r>
      <w:proofErr w:type="gramStart"/>
      <w:r w:rsidRPr="001F5F70">
        <w:rPr>
          <w:rFonts w:ascii="Palatino Linotype" w:hAnsi="Palatino Linotype" w:cs="Arial"/>
        </w:rPr>
        <w:t>procede</w:t>
      </w:r>
      <w:proofErr w:type="gramEnd"/>
      <w:r w:rsidRPr="001F5F70">
        <w:rPr>
          <w:rFonts w:ascii="Palatino Linotype" w:hAnsi="Palatino Linotype" w:cs="Arial"/>
        </w:rPr>
        <w:t xml:space="preserve"> al análisis del fondo de los asuntos en los siguientes términos.</w:t>
      </w:r>
    </w:p>
    <w:p w14:paraId="2C5C6AB9" w14:textId="77777777" w:rsidR="00E3048E" w:rsidRPr="001F5F70" w:rsidRDefault="00E3048E" w:rsidP="00E3048E">
      <w:pPr>
        <w:autoSpaceDE w:val="0"/>
        <w:autoSpaceDN w:val="0"/>
        <w:adjustRightInd w:val="0"/>
        <w:spacing w:line="360" w:lineRule="auto"/>
        <w:jc w:val="both"/>
        <w:rPr>
          <w:rFonts w:ascii="Palatino Linotype" w:hAnsi="Palatino Linotype" w:cs="Arial"/>
        </w:rPr>
      </w:pPr>
    </w:p>
    <w:p w14:paraId="707717E4" w14:textId="77777777" w:rsidR="00E3048E" w:rsidRPr="001F5F70" w:rsidRDefault="00AF0D52" w:rsidP="00E3048E">
      <w:pPr>
        <w:autoSpaceDE w:val="0"/>
        <w:autoSpaceDN w:val="0"/>
        <w:adjustRightInd w:val="0"/>
        <w:spacing w:line="360" w:lineRule="auto"/>
        <w:jc w:val="both"/>
        <w:rPr>
          <w:rFonts w:ascii="Palatino Linotype" w:hAnsi="Palatino Linotype" w:cs="Arial"/>
          <w:sz w:val="28"/>
        </w:rPr>
      </w:pPr>
      <w:r w:rsidRPr="001F5F70">
        <w:rPr>
          <w:rFonts w:ascii="Palatino Linotype" w:hAnsi="Palatino Linotype" w:cs="Arial"/>
          <w:b/>
          <w:sz w:val="28"/>
        </w:rPr>
        <w:t>CUARTO</w:t>
      </w:r>
      <w:r w:rsidR="00E3048E" w:rsidRPr="001F5F70">
        <w:rPr>
          <w:rFonts w:ascii="Palatino Linotype" w:hAnsi="Palatino Linotype" w:cs="Arial"/>
          <w:b/>
          <w:sz w:val="28"/>
        </w:rPr>
        <w:t>. Del estudio y resolución del asunto.</w:t>
      </w:r>
      <w:r w:rsidR="00E3048E" w:rsidRPr="001F5F70">
        <w:rPr>
          <w:rFonts w:ascii="Palatino Linotype" w:hAnsi="Palatino Linotype" w:cs="Arial"/>
          <w:sz w:val="28"/>
        </w:rPr>
        <w:t xml:space="preserve"> </w:t>
      </w:r>
    </w:p>
    <w:p w14:paraId="23DC7A1E" w14:textId="77777777" w:rsidR="00E3048E" w:rsidRPr="001F5F70"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1F5F70">
        <w:rPr>
          <w:rFonts w:ascii="Palatino Linotype" w:eastAsiaTheme="minorHAnsi" w:hAnsi="Palatino Linotype" w:cs="Arial"/>
          <w:lang w:eastAsia="en-US"/>
        </w:rPr>
        <w:lastRenderedPageBreak/>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C45A724" w14:textId="77777777" w:rsidR="00FE046B" w:rsidRPr="001F5F70" w:rsidRDefault="00FE046B" w:rsidP="0029071C">
      <w:pPr>
        <w:spacing w:line="360" w:lineRule="auto"/>
        <w:ind w:right="141"/>
        <w:jc w:val="both"/>
        <w:rPr>
          <w:rFonts w:ascii="Palatino Linotype" w:eastAsiaTheme="minorHAnsi" w:hAnsi="Palatino Linotype" w:cstheme="minorBidi"/>
        </w:rPr>
      </w:pPr>
    </w:p>
    <w:p w14:paraId="7729EC89" w14:textId="77777777" w:rsidR="00574FDC" w:rsidRPr="001F5F70" w:rsidRDefault="0029071C" w:rsidP="0029071C">
      <w:pPr>
        <w:spacing w:line="360" w:lineRule="auto"/>
        <w:ind w:right="141"/>
        <w:jc w:val="both"/>
        <w:rPr>
          <w:rFonts w:ascii="Palatino Linotype" w:eastAsiaTheme="minorHAnsi" w:hAnsi="Palatino Linotype" w:cstheme="minorBidi"/>
        </w:rPr>
      </w:pPr>
      <w:r w:rsidRPr="001F5F70">
        <w:rPr>
          <w:rFonts w:ascii="Palatino Linotype" w:eastAsiaTheme="minorHAnsi" w:hAnsi="Palatino Linotype" w:cstheme="minorBidi"/>
        </w:rPr>
        <w:t>En este sentido nuestro estudio versará en determinar si la información remitida mediante respuesta, colma el derecho de acceso a la información solicitado por la</w:t>
      </w:r>
      <w:r w:rsidRPr="001F5F70">
        <w:rPr>
          <w:rFonts w:ascii="Palatino Linotype" w:eastAsiaTheme="minorHAnsi" w:hAnsi="Palatino Linotype" w:cstheme="minorBidi"/>
          <w:b/>
        </w:rPr>
        <w:t xml:space="preserve"> </w:t>
      </w:r>
      <w:r w:rsidRPr="001F5F70">
        <w:rPr>
          <w:rFonts w:ascii="Palatino Linotype" w:eastAsiaTheme="minorHAnsi" w:hAnsi="Palatino Linotype" w:cstheme="minorBidi"/>
        </w:rPr>
        <w:t>parte</w:t>
      </w:r>
      <w:r w:rsidR="001D2DE0" w:rsidRPr="001F5F70">
        <w:rPr>
          <w:rFonts w:ascii="Palatino Linotype" w:eastAsiaTheme="minorHAnsi" w:hAnsi="Palatino Linotype" w:cstheme="minorBidi"/>
          <w:b/>
        </w:rPr>
        <w:t xml:space="preserve"> </w:t>
      </w:r>
      <w:r w:rsidRPr="001F5F70">
        <w:rPr>
          <w:rFonts w:ascii="Palatino Linotype" w:eastAsiaTheme="minorHAnsi" w:hAnsi="Palatino Linotype" w:cstheme="minorBidi"/>
          <w:b/>
        </w:rPr>
        <w:t>Recurrente</w:t>
      </w:r>
      <w:r w:rsidRPr="001F5F70">
        <w:rPr>
          <w:rFonts w:ascii="Palatino Linotype" w:eastAsiaTheme="minorHAnsi" w:hAnsi="Palatino Linotype" w:cstheme="minorBidi"/>
        </w:rPr>
        <w:t xml:space="preserve">, para ello analizaremos lo solicitado </w:t>
      </w:r>
      <w:r w:rsidR="00574FDC" w:rsidRPr="001F5F70">
        <w:rPr>
          <w:rFonts w:ascii="Palatino Linotype" w:eastAsiaTheme="minorHAnsi" w:hAnsi="Palatino Linotype" w:cstheme="minorBidi"/>
        </w:rPr>
        <w:t>y la información proporcionada.</w:t>
      </w:r>
    </w:p>
    <w:p w14:paraId="1E644985" w14:textId="77777777" w:rsidR="00814FA1" w:rsidRPr="001F5F70" w:rsidRDefault="00814FA1" w:rsidP="0029071C">
      <w:pPr>
        <w:spacing w:line="360" w:lineRule="auto"/>
        <w:ind w:right="141"/>
        <w:jc w:val="both"/>
        <w:rPr>
          <w:rFonts w:ascii="Palatino Linotype" w:eastAsiaTheme="minorHAnsi" w:hAnsi="Palatino Linotype" w:cstheme="minorBidi"/>
        </w:rPr>
      </w:pPr>
    </w:p>
    <w:p w14:paraId="08652FA3" w14:textId="77777777" w:rsidR="00132924" w:rsidRPr="001F5F70" w:rsidRDefault="0029071C" w:rsidP="00E74701">
      <w:pPr>
        <w:spacing w:line="360" w:lineRule="auto"/>
        <w:ind w:right="141"/>
        <w:jc w:val="both"/>
        <w:rPr>
          <w:rFonts w:ascii="Palatino Linotype" w:eastAsiaTheme="minorHAnsi" w:hAnsi="Palatino Linotype" w:cstheme="minorBidi"/>
          <w:b/>
          <w:szCs w:val="22"/>
        </w:rPr>
      </w:pPr>
      <w:r w:rsidRPr="001F5F70">
        <w:rPr>
          <w:rFonts w:ascii="Palatino Linotype" w:eastAsiaTheme="minorHAnsi" w:hAnsi="Palatino Linotype" w:cstheme="minorBidi"/>
          <w:b/>
          <w:szCs w:val="22"/>
        </w:rPr>
        <w:t>REQUERIMIENTOS SOLICITADOS:</w:t>
      </w:r>
      <w:r w:rsidR="00A26BD8" w:rsidRPr="001F5F70">
        <w:rPr>
          <w:rFonts w:ascii="Palatino Linotype" w:eastAsiaTheme="minorHAnsi" w:hAnsi="Palatino Linotype" w:cstheme="minorBidi"/>
          <w:b/>
          <w:szCs w:val="22"/>
        </w:rPr>
        <w:t xml:space="preserve"> </w:t>
      </w:r>
    </w:p>
    <w:p w14:paraId="2CE13C29" w14:textId="77777777" w:rsidR="00D349EA" w:rsidRPr="001F5F70" w:rsidRDefault="002E0392" w:rsidP="0000313B">
      <w:pPr>
        <w:pStyle w:val="Prrafodelista"/>
        <w:numPr>
          <w:ilvl w:val="0"/>
          <w:numId w:val="10"/>
        </w:numPr>
        <w:spacing w:line="360" w:lineRule="auto"/>
        <w:ind w:right="141"/>
        <w:jc w:val="both"/>
        <w:rPr>
          <w:rFonts w:ascii="Palatino Linotype" w:eastAsiaTheme="minorHAnsi" w:hAnsi="Palatino Linotype" w:cstheme="minorBidi"/>
          <w:szCs w:val="22"/>
        </w:rPr>
      </w:pPr>
      <w:r w:rsidRPr="001F5F70">
        <w:rPr>
          <w:rFonts w:ascii="Palatino Linotype" w:eastAsiaTheme="minorHAnsi" w:hAnsi="Palatino Linotype" w:cstheme="minorBidi"/>
          <w:szCs w:val="22"/>
        </w:rPr>
        <w:t>Títulos de Concesión para la prestación del servicio público de transporte masivo de pasajeros de los sistemas Mexibús línea 1, línea 2, línea 3 y línea 4.</w:t>
      </w:r>
    </w:p>
    <w:p w14:paraId="57CDB05C" w14:textId="77777777" w:rsidR="00E3048E" w:rsidRPr="001F5F70" w:rsidRDefault="00E3048E" w:rsidP="00EE2FB1">
      <w:pPr>
        <w:spacing w:line="360" w:lineRule="auto"/>
        <w:ind w:right="49"/>
        <w:jc w:val="both"/>
        <w:rPr>
          <w:rFonts w:ascii="Palatino Linotype" w:eastAsiaTheme="minorHAnsi" w:hAnsi="Palatino Linotype" w:cstheme="minorBidi"/>
        </w:rPr>
      </w:pPr>
    </w:p>
    <w:p w14:paraId="08F38D7F" w14:textId="77777777" w:rsidR="008258C6" w:rsidRPr="001F5F70" w:rsidRDefault="008258C6" w:rsidP="008258C6">
      <w:pPr>
        <w:pStyle w:val="Prrafodelista"/>
        <w:autoSpaceDE w:val="0"/>
        <w:autoSpaceDN w:val="0"/>
        <w:adjustRightInd w:val="0"/>
        <w:spacing w:line="360" w:lineRule="auto"/>
        <w:ind w:left="0"/>
        <w:jc w:val="both"/>
        <w:rPr>
          <w:rFonts w:ascii="Palatino Linotype" w:hAnsi="Palatino Linotype" w:cs="Arial"/>
        </w:rPr>
      </w:pPr>
      <w:r w:rsidRPr="001F5F70">
        <w:rPr>
          <w:rFonts w:ascii="Palatino Linotype" w:hAnsi="Palatino Linotype" w:cs="Arial"/>
        </w:rPr>
        <w:t xml:space="preserve">Consecuentemente, el Sujeto Obligado en fecha </w:t>
      </w:r>
      <w:r w:rsidR="002E0392" w:rsidRPr="001F5F70">
        <w:rPr>
          <w:rFonts w:ascii="Palatino Linotype" w:hAnsi="Palatino Linotype" w:cs="Arial"/>
        </w:rPr>
        <w:t>treinta y uno</w:t>
      </w:r>
      <w:r w:rsidR="00E94B5C" w:rsidRPr="001F5F70">
        <w:rPr>
          <w:rFonts w:ascii="Palatino Linotype" w:hAnsi="Palatino Linotype" w:cs="Arial"/>
        </w:rPr>
        <w:t xml:space="preserve"> de enero de dos mil veinticinco</w:t>
      </w:r>
      <w:r w:rsidRPr="001F5F70">
        <w:rPr>
          <w:rFonts w:ascii="Palatino Linotype" w:hAnsi="Palatino Linotype" w:cs="Arial"/>
        </w:rPr>
        <w:t>, emitió su respuesta a través de</w:t>
      </w:r>
      <w:r w:rsidR="002E0392" w:rsidRPr="001F5F70">
        <w:rPr>
          <w:rFonts w:ascii="Palatino Linotype" w:hAnsi="Palatino Linotype" w:cs="Arial"/>
        </w:rPr>
        <w:t xml:space="preserve"> los</w:t>
      </w:r>
      <w:r w:rsidR="00D349EA" w:rsidRPr="001F5F70">
        <w:rPr>
          <w:rFonts w:ascii="Palatino Linotype" w:hAnsi="Palatino Linotype" w:cs="Arial"/>
        </w:rPr>
        <w:t xml:space="preserve"> </w:t>
      </w:r>
      <w:r w:rsidRPr="001F5F70">
        <w:rPr>
          <w:rFonts w:ascii="Palatino Linotype" w:hAnsi="Palatino Linotype" w:cs="Arial"/>
        </w:rPr>
        <w:t>archivo</w:t>
      </w:r>
      <w:r w:rsidR="002E0392" w:rsidRPr="001F5F70">
        <w:rPr>
          <w:rFonts w:ascii="Palatino Linotype" w:hAnsi="Palatino Linotype" w:cs="Arial"/>
        </w:rPr>
        <w:t>s</w:t>
      </w:r>
      <w:r w:rsidRPr="001F5F70">
        <w:rPr>
          <w:rFonts w:ascii="Palatino Linotype" w:hAnsi="Palatino Linotype" w:cs="Arial"/>
        </w:rPr>
        <w:t xml:space="preserve"> electrónico</w:t>
      </w:r>
      <w:r w:rsidR="002E0392" w:rsidRPr="001F5F70">
        <w:rPr>
          <w:rFonts w:ascii="Palatino Linotype" w:hAnsi="Palatino Linotype" w:cs="Arial"/>
        </w:rPr>
        <w:t>s</w:t>
      </w:r>
      <w:r w:rsidRPr="001F5F70">
        <w:rPr>
          <w:rFonts w:ascii="Palatino Linotype" w:hAnsi="Palatino Linotype" w:cs="Arial"/>
        </w:rPr>
        <w:t xml:space="preserve"> de nombre y contenido siguiente: </w:t>
      </w:r>
    </w:p>
    <w:p w14:paraId="0287ECF9" w14:textId="77777777" w:rsidR="008258C6" w:rsidRPr="001F5F70" w:rsidRDefault="008258C6" w:rsidP="008258C6">
      <w:pPr>
        <w:autoSpaceDE w:val="0"/>
        <w:autoSpaceDN w:val="0"/>
        <w:adjustRightInd w:val="0"/>
        <w:spacing w:after="240" w:line="360" w:lineRule="auto"/>
        <w:jc w:val="both"/>
        <w:rPr>
          <w:rFonts w:ascii="Palatino Linotype" w:hAnsi="Palatino Linotype" w:cs="Arial"/>
        </w:rPr>
      </w:pPr>
    </w:p>
    <w:p w14:paraId="339AC9E6" w14:textId="77777777" w:rsidR="009C543A" w:rsidRPr="001F5F70" w:rsidRDefault="00D653E2" w:rsidP="001C054C">
      <w:pPr>
        <w:pStyle w:val="Prrafodelista"/>
        <w:numPr>
          <w:ilvl w:val="0"/>
          <w:numId w:val="27"/>
        </w:numPr>
        <w:autoSpaceDE w:val="0"/>
        <w:autoSpaceDN w:val="0"/>
        <w:adjustRightInd w:val="0"/>
        <w:spacing w:after="240" w:line="360" w:lineRule="auto"/>
        <w:ind w:right="141"/>
        <w:jc w:val="both"/>
        <w:rPr>
          <w:rFonts w:ascii="Palatino Linotype" w:hAnsi="Palatino Linotype" w:cs="Arial"/>
        </w:rPr>
      </w:pPr>
      <w:r w:rsidRPr="001F5F70">
        <w:rPr>
          <w:rFonts w:ascii="Palatino Linotype" w:hAnsi="Palatino Linotype" w:cs="Arial"/>
          <w:b/>
          <w:bCs/>
          <w:i/>
        </w:rPr>
        <w:t>“</w:t>
      </w:r>
      <w:proofErr w:type="spellStart"/>
      <w:r w:rsidRPr="001F5F70">
        <w:rPr>
          <w:rFonts w:ascii="Palatino Linotype" w:hAnsi="Palatino Linotype" w:cs="Arial"/>
          <w:b/>
          <w:bCs/>
          <w:iCs/>
        </w:rPr>
        <w:t>Titulo</w:t>
      </w:r>
      <w:proofErr w:type="spellEnd"/>
      <w:r w:rsidRPr="001F5F70">
        <w:rPr>
          <w:rFonts w:ascii="Palatino Linotype" w:hAnsi="Palatino Linotype" w:cs="Arial"/>
          <w:b/>
          <w:bCs/>
          <w:iCs/>
        </w:rPr>
        <w:t xml:space="preserve"> línea 1 transporte.pdf”, “Titulo línea 2 transporte.pdf”, “Titulo línea 3 transporte.pdf” y “Título línea 4 transporte.pdf</w:t>
      </w:r>
      <w:r w:rsidRPr="001F5F70">
        <w:rPr>
          <w:rFonts w:ascii="Palatino Linotype" w:hAnsi="Palatino Linotype" w:cs="Arial"/>
          <w:b/>
          <w:bCs/>
          <w:i/>
        </w:rPr>
        <w:t>”</w:t>
      </w:r>
      <w:r w:rsidR="008258C6" w:rsidRPr="001F5F70">
        <w:rPr>
          <w:rFonts w:ascii="Palatino Linotype" w:hAnsi="Palatino Linotype" w:cs="Arial"/>
          <w:b/>
          <w:bCs/>
        </w:rPr>
        <w:t xml:space="preserve">: </w:t>
      </w:r>
      <w:r w:rsidRPr="001F5F70">
        <w:rPr>
          <w:rFonts w:ascii="Palatino Linotype" w:hAnsi="Palatino Linotype" w:cs="Arial"/>
        </w:rPr>
        <w:t xml:space="preserve">Documentos electrónicos que contienen los Títulos de Concesiones para la prestación del servicio </w:t>
      </w:r>
      <w:r w:rsidRPr="001F5F70">
        <w:rPr>
          <w:rFonts w:ascii="Palatino Linotype" w:hAnsi="Palatino Linotype" w:cs="Arial"/>
        </w:rPr>
        <w:lastRenderedPageBreak/>
        <w:t>público de Transporte Masivo de Pasajeros con Autobuses de Alta Capacidad en los corredores ciudad de “</w:t>
      </w:r>
      <w:r w:rsidRPr="001F5F70">
        <w:rPr>
          <w:rFonts w:ascii="Palatino Linotype" w:hAnsi="Palatino Linotype" w:cs="Arial"/>
          <w:b/>
          <w:bCs/>
        </w:rPr>
        <w:t xml:space="preserve">Azteca–Tecámac”, “Coacalco-Plaza las Américas”, “Chimalhuacán-Nezahualcóyotl-Pantitlán” </w:t>
      </w:r>
      <w:r w:rsidRPr="001F5F70">
        <w:rPr>
          <w:rFonts w:ascii="Palatino Linotype" w:hAnsi="Palatino Linotype" w:cs="Arial"/>
        </w:rPr>
        <w:t>e</w:t>
      </w:r>
      <w:r w:rsidRPr="001F5F70">
        <w:rPr>
          <w:rFonts w:ascii="Palatino Linotype" w:hAnsi="Palatino Linotype" w:cs="Arial"/>
          <w:b/>
          <w:bCs/>
        </w:rPr>
        <w:t xml:space="preserve"> “Indios Verdes-Tlalnepantla-Ecatepec-Tecámac</w:t>
      </w:r>
      <w:r w:rsidRPr="001F5F70">
        <w:rPr>
          <w:rFonts w:ascii="Palatino Linotype" w:hAnsi="Palatino Linotype" w:cs="Arial"/>
        </w:rPr>
        <w:t xml:space="preserve">”. </w:t>
      </w:r>
    </w:p>
    <w:p w14:paraId="5440544C" w14:textId="77777777" w:rsidR="00F30C1D" w:rsidRPr="001F5F70" w:rsidRDefault="00E11B18" w:rsidP="001C054C">
      <w:pPr>
        <w:spacing w:line="360" w:lineRule="auto"/>
        <w:ind w:right="141"/>
        <w:jc w:val="both"/>
        <w:rPr>
          <w:rFonts w:ascii="Palatino Linotype" w:eastAsiaTheme="minorHAnsi" w:hAnsi="Palatino Linotype" w:cs="Arial"/>
          <w:bCs/>
          <w:i/>
          <w:lang w:eastAsia="en-US"/>
        </w:rPr>
      </w:pPr>
      <w:r w:rsidRPr="001F5F70">
        <w:rPr>
          <w:rFonts w:ascii="Palatino Linotype" w:eastAsiaTheme="minorHAnsi" w:hAnsi="Palatino Linotype" w:cs="Arial"/>
          <w:bCs/>
          <w:lang w:eastAsia="en-US"/>
        </w:rPr>
        <w:t xml:space="preserve">Es así que derivado de la respuesta emitida por </w:t>
      </w:r>
      <w:r w:rsidRPr="001F5F70">
        <w:rPr>
          <w:rFonts w:ascii="Palatino Linotype" w:eastAsiaTheme="minorHAnsi" w:hAnsi="Palatino Linotype" w:cs="Arial"/>
          <w:b/>
          <w:bCs/>
          <w:lang w:eastAsia="en-US"/>
        </w:rPr>
        <w:t>El Sujeto Obligado</w:t>
      </w:r>
      <w:r w:rsidRPr="001F5F70">
        <w:rPr>
          <w:rFonts w:ascii="Palatino Linotype" w:eastAsiaTheme="minorHAnsi" w:hAnsi="Palatino Linotype" w:cs="Arial"/>
          <w:bCs/>
          <w:lang w:eastAsia="en-US"/>
        </w:rPr>
        <w:t xml:space="preserve">, </w:t>
      </w:r>
      <w:r w:rsidRPr="001F5F70">
        <w:rPr>
          <w:rFonts w:ascii="Palatino Linotype" w:eastAsiaTheme="minorHAnsi" w:hAnsi="Palatino Linotype" w:cs="Arial"/>
          <w:b/>
          <w:bCs/>
          <w:lang w:eastAsia="en-US"/>
        </w:rPr>
        <w:t>El Recurrente</w:t>
      </w:r>
      <w:r w:rsidRPr="001F5F70">
        <w:rPr>
          <w:rFonts w:ascii="Palatino Linotype" w:eastAsiaTheme="minorHAnsi" w:hAnsi="Palatino Linotype" w:cs="Arial"/>
          <w:bCs/>
          <w:lang w:eastAsia="en-US"/>
        </w:rPr>
        <w:t>, interpuso el presente recurso de revisión, señalando sustancialmente como sus razones o motivos de inconformidad, lo siguiente:</w:t>
      </w:r>
      <w:r w:rsidR="00E9680B" w:rsidRPr="001F5F70">
        <w:rPr>
          <w:rFonts w:ascii="Palatino Linotype" w:eastAsiaTheme="minorHAnsi" w:hAnsi="Palatino Linotype" w:cs="Arial"/>
          <w:bCs/>
          <w:lang w:eastAsia="en-US"/>
        </w:rPr>
        <w:t xml:space="preserve"> </w:t>
      </w:r>
      <w:r w:rsidRPr="001F5F70">
        <w:rPr>
          <w:rFonts w:ascii="Palatino Linotype" w:eastAsiaTheme="minorHAnsi" w:hAnsi="Palatino Linotype" w:cs="Arial"/>
          <w:bCs/>
          <w:i/>
          <w:lang w:eastAsia="en-US"/>
        </w:rPr>
        <w:t>“</w:t>
      </w:r>
      <w:r w:rsidR="00D653E2" w:rsidRPr="001F5F70">
        <w:rPr>
          <w:rFonts w:ascii="Palatino Linotype" w:eastAsiaTheme="minorHAnsi" w:hAnsi="Palatino Linotype" w:cs="Arial"/>
          <w:b/>
          <w:i/>
          <w:u w:val="single"/>
          <w:lang w:eastAsia="en-US"/>
        </w:rPr>
        <w:t>LA ENTREGA DE INFORMACION ESTA INCOMPLETA</w:t>
      </w:r>
      <w:r w:rsidR="00D653E2" w:rsidRPr="001F5F70">
        <w:rPr>
          <w:rFonts w:ascii="Palatino Linotype" w:eastAsiaTheme="minorHAnsi" w:hAnsi="Palatino Linotype" w:cs="Arial"/>
          <w:bCs/>
          <w:i/>
          <w:lang w:eastAsia="en-US"/>
        </w:rPr>
        <w:t xml:space="preserve">, SE SOLICITARON LOS TITULOS DE CONCESION DE LOS DIFERENTES SISTEMAS DE MEXIBUS, </w:t>
      </w:r>
      <w:r w:rsidR="00D653E2" w:rsidRPr="001F5F70">
        <w:rPr>
          <w:rFonts w:ascii="Palatino Linotype" w:eastAsiaTheme="minorHAnsi" w:hAnsi="Palatino Linotype" w:cs="Arial"/>
          <w:bCs/>
          <w:i/>
          <w:u w:val="single"/>
          <w:lang w:eastAsia="en-US"/>
        </w:rPr>
        <w:t>LOS ANEXOS SON PARTE INTEGRANTE DEL TITULO CONCESION</w:t>
      </w:r>
      <w:r w:rsidR="00D653E2" w:rsidRPr="001F5F70">
        <w:rPr>
          <w:rFonts w:ascii="Palatino Linotype" w:eastAsiaTheme="minorHAnsi" w:hAnsi="Palatino Linotype" w:cs="Arial"/>
          <w:bCs/>
          <w:i/>
          <w:lang w:eastAsia="en-US"/>
        </w:rPr>
        <w:t xml:space="preserve">, EN LA PRESENTE REMISIÓN DE INFORMACIÓN NO MANDARON LOS ANEXOS QUE CONFORMAN CADA UNO DE LOS TITULOS CONCESIÓN. </w:t>
      </w:r>
      <w:r w:rsidR="00D653E2" w:rsidRPr="001F5F70">
        <w:rPr>
          <w:rFonts w:ascii="Palatino Linotype" w:eastAsiaTheme="minorHAnsi" w:hAnsi="Palatino Linotype" w:cs="Arial"/>
          <w:b/>
          <w:i/>
          <w:u w:val="single"/>
          <w:lang w:eastAsia="en-US"/>
        </w:rPr>
        <w:t>SE SOLICITA LA INFORMACIÓN COMPLETA DE CADA UNO DE LOS TITULOS CONCESION, CON TODOS Y CADA UNO DE LOS ANEXOS QUE LOS CONFORMAN, DE LOS SISTEMAS DE MEXIBUS I, II, III Y IV.</w:t>
      </w:r>
      <w:r w:rsidR="001C603B" w:rsidRPr="001F5F70">
        <w:rPr>
          <w:rFonts w:ascii="Palatino Linotype" w:eastAsiaTheme="minorHAnsi" w:hAnsi="Palatino Linotype" w:cs="Arial"/>
          <w:bCs/>
          <w:i/>
          <w:lang w:eastAsia="en-US"/>
        </w:rPr>
        <w:t>”</w:t>
      </w:r>
      <w:r w:rsidRPr="001F5F70">
        <w:rPr>
          <w:rFonts w:ascii="Palatino Linotype" w:eastAsiaTheme="minorHAnsi" w:hAnsi="Palatino Linotype" w:cs="Arial"/>
          <w:bCs/>
          <w:i/>
          <w:lang w:eastAsia="en-US"/>
        </w:rPr>
        <w:t xml:space="preserve"> (Sic).</w:t>
      </w:r>
    </w:p>
    <w:p w14:paraId="42EECCFD" w14:textId="77777777" w:rsidR="009B6126" w:rsidRPr="001F5F70" w:rsidRDefault="009B6126" w:rsidP="001C054C">
      <w:pPr>
        <w:spacing w:line="360" w:lineRule="auto"/>
        <w:ind w:right="141"/>
        <w:jc w:val="both"/>
        <w:rPr>
          <w:rFonts w:ascii="Palatino Linotype" w:eastAsiaTheme="minorHAnsi" w:hAnsi="Palatino Linotype" w:cs="Arial"/>
          <w:bCs/>
          <w:lang w:eastAsia="en-US"/>
        </w:rPr>
      </w:pPr>
    </w:p>
    <w:p w14:paraId="5E3AD688" w14:textId="77777777" w:rsidR="00507622" w:rsidRPr="001F5F70" w:rsidRDefault="006800B5" w:rsidP="00507622">
      <w:pPr>
        <w:spacing w:line="360" w:lineRule="auto"/>
        <w:ind w:right="141"/>
        <w:jc w:val="both"/>
        <w:rPr>
          <w:rFonts w:ascii="Palatino Linotype" w:eastAsiaTheme="minorHAnsi" w:hAnsi="Palatino Linotype" w:cs="Arial"/>
          <w:bCs/>
          <w:lang w:eastAsia="en-US"/>
        </w:rPr>
      </w:pPr>
      <w:r w:rsidRPr="001F5F70">
        <w:rPr>
          <w:rFonts w:ascii="Palatino Linotype" w:eastAsiaTheme="minorHAnsi" w:hAnsi="Palatino Linotype" w:cs="Arial"/>
          <w:bCs/>
          <w:lang w:eastAsia="en-US"/>
        </w:rPr>
        <w:t>Por lo que, en la etapa de manifestaciones</w:t>
      </w:r>
      <w:r w:rsidR="00F930F7" w:rsidRPr="001F5F70">
        <w:rPr>
          <w:rFonts w:ascii="Palatino Linotype" w:eastAsiaTheme="minorHAnsi" w:hAnsi="Palatino Linotype" w:cs="Arial"/>
          <w:bCs/>
          <w:lang w:eastAsia="en-US"/>
        </w:rPr>
        <w:t>, el</w:t>
      </w:r>
      <w:r w:rsidR="00581DC8" w:rsidRPr="001F5F70">
        <w:rPr>
          <w:rFonts w:ascii="Palatino Linotype" w:eastAsiaTheme="minorHAnsi" w:hAnsi="Palatino Linotype" w:cs="Arial"/>
          <w:bCs/>
          <w:lang w:eastAsia="en-US"/>
        </w:rPr>
        <w:t xml:space="preserve"> </w:t>
      </w:r>
      <w:r w:rsidR="00581DC8" w:rsidRPr="001F5F70">
        <w:rPr>
          <w:rFonts w:ascii="Palatino Linotype" w:eastAsiaTheme="minorHAnsi" w:hAnsi="Palatino Linotype" w:cs="Arial"/>
          <w:b/>
          <w:bCs/>
          <w:lang w:eastAsia="en-US"/>
        </w:rPr>
        <w:t>Sujeto Obligado</w:t>
      </w:r>
      <w:r w:rsidR="004D31B0" w:rsidRPr="001F5F70">
        <w:rPr>
          <w:rFonts w:ascii="Palatino Linotype" w:eastAsiaTheme="minorHAnsi" w:hAnsi="Palatino Linotype" w:cs="Arial"/>
          <w:b/>
          <w:bCs/>
          <w:lang w:eastAsia="en-US"/>
        </w:rPr>
        <w:t xml:space="preserve"> </w:t>
      </w:r>
      <w:r w:rsidR="004D31B0" w:rsidRPr="001F5F70">
        <w:rPr>
          <w:rFonts w:ascii="Palatino Linotype" w:eastAsiaTheme="minorHAnsi" w:hAnsi="Palatino Linotype" w:cs="Arial"/>
          <w:lang w:eastAsia="en-US"/>
        </w:rPr>
        <w:t>rindió</w:t>
      </w:r>
      <w:r w:rsidR="00407CC4" w:rsidRPr="001F5F70">
        <w:rPr>
          <w:rFonts w:ascii="Palatino Linotype" w:eastAsiaTheme="minorHAnsi" w:hAnsi="Palatino Linotype" w:cs="Arial"/>
          <w:bCs/>
          <w:lang w:eastAsia="en-US"/>
        </w:rPr>
        <w:t xml:space="preserve"> </w:t>
      </w:r>
      <w:r w:rsidR="004D31B0" w:rsidRPr="001F5F70">
        <w:rPr>
          <w:rFonts w:ascii="Palatino Linotype" w:eastAsiaTheme="minorHAnsi" w:hAnsi="Palatino Linotype" w:cs="Arial"/>
          <w:bCs/>
          <w:lang w:eastAsia="en-US"/>
        </w:rPr>
        <w:t xml:space="preserve">su </w:t>
      </w:r>
      <w:r w:rsidR="00581DC8" w:rsidRPr="001F5F70">
        <w:rPr>
          <w:rFonts w:ascii="Palatino Linotype" w:eastAsiaTheme="minorHAnsi" w:hAnsi="Palatino Linotype" w:cs="Arial"/>
          <w:bCs/>
          <w:lang w:eastAsia="en-US"/>
        </w:rPr>
        <w:t>informe justi</w:t>
      </w:r>
      <w:r w:rsidR="00407CC4" w:rsidRPr="001F5F70">
        <w:rPr>
          <w:rFonts w:ascii="Palatino Linotype" w:eastAsiaTheme="minorHAnsi" w:hAnsi="Palatino Linotype" w:cs="Arial"/>
          <w:bCs/>
          <w:lang w:eastAsia="en-US"/>
        </w:rPr>
        <w:t>ficado</w:t>
      </w:r>
      <w:r w:rsidR="004D31B0" w:rsidRPr="001F5F70">
        <w:rPr>
          <w:rFonts w:ascii="Palatino Linotype" w:eastAsiaTheme="minorHAnsi" w:hAnsi="Palatino Linotype" w:cs="Arial"/>
          <w:bCs/>
          <w:lang w:eastAsia="en-US"/>
        </w:rPr>
        <w:t xml:space="preserve"> a través </w:t>
      </w:r>
      <w:r w:rsidR="001C603B" w:rsidRPr="001F5F70">
        <w:rPr>
          <w:rFonts w:ascii="Palatino Linotype" w:eastAsiaTheme="minorHAnsi" w:hAnsi="Palatino Linotype" w:cs="Arial"/>
          <w:bCs/>
          <w:lang w:eastAsia="en-US"/>
        </w:rPr>
        <w:t>de un escrito emitido por el Titular de la Unidad de Transparencia</w:t>
      </w:r>
      <w:r w:rsidR="004D31B0" w:rsidRPr="001F5F70">
        <w:rPr>
          <w:rFonts w:ascii="Palatino Linotype" w:eastAsiaTheme="minorHAnsi" w:hAnsi="Palatino Linotype" w:cs="Arial"/>
          <w:bCs/>
          <w:lang w:eastAsia="en-US"/>
        </w:rPr>
        <w:t>,</w:t>
      </w:r>
      <w:r w:rsidR="00407CC4" w:rsidRPr="001F5F70">
        <w:rPr>
          <w:rFonts w:ascii="Palatino Linotype" w:eastAsiaTheme="minorHAnsi" w:hAnsi="Palatino Linotype" w:cs="Arial"/>
          <w:bCs/>
          <w:lang w:eastAsia="en-US"/>
        </w:rPr>
        <w:t xml:space="preserve"> </w:t>
      </w:r>
      <w:r w:rsidR="004D31B0" w:rsidRPr="001F5F70">
        <w:rPr>
          <w:rFonts w:ascii="Palatino Linotype" w:eastAsiaTheme="minorHAnsi" w:hAnsi="Palatino Linotype" w:cs="Arial"/>
          <w:bCs/>
          <w:lang w:eastAsia="en-US"/>
        </w:rPr>
        <w:t>de</w:t>
      </w:r>
      <w:r w:rsidR="001C603B" w:rsidRPr="001F5F70">
        <w:rPr>
          <w:rFonts w:ascii="Palatino Linotype" w:eastAsiaTheme="minorHAnsi" w:hAnsi="Palatino Linotype" w:cs="Arial"/>
          <w:bCs/>
          <w:lang w:eastAsia="en-US"/>
        </w:rPr>
        <w:t>l</w:t>
      </w:r>
      <w:r w:rsidR="00407CC4" w:rsidRPr="001F5F70">
        <w:rPr>
          <w:rFonts w:ascii="Palatino Linotype" w:eastAsiaTheme="minorHAnsi" w:hAnsi="Palatino Linotype" w:cs="Arial"/>
          <w:bCs/>
          <w:lang w:eastAsia="en-US"/>
        </w:rPr>
        <w:t xml:space="preserve"> cual,</w:t>
      </w:r>
      <w:r w:rsidR="001D3523" w:rsidRPr="001F5F70">
        <w:rPr>
          <w:rFonts w:ascii="Palatino Linotype" w:eastAsiaTheme="minorHAnsi" w:hAnsi="Palatino Linotype" w:cs="Arial"/>
          <w:bCs/>
          <w:lang w:eastAsia="en-US"/>
        </w:rPr>
        <w:t xml:space="preserve"> a groso modo ratifica su respuesta inicial</w:t>
      </w:r>
      <w:r w:rsidR="001C603B" w:rsidRPr="001F5F70">
        <w:rPr>
          <w:rFonts w:ascii="Palatino Linotype" w:eastAsiaTheme="minorHAnsi" w:hAnsi="Palatino Linotype" w:cs="Arial"/>
          <w:bCs/>
          <w:lang w:eastAsia="en-US"/>
        </w:rPr>
        <w:t>, manifestando</w:t>
      </w:r>
      <w:r w:rsidR="00D653E2" w:rsidRPr="001F5F70">
        <w:rPr>
          <w:rFonts w:ascii="Palatino Linotype" w:eastAsiaTheme="minorHAnsi" w:hAnsi="Palatino Linotype" w:cs="Arial"/>
          <w:bCs/>
          <w:lang w:eastAsia="en-US"/>
        </w:rPr>
        <w:t xml:space="preserve"> la imposibilidad de contar con la información, toda vez que el Sistema de Transporte Masivo y Teleférico del Estado de México, es un organismo público descentralizado, con personalidad jurídica y patrimonio propios, que tiene por objeto la planeación, la coordinación de los programas y acciones relacionados con la infraestructura y operación de los sistemas de transporte de alta capacidad, así como de su administración, operación y explotación.</w:t>
      </w:r>
      <w:r w:rsidR="00507622" w:rsidRPr="001F5F70">
        <w:rPr>
          <w:rFonts w:ascii="Palatino Linotype" w:eastAsiaTheme="minorHAnsi" w:hAnsi="Palatino Linotype" w:cs="Arial"/>
          <w:bCs/>
          <w:lang w:eastAsia="en-US"/>
        </w:rPr>
        <w:tab/>
      </w:r>
    </w:p>
    <w:p w14:paraId="12450A55" w14:textId="77777777" w:rsidR="008A12CF" w:rsidRPr="001F5F70" w:rsidRDefault="00F10B01" w:rsidP="008A12CF">
      <w:pPr>
        <w:tabs>
          <w:tab w:val="left" w:pos="709"/>
        </w:tabs>
        <w:spacing w:line="360" w:lineRule="auto"/>
        <w:contextualSpacing/>
        <w:jc w:val="both"/>
        <w:rPr>
          <w:rFonts w:ascii="Palatino Linotype" w:hAnsi="Palatino Linotype" w:cs="Arial"/>
        </w:rPr>
      </w:pPr>
      <w:r w:rsidRPr="001F5F70">
        <w:rPr>
          <w:rFonts w:ascii="Palatino Linotype" w:hAnsi="Palatino Linotype" w:cs="Arial"/>
        </w:rPr>
        <w:lastRenderedPageBreak/>
        <w:t>Precisado lo anterior</w:t>
      </w:r>
      <w:r w:rsidR="008A12CF" w:rsidRPr="001F5F70">
        <w:rPr>
          <w:rFonts w:ascii="Palatino Linotype" w:hAnsi="Palatino Linotype" w:cs="Arial"/>
        </w:rPr>
        <w:t>, es de señalar que el artículo 4, párrafo segundo de la Ley de Transparencia y Acceso a la Información Pública del Estado de México y Municipios, dispone:</w:t>
      </w:r>
    </w:p>
    <w:p w14:paraId="7DAA1A12" w14:textId="77777777" w:rsidR="008A12CF" w:rsidRPr="001F5F70" w:rsidRDefault="008A12CF" w:rsidP="008A12CF">
      <w:pPr>
        <w:pStyle w:val="Sinespaciado"/>
        <w:rPr>
          <w:lang w:val="es-ES_tradnl"/>
        </w:rPr>
      </w:pPr>
    </w:p>
    <w:p w14:paraId="01B7116A" w14:textId="77777777" w:rsidR="008A12CF" w:rsidRPr="001F5F70" w:rsidRDefault="008A12CF" w:rsidP="001D3523">
      <w:pPr>
        <w:ind w:left="567" w:right="616"/>
        <w:jc w:val="both"/>
        <w:rPr>
          <w:rFonts w:ascii="Palatino Linotype" w:hAnsi="Palatino Linotype" w:cs="Arial"/>
          <w:i/>
          <w:sz w:val="22"/>
        </w:rPr>
      </w:pPr>
      <w:r w:rsidRPr="001F5F70">
        <w:rPr>
          <w:rFonts w:ascii="Palatino Linotype" w:hAnsi="Palatino Linotype" w:cs="Arial"/>
          <w:i/>
          <w:sz w:val="22"/>
        </w:rPr>
        <w:t>“</w:t>
      </w:r>
      <w:r w:rsidRPr="001F5F70">
        <w:rPr>
          <w:rFonts w:ascii="Palatino Linotype" w:hAnsi="Palatino Linotype" w:cs="Arial"/>
          <w:b/>
          <w:i/>
          <w:sz w:val="22"/>
        </w:rPr>
        <w:t xml:space="preserve">Artículo 4. </w:t>
      </w:r>
      <w:r w:rsidRPr="001F5F70">
        <w:rPr>
          <w:rFonts w:ascii="Palatino Linotype" w:hAnsi="Palatino Linotype" w:cs="Arial"/>
          <w:i/>
          <w:sz w:val="22"/>
        </w:rPr>
        <w:t xml:space="preserve">… </w:t>
      </w:r>
    </w:p>
    <w:p w14:paraId="6723C022" w14:textId="77777777" w:rsidR="008A12CF" w:rsidRPr="001F5F70" w:rsidRDefault="008A12CF" w:rsidP="001D3523">
      <w:pPr>
        <w:ind w:left="567" w:right="616"/>
        <w:jc w:val="both"/>
        <w:rPr>
          <w:rFonts w:ascii="Palatino Linotype" w:hAnsi="Palatino Linotype" w:cs="Arial"/>
          <w:i/>
          <w:sz w:val="22"/>
        </w:rPr>
      </w:pPr>
      <w:r w:rsidRPr="001F5F70">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1F5F70">
        <w:rPr>
          <w:rFonts w:ascii="Palatino Linotype" w:hAnsi="Palatino Linotype" w:cs="Arial"/>
          <w:i/>
          <w:sz w:val="22"/>
        </w:rPr>
        <w:t>evistas por esta Ley.</w:t>
      </w:r>
      <w:r w:rsidRPr="001F5F70">
        <w:rPr>
          <w:rFonts w:ascii="Palatino Linotype" w:hAnsi="Palatino Linotype" w:cs="Arial"/>
          <w:i/>
          <w:sz w:val="22"/>
        </w:rPr>
        <w:t>”</w:t>
      </w:r>
    </w:p>
    <w:p w14:paraId="618ED422" w14:textId="77777777" w:rsidR="00E9680B" w:rsidRPr="001F5F70" w:rsidRDefault="00E9680B" w:rsidP="008A12CF">
      <w:pPr>
        <w:tabs>
          <w:tab w:val="left" w:pos="709"/>
        </w:tabs>
        <w:spacing w:line="360" w:lineRule="auto"/>
        <w:contextualSpacing/>
        <w:jc w:val="both"/>
        <w:rPr>
          <w:rFonts w:ascii="Palatino Linotype" w:hAnsi="Palatino Linotype" w:cs="Arial"/>
        </w:rPr>
      </w:pPr>
    </w:p>
    <w:p w14:paraId="3F6D0FE4" w14:textId="77777777" w:rsidR="008A12CF" w:rsidRPr="001F5F70" w:rsidRDefault="008A12CF" w:rsidP="008A12CF">
      <w:pPr>
        <w:tabs>
          <w:tab w:val="left" w:pos="709"/>
        </w:tabs>
        <w:spacing w:line="360" w:lineRule="auto"/>
        <w:contextualSpacing/>
        <w:jc w:val="both"/>
        <w:rPr>
          <w:rFonts w:ascii="Palatino Linotype" w:hAnsi="Palatino Linotype" w:cs="Arial"/>
        </w:rPr>
      </w:pPr>
      <w:r w:rsidRPr="001F5F70">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56077B1D" w14:textId="77777777" w:rsidR="008A12CF" w:rsidRPr="001F5F70" w:rsidRDefault="008A12CF" w:rsidP="008A12CF">
      <w:pPr>
        <w:tabs>
          <w:tab w:val="left" w:pos="709"/>
        </w:tabs>
        <w:spacing w:line="360" w:lineRule="auto"/>
        <w:contextualSpacing/>
        <w:jc w:val="both"/>
        <w:rPr>
          <w:rFonts w:ascii="Palatino Linotype" w:hAnsi="Palatino Linotype" w:cs="Arial"/>
        </w:rPr>
      </w:pPr>
    </w:p>
    <w:p w14:paraId="780AE6D7" w14:textId="77777777" w:rsidR="008A12CF" w:rsidRPr="001F5F70" w:rsidRDefault="008A12CF" w:rsidP="008A12CF">
      <w:pPr>
        <w:tabs>
          <w:tab w:val="left" w:pos="709"/>
        </w:tabs>
        <w:spacing w:line="360" w:lineRule="auto"/>
        <w:contextualSpacing/>
        <w:jc w:val="both"/>
        <w:rPr>
          <w:rFonts w:ascii="Palatino Linotype" w:hAnsi="Palatino Linotype" w:cs="Arial"/>
        </w:rPr>
      </w:pPr>
      <w:r w:rsidRPr="001F5F70">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546C81B" w14:textId="77777777" w:rsidR="008A12CF" w:rsidRPr="001F5F70" w:rsidRDefault="008A12CF" w:rsidP="008A12CF">
      <w:pPr>
        <w:pStyle w:val="Sinespaciado"/>
        <w:rPr>
          <w:lang w:val="es-ES_tradnl"/>
        </w:rPr>
      </w:pPr>
    </w:p>
    <w:p w14:paraId="17779358" w14:textId="77777777" w:rsidR="008A12CF" w:rsidRPr="001F5F70" w:rsidRDefault="008A12CF" w:rsidP="008A12CF">
      <w:pPr>
        <w:pStyle w:val="Sinespaciado"/>
        <w:rPr>
          <w:sz w:val="16"/>
          <w:lang w:val="es-ES_tradnl"/>
        </w:rPr>
      </w:pPr>
    </w:p>
    <w:p w14:paraId="615C6125" w14:textId="77777777" w:rsidR="008A12CF" w:rsidRPr="001F5F70" w:rsidRDefault="008A12CF" w:rsidP="00E9680B">
      <w:pPr>
        <w:ind w:left="567" w:right="616"/>
        <w:jc w:val="both"/>
        <w:rPr>
          <w:rFonts w:ascii="Palatino Linotype" w:hAnsi="Palatino Linotype" w:cs="Arial"/>
          <w:i/>
          <w:sz w:val="22"/>
        </w:rPr>
      </w:pPr>
      <w:r w:rsidRPr="001F5F70">
        <w:rPr>
          <w:rFonts w:ascii="Palatino Linotype" w:hAnsi="Palatino Linotype" w:cs="Arial"/>
          <w:i/>
          <w:sz w:val="22"/>
        </w:rPr>
        <w:t>“</w:t>
      </w:r>
      <w:r w:rsidRPr="001F5F70">
        <w:rPr>
          <w:rFonts w:ascii="Palatino Linotype" w:hAnsi="Palatino Linotype" w:cs="Arial"/>
          <w:b/>
          <w:i/>
          <w:sz w:val="22"/>
        </w:rPr>
        <w:t>Artículo 12.</w:t>
      </w:r>
      <w:r w:rsidRPr="001F5F70">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3007C1E7" w14:textId="77777777" w:rsidR="008A12CF" w:rsidRPr="001F5F70" w:rsidRDefault="008A12CF" w:rsidP="00E9680B">
      <w:pPr>
        <w:ind w:left="567" w:right="616"/>
        <w:jc w:val="both"/>
        <w:rPr>
          <w:rFonts w:ascii="Palatino Linotype" w:hAnsi="Palatino Linotype" w:cs="Arial"/>
          <w:i/>
          <w:sz w:val="22"/>
        </w:rPr>
      </w:pPr>
    </w:p>
    <w:p w14:paraId="34A67F41" w14:textId="77777777" w:rsidR="00CC2630" w:rsidRPr="001F5F70" w:rsidRDefault="008A12CF" w:rsidP="00E3048E">
      <w:pPr>
        <w:ind w:left="567" w:right="616"/>
        <w:jc w:val="both"/>
        <w:rPr>
          <w:rFonts w:ascii="Palatino Linotype" w:hAnsi="Palatino Linotype" w:cs="Arial"/>
          <w:i/>
          <w:sz w:val="22"/>
        </w:rPr>
      </w:pPr>
      <w:r w:rsidRPr="001F5F70">
        <w:rPr>
          <w:rFonts w:ascii="Palatino Linotype" w:hAnsi="Palatino Linotype" w:cs="Arial"/>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1F5F70">
        <w:rPr>
          <w:rFonts w:ascii="Palatino Linotype" w:hAnsi="Palatino Linotype" w:cs="Arial"/>
          <w:i/>
          <w:sz w:val="22"/>
        </w:rPr>
        <w:lastRenderedPageBreak/>
        <w:t>interés del solicitante; no estarán obligados a generarla, resumirla, efectuar cálculos o practicar investigaciones.”</w:t>
      </w:r>
    </w:p>
    <w:p w14:paraId="726CAD43" w14:textId="77777777" w:rsidR="00CC4D5E" w:rsidRPr="001F5F70" w:rsidRDefault="00CC4D5E" w:rsidP="008A12CF">
      <w:pPr>
        <w:tabs>
          <w:tab w:val="left" w:pos="709"/>
        </w:tabs>
        <w:spacing w:line="360" w:lineRule="auto"/>
        <w:contextualSpacing/>
        <w:jc w:val="both"/>
        <w:rPr>
          <w:rFonts w:ascii="Palatino Linotype" w:hAnsi="Palatino Linotype" w:cs="Arial"/>
        </w:rPr>
      </w:pPr>
    </w:p>
    <w:p w14:paraId="4E3FDC93" w14:textId="77777777" w:rsidR="008A12CF" w:rsidRPr="001F5F70" w:rsidRDefault="008A12CF" w:rsidP="008A12CF">
      <w:pPr>
        <w:tabs>
          <w:tab w:val="left" w:pos="709"/>
        </w:tabs>
        <w:spacing w:line="360" w:lineRule="auto"/>
        <w:contextualSpacing/>
        <w:jc w:val="both"/>
        <w:rPr>
          <w:rFonts w:ascii="Palatino Linotype" w:hAnsi="Palatino Linotype" w:cs="Arial"/>
        </w:rPr>
      </w:pPr>
      <w:r w:rsidRPr="001F5F70">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2FDC959" w14:textId="77777777" w:rsidR="008A12CF" w:rsidRPr="001F5F70" w:rsidRDefault="008A12CF" w:rsidP="008A12CF">
      <w:pPr>
        <w:tabs>
          <w:tab w:val="left" w:pos="709"/>
        </w:tabs>
        <w:spacing w:line="360" w:lineRule="auto"/>
        <w:contextualSpacing/>
        <w:jc w:val="both"/>
        <w:rPr>
          <w:rFonts w:ascii="Palatino Linotype" w:hAnsi="Palatino Linotype" w:cs="Arial"/>
        </w:rPr>
      </w:pPr>
    </w:p>
    <w:p w14:paraId="5D221BEB" w14:textId="77777777" w:rsidR="008A12CF" w:rsidRPr="001F5F70" w:rsidRDefault="008A12CF" w:rsidP="008A12CF">
      <w:pPr>
        <w:tabs>
          <w:tab w:val="left" w:pos="709"/>
        </w:tabs>
        <w:spacing w:line="360" w:lineRule="auto"/>
        <w:contextualSpacing/>
        <w:jc w:val="both"/>
        <w:rPr>
          <w:rFonts w:ascii="Palatino Linotype" w:hAnsi="Palatino Linotype" w:cs="Arial"/>
        </w:rPr>
      </w:pPr>
      <w:r w:rsidRPr="001F5F70">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1F5F70">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1F5F70">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0095F63F" w14:textId="77777777" w:rsidR="008A12CF" w:rsidRPr="001F5F70" w:rsidRDefault="008A12CF" w:rsidP="008A12CF">
      <w:pPr>
        <w:pStyle w:val="Sinespaciado"/>
        <w:rPr>
          <w:lang w:val="es-ES_tradnl"/>
        </w:rPr>
      </w:pPr>
    </w:p>
    <w:p w14:paraId="14147A46" w14:textId="77777777" w:rsidR="008A12CF" w:rsidRPr="001F5F70" w:rsidRDefault="008A12CF" w:rsidP="004612A5">
      <w:pPr>
        <w:ind w:left="567" w:right="616"/>
        <w:jc w:val="both"/>
        <w:rPr>
          <w:rFonts w:ascii="Palatino Linotype" w:hAnsi="Palatino Linotype" w:cs="Arial"/>
          <w:i/>
          <w:sz w:val="22"/>
        </w:rPr>
      </w:pPr>
      <w:r w:rsidRPr="001F5F70">
        <w:rPr>
          <w:rFonts w:ascii="Palatino Linotype" w:hAnsi="Palatino Linotype" w:cs="Arial"/>
          <w:i/>
          <w:sz w:val="22"/>
        </w:rPr>
        <w:t>“</w:t>
      </w:r>
      <w:r w:rsidRPr="001F5F70">
        <w:rPr>
          <w:rFonts w:ascii="Palatino Linotype" w:hAnsi="Palatino Linotype" w:cs="Arial"/>
          <w:b/>
          <w:i/>
          <w:sz w:val="22"/>
        </w:rPr>
        <w:t xml:space="preserve">Artículo 3. </w:t>
      </w:r>
      <w:r w:rsidRPr="001F5F70">
        <w:rPr>
          <w:rFonts w:ascii="Palatino Linotype" w:hAnsi="Palatino Linotype" w:cs="Arial"/>
          <w:i/>
          <w:sz w:val="22"/>
        </w:rPr>
        <w:t>Para los efectos de la presente Ley se entenderá por:</w:t>
      </w:r>
    </w:p>
    <w:p w14:paraId="70A3896C" w14:textId="77777777" w:rsidR="008A12CF" w:rsidRPr="001F5F70" w:rsidRDefault="008A12CF" w:rsidP="004612A5">
      <w:pPr>
        <w:ind w:left="567" w:right="616"/>
        <w:jc w:val="both"/>
        <w:rPr>
          <w:rFonts w:ascii="Palatino Linotype" w:hAnsi="Palatino Linotype" w:cs="Arial"/>
          <w:i/>
          <w:sz w:val="22"/>
        </w:rPr>
      </w:pPr>
      <w:r w:rsidRPr="001F5F70">
        <w:rPr>
          <w:rFonts w:ascii="Palatino Linotype" w:hAnsi="Palatino Linotype" w:cs="Arial"/>
          <w:i/>
          <w:sz w:val="22"/>
        </w:rPr>
        <w:t>(…)</w:t>
      </w:r>
    </w:p>
    <w:p w14:paraId="4CDBF034" w14:textId="77777777" w:rsidR="008A12CF" w:rsidRPr="001F5F70" w:rsidRDefault="008A12CF" w:rsidP="004612A5">
      <w:pPr>
        <w:ind w:left="567" w:right="616"/>
        <w:jc w:val="both"/>
        <w:rPr>
          <w:rFonts w:ascii="Palatino Linotype" w:hAnsi="Palatino Linotype" w:cs="Arial"/>
          <w:i/>
          <w:sz w:val="22"/>
        </w:rPr>
      </w:pPr>
      <w:r w:rsidRPr="001F5F70">
        <w:rPr>
          <w:rFonts w:ascii="Palatino Linotype" w:hAnsi="Palatino Linotype" w:cs="Arial"/>
          <w:b/>
          <w:i/>
          <w:sz w:val="22"/>
        </w:rPr>
        <w:t>XI. Documento:</w:t>
      </w:r>
      <w:r w:rsidRPr="001F5F70">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1F5F70">
        <w:rPr>
          <w:rFonts w:ascii="Palatino Linotype" w:hAnsi="Palatino Linotype" w:cs="Arial"/>
          <w:b/>
          <w:i/>
          <w:sz w:val="22"/>
          <w:u w:val="single"/>
        </w:rPr>
        <w:t>registro que documente el ejercicio de las facultades, funciones y competencias de los sujetos obligados</w:t>
      </w:r>
      <w:r w:rsidRPr="001F5F70">
        <w:rPr>
          <w:rFonts w:ascii="Palatino Linotype" w:hAnsi="Palatino Linotype" w:cs="Arial"/>
          <w:i/>
          <w:sz w:val="22"/>
          <w:u w:val="single"/>
        </w:rPr>
        <w:t>,</w:t>
      </w:r>
      <w:r w:rsidRPr="001F5F70">
        <w:rPr>
          <w:rFonts w:ascii="Palatino Linotype" w:hAnsi="Palatino Linotype" w:cs="Arial"/>
          <w:i/>
          <w:sz w:val="22"/>
        </w:rPr>
        <w:t xml:space="preserve"> sus servidores públicos e integrantes, </w:t>
      </w:r>
      <w:r w:rsidRPr="001F5F70">
        <w:rPr>
          <w:rFonts w:ascii="Palatino Linotype" w:hAnsi="Palatino Linotype" w:cs="Arial"/>
          <w:b/>
          <w:i/>
          <w:sz w:val="22"/>
          <w:u w:val="single"/>
        </w:rPr>
        <w:t>sin importar su fuente o fecha de elaboración.</w:t>
      </w:r>
      <w:r w:rsidRPr="001F5F70">
        <w:rPr>
          <w:rFonts w:ascii="Palatino Linotype" w:hAnsi="Palatino Linotype" w:cs="Arial"/>
          <w:i/>
          <w:sz w:val="22"/>
        </w:rPr>
        <w:t xml:space="preserve"> Los documentos podrán estar en cualquier medio, sea escrito, impreso, sonoro, visual, electrónico, informático u holográfico;</w:t>
      </w:r>
    </w:p>
    <w:p w14:paraId="2C9AD5C8" w14:textId="77777777" w:rsidR="008A12CF" w:rsidRPr="001F5F70" w:rsidRDefault="008A12CF" w:rsidP="004612A5">
      <w:pPr>
        <w:ind w:left="567" w:right="616"/>
        <w:jc w:val="both"/>
        <w:rPr>
          <w:rFonts w:ascii="Palatino Linotype" w:hAnsi="Palatino Linotype" w:cs="Arial"/>
          <w:i/>
          <w:sz w:val="22"/>
        </w:rPr>
      </w:pPr>
      <w:r w:rsidRPr="001F5F70">
        <w:rPr>
          <w:rFonts w:ascii="Palatino Linotype" w:hAnsi="Palatino Linotype" w:cs="Arial"/>
          <w:i/>
          <w:sz w:val="22"/>
        </w:rPr>
        <w:lastRenderedPageBreak/>
        <w:t>(…)”</w:t>
      </w:r>
    </w:p>
    <w:p w14:paraId="4B0819CB" w14:textId="77777777" w:rsidR="008A12CF" w:rsidRPr="001F5F70" w:rsidRDefault="008A12CF" w:rsidP="008A12CF">
      <w:pPr>
        <w:rPr>
          <w:sz w:val="14"/>
        </w:rPr>
      </w:pPr>
    </w:p>
    <w:p w14:paraId="10D26D2C" w14:textId="77777777" w:rsidR="008A12CF" w:rsidRPr="001F5F70" w:rsidRDefault="008A12CF" w:rsidP="008A12CF"/>
    <w:p w14:paraId="73B2DE17" w14:textId="77777777" w:rsidR="008A12CF" w:rsidRPr="001F5F70" w:rsidRDefault="008A12CF" w:rsidP="008A12CF">
      <w:pPr>
        <w:spacing w:before="240" w:after="240" w:line="360" w:lineRule="auto"/>
        <w:ind w:right="49"/>
        <w:contextualSpacing/>
        <w:jc w:val="both"/>
        <w:rPr>
          <w:rFonts w:ascii="Palatino Linotype" w:hAnsi="Palatino Linotype" w:cs="Arial"/>
        </w:rPr>
      </w:pPr>
      <w:r w:rsidRPr="001F5F70">
        <w:rPr>
          <w:rFonts w:ascii="Palatino Linotype" w:hAnsi="Palatino Linotype" w:cs="Arial"/>
        </w:rPr>
        <w:t xml:space="preserve">Además, </w:t>
      </w:r>
      <w:r w:rsidRPr="001F5F70">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FFEFF88" w14:textId="77777777" w:rsidR="008A12CF" w:rsidRPr="001F5F70" w:rsidRDefault="008A12CF" w:rsidP="008A12CF">
      <w:pPr>
        <w:spacing w:before="240" w:after="240" w:line="360" w:lineRule="auto"/>
        <w:ind w:right="49"/>
        <w:contextualSpacing/>
        <w:jc w:val="both"/>
        <w:rPr>
          <w:rFonts w:ascii="Palatino Linotype" w:hAnsi="Palatino Linotype" w:cs="Arial"/>
        </w:rPr>
      </w:pPr>
    </w:p>
    <w:p w14:paraId="649DE2E4" w14:textId="77777777" w:rsidR="008A12CF" w:rsidRPr="001F5F70" w:rsidRDefault="008A12CF" w:rsidP="008A12CF">
      <w:pPr>
        <w:spacing w:before="240" w:after="240" w:line="360" w:lineRule="auto"/>
        <w:ind w:right="49"/>
        <w:contextualSpacing/>
        <w:jc w:val="both"/>
        <w:rPr>
          <w:rFonts w:ascii="Palatino Linotype" w:eastAsia="MS Mincho" w:hAnsi="Palatino Linotype" w:cs="Tahoma"/>
        </w:rPr>
      </w:pPr>
      <w:r w:rsidRPr="001F5F70">
        <w:rPr>
          <w:rFonts w:ascii="Palatino Linotype" w:hAnsi="Palatino Linotype" w:cs="Arial"/>
        </w:rPr>
        <w:t xml:space="preserve">De la misma forma, </w:t>
      </w:r>
      <w:r w:rsidRPr="001F5F70">
        <w:rPr>
          <w:rFonts w:ascii="Palatino Linotype" w:eastAsia="MS Mincho" w:hAnsi="Palatino Linotype"/>
        </w:rPr>
        <w:t>de acuerdo al contenido del artículo 160,</w:t>
      </w:r>
      <w:r w:rsidRPr="001F5F70">
        <w:rPr>
          <w:rFonts w:ascii="Palatino Linotype" w:hAnsi="Palatino Linotype" w:cs="Arial"/>
        </w:rPr>
        <w:t xml:space="preserve"> de la Ley </w:t>
      </w:r>
      <w:r w:rsidRPr="001F5F70">
        <w:rPr>
          <w:rFonts w:ascii="Palatino Linotype" w:eastAsia="MS Mincho" w:hAnsi="Palatino Linotype" w:cs="Tahoma"/>
        </w:rPr>
        <w:t>General de Transparencia y Acceso a la Información Pública que a la letra dispone:</w:t>
      </w:r>
    </w:p>
    <w:p w14:paraId="1816208B" w14:textId="77777777" w:rsidR="008A12CF" w:rsidRPr="001F5F70" w:rsidRDefault="008A12CF" w:rsidP="008A12CF"/>
    <w:p w14:paraId="23EB3490" w14:textId="77777777" w:rsidR="008A12CF" w:rsidRPr="001F5F70" w:rsidRDefault="008A12CF" w:rsidP="004612A5">
      <w:pPr>
        <w:ind w:left="567" w:right="616"/>
        <w:contextualSpacing/>
        <w:jc w:val="both"/>
        <w:rPr>
          <w:rFonts w:ascii="Palatino Linotype" w:hAnsi="Palatino Linotype" w:cs="Arial"/>
          <w:i/>
          <w:sz w:val="22"/>
          <w:lang w:eastAsia="gl-ES"/>
        </w:rPr>
      </w:pPr>
      <w:r w:rsidRPr="001F5F70">
        <w:rPr>
          <w:rFonts w:ascii="Palatino Linotype" w:hAnsi="Palatino Linotype" w:cs="Arial"/>
          <w:b/>
          <w:i/>
          <w:sz w:val="22"/>
          <w:lang w:eastAsia="gl-ES"/>
        </w:rPr>
        <w:t>Artículo 160</w:t>
      </w:r>
      <w:r w:rsidRPr="001F5F70">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14C3768" w14:textId="77777777" w:rsidR="008A12CF" w:rsidRPr="001F5F70" w:rsidRDefault="008A12CF" w:rsidP="008A12CF">
      <w:pPr>
        <w:ind w:left="851" w:right="616"/>
        <w:contextualSpacing/>
        <w:jc w:val="both"/>
        <w:rPr>
          <w:rFonts w:ascii="Palatino Linotype" w:hAnsi="Palatino Linotype" w:cs="Arial"/>
          <w:i/>
          <w:sz w:val="22"/>
          <w:lang w:eastAsia="gl-ES"/>
        </w:rPr>
      </w:pPr>
    </w:p>
    <w:p w14:paraId="33F64203" w14:textId="77777777" w:rsidR="008A12CF" w:rsidRPr="001F5F70" w:rsidRDefault="008A12CF" w:rsidP="008A12CF">
      <w:pPr>
        <w:ind w:left="851" w:right="616"/>
        <w:contextualSpacing/>
        <w:jc w:val="both"/>
        <w:rPr>
          <w:rFonts w:ascii="Palatino Linotype" w:hAnsi="Palatino Linotype" w:cs="Arial"/>
          <w:i/>
          <w:sz w:val="14"/>
          <w:lang w:eastAsia="gl-ES"/>
        </w:rPr>
      </w:pPr>
    </w:p>
    <w:p w14:paraId="094F2D88" w14:textId="77777777" w:rsidR="008A12CF" w:rsidRPr="001F5F70" w:rsidRDefault="008A12CF" w:rsidP="00FC1FC5">
      <w:pPr>
        <w:spacing w:line="360" w:lineRule="auto"/>
        <w:jc w:val="both"/>
        <w:rPr>
          <w:rFonts w:ascii="Palatino Linotype" w:hAnsi="Palatino Linotype" w:cs="Arial"/>
          <w:color w:val="222222"/>
          <w:szCs w:val="19"/>
        </w:rPr>
      </w:pPr>
      <w:r w:rsidRPr="001F5F70">
        <w:rPr>
          <w:rFonts w:ascii="Palatino Linotype" w:hAnsi="Palatino Linotype"/>
          <w:color w:val="000000"/>
        </w:rPr>
        <w:t xml:space="preserve">Sirve como apoyo </w:t>
      </w:r>
      <w:r w:rsidRPr="001F5F70">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3D9275FA" w14:textId="77777777" w:rsidR="008A12CF" w:rsidRPr="001F5F70" w:rsidRDefault="008A12CF" w:rsidP="008A12CF">
      <w:pPr>
        <w:pStyle w:val="Sinespaciado"/>
        <w:rPr>
          <w:lang w:val="es-ES_tradnl" w:eastAsia="es-MX"/>
        </w:rPr>
      </w:pPr>
    </w:p>
    <w:p w14:paraId="36C4BACF" w14:textId="77777777" w:rsidR="008A12CF" w:rsidRPr="001F5F70" w:rsidRDefault="008A12CF" w:rsidP="004612A5">
      <w:pPr>
        <w:shd w:val="clear" w:color="auto" w:fill="FFFFFF"/>
        <w:tabs>
          <w:tab w:val="left" w:pos="8647"/>
        </w:tabs>
        <w:ind w:left="567" w:right="616"/>
        <w:jc w:val="both"/>
        <w:rPr>
          <w:rFonts w:ascii="Palatino Linotype" w:hAnsi="Palatino Linotype" w:cs="Arial"/>
          <w:i/>
          <w:iCs/>
          <w:color w:val="222222"/>
          <w:sz w:val="22"/>
        </w:rPr>
      </w:pPr>
      <w:r w:rsidRPr="001F5F70">
        <w:rPr>
          <w:rFonts w:ascii="Palatino Linotype" w:hAnsi="Palatino Linotype" w:cs="Arial"/>
          <w:b/>
          <w:bCs/>
          <w:i/>
          <w:iCs/>
          <w:color w:val="222222"/>
          <w:sz w:val="22"/>
        </w:rPr>
        <w:t>“Las dependencias y entidades no están obligadas a generar documentos ad hoc para responder una solicitud de acceso a la información. </w:t>
      </w:r>
      <w:r w:rsidRPr="001F5F70">
        <w:rPr>
          <w:rFonts w:ascii="Palatino Linotype" w:hAnsi="Palatino Linotype" w:cs="Arial"/>
          <w:i/>
          <w:iCs/>
          <w:color w:val="222222"/>
          <w:sz w:val="22"/>
        </w:rPr>
        <w:t xml:space="preserve">Tomando en consideración lo establecido por el artículo 42 de la Ley Federal de Transparencia y Acceso a la Información Pública Gubernamental, que establece que las </w:t>
      </w:r>
      <w:r w:rsidRPr="001F5F70">
        <w:rPr>
          <w:rFonts w:ascii="Palatino Linotype" w:hAnsi="Palatino Linotype" w:cs="Arial"/>
          <w:i/>
          <w:iCs/>
          <w:color w:val="222222"/>
          <w:sz w:val="22"/>
        </w:rPr>
        <w:lastRenderedPageBreak/>
        <w:t>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343F5983" w14:textId="77777777" w:rsidR="008A12CF" w:rsidRPr="001F5F70" w:rsidRDefault="008A12CF" w:rsidP="008A12CF">
      <w:pPr>
        <w:pStyle w:val="Sinespaciado"/>
        <w:rPr>
          <w:lang w:val="es-ES_tradnl"/>
        </w:rPr>
      </w:pPr>
    </w:p>
    <w:p w14:paraId="7D59C6E9" w14:textId="77777777" w:rsidR="008A12CF" w:rsidRPr="001F5F70" w:rsidRDefault="008A12CF" w:rsidP="008A12CF">
      <w:pPr>
        <w:pStyle w:val="Sinespaciado"/>
        <w:rPr>
          <w:lang w:val="es-ES_tradnl"/>
        </w:rPr>
      </w:pPr>
    </w:p>
    <w:p w14:paraId="7830CE0E" w14:textId="77777777" w:rsidR="008A12CF" w:rsidRPr="001F5F70" w:rsidRDefault="008A12CF" w:rsidP="008A12CF">
      <w:pPr>
        <w:spacing w:line="360" w:lineRule="auto"/>
        <w:contextualSpacing/>
        <w:jc w:val="both"/>
        <w:rPr>
          <w:rFonts w:ascii="Palatino Linotype" w:hAnsi="Palatino Linotype" w:cs="Arial"/>
        </w:rPr>
      </w:pPr>
      <w:r w:rsidRPr="001F5F70">
        <w:rPr>
          <w:rFonts w:ascii="Palatino Linotype" w:hAnsi="Palatino Linotype" w:cs="Arial"/>
          <w:bCs/>
        </w:rPr>
        <w:t xml:space="preserve">Además, </w:t>
      </w:r>
      <w:r w:rsidRPr="001F5F70">
        <w:rPr>
          <w:rFonts w:ascii="Palatino Linotype" w:hAnsi="Palatino Linotype" w:cs="Arial"/>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035DE135" w14:textId="77777777" w:rsidR="00581DC8" w:rsidRPr="001F5F70" w:rsidRDefault="00581DC8" w:rsidP="00581DC8">
      <w:pPr>
        <w:pStyle w:val="Sinespaciado"/>
        <w:rPr>
          <w:lang w:val="es-ES_tradnl"/>
        </w:rPr>
      </w:pPr>
    </w:p>
    <w:p w14:paraId="439553F1" w14:textId="77777777" w:rsidR="00581DC8" w:rsidRPr="001F5F70" w:rsidRDefault="00581DC8" w:rsidP="00581DC8">
      <w:pPr>
        <w:ind w:left="567" w:right="616"/>
        <w:contextualSpacing/>
        <w:jc w:val="both"/>
        <w:rPr>
          <w:rFonts w:ascii="Palatino Linotype" w:hAnsi="Palatino Linotype" w:cs="Arial"/>
          <w:i/>
          <w:sz w:val="22"/>
        </w:rPr>
      </w:pPr>
      <w:r w:rsidRPr="001F5F70">
        <w:rPr>
          <w:rFonts w:ascii="Palatino Linotype" w:hAnsi="Palatino Linotype" w:cs="Arial"/>
          <w:b/>
          <w:i/>
          <w:sz w:val="22"/>
        </w:rPr>
        <w:t>Artículo 23.</w:t>
      </w:r>
      <w:r w:rsidRPr="001F5F70">
        <w:rPr>
          <w:rFonts w:ascii="Palatino Linotype" w:hAnsi="Palatino Linotype" w:cs="Arial"/>
          <w:i/>
          <w:sz w:val="22"/>
        </w:rPr>
        <w:t xml:space="preserve"> Son sujetos obligados a transparentar y permitir el acceso a su información y proteger los datos personales que obren en su poder:</w:t>
      </w:r>
    </w:p>
    <w:p w14:paraId="52C22C67" w14:textId="77777777" w:rsidR="00F930F7" w:rsidRPr="001F5F70" w:rsidRDefault="00581DC8" w:rsidP="00F930F7">
      <w:pPr>
        <w:ind w:left="567" w:right="616"/>
        <w:contextualSpacing/>
        <w:jc w:val="both"/>
        <w:rPr>
          <w:rFonts w:ascii="Palatino Linotype" w:hAnsi="Palatino Linotype" w:cs="Arial"/>
          <w:i/>
          <w:sz w:val="22"/>
        </w:rPr>
      </w:pPr>
      <w:r w:rsidRPr="001F5F70">
        <w:rPr>
          <w:rFonts w:ascii="Palatino Linotype" w:hAnsi="Palatino Linotype" w:cs="Arial"/>
          <w:i/>
          <w:sz w:val="22"/>
        </w:rPr>
        <w:t>(…)</w:t>
      </w:r>
    </w:p>
    <w:p w14:paraId="7E2E3BD0" w14:textId="77777777" w:rsidR="00F930F7" w:rsidRPr="001F5F70" w:rsidRDefault="00745E23" w:rsidP="00745E23">
      <w:pPr>
        <w:ind w:left="567" w:right="616"/>
        <w:contextualSpacing/>
        <w:jc w:val="both"/>
        <w:rPr>
          <w:rFonts w:ascii="Palatino Linotype" w:eastAsiaTheme="minorHAnsi" w:hAnsi="Palatino Linotype" w:cs="Bookman Old Style"/>
          <w:i/>
          <w:color w:val="000000"/>
          <w:sz w:val="22"/>
          <w:szCs w:val="20"/>
          <w:lang w:eastAsia="en-US"/>
        </w:rPr>
      </w:pPr>
      <w:r w:rsidRPr="00745E23">
        <w:rPr>
          <w:rFonts w:ascii="Palatino Linotype" w:eastAsiaTheme="minorHAnsi" w:hAnsi="Palatino Linotype" w:cs="Bookman Old Style"/>
          <w:i/>
          <w:color w:val="000000"/>
          <w:sz w:val="22"/>
          <w:szCs w:val="20"/>
          <w:lang w:eastAsia="en-US"/>
        </w:rPr>
        <w:t>I. El Poder Ejecutivo del Estado de México, las dependencias, organismos auxiliares, órganos,</w:t>
      </w:r>
      <w:r w:rsidRPr="001F5F70">
        <w:rPr>
          <w:rFonts w:ascii="Palatino Linotype" w:eastAsiaTheme="minorHAnsi" w:hAnsi="Palatino Linotype" w:cs="Bookman Old Style"/>
          <w:i/>
          <w:color w:val="000000"/>
          <w:sz w:val="22"/>
          <w:szCs w:val="20"/>
          <w:lang w:eastAsia="en-US"/>
        </w:rPr>
        <w:t xml:space="preserve"> </w:t>
      </w:r>
      <w:r w:rsidRPr="00745E23">
        <w:rPr>
          <w:rFonts w:ascii="Palatino Linotype" w:eastAsiaTheme="minorHAnsi" w:hAnsi="Palatino Linotype" w:cs="Bookman Old Style"/>
          <w:i/>
          <w:color w:val="000000"/>
          <w:sz w:val="22"/>
          <w:szCs w:val="20"/>
          <w:lang w:eastAsia="en-US"/>
        </w:rPr>
        <w:t>entidades, fideicomisos y fondos públicos, así como la Fiscalía General de Justicia del Estado de</w:t>
      </w:r>
      <w:r w:rsidRPr="001F5F70">
        <w:rPr>
          <w:rFonts w:ascii="Palatino Linotype" w:eastAsiaTheme="minorHAnsi" w:hAnsi="Palatino Linotype" w:cs="Bookman Old Style"/>
          <w:i/>
          <w:color w:val="000000"/>
          <w:sz w:val="22"/>
          <w:szCs w:val="20"/>
          <w:lang w:eastAsia="en-US"/>
        </w:rPr>
        <w:t xml:space="preserve"> </w:t>
      </w:r>
      <w:r w:rsidRPr="00745E23">
        <w:rPr>
          <w:rFonts w:ascii="Palatino Linotype" w:eastAsiaTheme="minorHAnsi" w:hAnsi="Palatino Linotype" w:cs="Bookman Old Style"/>
          <w:i/>
          <w:color w:val="000000"/>
          <w:sz w:val="22"/>
          <w:szCs w:val="20"/>
          <w:lang w:eastAsia="en-US"/>
        </w:rPr>
        <w:t>México;</w:t>
      </w:r>
    </w:p>
    <w:p w14:paraId="4EB996F1" w14:textId="77777777" w:rsidR="00031EFF" w:rsidRPr="001F5F70" w:rsidRDefault="00031EFF" w:rsidP="0050130E">
      <w:pPr>
        <w:spacing w:line="360" w:lineRule="auto"/>
        <w:jc w:val="both"/>
        <w:rPr>
          <w:rFonts w:ascii="Palatino Linotype" w:hAnsi="Palatino Linotype" w:cs="Arial"/>
        </w:rPr>
      </w:pPr>
    </w:p>
    <w:p w14:paraId="40E08979" w14:textId="77777777" w:rsidR="00087797" w:rsidRPr="001F5F70" w:rsidRDefault="008A12CF" w:rsidP="00F30C1D">
      <w:pPr>
        <w:spacing w:line="360" w:lineRule="auto"/>
        <w:jc w:val="both"/>
        <w:rPr>
          <w:rFonts w:ascii="Palatino Linotype" w:hAnsi="Palatino Linotype" w:cs="Arial"/>
        </w:rPr>
      </w:pPr>
      <w:r w:rsidRPr="001F5F70">
        <w:rPr>
          <w:rFonts w:ascii="Palatino Linotype" w:hAnsi="Palatino Linotype" w:cs="Arial"/>
        </w:rPr>
        <w:t xml:space="preserve">Por lo que, de la respuesta emitida por parte de la Unidad de Transparencia del </w:t>
      </w:r>
      <w:r w:rsidRPr="001F5F70">
        <w:rPr>
          <w:rFonts w:ascii="Palatino Linotype" w:hAnsi="Palatino Linotype" w:cs="Arial"/>
          <w:b/>
        </w:rPr>
        <w:t>Sujeto Obligado</w:t>
      </w:r>
      <w:r w:rsidRPr="001F5F70">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0106AC58" w14:textId="77777777" w:rsidR="00F10B01" w:rsidRPr="001F5F70" w:rsidRDefault="00F10B01" w:rsidP="00F30C1D">
      <w:pPr>
        <w:spacing w:line="360" w:lineRule="auto"/>
        <w:jc w:val="both"/>
        <w:rPr>
          <w:rFonts w:ascii="Palatino Linotype" w:hAnsi="Palatino Linotype" w:cs="Arial"/>
        </w:rPr>
      </w:pPr>
    </w:p>
    <w:p w14:paraId="780E6716" w14:textId="77777777" w:rsidR="00F10B01" w:rsidRPr="001F5F70" w:rsidRDefault="00071F85" w:rsidP="00745E23">
      <w:pPr>
        <w:spacing w:line="360" w:lineRule="auto"/>
        <w:jc w:val="both"/>
        <w:rPr>
          <w:rFonts w:ascii="Palatino Linotype" w:hAnsi="Palatino Linotype"/>
          <w:iCs/>
        </w:rPr>
      </w:pPr>
      <w:r w:rsidRPr="001F5F70">
        <w:rPr>
          <w:rFonts w:ascii="Palatino Linotype" w:hAnsi="Palatino Linotype"/>
        </w:rPr>
        <w:t>En primer término</w:t>
      </w:r>
      <w:r w:rsidR="00F10B01" w:rsidRPr="001F5F70">
        <w:rPr>
          <w:rFonts w:ascii="Palatino Linotype" w:hAnsi="Palatino Linotype"/>
        </w:rPr>
        <w:t xml:space="preserve">, no debe soslayarse el hecho de que </w:t>
      </w:r>
      <w:r w:rsidRPr="001F5F70">
        <w:rPr>
          <w:rFonts w:ascii="Palatino Linotype" w:hAnsi="Palatino Linotype"/>
          <w:b/>
        </w:rPr>
        <w:t>el</w:t>
      </w:r>
      <w:r w:rsidR="00F10B01" w:rsidRPr="001F5F70">
        <w:rPr>
          <w:rFonts w:ascii="Palatino Linotype" w:hAnsi="Palatino Linotype"/>
          <w:b/>
        </w:rPr>
        <w:t xml:space="preserve"> Recurrente</w:t>
      </w:r>
      <w:r w:rsidR="00F10B01" w:rsidRPr="001F5F70">
        <w:rPr>
          <w:rFonts w:ascii="Palatino Linotype" w:hAnsi="Palatino Linotype"/>
        </w:rPr>
        <w:t xml:space="preserve"> no impugnó el total del contenido de la respuesta dada por el Sujeto Obligado, ello en virtud de que señaló expresamente la negativa de proporcionar </w:t>
      </w:r>
      <w:r w:rsidR="00CB72D2" w:rsidRPr="001F5F70">
        <w:rPr>
          <w:rFonts w:ascii="Palatino Linotype" w:hAnsi="Palatino Linotype"/>
        </w:rPr>
        <w:t xml:space="preserve">los </w:t>
      </w:r>
      <w:r w:rsidR="00745E23" w:rsidRPr="001F5F70">
        <w:rPr>
          <w:rFonts w:ascii="Palatino Linotype" w:hAnsi="Palatino Linotype"/>
        </w:rPr>
        <w:t>anexos que son parte integral de los Títulos de Concesión remitidos</w:t>
      </w:r>
      <w:r w:rsidR="00F10B01" w:rsidRPr="001F5F70">
        <w:rPr>
          <w:rFonts w:ascii="Palatino Linotype" w:hAnsi="Palatino Linotype"/>
        </w:rPr>
        <w:t xml:space="preserve">, al manifestar textualmente lo siguiente: </w:t>
      </w:r>
      <w:r w:rsidR="00F10B01" w:rsidRPr="001F5F70">
        <w:rPr>
          <w:rFonts w:ascii="Palatino Linotype" w:hAnsi="Palatino Linotype"/>
          <w:i/>
        </w:rPr>
        <w:t>“</w:t>
      </w:r>
      <w:r w:rsidR="00745E23" w:rsidRPr="001F5F70">
        <w:rPr>
          <w:rFonts w:ascii="Palatino Linotype" w:hAnsi="Palatino Linotype"/>
          <w:i/>
        </w:rPr>
        <w:t xml:space="preserve">A ENTREGA DE </w:t>
      </w:r>
      <w:r w:rsidR="00745E23" w:rsidRPr="001F5F70">
        <w:rPr>
          <w:rFonts w:ascii="Palatino Linotype" w:hAnsi="Palatino Linotype"/>
          <w:i/>
          <w:u w:val="single"/>
        </w:rPr>
        <w:t>INFORMACION ESTA INCOMPLETA</w:t>
      </w:r>
      <w:r w:rsidR="00745E23" w:rsidRPr="001F5F70">
        <w:rPr>
          <w:rFonts w:ascii="Palatino Linotype" w:hAnsi="Palatino Linotype"/>
          <w:i/>
        </w:rPr>
        <w:t xml:space="preserve">, SE SOLICITARON LOS TITULOS DE CONCESION DE LOS DIFERENTES SISTEMAS DE MEXIBUS, </w:t>
      </w:r>
      <w:r w:rsidR="00745E23" w:rsidRPr="001F5F70">
        <w:rPr>
          <w:rFonts w:ascii="Palatino Linotype" w:hAnsi="Palatino Linotype"/>
          <w:i/>
          <w:u w:val="single"/>
        </w:rPr>
        <w:t>LOS ANEXOS SON PARTE INTEGRANTE DEL TITULO CONCESION</w:t>
      </w:r>
      <w:r w:rsidR="00745E23" w:rsidRPr="001F5F70">
        <w:rPr>
          <w:rFonts w:ascii="Palatino Linotype" w:hAnsi="Palatino Linotype"/>
          <w:i/>
        </w:rPr>
        <w:t xml:space="preserve">, EN LA PRESENTE </w:t>
      </w:r>
      <w:r w:rsidR="00745E23" w:rsidRPr="001F5F70">
        <w:rPr>
          <w:rFonts w:ascii="Palatino Linotype" w:hAnsi="Palatino Linotype"/>
          <w:i/>
        </w:rPr>
        <w:lastRenderedPageBreak/>
        <w:t xml:space="preserve">REMISIÓN DE INFORMACIÓN </w:t>
      </w:r>
      <w:r w:rsidR="00745E23" w:rsidRPr="001F5F70">
        <w:rPr>
          <w:rFonts w:ascii="Palatino Linotype" w:hAnsi="Palatino Linotype"/>
          <w:b/>
          <w:bCs/>
          <w:i/>
          <w:u w:val="single"/>
        </w:rPr>
        <w:t>NO MANDARON LOS ANEXOS QUE CONFORMAN CADA UNO DE LOS TITULOS CONCESIÓN. SE SOLICITA LA INFORMACIÓN COMPLETA</w:t>
      </w:r>
      <w:r w:rsidR="00745E23" w:rsidRPr="001F5F70">
        <w:rPr>
          <w:rFonts w:ascii="Palatino Linotype" w:hAnsi="Palatino Linotype"/>
          <w:i/>
        </w:rPr>
        <w:t xml:space="preserve"> DE CADA UNO DE LOS TITULOS CONCESION, CON TODOS Y CADA UNO DE LOS ANEXOS QUE LOS CONFORMAN, DE LOS SISTEMAS DE MEXIBUS I, II, III Y IV.</w:t>
      </w:r>
      <w:r w:rsidR="00F10B01" w:rsidRPr="001F5F70">
        <w:rPr>
          <w:rFonts w:ascii="Palatino Linotype" w:hAnsi="Palatino Linotype"/>
          <w:i/>
        </w:rPr>
        <w:t>” (</w:t>
      </w:r>
      <w:proofErr w:type="gramStart"/>
      <w:r w:rsidR="00F10B01" w:rsidRPr="001F5F70">
        <w:rPr>
          <w:rFonts w:ascii="Palatino Linotype" w:hAnsi="Palatino Linotype"/>
          <w:i/>
        </w:rPr>
        <w:t>sic</w:t>
      </w:r>
      <w:proofErr w:type="gramEnd"/>
      <w:r w:rsidR="00F10B01" w:rsidRPr="001F5F70">
        <w:rPr>
          <w:rFonts w:ascii="Palatino Linotype" w:hAnsi="Palatino Linotype"/>
          <w:i/>
        </w:rPr>
        <w:t>)</w:t>
      </w:r>
      <w:r w:rsidR="0068312A" w:rsidRPr="001F5F70">
        <w:rPr>
          <w:rFonts w:ascii="Palatino Linotype" w:hAnsi="Palatino Linotype"/>
          <w:i/>
        </w:rPr>
        <w:t xml:space="preserve">. </w:t>
      </w:r>
    </w:p>
    <w:p w14:paraId="5B959CE5" w14:textId="77777777" w:rsidR="00745E23" w:rsidRPr="001F5F70" w:rsidRDefault="00745E23" w:rsidP="00745E23">
      <w:pPr>
        <w:spacing w:line="360" w:lineRule="auto"/>
        <w:jc w:val="both"/>
        <w:rPr>
          <w:rFonts w:ascii="Palatino Linotype" w:hAnsi="Palatino Linotype"/>
        </w:rPr>
      </w:pPr>
    </w:p>
    <w:p w14:paraId="15B0E3C5" w14:textId="77777777" w:rsidR="00F10B01" w:rsidRPr="001F5F70" w:rsidRDefault="00F10B01" w:rsidP="00D320A2">
      <w:pPr>
        <w:spacing w:line="360" w:lineRule="auto"/>
        <w:jc w:val="both"/>
        <w:rPr>
          <w:rFonts w:ascii="Palatino Linotype" w:hAnsi="Palatino Linotype"/>
          <w:b/>
          <w:bCs/>
        </w:rPr>
      </w:pPr>
      <w:r w:rsidRPr="001F5F70">
        <w:rPr>
          <w:rFonts w:ascii="Palatino Linotype" w:hAnsi="Palatino Linotype"/>
        </w:rPr>
        <w:t xml:space="preserve">En este tenor, se estima que el motivo de su inconformidad </w:t>
      </w:r>
      <w:r w:rsidR="0068312A" w:rsidRPr="001F5F70">
        <w:rPr>
          <w:rFonts w:ascii="Palatino Linotype" w:hAnsi="Palatino Linotype"/>
        </w:rPr>
        <w:t xml:space="preserve">del Recurrente, </w:t>
      </w:r>
      <w:r w:rsidR="00D320A2" w:rsidRPr="001F5F70">
        <w:rPr>
          <w:rFonts w:ascii="Palatino Linotype" w:hAnsi="Palatino Linotype"/>
        </w:rPr>
        <w:t>únicamente</w:t>
      </w:r>
      <w:r w:rsidR="0068312A" w:rsidRPr="001F5F70">
        <w:rPr>
          <w:rFonts w:ascii="Palatino Linotype" w:hAnsi="Palatino Linotype"/>
        </w:rPr>
        <w:t xml:space="preserve"> </w:t>
      </w:r>
      <w:r w:rsidRPr="001F5F70">
        <w:rPr>
          <w:rFonts w:ascii="Palatino Linotype" w:hAnsi="Palatino Linotype"/>
        </w:rPr>
        <w:t>radica en que no se entregó la información relacionada a</w:t>
      </w:r>
      <w:r w:rsidR="00CB72D2" w:rsidRPr="001F5F70">
        <w:rPr>
          <w:rFonts w:ascii="Palatino Linotype" w:hAnsi="Palatino Linotype"/>
        </w:rPr>
        <w:t xml:space="preserve"> </w:t>
      </w:r>
      <w:r w:rsidR="00745E23" w:rsidRPr="001F5F70">
        <w:rPr>
          <w:rFonts w:ascii="Palatino Linotype" w:hAnsi="Palatino Linotype"/>
        </w:rPr>
        <w:t xml:space="preserve">los anexos de los </w:t>
      </w:r>
      <w:r w:rsidR="00983F35" w:rsidRPr="001F5F70">
        <w:rPr>
          <w:rFonts w:ascii="Palatino Linotype" w:hAnsi="Palatino Linotype"/>
        </w:rPr>
        <w:t>documentos entregados</w:t>
      </w:r>
      <w:r w:rsidR="00745E23" w:rsidRPr="001F5F70">
        <w:rPr>
          <w:rFonts w:ascii="Palatino Linotype" w:hAnsi="Palatino Linotype"/>
        </w:rPr>
        <w:t xml:space="preserve"> mediante respuesta primigenia</w:t>
      </w:r>
      <w:r w:rsidRPr="001F5F70">
        <w:rPr>
          <w:rFonts w:ascii="Palatino Linotype" w:hAnsi="Palatino Linotype"/>
        </w:rPr>
        <w:t>, por lo que puede colegirse que la respuesta fue parcialmente consentida</w:t>
      </w:r>
      <w:r w:rsidR="006E433F" w:rsidRPr="001F5F70">
        <w:rPr>
          <w:rFonts w:ascii="Palatino Linotype" w:hAnsi="Palatino Linotype"/>
        </w:rPr>
        <w:t>.</w:t>
      </w:r>
    </w:p>
    <w:p w14:paraId="3E1EC998" w14:textId="77777777" w:rsidR="00F10B01" w:rsidRPr="001F5F70" w:rsidRDefault="00F10B01" w:rsidP="00F10B01">
      <w:pPr>
        <w:spacing w:line="360" w:lineRule="auto"/>
        <w:jc w:val="both"/>
        <w:rPr>
          <w:rFonts w:ascii="Palatino Linotype" w:hAnsi="Palatino Linotype"/>
        </w:rPr>
      </w:pPr>
    </w:p>
    <w:p w14:paraId="3E289B91" w14:textId="77777777" w:rsidR="00F10B01" w:rsidRPr="001F5F70" w:rsidRDefault="00F10B01" w:rsidP="00F10B01">
      <w:pPr>
        <w:spacing w:line="360" w:lineRule="auto"/>
        <w:jc w:val="both"/>
        <w:rPr>
          <w:rFonts w:ascii="Palatino Linotype" w:hAnsi="Palatino Linotype" w:cs="Arial"/>
        </w:rPr>
      </w:pPr>
      <w:r w:rsidRPr="001F5F70">
        <w:rPr>
          <w:rFonts w:ascii="Palatino Linotype" w:hAnsi="Palatino Linotype" w:cs="Arial"/>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6E4F13A" w14:textId="77777777" w:rsidR="00F10B01" w:rsidRPr="001F5F70" w:rsidRDefault="00F10B01" w:rsidP="00F10B01">
      <w:pPr>
        <w:spacing w:line="360" w:lineRule="auto"/>
        <w:jc w:val="both"/>
        <w:rPr>
          <w:rFonts w:ascii="Palatino Linotype" w:hAnsi="Palatino Linotype" w:cs="Arial"/>
        </w:rPr>
      </w:pPr>
    </w:p>
    <w:p w14:paraId="080718F6" w14:textId="77777777" w:rsidR="00F10B01" w:rsidRPr="001F5F70" w:rsidRDefault="00F10B01" w:rsidP="00F10B01">
      <w:pPr>
        <w:ind w:left="567" w:right="567"/>
        <w:jc w:val="both"/>
        <w:rPr>
          <w:rFonts w:ascii="Palatino Linotype" w:hAnsi="Palatino Linotype"/>
          <w:i/>
          <w:sz w:val="22"/>
          <w:szCs w:val="22"/>
        </w:rPr>
      </w:pPr>
      <w:r w:rsidRPr="001F5F70">
        <w:rPr>
          <w:rFonts w:ascii="Palatino Linotype" w:hAnsi="Palatino Linotype"/>
          <w:b/>
          <w:i/>
          <w:sz w:val="22"/>
          <w:szCs w:val="22"/>
        </w:rPr>
        <w:t>REVISIÓN EN AMPARO. LOS RESOLUTIVOS NO COMBATIDOS DEBEN DECLARARSE FIRMES</w:t>
      </w:r>
      <w:r w:rsidRPr="001F5F70">
        <w:rPr>
          <w:rFonts w:ascii="Palatino Linotype" w:hAnsi="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3555582" w14:textId="77777777" w:rsidR="00F10B01" w:rsidRPr="001F5F70" w:rsidRDefault="00F10B01" w:rsidP="00F10B01">
      <w:pPr>
        <w:spacing w:line="360" w:lineRule="auto"/>
        <w:jc w:val="both"/>
        <w:rPr>
          <w:rFonts w:ascii="Palatino Linotype" w:hAnsi="Palatino Linotype"/>
        </w:rPr>
      </w:pPr>
    </w:p>
    <w:p w14:paraId="4BBE2249" w14:textId="77777777" w:rsidR="00F10B01" w:rsidRPr="001F5F70" w:rsidRDefault="00F10B01" w:rsidP="00F10B01">
      <w:pPr>
        <w:spacing w:line="360" w:lineRule="auto"/>
        <w:jc w:val="both"/>
        <w:rPr>
          <w:rFonts w:ascii="Palatino Linotype" w:hAnsi="Palatino Linotype"/>
        </w:rPr>
      </w:pPr>
      <w:r w:rsidRPr="001F5F70">
        <w:rPr>
          <w:rFonts w:ascii="Palatino Linotype" w:hAnsi="Palatino Linotype"/>
        </w:rPr>
        <w:t xml:space="preserve">Así, la parte de la solicitud sobre la que no se expresó inconformidad, debe declararse consentida por el hoy Recurrente, ya que no pueden producirse efectos jurídicos </w:t>
      </w:r>
      <w:r w:rsidRPr="001F5F70">
        <w:rPr>
          <w:rFonts w:ascii="Palatino Linotype" w:hAnsi="Palatino Linotype"/>
        </w:rPr>
        <w:lastRenderedPageBreak/>
        <w:t>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58361DFD" w14:textId="77777777" w:rsidR="00F10B01" w:rsidRPr="001F5F70" w:rsidRDefault="00F10B01" w:rsidP="00F10B01">
      <w:pPr>
        <w:spacing w:line="360" w:lineRule="auto"/>
        <w:jc w:val="both"/>
        <w:rPr>
          <w:rFonts w:ascii="Palatino Linotype" w:hAnsi="Palatino Linotype"/>
        </w:rPr>
      </w:pPr>
    </w:p>
    <w:p w14:paraId="2F295A16" w14:textId="77777777" w:rsidR="00F10B01" w:rsidRPr="001F5F70" w:rsidRDefault="00F10B01" w:rsidP="00F10B01">
      <w:pPr>
        <w:ind w:left="567" w:right="567"/>
        <w:jc w:val="both"/>
        <w:rPr>
          <w:rFonts w:ascii="Palatino Linotype" w:hAnsi="Palatino Linotype"/>
          <w:i/>
          <w:sz w:val="22"/>
          <w:szCs w:val="22"/>
        </w:rPr>
      </w:pPr>
      <w:r w:rsidRPr="001F5F70">
        <w:rPr>
          <w:rFonts w:ascii="Palatino Linotype" w:hAnsi="Palatino Linotype"/>
          <w:b/>
          <w:i/>
          <w:sz w:val="22"/>
          <w:szCs w:val="22"/>
        </w:rPr>
        <w:t>ACTOS CONSENTIDOS. SON LOS QUE NO SE IMPUGNAN MEDIANTE EL RECURSO IDÓNEO.</w:t>
      </w:r>
      <w:r w:rsidRPr="001F5F70">
        <w:rPr>
          <w:rFonts w:ascii="Palatino Linotype" w:hAnsi="Palatino Linotype"/>
          <w:i/>
          <w:sz w:val="22"/>
          <w:szCs w:val="22"/>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071DC66" w14:textId="77777777" w:rsidR="00EA2614" w:rsidRPr="001F5F70" w:rsidRDefault="00EA2614" w:rsidP="00F10B01">
      <w:pPr>
        <w:ind w:left="567" w:right="567"/>
        <w:jc w:val="both"/>
        <w:rPr>
          <w:rFonts w:ascii="Palatino Linotype" w:hAnsi="Palatino Linotype"/>
          <w:i/>
          <w:sz w:val="22"/>
          <w:szCs w:val="22"/>
        </w:rPr>
      </w:pPr>
    </w:p>
    <w:p w14:paraId="0B21302A" w14:textId="77777777" w:rsidR="00F10B01" w:rsidRPr="001F5F70" w:rsidRDefault="00F10B01" w:rsidP="00F10B01">
      <w:pPr>
        <w:pStyle w:val="Prrafodelista"/>
        <w:autoSpaceDE w:val="0"/>
        <w:autoSpaceDN w:val="0"/>
        <w:adjustRightInd w:val="0"/>
        <w:spacing w:before="240" w:after="160" w:line="360" w:lineRule="auto"/>
        <w:ind w:left="0"/>
        <w:jc w:val="both"/>
        <w:rPr>
          <w:rFonts w:ascii="Palatino Linotype" w:hAnsi="Palatino Linotype"/>
        </w:rPr>
      </w:pPr>
      <w:r w:rsidRPr="001F5F70">
        <w:rPr>
          <w:rFonts w:ascii="Palatino Linotype" w:eastAsia="Calibri" w:hAnsi="Palatino Linotype"/>
        </w:rPr>
        <w:t xml:space="preserve">Así, una vez establecido que el motivo de inconformidad del Recurrente es la negativa de proporcionar la información faltante antes referida, se infiere que la </w:t>
      </w:r>
      <w:r w:rsidRPr="001F5F70">
        <w:rPr>
          <w:rFonts w:ascii="Palatino Linotype" w:eastAsia="Calibri" w:hAnsi="Palatino Linotype"/>
          <w:i/>
        </w:rPr>
        <w:t xml:space="preserve">litis </w:t>
      </w:r>
      <w:r w:rsidRPr="001F5F70">
        <w:rPr>
          <w:rFonts w:ascii="Palatino Linotype" w:eastAsia="Calibri" w:hAnsi="Palatino Linotype"/>
        </w:rPr>
        <w:t>radica en establecer si el Sujeto Obligado entregó</w:t>
      </w:r>
      <w:r w:rsidRPr="001F5F70">
        <w:rPr>
          <w:rFonts w:ascii="Palatino Linotype" w:hAnsi="Palatino Linotype"/>
        </w:rPr>
        <w:t>, lo siguiente:</w:t>
      </w:r>
    </w:p>
    <w:p w14:paraId="13417F72" w14:textId="77777777" w:rsidR="00D320A2" w:rsidRPr="001F5F70" w:rsidRDefault="00745E23" w:rsidP="00D320A2">
      <w:pPr>
        <w:pStyle w:val="Prrafodelista"/>
        <w:numPr>
          <w:ilvl w:val="0"/>
          <w:numId w:val="28"/>
        </w:numPr>
        <w:spacing w:line="360" w:lineRule="auto"/>
        <w:jc w:val="both"/>
        <w:rPr>
          <w:rFonts w:ascii="Palatino Linotype" w:eastAsiaTheme="minorHAnsi" w:hAnsi="Palatino Linotype" w:cstheme="minorBidi"/>
          <w:szCs w:val="22"/>
        </w:rPr>
      </w:pPr>
      <w:r w:rsidRPr="001F5F70">
        <w:rPr>
          <w:rFonts w:ascii="Palatino Linotype" w:eastAsiaTheme="minorHAnsi" w:hAnsi="Palatino Linotype" w:cstheme="minorBidi"/>
          <w:szCs w:val="22"/>
        </w:rPr>
        <w:t>Anexos de los Títulos de Concesión para la prestación del servicio público de transporte masivo de pasajeros de los sistemas Mexibús línea 1, línea 2, línea 3 y línea 4, entregados en respuesta a la solicitud</w:t>
      </w:r>
      <w:r w:rsidR="00D320A2" w:rsidRPr="001F5F70">
        <w:rPr>
          <w:rFonts w:ascii="Palatino Linotype" w:eastAsiaTheme="minorHAnsi" w:hAnsi="Palatino Linotype" w:cstheme="minorBidi"/>
          <w:szCs w:val="22"/>
        </w:rPr>
        <w:t xml:space="preserve">. </w:t>
      </w:r>
    </w:p>
    <w:p w14:paraId="52C2F721" w14:textId="77777777" w:rsidR="00AA12D2" w:rsidRPr="001F5F70" w:rsidRDefault="00AA12D2" w:rsidP="00F30C1D">
      <w:pPr>
        <w:spacing w:line="360" w:lineRule="auto"/>
        <w:jc w:val="both"/>
        <w:rPr>
          <w:rFonts w:ascii="Palatino Linotype" w:hAnsi="Palatino Linotype" w:cs="Arial"/>
        </w:rPr>
      </w:pPr>
    </w:p>
    <w:p w14:paraId="1C8F881B" w14:textId="77777777" w:rsidR="001D3523" w:rsidRPr="001F5F70" w:rsidRDefault="00F30C1D" w:rsidP="00833819">
      <w:pPr>
        <w:spacing w:line="360" w:lineRule="auto"/>
        <w:jc w:val="both"/>
        <w:rPr>
          <w:rFonts w:ascii="Palatino Linotype" w:eastAsiaTheme="minorHAnsi" w:hAnsi="Palatino Linotype" w:cs="Arial"/>
          <w:szCs w:val="22"/>
          <w:lang w:eastAsia="en-US"/>
        </w:rPr>
      </w:pPr>
      <w:r w:rsidRPr="001F5F70">
        <w:rPr>
          <w:rFonts w:ascii="Palatino Linotype" w:eastAsiaTheme="minorHAnsi" w:hAnsi="Palatino Linotype" w:cs="Arial"/>
          <w:szCs w:val="22"/>
          <w:lang w:eastAsia="en-US"/>
        </w:rPr>
        <w:t xml:space="preserve">Expuesto lo anterior, se procede al análisis de la totalidad de las constancias que integran el expediente electrónico del </w:t>
      </w:r>
      <w:r w:rsidRPr="001F5F70">
        <w:rPr>
          <w:rFonts w:ascii="Palatino Linotype" w:eastAsiaTheme="minorHAnsi" w:hAnsi="Palatino Linotype" w:cs="Arial"/>
          <w:b/>
          <w:szCs w:val="22"/>
          <w:lang w:eastAsia="en-US"/>
        </w:rPr>
        <w:t>SAIMEX</w:t>
      </w:r>
      <w:r w:rsidRPr="001F5F70">
        <w:rPr>
          <w:rFonts w:ascii="Palatino Linotype" w:eastAsiaTheme="minorHAnsi" w:hAnsi="Palatino Linotype" w:cs="Arial"/>
          <w:szCs w:val="22"/>
          <w:lang w:eastAsia="en-US"/>
        </w:rPr>
        <w:t xml:space="preserve">, a efecto de determinar si con la información remitida por </w:t>
      </w:r>
      <w:r w:rsidRPr="001F5F70">
        <w:rPr>
          <w:rFonts w:ascii="Palatino Linotype" w:eastAsiaTheme="minorHAnsi" w:hAnsi="Palatino Linotype" w:cs="Arial"/>
          <w:b/>
          <w:szCs w:val="22"/>
          <w:lang w:eastAsia="en-US"/>
        </w:rPr>
        <w:t>El Sujeto Obligado</w:t>
      </w:r>
      <w:r w:rsidRPr="001F5F70">
        <w:rPr>
          <w:rFonts w:ascii="Palatino Linotype" w:eastAsiaTheme="minorHAnsi" w:hAnsi="Palatino Linotype" w:cs="Arial"/>
          <w:szCs w:val="22"/>
          <w:lang w:eastAsia="en-US"/>
        </w:rPr>
        <w:t xml:space="preserve"> a través de su respuesta se colma l</w:t>
      </w:r>
      <w:r w:rsidR="001D3523" w:rsidRPr="001F5F70">
        <w:rPr>
          <w:rFonts w:ascii="Palatino Linotype" w:eastAsiaTheme="minorHAnsi" w:hAnsi="Palatino Linotype" w:cs="Arial"/>
          <w:szCs w:val="22"/>
          <w:lang w:eastAsia="en-US"/>
        </w:rPr>
        <w:t>o requerido en dicha solicitud</w:t>
      </w:r>
      <w:r w:rsidR="00EA2614" w:rsidRPr="001F5F70">
        <w:rPr>
          <w:rFonts w:ascii="Palatino Linotype" w:eastAsiaTheme="minorHAnsi" w:hAnsi="Palatino Linotype" w:cs="Arial"/>
          <w:szCs w:val="22"/>
          <w:lang w:eastAsia="en-US"/>
        </w:rPr>
        <w:t>.</w:t>
      </w:r>
    </w:p>
    <w:p w14:paraId="4965227D" w14:textId="77777777" w:rsidR="00636DF9" w:rsidRPr="001F5F70" w:rsidRDefault="00636DF9" w:rsidP="00F30C1D">
      <w:pPr>
        <w:spacing w:line="360" w:lineRule="auto"/>
        <w:jc w:val="both"/>
        <w:rPr>
          <w:rFonts w:ascii="Palatino Linotype" w:eastAsiaTheme="minorHAnsi" w:hAnsi="Palatino Linotype" w:cs="Arial"/>
          <w:szCs w:val="22"/>
          <w:lang w:eastAsia="en-US"/>
        </w:rPr>
      </w:pPr>
    </w:p>
    <w:p w14:paraId="47E8F578" w14:textId="77777777" w:rsidR="004F023B" w:rsidRPr="001F5F70" w:rsidRDefault="004F023B" w:rsidP="006E433F">
      <w:pPr>
        <w:tabs>
          <w:tab w:val="left" w:pos="709"/>
        </w:tabs>
        <w:spacing w:line="360" w:lineRule="auto"/>
        <w:jc w:val="both"/>
        <w:rPr>
          <w:rFonts w:ascii="Palatino Linotype" w:eastAsia="Palatino Linotype" w:hAnsi="Palatino Linotype" w:cs="Palatino Linotype"/>
        </w:rPr>
      </w:pPr>
    </w:p>
    <w:p w14:paraId="4F1DD130" w14:textId="77777777" w:rsidR="004F023B" w:rsidRPr="001F5F70" w:rsidRDefault="004F023B" w:rsidP="004F023B">
      <w:pPr>
        <w:spacing w:line="360" w:lineRule="auto"/>
        <w:contextualSpacing/>
        <w:jc w:val="both"/>
        <w:rPr>
          <w:rFonts w:ascii="Palatino Linotype" w:hAnsi="Palatino Linotype" w:cs="Arial"/>
          <w:lang w:eastAsia="en-US"/>
        </w:rPr>
      </w:pPr>
      <w:r w:rsidRPr="001F5F70">
        <w:rPr>
          <w:rFonts w:ascii="Palatino Linotype" w:eastAsia="Palatino Linotype" w:hAnsi="Palatino Linotype" w:cs="Palatino Linotype"/>
        </w:rPr>
        <w:lastRenderedPageBreak/>
        <w:t xml:space="preserve">Ahora bien, es oportuno recordar que el Recurrente requiere el acceso a los anexos de los Títulos de Concesión para la prestación del servicio público de transporte Mexibús entregados en respuesta a la solicitud; a lo que el Sujeto Obligado informó mediante informe justificado que, </w:t>
      </w:r>
      <w:r w:rsidRPr="001F5F70">
        <w:rPr>
          <w:rFonts w:ascii="Palatino Linotype" w:eastAsia="Palatino Linotype" w:hAnsi="Palatino Linotype" w:cs="Palatino Linotype"/>
          <w:b/>
          <w:bCs/>
          <w:u w:val="single"/>
        </w:rPr>
        <w:t xml:space="preserve">no cuenta </w:t>
      </w:r>
      <w:r w:rsidRPr="001F5F70">
        <w:rPr>
          <w:rFonts w:ascii="Palatino Linotype" w:hAnsi="Palatino Linotype" w:cs="Arial"/>
          <w:b/>
          <w:bCs/>
          <w:u w:val="single"/>
          <w:lang w:eastAsia="en-US"/>
        </w:rPr>
        <w:t>con la información, toda vez que el Sistema de Transporte Masivo y Teleférico del Estado de México, es un organismo público descentralizado, con personalidad jurídica y patrimonio propio</w:t>
      </w:r>
      <w:r w:rsidRPr="001F5F70">
        <w:rPr>
          <w:rFonts w:ascii="Palatino Linotype" w:hAnsi="Palatino Linotype" w:cs="Arial"/>
          <w:lang w:eastAsia="en-US"/>
        </w:rPr>
        <w:t xml:space="preserve">. </w:t>
      </w:r>
    </w:p>
    <w:p w14:paraId="45EEFB0D" w14:textId="77777777" w:rsidR="004F023B" w:rsidRPr="001F5F70" w:rsidRDefault="004F023B" w:rsidP="004F023B">
      <w:pPr>
        <w:spacing w:line="360" w:lineRule="auto"/>
        <w:contextualSpacing/>
        <w:jc w:val="both"/>
        <w:rPr>
          <w:rFonts w:ascii="Palatino Linotype" w:eastAsia="Palatino Linotype" w:hAnsi="Palatino Linotype" w:cs="Palatino Linotype"/>
        </w:rPr>
      </w:pPr>
    </w:p>
    <w:p w14:paraId="7C21E8AD" w14:textId="77777777" w:rsidR="004F023B" w:rsidRPr="001F5F70" w:rsidRDefault="004F023B" w:rsidP="004F023B">
      <w:pPr>
        <w:spacing w:line="360" w:lineRule="auto"/>
        <w:jc w:val="both"/>
        <w:rPr>
          <w:rFonts w:ascii="Palatino Linotype" w:hAnsi="Palatino Linotype" w:cs="Palatino Linotype"/>
        </w:rPr>
      </w:pPr>
      <w:r w:rsidRPr="001F5F70">
        <w:rPr>
          <w:rFonts w:ascii="Palatino Linotype" w:hAnsi="Palatino Linotype" w:cs="Arial"/>
          <w:lang w:eastAsia="en-US"/>
        </w:rPr>
        <w:t>Derivado de lo anterior,</w:t>
      </w:r>
      <w:r w:rsidRPr="001F5F70">
        <w:rPr>
          <w:rFonts w:ascii="Palatino Linotype" w:hAnsi="Palatino Linotype" w:cs="Palatino Linotype"/>
        </w:rPr>
        <w:t xml:space="preserve"> es imprescindible mencionar que, conforme a lo dispuesto en la fracción V, del artículo 2, de la Ley de Movilidad del Estado de México, se entiende por </w:t>
      </w:r>
      <w:r w:rsidRPr="001F5F70">
        <w:rPr>
          <w:rFonts w:ascii="Palatino Linotype" w:hAnsi="Palatino Linotype" w:cs="Palatino Linotype"/>
          <w:i/>
        </w:rPr>
        <w:t>“concesión”</w:t>
      </w:r>
      <w:r w:rsidRPr="001F5F70">
        <w:rPr>
          <w:rFonts w:ascii="Palatino Linotype" w:hAnsi="Palatino Linotype" w:cs="Palatino Linotype"/>
        </w:rPr>
        <w:t xml:space="preserve"> al acto administrativo por el cual el titular del Poder Ejecutivo del Estado, </w:t>
      </w:r>
      <w:r w:rsidRPr="001F5F70">
        <w:rPr>
          <w:rFonts w:ascii="Palatino Linotype" w:hAnsi="Palatino Linotype" w:cs="Palatino Linotype"/>
          <w:b/>
          <w:bCs/>
        </w:rPr>
        <w:t>por conducto de la Secretaría</w:t>
      </w:r>
      <w:r w:rsidRPr="001F5F70">
        <w:rPr>
          <w:rFonts w:ascii="Palatino Linotype" w:hAnsi="Palatino Linotype" w:cs="Palatino Linotype"/>
        </w:rPr>
        <w:t xml:space="preserve">, autoriza a sociedades mercantiles mexicanas, constituidas como sociedades anónimas de capital variable, para prestar un servicio público de transporte, en los términos y condiciones que la propia ley y su reglamentación señalan, </w:t>
      </w:r>
      <w:r w:rsidRPr="001F5F70">
        <w:rPr>
          <w:rFonts w:ascii="Palatino Linotype" w:hAnsi="Palatino Linotype" w:cs="Palatino Linotype"/>
          <w:u w:val="single"/>
        </w:rPr>
        <w:t>que para surtir efectos deberán estar inscritas en el Registro Público Estatal de Movilidad</w:t>
      </w:r>
      <w:r w:rsidRPr="001F5F70">
        <w:rPr>
          <w:rFonts w:ascii="Palatino Linotype" w:hAnsi="Palatino Linotype" w:cs="Palatino Linotype"/>
        </w:rPr>
        <w:t xml:space="preserve">. </w:t>
      </w:r>
    </w:p>
    <w:p w14:paraId="3BE83593" w14:textId="77777777" w:rsidR="004F023B" w:rsidRPr="001F5F70" w:rsidRDefault="004F023B" w:rsidP="004F023B">
      <w:pPr>
        <w:spacing w:line="360" w:lineRule="auto"/>
        <w:jc w:val="both"/>
        <w:rPr>
          <w:rFonts w:ascii="Palatino Linotype" w:hAnsi="Palatino Linotype" w:cs="Palatino Linotype"/>
        </w:rPr>
      </w:pPr>
    </w:p>
    <w:p w14:paraId="565C24A3" w14:textId="77777777" w:rsidR="004F023B" w:rsidRPr="001F5F70" w:rsidRDefault="004F023B" w:rsidP="004F023B">
      <w:pPr>
        <w:spacing w:line="360" w:lineRule="auto"/>
        <w:jc w:val="both"/>
        <w:rPr>
          <w:rFonts w:ascii="Palatino Linotype" w:hAnsi="Palatino Linotype" w:cs="Palatino Linotype"/>
        </w:rPr>
      </w:pPr>
      <w:r w:rsidRPr="001F5F70">
        <w:rPr>
          <w:rFonts w:ascii="Palatino Linotype" w:hAnsi="Palatino Linotype" w:cs="Palatino Linotype"/>
        </w:rPr>
        <w:t>Ahora bien, el Reglamento Interior de la Secretaría de Movilidad, el cual, dentro de sus atribuciones indica lo siguiente:</w:t>
      </w:r>
    </w:p>
    <w:p w14:paraId="27F6720F" w14:textId="77777777" w:rsidR="004F023B" w:rsidRPr="001F5F70" w:rsidRDefault="004F023B" w:rsidP="004F023B">
      <w:pPr>
        <w:spacing w:line="360" w:lineRule="auto"/>
        <w:jc w:val="both"/>
        <w:rPr>
          <w:rFonts w:ascii="Palatino Linotype" w:hAnsi="Palatino Linotype" w:cs="Palatino Linotype"/>
        </w:rPr>
      </w:pPr>
    </w:p>
    <w:p w14:paraId="3482720E" w14:textId="77777777" w:rsidR="004F023B" w:rsidRPr="001F5F70" w:rsidRDefault="004F023B" w:rsidP="004F023B">
      <w:pPr>
        <w:ind w:left="567" w:right="567"/>
        <w:jc w:val="both"/>
        <w:rPr>
          <w:rFonts w:ascii="Palatino Linotype" w:hAnsi="Palatino Linotype"/>
          <w:i/>
          <w:iCs/>
          <w:lang w:eastAsia="en-US"/>
        </w:rPr>
      </w:pPr>
      <w:r w:rsidRPr="001F5F70">
        <w:rPr>
          <w:rFonts w:ascii="Palatino Linotype" w:hAnsi="Palatino Linotype"/>
          <w:b/>
          <w:bCs/>
          <w:i/>
          <w:iCs/>
          <w:lang w:eastAsia="en-US"/>
        </w:rPr>
        <w:t>Artículo 6.</w:t>
      </w:r>
      <w:r w:rsidRPr="001F5F70">
        <w:rPr>
          <w:rFonts w:ascii="Palatino Linotype" w:hAnsi="Palatino Linotype"/>
          <w:i/>
          <w:iCs/>
          <w:lang w:eastAsia="en-US"/>
        </w:rPr>
        <w:t xml:space="preserve"> La persona titular de la Secretaría tendrá las atribuciones siguientes:</w:t>
      </w:r>
    </w:p>
    <w:p w14:paraId="0B5E5D4E" w14:textId="77777777" w:rsidR="004F023B" w:rsidRPr="001F5F70" w:rsidRDefault="004F023B" w:rsidP="004F023B">
      <w:pPr>
        <w:ind w:left="567" w:right="567"/>
        <w:jc w:val="both"/>
        <w:rPr>
          <w:rFonts w:ascii="Palatino Linotype" w:hAnsi="Palatino Linotype"/>
          <w:i/>
          <w:iCs/>
          <w:lang w:eastAsia="en-US"/>
        </w:rPr>
      </w:pPr>
      <w:r w:rsidRPr="001F5F70">
        <w:rPr>
          <w:rFonts w:ascii="Palatino Linotype" w:hAnsi="Palatino Linotype"/>
          <w:i/>
          <w:iCs/>
          <w:lang w:eastAsia="en-US"/>
        </w:rPr>
        <w:t>(…)</w:t>
      </w:r>
    </w:p>
    <w:p w14:paraId="3E2E2120" w14:textId="77777777" w:rsidR="004F023B" w:rsidRPr="001F5F70" w:rsidRDefault="004F023B" w:rsidP="004F023B">
      <w:pPr>
        <w:ind w:left="567" w:right="567"/>
        <w:jc w:val="both"/>
        <w:rPr>
          <w:rFonts w:ascii="Palatino Linotype" w:hAnsi="Palatino Linotype"/>
          <w:i/>
          <w:iCs/>
          <w:lang w:eastAsia="en-US"/>
        </w:rPr>
      </w:pPr>
      <w:r w:rsidRPr="001F5F70">
        <w:rPr>
          <w:rFonts w:ascii="Palatino Linotype" w:hAnsi="Palatino Linotype"/>
          <w:b/>
          <w:bCs/>
          <w:i/>
          <w:iCs/>
          <w:lang w:eastAsia="en-US"/>
        </w:rPr>
        <w:t>XV.</w:t>
      </w:r>
      <w:r w:rsidRPr="001F5F70">
        <w:rPr>
          <w:rFonts w:ascii="Palatino Linotype" w:hAnsi="Palatino Linotype"/>
          <w:i/>
          <w:iCs/>
          <w:lang w:eastAsia="en-US"/>
        </w:rPr>
        <w:t xml:space="preserve"> </w:t>
      </w:r>
      <w:r w:rsidRPr="001F5F70">
        <w:rPr>
          <w:rFonts w:ascii="Palatino Linotype" w:hAnsi="Palatino Linotype"/>
          <w:b/>
          <w:bCs/>
          <w:i/>
          <w:iCs/>
          <w:u w:val="single"/>
          <w:lang w:eastAsia="en-US"/>
        </w:rPr>
        <w:t>Otorgar, modificar, revocar, rescatar, sustituir, cancelar o dar por terminadas las concesiones</w:t>
      </w:r>
      <w:r w:rsidRPr="001F5F70">
        <w:rPr>
          <w:rFonts w:ascii="Palatino Linotype" w:hAnsi="Palatino Linotype"/>
          <w:i/>
          <w:iCs/>
          <w:lang w:eastAsia="en-US"/>
        </w:rPr>
        <w:t xml:space="preserve">, permisos o autorizaciones, según corresponda, para </w:t>
      </w:r>
      <w:r w:rsidRPr="001F5F70">
        <w:rPr>
          <w:rFonts w:ascii="Palatino Linotype" w:hAnsi="Palatino Linotype"/>
          <w:b/>
          <w:bCs/>
          <w:i/>
          <w:iCs/>
          <w:u w:val="single"/>
          <w:lang w:eastAsia="en-US"/>
        </w:rPr>
        <w:t>la prestación del servicio público de pasajeros colectivo, individual, mixto</w:t>
      </w:r>
      <w:r w:rsidRPr="001F5F70">
        <w:rPr>
          <w:rFonts w:ascii="Palatino Linotype" w:hAnsi="Palatino Linotype"/>
          <w:i/>
          <w:iCs/>
          <w:lang w:eastAsia="en-US"/>
        </w:rPr>
        <w:t xml:space="preserve">, y el servicio de arrastre, salvamento, guarda, custodia y depósito de vehículos, y para la construcción, ampliación, rehabilitación, mantenimiento, administración y operación de la infraestructura vial primaria libre de peaje y de cuota y de los </w:t>
      </w:r>
      <w:r w:rsidRPr="001F5F70">
        <w:rPr>
          <w:rFonts w:ascii="Palatino Linotype" w:hAnsi="Palatino Linotype"/>
          <w:i/>
          <w:iCs/>
          <w:lang w:eastAsia="en-US"/>
        </w:rPr>
        <w:lastRenderedPageBreak/>
        <w:t>sistemas de transporte masivo o de alta capacidad, así como ejercer los derechos de rescate y reversión;</w:t>
      </w:r>
    </w:p>
    <w:p w14:paraId="0AB98D6A" w14:textId="77777777" w:rsidR="004F023B" w:rsidRPr="001F5F70" w:rsidRDefault="004F023B" w:rsidP="004F023B">
      <w:pPr>
        <w:ind w:left="567" w:right="567"/>
        <w:jc w:val="both"/>
        <w:rPr>
          <w:rFonts w:ascii="Palatino Linotype" w:hAnsi="Palatino Linotype"/>
          <w:b/>
          <w:bCs/>
          <w:i/>
          <w:iCs/>
          <w:lang w:eastAsia="en-US"/>
        </w:rPr>
      </w:pPr>
      <w:r w:rsidRPr="001F5F70">
        <w:rPr>
          <w:rFonts w:ascii="Palatino Linotype" w:hAnsi="Palatino Linotype"/>
          <w:i/>
          <w:iCs/>
          <w:lang w:eastAsia="en-US"/>
        </w:rPr>
        <w:t>(…)</w:t>
      </w:r>
    </w:p>
    <w:p w14:paraId="0B72C53F" w14:textId="77777777" w:rsidR="004F023B" w:rsidRPr="001F5F70" w:rsidRDefault="004F023B" w:rsidP="004F023B">
      <w:pPr>
        <w:ind w:left="567" w:right="567"/>
        <w:jc w:val="both"/>
        <w:rPr>
          <w:rFonts w:ascii="Palatino Linotype" w:hAnsi="Palatino Linotype"/>
          <w:i/>
          <w:iCs/>
          <w:lang w:eastAsia="en-US"/>
        </w:rPr>
      </w:pPr>
      <w:r w:rsidRPr="001F5F70">
        <w:rPr>
          <w:rFonts w:ascii="Palatino Linotype" w:hAnsi="Palatino Linotype"/>
          <w:b/>
          <w:bCs/>
          <w:i/>
          <w:iCs/>
          <w:lang w:eastAsia="en-US"/>
        </w:rPr>
        <w:t>XXV.</w:t>
      </w:r>
      <w:r w:rsidRPr="001F5F70">
        <w:rPr>
          <w:rFonts w:ascii="Palatino Linotype" w:hAnsi="Palatino Linotype"/>
          <w:i/>
          <w:iCs/>
          <w:lang w:eastAsia="en-US"/>
        </w:rPr>
        <w:t xml:space="preserve"> </w:t>
      </w:r>
      <w:r w:rsidRPr="001F5F70">
        <w:rPr>
          <w:rFonts w:ascii="Palatino Linotype" w:hAnsi="Palatino Linotype"/>
          <w:i/>
          <w:iCs/>
          <w:u w:val="single"/>
          <w:lang w:eastAsia="en-US"/>
        </w:rPr>
        <w:t>Aprobar y suscribir las bases, convocatoria y autorizaciones para el otorgamiento, prórroga, modificación, revocación, cancelación, rescate</w:t>
      </w:r>
      <w:r w:rsidRPr="001F5F70">
        <w:rPr>
          <w:rFonts w:ascii="Palatino Linotype" w:hAnsi="Palatino Linotype"/>
          <w:i/>
          <w:iCs/>
          <w:lang w:eastAsia="en-US"/>
        </w:rPr>
        <w:t xml:space="preserve">, </w:t>
      </w:r>
      <w:r w:rsidRPr="001F5F70">
        <w:rPr>
          <w:rFonts w:ascii="Palatino Linotype" w:hAnsi="Palatino Linotype"/>
          <w:b/>
          <w:bCs/>
          <w:i/>
          <w:iCs/>
          <w:u w:val="single"/>
          <w:lang w:eastAsia="en-US"/>
        </w:rPr>
        <w:t>de concesiones y permisos</w:t>
      </w:r>
      <w:r w:rsidRPr="001F5F70">
        <w:rPr>
          <w:rFonts w:ascii="Palatino Linotype" w:hAnsi="Palatino Linotype"/>
          <w:i/>
          <w:iCs/>
          <w:lang w:eastAsia="en-US"/>
        </w:rPr>
        <w:t xml:space="preserve">, según corresponda, </w:t>
      </w:r>
      <w:r w:rsidRPr="001F5F70">
        <w:rPr>
          <w:rFonts w:ascii="Palatino Linotype" w:hAnsi="Palatino Linotype"/>
          <w:b/>
          <w:bCs/>
          <w:i/>
          <w:iCs/>
          <w:u w:val="single"/>
          <w:lang w:eastAsia="en-US"/>
        </w:rPr>
        <w:t>para la prestación del servicio público de pasajeros colectivo, individual, mixto</w:t>
      </w:r>
      <w:r w:rsidRPr="001F5F70">
        <w:rPr>
          <w:rFonts w:ascii="Palatino Linotype" w:hAnsi="Palatino Linotype"/>
          <w:i/>
          <w:iCs/>
          <w:lang w:eastAsia="en-US"/>
        </w:rPr>
        <w:t>, y el servicio de arrastre, salvamento, guarda, custodia y depósito de vehículos, y para la construcción, ampliación, rehabilitación, mantenimiento, administración y operación de la infraestructura vial primaria libre de peaje y de cuota y de los sistemas de transporte masivo o de alta capacidad;</w:t>
      </w:r>
    </w:p>
    <w:p w14:paraId="4D05BC08" w14:textId="77777777" w:rsidR="004F023B" w:rsidRPr="001F5F70" w:rsidRDefault="004F023B" w:rsidP="004F023B">
      <w:pPr>
        <w:ind w:left="567" w:right="567"/>
        <w:jc w:val="both"/>
        <w:rPr>
          <w:rFonts w:ascii="Palatino Linotype" w:hAnsi="Palatino Linotype"/>
          <w:i/>
          <w:iCs/>
          <w:lang w:eastAsia="en-US"/>
        </w:rPr>
      </w:pPr>
      <w:r w:rsidRPr="001F5F70">
        <w:rPr>
          <w:rFonts w:ascii="Palatino Linotype" w:hAnsi="Palatino Linotype"/>
          <w:i/>
          <w:iCs/>
          <w:lang w:eastAsia="en-US"/>
        </w:rPr>
        <w:t>(…)</w:t>
      </w:r>
    </w:p>
    <w:p w14:paraId="700B56F2" w14:textId="77777777" w:rsidR="004F023B" w:rsidRPr="001F5F70" w:rsidRDefault="004F023B" w:rsidP="004F023B">
      <w:pPr>
        <w:ind w:left="567" w:right="567"/>
        <w:jc w:val="both"/>
        <w:rPr>
          <w:rFonts w:ascii="Palatino Linotype" w:hAnsi="Palatino Linotype"/>
          <w:i/>
          <w:iCs/>
          <w:lang w:eastAsia="en-US"/>
        </w:rPr>
      </w:pPr>
      <w:r w:rsidRPr="001F5F70">
        <w:rPr>
          <w:rFonts w:ascii="Palatino Linotype" w:hAnsi="Palatino Linotype"/>
          <w:b/>
          <w:bCs/>
          <w:i/>
          <w:iCs/>
          <w:lang w:eastAsia="en-US"/>
        </w:rPr>
        <w:t>XXVII.</w:t>
      </w:r>
      <w:r w:rsidRPr="001F5F70">
        <w:rPr>
          <w:rFonts w:ascii="Palatino Linotype" w:hAnsi="Palatino Linotype"/>
          <w:i/>
          <w:iCs/>
          <w:lang w:eastAsia="en-US"/>
        </w:rPr>
        <w:t xml:space="preserve"> Fijar los requisitos mediante disposiciones de carácter general para el </w:t>
      </w:r>
      <w:r w:rsidRPr="001F5F70">
        <w:rPr>
          <w:rFonts w:ascii="Palatino Linotype" w:hAnsi="Palatino Linotype"/>
          <w:b/>
          <w:bCs/>
          <w:i/>
          <w:iCs/>
          <w:u w:val="single"/>
          <w:lang w:eastAsia="en-US"/>
        </w:rPr>
        <w:t>otorgamiento de concesiones</w:t>
      </w:r>
      <w:r w:rsidRPr="001F5F70">
        <w:rPr>
          <w:rFonts w:ascii="Palatino Linotype" w:hAnsi="Palatino Linotype"/>
          <w:i/>
          <w:iCs/>
          <w:lang w:eastAsia="en-US"/>
        </w:rPr>
        <w:t>, permisos o autorizaciones, según corresponda, para la prestación del servicio público de pasajeros colectivo, individual, mixto, y el servicio de arrastre, salvamento, guarda, custodia y depósito de vehículos;</w:t>
      </w:r>
    </w:p>
    <w:p w14:paraId="7E136C29" w14:textId="77777777" w:rsidR="004F023B" w:rsidRPr="001F5F70" w:rsidRDefault="004F023B" w:rsidP="004F023B">
      <w:pPr>
        <w:ind w:left="567" w:right="567"/>
        <w:jc w:val="both"/>
        <w:rPr>
          <w:rFonts w:ascii="Palatino Linotype" w:hAnsi="Palatino Linotype" w:cs="Palatino Linotype"/>
          <w:i/>
          <w:iCs/>
        </w:rPr>
      </w:pPr>
      <w:r w:rsidRPr="001F5F70">
        <w:rPr>
          <w:rFonts w:ascii="Palatino Linotype" w:hAnsi="Palatino Linotype" w:cs="Palatino Linotype"/>
          <w:i/>
          <w:iCs/>
        </w:rPr>
        <w:t>(…)</w:t>
      </w:r>
    </w:p>
    <w:p w14:paraId="4A29509D" w14:textId="77777777" w:rsidR="004F023B" w:rsidRPr="001F5F70" w:rsidRDefault="004F023B" w:rsidP="004F023B">
      <w:pPr>
        <w:ind w:left="567" w:right="567"/>
        <w:jc w:val="both"/>
        <w:rPr>
          <w:rFonts w:ascii="Palatino Linotype" w:hAnsi="Palatino Linotype" w:cs="Palatino Linotype"/>
          <w:i/>
          <w:iCs/>
        </w:rPr>
      </w:pPr>
      <w:r w:rsidRPr="001F5F70">
        <w:rPr>
          <w:rFonts w:ascii="Palatino Linotype" w:hAnsi="Palatino Linotype"/>
          <w:b/>
          <w:bCs/>
          <w:i/>
          <w:iCs/>
          <w:lang w:eastAsia="en-US"/>
        </w:rPr>
        <w:t>XXIX.</w:t>
      </w:r>
      <w:r w:rsidRPr="001F5F70">
        <w:rPr>
          <w:rFonts w:ascii="Palatino Linotype" w:hAnsi="Palatino Linotype"/>
          <w:i/>
          <w:iCs/>
          <w:lang w:eastAsia="en-US"/>
        </w:rPr>
        <w:t xml:space="preserve"> Otorgar, modificar, cancelar, revocar, rescatar, sustituir o dar por terminados los permisos para la prestación de servicios de transporte de pasajeros, de carga y de arrastre y traslado; de servicios conexos; y para la instalación y explotación de anuncios publicitarios en los diversos tipos de vehículos y servicios auxiliares y conexos;</w:t>
      </w:r>
    </w:p>
    <w:p w14:paraId="2E066A48" w14:textId="77777777" w:rsidR="004F023B" w:rsidRPr="001F5F70" w:rsidRDefault="004F023B" w:rsidP="004F023B">
      <w:pPr>
        <w:ind w:left="567" w:right="567"/>
        <w:jc w:val="both"/>
        <w:rPr>
          <w:rFonts w:ascii="Palatino Linotype" w:hAnsi="Palatino Linotype" w:cs="Palatino Linotype"/>
          <w:i/>
          <w:iCs/>
        </w:rPr>
      </w:pPr>
      <w:r w:rsidRPr="001F5F70">
        <w:rPr>
          <w:rFonts w:ascii="Palatino Linotype" w:hAnsi="Palatino Linotype" w:cs="Palatino Linotype"/>
          <w:i/>
          <w:iCs/>
        </w:rPr>
        <w:t>(…)</w:t>
      </w:r>
    </w:p>
    <w:p w14:paraId="47281E6D" w14:textId="77777777" w:rsidR="004F023B" w:rsidRPr="001F5F70" w:rsidRDefault="004F023B" w:rsidP="004F023B">
      <w:pPr>
        <w:ind w:right="567"/>
        <w:jc w:val="both"/>
        <w:rPr>
          <w:rFonts w:ascii="Palatino Linotype" w:hAnsi="Palatino Linotype" w:cs="Palatino Linotype"/>
          <w:i/>
          <w:iCs/>
        </w:rPr>
      </w:pPr>
    </w:p>
    <w:p w14:paraId="6924265E" w14:textId="77777777" w:rsidR="004F023B" w:rsidRPr="001F5F70" w:rsidRDefault="004F023B" w:rsidP="004F023B">
      <w:pPr>
        <w:spacing w:line="360" w:lineRule="auto"/>
        <w:jc w:val="both"/>
        <w:rPr>
          <w:rFonts w:ascii="Palatino Linotype" w:hAnsi="Palatino Linotype" w:cs="Palatino Linotype"/>
        </w:rPr>
      </w:pPr>
    </w:p>
    <w:p w14:paraId="2AE0DE22" w14:textId="77777777" w:rsidR="004F023B" w:rsidRPr="001F5F70" w:rsidRDefault="004F023B" w:rsidP="004F023B">
      <w:pPr>
        <w:spacing w:line="360" w:lineRule="auto"/>
        <w:jc w:val="both"/>
        <w:rPr>
          <w:rFonts w:ascii="Palatino Linotype" w:hAnsi="Palatino Linotype" w:cs="Palatino Linotype"/>
          <w:lang w:eastAsia="en-US"/>
        </w:rPr>
      </w:pPr>
      <w:r w:rsidRPr="001F5F70">
        <w:rPr>
          <w:rFonts w:ascii="Palatino Linotype" w:hAnsi="Palatino Linotype" w:cs="Palatino Linotype"/>
          <w:lang w:eastAsia="en-US"/>
        </w:rPr>
        <w:t xml:space="preserve">Por otro lado, el Código Administrativo del Estado de México establece en su artículo 7.16 y sus consecutivos, lo siguiente: </w:t>
      </w:r>
    </w:p>
    <w:p w14:paraId="0FB68D1B" w14:textId="77777777" w:rsidR="004F023B" w:rsidRPr="001F5F70" w:rsidRDefault="004F023B" w:rsidP="004F023B">
      <w:pPr>
        <w:spacing w:line="360" w:lineRule="auto"/>
        <w:jc w:val="both"/>
        <w:rPr>
          <w:rFonts w:ascii="Palatino Linotype" w:hAnsi="Palatino Linotype" w:cs="Palatino Linotype"/>
          <w:lang w:eastAsia="en-US"/>
        </w:rPr>
      </w:pPr>
    </w:p>
    <w:p w14:paraId="694FF49C" w14:textId="77777777" w:rsidR="004F023B" w:rsidRPr="001F5F70" w:rsidRDefault="004F023B" w:rsidP="004F023B">
      <w:pPr>
        <w:ind w:left="567" w:right="567"/>
        <w:jc w:val="both"/>
        <w:rPr>
          <w:rFonts w:ascii="Palatino Linotype" w:hAnsi="Palatino Linotype" w:cs="Palatino Linotype"/>
          <w:i/>
          <w:lang w:eastAsia="en-US"/>
        </w:rPr>
      </w:pPr>
      <w:r w:rsidRPr="001F5F70">
        <w:rPr>
          <w:rFonts w:ascii="Palatino Linotype" w:hAnsi="Palatino Linotype" w:cs="Palatino Linotype"/>
          <w:b/>
          <w:i/>
          <w:lang w:eastAsia="en-US"/>
        </w:rPr>
        <w:t>Artículo 7.16.-</w:t>
      </w:r>
      <w:r w:rsidRPr="001F5F70">
        <w:rPr>
          <w:rFonts w:ascii="Palatino Linotype" w:hAnsi="Palatino Linotype" w:cs="Palatino Linotype"/>
          <w:i/>
          <w:lang w:eastAsia="en-US"/>
        </w:rPr>
        <w:t xml:space="preserve"> El transporte de pasajeros colectivo, de alta capacidad o masivo, individual, mixto; el servicio de arrastre, salvamento, guarda, custodia y depósito de vehículos; el servicio de pago tarifario anticipado y los Centros de Gestión y Control Común, constituyen un servicio público cuya prestación corresponde al Gobierno del Estado, </w:t>
      </w:r>
      <w:r w:rsidRPr="001F5F70">
        <w:rPr>
          <w:rFonts w:ascii="Palatino Linotype" w:hAnsi="Palatino Linotype" w:cs="Palatino Linotype"/>
          <w:b/>
          <w:i/>
          <w:lang w:eastAsia="en-US"/>
        </w:rPr>
        <w:t>quien puede prestarlo directamente o a través de concesiones</w:t>
      </w:r>
      <w:r w:rsidRPr="001F5F70">
        <w:rPr>
          <w:rFonts w:ascii="Palatino Linotype" w:hAnsi="Palatino Linotype" w:cs="Palatino Linotype"/>
          <w:i/>
          <w:lang w:eastAsia="en-US"/>
        </w:rPr>
        <w:t>, que se otorguen en términos del presente Libro y del Reglamento de la materia.</w:t>
      </w:r>
    </w:p>
    <w:p w14:paraId="3B680087" w14:textId="77777777" w:rsidR="004F023B" w:rsidRPr="001F5F70" w:rsidRDefault="004F023B" w:rsidP="004F023B">
      <w:pPr>
        <w:ind w:left="567" w:right="567"/>
        <w:jc w:val="both"/>
        <w:rPr>
          <w:rFonts w:ascii="Palatino Linotype" w:hAnsi="Palatino Linotype" w:cs="Palatino Linotype"/>
          <w:i/>
          <w:lang w:eastAsia="en-US"/>
        </w:rPr>
      </w:pPr>
    </w:p>
    <w:p w14:paraId="1FE91E8D" w14:textId="77777777" w:rsidR="004F023B" w:rsidRPr="001F5F70" w:rsidRDefault="004F023B" w:rsidP="004F023B">
      <w:pPr>
        <w:ind w:left="567" w:right="567"/>
        <w:jc w:val="both"/>
        <w:rPr>
          <w:rFonts w:ascii="Palatino Linotype" w:hAnsi="Palatino Linotype" w:cs="Palatino Linotype"/>
          <w:i/>
          <w:lang w:eastAsia="en-US"/>
        </w:rPr>
      </w:pPr>
      <w:r w:rsidRPr="001F5F70">
        <w:rPr>
          <w:rFonts w:ascii="Palatino Linotype" w:hAnsi="Palatino Linotype" w:cs="Palatino Linotype"/>
          <w:b/>
          <w:i/>
          <w:lang w:eastAsia="en-US"/>
        </w:rPr>
        <w:lastRenderedPageBreak/>
        <w:t>Artículo 7.31.-</w:t>
      </w:r>
      <w:r w:rsidRPr="001F5F70">
        <w:rPr>
          <w:rFonts w:ascii="Palatino Linotype" w:hAnsi="Palatino Linotype" w:cs="Palatino Linotype"/>
          <w:i/>
          <w:lang w:eastAsia="en-US"/>
        </w:rPr>
        <w:t xml:space="preserve"> El Gobernador del Estado queda facultado para decretar la intervención de un servicio público o de un bien del dominio público concesionados, cuando se interrumpa o afecte la prestación eficiente del servicio o la explotación del bien.</w:t>
      </w:r>
    </w:p>
    <w:p w14:paraId="4D45C317" w14:textId="77777777" w:rsidR="004F023B" w:rsidRPr="001F5F70" w:rsidRDefault="004F023B" w:rsidP="004F023B">
      <w:pPr>
        <w:ind w:left="567" w:right="567"/>
        <w:jc w:val="both"/>
        <w:rPr>
          <w:rFonts w:ascii="Palatino Linotype" w:hAnsi="Palatino Linotype" w:cs="Palatino Linotype"/>
          <w:i/>
          <w:lang w:eastAsia="en-US"/>
        </w:rPr>
      </w:pPr>
    </w:p>
    <w:p w14:paraId="085A2838" w14:textId="77777777" w:rsidR="004F023B" w:rsidRPr="001F5F70" w:rsidRDefault="004F023B" w:rsidP="004F023B">
      <w:pPr>
        <w:ind w:left="567" w:right="567"/>
        <w:jc w:val="both"/>
        <w:rPr>
          <w:rFonts w:ascii="Palatino Linotype" w:hAnsi="Palatino Linotype" w:cs="Palatino Linotype"/>
          <w:i/>
          <w:lang w:eastAsia="en-US"/>
        </w:rPr>
      </w:pPr>
      <w:r w:rsidRPr="001F5F70">
        <w:rPr>
          <w:rFonts w:ascii="Palatino Linotype" w:hAnsi="Palatino Linotype" w:cs="Palatino Linotype"/>
          <w:i/>
          <w:lang w:eastAsia="en-US"/>
        </w:rPr>
        <w:t>La intervención durará estrictamente el tiempo por el que subsista la causa que lo motivó, para el solo efecto de que no se interrumpa el servicio o la explotación del bien.</w:t>
      </w:r>
    </w:p>
    <w:p w14:paraId="05C59E2D" w14:textId="77777777" w:rsidR="004F023B" w:rsidRPr="001F5F70" w:rsidRDefault="004F023B" w:rsidP="004F023B">
      <w:pPr>
        <w:spacing w:line="360" w:lineRule="auto"/>
        <w:jc w:val="both"/>
        <w:rPr>
          <w:rFonts w:ascii="Palatino Linotype" w:hAnsi="Palatino Linotype" w:cs="Tahoma"/>
          <w:iCs/>
          <w:lang w:eastAsia="es-ES_tradnl"/>
        </w:rPr>
      </w:pPr>
    </w:p>
    <w:p w14:paraId="0951CFCF" w14:textId="77777777" w:rsidR="004F023B" w:rsidRPr="001F5F70" w:rsidRDefault="004F023B" w:rsidP="004F023B">
      <w:pPr>
        <w:spacing w:line="360" w:lineRule="auto"/>
        <w:jc w:val="both"/>
        <w:rPr>
          <w:rFonts w:ascii="Palatino Linotype" w:hAnsi="Palatino Linotype" w:cs="Palatino Linotype"/>
        </w:rPr>
      </w:pPr>
      <w:r w:rsidRPr="001F5F70">
        <w:rPr>
          <w:rFonts w:ascii="Palatino Linotype" w:hAnsi="Palatino Linotype" w:cs="Palatino Linotype"/>
        </w:rPr>
        <w:t xml:space="preserve">Referido lo anterior, en materia de transparencia y acceso a la información, la Ley de nuestra entidad establece en su artículo 92, que los sujetos obligados deberán poner a disposición del público de manera permanente y actualizada, por lo menos la siguiente información: </w:t>
      </w:r>
    </w:p>
    <w:p w14:paraId="229DF92A" w14:textId="77777777" w:rsidR="004F023B" w:rsidRPr="001F5F70" w:rsidRDefault="004F023B" w:rsidP="004F023B">
      <w:pPr>
        <w:spacing w:line="360" w:lineRule="auto"/>
        <w:jc w:val="both"/>
        <w:rPr>
          <w:rFonts w:ascii="Palatino Linotype" w:hAnsi="Palatino Linotype" w:cs="Palatino Linotype"/>
        </w:rPr>
      </w:pPr>
    </w:p>
    <w:p w14:paraId="216C863E" w14:textId="77777777" w:rsidR="004F023B" w:rsidRPr="001F5F70" w:rsidRDefault="004F023B" w:rsidP="004F023B">
      <w:pPr>
        <w:ind w:left="567" w:right="843"/>
        <w:jc w:val="both"/>
        <w:rPr>
          <w:rFonts w:ascii="Palatino Linotype" w:hAnsi="Palatino Linotype" w:cs="Palatino Linotype"/>
          <w:i/>
        </w:rPr>
      </w:pPr>
      <w:r w:rsidRPr="001F5F70">
        <w:rPr>
          <w:rFonts w:ascii="Palatino Linotype" w:hAnsi="Palatino Linotype" w:cs="Palatino Linotype"/>
          <w:b/>
          <w:i/>
        </w:rPr>
        <w:t>Artículo 92.</w:t>
      </w:r>
      <w:r w:rsidRPr="001F5F70">
        <w:rPr>
          <w:rFonts w:ascii="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B66C506" w14:textId="77777777" w:rsidR="004F023B" w:rsidRPr="001F5F70" w:rsidRDefault="004F023B" w:rsidP="004F023B">
      <w:pPr>
        <w:ind w:left="567" w:right="843"/>
        <w:jc w:val="both"/>
        <w:rPr>
          <w:rFonts w:ascii="Palatino Linotype" w:hAnsi="Palatino Linotype" w:cs="Palatino Linotype"/>
          <w:i/>
        </w:rPr>
      </w:pPr>
      <w:r w:rsidRPr="001F5F70">
        <w:rPr>
          <w:rFonts w:ascii="Palatino Linotype" w:hAnsi="Palatino Linotype" w:cs="Palatino Linotype"/>
          <w:i/>
        </w:rPr>
        <w:t>(…)</w:t>
      </w:r>
    </w:p>
    <w:p w14:paraId="10A1627B" w14:textId="77777777" w:rsidR="004F023B" w:rsidRPr="001F5F70" w:rsidRDefault="004F023B" w:rsidP="004F023B">
      <w:pPr>
        <w:ind w:left="567" w:right="843"/>
        <w:jc w:val="both"/>
        <w:rPr>
          <w:rFonts w:ascii="Palatino Linotype" w:hAnsi="Palatino Linotype" w:cs="Palatino Linotype"/>
          <w:i/>
        </w:rPr>
      </w:pPr>
      <w:r w:rsidRPr="001F5F70">
        <w:rPr>
          <w:rFonts w:ascii="Palatino Linotype" w:hAnsi="Palatino Linotype" w:cs="Palatino Linotype"/>
          <w:b/>
          <w:i/>
        </w:rPr>
        <w:t>XXXII.</w:t>
      </w:r>
      <w:r w:rsidRPr="001F5F70">
        <w:rPr>
          <w:rFonts w:ascii="Palatino Linotype" w:hAnsi="Palatino Linotype" w:cs="Palatino Linotype"/>
          <w:i/>
        </w:rPr>
        <w:t xml:space="preserve"> </w:t>
      </w:r>
      <w:r w:rsidRPr="001F5F70">
        <w:rPr>
          <w:rFonts w:ascii="Palatino Linotype" w:hAnsi="Palatino Linotype" w:cs="Palatino Linotype"/>
          <w:b/>
          <w:bCs/>
          <w:i/>
          <w:u w:val="single"/>
        </w:rPr>
        <w:t>Las concesiones</w:t>
      </w:r>
      <w:r w:rsidRPr="001F5F70">
        <w:rPr>
          <w:rFonts w:ascii="Palatino Linotype" w:hAnsi="Palatino Linotype" w:cs="Palatino Linotype"/>
          <w:i/>
        </w:rPr>
        <w:t xml:space="preserve">,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14:paraId="1A4BC05C" w14:textId="77777777" w:rsidR="004F023B" w:rsidRPr="001F5F70" w:rsidRDefault="004F023B" w:rsidP="004F023B">
      <w:pPr>
        <w:ind w:left="567" w:right="843"/>
        <w:jc w:val="both"/>
        <w:rPr>
          <w:rFonts w:ascii="Palatino Linotype" w:hAnsi="Palatino Linotype" w:cs="Palatino Linotype"/>
          <w:i/>
        </w:rPr>
      </w:pPr>
      <w:r w:rsidRPr="001F5F70">
        <w:rPr>
          <w:rFonts w:ascii="Palatino Linotype" w:hAnsi="Palatino Linotype" w:cs="Palatino Linotype"/>
          <w:i/>
        </w:rPr>
        <w:t xml:space="preserve">(…) </w:t>
      </w:r>
    </w:p>
    <w:p w14:paraId="671F3B52" w14:textId="77777777" w:rsidR="004F023B" w:rsidRPr="001F5F70" w:rsidRDefault="004F023B" w:rsidP="004F023B">
      <w:pPr>
        <w:spacing w:line="360" w:lineRule="auto"/>
        <w:jc w:val="both"/>
        <w:rPr>
          <w:rFonts w:ascii="Palatino Linotype" w:hAnsi="Palatino Linotype" w:cs="Palatino Linotype"/>
        </w:rPr>
      </w:pPr>
    </w:p>
    <w:p w14:paraId="3433B7F2" w14:textId="77777777" w:rsidR="004F023B" w:rsidRPr="001F5F70" w:rsidRDefault="004F023B" w:rsidP="004F023B">
      <w:pPr>
        <w:spacing w:line="360" w:lineRule="auto"/>
        <w:jc w:val="both"/>
        <w:rPr>
          <w:rFonts w:ascii="Palatino Linotype" w:hAnsi="Palatino Linotype" w:cs="Palatino Linotype"/>
        </w:rPr>
      </w:pPr>
      <w:r w:rsidRPr="001F5F70">
        <w:rPr>
          <w:rFonts w:ascii="Palatino Linotype" w:hAnsi="Palatino Linotype" w:cs="Palatino Linotype"/>
        </w:rPr>
        <w:t xml:space="preserve">Robustece lo anterior, lo que señalan los Lineamientos Técnicos Generales para la publicación, homologación y estandarización de la información de las obligaciones </w:t>
      </w:r>
      <w:r w:rsidRPr="001F5F70">
        <w:rPr>
          <w:rFonts w:ascii="Palatino Linotype" w:hAnsi="Palatino Linotype" w:cs="Palatino Linotype"/>
          <w:i/>
          <w:iCs/>
        </w:rPr>
        <w:t xml:space="preserve">(consultable en </w:t>
      </w:r>
      <w:hyperlink r:id="rId8">
        <w:r w:rsidRPr="001F5F70">
          <w:rPr>
            <w:rFonts w:ascii="Palatino Linotype" w:hAnsi="Palatino Linotype" w:cs="Palatino Linotype"/>
            <w:i/>
            <w:iCs/>
            <w:color w:val="0563C1"/>
            <w:u w:val="single"/>
          </w:rPr>
          <w:t>https://www.transparencia.ipn.mx/Apoyo/SIPOT/LTG_DOF28122020.pdf</w:t>
        </w:r>
      </w:hyperlink>
      <w:r w:rsidRPr="001F5F70">
        <w:rPr>
          <w:rFonts w:ascii="Palatino Linotype" w:hAnsi="Palatino Linotype" w:cs="Palatino Linotype"/>
          <w:i/>
          <w:iCs/>
        </w:rPr>
        <w:t>)</w:t>
      </w:r>
      <w:r w:rsidRPr="001F5F70">
        <w:rPr>
          <w:rFonts w:ascii="Palatino Linotype" w:hAnsi="Palatino Linotype" w:cs="Palatino Linotype"/>
        </w:rPr>
        <w:t xml:space="preserve">, que establecen  que los Sujetos Obligados </w:t>
      </w:r>
      <w:r w:rsidRPr="001F5F70">
        <w:rPr>
          <w:rFonts w:ascii="Palatino Linotype" w:hAnsi="Palatino Linotype" w:cs="Palatino Linotype"/>
          <w:b/>
          <w:bCs/>
          <w:u w:val="single"/>
        </w:rPr>
        <w:t>publicarán información relativa a cualquier tipo de concesión,</w:t>
      </w:r>
      <w:r w:rsidRPr="001F5F70">
        <w:rPr>
          <w:rFonts w:ascii="Palatino Linotype" w:hAnsi="Palatino Linotype" w:cs="Palatino Linotype"/>
        </w:rPr>
        <w:t xml:space="preserve"> contratos, convenios, permisos, licencias o autorizaciones </w:t>
      </w:r>
      <w:r w:rsidRPr="001F5F70">
        <w:rPr>
          <w:rFonts w:ascii="Palatino Linotype" w:hAnsi="Palatino Linotype" w:cs="Palatino Linotype"/>
        </w:rPr>
        <w:lastRenderedPageBreak/>
        <w:t>otorgados, de acuerdo con sus atribuciones establecidas en la Constitución Política de los Estados Unidos Mexicanos y la constitución de cada entidad federativa, así como la respectiva ley orgánica de las administraciones públicas estatales y municipales. Asimismo, deberá contar con los siguientes criterios de contenido</w:t>
      </w:r>
      <w:r w:rsidR="000B659C">
        <w:rPr>
          <w:rFonts w:ascii="Palatino Linotype" w:hAnsi="Palatino Linotype" w:cs="Palatino Linotype"/>
        </w:rPr>
        <w:t xml:space="preserve"> </w:t>
      </w:r>
      <w:r w:rsidRPr="001F5F70">
        <w:rPr>
          <w:rFonts w:ascii="Palatino Linotype" w:hAnsi="Palatino Linotype" w:cs="Palatino Linotype"/>
        </w:rPr>
        <w:t xml:space="preserve">a la literalidad lo siguiente: </w:t>
      </w:r>
    </w:p>
    <w:p w14:paraId="3F247BC2" w14:textId="77777777" w:rsidR="004F023B" w:rsidRPr="001F5F70" w:rsidRDefault="004F023B" w:rsidP="006E433F">
      <w:pPr>
        <w:tabs>
          <w:tab w:val="left" w:pos="709"/>
        </w:tabs>
        <w:spacing w:line="360" w:lineRule="auto"/>
        <w:jc w:val="both"/>
        <w:rPr>
          <w:rFonts w:ascii="Palatino Linotype" w:eastAsia="Palatino Linotype" w:hAnsi="Palatino Linotype" w:cs="Palatino Linotype"/>
        </w:rPr>
      </w:pPr>
    </w:p>
    <w:p w14:paraId="75AC87D5"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r w:rsidRPr="001F5F70">
        <w:rPr>
          <w:rFonts w:ascii="Palatino Linotype" w:hAnsi="Palatino Linotype"/>
          <w:b/>
          <w:bCs/>
          <w:i/>
          <w:iCs/>
          <w:color w:val="000000" w:themeColor="text1"/>
          <w:sz w:val="22"/>
          <w:szCs w:val="22"/>
        </w:rPr>
        <w:t>Criterios sustantivos de contenido</w:t>
      </w:r>
    </w:p>
    <w:p w14:paraId="76E3E5B8"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1</w:t>
      </w:r>
      <w:r w:rsidRPr="001F5F70">
        <w:rPr>
          <w:rFonts w:ascii="Palatino Linotype" w:hAnsi="Palatino Linotype"/>
          <w:i/>
          <w:iCs/>
          <w:color w:val="000000" w:themeColor="text1"/>
          <w:sz w:val="22"/>
          <w:szCs w:val="22"/>
        </w:rPr>
        <w:t xml:space="preserve">      Ejercicio</w:t>
      </w:r>
    </w:p>
    <w:p w14:paraId="1FF0C10D"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2</w:t>
      </w:r>
      <w:r w:rsidRPr="001F5F70">
        <w:rPr>
          <w:rFonts w:ascii="Palatino Linotype" w:hAnsi="Palatino Linotype"/>
          <w:i/>
          <w:iCs/>
          <w:color w:val="000000" w:themeColor="text1"/>
          <w:sz w:val="22"/>
          <w:szCs w:val="22"/>
        </w:rPr>
        <w:t xml:space="preserve">      Periodo que se informa</w:t>
      </w:r>
    </w:p>
    <w:p w14:paraId="722AD747"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3</w:t>
      </w:r>
      <w:r w:rsidRPr="001F5F70">
        <w:rPr>
          <w:rFonts w:ascii="Palatino Linotype" w:hAnsi="Palatino Linotype"/>
          <w:i/>
          <w:iCs/>
          <w:color w:val="000000" w:themeColor="text1"/>
          <w:sz w:val="22"/>
          <w:szCs w:val="22"/>
        </w:rPr>
        <w:t xml:space="preserve">      Tipo de acto jurídico: Concesión / Contrato / Convenio / Permiso / Licencia / Autorización</w:t>
      </w:r>
    </w:p>
    <w:p w14:paraId="7091AA8A"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4</w:t>
      </w:r>
      <w:r w:rsidRPr="001F5F70">
        <w:rPr>
          <w:rFonts w:ascii="Palatino Linotype" w:hAnsi="Palatino Linotype"/>
          <w:i/>
          <w:iCs/>
          <w:color w:val="000000" w:themeColor="text1"/>
          <w:sz w:val="22"/>
          <w:szCs w:val="22"/>
        </w:rPr>
        <w:t xml:space="preserve">      Objeto (la finalidad con la que se realizó el acto jurídico)</w:t>
      </w:r>
    </w:p>
    <w:p w14:paraId="1F4851C4"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5</w:t>
      </w:r>
      <w:r w:rsidRPr="001F5F70">
        <w:rPr>
          <w:rFonts w:ascii="Palatino Linotype" w:hAnsi="Palatino Linotype"/>
          <w:i/>
          <w:iCs/>
          <w:color w:val="000000" w:themeColor="text1"/>
          <w:sz w:val="22"/>
          <w:szCs w:val="22"/>
        </w:rPr>
        <w:t xml:space="preserve">      Fundamento jurídico por el cual se llevó a cabo el acto jurídico</w:t>
      </w:r>
    </w:p>
    <w:p w14:paraId="347599C1"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6</w:t>
      </w:r>
      <w:r w:rsidRPr="001F5F70">
        <w:rPr>
          <w:rFonts w:ascii="Palatino Linotype" w:hAnsi="Palatino Linotype"/>
          <w:i/>
          <w:iCs/>
          <w:color w:val="000000" w:themeColor="text1"/>
          <w:sz w:val="22"/>
          <w:szCs w:val="22"/>
        </w:rPr>
        <w:t xml:space="preserve">      Unidad(es) responsable(s) de instrumentación</w:t>
      </w:r>
    </w:p>
    <w:p w14:paraId="1E985AE1"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7</w:t>
      </w:r>
      <w:r w:rsidRPr="001F5F70">
        <w:rPr>
          <w:rFonts w:ascii="Palatino Linotype" w:hAnsi="Palatino Linotype"/>
          <w:i/>
          <w:iCs/>
          <w:color w:val="000000" w:themeColor="text1"/>
          <w:sz w:val="22"/>
          <w:szCs w:val="22"/>
        </w:rPr>
        <w:t xml:space="preserve">      Sector al cual se otorgó el acto jurídico: Público / Privado</w:t>
      </w:r>
    </w:p>
    <w:p w14:paraId="55E33471"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8</w:t>
      </w:r>
      <w:r w:rsidRPr="001F5F70">
        <w:rPr>
          <w:rFonts w:ascii="Palatino Linotype" w:hAnsi="Palatino Linotype"/>
          <w:i/>
          <w:iCs/>
          <w:color w:val="000000" w:themeColor="text1"/>
          <w:sz w:val="22"/>
          <w:szCs w:val="22"/>
        </w:rPr>
        <w:t xml:space="preserve">      Nombre completo (nombre[s], primer apellido y segundo apellido) o razón social del titular al cual se otorgó el acto jurídico</w:t>
      </w:r>
    </w:p>
    <w:p w14:paraId="085FB091"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9</w:t>
      </w:r>
      <w:r w:rsidRPr="001F5F70">
        <w:rPr>
          <w:rFonts w:ascii="Palatino Linotype" w:hAnsi="Palatino Linotype"/>
          <w:i/>
          <w:iCs/>
          <w:color w:val="000000" w:themeColor="text1"/>
          <w:sz w:val="22"/>
          <w:szCs w:val="22"/>
        </w:rPr>
        <w:t xml:space="preserve">      Fecha de inicio de vigencia del acto jurídico expresado en el formato día/mes/año (por ej. 31/marzo/2016)</w:t>
      </w:r>
    </w:p>
    <w:p w14:paraId="5A055229"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10</w:t>
      </w:r>
      <w:r w:rsidRPr="001F5F70">
        <w:rPr>
          <w:rFonts w:ascii="Palatino Linotype" w:hAnsi="Palatino Linotype"/>
          <w:i/>
          <w:iCs/>
          <w:color w:val="000000" w:themeColor="text1"/>
          <w:sz w:val="22"/>
          <w:szCs w:val="22"/>
        </w:rPr>
        <w:t xml:space="preserve">    Fecha de término de vigencia del acto jurídico expresado en el formato día/mes/año (por ej. 31/marzo/2016)</w:t>
      </w:r>
    </w:p>
    <w:p w14:paraId="192DE489"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11</w:t>
      </w:r>
      <w:r w:rsidRPr="001F5F70">
        <w:rPr>
          <w:rFonts w:ascii="Palatino Linotype" w:hAnsi="Palatino Linotype"/>
          <w:i/>
          <w:iCs/>
          <w:color w:val="000000" w:themeColor="text1"/>
          <w:sz w:val="22"/>
          <w:szCs w:val="22"/>
        </w:rPr>
        <w:t xml:space="preserve">    Cláusula, punto, artículo o fracción en el que se especifican los términos y condiciones del acto jurídico</w:t>
      </w:r>
    </w:p>
    <w:p w14:paraId="10A515FE"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b/>
          <w:bCs/>
          <w:i/>
          <w:iCs/>
          <w:color w:val="000000" w:themeColor="text1"/>
          <w:sz w:val="22"/>
          <w:szCs w:val="22"/>
        </w:rPr>
      </w:pPr>
      <w:r w:rsidRPr="001F5F70">
        <w:rPr>
          <w:rFonts w:ascii="Palatino Linotype" w:hAnsi="Palatino Linotype"/>
          <w:b/>
          <w:bCs/>
          <w:i/>
          <w:iCs/>
          <w:color w:val="000000" w:themeColor="text1"/>
          <w:sz w:val="22"/>
          <w:szCs w:val="22"/>
        </w:rPr>
        <w:t xml:space="preserve">Criterio 12    Hipervínculo al </w:t>
      </w:r>
      <w:r w:rsidRPr="001F5F70">
        <w:rPr>
          <w:rFonts w:ascii="Palatino Linotype" w:hAnsi="Palatino Linotype"/>
          <w:i/>
          <w:iCs/>
          <w:color w:val="000000" w:themeColor="text1"/>
          <w:sz w:val="22"/>
          <w:szCs w:val="22"/>
        </w:rPr>
        <w:t>contrato, convenio, permiso, licencia</w:t>
      </w:r>
      <w:r w:rsidRPr="001F5F70">
        <w:rPr>
          <w:rFonts w:ascii="Palatino Linotype" w:hAnsi="Palatino Linotype"/>
          <w:b/>
          <w:bCs/>
          <w:i/>
          <w:iCs/>
          <w:color w:val="000000" w:themeColor="text1"/>
          <w:sz w:val="22"/>
          <w:szCs w:val="22"/>
        </w:rPr>
        <w:t xml:space="preserve"> o concesión, donde se especifiquen </w:t>
      </w:r>
      <w:r w:rsidRPr="001F5F70">
        <w:rPr>
          <w:rFonts w:ascii="Palatino Linotype" w:hAnsi="Palatino Linotype"/>
          <w:i/>
          <w:iCs/>
          <w:color w:val="000000" w:themeColor="text1"/>
          <w:sz w:val="22"/>
          <w:szCs w:val="22"/>
        </w:rPr>
        <w:t>los términos y condiciones,</w:t>
      </w:r>
      <w:r w:rsidRPr="001F5F70">
        <w:rPr>
          <w:rFonts w:ascii="Palatino Linotype" w:hAnsi="Palatino Linotype"/>
          <w:b/>
          <w:bCs/>
          <w:i/>
          <w:iCs/>
          <w:color w:val="000000" w:themeColor="text1"/>
          <w:sz w:val="22"/>
          <w:szCs w:val="22"/>
        </w:rPr>
        <w:t xml:space="preserve"> </w:t>
      </w:r>
      <w:r w:rsidRPr="001F5F70">
        <w:rPr>
          <w:rFonts w:ascii="Palatino Linotype" w:hAnsi="Palatino Linotype"/>
          <w:b/>
          <w:bCs/>
          <w:i/>
          <w:iCs/>
          <w:color w:val="000000" w:themeColor="text1"/>
          <w:sz w:val="22"/>
          <w:szCs w:val="22"/>
          <w:u w:val="single"/>
        </w:rPr>
        <w:t xml:space="preserve">incluidos los anexos, en versión </w:t>
      </w:r>
      <w:proofErr w:type="gramStart"/>
      <w:r w:rsidRPr="001F5F70">
        <w:rPr>
          <w:rFonts w:ascii="Palatino Linotype" w:hAnsi="Palatino Linotype"/>
          <w:b/>
          <w:bCs/>
          <w:i/>
          <w:iCs/>
          <w:color w:val="000000" w:themeColor="text1"/>
          <w:sz w:val="22"/>
          <w:szCs w:val="22"/>
          <w:u w:val="single"/>
        </w:rPr>
        <w:t>pública(</w:t>
      </w:r>
      <w:proofErr w:type="gramEnd"/>
      <w:r w:rsidRPr="001F5F70">
        <w:rPr>
          <w:rFonts w:ascii="Palatino Linotype" w:hAnsi="Palatino Linotype"/>
          <w:b/>
          <w:bCs/>
          <w:i/>
          <w:iCs/>
          <w:color w:val="000000" w:themeColor="text1"/>
          <w:sz w:val="22"/>
          <w:szCs w:val="22"/>
          <w:u w:val="single"/>
        </w:rPr>
        <w:t>88) cuando así corresponda</w:t>
      </w:r>
    </w:p>
    <w:p w14:paraId="284969EC"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13</w:t>
      </w:r>
      <w:r w:rsidRPr="001F5F70">
        <w:rPr>
          <w:rFonts w:ascii="Palatino Linotype" w:hAnsi="Palatino Linotype"/>
          <w:i/>
          <w:iCs/>
          <w:color w:val="000000" w:themeColor="text1"/>
          <w:sz w:val="22"/>
          <w:szCs w:val="22"/>
        </w:rPr>
        <w:t xml:space="preserve">    Monto total o beneficio, servicio y/o recurso público aprovechado</w:t>
      </w:r>
    </w:p>
    <w:p w14:paraId="23714280"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14</w:t>
      </w:r>
      <w:r w:rsidRPr="001F5F70">
        <w:rPr>
          <w:rFonts w:ascii="Palatino Linotype" w:hAnsi="Palatino Linotype"/>
          <w:i/>
          <w:iCs/>
          <w:color w:val="000000" w:themeColor="text1"/>
          <w:sz w:val="22"/>
          <w:szCs w:val="22"/>
        </w:rPr>
        <w:t xml:space="preserve">    Monto entregado, bien, servicio y/o recurso público aprovechado al periodo que se informa</w:t>
      </w:r>
    </w:p>
    <w:p w14:paraId="4B10F214"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i/>
          <w:iCs/>
          <w:color w:val="000000" w:themeColor="text1"/>
          <w:sz w:val="22"/>
          <w:szCs w:val="22"/>
        </w:rPr>
        <w:t>En caso de que el sujeto obligado celebre contratos plurianuales deberá incluir:</w:t>
      </w:r>
    </w:p>
    <w:p w14:paraId="6423D157"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15</w:t>
      </w:r>
      <w:r w:rsidRPr="001F5F70">
        <w:rPr>
          <w:rFonts w:ascii="Palatino Linotype" w:hAnsi="Palatino Linotype"/>
          <w:i/>
          <w:iCs/>
          <w:color w:val="000000" w:themeColor="text1"/>
          <w:sz w:val="22"/>
          <w:szCs w:val="22"/>
        </w:rPr>
        <w:t xml:space="preserve">    Hipervínculo al documento donde se desglose el gasto a precios del año tanto para el ejercicio fiscal correspondiente como para los </w:t>
      </w:r>
      <w:proofErr w:type="gramStart"/>
      <w:r w:rsidRPr="001F5F70">
        <w:rPr>
          <w:rFonts w:ascii="Palatino Linotype" w:hAnsi="Palatino Linotype"/>
          <w:i/>
          <w:iCs/>
          <w:color w:val="000000" w:themeColor="text1"/>
          <w:sz w:val="22"/>
          <w:szCs w:val="22"/>
        </w:rPr>
        <w:t>subsecuentes(</w:t>
      </w:r>
      <w:proofErr w:type="gramEnd"/>
      <w:r w:rsidRPr="001F5F70">
        <w:rPr>
          <w:rFonts w:ascii="Palatino Linotype" w:hAnsi="Palatino Linotype"/>
          <w:i/>
          <w:iCs/>
          <w:color w:val="000000" w:themeColor="text1"/>
          <w:sz w:val="22"/>
          <w:szCs w:val="22"/>
        </w:rPr>
        <w:t>89)</w:t>
      </w:r>
    </w:p>
    <w:p w14:paraId="4D22DBE8"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lastRenderedPageBreak/>
        <w:t>Criterio 16</w:t>
      </w:r>
      <w:r w:rsidRPr="001F5F70">
        <w:rPr>
          <w:rFonts w:ascii="Palatino Linotype" w:hAnsi="Palatino Linotype"/>
          <w:i/>
          <w:iCs/>
          <w:color w:val="000000" w:themeColor="text1"/>
          <w:sz w:val="22"/>
          <w:szCs w:val="22"/>
        </w:rPr>
        <w:t xml:space="preserve">    Hipervínculo al informe sobre el monto total erogado, que en su caso corresponda</w:t>
      </w:r>
    </w:p>
    <w:p w14:paraId="4D5B434C"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17</w:t>
      </w:r>
      <w:r w:rsidRPr="001F5F70">
        <w:rPr>
          <w:rFonts w:ascii="Palatino Linotype" w:hAnsi="Palatino Linotype"/>
          <w:i/>
          <w:iCs/>
          <w:color w:val="000000" w:themeColor="text1"/>
          <w:sz w:val="22"/>
          <w:szCs w:val="22"/>
        </w:rPr>
        <w:t xml:space="preserve">    Hipervínculo al contrato plurianual modificado, en su caso</w:t>
      </w:r>
    </w:p>
    <w:p w14:paraId="4131A9A7"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i/>
          <w:iCs/>
          <w:color w:val="000000" w:themeColor="text1"/>
          <w:sz w:val="22"/>
          <w:szCs w:val="22"/>
        </w:rPr>
        <w:t>Criterios adjetivos de actualización</w:t>
      </w:r>
    </w:p>
    <w:p w14:paraId="29464CDA"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18</w:t>
      </w:r>
      <w:r w:rsidRPr="001F5F70">
        <w:rPr>
          <w:rFonts w:ascii="Palatino Linotype" w:hAnsi="Palatino Linotype"/>
          <w:i/>
          <w:iCs/>
          <w:color w:val="000000" w:themeColor="text1"/>
          <w:sz w:val="22"/>
          <w:szCs w:val="22"/>
        </w:rPr>
        <w:t xml:space="preserve">    Periodo de actualización de la información: trimestral</w:t>
      </w:r>
    </w:p>
    <w:p w14:paraId="08FF113A"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19</w:t>
      </w:r>
      <w:r w:rsidRPr="001F5F70">
        <w:rPr>
          <w:rFonts w:ascii="Palatino Linotype" w:hAnsi="Palatino Linotype"/>
          <w:i/>
          <w:iCs/>
          <w:color w:val="000000" w:themeColor="text1"/>
          <w:sz w:val="22"/>
          <w:szCs w:val="22"/>
        </w:rPr>
        <w:t xml:space="preserve">    La información deberá estar actualizada al periodo que corresponde de acuerdo con la Tabla de actualización y conservación de la información</w:t>
      </w:r>
    </w:p>
    <w:p w14:paraId="3C44A33B"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F5F70">
        <w:rPr>
          <w:rFonts w:ascii="Palatino Linotype" w:hAnsi="Palatino Linotype"/>
          <w:b/>
          <w:bCs/>
          <w:i/>
          <w:iCs/>
          <w:color w:val="000000" w:themeColor="text1"/>
          <w:sz w:val="22"/>
          <w:szCs w:val="22"/>
        </w:rPr>
        <w:t>Criterio 20</w:t>
      </w:r>
      <w:r w:rsidRPr="001F5F70">
        <w:rPr>
          <w:rFonts w:ascii="Palatino Linotype" w:hAnsi="Palatino Linotype"/>
          <w:i/>
          <w:iCs/>
          <w:color w:val="000000" w:themeColor="text1"/>
          <w:sz w:val="22"/>
          <w:szCs w:val="22"/>
        </w:rPr>
        <w:t xml:space="preserve">    Conservar en el sitio de Internet y a través de la Plataforma Nacional la información vigente de acuerdo con la Tabla de actualización y conservación de la información”</w:t>
      </w:r>
    </w:p>
    <w:p w14:paraId="3036DB03"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437CCDFE" w14:textId="77777777" w:rsidR="004F023B" w:rsidRPr="001F5F70" w:rsidRDefault="004F023B" w:rsidP="004F023B">
      <w:pPr>
        <w:pStyle w:val="Prrafodelista"/>
        <w:tabs>
          <w:tab w:val="left" w:pos="426"/>
        </w:tabs>
        <w:spacing w:line="276" w:lineRule="auto"/>
        <w:ind w:left="567" w:right="567"/>
        <w:jc w:val="both"/>
        <w:rPr>
          <w:rFonts w:ascii="Palatino Linotype" w:hAnsi="Palatino Linotype"/>
          <w:color w:val="000000" w:themeColor="text1"/>
          <w:sz w:val="22"/>
          <w:szCs w:val="22"/>
        </w:rPr>
      </w:pPr>
      <w:r w:rsidRPr="001F5F70">
        <w:rPr>
          <w:rFonts w:ascii="Palatino Linotype" w:hAnsi="Palatino Linotype"/>
          <w:color w:val="000000" w:themeColor="text1"/>
          <w:sz w:val="22"/>
          <w:szCs w:val="22"/>
        </w:rPr>
        <w:t>(Énfasis añadido)</w:t>
      </w:r>
    </w:p>
    <w:p w14:paraId="25F76330" w14:textId="77777777" w:rsidR="004F023B" w:rsidRPr="001F5F70" w:rsidRDefault="004F023B" w:rsidP="006E433F">
      <w:pPr>
        <w:tabs>
          <w:tab w:val="left" w:pos="709"/>
        </w:tabs>
        <w:spacing w:line="360" w:lineRule="auto"/>
        <w:jc w:val="both"/>
        <w:rPr>
          <w:rFonts w:ascii="Palatino Linotype" w:eastAsia="Palatino Linotype" w:hAnsi="Palatino Linotype" w:cs="Palatino Linotype"/>
        </w:rPr>
      </w:pPr>
    </w:p>
    <w:p w14:paraId="1EA50114" w14:textId="77777777" w:rsidR="004F023B" w:rsidRPr="001F5F70" w:rsidRDefault="004F023B" w:rsidP="004F023B">
      <w:pPr>
        <w:tabs>
          <w:tab w:val="left" w:pos="709"/>
        </w:tabs>
        <w:spacing w:line="360" w:lineRule="auto"/>
        <w:jc w:val="both"/>
        <w:rPr>
          <w:rFonts w:ascii="Palatino Linotype" w:eastAsia="Palatino Linotype" w:hAnsi="Palatino Linotype" w:cs="Palatino Linotype"/>
        </w:rPr>
      </w:pPr>
      <w:r w:rsidRPr="004F023B">
        <w:rPr>
          <w:rFonts w:ascii="Palatino Linotype" w:eastAsia="Palatino Linotype" w:hAnsi="Palatino Linotype" w:cs="Palatino Linotype"/>
        </w:rPr>
        <w:t xml:space="preserve">De lo anterior se coligue que, si bien la </w:t>
      </w:r>
      <w:r w:rsidRPr="001F5F70">
        <w:rPr>
          <w:rFonts w:ascii="Palatino Linotype" w:eastAsia="Palatino Linotype" w:hAnsi="Palatino Linotype" w:cs="Palatino Linotype"/>
        </w:rPr>
        <w:t>Ley</w:t>
      </w:r>
      <w:r w:rsidRPr="004F023B">
        <w:rPr>
          <w:rFonts w:ascii="Palatino Linotype" w:eastAsia="Palatino Linotype" w:hAnsi="Palatino Linotype" w:cs="Palatino Linotype"/>
        </w:rPr>
        <w:t xml:space="preserve"> Estatal de la materia no </w:t>
      </w:r>
      <w:proofErr w:type="gramStart"/>
      <w:r w:rsidRPr="004F023B">
        <w:rPr>
          <w:rFonts w:ascii="Palatino Linotype" w:eastAsia="Palatino Linotype" w:hAnsi="Palatino Linotype" w:cs="Palatino Linotype"/>
        </w:rPr>
        <w:t>señalan</w:t>
      </w:r>
      <w:proofErr w:type="gramEnd"/>
      <w:r w:rsidRPr="004F023B">
        <w:rPr>
          <w:rFonts w:ascii="Palatino Linotype" w:eastAsia="Palatino Linotype" w:hAnsi="Palatino Linotype" w:cs="Palatino Linotype"/>
        </w:rPr>
        <w:t xml:space="preserve"> textualmente el deber de publicar </w:t>
      </w:r>
      <w:r w:rsidRPr="001F5F70">
        <w:rPr>
          <w:rFonts w:ascii="Palatino Linotype" w:eastAsia="Palatino Linotype" w:hAnsi="Palatino Linotype" w:cs="Palatino Linotype"/>
        </w:rPr>
        <w:t>los anexos de</w:t>
      </w:r>
      <w:r w:rsidR="001F5F70" w:rsidRPr="001F5F70">
        <w:rPr>
          <w:rFonts w:ascii="Palatino Linotype" w:eastAsia="Palatino Linotype" w:hAnsi="Palatino Linotype" w:cs="Palatino Linotype"/>
        </w:rPr>
        <w:t xml:space="preserve"> las </w:t>
      </w:r>
      <w:r w:rsidR="001F5F70" w:rsidRPr="004F023B">
        <w:rPr>
          <w:rFonts w:ascii="Palatino Linotype" w:eastAsia="Palatino Linotype" w:hAnsi="Palatino Linotype" w:cs="Palatino Linotype"/>
        </w:rPr>
        <w:t>concesion</w:t>
      </w:r>
      <w:r w:rsidR="001F5F70" w:rsidRPr="001F5F70">
        <w:rPr>
          <w:rFonts w:ascii="Palatino Linotype" w:eastAsia="Palatino Linotype" w:hAnsi="Palatino Linotype" w:cs="Palatino Linotype"/>
        </w:rPr>
        <w:t>es otorgadas</w:t>
      </w:r>
      <w:r w:rsidRPr="004F023B">
        <w:rPr>
          <w:rFonts w:ascii="Palatino Linotype" w:eastAsia="Palatino Linotype" w:hAnsi="Palatino Linotype" w:cs="Palatino Linotype"/>
        </w:rPr>
        <w:t xml:space="preserve">, lo cierto es que uno de los elementos que se deben de publicar en las plataformas de transparencia son los propios permisos, concesiones o autorizaciones, </w:t>
      </w:r>
      <w:r w:rsidRPr="004F023B">
        <w:rPr>
          <w:rFonts w:ascii="Palatino Linotype" w:eastAsia="Palatino Linotype" w:hAnsi="Palatino Linotype" w:cs="Palatino Linotype"/>
          <w:b/>
          <w:bCs/>
          <w:u w:val="single"/>
        </w:rPr>
        <w:t>junto a sus anexos</w:t>
      </w:r>
      <w:r w:rsidR="001F5F70" w:rsidRPr="001F5F70">
        <w:rPr>
          <w:rFonts w:ascii="Palatino Linotype" w:eastAsia="Palatino Linotype" w:hAnsi="Palatino Linotype" w:cs="Palatino Linotype"/>
        </w:rPr>
        <w:t>.</w:t>
      </w:r>
    </w:p>
    <w:p w14:paraId="3B273189" w14:textId="77777777" w:rsidR="001F5F70" w:rsidRPr="001F5F70" w:rsidRDefault="001F5F70" w:rsidP="004F023B">
      <w:pPr>
        <w:tabs>
          <w:tab w:val="left" w:pos="709"/>
        </w:tabs>
        <w:spacing w:line="360" w:lineRule="auto"/>
        <w:jc w:val="both"/>
        <w:rPr>
          <w:rFonts w:ascii="Palatino Linotype" w:eastAsia="Palatino Linotype" w:hAnsi="Palatino Linotype" w:cs="Palatino Linotype"/>
        </w:rPr>
      </w:pPr>
    </w:p>
    <w:p w14:paraId="69A4235E" w14:textId="77777777" w:rsidR="001F5F70" w:rsidRDefault="001F5F70" w:rsidP="004F023B">
      <w:pPr>
        <w:tabs>
          <w:tab w:val="left" w:pos="709"/>
        </w:tabs>
        <w:spacing w:line="360" w:lineRule="auto"/>
        <w:jc w:val="both"/>
        <w:rPr>
          <w:rFonts w:ascii="Palatino Linotype" w:eastAsia="Palatino Linotype" w:hAnsi="Palatino Linotype" w:cs="Palatino Linotype"/>
        </w:rPr>
      </w:pPr>
      <w:r w:rsidRPr="001F5F70">
        <w:rPr>
          <w:rFonts w:ascii="Palatino Linotype" w:eastAsia="Palatino Linotype" w:hAnsi="Palatino Linotype" w:cs="Palatino Linotype"/>
        </w:rPr>
        <w:t>Atento a ello, de la documentación remitida por el Sujeto Obligado mediante respuesta primigenia referente a</w:t>
      </w:r>
      <w:r>
        <w:rPr>
          <w:rFonts w:ascii="Palatino Linotype" w:eastAsia="Palatino Linotype" w:hAnsi="Palatino Linotype" w:cs="Palatino Linotype"/>
        </w:rPr>
        <w:t xml:space="preserve"> </w:t>
      </w:r>
      <w:r w:rsidRPr="001F5F70">
        <w:rPr>
          <w:rFonts w:ascii="Palatino Linotype" w:eastAsia="Palatino Linotype" w:hAnsi="Palatino Linotype" w:cs="Palatino Linotype"/>
        </w:rPr>
        <w:t xml:space="preserve">los Títulos de Concesión para la prestación del servicio público de transporte Mexibús, se advierte que </w:t>
      </w:r>
      <w:r>
        <w:rPr>
          <w:rFonts w:ascii="Palatino Linotype" w:eastAsia="Palatino Linotype" w:hAnsi="Palatino Linotype" w:cs="Palatino Linotype"/>
        </w:rPr>
        <w:t xml:space="preserve">contienen diversos Anexos que forman parte integral de los documentos referidos, como se puede observar de las imágenes que se insertan a continuación: </w:t>
      </w:r>
    </w:p>
    <w:p w14:paraId="58EDBBBE" w14:textId="77777777" w:rsidR="001F5F70" w:rsidRDefault="001F5F70" w:rsidP="004F023B">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0F23CC4F" wp14:editId="6B61B3CF">
                <wp:simplePos x="0" y="0"/>
                <wp:positionH relativeFrom="column">
                  <wp:posOffset>31691</wp:posOffset>
                </wp:positionH>
                <wp:positionV relativeFrom="paragraph">
                  <wp:posOffset>29383</wp:posOffset>
                </wp:positionV>
                <wp:extent cx="5766955" cy="1808018"/>
                <wp:effectExtent l="0" t="0" r="50165" b="46355"/>
                <wp:wrapNone/>
                <wp:docPr id="937383034" name="Conector recto de flecha 1"/>
                <wp:cNvGraphicFramePr/>
                <a:graphic xmlns:a="http://schemas.openxmlformats.org/drawingml/2006/main">
                  <a:graphicData uri="http://schemas.microsoft.com/office/word/2010/wordprocessingShape">
                    <wps:wsp>
                      <wps:cNvCnPr/>
                      <wps:spPr>
                        <a:xfrm>
                          <a:off x="0" y="0"/>
                          <a:ext cx="5766955" cy="18080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34C5DD" id="_x0000_t32" coordsize="21600,21600" o:spt="32" o:oned="t" path="m,l21600,21600e" filled="f">
                <v:path arrowok="t" fillok="f" o:connecttype="none"/>
                <o:lock v:ext="edit" shapetype="t"/>
              </v:shapetype>
              <v:shape id="Conector recto de flecha 1" o:spid="_x0000_s1026" type="#_x0000_t32" style="position:absolute;margin-left:2.5pt;margin-top:2.3pt;width:454.1pt;height:142.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" strokecolor="#5b9bd5 [3204]" strokeweight=".5pt">
                <v:stroke endarrow="block" joinstyle="miter"/>
              </v:shape>
            </w:pict>
          </mc:Fallback>
        </mc:AlternateContent>
      </w:r>
    </w:p>
    <w:p w14:paraId="334845C3" w14:textId="77777777" w:rsidR="001F5F70" w:rsidRDefault="00F4515A" w:rsidP="001F5F70">
      <w:pPr>
        <w:tabs>
          <w:tab w:val="left" w:pos="709"/>
        </w:tabs>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0288" behindDoc="0" locked="0" layoutInCell="1" allowOverlap="1" wp14:anchorId="1E3C067C" wp14:editId="7FD1874E">
                <wp:simplePos x="0" y="0"/>
                <wp:positionH relativeFrom="column">
                  <wp:posOffset>72910</wp:posOffset>
                </wp:positionH>
                <wp:positionV relativeFrom="paragraph">
                  <wp:posOffset>5648325</wp:posOffset>
                </wp:positionV>
                <wp:extent cx="5506720" cy="550719"/>
                <wp:effectExtent l="12700" t="12700" r="30480" b="20955"/>
                <wp:wrapNone/>
                <wp:docPr id="1031659368" name="Rectángulo 2"/>
                <wp:cNvGraphicFramePr/>
                <a:graphic xmlns:a="http://schemas.openxmlformats.org/drawingml/2006/main">
                  <a:graphicData uri="http://schemas.microsoft.com/office/word/2010/wordprocessingShape">
                    <wps:wsp>
                      <wps:cNvSpPr/>
                      <wps:spPr>
                        <a:xfrm>
                          <a:off x="0" y="0"/>
                          <a:ext cx="5506720" cy="550719"/>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977D71" id="Rectángulo 2" o:spid="_x0000_s1026" style="position:absolute;margin-left:5.75pt;margin-top:444.75pt;width:433.6pt;height:43.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" filled="f" strokecolor="red" strokeweight="3pt"/>
            </w:pict>
          </mc:Fallback>
        </mc:AlternateContent>
      </w:r>
      <w:r w:rsidR="001F5F70" w:rsidRPr="001F5F70">
        <w:rPr>
          <w:rFonts w:ascii="Palatino Linotype" w:eastAsia="Palatino Linotype" w:hAnsi="Palatino Linotype" w:cs="Palatino Linotype"/>
          <w:noProof/>
          <w:lang w:val="es-MX"/>
        </w:rPr>
        <w:drawing>
          <wp:inline distT="0" distB="0" distL="0" distR="0" wp14:anchorId="2440A762" wp14:editId="5F6231BE">
            <wp:extent cx="5507181" cy="5548843"/>
            <wp:effectExtent l="0" t="0" r="5080" b="1270"/>
            <wp:docPr id="743430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30811" name=""/>
                    <pic:cNvPicPr/>
                  </pic:nvPicPr>
                  <pic:blipFill>
                    <a:blip r:embed="rId9"/>
                    <a:stretch>
                      <a:fillRect/>
                    </a:stretch>
                  </pic:blipFill>
                  <pic:spPr>
                    <a:xfrm>
                      <a:off x="0" y="0"/>
                      <a:ext cx="5543873" cy="5585813"/>
                    </a:xfrm>
                    <a:prstGeom prst="rect">
                      <a:avLst/>
                    </a:prstGeom>
                  </pic:spPr>
                </pic:pic>
              </a:graphicData>
            </a:graphic>
          </wp:inline>
        </w:drawing>
      </w:r>
    </w:p>
    <w:p w14:paraId="76A9063B" w14:textId="77777777" w:rsidR="00F4515A" w:rsidRPr="004F023B" w:rsidRDefault="00F4515A" w:rsidP="001F5F70">
      <w:pPr>
        <w:tabs>
          <w:tab w:val="left" w:pos="709"/>
        </w:tabs>
        <w:spacing w:line="360" w:lineRule="auto"/>
        <w:jc w:val="center"/>
        <w:rPr>
          <w:rFonts w:ascii="Palatino Linotype" w:eastAsia="Palatino Linotype" w:hAnsi="Palatino Linotype" w:cs="Palatino Linotype"/>
        </w:rPr>
      </w:pPr>
      <w:r w:rsidRPr="00F4515A">
        <w:rPr>
          <w:rFonts w:ascii="Palatino Linotype" w:eastAsia="Palatino Linotype" w:hAnsi="Palatino Linotype" w:cs="Palatino Linotype"/>
          <w:noProof/>
          <w:lang w:val="es-MX"/>
        </w:rPr>
        <w:drawing>
          <wp:inline distT="0" distB="0" distL="0" distR="0" wp14:anchorId="551B2961" wp14:editId="0E0F4289">
            <wp:extent cx="5791835" cy="1561465"/>
            <wp:effectExtent l="0" t="0" r="0" b="635"/>
            <wp:docPr id="1704069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69831" name=""/>
                    <pic:cNvPicPr/>
                  </pic:nvPicPr>
                  <pic:blipFill>
                    <a:blip r:embed="rId10"/>
                    <a:stretch>
                      <a:fillRect/>
                    </a:stretch>
                  </pic:blipFill>
                  <pic:spPr>
                    <a:xfrm>
                      <a:off x="0" y="0"/>
                      <a:ext cx="5791835" cy="1561465"/>
                    </a:xfrm>
                    <a:prstGeom prst="rect">
                      <a:avLst/>
                    </a:prstGeom>
                  </pic:spPr>
                </pic:pic>
              </a:graphicData>
            </a:graphic>
          </wp:inline>
        </w:drawing>
      </w:r>
    </w:p>
    <w:p w14:paraId="4D60EEB5" w14:textId="77777777" w:rsidR="004F023B" w:rsidRPr="001F5F70" w:rsidRDefault="004F023B" w:rsidP="006E433F">
      <w:pPr>
        <w:tabs>
          <w:tab w:val="left" w:pos="709"/>
        </w:tabs>
        <w:spacing w:line="360" w:lineRule="auto"/>
        <w:jc w:val="both"/>
        <w:rPr>
          <w:rFonts w:ascii="Palatino Linotype" w:eastAsia="Palatino Linotype" w:hAnsi="Palatino Linotype" w:cs="Palatino Linotype"/>
        </w:rPr>
      </w:pPr>
    </w:p>
    <w:p w14:paraId="1AB2778A" w14:textId="77777777" w:rsidR="001F5F70" w:rsidRPr="001F5F70" w:rsidRDefault="001F5F70" w:rsidP="001F5F70">
      <w:pPr>
        <w:spacing w:line="360" w:lineRule="auto"/>
        <w:jc w:val="both"/>
        <w:rPr>
          <w:rFonts w:ascii="Palatino Linotype" w:eastAsia="Palatino Linotype" w:hAnsi="Palatino Linotype" w:cs="Palatino Linotype"/>
        </w:rPr>
      </w:pPr>
      <w:r w:rsidRPr="001F5F70">
        <w:rPr>
          <w:rFonts w:ascii="Palatino Linotype" w:eastAsia="Palatino Linotype" w:hAnsi="Palatino Linotype" w:cs="Palatino Linotype"/>
        </w:rPr>
        <w:lastRenderedPageBreak/>
        <w:t xml:space="preserve">Aunado a lo anterior se destaca que, cuando un documento gubernamental contiene anexos éstos se consideran parte del documento, ya que a partir de él se explican o detallan diversas cuestiones relacionadas con la materia del mismo. </w:t>
      </w:r>
    </w:p>
    <w:p w14:paraId="4BA09E2F" w14:textId="77777777" w:rsidR="001F5F70" w:rsidRPr="001F5F70" w:rsidRDefault="001F5F70" w:rsidP="001F5F70">
      <w:pPr>
        <w:spacing w:line="360" w:lineRule="auto"/>
        <w:jc w:val="both"/>
        <w:rPr>
          <w:rFonts w:ascii="Palatino Linotype" w:eastAsia="Palatino Linotype" w:hAnsi="Palatino Linotype" w:cs="Palatino Linotype"/>
        </w:rPr>
      </w:pPr>
    </w:p>
    <w:p w14:paraId="6BE13BA0" w14:textId="77777777" w:rsidR="00A73F5C" w:rsidRPr="001F5F70" w:rsidRDefault="001F5F70" w:rsidP="00F4515A">
      <w:pPr>
        <w:spacing w:line="360" w:lineRule="auto"/>
        <w:jc w:val="both"/>
        <w:rPr>
          <w:rFonts w:ascii="Palatino Linotype" w:eastAsia="Palatino Linotype" w:hAnsi="Palatino Linotype" w:cs="Palatino Linotype"/>
        </w:rPr>
      </w:pPr>
      <w:r w:rsidRPr="001F5F70">
        <w:rPr>
          <w:rFonts w:ascii="Palatino Linotype" w:eastAsia="Palatino Linotype" w:hAnsi="Palatino Linotype" w:cs="Palatino Linotype"/>
        </w:rPr>
        <w:t>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 por lo que dicho punto queda parcialmente colmado con lo requerido y deberá remitirlo de ser procedente en versión pública.</w:t>
      </w:r>
    </w:p>
    <w:p w14:paraId="3AB95F10" w14:textId="77777777" w:rsidR="00E94FB9" w:rsidRPr="001F5F70" w:rsidRDefault="00E94FB9" w:rsidP="003A6124">
      <w:pPr>
        <w:tabs>
          <w:tab w:val="left" w:pos="709"/>
        </w:tabs>
        <w:spacing w:line="360" w:lineRule="auto"/>
        <w:jc w:val="both"/>
        <w:rPr>
          <w:rFonts w:ascii="Palatino Linotype" w:eastAsia="Palatino Linotype" w:hAnsi="Palatino Linotype" w:cs="Palatino Linotype"/>
        </w:rPr>
      </w:pPr>
    </w:p>
    <w:p w14:paraId="7480BF0D" w14:textId="77777777" w:rsidR="00E4635A" w:rsidRDefault="00E94FB9" w:rsidP="00E94FB9">
      <w:pPr>
        <w:spacing w:line="360" w:lineRule="auto"/>
        <w:jc w:val="both"/>
        <w:rPr>
          <w:rFonts w:ascii="Palatino Linotype" w:eastAsia="Palatino Linotype" w:hAnsi="Palatino Linotype" w:cs="Palatino Linotype"/>
          <w:color w:val="000000"/>
        </w:rPr>
      </w:pPr>
      <w:r w:rsidRPr="001F5F70">
        <w:rPr>
          <w:rFonts w:ascii="Palatino Linotype" w:eastAsiaTheme="minorHAnsi" w:hAnsi="Palatino Linotype" w:cs="Arial"/>
          <w:lang w:eastAsia="en-US"/>
        </w:rPr>
        <w:t xml:space="preserve">Por lo antes señalado, se puede advertir que, si bien es cierto, hubo un pronunciamiento </w:t>
      </w:r>
      <w:r w:rsidR="00885082" w:rsidRPr="001F5F70">
        <w:rPr>
          <w:rFonts w:ascii="Palatino Linotype" w:eastAsiaTheme="minorHAnsi" w:hAnsi="Palatino Linotype" w:cs="Arial"/>
          <w:bCs/>
          <w:lang w:eastAsia="en-US"/>
        </w:rPr>
        <w:t xml:space="preserve">por </w:t>
      </w:r>
      <w:r w:rsidR="00E4635A" w:rsidRPr="001F5F70">
        <w:rPr>
          <w:rFonts w:ascii="Palatino Linotype" w:eastAsiaTheme="minorHAnsi" w:hAnsi="Palatino Linotype" w:cs="Arial"/>
          <w:bCs/>
          <w:lang w:eastAsia="en-US"/>
        </w:rPr>
        <w:t xml:space="preserve">parte </w:t>
      </w:r>
      <w:r w:rsidR="003F2C25" w:rsidRPr="001F5F70">
        <w:rPr>
          <w:rFonts w:ascii="Palatino Linotype" w:eastAsiaTheme="minorHAnsi" w:hAnsi="Palatino Linotype" w:cs="Arial"/>
          <w:bCs/>
          <w:lang w:eastAsia="en-US"/>
        </w:rPr>
        <w:t>de</w:t>
      </w:r>
      <w:r w:rsidR="00F4515A">
        <w:rPr>
          <w:rFonts w:ascii="Palatino Linotype" w:eastAsiaTheme="minorHAnsi" w:hAnsi="Palatino Linotype" w:cs="Arial"/>
          <w:bCs/>
          <w:lang w:eastAsia="en-US"/>
        </w:rPr>
        <w:t xml:space="preserve">l </w:t>
      </w:r>
      <w:r w:rsidR="00F4515A" w:rsidRPr="00F4515A">
        <w:rPr>
          <w:rFonts w:ascii="Palatino Linotype" w:eastAsiaTheme="minorHAnsi" w:hAnsi="Palatino Linotype" w:cs="Arial"/>
          <w:b/>
          <w:lang w:eastAsia="en-US"/>
        </w:rPr>
        <w:t>Titular de la Unidad de Transparencia</w:t>
      </w:r>
      <w:r w:rsidRPr="001F5F70">
        <w:rPr>
          <w:rFonts w:ascii="Palatino Linotype" w:eastAsiaTheme="minorHAnsi" w:hAnsi="Palatino Linotype" w:cs="Arial"/>
          <w:lang w:eastAsia="en-US"/>
        </w:rPr>
        <w:t>, en el</w:t>
      </w:r>
      <w:r w:rsidR="00E4635A" w:rsidRPr="001F5F70">
        <w:rPr>
          <w:rFonts w:ascii="Palatino Linotype" w:eastAsiaTheme="minorHAnsi" w:hAnsi="Palatino Linotype" w:cs="Arial"/>
          <w:lang w:eastAsia="en-US"/>
        </w:rPr>
        <w:t xml:space="preserve"> declaró su incompetencia para conocer de</w:t>
      </w:r>
      <w:r w:rsidRPr="001F5F70">
        <w:rPr>
          <w:rFonts w:ascii="Palatino Linotype" w:eastAsiaTheme="minorHAnsi" w:hAnsi="Palatino Linotype" w:cs="Arial"/>
          <w:lang w:eastAsia="en-US"/>
        </w:rPr>
        <w:t xml:space="preserve"> </w:t>
      </w:r>
      <w:r w:rsidR="00885082" w:rsidRPr="001F5F70">
        <w:rPr>
          <w:rFonts w:ascii="Palatino Linotype" w:eastAsiaTheme="minorHAnsi" w:hAnsi="Palatino Linotype" w:cs="Arial"/>
          <w:lang w:eastAsia="en-US"/>
        </w:rPr>
        <w:t>la información requerida en la solicitud de información</w:t>
      </w:r>
      <w:r w:rsidRPr="001F5F70">
        <w:rPr>
          <w:rFonts w:ascii="Palatino Linotype" w:eastAsiaTheme="minorHAnsi" w:hAnsi="Palatino Linotype" w:cs="Arial"/>
          <w:lang w:eastAsia="en-US"/>
        </w:rPr>
        <w:t>, también es cierto que dicho señalamiento no colma las pretensiones del particular,</w:t>
      </w:r>
      <w:r w:rsidR="00E4635A" w:rsidRPr="001F5F70">
        <w:rPr>
          <w:rFonts w:ascii="Palatino Linotype" w:eastAsiaTheme="minorHAnsi" w:hAnsi="Palatino Linotype" w:cs="Arial"/>
          <w:lang w:eastAsia="en-US"/>
        </w:rPr>
        <w:t xml:space="preserve"> ya que, como se demostró en párrafos que preceden, </w:t>
      </w:r>
      <w:r w:rsidR="003F2C25" w:rsidRPr="001F5F70">
        <w:rPr>
          <w:rFonts w:ascii="Palatino Linotype" w:eastAsiaTheme="minorHAnsi" w:hAnsi="Palatino Linotype" w:cs="Arial"/>
          <w:lang w:eastAsia="en-US"/>
        </w:rPr>
        <w:t xml:space="preserve">el Sujeto Obligado </w:t>
      </w:r>
      <w:r w:rsidR="00E4635A" w:rsidRPr="001F5F70">
        <w:rPr>
          <w:rFonts w:ascii="Palatino Linotype" w:eastAsiaTheme="minorHAnsi" w:hAnsi="Palatino Linotype" w:cs="Arial"/>
          <w:lang w:eastAsia="en-US"/>
        </w:rPr>
        <w:t xml:space="preserve">cuenta con </w:t>
      </w:r>
      <w:r w:rsidR="00E4635A" w:rsidRPr="001F5F70">
        <w:rPr>
          <w:rFonts w:ascii="Palatino Linotype" w:eastAsia="Palatino Linotype" w:hAnsi="Palatino Linotype" w:cs="Palatino Linotype"/>
          <w:color w:val="000000"/>
        </w:rPr>
        <w:t>atribuciones, facultades y competencia para generar, administrar y poseer la información solicitada por la parte Recurrente.</w:t>
      </w:r>
    </w:p>
    <w:p w14:paraId="0A2E588D" w14:textId="77777777" w:rsidR="00F4515A" w:rsidRDefault="00F4515A" w:rsidP="00E94FB9">
      <w:pPr>
        <w:spacing w:line="360" w:lineRule="auto"/>
        <w:jc w:val="both"/>
        <w:rPr>
          <w:rFonts w:ascii="Palatino Linotype" w:eastAsia="Palatino Linotype" w:hAnsi="Palatino Linotype" w:cs="Palatino Linotype"/>
          <w:color w:val="000000"/>
        </w:rPr>
      </w:pPr>
    </w:p>
    <w:p w14:paraId="2F07D265" w14:textId="77777777" w:rsidR="00F4515A" w:rsidRPr="00823CD2" w:rsidRDefault="00F4515A" w:rsidP="00F4515A">
      <w:pPr>
        <w:spacing w:line="360" w:lineRule="auto"/>
        <w:jc w:val="both"/>
        <w:rPr>
          <w:rFonts w:ascii="Palatino Linotype" w:hAnsi="Palatino Linotype" w:cs="Arial"/>
          <w:lang w:val="es-ES" w:eastAsia="es-ES"/>
        </w:rPr>
      </w:pPr>
      <w:r w:rsidRPr="00823CD2">
        <w:rPr>
          <w:rFonts w:ascii="Palatino Linotype" w:hAnsi="Palatino Linotype" w:cs="Arial"/>
          <w:lang w:val="es-ES" w:eastAsia="es-ES"/>
        </w:rPr>
        <w:t xml:space="preserve">En conclusión, el </w:t>
      </w:r>
      <w:r w:rsidRPr="00823CD2">
        <w:rPr>
          <w:rFonts w:ascii="Palatino Linotype" w:hAnsi="Palatino Linotype" w:cs="Arial"/>
          <w:b/>
          <w:bCs/>
          <w:lang w:val="es-ES" w:eastAsia="es-ES"/>
        </w:rPr>
        <w:t>Sujeto Obligado</w:t>
      </w:r>
      <w:r w:rsidRPr="00823CD2">
        <w:rPr>
          <w:rFonts w:ascii="Palatino Linotype" w:hAnsi="Palatino Linotype" w:cs="Arial"/>
          <w:lang w:val="es-ES" w:eastAsia="es-ES"/>
        </w:rPr>
        <w:t xml:space="preserve"> deberá realizar una búsqueda exhaustiva de la información solicitada; por lo que, es de precisar que, aunque la solicitud de información y la respuesta estén dirigidas y atendidas por un </w:t>
      </w:r>
      <w:r w:rsidRPr="00823CD2">
        <w:rPr>
          <w:rFonts w:ascii="Palatino Linotype" w:hAnsi="Palatino Linotype" w:cs="Arial"/>
          <w:b/>
          <w:lang w:val="es-ES" w:eastAsia="es-ES"/>
        </w:rPr>
        <w:t>Sujeto Obligado</w:t>
      </w:r>
      <w:r w:rsidRPr="00823CD2">
        <w:rPr>
          <w:rFonts w:ascii="Palatino Linotype" w:hAnsi="Palatino Linotype" w:cs="Arial"/>
          <w:lang w:val="es-ES" w:eastAsia="es-ES"/>
        </w:rPr>
        <w:t xml:space="preserve">, lo cierto es que también tienen diversas Unidades Administrativas y cada área cuenta con un </w:t>
      </w:r>
      <w:r w:rsidRPr="00823CD2">
        <w:rPr>
          <w:rFonts w:ascii="Palatino Linotype" w:hAnsi="Palatino Linotype" w:cs="Arial"/>
          <w:b/>
          <w:lang w:val="es-ES" w:eastAsia="es-ES"/>
        </w:rPr>
        <w:t>Servidor Público Habilitado</w:t>
      </w:r>
      <w:r w:rsidRPr="00823CD2">
        <w:rPr>
          <w:rFonts w:ascii="Palatino Linotype" w:hAnsi="Palatino Linotype" w:cs="Arial"/>
          <w:lang w:val="es-ES" w:eastAsia="es-ES"/>
        </w:rPr>
        <w:t xml:space="preserve">, que es la persona encargada de apoyar, gestionar y </w:t>
      </w:r>
      <w:r w:rsidRPr="00823CD2">
        <w:rPr>
          <w:rFonts w:ascii="Palatino Linotype" w:hAnsi="Palatino Linotype" w:cs="Arial"/>
          <w:lang w:val="es-ES" w:eastAsia="es-ES"/>
        </w:rPr>
        <w:lastRenderedPageBreak/>
        <w:t>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5A1F36DF" w14:textId="77777777" w:rsidR="00F4515A" w:rsidRPr="00823CD2" w:rsidRDefault="00F4515A" w:rsidP="00F4515A">
      <w:pPr>
        <w:spacing w:line="360" w:lineRule="auto"/>
        <w:jc w:val="both"/>
        <w:rPr>
          <w:rFonts w:ascii="Palatino Linotype" w:hAnsi="Palatino Linotype" w:cs="Arial"/>
          <w:lang w:eastAsia="en-US"/>
        </w:rPr>
      </w:pPr>
    </w:p>
    <w:p w14:paraId="7A88DC1B"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r w:rsidRPr="00823CD2">
        <w:rPr>
          <w:rFonts w:ascii="Palatino Linotype" w:hAnsi="Palatino Linotype" w:cs="Arial"/>
          <w:b/>
          <w:i/>
          <w:lang w:val="es-ES" w:eastAsia="es-ES"/>
        </w:rPr>
        <w:t>Artículo 3.</w:t>
      </w:r>
      <w:r w:rsidRPr="00823CD2">
        <w:rPr>
          <w:rFonts w:ascii="Palatino Linotype" w:hAnsi="Palatino Linotype" w:cs="Arial"/>
          <w:i/>
          <w:lang w:val="es-ES" w:eastAsia="es-ES"/>
        </w:rPr>
        <w:t xml:space="preserve"> Para los efectos de la presente Ley se entenderá por:</w:t>
      </w:r>
    </w:p>
    <w:p w14:paraId="6F70E281"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r w:rsidRPr="00823CD2">
        <w:rPr>
          <w:rFonts w:ascii="Palatino Linotype" w:hAnsi="Palatino Linotype" w:cs="Arial"/>
          <w:i/>
          <w:lang w:val="es-ES" w:eastAsia="es-ES"/>
        </w:rPr>
        <w:t>(…)</w:t>
      </w:r>
    </w:p>
    <w:p w14:paraId="58AE61E1"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r w:rsidRPr="00823CD2">
        <w:rPr>
          <w:rFonts w:ascii="Palatino Linotype" w:hAnsi="Palatino Linotype" w:cs="Arial"/>
          <w:b/>
          <w:i/>
          <w:lang w:val="es-ES" w:eastAsia="es-ES"/>
        </w:rPr>
        <w:t xml:space="preserve">XXXIX. Servidor público habilitado: </w:t>
      </w:r>
      <w:r w:rsidRPr="00823CD2">
        <w:rPr>
          <w:rFonts w:ascii="Palatino Linotype" w:hAnsi="Palatino Linotype" w:cs="Arial"/>
          <w:i/>
          <w:lang w:val="es-ES" w:eastAsia="es-E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4EDC7AF"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r w:rsidRPr="00823CD2">
        <w:rPr>
          <w:rFonts w:ascii="Palatino Linotype" w:hAnsi="Palatino Linotype" w:cs="Arial"/>
          <w:i/>
          <w:lang w:val="es-ES" w:eastAsia="es-ES"/>
        </w:rPr>
        <w:t>(…)</w:t>
      </w:r>
    </w:p>
    <w:p w14:paraId="21126156"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r w:rsidRPr="00823CD2">
        <w:rPr>
          <w:rFonts w:ascii="Palatino Linotype" w:hAnsi="Palatino Linotype" w:cs="Arial"/>
          <w:b/>
          <w:i/>
          <w:lang w:val="es-ES" w:eastAsia="es-ES"/>
        </w:rPr>
        <w:t>Artículo 58.</w:t>
      </w:r>
      <w:r w:rsidRPr="00823CD2">
        <w:rPr>
          <w:rFonts w:ascii="Palatino Linotype" w:hAnsi="Palatino Linotype" w:cs="Arial"/>
          <w:i/>
          <w:lang w:val="es-ES" w:eastAsia="es-ES"/>
        </w:rPr>
        <w:t xml:space="preserve"> Los servidores públicos habilitados serán designados por el titular del sujeto obligado a propuesta del responsable de la Unidad de Transparencia.</w:t>
      </w:r>
    </w:p>
    <w:p w14:paraId="592CF522"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p>
    <w:p w14:paraId="2CC511D6"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r w:rsidRPr="00823CD2">
        <w:rPr>
          <w:rFonts w:ascii="Palatino Linotype" w:hAnsi="Palatino Linotype" w:cs="Arial"/>
          <w:b/>
          <w:i/>
          <w:lang w:val="es-ES" w:eastAsia="es-ES"/>
        </w:rPr>
        <w:t>Artículo 59.</w:t>
      </w:r>
      <w:r w:rsidRPr="00823CD2">
        <w:rPr>
          <w:rFonts w:ascii="Palatino Linotype" w:hAnsi="Palatino Linotype" w:cs="Arial"/>
          <w:i/>
          <w:lang w:val="es-ES" w:eastAsia="es-ES"/>
        </w:rPr>
        <w:t xml:space="preserve"> </w:t>
      </w:r>
      <w:r w:rsidRPr="00823CD2">
        <w:rPr>
          <w:rFonts w:ascii="Palatino Linotype" w:hAnsi="Palatino Linotype" w:cs="Arial"/>
          <w:b/>
          <w:i/>
          <w:u w:val="single"/>
          <w:lang w:val="es-ES" w:eastAsia="es-ES"/>
        </w:rPr>
        <w:t>Los servidores públicos habilitados</w:t>
      </w:r>
      <w:r w:rsidRPr="00823CD2">
        <w:rPr>
          <w:rFonts w:ascii="Palatino Linotype" w:hAnsi="Palatino Linotype" w:cs="Arial"/>
          <w:i/>
          <w:lang w:val="es-ES" w:eastAsia="es-ES"/>
        </w:rPr>
        <w:t xml:space="preserve"> tendrán las funciones siguientes:</w:t>
      </w:r>
    </w:p>
    <w:p w14:paraId="1F4A1B95"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r w:rsidRPr="00823CD2">
        <w:rPr>
          <w:rFonts w:ascii="Palatino Linotype" w:hAnsi="Palatino Linotype" w:cs="Arial"/>
          <w:i/>
          <w:lang w:val="es-ES" w:eastAsia="es-ES"/>
        </w:rPr>
        <w:t xml:space="preserve">I. </w:t>
      </w:r>
      <w:r w:rsidRPr="00823CD2">
        <w:rPr>
          <w:rFonts w:ascii="Palatino Linotype" w:hAnsi="Palatino Linotype" w:cs="Arial"/>
          <w:b/>
          <w:i/>
          <w:u w:val="single"/>
          <w:lang w:val="es-ES" w:eastAsia="es-ES"/>
        </w:rPr>
        <w:t>Localizar la información que le solicite la Unidad de Transparencia</w:t>
      </w:r>
      <w:r w:rsidRPr="00823CD2">
        <w:rPr>
          <w:rFonts w:ascii="Palatino Linotype" w:hAnsi="Palatino Linotype" w:cs="Arial"/>
          <w:i/>
          <w:lang w:val="es-ES" w:eastAsia="es-ES"/>
        </w:rPr>
        <w:t>;</w:t>
      </w:r>
    </w:p>
    <w:p w14:paraId="7910D8A0"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p>
    <w:p w14:paraId="1653667E"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r w:rsidRPr="00823CD2">
        <w:rPr>
          <w:rFonts w:ascii="Palatino Linotype" w:hAnsi="Palatino Linotype" w:cs="Arial"/>
          <w:i/>
          <w:lang w:val="es-ES" w:eastAsia="es-ES"/>
        </w:rPr>
        <w:t xml:space="preserve">II. </w:t>
      </w:r>
      <w:r w:rsidRPr="00823CD2">
        <w:rPr>
          <w:rFonts w:ascii="Palatino Linotype" w:hAnsi="Palatino Linotype" w:cs="Arial"/>
          <w:b/>
          <w:i/>
          <w:u w:val="single"/>
          <w:lang w:val="es-ES" w:eastAsia="es-ES"/>
        </w:rPr>
        <w:t>Proporcionar la información que obre en los archivos y que le sea solicitada por la Unidad de Transparencia</w:t>
      </w:r>
      <w:r w:rsidRPr="00823CD2">
        <w:rPr>
          <w:rFonts w:ascii="Palatino Linotype" w:hAnsi="Palatino Linotype" w:cs="Arial"/>
          <w:i/>
          <w:lang w:val="es-ES" w:eastAsia="es-ES"/>
        </w:rPr>
        <w:t>;</w:t>
      </w:r>
    </w:p>
    <w:p w14:paraId="188FA6B3"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p>
    <w:p w14:paraId="59FAD9F9"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r w:rsidRPr="00823CD2">
        <w:rPr>
          <w:rFonts w:ascii="Palatino Linotype" w:hAnsi="Palatino Linotype" w:cs="Arial"/>
          <w:i/>
          <w:lang w:val="es-ES" w:eastAsia="es-ES"/>
        </w:rPr>
        <w:t>III. Apoyar a la Unidad de Transparencia en lo que esta le solicite para el cumplimiento de sus funciones;</w:t>
      </w:r>
    </w:p>
    <w:p w14:paraId="07890119"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p>
    <w:p w14:paraId="2DFBD52E"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r w:rsidRPr="00823CD2">
        <w:rPr>
          <w:rFonts w:ascii="Palatino Linotype" w:hAnsi="Palatino Linotype" w:cs="Arial"/>
          <w:i/>
          <w:lang w:val="es-ES" w:eastAsia="es-ES"/>
        </w:rPr>
        <w:t>IV. Proporcionar a la Unidad de Transparencia, las modificaciones a la información pública de oficio que obre en su poder;</w:t>
      </w:r>
    </w:p>
    <w:p w14:paraId="312E08EC"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p>
    <w:p w14:paraId="4E191CF3"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r w:rsidRPr="00823CD2">
        <w:rPr>
          <w:rFonts w:ascii="Palatino Linotype" w:hAnsi="Palatino Linotype" w:cs="Arial"/>
          <w:i/>
          <w:lang w:val="es-ES" w:eastAsia="es-ES"/>
        </w:rPr>
        <w:lastRenderedPageBreak/>
        <w:t>V. Integrar y presentar al responsable de la Unidad de Transparencia la propuesta de clasificación de información, la cual tendrá los fundamentos y argumentos en que se basa dicha propuesta;</w:t>
      </w:r>
    </w:p>
    <w:p w14:paraId="3478809A"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p>
    <w:p w14:paraId="0DEA641F"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r w:rsidRPr="00823CD2">
        <w:rPr>
          <w:rFonts w:ascii="Palatino Linotype" w:hAnsi="Palatino Linotype" w:cs="Arial"/>
          <w:i/>
          <w:lang w:val="es-ES" w:eastAsia="es-ES"/>
        </w:rPr>
        <w:t>VI. Verificar, una vez analizado el contenido de la información, que no se encuentre en los supuestos de información clasificada; y</w:t>
      </w:r>
    </w:p>
    <w:p w14:paraId="740FBA5F"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p>
    <w:p w14:paraId="1A6DC8CC" w14:textId="77777777" w:rsidR="00F4515A" w:rsidRPr="00823CD2" w:rsidRDefault="00F4515A" w:rsidP="00F4515A">
      <w:pPr>
        <w:autoSpaceDE w:val="0"/>
        <w:autoSpaceDN w:val="0"/>
        <w:adjustRightInd w:val="0"/>
        <w:ind w:left="567" w:right="708"/>
        <w:jc w:val="both"/>
        <w:rPr>
          <w:rFonts w:ascii="Palatino Linotype" w:hAnsi="Palatino Linotype" w:cs="Arial"/>
          <w:i/>
          <w:lang w:val="es-ES" w:eastAsia="es-ES"/>
        </w:rPr>
      </w:pPr>
      <w:r w:rsidRPr="00823CD2">
        <w:rPr>
          <w:rFonts w:ascii="Palatino Linotype" w:hAnsi="Palatino Linotype" w:cs="Arial"/>
          <w:i/>
          <w:lang w:val="es-ES" w:eastAsia="es-ES"/>
        </w:rPr>
        <w:t>VII. Dar cuenta a la Unidad de Transparencia del vencimiento de los plazos de reserva.</w:t>
      </w:r>
    </w:p>
    <w:p w14:paraId="00BCFE60" w14:textId="77777777" w:rsidR="00F4515A" w:rsidRPr="00823CD2" w:rsidRDefault="00F4515A" w:rsidP="00F4515A">
      <w:pPr>
        <w:spacing w:line="360" w:lineRule="auto"/>
        <w:jc w:val="both"/>
        <w:rPr>
          <w:rFonts w:ascii="Palatino Linotype" w:hAnsi="Palatino Linotype"/>
          <w:lang w:val="es-ES"/>
        </w:rPr>
      </w:pPr>
    </w:p>
    <w:p w14:paraId="6D774831" w14:textId="77777777" w:rsidR="00F4515A" w:rsidRPr="00823CD2" w:rsidRDefault="00F4515A" w:rsidP="00F4515A">
      <w:pPr>
        <w:spacing w:line="360" w:lineRule="auto"/>
        <w:jc w:val="both"/>
        <w:rPr>
          <w:rFonts w:ascii="Palatino Linotype" w:hAnsi="Palatino Linotype"/>
          <w:lang w:val="es-ES"/>
        </w:rPr>
      </w:pPr>
      <w:r w:rsidRPr="00823CD2">
        <w:rPr>
          <w:rFonts w:ascii="Palatino Linotype" w:hAnsi="Palatino Linotype"/>
          <w:lang w:val="es-ES"/>
        </w:rPr>
        <w:t>En otras palabras, no cumplió con lo que para tal efecto dispone el artículo 162, de la Ley de Transparencia y Acceso a la Información Pública del Estado de México y Municipios, que índica:</w:t>
      </w:r>
    </w:p>
    <w:p w14:paraId="14197D29" w14:textId="77777777" w:rsidR="00F4515A" w:rsidRPr="00823CD2" w:rsidRDefault="00F4515A" w:rsidP="00F4515A">
      <w:pPr>
        <w:spacing w:line="360" w:lineRule="auto"/>
        <w:jc w:val="both"/>
        <w:rPr>
          <w:rFonts w:ascii="Palatino Linotype" w:hAnsi="Palatino Linotype"/>
          <w:sz w:val="10"/>
          <w:lang w:val="es-ES"/>
        </w:rPr>
      </w:pPr>
    </w:p>
    <w:p w14:paraId="30E34891" w14:textId="77777777" w:rsidR="00F4515A" w:rsidRPr="00823CD2" w:rsidRDefault="00F4515A" w:rsidP="00F4515A">
      <w:pPr>
        <w:spacing w:line="360" w:lineRule="auto"/>
        <w:jc w:val="both"/>
        <w:rPr>
          <w:rFonts w:ascii="Palatino Linotype" w:hAnsi="Palatino Linotype"/>
          <w:sz w:val="10"/>
          <w:lang w:val="es-ES"/>
        </w:rPr>
      </w:pPr>
    </w:p>
    <w:p w14:paraId="1A639EC5" w14:textId="77777777" w:rsidR="00F4515A" w:rsidRPr="00823CD2" w:rsidRDefault="00F4515A" w:rsidP="00F4515A">
      <w:pPr>
        <w:ind w:left="567"/>
        <w:jc w:val="both"/>
        <w:rPr>
          <w:rFonts w:ascii="Palatino Linotype" w:hAnsi="Palatino Linotype"/>
          <w:i/>
          <w:sz w:val="20"/>
          <w:szCs w:val="20"/>
          <w:lang w:val="es-ES"/>
        </w:rPr>
      </w:pPr>
      <w:r w:rsidRPr="00823CD2">
        <w:rPr>
          <w:rFonts w:ascii="Palatino Linotype" w:hAnsi="Palatino Linotype"/>
          <w:i/>
          <w:szCs w:val="20"/>
          <w:lang w:val="es-ES"/>
        </w:rPr>
        <w:t>“</w:t>
      </w:r>
      <w:r w:rsidRPr="00823CD2">
        <w:rPr>
          <w:rFonts w:ascii="Palatino Linotype" w:hAnsi="Palatino Linotype"/>
          <w:b/>
          <w:bCs/>
          <w:i/>
          <w:szCs w:val="20"/>
          <w:lang w:val="es-ES"/>
        </w:rPr>
        <w:t xml:space="preserve">Artículo 162. </w:t>
      </w:r>
      <w:r w:rsidRPr="00823CD2">
        <w:rPr>
          <w:rFonts w:ascii="Palatino Linotype" w:hAnsi="Palatino Linotype"/>
          <w:i/>
          <w:szCs w:val="20"/>
          <w:u w:val="single"/>
          <w:lang w:val="es-E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823CD2">
        <w:rPr>
          <w:rFonts w:ascii="Palatino Linotype" w:hAnsi="Palatino Linotype"/>
          <w:i/>
          <w:szCs w:val="20"/>
          <w:lang w:val="es-ES"/>
        </w:rPr>
        <w:t>”</w:t>
      </w:r>
    </w:p>
    <w:p w14:paraId="7ACEB8F7" w14:textId="77777777" w:rsidR="00F4515A" w:rsidRPr="00823CD2" w:rsidRDefault="00F4515A" w:rsidP="00F4515A">
      <w:pPr>
        <w:spacing w:line="360" w:lineRule="auto"/>
        <w:jc w:val="both"/>
        <w:rPr>
          <w:rFonts w:ascii="Palatino Linotype" w:hAnsi="Palatino Linotype" w:cs="Tahoma"/>
          <w:iCs/>
          <w:lang w:eastAsia="es-ES_tradnl"/>
        </w:rPr>
      </w:pPr>
    </w:p>
    <w:p w14:paraId="679ACDEB" w14:textId="77777777" w:rsidR="00F4515A" w:rsidRPr="00823CD2" w:rsidRDefault="00F4515A" w:rsidP="00F4515A">
      <w:pPr>
        <w:tabs>
          <w:tab w:val="left" w:pos="709"/>
        </w:tabs>
        <w:spacing w:line="360" w:lineRule="auto"/>
        <w:jc w:val="both"/>
        <w:rPr>
          <w:rFonts w:ascii="Palatino Linotype" w:hAnsi="Palatino Linotype"/>
          <w:lang w:eastAsia="en-US"/>
        </w:rPr>
      </w:pPr>
      <w:r w:rsidRPr="00823CD2">
        <w:rPr>
          <w:rFonts w:ascii="Palatino Linotype" w:hAnsi="Palatino Linotype"/>
          <w:lang w:eastAsia="en-US"/>
        </w:rPr>
        <w:t>Finalmente, respecto a la información que da cuenta de lo solicitado, podría contener datos confidenciales; por lo que, en su caso, deberá entregar versión pública en la que se eliminen estos, junto con el acuerdo del Comité de Transparencia, en el que funde y motive la eliminación de la información, de conformidad con lo establecido en los artículos 49, fracciones II y VIII, 128, 132, fracción I, 138, 143 y 149 de la Ley de Transparencia y Acceso a la Información Pública de Estado de México y Municipios.</w:t>
      </w:r>
    </w:p>
    <w:p w14:paraId="38DAA9AE" w14:textId="77777777" w:rsidR="00F4515A" w:rsidRPr="00EF63D4" w:rsidRDefault="00F4515A" w:rsidP="00F4515A">
      <w:pPr>
        <w:spacing w:line="360" w:lineRule="auto"/>
        <w:jc w:val="both"/>
        <w:rPr>
          <w:rFonts w:ascii="Palatino Linotype" w:eastAsiaTheme="minorHAnsi" w:hAnsi="Palatino Linotype" w:cs="Arial"/>
          <w:lang w:eastAsia="en-US"/>
        </w:rPr>
      </w:pPr>
    </w:p>
    <w:p w14:paraId="37AC54F9" w14:textId="77777777" w:rsidR="00F4515A" w:rsidRDefault="00F4515A" w:rsidP="00F4515A">
      <w:pPr>
        <w:spacing w:line="360" w:lineRule="auto"/>
        <w:jc w:val="both"/>
        <w:rPr>
          <w:rFonts w:ascii="Palatino Linotype" w:eastAsiaTheme="minorHAnsi" w:hAnsi="Palatino Linotype" w:cs="Arial"/>
          <w:lang w:eastAsia="en-US"/>
        </w:rPr>
      </w:pPr>
      <w:r w:rsidRPr="00EF63D4">
        <w:rPr>
          <w:rFonts w:ascii="Palatino Linotype" w:eastAsiaTheme="minorHAnsi" w:hAnsi="Palatino Linotype" w:cs="Arial"/>
          <w:lang w:eastAsia="en-US"/>
        </w:rPr>
        <w:t xml:space="preserve">Es por lo anterior que, se colige que el Sujeto Obligado cuenta con las documentales a las que requiere el acceso el particular, ya que, como se precisó en párrafos anteriores, el Sujeto Obligado debe tener en sus archivos los documentos que </w:t>
      </w:r>
      <w:r>
        <w:rPr>
          <w:rFonts w:ascii="Palatino Linotype" w:eastAsiaTheme="minorHAnsi" w:hAnsi="Palatino Linotype" w:cs="Arial"/>
          <w:lang w:eastAsia="en-US"/>
        </w:rPr>
        <w:t>den cuenta de las c</w:t>
      </w:r>
      <w:r w:rsidRPr="00014B99">
        <w:rPr>
          <w:rFonts w:ascii="Palatino Linotype" w:eastAsiaTheme="minorHAnsi" w:hAnsi="Palatino Linotype" w:cs="Arial"/>
          <w:lang w:eastAsia="en-US"/>
        </w:rPr>
        <w:t xml:space="preserve">oncesiones otorgadas a las empresas de grúas, guarda, custodia </w:t>
      </w:r>
      <w:r>
        <w:rPr>
          <w:rFonts w:ascii="Palatino Linotype" w:eastAsiaTheme="minorHAnsi" w:hAnsi="Palatino Linotype" w:cs="Arial"/>
          <w:lang w:eastAsia="en-US"/>
        </w:rPr>
        <w:t xml:space="preserve">vigentes al nueve de </w:t>
      </w:r>
      <w:r>
        <w:rPr>
          <w:rFonts w:ascii="Palatino Linotype" w:eastAsiaTheme="minorHAnsi" w:hAnsi="Palatino Linotype" w:cs="Arial"/>
          <w:lang w:eastAsia="en-US"/>
        </w:rPr>
        <w:lastRenderedPageBreak/>
        <w:t>noviembre de dos mil veintitrés</w:t>
      </w:r>
      <w:r w:rsidRPr="00EF63D4">
        <w:rPr>
          <w:rFonts w:ascii="Palatino Linotype" w:eastAsiaTheme="minorHAnsi" w:hAnsi="Palatino Linotype" w:cs="Arial"/>
          <w:lang w:eastAsia="en-US"/>
        </w:rPr>
        <w:t>, por ello es dable ordenar una búsqueda exhaustiva y razonable de la información solicitada y la entrega</w:t>
      </w:r>
      <w:r>
        <w:rPr>
          <w:rFonts w:ascii="Palatino Linotype" w:eastAsiaTheme="minorHAnsi" w:hAnsi="Palatino Linotype" w:cs="Arial"/>
          <w:lang w:eastAsia="en-US"/>
        </w:rPr>
        <w:t xml:space="preserve"> de dichos documentos</w:t>
      </w:r>
      <w:r w:rsidRPr="00EF63D4">
        <w:rPr>
          <w:rFonts w:ascii="Palatino Linotype" w:eastAsiaTheme="minorHAnsi" w:hAnsi="Palatino Linotype" w:cs="Arial"/>
          <w:lang w:eastAsia="en-US"/>
        </w:rPr>
        <w:t xml:space="preserve">, </w:t>
      </w:r>
    </w:p>
    <w:p w14:paraId="6944A959" w14:textId="77777777" w:rsidR="00F4515A" w:rsidRPr="00EF63D4" w:rsidRDefault="00F4515A" w:rsidP="00F4515A">
      <w:pPr>
        <w:spacing w:line="360" w:lineRule="auto"/>
        <w:jc w:val="both"/>
        <w:rPr>
          <w:rFonts w:ascii="Palatino Linotype" w:eastAsiaTheme="minorHAnsi" w:hAnsi="Palatino Linotype" w:cs="Arial"/>
          <w:lang w:eastAsia="en-US"/>
        </w:rPr>
      </w:pPr>
    </w:p>
    <w:p w14:paraId="0A21B3D2" w14:textId="77777777" w:rsidR="00F4515A" w:rsidRPr="00EF63D4" w:rsidRDefault="00F4515A" w:rsidP="00F4515A">
      <w:pPr>
        <w:spacing w:line="360" w:lineRule="auto"/>
        <w:ind w:right="-93"/>
        <w:jc w:val="both"/>
        <w:rPr>
          <w:rFonts w:ascii="Palatino Linotype" w:hAnsi="Palatino Linotype" w:cs="Tahoma"/>
          <w:bCs/>
          <w:lang w:eastAsia="en-US"/>
        </w:rPr>
      </w:pPr>
      <w:r w:rsidRPr="00EF63D4">
        <w:rPr>
          <w:rFonts w:ascii="Palatino Linotype" w:hAnsi="Palatino Linotype" w:cs="Tahoma"/>
          <w:bCs/>
          <w:lang w:eastAsia="en-US"/>
        </w:rPr>
        <w:t>Por lo tanto, para dar atención al requerimiento de información, el Sujeto Obligado deberá realizar una nueva búsqueda exhaustiva y razonable en sus archivos, con el fin de entregar la información requerida por el particular, haciendo entrega de la misma en la modalidad elegida, es decir, a través del SAIMEX.</w:t>
      </w:r>
    </w:p>
    <w:p w14:paraId="49FC35C3" w14:textId="77777777" w:rsidR="00F4515A" w:rsidRPr="00EF63D4" w:rsidRDefault="00F4515A" w:rsidP="00F4515A">
      <w:pPr>
        <w:spacing w:line="360" w:lineRule="auto"/>
        <w:jc w:val="both"/>
        <w:rPr>
          <w:rFonts w:ascii="Palatino Linotype" w:hAnsi="Palatino Linotype" w:cs="Tahoma"/>
          <w:lang w:eastAsia="es-ES"/>
        </w:rPr>
      </w:pPr>
    </w:p>
    <w:p w14:paraId="6BA755B3" w14:textId="77777777" w:rsidR="00F4515A" w:rsidRPr="00014B99" w:rsidRDefault="00F4515A" w:rsidP="00F4515A">
      <w:pPr>
        <w:spacing w:line="360" w:lineRule="auto"/>
        <w:jc w:val="both"/>
        <w:rPr>
          <w:rFonts w:ascii="Palatino Linotype" w:hAnsi="Palatino Linotype" w:cs="Tahoma"/>
          <w:lang w:eastAsia="es-ES"/>
        </w:rPr>
      </w:pPr>
      <w:r w:rsidRPr="00EF63D4">
        <w:rPr>
          <w:rFonts w:ascii="Palatino Linotype" w:hAnsi="Palatino Linotype" w:cs="Tahoma"/>
          <w:lang w:eastAsia="es-ES"/>
        </w:rPr>
        <w:t>Conforme a lo anterior, para poder acreditar la búsqueda exhaustiva y razonable realizada por los Sujetos Obligados, se deben motivar las razones por las que se buscó la información en las áreas competentes, especificando las áreas donde se buscó la información, el tipo de archivos buscados (físicos o electrónicos), los criterios de búsqueda utilizados y las circunstancias que fueron tomadas en cuenta.</w:t>
      </w:r>
      <w:r w:rsidRPr="00EF63D4">
        <w:rPr>
          <w:rFonts w:ascii="Palatino Linotype" w:hAnsi="Palatino Linotype" w:cs="Tahoma"/>
          <w:lang w:eastAsia="es-ES"/>
        </w:rPr>
        <w:tab/>
      </w:r>
    </w:p>
    <w:p w14:paraId="0D8FA865" w14:textId="77777777" w:rsidR="00F4515A" w:rsidRPr="00EF63D4" w:rsidRDefault="00F4515A" w:rsidP="00F4515A">
      <w:pPr>
        <w:tabs>
          <w:tab w:val="left" w:pos="7938"/>
        </w:tabs>
        <w:spacing w:line="360" w:lineRule="auto"/>
        <w:jc w:val="both"/>
        <w:rPr>
          <w:rFonts w:ascii="Palatino Linotype" w:hAnsi="Palatino Linotype"/>
          <w:lang w:val="es-ES" w:eastAsia="es-ES"/>
        </w:rPr>
      </w:pPr>
    </w:p>
    <w:p w14:paraId="5B3BE19D" w14:textId="77777777" w:rsidR="00F4515A" w:rsidRPr="00EF63D4" w:rsidRDefault="00F4515A" w:rsidP="00F4515A">
      <w:pPr>
        <w:spacing w:line="360" w:lineRule="auto"/>
        <w:contextualSpacing/>
        <w:jc w:val="both"/>
        <w:rPr>
          <w:rFonts w:ascii="Palatino Linotype" w:eastAsia="Arial Unicode MS" w:hAnsi="Palatino Linotype" w:cs="Arial"/>
          <w:lang w:eastAsia="en-US"/>
        </w:rPr>
      </w:pPr>
      <w:r w:rsidRPr="00EF63D4">
        <w:rPr>
          <w:rFonts w:ascii="Palatino Linotype" w:eastAsia="Arial Unicode MS" w:hAnsi="Palatino Linotype" w:cs="Arial"/>
          <w:lang w:eastAsia="en-US"/>
        </w:rPr>
        <w:t>En ese sentido, con el objetivo de otorgar plena certeza a la respuesta otorgada, es necesario que el Sujeto Obligado turne la solicitud de información a todas las áreas que considere competentes con el objetivo de que se realice una búsqueda exhaustiva y razonable de la información requerida y se haga entrega de los documentos solicitados por el ahora Recurrente.</w:t>
      </w:r>
    </w:p>
    <w:p w14:paraId="234B2359" w14:textId="77777777" w:rsidR="00F4515A" w:rsidRPr="00EF63D4" w:rsidRDefault="00F4515A" w:rsidP="00F4515A">
      <w:pPr>
        <w:spacing w:line="360" w:lineRule="auto"/>
        <w:contextualSpacing/>
        <w:jc w:val="both"/>
        <w:rPr>
          <w:rFonts w:ascii="Palatino Linotype" w:eastAsia="Arial Unicode MS" w:hAnsi="Palatino Linotype" w:cs="Arial"/>
          <w:lang w:eastAsia="en-US"/>
        </w:rPr>
      </w:pPr>
    </w:p>
    <w:p w14:paraId="1497C29C" w14:textId="77777777" w:rsidR="00F4515A" w:rsidRPr="00EF63D4" w:rsidRDefault="00F4515A" w:rsidP="00F4515A">
      <w:pPr>
        <w:spacing w:line="360" w:lineRule="auto"/>
        <w:contextualSpacing/>
        <w:jc w:val="both"/>
        <w:rPr>
          <w:rFonts w:ascii="Palatino Linotype" w:eastAsia="Arial Unicode MS" w:hAnsi="Palatino Linotype" w:cs="Arial"/>
          <w:lang w:eastAsia="en-US"/>
        </w:rPr>
      </w:pPr>
      <w:r w:rsidRPr="00EF63D4">
        <w:rPr>
          <w:rFonts w:ascii="Palatino Linotype" w:eastAsia="Arial Unicode MS" w:hAnsi="Palatino Linotype" w:cs="Arial"/>
          <w:lang w:eastAsia="en-US"/>
        </w:rPr>
        <w:t>No se omite mencionar que la debida fundamentación y motivación debe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D1193C5" w14:textId="77777777" w:rsidR="00F4515A" w:rsidRPr="001F5F70" w:rsidRDefault="00F4515A" w:rsidP="00E94FB9">
      <w:pPr>
        <w:spacing w:line="360" w:lineRule="auto"/>
        <w:jc w:val="both"/>
        <w:rPr>
          <w:rFonts w:ascii="Palatino Linotype" w:eastAsia="Palatino Linotype" w:hAnsi="Palatino Linotype" w:cs="Palatino Linotype"/>
          <w:color w:val="000000"/>
        </w:rPr>
      </w:pPr>
    </w:p>
    <w:p w14:paraId="465EAFC7" w14:textId="77777777" w:rsidR="000477B5" w:rsidRPr="001F5F70" w:rsidRDefault="000477B5" w:rsidP="000477B5">
      <w:pPr>
        <w:shd w:val="clear" w:color="auto" w:fill="FFFFFF"/>
        <w:spacing w:line="360" w:lineRule="auto"/>
        <w:jc w:val="both"/>
        <w:rPr>
          <w:rFonts w:ascii="Palatino Linotype" w:eastAsia="Palatino Linotype" w:hAnsi="Palatino Linotype" w:cs="Palatino Linotype"/>
        </w:rPr>
      </w:pPr>
    </w:p>
    <w:p w14:paraId="398A3C83" w14:textId="77777777" w:rsidR="006F596B" w:rsidRPr="001F5F70" w:rsidRDefault="006F596B" w:rsidP="006F596B">
      <w:pPr>
        <w:spacing w:line="360" w:lineRule="auto"/>
        <w:jc w:val="both"/>
        <w:rPr>
          <w:rFonts w:ascii="Palatino Linotype" w:eastAsia="Calibri" w:hAnsi="Palatino Linotype" w:cs="Tahoma"/>
          <w:bCs/>
          <w:color w:val="000000"/>
          <w:szCs w:val="22"/>
        </w:rPr>
      </w:pPr>
      <w:r w:rsidRPr="001F5F70">
        <w:rPr>
          <w:rFonts w:ascii="Palatino Linotype" w:hAnsi="Palatino Linotype" w:cs="Tahoma"/>
          <w:szCs w:val="22"/>
        </w:rPr>
        <w:t xml:space="preserve">Por lo anteriormente visto, se concluye que el </w:t>
      </w:r>
      <w:r w:rsidRPr="001F5F70">
        <w:rPr>
          <w:rFonts w:ascii="Palatino Linotype" w:hAnsi="Palatino Linotype" w:cs="Tahoma"/>
          <w:b/>
          <w:szCs w:val="22"/>
        </w:rPr>
        <w:t>Sujeto Obligado</w:t>
      </w:r>
      <w:r w:rsidRPr="001F5F70">
        <w:rPr>
          <w:rFonts w:ascii="Palatino Linotype" w:hAnsi="Palatino Linotype" w:cs="Tahoma"/>
          <w:szCs w:val="22"/>
        </w:rPr>
        <w:t xml:space="preserve">, </w:t>
      </w:r>
      <w:r w:rsidRPr="001F5F70">
        <w:rPr>
          <w:rFonts w:ascii="Palatino Linotype" w:eastAsia="Calibri" w:hAnsi="Palatino Linotype" w:cs="Tahoma"/>
          <w:bCs/>
          <w:color w:val="000000"/>
          <w:szCs w:val="22"/>
        </w:rPr>
        <w:t xml:space="preserve">debe hacer entrega de ser procedente en versión pública, de los </w:t>
      </w:r>
      <w:r w:rsidR="00F4515A" w:rsidRPr="00F4515A">
        <w:rPr>
          <w:rFonts w:ascii="Palatino Linotype" w:eastAsia="Calibri" w:hAnsi="Palatino Linotype" w:cs="Tahoma"/>
          <w:bCs/>
          <w:color w:val="000000"/>
          <w:szCs w:val="22"/>
        </w:rPr>
        <w:t>Anexos de los Títulos de Concesión para la prestación del servicio público de transporte masivo de pasajeros de los sistemas Mexibús línea 1, línea 2, línea 3 y línea 4, entregados en respuesta a la solicitud</w:t>
      </w:r>
      <w:r w:rsidR="003808D9">
        <w:rPr>
          <w:rFonts w:ascii="Palatino Linotype" w:eastAsia="Calibri" w:hAnsi="Palatino Linotype" w:cs="Tahoma"/>
          <w:bCs/>
          <w:color w:val="000000"/>
          <w:szCs w:val="22"/>
        </w:rPr>
        <w:t>,</w:t>
      </w:r>
      <w:r w:rsidRPr="001F5F70">
        <w:rPr>
          <w:rFonts w:ascii="Palatino Linotype" w:eastAsia="Calibri" w:hAnsi="Palatino Linotype" w:cs="Tahoma"/>
          <w:bCs/>
          <w:color w:val="000000"/>
          <w:szCs w:val="22"/>
        </w:rPr>
        <w:t xml:space="preserve"> de conformidad con </w:t>
      </w:r>
      <w:r w:rsidRPr="001F5F70">
        <w:rPr>
          <w:rFonts w:ascii="Palatino Linotype" w:eastAsiaTheme="minorHAnsi" w:hAnsi="Palatino Linotype" w:cs="Arial"/>
        </w:rPr>
        <w:t>las siguientes consideraciones:</w:t>
      </w:r>
    </w:p>
    <w:p w14:paraId="0740318E" w14:textId="77777777" w:rsidR="006F596B" w:rsidRPr="001F5F70" w:rsidRDefault="006F596B" w:rsidP="006F596B">
      <w:pPr>
        <w:spacing w:line="360" w:lineRule="auto"/>
        <w:jc w:val="both"/>
        <w:rPr>
          <w:rFonts w:ascii="Palatino Linotype" w:eastAsiaTheme="minorHAnsi" w:hAnsi="Palatino Linotype" w:cs="Arial"/>
        </w:rPr>
      </w:pPr>
    </w:p>
    <w:p w14:paraId="44B9BE65" w14:textId="77777777" w:rsidR="006F596B" w:rsidRPr="001F5F70" w:rsidRDefault="006F596B" w:rsidP="006F596B">
      <w:pPr>
        <w:pStyle w:val="Prrafodelista"/>
        <w:numPr>
          <w:ilvl w:val="0"/>
          <w:numId w:val="25"/>
        </w:numPr>
        <w:spacing w:line="360" w:lineRule="auto"/>
        <w:jc w:val="both"/>
        <w:rPr>
          <w:rFonts w:ascii="Palatino Linotype" w:hAnsi="Palatino Linotype"/>
          <w:b/>
          <w:bCs/>
          <w:i/>
          <w:iCs/>
          <w:sz w:val="28"/>
          <w:u w:val="single"/>
        </w:rPr>
      </w:pPr>
      <w:r w:rsidRPr="001F5F70">
        <w:rPr>
          <w:rFonts w:ascii="Palatino Linotype" w:hAnsi="Palatino Linotype"/>
          <w:b/>
          <w:bCs/>
          <w:i/>
          <w:iCs/>
          <w:sz w:val="28"/>
          <w:u w:val="single"/>
        </w:rPr>
        <w:t>DE LA VERSIÓN PÚBLICA</w:t>
      </w:r>
    </w:p>
    <w:p w14:paraId="24CA102B" w14:textId="77777777" w:rsidR="006F596B" w:rsidRPr="001F5F70" w:rsidRDefault="006F596B" w:rsidP="006F596B">
      <w:pPr>
        <w:spacing w:line="360" w:lineRule="auto"/>
        <w:jc w:val="both"/>
        <w:rPr>
          <w:rFonts w:ascii="Palatino Linotype" w:eastAsia="Calibri" w:hAnsi="Palatino Linotype" w:cs="Calibri"/>
        </w:rPr>
      </w:pPr>
    </w:p>
    <w:p w14:paraId="76DB158A" w14:textId="77777777" w:rsidR="00926CBA" w:rsidRPr="001F5F70" w:rsidRDefault="00926CBA" w:rsidP="00926CBA">
      <w:pPr>
        <w:spacing w:line="360" w:lineRule="auto"/>
        <w:jc w:val="both"/>
        <w:rPr>
          <w:rFonts w:ascii="Palatino Linotype" w:eastAsia="Palatino Linotype" w:hAnsi="Palatino Linotype" w:cs="Palatino Linotype"/>
        </w:rPr>
      </w:pPr>
      <w:r w:rsidRPr="001F5F70">
        <w:rPr>
          <w:rFonts w:ascii="Palatino Linotype" w:eastAsia="Palatino Linotype" w:hAnsi="Palatino Linotype" w:cs="Palatino Linotype"/>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DD639C1" w14:textId="77777777" w:rsidR="00926CBA" w:rsidRPr="001F5F70" w:rsidRDefault="00926CBA" w:rsidP="00926CBA">
      <w:pPr>
        <w:spacing w:line="360" w:lineRule="auto"/>
        <w:jc w:val="both"/>
        <w:rPr>
          <w:rFonts w:ascii="Palatino Linotype" w:eastAsia="Palatino Linotype" w:hAnsi="Palatino Linotype" w:cs="Palatino Linotype"/>
        </w:rPr>
      </w:pPr>
    </w:p>
    <w:p w14:paraId="2E728D3C"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b/>
          <w:i/>
          <w:color w:val="000000"/>
        </w:rPr>
        <w:t>Artículo 3.</w:t>
      </w:r>
      <w:r w:rsidRPr="001F5F70">
        <w:rPr>
          <w:rFonts w:ascii="Palatino Linotype" w:eastAsia="Palatino Linotype" w:hAnsi="Palatino Linotype" w:cs="Palatino Linotype"/>
          <w:i/>
          <w:color w:val="000000"/>
        </w:rPr>
        <w:t xml:space="preserve"> Para los efectos de la presente Ley se entenderá por:</w:t>
      </w:r>
    </w:p>
    <w:p w14:paraId="7BA114C1"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i/>
          <w:color w:val="000000"/>
        </w:rPr>
        <w:t>(…)</w:t>
      </w:r>
    </w:p>
    <w:p w14:paraId="6DA627C5"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b/>
          <w:i/>
          <w:color w:val="000000"/>
        </w:rPr>
        <w:t>IX. Datos personales:</w:t>
      </w:r>
      <w:r w:rsidRPr="001F5F70">
        <w:rPr>
          <w:rFonts w:ascii="Palatino Linotype" w:eastAsia="Palatino Linotype" w:hAnsi="Palatino Linotype" w:cs="Palatino Linotype"/>
          <w:i/>
          <w:color w:val="000000"/>
        </w:rPr>
        <w:t xml:space="preserve"> La información concerniente a una persona, identificada o identificable según lo dispuesto por la Ley de Protección de Datos Personales del Estado de México; </w:t>
      </w:r>
    </w:p>
    <w:p w14:paraId="1A50B3EB"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b/>
          <w:i/>
          <w:color w:val="000000"/>
        </w:rPr>
        <w:t>XX.</w:t>
      </w:r>
      <w:r w:rsidRPr="001F5F70">
        <w:rPr>
          <w:rFonts w:ascii="Palatino Linotype" w:eastAsia="Palatino Linotype" w:hAnsi="Palatino Linotype" w:cs="Palatino Linotype"/>
          <w:i/>
          <w:color w:val="000000"/>
        </w:rPr>
        <w:t xml:space="preserve"> </w:t>
      </w:r>
      <w:r w:rsidRPr="001F5F70">
        <w:rPr>
          <w:rFonts w:ascii="Palatino Linotype" w:eastAsia="Palatino Linotype" w:hAnsi="Palatino Linotype" w:cs="Palatino Linotype"/>
          <w:b/>
          <w:i/>
          <w:color w:val="000000"/>
        </w:rPr>
        <w:t>Información clasificada:</w:t>
      </w:r>
      <w:r w:rsidRPr="001F5F70">
        <w:rPr>
          <w:rFonts w:ascii="Palatino Linotype" w:eastAsia="Palatino Linotype" w:hAnsi="Palatino Linotype" w:cs="Palatino Linotype"/>
          <w:i/>
          <w:color w:val="000000"/>
        </w:rPr>
        <w:t xml:space="preserve"> Aquella considerada por la presente Ley como reservada o confidencial;</w:t>
      </w:r>
    </w:p>
    <w:p w14:paraId="251301E2"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b/>
          <w:i/>
          <w:color w:val="000000"/>
        </w:rPr>
        <w:t>XXI.</w:t>
      </w:r>
      <w:r w:rsidRPr="001F5F70">
        <w:rPr>
          <w:rFonts w:ascii="Palatino Linotype" w:eastAsia="Palatino Linotype" w:hAnsi="Palatino Linotype" w:cs="Palatino Linotype"/>
          <w:i/>
          <w:color w:val="000000"/>
        </w:rPr>
        <w:t xml:space="preserve"> </w:t>
      </w:r>
      <w:r w:rsidRPr="001F5F70">
        <w:rPr>
          <w:rFonts w:ascii="Palatino Linotype" w:eastAsia="Palatino Linotype" w:hAnsi="Palatino Linotype" w:cs="Palatino Linotype"/>
          <w:b/>
          <w:i/>
          <w:color w:val="000000"/>
        </w:rPr>
        <w:t>Información confidencial:</w:t>
      </w:r>
      <w:r w:rsidRPr="001F5F70">
        <w:rPr>
          <w:rFonts w:ascii="Palatino Linotype" w:eastAsia="Palatino Linotype" w:hAnsi="Palatino Linotype" w:cs="Palatino Linotype"/>
          <w:i/>
          <w:color w:val="00000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53C07D4"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b/>
          <w:i/>
          <w:color w:val="000000"/>
        </w:rPr>
        <w:t>…</w:t>
      </w:r>
    </w:p>
    <w:p w14:paraId="4B0529DB"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b/>
          <w:i/>
          <w:color w:val="000000"/>
        </w:rPr>
        <w:t>XLV.</w:t>
      </w:r>
      <w:r w:rsidRPr="001F5F70">
        <w:rPr>
          <w:rFonts w:ascii="Palatino Linotype" w:eastAsia="Palatino Linotype" w:hAnsi="Palatino Linotype" w:cs="Palatino Linotype"/>
          <w:i/>
          <w:color w:val="000000"/>
        </w:rPr>
        <w:t xml:space="preserve"> </w:t>
      </w:r>
      <w:r w:rsidRPr="001F5F70">
        <w:rPr>
          <w:rFonts w:ascii="Palatino Linotype" w:eastAsia="Palatino Linotype" w:hAnsi="Palatino Linotype" w:cs="Palatino Linotype"/>
          <w:b/>
          <w:i/>
          <w:color w:val="000000"/>
        </w:rPr>
        <w:t>Versión pública:</w:t>
      </w:r>
      <w:r w:rsidRPr="001F5F70">
        <w:rPr>
          <w:rFonts w:ascii="Palatino Linotype" w:eastAsia="Palatino Linotype" w:hAnsi="Palatino Linotype" w:cs="Palatino Linotype"/>
          <w:i/>
          <w:color w:val="000000"/>
        </w:rPr>
        <w:t xml:space="preserve"> Documento en el que se elimine, suprime o borra la información clasificada como reservada o confidencial para permitir su acceso.</w:t>
      </w:r>
    </w:p>
    <w:p w14:paraId="2023883C"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i/>
          <w:color w:val="000000"/>
        </w:rPr>
        <w:t>(…)</w:t>
      </w:r>
    </w:p>
    <w:p w14:paraId="0E2E18D4"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197B24E1"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b/>
          <w:i/>
          <w:color w:val="000000"/>
        </w:rPr>
        <w:t xml:space="preserve">Artículo 91. </w:t>
      </w:r>
      <w:r w:rsidRPr="001F5F70">
        <w:rPr>
          <w:rFonts w:ascii="Palatino Linotype" w:eastAsia="Palatino Linotype" w:hAnsi="Palatino Linotype" w:cs="Palatino Linotype"/>
          <w:i/>
          <w:color w:val="000000"/>
        </w:rPr>
        <w:t>El acceso a la información pública será restringido excepcionalmente, cuando ésta sea clasificada como reservada o confidencial.</w:t>
      </w:r>
    </w:p>
    <w:p w14:paraId="2442977E"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29BA88C1"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b/>
          <w:i/>
          <w:color w:val="000000"/>
        </w:rPr>
        <w:t>Artículo 132.</w:t>
      </w:r>
      <w:r w:rsidRPr="001F5F70">
        <w:rPr>
          <w:rFonts w:ascii="Palatino Linotype" w:eastAsia="Palatino Linotype" w:hAnsi="Palatino Linotype" w:cs="Palatino Linotype"/>
          <w:i/>
          <w:color w:val="000000"/>
        </w:rPr>
        <w:t xml:space="preserve"> </w:t>
      </w:r>
      <w:r w:rsidRPr="001F5F70">
        <w:rPr>
          <w:rFonts w:ascii="Palatino Linotype" w:eastAsia="Palatino Linotype" w:hAnsi="Palatino Linotype" w:cs="Palatino Linotype"/>
          <w:i/>
          <w:color w:val="000000"/>
          <w:u w:val="single"/>
        </w:rPr>
        <w:t>La clasificación de la información se llevará a cabo en el momento en que</w:t>
      </w:r>
      <w:r w:rsidRPr="001F5F70">
        <w:rPr>
          <w:rFonts w:ascii="Palatino Linotype" w:eastAsia="Palatino Linotype" w:hAnsi="Palatino Linotype" w:cs="Palatino Linotype"/>
          <w:i/>
          <w:color w:val="000000"/>
        </w:rPr>
        <w:t>:</w:t>
      </w:r>
    </w:p>
    <w:p w14:paraId="741D0EA1"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b/>
          <w:i/>
          <w:color w:val="000000"/>
        </w:rPr>
        <w:t>I.</w:t>
      </w:r>
      <w:r w:rsidRPr="001F5F70">
        <w:rPr>
          <w:rFonts w:ascii="Palatino Linotype" w:eastAsia="Palatino Linotype" w:hAnsi="Palatino Linotype" w:cs="Palatino Linotype"/>
          <w:i/>
          <w:color w:val="000000"/>
        </w:rPr>
        <w:t xml:space="preserve"> Se reciba una solicitud de acceso a la información;</w:t>
      </w:r>
    </w:p>
    <w:p w14:paraId="19C73160"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b/>
          <w:i/>
          <w:color w:val="000000"/>
        </w:rPr>
        <w:t>II.</w:t>
      </w:r>
      <w:r w:rsidRPr="001F5F70">
        <w:rPr>
          <w:rFonts w:ascii="Palatino Linotype" w:eastAsia="Palatino Linotype" w:hAnsi="Palatino Linotype" w:cs="Palatino Linotype"/>
          <w:i/>
          <w:color w:val="000000"/>
        </w:rPr>
        <w:t xml:space="preserve"> </w:t>
      </w:r>
      <w:r w:rsidRPr="001F5F70">
        <w:rPr>
          <w:rFonts w:ascii="Palatino Linotype" w:eastAsia="Palatino Linotype" w:hAnsi="Palatino Linotype" w:cs="Palatino Linotype"/>
          <w:i/>
          <w:color w:val="000000"/>
          <w:u w:val="single"/>
        </w:rPr>
        <w:t>Se determine mediante resolución de autoridad competente; o</w:t>
      </w:r>
    </w:p>
    <w:p w14:paraId="09BDDF29"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u w:val="single"/>
        </w:rPr>
      </w:pPr>
      <w:r w:rsidRPr="001F5F70">
        <w:rPr>
          <w:rFonts w:ascii="Palatino Linotype" w:eastAsia="Palatino Linotype" w:hAnsi="Palatino Linotype" w:cs="Palatino Linotype"/>
          <w:b/>
          <w:i/>
          <w:color w:val="000000"/>
        </w:rPr>
        <w:t>III.</w:t>
      </w:r>
      <w:r w:rsidRPr="001F5F70">
        <w:rPr>
          <w:rFonts w:ascii="Palatino Linotype" w:eastAsia="Palatino Linotype" w:hAnsi="Palatino Linotype" w:cs="Palatino Linotype"/>
          <w:i/>
          <w:color w:val="000000"/>
        </w:rPr>
        <w:t xml:space="preserve"> </w:t>
      </w:r>
      <w:r w:rsidRPr="001F5F70">
        <w:rPr>
          <w:rFonts w:ascii="Palatino Linotype" w:eastAsia="Palatino Linotype" w:hAnsi="Palatino Linotype" w:cs="Palatino Linotype"/>
          <w:i/>
          <w:color w:val="000000"/>
          <w:u w:val="single"/>
        </w:rPr>
        <w:t>Se generen versiones públicas para dar cumplimiento a las obligaciones de transparencia previstas en esta Ley.</w:t>
      </w:r>
    </w:p>
    <w:p w14:paraId="5426CC9C"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i/>
          <w:color w:val="000000"/>
        </w:rPr>
        <w:t>(…)</w:t>
      </w:r>
    </w:p>
    <w:p w14:paraId="6F8456A8" w14:textId="77777777" w:rsidR="00926CBA" w:rsidRPr="001F5F70" w:rsidRDefault="00926CBA" w:rsidP="00926CBA">
      <w:pPr>
        <w:spacing w:line="360" w:lineRule="auto"/>
        <w:jc w:val="both"/>
        <w:rPr>
          <w:rFonts w:ascii="Palatino Linotype" w:eastAsia="Palatino Linotype" w:hAnsi="Palatino Linotype" w:cs="Palatino Linotype"/>
          <w:i/>
        </w:rPr>
      </w:pPr>
    </w:p>
    <w:p w14:paraId="42FD7101" w14:textId="77777777" w:rsidR="00926CBA" w:rsidRPr="001F5F70" w:rsidRDefault="00926CBA" w:rsidP="00926CBA">
      <w:pPr>
        <w:spacing w:line="360" w:lineRule="auto"/>
        <w:jc w:val="both"/>
        <w:rPr>
          <w:rFonts w:ascii="Palatino Linotype" w:eastAsia="Palatino Linotype" w:hAnsi="Palatino Linotype" w:cs="Palatino Linotype"/>
        </w:rPr>
      </w:pPr>
      <w:r w:rsidRPr="001F5F70">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FE50484" w14:textId="77777777" w:rsidR="00926CBA" w:rsidRPr="001F5F70" w:rsidRDefault="00926CBA" w:rsidP="00926CBA">
      <w:pPr>
        <w:spacing w:line="360" w:lineRule="auto"/>
        <w:jc w:val="both"/>
        <w:rPr>
          <w:rFonts w:ascii="Palatino Linotype" w:eastAsia="Palatino Linotype" w:hAnsi="Palatino Linotype" w:cs="Palatino Linotype"/>
        </w:rPr>
      </w:pPr>
    </w:p>
    <w:p w14:paraId="5FEAE490" w14:textId="77777777" w:rsidR="00926CBA" w:rsidRPr="001F5F70" w:rsidRDefault="00926CBA" w:rsidP="00926CBA">
      <w:pPr>
        <w:spacing w:line="360" w:lineRule="auto"/>
        <w:jc w:val="both"/>
        <w:rPr>
          <w:rFonts w:ascii="Palatino Linotype" w:eastAsia="Palatino Linotype" w:hAnsi="Palatino Linotype" w:cs="Palatino Linotype"/>
        </w:rPr>
      </w:pPr>
      <w:r w:rsidRPr="001F5F70">
        <w:rPr>
          <w:rFonts w:ascii="Palatino Linotype" w:eastAsia="Palatino Linotype" w:hAnsi="Palatino Linotype" w:cs="Palatino Linotype"/>
        </w:rPr>
        <w:t xml:space="preserve">Por otro lado, los </w:t>
      </w:r>
      <w:r w:rsidRPr="001F5F70">
        <w:rPr>
          <w:rFonts w:ascii="Palatino Linotype" w:eastAsia="Palatino Linotype" w:hAnsi="Palatino Linotype" w:cs="Palatino Linotype"/>
          <w:i/>
        </w:rPr>
        <w:t>Lineamientos Generales en Materia de Clasificación y Desclasificación de la Información, así como para la elaboración de Versiones Públicas</w:t>
      </w:r>
      <w:r w:rsidRPr="001F5F70">
        <w:rPr>
          <w:rFonts w:ascii="Palatino Linotype" w:eastAsia="Palatino Linotype" w:hAnsi="Palatino Linotype" w:cs="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14F5362" w14:textId="77777777" w:rsidR="00926CBA" w:rsidRPr="001F5F70" w:rsidRDefault="00926CBA" w:rsidP="00926CBA">
      <w:pPr>
        <w:spacing w:line="360" w:lineRule="auto"/>
        <w:jc w:val="both"/>
        <w:rPr>
          <w:rFonts w:ascii="Palatino Linotype" w:eastAsia="Palatino Linotype" w:hAnsi="Palatino Linotype" w:cs="Palatino Linotype"/>
        </w:rPr>
      </w:pPr>
    </w:p>
    <w:p w14:paraId="6B3EC618" w14:textId="77777777" w:rsidR="00926CBA" w:rsidRPr="001F5F70" w:rsidRDefault="00926CBA" w:rsidP="00926CBA">
      <w:pPr>
        <w:spacing w:line="360" w:lineRule="auto"/>
        <w:jc w:val="both"/>
        <w:rPr>
          <w:rFonts w:ascii="Palatino Linotype" w:eastAsia="Palatino Linotype" w:hAnsi="Palatino Linotype" w:cs="Palatino Linotype"/>
        </w:rPr>
      </w:pPr>
      <w:r w:rsidRPr="001F5F70">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62426B58" w14:textId="77777777" w:rsidR="00926CBA" w:rsidRPr="001F5F70" w:rsidRDefault="00926CBA" w:rsidP="00926CBA">
      <w:pPr>
        <w:spacing w:line="360" w:lineRule="auto"/>
        <w:jc w:val="both"/>
        <w:rPr>
          <w:rFonts w:ascii="Palatino Linotype" w:eastAsia="Palatino Linotype" w:hAnsi="Palatino Linotype" w:cs="Palatino Linotype"/>
        </w:rPr>
      </w:pPr>
    </w:p>
    <w:p w14:paraId="291D0D13"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b/>
          <w:i/>
          <w:color w:val="000000"/>
        </w:rPr>
        <w:lastRenderedPageBreak/>
        <w:t>Quincuagésimo sexto.</w:t>
      </w:r>
      <w:r w:rsidRPr="001F5F70">
        <w:rPr>
          <w:rFonts w:ascii="Palatino Linotype" w:eastAsia="Palatino Linotype" w:hAnsi="Palatino Linotype" w:cs="Palatino Linotype"/>
          <w:i/>
          <w:color w:val="00000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A8B6047"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2FF95D7C"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b/>
          <w:i/>
          <w:color w:val="000000"/>
        </w:rPr>
        <w:t>Quincuagésimo séptimo.</w:t>
      </w:r>
      <w:r w:rsidRPr="001F5F70">
        <w:rPr>
          <w:rFonts w:ascii="Palatino Linotype" w:eastAsia="Palatino Linotype" w:hAnsi="Palatino Linotype" w:cs="Palatino Linotype"/>
          <w:i/>
          <w:color w:val="000000"/>
        </w:rPr>
        <w:t xml:space="preserve"> Se considera, en principio, como información pública y no podrá omitirse de las versiones públicas la siguiente:</w:t>
      </w:r>
    </w:p>
    <w:p w14:paraId="0C8421C9"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i/>
          <w:color w:val="000000"/>
        </w:rPr>
        <w:t xml:space="preserve"> </w:t>
      </w:r>
    </w:p>
    <w:p w14:paraId="4410D74A"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i/>
          <w:color w:val="000000"/>
        </w:rPr>
        <w:t xml:space="preserve">I. La relativa a las Obligaciones de Transparencia que contempla el Título V de la Ley General y las demás disposiciones legales aplicables; </w:t>
      </w:r>
    </w:p>
    <w:p w14:paraId="551FFF5C"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i/>
          <w:color w:val="000000"/>
        </w:rPr>
        <w:t xml:space="preserve">II. El nombre de los servidores públicos en los documentos, y sus firmas autógrafas, cuando sean utilizados en el ejercicio de las facultades conferidas para el desempeño del servicio público, y </w:t>
      </w:r>
    </w:p>
    <w:p w14:paraId="47943F38"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i/>
          <w:color w:val="00000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D4A162C"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3E414CC2"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i/>
          <w:color w:val="000000"/>
        </w:rPr>
        <w:t xml:space="preserve">Lo anterior, siempre y cuando no se acredite alguna causal de clasificación, prevista en las leyes o en los tratados internacionales suscritos por el Estado mexicano. </w:t>
      </w:r>
    </w:p>
    <w:p w14:paraId="6A2A7FD9"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7B778BB5" w14:textId="77777777" w:rsidR="00926CBA" w:rsidRPr="001F5F70" w:rsidRDefault="00926CBA" w:rsidP="00926CBA">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1F5F70">
        <w:rPr>
          <w:rFonts w:ascii="Palatino Linotype" w:eastAsia="Palatino Linotype" w:hAnsi="Palatino Linotype" w:cs="Palatino Linotype"/>
          <w:b/>
          <w:i/>
          <w:color w:val="000000"/>
        </w:rPr>
        <w:t>Quincuagésimo octavo.</w:t>
      </w:r>
      <w:r w:rsidRPr="001F5F70">
        <w:rPr>
          <w:rFonts w:ascii="Palatino Linotype" w:eastAsia="Palatino Linotype" w:hAnsi="Palatino Linotype" w:cs="Palatino Linotype"/>
          <w:i/>
          <w:color w:val="000000"/>
        </w:rPr>
        <w:t xml:space="preserve"> Los sujetos obligados garantizarán que los sistemas o medios empleados para eliminar la información en las versiones públicas no permitan la recuperación o visualización de la misma.</w:t>
      </w:r>
    </w:p>
    <w:p w14:paraId="3437A3D4" w14:textId="77777777" w:rsidR="00926CBA" w:rsidRPr="001F5F70" w:rsidRDefault="00926CBA" w:rsidP="00926CBA">
      <w:pPr>
        <w:spacing w:line="360" w:lineRule="auto"/>
        <w:jc w:val="both"/>
        <w:rPr>
          <w:rFonts w:ascii="Palatino Linotype" w:eastAsia="Palatino Linotype" w:hAnsi="Palatino Linotype" w:cs="Palatino Linotype"/>
          <w:i/>
        </w:rPr>
      </w:pPr>
    </w:p>
    <w:p w14:paraId="5594C645" w14:textId="77777777" w:rsidR="00926CBA" w:rsidRPr="001F5F70" w:rsidRDefault="00926CBA" w:rsidP="00926CBA">
      <w:pPr>
        <w:spacing w:line="360" w:lineRule="auto"/>
        <w:jc w:val="both"/>
        <w:rPr>
          <w:rFonts w:ascii="Palatino Linotype" w:eastAsia="Palatino Linotype" w:hAnsi="Palatino Linotype" w:cs="Palatino Linotype"/>
        </w:rPr>
      </w:pPr>
      <w:r w:rsidRPr="001F5F7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1F5F70">
        <w:rPr>
          <w:rFonts w:ascii="Palatino Linotype" w:eastAsia="Palatino Linotype" w:hAnsi="Palatino Linotype" w:cs="Palatino Linotype"/>
        </w:rPr>
        <w:lastRenderedPageBreak/>
        <w:t>suprimen- deja a la solicitante en estado de incertidumbre, al no conocer o comprender porque no aparecen en la documentación respectiva.</w:t>
      </w:r>
    </w:p>
    <w:p w14:paraId="47871F21" w14:textId="77777777" w:rsidR="00926CBA" w:rsidRPr="001F5F70" w:rsidRDefault="00926CBA" w:rsidP="00926CBA">
      <w:pPr>
        <w:spacing w:line="360" w:lineRule="auto"/>
        <w:jc w:val="both"/>
        <w:rPr>
          <w:rFonts w:ascii="Palatino Linotype" w:eastAsia="Palatino Linotype" w:hAnsi="Palatino Linotype" w:cs="Palatino Linotype"/>
        </w:rPr>
      </w:pPr>
    </w:p>
    <w:p w14:paraId="25C21B91" w14:textId="77777777" w:rsidR="00926CBA" w:rsidRPr="001F5F70" w:rsidRDefault="00926CBA" w:rsidP="00926CBA">
      <w:pPr>
        <w:spacing w:line="360" w:lineRule="auto"/>
        <w:jc w:val="both"/>
        <w:rPr>
          <w:rFonts w:ascii="Palatino Linotype" w:eastAsia="Palatino Linotype" w:hAnsi="Palatino Linotype" w:cs="Palatino Linotype"/>
        </w:rPr>
      </w:pPr>
      <w:r w:rsidRPr="001F5F70">
        <w:rPr>
          <w:rFonts w:ascii="Palatino Linotype" w:eastAsia="Palatino Linotype" w:hAnsi="Palatino Linotype" w:cs="Palatino Linotype"/>
        </w:rPr>
        <w:t xml:space="preserve">Ahora bien, en el caso en concreto, se debe recordar que la información </w:t>
      </w:r>
      <w:r w:rsidR="00201B11" w:rsidRPr="001F5F70">
        <w:rPr>
          <w:rFonts w:ascii="Palatino Linotype" w:eastAsia="Palatino Linotype" w:hAnsi="Palatino Linotype" w:cs="Palatino Linotype"/>
        </w:rPr>
        <w:t>referente a los</w:t>
      </w:r>
      <w:r w:rsidRPr="001F5F70">
        <w:rPr>
          <w:rFonts w:ascii="Palatino Linotype" w:eastAsia="Palatino Linotype" w:hAnsi="Palatino Linotype" w:cs="Palatino Linotype"/>
        </w:rPr>
        <w:t xml:space="preserve"> proveedores, el Sujeto Obligado deberá tomar en cuenta que los datos relativos a la razón social y Registro Federal de Contribuyentes de los proveedores es público, ya sean estos personas físicas o morales; lo anterior con sustento en los criterios con clave de control SO/008/2019 y SO/004/2021 emitidos por el Instituto Nacional de Transparencia, Acceso a la Información y Protección de Datos Personales que a la letra estipulan lo siguiente:</w:t>
      </w:r>
    </w:p>
    <w:p w14:paraId="22A856B4" w14:textId="77777777" w:rsidR="00926CBA" w:rsidRPr="001F5F70" w:rsidRDefault="00926CBA" w:rsidP="00926CBA">
      <w:pPr>
        <w:spacing w:line="360" w:lineRule="auto"/>
        <w:jc w:val="both"/>
        <w:rPr>
          <w:rFonts w:ascii="Palatino Linotype" w:eastAsia="Palatino Linotype" w:hAnsi="Palatino Linotype" w:cs="Palatino Linotype"/>
        </w:rPr>
      </w:pPr>
    </w:p>
    <w:p w14:paraId="2F1306BE" w14:textId="77777777" w:rsidR="00926CBA" w:rsidRPr="001F5F70" w:rsidRDefault="00926CBA" w:rsidP="00926CBA">
      <w:pPr>
        <w:ind w:left="567" w:right="567"/>
        <w:jc w:val="both"/>
        <w:rPr>
          <w:rFonts w:ascii="Palatino Linotype" w:eastAsia="Palatino Linotype" w:hAnsi="Palatino Linotype"/>
          <w:b/>
          <w:bCs/>
          <w:i/>
          <w:u w:val="single"/>
          <w:lang w:eastAsia="es-ES"/>
        </w:rPr>
      </w:pPr>
      <w:r w:rsidRPr="001F5F70">
        <w:rPr>
          <w:rFonts w:ascii="Palatino Linotype" w:eastAsia="Palatino Linotype" w:hAnsi="Palatino Linotype"/>
          <w:b/>
          <w:bCs/>
          <w:i/>
          <w:u w:val="single"/>
          <w:lang w:eastAsia="es-ES"/>
        </w:rPr>
        <w:t>SO/008/2019</w:t>
      </w:r>
    </w:p>
    <w:p w14:paraId="07F66837" w14:textId="77777777" w:rsidR="00926CBA" w:rsidRPr="001F5F70" w:rsidRDefault="00926CBA" w:rsidP="00926CBA">
      <w:pPr>
        <w:ind w:left="567" w:right="567"/>
        <w:jc w:val="both"/>
        <w:rPr>
          <w:rFonts w:ascii="Palatino Linotype" w:eastAsia="Palatino Linotype" w:hAnsi="Palatino Linotype"/>
          <w:i/>
          <w:lang w:eastAsia="es-ES"/>
        </w:rPr>
      </w:pPr>
      <w:r w:rsidRPr="001F5F70">
        <w:rPr>
          <w:rFonts w:ascii="Palatino Linotype" w:eastAsia="Palatino Linotype" w:hAnsi="Palatino Linotype"/>
          <w:b/>
          <w:bCs/>
          <w:i/>
          <w:lang w:eastAsia="es-ES"/>
        </w:rPr>
        <w:t>Razón social y RFC de personas morales.</w:t>
      </w:r>
      <w:r w:rsidRPr="001F5F70">
        <w:rPr>
          <w:rFonts w:ascii="Palatino Linotype" w:eastAsia="Palatino Linotype" w:hAnsi="Palatino Linotype"/>
          <w:i/>
          <w:lang w:eastAsia="es-ES"/>
        </w:rPr>
        <w:t xml:space="preserve"> 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1308BA82" w14:textId="77777777" w:rsidR="00926CBA" w:rsidRPr="001F5F70" w:rsidRDefault="00926CBA" w:rsidP="00926CBA">
      <w:pPr>
        <w:ind w:left="567" w:right="567"/>
        <w:jc w:val="both"/>
        <w:rPr>
          <w:rFonts w:ascii="Palatino Linotype" w:eastAsia="Palatino Linotype" w:hAnsi="Palatino Linotype"/>
          <w:i/>
          <w:lang w:eastAsia="es-ES"/>
        </w:rPr>
      </w:pPr>
    </w:p>
    <w:p w14:paraId="50E7CD5D" w14:textId="77777777" w:rsidR="00926CBA" w:rsidRPr="001F5F70" w:rsidRDefault="00926CBA" w:rsidP="00926CBA">
      <w:pPr>
        <w:ind w:left="567" w:right="567"/>
        <w:jc w:val="both"/>
        <w:rPr>
          <w:rFonts w:ascii="Palatino Linotype" w:eastAsia="Palatino Linotype" w:hAnsi="Palatino Linotype"/>
          <w:b/>
          <w:bCs/>
          <w:i/>
          <w:u w:val="single"/>
          <w:lang w:eastAsia="es-ES"/>
        </w:rPr>
      </w:pPr>
      <w:r w:rsidRPr="001F5F70">
        <w:rPr>
          <w:rFonts w:ascii="Palatino Linotype" w:eastAsia="Palatino Linotype" w:hAnsi="Palatino Linotype"/>
          <w:b/>
          <w:bCs/>
          <w:i/>
          <w:u w:val="single"/>
          <w:lang w:eastAsia="es-ES"/>
        </w:rPr>
        <w:t>SO/004/2021</w:t>
      </w:r>
    </w:p>
    <w:p w14:paraId="67BE5534" w14:textId="77777777" w:rsidR="00926CBA" w:rsidRPr="001F5F70" w:rsidRDefault="00926CBA" w:rsidP="00926CBA">
      <w:pPr>
        <w:ind w:left="567" w:right="567"/>
        <w:jc w:val="both"/>
        <w:rPr>
          <w:rFonts w:ascii="Palatino Linotype" w:eastAsia="Palatino Linotype" w:hAnsi="Palatino Linotype"/>
          <w:i/>
          <w:lang w:eastAsia="es-ES"/>
        </w:rPr>
      </w:pPr>
      <w:r w:rsidRPr="001F5F70">
        <w:rPr>
          <w:rFonts w:ascii="Palatino Linotype" w:eastAsia="Palatino Linotype" w:hAnsi="Palatino Linotype"/>
          <w:b/>
          <w:bCs/>
          <w:i/>
          <w:lang w:eastAsia="es-ES"/>
        </w:rPr>
        <w:t>Registro Federal de Contribuyentes (RFC) de personas físicas proveedores o contratistas.</w:t>
      </w:r>
      <w:r w:rsidRPr="001F5F70">
        <w:rPr>
          <w:rFonts w:ascii="Palatino Linotype" w:eastAsia="Palatino Linotype" w:hAnsi="Palatino Linotype"/>
          <w:i/>
          <w:lang w:eastAsia="es-ES"/>
        </w:rPr>
        <w:t xml:space="preserve"> 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0BD7A5BA" w14:textId="77777777" w:rsidR="00926CBA" w:rsidRPr="001F5F70" w:rsidRDefault="00926CBA" w:rsidP="00926CBA">
      <w:pPr>
        <w:spacing w:line="360" w:lineRule="auto"/>
        <w:jc w:val="both"/>
        <w:rPr>
          <w:rFonts w:ascii="Palatino Linotype" w:eastAsia="Palatino Linotype" w:hAnsi="Palatino Linotype" w:cs="Palatino Linotype"/>
        </w:rPr>
      </w:pPr>
    </w:p>
    <w:p w14:paraId="6AFD9162" w14:textId="77777777" w:rsidR="00926CBA" w:rsidRPr="001F5F70" w:rsidRDefault="00926CBA" w:rsidP="00926CBA">
      <w:pPr>
        <w:spacing w:line="360" w:lineRule="auto"/>
        <w:jc w:val="both"/>
        <w:rPr>
          <w:rFonts w:ascii="Palatino Linotype" w:eastAsia="Palatino Linotype" w:hAnsi="Palatino Linotype" w:cs="Palatino Linotype"/>
        </w:rPr>
      </w:pPr>
    </w:p>
    <w:p w14:paraId="1CBF3B04" w14:textId="77777777" w:rsidR="003C7A33" w:rsidRPr="001F5F70" w:rsidRDefault="00926CBA" w:rsidP="00926CBA">
      <w:pPr>
        <w:spacing w:line="360" w:lineRule="auto"/>
        <w:jc w:val="both"/>
        <w:rPr>
          <w:rFonts w:ascii="Palatino Linotype" w:eastAsia="Palatino Linotype" w:hAnsi="Palatino Linotype" w:cs="Palatino Linotype"/>
        </w:rPr>
      </w:pPr>
      <w:r w:rsidRPr="001F5F70">
        <w:rPr>
          <w:rFonts w:ascii="Palatino Linotype" w:eastAsia="Palatino Linotype" w:hAnsi="Palatino Linotype" w:cs="Palatino Linotype"/>
        </w:rPr>
        <w:t>Por lo que respecta al Acuerdo del Comité de Transparencia que sustente la versión pública de la documentación a entregar, deberá ser notificado mediante el SAIMEX.</w:t>
      </w:r>
    </w:p>
    <w:p w14:paraId="6F47B6D5" w14:textId="77777777" w:rsidR="00D95D73" w:rsidRPr="001F5F70" w:rsidRDefault="00D95D73" w:rsidP="00926CBA">
      <w:pPr>
        <w:spacing w:line="360" w:lineRule="auto"/>
        <w:jc w:val="both"/>
        <w:rPr>
          <w:rFonts w:ascii="Palatino Linotype" w:eastAsia="Palatino Linotype" w:hAnsi="Palatino Linotype" w:cs="Palatino Linotype"/>
        </w:rPr>
      </w:pPr>
    </w:p>
    <w:p w14:paraId="2D3DF3EE" w14:textId="77777777" w:rsidR="00D95D73" w:rsidRPr="001F5F70" w:rsidRDefault="00D95D73" w:rsidP="00926CBA">
      <w:pPr>
        <w:spacing w:line="360" w:lineRule="auto"/>
        <w:contextualSpacing/>
        <w:jc w:val="both"/>
        <w:rPr>
          <w:rFonts w:ascii="Palatino Linotype" w:hAnsi="Palatino Linotype" w:cs="Arial"/>
          <w:color w:val="000000" w:themeColor="text1"/>
          <w:lang w:eastAsia="es-ES"/>
        </w:rPr>
      </w:pPr>
      <w:r w:rsidRPr="001F5F70">
        <w:rPr>
          <w:rFonts w:ascii="Palatino Linotype" w:eastAsia="Palatino Linotype" w:hAnsi="Palatino Linotype" w:cs="Palatino Linotype"/>
        </w:rPr>
        <w:t>Finalmente, no escapa a la óptica de este Órgano Garante, el hecho de que la parta Recurrente señaló en sus motivos de inconformidad que: “</w:t>
      </w:r>
      <w:proofErr w:type="spellStart"/>
      <w:r w:rsidRPr="001F5F70">
        <w:rPr>
          <w:rFonts w:ascii="Palatino Linotype" w:eastAsia="Palatino Linotype" w:hAnsi="Palatino Linotype" w:cs="Palatino Linotype"/>
          <w:b/>
          <w:bCs/>
          <w:i/>
          <w:iCs/>
        </w:rPr>
        <w:t>ademas</w:t>
      </w:r>
      <w:proofErr w:type="spellEnd"/>
      <w:r w:rsidRPr="001F5F70">
        <w:rPr>
          <w:rFonts w:ascii="Palatino Linotype" w:eastAsia="Palatino Linotype" w:hAnsi="Palatino Linotype" w:cs="Palatino Linotype"/>
          <w:b/>
          <w:bCs/>
          <w:i/>
          <w:iCs/>
        </w:rPr>
        <w:t xml:space="preserve"> de que la </w:t>
      </w:r>
      <w:proofErr w:type="spellStart"/>
      <w:r w:rsidRPr="001F5F70">
        <w:rPr>
          <w:rFonts w:ascii="Palatino Linotype" w:eastAsia="Palatino Linotype" w:hAnsi="Palatino Linotype" w:cs="Palatino Linotype"/>
          <w:b/>
          <w:bCs/>
          <w:i/>
          <w:iCs/>
        </w:rPr>
        <w:t>contestacion</w:t>
      </w:r>
      <w:proofErr w:type="spellEnd"/>
      <w:r w:rsidRPr="001F5F70">
        <w:rPr>
          <w:rFonts w:ascii="Palatino Linotype" w:eastAsia="Palatino Linotype" w:hAnsi="Palatino Linotype" w:cs="Palatino Linotype"/>
          <w:b/>
          <w:bCs/>
          <w:i/>
          <w:iCs/>
        </w:rPr>
        <w:t xml:space="preserve"> no se dirige a mi persona sino por el contrario a su titular de la unidad administrativa.</w:t>
      </w:r>
      <w:r w:rsidRPr="001F5F70">
        <w:rPr>
          <w:rFonts w:ascii="Palatino Linotype" w:eastAsia="Palatino Linotype" w:hAnsi="Palatino Linotype" w:cs="Palatino Linotype"/>
        </w:rPr>
        <w:t>”, ante ello es de señalar que, en materia de transparencia los Sujetos Obligados deben llevar a cabo un procedimiento para la atención de las solicitudes de información, en el cual, los Titulares de las Unidades de Transparencia son los encargados de turnar los requerimientos los Servidores Públicos Habilitados, mismos a los que les corresponde apoyar, gestionar y entregar la información o datos personales que se ubiquen en la misma al Titular de la Unidad de Transparencia, no así a los solicitantes de información, por tal motivo</w:t>
      </w:r>
      <w:r w:rsidRPr="001F5F70">
        <w:rPr>
          <w:rFonts w:ascii="Palatino Linotype" w:hAnsi="Palatino Linotype" w:cs="Arial"/>
          <w:color w:val="000000" w:themeColor="text1"/>
          <w:lang w:eastAsia="es-ES"/>
        </w:rPr>
        <w:t xml:space="preserve">, le asiste la razón al </w:t>
      </w:r>
      <w:r w:rsidRPr="001F5F70">
        <w:rPr>
          <w:rFonts w:ascii="Palatino Linotype" w:hAnsi="Palatino Linotype" w:cs="Arial"/>
          <w:b/>
          <w:color w:val="000000" w:themeColor="text1"/>
          <w:lang w:eastAsia="es-ES"/>
        </w:rPr>
        <w:t>Sujeto Obligado</w:t>
      </w:r>
      <w:r w:rsidRPr="001F5F70">
        <w:rPr>
          <w:rFonts w:ascii="Palatino Linotype" w:hAnsi="Palatino Linotype" w:cs="Arial"/>
          <w:color w:val="000000" w:themeColor="text1"/>
          <w:lang w:eastAsia="es-ES"/>
        </w:rPr>
        <w:t xml:space="preserve"> porque al remitir la información requerida por el particular en la solicitud de acceso a la información, lo cierto es que atienden en esencia la pretensión del solicitante; ya que</w:t>
      </w:r>
      <w:r w:rsidR="000B659C">
        <w:rPr>
          <w:rFonts w:ascii="Palatino Linotype" w:hAnsi="Palatino Linotype" w:cs="Arial"/>
          <w:color w:val="000000" w:themeColor="text1"/>
          <w:lang w:eastAsia="es-ES"/>
        </w:rPr>
        <w:t xml:space="preserve"> </w:t>
      </w:r>
      <w:r w:rsidRPr="001F5F70">
        <w:rPr>
          <w:rFonts w:ascii="Palatino Linotype" w:hAnsi="Palatino Linotype" w:cs="Arial"/>
          <w:color w:val="000000" w:themeColor="text1"/>
          <w:lang w:eastAsia="es-ES"/>
        </w:rPr>
        <w:t xml:space="preserve">la obligación de acceso a la información pública se tendrá por cumplida cuando el solicitante tenga a su disposición la información requerida, o cuando realice la consulta de la misma en el lugar en el que ésta se localice, aún y cuando los escritos y oficios de respuesta no se encuentren dirigidos a los solicitantes </w:t>
      </w:r>
      <w:r w:rsidR="00180B43" w:rsidRPr="001F5F70">
        <w:rPr>
          <w:rFonts w:ascii="Palatino Linotype" w:hAnsi="Palatino Linotype" w:cs="Arial"/>
          <w:color w:val="000000" w:themeColor="text1"/>
          <w:lang w:eastAsia="es-ES"/>
        </w:rPr>
        <w:t>de información</w:t>
      </w:r>
      <w:r w:rsidRPr="001F5F70">
        <w:rPr>
          <w:rFonts w:ascii="Palatino Linotype" w:hAnsi="Palatino Linotype" w:cs="Arial"/>
          <w:color w:val="000000" w:themeColor="text1"/>
          <w:lang w:eastAsia="es-ES"/>
        </w:rPr>
        <w:t>.</w:t>
      </w:r>
    </w:p>
    <w:p w14:paraId="3CC3B054" w14:textId="77777777" w:rsidR="00926CBA" w:rsidRPr="001F5F70" w:rsidRDefault="00926CBA" w:rsidP="00926CBA">
      <w:pPr>
        <w:spacing w:line="360" w:lineRule="auto"/>
        <w:jc w:val="both"/>
        <w:rPr>
          <w:rFonts w:ascii="Palatino Linotype" w:eastAsia="Palatino Linotype" w:hAnsi="Palatino Linotype" w:cs="Palatino Linotype"/>
        </w:rPr>
      </w:pPr>
    </w:p>
    <w:p w14:paraId="3A504934" w14:textId="77777777" w:rsidR="00926CBA" w:rsidRPr="001F5F70" w:rsidRDefault="00926CBA" w:rsidP="00926CBA">
      <w:pPr>
        <w:spacing w:line="360" w:lineRule="auto"/>
        <w:jc w:val="both"/>
        <w:rPr>
          <w:rFonts w:ascii="Palatino Linotype" w:eastAsia="Calibri" w:hAnsi="Palatino Linotype" w:cs="Calibri"/>
        </w:rPr>
      </w:pPr>
      <w:r w:rsidRPr="001F5F70">
        <w:rPr>
          <w:rFonts w:ascii="Palatino Linotype" w:eastAsia="Palatino Linotype" w:hAnsi="Palatino Linotype" w:cs="Palatino Linotype"/>
          <w:color w:val="000000"/>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35151CB1" w14:textId="77777777" w:rsidR="00926CBA" w:rsidRPr="001F5F70" w:rsidRDefault="00926CBA" w:rsidP="006F596B">
      <w:pPr>
        <w:spacing w:line="360" w:lineRule="auto"/>
        <w:jc w:val="both"/>
        <w:rPr>
          <w:rFonts w:ascii="Palatino Linotype" w:eastAsia="Calibri" w:hAnsi="Palatino Linotype" w:cs="Calibri"/>
        </w:rPr>
      </w:pPr>
    </w:p>
    <w:p w14:paraId="05FA931D" w14:textId="77777777" w:rsidR="006F596B" w:rsidRPr="001F5F70" w:rsidRDefault="006F596B" w:rsidP="006F596B">
      <w:pPr>
        <w:spacing w:line="360" w:lineRule="auto"/>
        <w:jc w:val="both"/>
        <w:rPr>
          <w:rFonts w:ascii="Palatino Linotype" w:hAnsi="Palatino Linotype"/>
        </w:rPr>
      </w:pPr>
      <w:r w:rsidRPr="001F5F70">
        <w:rPr>
          <w:rFonts w:ascii="Palatino Linotype" w:hAnsi="Palatino Linotype" w:cs="Arial"/>
        </w:rPr>
        <w:lastRenderedPageBreak/>
        <w:t>Final</w:t>
      </w:r>
      <w:r w:rsidRPr="001F5F70">
        <w:rPr>
          <w:rFonts w:ascii="Palatino Linotype" w:hAnsi="Palatino Linotype"/>
        </w:rPr>
        <w:t>mente</w:t>
      </w:r>
      <w:r w:rsidR="00AD6E7B" w:rsidRPr="001F5F70">
        <w:rPr>
          <w:rFonts w:ascii="Palatino Linotype" w:hAnsi="Palatino Linotype"/>
        </w:rPr>
        <w:t>,</w:t>
      </w:r>
      <w:r w:rsidRPr="001F5F70">
        <w:rPr>
          <w:rFonts w:ascii="Palatino Linotype" w:hAnsi="Palatino Linotype"/>
        </w:rPr>
        <w:t xml:space="preserve"> y en mérito de lo expuesto en líneas anteriores, resultan parcialmente fundados los motivos de inconformidad vertidos por </w:t>
      </w:r>
      <w:r w:rsidRPr="001F5F70">
        <w:rPr>
          <w:rFonts w:ascii="Palatino Linotype" w:hAnsi="Palatino Linotype"/>
          <w:b/>
        </w:rPr>
        <w:t>El Recurrente</w:t>
      </w:r>
      <w:r w:rsidRPr="001F5F70">
        <w:rPr>
          <w:rFonts w:ascii="Palatino Linotype" w:hAnsi="Palatino Linotype"/>
        </w:rPr>
        <w:t xml:space="preserve">, por ello con fundamento en la </w:t>
      </w:r>
      <w:r w:rsidR="0000011C" w:rsidRPr="001F5F70">
        <w:rPr>
          <w:rFonts w:ascii="Palatino Linotype" w:hAnsi="Palatino Linotype"/>
          <w:i/>
        </w:rPr>
        <w:t>segunda</w:t>
      </w:r>
      <w:r w:rsidRPr="001F5F70">
        <w:rPr>
          <w:rFonts w:ascii="Palatino Linotype" w:hAnsi="Palatino Linotype"/>
          <w:i/>
        </w:rPr>
        <w:t xml:space="preserve"> hipótesis</w:t>
      </w:r>
      <w:r w:rsidRPr="001F5F70">
        <w:rPr>
          <w:rFonts w:ascii="Palatino Linotype" w:hAnsi="Palatino Linotype"/>
        </w:rPr>
        <w:t xml:space="preserve"> del artículo 186, fracción III, de la Ley de Transparencia y Acceso a la Información Pública del Estado de México y Municipios, se </w:t>
      </w:r>
      <w:r w:rsidRPr="001F5F70">
        <w:rPr>
          <w:rFonts w:ascii="Palatino Linotype" w:hAnsi="Palatino Linotype"/>
          <w:b/>
        </w:rPr>
        <w:t xml:space="preserve">MODIFICA </w:t>
      </w:r>
      <w:r w:rsidRPr="001F5F70">
        <w:rPr>
          <w:rFonts w:ascii="Palatino Linotype" w:hAnsi="Palatino Linotype"/>
        </w:rPr>
        <w:t xml:space="preserve">la respuesta a la solicitud de </w:t>
      </w:r>
      <w:r w:rsidR="003808D9" w:rsidRPr="003808D9">
        <w:rPr>
          <w:rFonts w:ascii="Palatino Linotype" w:hAnsi="Palatino Linotype"/>
          <w:b/>
          <w:bCs/>
        </w:rPr>
        <w:t>00906/SMOV/IP/2024</w:t>
      </w:r>
      <w:r w:rsidRPr="001F5F70">
        <w:rPr>
          <w:rFonts w:ascii="Palatino Linotype" w:hAnsi="Palatino Linotype" w:cs="Arial"/>
        </w:rPr>
        <w:t xml:space="preserve">, </w:t>
      </w:r>
      <w:r w:rsidRPr="001F5F70">
        <w:rPr>
          <w:rFonts w:ascii="Palatino Linotype" w:hAnsi="Palatino Linotype"/>
        </w:rPr>
        <w:t>que ha sido materia del presente fallo.</w:t>
      </w:r>
    </w:p>
    <w:p w14:paraId="78EA66B8" w14:textId="77777777" w:rsidR="006F596B" w:rsidRPr="001F5F70" w:rsidRDefault="006F596B" w:rsidP="006F596B">
      <w:pPr>
        <w:spacing w:line="360" w:lineRule="auto"/>
        <w:jc w:val="both"/>
        <w:rPr>
          <w:rFonts w:ascii="Palatino Linotype" w:hAnsi="Palatino Linotype"/>
        </w:rPr>
      </w:pPr>
    </w:p>
    <w:p w14:paraId="5373A0F8" w14:textId="77777777" w:rsidR="006F596B" w:rsidRPr="001F5F70" w:rsidRDefault="006F596B" w:rsidP="006F596B">
      <w:pPr>
        <w:spacing w:line="360" w:lineRule="auto"/>
        <w:jc w:val="both"/>
        <w:rPr>
          <w:rFonts w:ascii="Palatino Linotype" w:hAnsi="Palatino Linotype"/>
        </w:rPr>
      </w:pPr>
      <w:r w:rsidRPr="001F5F70">
        <w:rPr>
          <w:rFonts w:ascii="Palatino Linotype" w:hAnsi="Palatino Linotype"/>
        </w:rPr>
        <w:t xml:space="preserve">Por lo antes expuesto y fundado. </w:t>
      </w:r>
    </w:p>
    <w:p w14:paraId="15F33B50" w14:textId="77777777" w:rsidR="006F596B" w:rsidRPr="001F5F70" w:rsidRDefault="006F596B" w:rsidP="006F596B">
      <w:pPr>
        <w:spacing w:line="360" w:lineRule="auto"/>
        <w:jc w:val="both"/>
        <w:rPr>
          <w:rFonts w:ascii="Palatino Linotype" w:hAnsi="Palatino Linotype"/>
        </w:rPr>
      </w:pPr>
    </w:p>
    <w:p w14:paraId="2F373126" w14:textId="77777777" w:rsidR="00AD6E7B" w:rsidRPr="001F5F70" w:rsidRDefault="00AD6E7B" w:rsidP="006F596B">
      <w:pPr>
        <w:spacing w:line="360" w:lineRule="auto"/>
        <w:jc w:val="both"/>
        <w:rPr>
          <w:rFonts w:ascii="Palatino Linotype" w:hAnsi="Palatino Linotype"/>
        </w:rPr>
      </w:pPr>
    </w:p>
    <w:p w14:paraId="73654469" w14:textId="77777777" w:rsidR="006F596B" w:rsidRPr="001F5F70" w:rsidRDefault="006F596B" w:rsidP="006F596B">
      <w:pPr>
        <w:spacing w:line="360" w:lineRule="auto"/>
        <w:jc w:val="center"/>
        <w:rPr>
          <w:rFonts w:ascii="Palatino Linotype" w:hAnsi="Palatino Linotype"/>
          <w:b/>
          <w:bCs/>
          <w:spacing w:val="60"/>
          <w:sz w:val="28"/>
        </w:rPr>
      </w:pPr>
      <w:r w:rsidRPr="001F5F70">
        <w:rPr>
          <w:rFonts w:ascii="Palatino Linotype" w:hAnsi="Palatino Linotype"/>
          <w:b/>
          <w:bCs/>
          <w:spacing w:val="60"/>
          <w:sz w:val="28"/>
        </w:rPr>
        <w:t>SE    RESUELVE</w:t>
      </w:r>
    </w:p>
    <w:p w14:paraId="0EFE6689" w14:textId="77777777" w:rsidR="006F596B" w:rsidRPr="001F5F70" w:rsidRDefault="006F596B" w:rsidP="006F596B">
      <w:pPr>
        <w:rPr>
          <w:rFonts w:ascii="Palatino Linotype" w:hAnsi="Palatino Linotype"/>
        </w:rPr>
      </w:pPr>
    </w:p>
    <w:p w14:paraId="50B048F2" w14:textId="77777777" w:rsidR="006F596B" w:rsidRPr="001F5F70" w:rsidRDefault="006F596B" w:rsidP="006F596B">
      <w:pPr>
        <w:autoSpaceDE w:val="0"/>
        <w:autoSpaceDN w:val="0"/>
        <w:adjustRightInd w:val="0"/>
        <w:spacing w:line="360" w:lineRule="auto"/>
        <w:ind w:right="49"/>
        <w:jc w:val="both"/>
        <w:rPr>
          <w:rFonts w:ascii="Palatino Linotype" w:hAnsi="Palatino Linotype" w:cs="Arial"/>
        </w:rPr>
      </w:pPr>
      <w:r w:rsidRPr="001F5F70">
        <w:rPr>
          <w:rFonts w:ascii="Palatino Linotype" w:hAnsi="Palatino Linotype" w:cs="Arial"/>
          <w:b/>
          <w:sz w:val="28"/>
          <w:szCs w:val="28"/>
        </w:rPr>
        <w:t>PRIMERO.</w:t>
      </w:r>
      <w:r w:rsidRPr="001F5F70">
        <w:rPr>
          <w:rFonts w:ascii="Palatino Linotype" w:hAnsi="Palatino Linotype" w:cs="Arial"/>
        </w:rPr>
        <w:t xml:space="preserve"> Se</w:t>
      </w:r>
      <w:r w:rsidRPr="001F5F70">
        <w:rPr>
          <w:rFonts w:ascii="Palatino Linotype" w:hAnsi="Palatino Linotype" w:cs="Arial"/>
          <w:b/>
        </w:rPr>
        <w:t xml:space="preserve"> </w:t>
      </w:r>
      <w:r w:rsidR="0000011C" w:rsidRPr="001F5F70">
        <w:rPr>
          <w:rFonts w:ascii="Palatino Linotype" w:hAnsi="Palatino Linotype" w:cs="Arial"/>
          <w:b/>
        </w:rPr>
        <w:t>MODIFIC</w:t>
      </w:r>
      <w:r w:rsidRPr="001F5F70">
        <w:rPr>
          <w:rFonts w:ascii="Palatino Linotype" w:hAnsi="Palatino Linotype" w:cs="Arial"/>
          <w:b/>
        </w:rPr>
        <w:t xml:space="preserve">A </w:t>
      </w:r>
      <w:r w:rsidRPr="001F5F70">
        <w:rPr>
          <w:rFonts w:ascii="Palatino Linotype" w:eastAsia="Arial Unicode MS" w:hAnsi="Palatino Linotype" w:cs="Arial"/>
        </w:rPr>
        <w:t xml:space="preserve">la respuesta entregada por </w:t>
      </w:r>
      <w:r w:rsidRPr="001F5F70">
        <w:rPr>
          <w:rFonts w:ascii="Palatino Linotype" w:eastAsia="Arial Unicode MS" w:hAnsi="Palatino Linotype" w:cs="Arial"/>
          <w:b/>
        </w:rPr>
        <w:t xml:space="preserve">El Sujeto Obligado </w:t>
      </w:r>
      <w:r w:rsidRPr="001F5F70">
        <w:rPr>
          <w:rFonts w:ascii="Palatino Linotype" w:eastAsia="Arial Unicode MS" w:hAnsi="Palatino Linotype" w:cs="Arial"/>
        </w:rPr>
        <w:t xml:space="preserve">a la solicitud de información número </w:t>
      </w:r>
      <w:r w:rsidR="003808D9" w:rsidRPr="003808D9">
        <w:rPr>
          <w:rFonts w:ascii="Palatino Linotype" w:hAnsi="Palatino Linotype" w:cs="Arial"/>
          <w:b/>
          <w:bCs/>
        </w:rPr>
        <w:t>00906/SMOV/IP/2024</w:t>
      </w:r>
      <w:r w:rsidRPr="001F5F70">
        <w:rPr>
          <w:rFonts w:ascii="Palatino Linotype" w:hAnsi="Palatino Linotype" w:cs="Arial"/>
        </w:rPr>
        <w:t>, por resultar parcialmente fundados los motivos de inconformidad vertidos por el</w:t>
      </w:r>
      <w:r w:rsidRPr="001F5F70">
        <w:rPr>
          <w:rFonts w:ascii="Palatino Linotype" w:hAnsi="Palatino Linotype" w:cs="Arial"/>
          <w:b/>
        </w:rPr>
        <w:t xml:space="preserve"> Recurrente</w:t>
      </w:r>
      <w:r w:rsidRPr="001F5F70">
        <w:rPr>
          <w:rFonts w:ascii="Palatino Linotype" w:hAnsi="Palatino Linotype" w:cs="Arial"/>
        </w:rPr>
        <w:t xml:space="preserve">, en términos del Considerando </w:t>
      </w:r>
      <w:r w:rsidR="00201B11" w:rsidRPr="001F5F70">
        <w:rPr>
          <w:rFonts w:ascii="Palatino Linotype" w:hAnsi="Palatino Linotype" w:cs="Arial"/>
          <w:b/>
        </w:rPr>
        <w:t>CUARTO</w:t>
      </w:r>
      <w:r w:rsidRPr="001F5F70">
        <w:rPr>
          <w:rFonts w:ascii="Palatino Linotype" w:hAnsi="Palatino Linotype" w:cs="Arial"/>
        </w:rPr>
        <w:t xml:space="preserve"> de </w:t>
      </w:r>
      <w:r w:rsidR="006E796C" w:rsidRPr="001F5F70">
        <w:rPr>
          <w:rFonts w:ascii="Palatino Linotype" w:hAnsi="Palatino Linotype" w:cs="Arial"/>
        </w:rPr>
        <w:t>e</w:t>
      </w:r>
      <w:r w:rsidRPr="001F5F70">
        <w:rPr>
          <w:rFonts w:ascii="Palatino Linotype" w:hAnsi="Palatino Linotype" w:cs="Arial"/>
        </w:rPr>
        <w:t>sta resolución.</w:t>
      </w:r>
    </w:p>
    <w:p w14:paraId="15EB4814" w14:textId="77777777" w:rsidR="006F596B" w:rsidRPr="001F5F70" w:rsidRDefault="006F596B" w:rsidP="006F596B">
      <w:pPr>
        <w:autoSpaceDE w:val="0"/>
        <w:autoSpaceDN w:val="0"/>
        <w:adjustRightInd w:val="0"/>
        <w:spacing w:line="360" w:lineRule="auto"/>
        <w:ind w:right="49"/>
        <w:jc w:val="both"/>
        <w:rPr>
          <w:rFonts w:ascii="Palatino Linotype" w:hAnsi="Palatino Linotype" w:cs="Arial"/>
        </w:rPr>
      </w:pPr>
    </w:p>
    <w:p w14:paraId="7E38EAC6" w14:textId="77777777" w:rsidR="006F596B" w:rsidRPr="001F5F70" w:rsidRDefault="006F596B" w:rsidP="006F596B">
      <w:pPr>
        <w:spacing w:line="360" w:lineRule="auto"/>
        <w:jc w:val="both"/>
        <w:rPr>
          <w:rFonts w:ascii="Palatino Linotype" w:hAnsi="Palatino Linotype" w:cs="Arial"/>
        </w:rPr>
      </w:pPr>
      <w:r w:rsidRPr="001F5F70">
        <w:rPr>
          <w:rFonts w:ascii="Palatino Linotype" w:hAnsi="Palatino Linotype" w:cs="Arial"/>
          <w:b/>
          <w:sz w:val="28"/>
          <w:szCs w:val="28"/>
        </w:rPr>
        <w:t>SEGUNDO.</w:t>
      </w:r>
      <w:r w:rsidRPr="001F5F70">
        <w:rPr>
          <w:rFonts w:ascii="Palatino Linotype" w:hAnsi="Palatino Linotype" w:cs="Arial"/>
        </w:rPr>
        <w:t xml:space="preserve"> Se </w:t>
      </w:r>
      <w:r w:rsidRPr="001F5F70">
        <w:rPr>
          <w:rFonts w:ascii="Palatino Linotype" w:hAnsi="Palatino Linotype" w:cs="Arial"/>
          <w:b/>
        </w:rPr>
        <w:t>ORDENA</w:t>
      </w:r>
      <w:r w:rsidRPr="001F5F70">
        <w:rPr>
          <w:rFonts w:ascii="Palatino Linotype" w:hAnsi="Palatino Linotype" w:cs="Arial"/>
        </w:rPr>
        <w:t xml:space="preserve"> </w:t>
      </w:r>
      <w:r w:rsidR="00E956DE" w:rsidRPr="001F5F70">
        <w:rPr>
          <w:rFonts w:ascii="Palatino Linotype" w:eastAsia="Calibri" w:hAnsi="Palatino Linotype" w:cs="Arial"/>
        </w:rPr>
        <w:t xml:space="preserve">al </w:t>
      </w:r>
      <w:r w:rsidR="00E956DE" w:rsidRPr="001F5F70">
        <w:rPr>
          <w:rFonts w:ascii="Palatino Linotype" w:eastAsia="Calibri" w:hAnsi="Palatino Linotype" w:cs="Arial"/>
          <w:b/>
        </w:rPr>
        <w:t xml:space="preserve">Sujeto Obligado </w:t>
      </w:r>
      <w:r w:rsidR="00E956DE" w:rsidRPr="001F5F70">
        <w:rPr>
          <w:rFonts w:ascii="Palatino Linotype" w:eastAsia="Calibri" w:hAnsi="Palatino Linotype" w:cs="Arial"/>
        </w:rPr>
        <w:t xml:space="preserve">haga entrega al </w:t>
      </w:r>
      <w:r w:rsidR="00E956DE" w:rsidRPr="001F5F70">
        <w:rPr>
          <w:rFonts w:ascii="Palatino Linotype" w:eastAsia="Calibri" w:hAnsi="Palatino Linotype" w:cs="Arial"/>
          <w:b/>
        </w:rPr>
        <w:t>Recurrente</w:t>
      </w:r>
      <w:r w:rsidR="00E956DE" w:rsidRPr="001F5F70">
        <w:rPr>
          <w:rFonts w:ascii="Palatino Linotype" w:hAnsi="Palatino Linotype" w:cs="Arial"/>
          <w:b/>
        </w:rPr>
        <w:t>,</w:t>
      </w:r>
      <w:r w:rsidRPr="001F5F70">
        <w:rPr>
          <w:rFonts w:ascii="Palatino Linotype" w:hAnsi="Palatino Linotype" w:cs="Arial"/>
          <w:b/>
        </w:rPr>
        <w:t xml:space="preserve"> </w:t>
      </w:r>
      <w:r w:rsidRPr="001F5F70">
        <w:rPr>
          <w:rFonts w:ascii="Palatino Linotype" w:hAnsi="Palatino Linotype" w:cs="Arial"/>
        </w:rPr>
        <w:t xml:space="preserve">en términos del Considerando </w:t>
      </w:r>
      <w:r w:rsidR="00201B11" w:rsidRPr="001F5F70">
        <w:rPr>
          <w:rFonts w:ascii="Palatino Linotype" w:hAnsi="Palatino Linotype" w:cs="Arial"/>
          <w:b/>
        </w:rPr>
        <w:t>CUARTO</w:t>
      </w:r>
      <w:r w:rsidRPr="001F5F70">
        <w:rPr>
          <w:rFonts w:ascii="Palatino Linotype" w:hAnsi="Palatino Linotype" w:cs="Arial"/>
          <w:b/>
        </w:rPr>
        <w:t xml:space="preserve"> </w:t>
      </w:r>
      <w:r w:rsidRPr="001F5F70">
        <w:rPr>
          <w:rFonts w:ascii="Palatino Linotype" w:hAnsi="Palatino Linotype" w:cs="Arial"/>
        </w:rPr>
        <w:t>de esta resolución, a través del</w:t>
      </w:r>
      <w:r w:rsidRPr="001F5F70">
        <w:rPr>
          <w:rFonts w:ascii="Palatino Linotype" w:hAnsi="Palatino Linotype" w:cs="Arial"/>
          <w:b/>
        </w:rPr>
        <w:t xml:space="preserve"> </w:t>
      </w:r>
      <w:r w:rsidRPr="001F5F70">
        <w:rPr>
          <w:rFonts w:ascii="Palatino Linotype" w:hAnsi="Palatino Linotype" w:cs="Arial"/>
        </w:rPr>
        <w:t xml:space="preserve">Sistema de Acceso a la Información Mexiquense </w:t>
      </w:r>
      <w:r w:rsidRPr="001F5F70">
        <w:rPr>
          <w:rFonts w:ascii="Palatino Linotype" w:hAnsi="Palatino Linotype" w:cs="Arial"/>
          <w:b/>
        </w:rPr>
        <w:t>(SAIMEX)</w:t>
      </w:r>
      <w:r w:rsidRPr="001F5F70">
        <w:rPr>
          <w:rFonts w:ascii="Palatino Linotype" w:hAnsi="Palatino Linotype" w:cs="Arial"/>
        </w:rPr>
        <w:t xml:space="preserve">, </w:t>
      </w:r>
      <w:r w:rsidR="00A9120F" w:rsidRPr="001F5F70">
        <w:rPr>
          <w:rFonts w:ascii="Palatino Linotype" w:hAnsi="Palatino Linotype" w:cs="Arial"/>
        </w:rPr>
        <w:t xml:space="preserve">previa búsqueda exhaustiva y razonable, </w:t>
      </w:r>
      <w:r w:rsidRPr="001F5F70">
        <w:rPr>
          <w:rFonts w:ascii="Palatino Linotype" w:hAnsi="Palatino Linotype" w:cs="Arial"/>
        </w:rPr>
        <w:t>de ser procedente en versión pública, de</w:t>
      </w:r>
      <w:r w:rsidR="00E956DE" w:rsidRPr="001F5F70">
        <w:rPr>
          <w:rFonts w:ascii="Palatino Linotype" w:hAnsi="Palatino Linotype" w:cs="Arial"/>
        </w:rPr>
        <w:t xml:space="preserve"> </w:t>
      </w:r>
      <w:r w:rsidRPr="001F5F70">
        <w:rPr>
          <w:rFonts w:ascii="Palatino Linotype" w:hAnsi="Palatino Linotype" w:cs="Arial"/>
        </w:rPr>
        <w:t>lo siguiente:</w:t>
      </w:r>
    </w:p>
    <w:p w14:paraId="6893A104" w14:textId="77777777" w:rsidR="006F596B" w:rsidRPr="001F5F70" w:rsidRDefault="006F596B" w:rsidP="006F596B">
      <w:pPr>
        <w:spacing w:line="360" w:lineRule="auto"/>
        <w:jc w:val="both"/>
        <w:rPr>
          <w:rFonts w:ascii="Palatino Linotype" w:hAnsi="Palatino Linotype" w:cs="Arial"/>
        </w:rPr>
      </w:pPr>
    </w:p>
    <w:p w14:paraId="029516A9" w14:textId="77777777" w:rsidR="006F596B" w:rsidRPr="003808D9" w:rsidRDefault="003808D9" w:rsidP="0000011C">
      <w:pPr>
        <w:pStyle w:val="Prrafodelista"/>
        <w:numPr>
          <w:ilvl w:val="0"/>
          <w:numId w:val="26"/>
        </w:numPr>
        <w:spacing w:line="360" w:lineRule="auto"/>
        <w:jc w:val="both"/>
        <w:rPr>
          <w:rFonts w:ascii="Palatino Linotype" w:hAnsi="Palatino Linotype" w:cs="Arial"/>
          <w:i/>
          <w:iCs/>
        </w:rPr>
      </w:pPr>
      <w:r w:rsidRPr="003808D9">
        <w:rPr>
          <w:rFonts w:ascii="Palatino Linotype" w:eastAsiaTheme="minorHAnsi" w:hAnsi="Palatino Linotype"/>
          <w:i/>
          <w:iCs/>
        </w:rPr>
        <w:t xml:space="preserve">Anexos de los Títulos de Concesión para la prestación del servicio público de transporte masivo de pasajeros de los sistemas Mexibús, entregados en respuesta a la solicitud de información número </w:t>
      </w:r>
      <w:r w:rsidRPr="003808D9">
        <w:rPr>
          <w:rFonts w:ascii="Palatino Linotype" w:eastAsiaTheme="minorHAnsi" w:hAnsi="Palatino Linotype"/>
          <w:b/>
          <w:bCs/>
          <w:i/>
          <w:iCs/>
        </w:rPr>
        <w:t>00906/SMOV/IP/2024</w:t>
      </w:r>
      <w:r w:rsidR="006F596B" w:rsidRPr="003808D9">
        <w:rPr>
          <w:rFonts w:ascii="Palatino Linotype" w:eastAsiaTheme="minorHAnsi" w:hAnsi="Palatino Linotype"/>
          <w:i/>
          <w:iCs/>
        </w:rPr>
        <w:t>.</w:t>
      </w:r>
    </w:p>
    <w:p w14:paraId="2C92FCB4" w14:textId="77777777" w:rsidR="006F596B" w:rsidRPr="001F5F70" w:rsidRDefault="006F596B" w:rsidP="006F596B">
      <w:pPr>
        <w:pStyle w:val="Sinespaciado"/>
        <w:rPr>
          <w:lang w:val="es-ES_tradnl"/>
        </w:rPr>
      </w:pPr>
    </w:p>
    <w:p w14:paraId="1DF55EC9" w14:textId="77777777" w:rsidR="006F596B" w:rsidRPr="001F5F70" w:rsidRDefault="006F596B" w:rsidP="006F596B">
      <w:pPr>
        <w:pStyle w:val="Prrafodelista"/>
        <w:ind w:left="720" w:right="567"/>
        <w:jc w:val="both"/>
        <w:rPr>
          <w:rFonts w:ascii="Palatino Linotype" w:hAnsi="Palatino Linotype"/>
          <w:i/>
          <w:sz w:val="22"/>
        </w:rPr>
      </w:pPr>
      <w:r w:rsidRPr="001F5F70">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1F5F70">
        <w:rPr>
          <w:rFonts w:ascii="Palatino Linotype" w:hAnsi="Palatino Linotype"/>
          <w:b/>
          <w:i/>
          <w:sz w:val="22"/>
        </w:rPr>
        <w:t>Recurrente</w:t>
      </w:r>
      <w:r w:rsidRPr="001F5F70">
        <w:rPr>
          <w:rFonts w:ascii="Palatino Linotype" w:hAnsi="Palatino Linotype"/>
          <w:i/>
          <w:sz w:val="22"/>
        </w:rPr>
        <w:t>.</w:t>
      </w:r>
    </w:p>
    <w:p w14:paraId="694203E2" w14:textId="77777777" w:rsidR="006F596B" w:rsidRPr="001F5F70" w:rsidRDefault="006F596B" w:rsidP="0000011C">
      <w:pPr>
        <w:spacing w:line="360" w:lineRule="auto"/>
        <w:jc w:val="both"/>
        <w:rPr>
          <w:rFonts w:ascii="Palatino Linotype" w:hAnsi="Palatino Linotype" w:cs="Arial"/>
        </w:rPr>
      </w:pPr>
    </w:p>
    <w:p w14:paraId="249BDE27" w14:textId="77777777" w:rsidR="006F596B" w:rsidRPr="001F5F70" w:rsidRDefault="006F596B" w:rsidP="006F596B">
      <w:pPr>
        <w:autoSpaceDE w:val="0"/>
        <w:autoSpaceDN w:val="0"/>
        <w:adjustRightInd w:val="0"/>
        <w:spacing w:line="360" w:lineRule="auto"/>
        <w:ind w:right="49"/>
        <w:jc w:val="both"/>
        <w:rPr>
          <w:rFonts w:ascii="Palatino Linotype" w:hAnsi="Palatino Linotype" w:cs="Arial"/>
          <w:szCs w:val="28"/>
        </w:rPr>
      </w:pPr>
      <w:r w:rsidRPr="001F5F70">
        <w:rPr>
          <w:rFonts w:ascii="Palatino Linotype" w:hAnsi="Palatino Linotype" w:cs="Arial"/>
          <w:b/>
          <w:sz w:val="28"/>
          <w:szCs w:val="28"/>
        </w:rPr>
        <w:t xml:space="preserve">TERCERO. </w:t>
      </w:r>
      <w:r w:rsidRPr="001F5F70">
        <w:rPr>
          <w:rFonts w:ascii="Palatino Linotype" w:hAnsi="Palatino Linotype" w:cs="Arial"/>
          <w:b/>
          <w:szCs w:val="28"/>
        </w:rPr>
        <w:t xml:space="preserve">NOTIFÍQUESE </w:t>
      </w:r>
      <w:r w:rsidRPr="001F5F70">
        <w:rPr>
          <w:rFonts w:ascii="Palatino Linotype" w:hAnsi="Palatino Linotype" w:cs="Arial"/>
          <w:szCs w:val="28"/>
        </w:rPr>
        <w:t xml:space="preserve">la presente resolución </w:t>
      </w:r>
      <w:r w:rsidRPr="001F5F70">
        <w:rPr>
          <w:rFonts w:ascii="Palatino Linotype" w:hAnsi="Palatino Linotype" w:cs="Arial"/>
        </w:rPr>
        <w:t xml:space="preserve">a través del Sistema de Acceso a la Información Mexiquense </w:t>
      </w:r>
      <w:r w:rsidRPr="001F5F70">
        <w:rPr>
          <w:rFonts w:ascii="Palatino Linotype" w:hAnsi="Palatino Linotype" w:cs="Arial"/>
          <w:b/>
        </w:rPr>
        <w:t>(SAIMEX)</w:t>
      </w:r>
      <w:r w:rsidRPr="001F5F70">
        <w:rPr>
          <w:rFonts w:ascii="Palatino Linotype" w:hAnsi="Palatino Linotype" w:cs="Arial"/>
          <w:szCs w:val="28"/>
        </w:rPr>
        <w:t xml:space="preserve"> al Titular de la Unidad de Transparencia del </w:t>
      </w:r>
      <w:r w:rsidRPr="001F5F70">
        <w:rPr>
          <w:rFonts w:ascii="Palatino Linotype" w:hAnsi="Palatino Linotype" w:cs="Arial"/>
          <w:b/>
          <w:szCs w:val="28"/>
        </w:rPr>
        <w:t>Sujeto Obligado</w:t>
      </w:r>
      <w:r w:rsidRPr="001F5F70">
        <w:rPr>
          <w:rFonts w:ascii="Palatino Linotype" w:hAnsi="Palatino Linotype" w:cs="Arial"/>
          <w:szCs w:val="28"/>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AA64AF9" w14:textId="77777777" w:rsidR="006F596B" w:rsidRPr="001F5F70" w:rsidRDefault="006F596B" w:rsidP="006F596B">
      <w:pPr>
        <w:autoSpaceDE w:val="0"/>
        <w:autoSpaceDN w:val="0"/>
        <w:adjustRightInd w:val="0"/>
        <w:spacing w:line="360" w:lineRule="auto"/>
        <w:ind w:right="49"/>
        <w:jc w:val="both"/>
        <w:rPr>
          <w:rFonts w:ascii="Palatino Linotype" w:hAnsi="Palatino Linotype" w:cs="Arial"/>
          <w:szCs w:val="28"/>
        </w:rPr>
      </w:pPr>
    </w:p>
    <w:p w14:paraId="2896ECE7" w14:textId="77777777" w:rsidR="006F596B" w:rsidRPr="001F5F70" w:rsidRDefault="006F596B" w:rsidP="006F596B">
      <w:pPr>
        <w:spacing w:line="360" w:lineRule="auto"/>
        <w:jc w:val="both"/>
        <w:rPr>
          <w:rFonts w:ascii="Palatino Linotype" w:hAnsi="Palatino Linotype" w:cs="Arial"/>
          <w:bCs/>
          <w:szCs w:val="28"/>
        </w:rPr>
      </w:pPr>
      <w:r w:rsidRPr="001F5F70">
        <w:rPr>
          <w:rFonts w:ascii="Palatino Linotype" w:hAnsi="Palatino Linotype" w:cs="Arial"/>
          <w:b/>
          <w:bCs/>
          <w:sz w:val="28"/>
          <w:szCs w:val="28"/>
        </w:rPr>
        <w:t>CUARTO.</w:t>
      </w:r>
      <w:r w:rsidRPr="001F5F70">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1F5F70">
        <w:rPr>
          <w:rFonts w:ascii="Palatino Linotype" w:hAnsi="Palatino Linotype" w:cs="Arial"/>
          <w:b/>
          <w:bCs/>
          <w:szCs w:val="28"/>
        </w:rPr>
        <w:t>Sujeto Obligado</w:t>
      </w:r>
      <w:r w:rsidRPr="001F5F70">
        <w:rPr>
          <w:rFonts w:ascii="Palatino Linotype" w:hAnsi="Palatino Linotype" w:cs="Arial"/>
          <w:bCs/>
          <w:szCs w:val="28"/>
        </w:rPr>
        <w:t xml:space="preserve"> de manera fundada y motivada, podrá solicitar una ampliación de plazo para el cumplimiento de la presente resolución.</w:t>
      </w:r>
    </w:p>
    <w:p w14:paraId="410B2778" w14:textId="77777777" w:rsidR="006F596B" w:rsidRPr="001F5F70" w:rsidRDefault="006F596B" w:rsidP="006F596B">
      <w:pPr>
        <w:autoSpaceDE w:val="0"/>
        <w:autoSpaceDN w:val="0"/>
        <w:adjustRightInd w:val="0"/>
        <w:spacing w:line="360" w:lineRule="auto"/>
        <w:ind w:right="49"/>
        <w:jc w:val="both"/>
        <w:rPr>
          <w:rFonts w:ascii="Palatino Linotype" w:hAnsi="Palatino Linotype" w:cs="Arial"/>
          <w:b/>
          <w:szCs w:val="28"/>
        </w:rPr>
      </w:pPr>
    </w:p>
    <w:p w14:paraId="63F6005B" w14:textId="77777777" w:rsidR="00C8746D" w:rsidRPr="001F5F70" w:rsidRDefault="006F596B" w:rsidP="006F596B">
      <w:pPr>
        <w:autoSpaceDE w:val="0"/>
        <w:autoSpaceDN w:val="0"/>
        <w:adjustRightInd w:val="0"/>
        <w:spacing w:line="360" w:lineRule="auto"/>
        <w:ind w:right="49"/>
        <w:jc w:val="both"/>
        <w:rPr>
          <w:rFonts w:ascii="Palatino Linotype" w:hAnsi="Palatino Linotype" w:cs="Arial"/>
        </w:rPr>
      </w:pPr>
      <w:r w:rsidRPr="001F5F70">
        <w:rPr>
          <w:rFonts w:ascii="Palatino Linotype" w:hAnsi="Palatino Linotype" w:cs="Arial"/>
          <w:b/>
          <w:sz w:val="28"/>
          <w:szCs w:val="28"/>
        </w:rPr>
        <w:t>QUINTO.</w:t>
      </w:r>
      <w:r w:rsidRPr="001F5F70">
        <w:rPr>
          <w:rFonts w:ascii="Palatino Linotype" w:hAnsi="Palatino Linotype" w:cs="Arial"/>
          <w:b/>
        </w:rPr>
        <w:t xml:space="preserve"> NOTIFÍQUESE</w:t>
      </w:r>
      <w:r w:rsidRPr="001F5F70">
        <w:rPr>
          <w:rFonts w:ascii="Palatino Linotype" w:hAnsi="Palatino Linotype" w:cs="Arial"/>
        </w:rPr>
        <w:t xml:space="preserve"> al </w:t>
      </w:r>
      <w:r w:rsidRPr="001F5F70">
        <w:rPr>
          <w:rFonts w:ascii="Palatino Linotype" w:hAnsi="Palatino Linotype" w:cs="Arial"/>
          <w:b/>
        </w:rPr>
        <w:t>Recurrente</w:t>
      </w:r>
      <w:r w:rsidRPr="001F5F70">
        <w:rPr>
          <w:rFonts w:ascii="Palatino Linotype" w:hAnsi="Palatino Linotype" w:cs="Arial"/>
        </w:rPr>
        <w:t xml:space="preserve"> la presente resolución a través del Sistema de Acceso a la Información Mexiquense </w:t>
      </w:r>
      <w:r w:rsidRPr="001F5F70">
        <w:rPr>
          <w:rFonts w:ascii="Palatino Linotype" w:hAnsi="Palatino Linotype" w:cs="Arial"/>
          <w:b/>
        </w:rPr>
        <w:t>(SAIMEX),</w:t>
      </w:r>
      <w:r w:rsidRPr="001F5F70">
        <w:rPr>
          <w:rFonts w:ascii="Palatino Linotype" w:hAnsi="Palatino Linotype" w:cs="Arial"/>
        </w:rPr>
        <w:t xml:space="preserve"> y hágase de su conocimiento que en caso de considerar que le causa algún perjuicio, podrá promover el Juicio de </w:t>
      </w:r>
      <w:r w:rsidRPr="001F5F70">
        <w:rPr>
          <w:rFonts w:ascii="Palatino Linotype" w:hAnsi="Palatino Linotype" w:cs="Arial"/>
        </w:rPr>
        <w:lastRenderedPageBreak/>
        <w:t>Amparo en los términos de las leyes aplicables, de acuerdo a lo estipulado por el artículo 196, de la Ley de Transparencia y Acceso a la Información Pública del Estado de México y Municipios.</w:t>
      </w:r>
    </w:p>
    <w:p w14:paraId="6F78941F" w14:textId="77777777" w:rsidR="006F596B" w:rsidRPr="001F5F70" w:rsidRDefault="006F596B" w:rsidP="006F596B">
      <w:pPr>
        <w:autoSpaceDE w:val="0"/>
        <w:autoSpaceDN w:val="0"/>
        <w:adjustRightInd w:val="0"/>
        <w:spacing w:line="360" w:lineRule="auto"/>
        <w:ind w:right="49"/>
        <w:jc w:val="both"/>
        <w:rPr>
          <w:rFonts w:ascii="Palatino Linotype" w:hAnsi="Palatino Linotype" w:cs="Arial"/>
        </w:rPr>
      </w:pPr>
    </w:p>
    <w:p w14:paraId="7FD76D22" w14:textId="50C836E8" w:rsidR="009C5C70" w:rsidRPr="001F5F70" w:rsidRDefault="0029071C" w:rsidP="00054E04">
      <w:pPr>
        <w:spacing w:line="360" w:lineRule="auto"/>
        <w:jc w:val="both"/>
        <w:rPr>
          <w:rFonts w:ascii="Palatino Linotype" w:eastAsiaTheme="minorHAnsi" w:hAnsi="Palatino Linotype" w:cs="Arial"/>
          <w:lang w:eastAsia="en-US"/>
        </w:rPr>
      </w:pPr>
      <w:r w:rsidRPr="001F5F70">
        <w:rPr>
          <w:rFonts w:ascii="Palatino Linotype" w:eastAsiaTheme="minorHAnsi" w:hAnsi="Palatino Linotype" w:cs="Arial"/>
          <w:lang w:eastAsia="en-US"/>
        </w:rPr>
        <w:t xml:space="preserve">ASÍ LO RESUELVE, POR </w:t>
      </w:r>
      <w:r w:rsidR="0001479D">
        <w:rPr>
          <w:rFonts w:ascii="Palatino Linotype" w:eastAsiaTheme="minorHAnsi" w:hAnsi="Palatino Linotype" w:cs="Arial"/>
          <w:lang w:eastAsia="en-US"/>
        </w:rPr>
        <w:t>MAYORÍA</w:t>
      </w:r>
      <w:r w:rsidRPr="001F5F70">
        <w:rPr>
          <w:rFonts w:ascii="Palatino Linotype" w:eastAsiaTheme="minorHAnsi" w:hAnsi="Palatino Linotype" w:cs="Arial"/>
          <w:lang w:eastAsia="en-US"/>
        </w:rPr>
        <w:t xml:space="preserve"> DE VOTOS, EL PLENO DEL</w:t>
      </w:r>
      <w:r w:rsidRPr="001F5F70">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1F5F70">
        <w:rPr>
          <w:rFonts w:ascii="Palatino Linotype" w:eastAsiaTheme="minorHAnsi" w:hAnsi="Palatino Linotype" w:cs="Arial"/>
          <w:lang w:eastAsia="en-US"/>
        </w:rPr>
        <w:t>, CONFORMADO POR LOS COMISIONADOS JOSÉ MARTÍNEZ VILCHIS; MARÍA DEL ROSARIO MEJÍA AYALA; SHARON CRISTINA MORALES MARTÍNEZ</w:t>
      </w:r>
      <w:r w:rsidR="00C4326C" w:rsidRPr="001F5F70">
        <w:rPr>
          <w:rFonts w:ascii="Palatino Linotype" w:eastAsiaTheme="minorHAnsi" w:hAnsi="Palatino Linotype" w:cs="Arial"/>
          <w:lang w:eastAsia="en-US"/>
        </w:rPr>
        <w:t xml:space="preserve">; </w:t>
      </w:r>
      <w:r w:rsidRPr="001F5F70">
        <w:rPr>
          <w:rFonts w:ascii="Palatino Linotype" w:eastAsiaTheme="minorHAnsi" w:hAnsi="Palatino Linotype" w:cs="Arial"/>
          <w:lang w:eastAsia="en-US"/>
        </w:rPr>
        <w:t>LUIS GUSTAVO PARRA NORIEGA</w:t>
      </w:r>
      <w:r w:rsidR="004309A2" w:rsidRPr="001F5F70">
        <w:rPr>
          <w:rFonts w:ascii="Palatino Linotype" w:eastAsiaTheme="minorHAnsi" w:hAnsi="Palatino Linotype" w:cs="Arial"/>
          <w:lang w:eastAsia="en-US"/>
        </w:rPr>
        <w:t xml:space="preserve"> </w:t>
      </w:r>
      <w:r w:rsidRPr="001F5F70">
        <w:rPr>
          <w:rFonts w:ascii="Palatino Linotype" w:eastAsiaTheme="minorHAnsi" w:hAnsi="Palatino Linotype" w:cs="Arial"/>
          <w:lang w:eastAsia="en-US"/>
        </w:rPr>
        <w:t>Y GUADALUPE RAMÍREZ PEÑA</w:t>
      </w:r>
      <w:r w:rsidR="0001479D">
        <w:rPr>
          <w:rFonts w:ascii="Palatino Linotype" w:eastAsiaTheme="minorHAnsi" w:hAnsi="Palatino Linotype" w:cs="Arial"/>
          <w:lang w:eastAsia="en-US"/>
        </w:rPr>
        <w:t xml:space="preserve"> (</w:t>
      </w:r>
      <w:r w:rsidR="005C1041">
        <w:rPr>
          <w:rFonts w:ascii="Palatino Linotype" w:eastAsiaTheme="minorHAnsi" w:hAnsi="Palatino Linotype" w:cs="Arial"/>
          <w:lang w:eastAsia="en-US"/>
        </w:rPr>
        <w:t xml:space="preserve">EMITIENDO </w:t>
      </w:r>
      <w:r w:rsidR="0001479D">
        <w:rPr>
          <w:rFonts w:ascii="Palatino Linotype" w:eastAsiaTheme="minorHAnsi" w:hAnsi="Palatino Linotype" w:cs="Arial"/>
          <w:lang w:eastAsia="en-US"/>
        </w:rPr>
        <w:t>VOTO DISIDENTE)</w:t>
      </w:r>
      <w:r w:rsidRPr="001F5F70">
        <w:rPr>
          <w:rFonts w:ascii="Palatino Linotype" w:eastAsiaTheme="minorHAnsi" w:hAnsi="Palatino Linotype" w:cs="Arial"/>
          <w:lang w:eastAsia="en-US"/>
        </w:rPr>
        <w:t xml:space="preserve">; EN LA </w:t>
      </w:r>
      <w:r w:rsidR="003808D9">
        <w:rPr>
          <w:rFonts w:ascii="Palatino Linotype" w:eastAsiaTheme="minorHAnsi" w:hAnsi="Palatino Linotype" w:cs="Arial"/>
          <w:lang w:eastAsia="en-US"/>
        </w:rPr>
        <w:t>OCTAVA</w:t>
      </w:r>
      <w:r w:rsidR="005F1F89" w:rsidRPr="001F5F70">
        <w:rPr>
          <w:rFonts w:ascii="Palatino Linotype" w:eastAsiaTheme="minorHAnsi" w:hAnsi="Palatino Linotype" w:cs="Arial"/>
          <w:lang w:eastAsia="en-US"/>
        </w:rPr>
        <w:t xml:space="preserve"> </w:t>
      </w:r>
      <w:r w:rsidR="005A19C5" w:rsidRPr="001F5F70">
        <w:rPr>
          <w:rFonts w:ascii="Palatino Linotype" w:eastAsiaTheme="minorHAnsi" w:hAnsi="Palatino Linotype" w:cs="Arial"/>
          <w:lang w:eastAsia="en-US"/>
        </w:rPr>
        <w:t xml:space="preserve">SESIÓN ORDINARIA CELEBRADA EL </w:t>
      </w:r>
      <w:r w:rsidR="003808D9">
        <w:rPr>
          <w:rFonts w:ascii="Palatino Linotype" w:eastAsiaTheme="minorHAnsi" w:hAnsi="Palatino Linotype" w:cs="Arial"/>
          <w:lang w:eastAsia="en-US"/>
        </w:rPr>
        <w:t>SEIS DE MARZO</w:t>
      </w:r>
      <w:r w:rsidR="00180B43" w:rsidRPr="001F5F70">
        <w:rPr>
          <w:rFonts w:ascii="Palatino Linotype" w:eastAsiaTheme="minorHAnsi" w:hAnsi="Palatino Linotype" w:cs="Arial"/>
          <w:lang w:eastAsia="en-US"/>
        </w:rPr>
        <w:t xml:space="preserve"> DE DOS MIL VEINTICINCO</w:t>
      </w:r>
      <w:r w:rsidRPr="001F5F70">
        <w:rPr>
          <w:rFonts w:ascii="Palatino Linotype" w:eastAsiaTheme="minorHAnsi" w:hAnsi="Palatino Linotype" w:cs="Arial"/>
          <w:lang w:eastAsia="en-US"/>
        </w:rPr>
        <w:t>, ANTE EL SECRETARIO TÉCNICO</w:t>
      </w:r>
      <w:r w:rsidR="005C1041">
        <w:rPr>
          <w:rFonts w:ascii="Palatino Linotype" w:eastAsiaTheme="minorHAnsi" w:hAnsi="Palatino Linotype" w:cs="Arial"/>
          <w:lang w:eastAsia="en-US"/>
        </w:rPr>
        <w:t xml:space="preserve"> DEL PLENO</w:t>
      </w:r>
      <w:r w:rsidRPr="001F5F70">
        <w:rPr>
          <w:rFonts w:ascii="Palatino Linotype" w:eastAsiaTheme="minorHAnsi" w:hAnsi="Palatino Linotype" w:cs="Arial"/>
          <w:lang w:eastAsia="en-US"/>
        </w:rPr>
        <w:t>, ALEXIS TAPIA RA</w:t>
      </w:r>
      <w:r w:rsidR="00054E04" w:rsidRPr="001F5F70">
        <w:rPr>
          <w:rFonts w:ascii="Palatino Linotype" w:eastAsiaTheme="minorHAnsi" w:hAnsi="Palatino Linotype" w:cs="Arial"/>
          <w:lang w:eastAsia="en-US"/>
        </w:rPr>
        <w:t>MÍREZ.</w:t>
      </w:r>
      <w:r w:rsidR="00F04815" w:rsidRPr="001F5F70">
        <w:rPr>
          <w:rFonts w:ascii="Palatino Linotype" w:eastAsiaTheme="minorHAnsi" w:hAnsi="Palatino Linotype" w:cs="Arial"/>
          <w:lang w:eastAsia="en-US"/>
        </w:rPr>
        <w:t>---</w:t>
      </w:r>
      <w:r w:rsidR="00AD6E7B" w:rsidRPr="001F5F70">
        <w:rPr>
          <w:rFonts w:ascii="Palatino Linotype" w:eastAsiaTheme="minorHAnsi" w:hAnsi="Palatino Linotype" w:cs="Arial"/>
          <w:lang w:eastAsia="en-US"/>
        </w:rPr>
        <w:t>------------------------------------------------------------------------------------------------------------------------------------------------------------------------------------------------------------------------------------------------------------------------</w:t>
      </w:r>
      <w:r w:rsidR="00E956DE" w:rsidRPr="001F5F70">
        <w:rPr>
          <w:rFonts w:ascii="Palatino Linotype" w:eastAsiaTheme="minorHAnsi" w:hAnsi="Palatino Linotype" w:cs="Arial"/>
          <w:lang w:eastAsia="en-US"/>
        </w:rPr>
        <w:t>------------------------------------------------------------------------------------------------------------------------------------------------------------------------------------------------------------------------------------</w:t>
      </w:r>
      <w:r w:rsidR="00AD6E7B" w:rsidRPr="001F5F70">
        <w:rPr>
          <w:rFonts w:ascii="Palatino Linotype" w:eastAsiaTheme="minorHAnsi" w:hAnsi="Palatino Linotype" w:cs="Arial"/>
          <w:lang w:eastAsia="en-US"/>
        </w:rPr>
        <w:t>--------------------------------------------------------------------------------------</w:t>
      </w:r>
      <w:r w:rsidR="00523719" w:rsidRPr="001F5F70">
        <w:rPr>
          <w:rFonts w:ascii="Palatino Linotype" w:eastAsiaTheme="minorHAnsi" w:hAnsi="Palatino Linotype" w:cs="Arial"/>
          <w:lang w:eastAsia="en-US"/>
        </w:rPr>
        <w:t>-----------------------------------------------------------------------------------------------------------------------------------------------------------------------------------------------------------------------------------------------------------------------</w:t>
      </w:r>
      <w:r w:rsidR="00180B43" w:rsidRPr="001F5F70">
        <w:rPr>
          <w:rFonts w:ascii="Palatino Linotype" w:eastAsiaTheme="minorHAnsi" w:hAnsi="Palatino Linotype" w:cs="Arial"/>
          <w:lang w:eastAsia="en-US"/>
        </w:rPr>
        <w:t>--</w:t>
      </w:r>
      <w:r w:rsidR="00523719" w:rsidRPr="001F5F70">
        <w:rPr>
          <w:rFonts w:ascii="Palatino Linotype" w:eastAsiaTheme="minorHAnsi" w:hAnsi="Palatino Linotype" w:cs="Arial"/>
          <w:lang w:eastAsia="en-US"/>
        </w:rPr>
        <w:t>------------------------------</w:t>
      </w:r>
      <w:r w:rsidR="0001479D">
        <w:rPr>
          <w:rFonts w:ascii="Palatino Linotype" w:eastAsiaTheme="minorHAnsi" w:hAnsi="Palatino Linotype" w:cs="Arial"/>
          <w:lang w:eastAsia="en-US"/>
        </w:rPr>
        <w:t>------------------------------------------------------------------------------------------------------------------</w:t>
      </w:r>
      <w:r w:rsidR="003808D9" w:rsidRPr="001F5F70">
        <w:rPr>
          <w:rFonts w:ascii="Palatino Linotype" w:eastAsiaTheme="minorHAnsi" w:hAnsi="Palatino Linotype" w:cs="Arial"/>
          <w:lang w:eastAsia="en-US"/>
        </w:rPr>
        <w:t>------------------------------------------------------------------------------------------------------------------------------------------------------------------------------------------------------------------------------------------------------------------------------------------------------------------------------------------------------------------------------------------------------------------------------------------------------------</w:t>
      </w:r>
    </w:p>
    <w:p w14:paraId="0682A592" w14:textId="77777777" w:rsidR="00054E04" w:rsidRPr="001F5F70" w:rsidRDefault="00F04815" w:rsidP="00054E04">
      <w:pPr>
        <w:spacing w:line="360" w:lineRule="auto"/>
        <w:jc w:val="both"/>
        <w:rPr>
          <w:rFonts w:ascii="Palatino Linotype" w:eastAsiaTheme="minorHAnsi" w:hAnsi="Palatino Linotype" w:cs="Arial"/>
          <w:sz w:val="18"/>
          <w:lang w:eastAsia="en-US"/>
        </w:rPr>
      </w:pPr>
      <w:r w:rsidRPr="001F5F70">
        <w:rPr>
          <w:rFonts w:ascii="Palatino Linotype" w:eastAsiaTheme="minorHAnsi" w:hAnsi="Palatino Linotype" w:cs="Arial"/>
          <w:sz w:val="18"/>
          <w:lang w:eastAsia="en-US"/>
        </w:rPr>
        <w:t>JMV/CCR/</w:t>
      </w:r>
      <w:r w:rsidR="00416115" w:rsidRPr="001F5F70">
        <w:rPr>
          <w:rFonts w:ascii="Palatino Linotype" w:eastAsiaTheme="minorHAnsi" w:hAnsi="Palatino Linotype" w:cs="Arial"/>
          <w:sz w:val="18"/>
          <w:lang w:eastAsia="en-US"/>
        </w:rPr>
        <w:t>EJDG</w:t>
      </w:r>
    </w:p>
    <w:p w14:paraId="5D167B06" w14:textId="77777777" w:rsidR="00F04815" w:rsidRPr="001F5F70" w:rsidRDefault="00F04815" w:rsidP="00054E04">
      <w:pPr>
        <w:spacing w:line="360" w:lineRule="auto"/>
        <w:jc w:val="both"/>
        <w:rPr>
          <w:rFonts w:ascii="Palatino Linotype" w:eastAsiaTheme="minorHAnsi" w:hAnsi="Palatino Linotype" w:cs="Arial"/>
          <w:lang w:eastAsia="en-US"/>
        </w:rPr>
      </w:pPr>
    </w:p>
    <w:p w14:paraId="427A7CBB" w14:textId="77777777" w:rsidR="0029071C" w:rsidRPr="001F5F70" w:rsidRDefault="0029071C" w:rsidP="003E56C9"/>
    <w:p w14:paraId="700FECD2" w14:textId="77777777" w:rsidR="0029071C" w:rsidRPr="001F5F70" w:rsidRDefault="0029071C" w:rsidP="003E56C9"/>
    <w:p w14:paraId="2DFD1ACB" w14:textId="77777777" w:rsidR="0029071C" w:rsidRPr="001F5F70" w:rsidRDefault="0029071C" w:rsidP="003E56C9"/>
    <w:p w14:paraId="61F9A3CD" w14:textId="77777777" w:rsidR="0029071C" w:rsidRPr="001F5F70" w:rsidRDefault="0029071C" w:rsidP="003E56C9"/>
    <w:p w14:paraId="410DE94E" w14:textId="77777777" w:rsidR="0029071C" w:rsidRPr="001F5F70" w:rsidRDefault="0029071C" w:rsidP="003E56C9"/>
    <w:p w14:paraId="4DBC3C83" w14:textId="77777777" w:rsidR="0029071C" w:rsidRPr="001F5F70" w:rsidRDefault="0029071C" w:rsidP="003E56C9"/>
    <w:p w14:paraId="496A4C00" w14:textId="77777777" w:rsidR="0029071C" w:rsidRPr="001F5F70" w:rsidRDefault="0029071C" w:rsidP="003E56C9"/>
    <w:p w14:paraId="0DF270BF" w14:textId="77777777" w:rsidR="0029071C" w:rsidRPr="001F5F70" w:rsidRDefault="0029071C" w:rsidP="003E56C9"/>
    <w:p w14:paraId="28DC1393" w14:textId="77777777" w:rsidR="0029071C" w:rsidRPr="001F5F70" w:rsidRDefault="0029071C" w:rsidP="003E56C9"/>
    <w:p w14:paraId="1DE7AD1F" w14:textId="77777777" w:rsidR="0029071C" w:rsidRPr="001F5F70" w:rsidRDefault="0029071C" w:rsidP="003E56C9"/>
    <w:p w14:paraId="5BE93303" w14:textId="77777777" w:rsidR="0029071C" w:rsidRPr="001F5F70" w:rsidRDefault="0029071C" w:rsidP="003E56C9"/>
    <w:p w14:paraId="1C56CF23" w14:textId="77777777" w:rsidR="0029071C" w:rsidRPr="001F5F70" w:rsidRDefault="0029071C" w:rsidP="003E56C9"/>
    <w:p w14:paraId="49552B69" w14:textId="77777777" w:rsidR="0029071C" w:rsidRPr="001F5F70" w:rsidRDefault="0029071C" w:rsidP="003E56C9"/>
    <w:p w14:paraId="636F2FBD" w14:textId="77777777" w:rsidR="0029071C" w:rsidRPr="001F5F70" w:rsidRDefault="0029071C" w:rsidP="003E56C9"/>
    <w:p w14:paraId="3B874246" w14:textId="77777777" w:rsidR="0029071C" w:rsidRPr="001F5F70" w:rsidRDefault="0029071C" w:rsidP="003E56C9"/>
    <w:p w14:paraId="4F063E63" w14:textId="77777777" w:rsidR="0029071C" w:rsidRPr="001F5F70" w:rsidRDefault="0029071C" w:rsidP="003E56C9"/>
    <w:p w14:paraId="3D943654" w14:textId="77777777" w:rsidR="0029071C" w:rsidRPr="001F5F70" w:rsidRDefault="0029071C" w:rsidP="003E56C9"/>
    <w:p w14:paraId="79F51099" w14:textId="77777777" w:rsidR="0029071C" w:rsidRPr="001F5F70" w:rsidRDefault="0029071C" w:rsidP="003E56C9"/>
    <w:p w14:paraId="498AC6DA" w14:textId="77777777" w:rsidR="0029071C" w:rsidRPr="001F5F70" w:rsidRDefault="0029071C" w:rsidP="003E56C9"/>
    <w:p w14:paraId="6BFB6A0A" w14:textId="77777777" w:rsidR="0029071C" w:rsidRPr="001F5F70" w:rsidRDefault="0029071C" w:rsidP="003E56C9"/>
    <w:p w14:paraId="27200176" w14:textId="77777777" w:rsidR="0029071C" w:rsidRPr="001F5F70" w:rsidRDefault="0029071C" w:rsidP="003E56C9"/>
    <w:p w14:paraId="11E4E137" w14:textId="77777777" w:rsidR="0029071C" w:rsidRPr="001F5F70" w:rsidRDefault="0029071C" w:rsidP="003E56C9"/>
    <w:p w14:paraId="14A0AA30" w14:textId="77777777" w:rsidR="0029071C" w:rsidRPr="001F5F70" w:rsidRDefault="0029071C" w:rsidP="003E56C9"/>
    <w:p w14:paraId="72ADB78B" w14:textId="77777777" w:rsidR="0029071C" w:rsidRPr="001F5F70" w:rsidRDefault="0029071C" w:rsidP="003E56C9"/>
    <w:p w14:paraId="0D6753F9" w14:textId="77777777" w:rsidR="0029071C" w:rsidRPr="001F5F70" w:rsidRDefault="0029071C" w:rsidP="003E56C9"/>
    <w:p w14:paraId="500D3054" w14:textId="77777777" w:rsidR="0029071C" w:rsidRPr="001F5F70" w:rsidRDefault="0029071C" w:rsidP="003E56C9"/>
    <w:p w14:paraId="2503DB30" w14:textId="77777777" w:rsidR="0029071C" w:rsidRPr="001F5F70" w:rsidRDefault="0029071C" w:rsidP="003E56C9"/>
    <w:p w14:paraId="1FFC7DA8" w14:textId="77777777" w:rsidR="0029071C" w:rsidRPr="001F5F70" w:rsidRDefault="0029071C" w:rsidP="003E56C9"/>
    <w:p w14:paraId="346D58DE" w14:textId="77777777" w:rsidR="0029071C" w:rsidRPr="001F5F70" w:rsidRDefault="0029071C" w:rsidP="003E56C9"/>
    <w:p w14:paraId="61F71763" w14:textId="77777777" w:rsidR="0029071C" w:rsidRPr="001F5F70" w:rsidRDefault="0029071C" w:rsidP="003E56C9"/>
    <w:p w14:paraId="5F490987" w14:textId="77777777" w:rsidR="0029071C" w:rsidRPr="001F5F70" w:rsidRDefault="0029071C" w:rsidP="003E56C9"/>
    <w:p w14:paraId="0FFF74B6" w14:textId="77777777" w:rsidR="0029071C" w:rsidRPr="001F5F70" w:rsidRDefault="0029071C" w:rsidP="003E56C9"/>
    <w:p w14:paraId="562D1679" w14:textId="77777777" w:rsidR="0029071C" w:rsidRPr="001F5F70" w:rsidRDefault="0029071C" w:rsidP="003E56C9"/>
    <w:p w14:paraId="1AC40E2E" w14:textId="77777777" w:rsidR="0029071C" w:rsidRPr="001F5F70" w:rsidRDefault="0029071C" w:rsidP="003E56C9"/>
    <w:p w14:paraId="6E60B59A" w14:textId="77777777" w:rsidR="0029071C" w:rsidRPr="001F5F70" w:rsidRDefault="0029071C" w:rsidP="003E56C9"/>
    <w:sectPr w:rsidR="0029071C" w:rsidRPr="001F5F70" w:rsidSect="006D4739">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B60BC" w14:textId="77777777" w:rsidR="006D4739" w:rsidRDefault="006D4739" w:rsidP="000B5E25">
      <w:r>
        <w:separator/>
      </w:r>
    </w:p>
  </w:endnote>
  <w:endnote w:type="continuationSeparator" w:id="0">
    <w:p w14:paraId="6CE4F670" w14:textId="77777777" w:rsidR="006D4739" w:rsidRDefault="006D4739"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DD9AD" w14:textId="77777777" w:rsidR="00EC4D60" w:rsidRPr="000D3AD4" w:rsidRDefault="00EC4D6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B6317">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B6317">
      <w:rPr>
        <w:rFonts w:ascii="Palatino Linotype" w:hAnsi="Palatino Linotype" w:cs="Arial"/>
        <w:bCs/>
        <w:noProof/>
        <w:sz w:val="20"/>
        <w:szCs w:val="20"/>
      </w:rPr>
      <w:t>33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21BB6" w14:textId="77777777" w:rsidR="00EC4D60" w:rsidRPr="000D3AD4" w:rsidRDefault="00EC4D6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B6317">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B6317">
      <w:rPr>
        <w:rFonts w:ascii="Palatino Linotype" w:hAnsi="Palatino Linotype" w:cs="Arial"/>
        <w:bCs/>
        <w:noProof/>
        <w:sz w:val="20"/>
        <w:szCs w:val="20"/>
      </w:rPr>
      <w:t>33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C4CAA" w14:textId="77777777" w:rsidR="006D4739" w:rsidRDefault="006D4739" w:rsidP="000B5E25">
      <w:r>
        <w:separator/>
      </w:r>
    </w:p>
  </w:footnote>
  <w:footnote w:type="continuationSeparator" w:id="0">
    <w:p w14:paraId="42D2D1AB" w14:textId="77777777" w:rsidR="006D4739" w:rsidRDefault="006D4739" w:rsidP="000B5E25">
      <w:r>
        <w:continuationSeparator/>
      </w:r>
    </w:p>
  </w:footnote>
  <w:footnote w:id="1">
    <w:p w14:paraId="67B20291" w14:textId="77777777" w:rsidR="00EC4D60" w:rsidRPr="008A64CB" w:rsidRDefault="00EC4D60" w:rsidP="00E3048E">
      <w:pPr>
        <w:ind w:right="49"/>
        <w:jc w:val="both"/>
        <w:rPr>
          <w:rFonts w:ascii="Palatino Linotype" w:eastAsiaTheme="minorHAnsi" w:hAnsi="Palatino Linotype" w:cstheme="minorBidi"/>
          <w:b/>
          <w:bCs/>
          <w:i/>
          <w:sz w:val="18"/>
          <w:szCs w:val="22"/>
          <w:lang w:val="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33196CF0" w14:textId="77777777" w:rsidR="00EC4D60" w:rsidRDefault="00EC4D60" w:rsidP="00E3048E">
      <w:pPr>
        <w:autoSpaceDE w:val="0"/>
        <w:autoSpaceDN w:val="0"/>
        <w:adjustRightInd w:val="0"/>
        <w:ind w:right="49"/>
        <w:jc w:val="both"/>
        <w:rPr>
          <w:rFonts w:ascii="Palatino Linotype" w:hAnsi="Palatino Linotype"/>
          <w:i/>
          <w:sz w:val="18"/>
          <w:szCs w:val="22"/>
        </w:rPr>
      </w:pPr>
    </w:p>
    <w:p w14:paraId="7174FB1E" w14:textId="77777777" w:rsidR="00EC4D60" w:rsidRPr="008A64CB" w:rsidRDefault="00EC4D60" w:rsidP="00E3048E">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FD29620" w14:textId="77777777" w:rsidR="00EC4D60" w:rsidRPr="008A64CB" w:rsidRDefault="00EC4D60" w:rsidP="00E3048E">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5CCA4" w14:textId="77777777" w:rsidR="00EC4D60" w:rsidRDefault="004B6317">
    <w:pPr>
      <w:pStyle w:val="Encabezado"/>
    </w:pPr>
    <w:r>
      <w:rPr>
        <w:noProof/>
        <w:lang w:val="es-MX"/>
      </w:rPr>
      <w:pict w14:anchorId="2AE7BD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108" type="#_x0000_t75" alt=""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EC4D60" w:rsidRPr="008F2CCC" w14:paraId="1B73E2BC" w14:textId="77777777" w:rsidTr="00BA27FC">
      <w:tc>
        <w:tcPr>
          <w:tcW w:w="2551" w:type="dxa"/>
          <w:shd w:val="clear" w:color="auto" w:fill="auto"/>
          <w:vAlign w:val="center"/>
        </w:tcPr>
        <w:p w14:paraId="660884D9"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Recurso de revisión:</w:t>
          </w:r>
        </w:p>
      </w:tc>
      <w:tc>
        <w:tcPr>
          <w:tcW w:w="4116" w:type="dxa"/>
          <w:shd w:val="clear" w:color="auto" w:fill="auto"/>
          <w:vAlign w:val="center"/>
        </w:tcPr>
        <w:p w14:paraId="6FDD64E0" w14:textId="77777777" w:rsidR="00EC4D60" w:rsidRPr="0029071C" w:rsidRDefault="00A257F6" w:rsidP="00521A38">
          <w:pPr>
            <w:spacing w:line="276" w:lineRule="auto"/>
            <w:jc w:val="right"/>
            <w:rPr>
              <w:rFonts w:ascii="Palatino Linotype" w:hAnsi="Palatino Linotype"/>
              <w:sz w:val="22"/>
              <w:szCs w:val="22"/>
            </w:rPr>
          </w:pPr>
          <w:r w:rsidRPr="00A257F6">
            <w:rPr>
              <w:rFonts w:ascii="Palatino Linotype" w:hAnsi="Palatino Linotype"/>
              <w:sz w:val="22"/>
              <w:szCs w:val="22"/>
            </w:rPr>
            <w:t>00610/INFOEM/IP/RR/2025</w:t>
          </w:r>
        </w:p>
      </w:tc>
    </w:tr>
    <w:tr w:rsidR="00EC4D60" w:rsidRPr="008F2CCC" w14:paraId="04BAD9AE" w14:textId="77777777" w:rsidTr="00BA27FC">
      <w:trPr>
        <w:trHeight w:val="228"/>
      </w:trPr>
      <w:tc>
        <w:tcPr>
          <w:tcW w:w="2551" w:type="dxa"/>
          <w:shd w:val="clear" w:color="auto" w:fill="auto"/>
          <w:vAlign w:val="center"/>
        </w:tcPr>
        <w:p w14:paraId="47CDF56D"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Sujeto Obligado:</w:t>
          </w:r>
        </w:p>
      </w:tc>
      <w:tc>
        <w:tcPr>
          <w:tcW w:w="4116" w:type="dxa"/>
          <w:shd w:val="clear" w:color="auto" w:fill="auto"/>
          <w:vAlign w:val="center"/>
        </w:tcPr>
        <w:p w14:paraId="434D3A1A" w14:textId="77777777" w:rsidR="00EC4D60" w:rsidRPr="0029071C" w:rsidRDefault="00A257F6" w:rsidP="00B6659F">
          <w:pPr>
            <w:spacing w:line="276" w:lineRule="auto"/>
            <w:jc w:val="right"/>
            <w:rPr>
              <w:rFonts w:ascii="Palatino Linotype" w:hAnsi="Palatino Linotype"/>
              <w:sz w:val="22"/>
              <w:szCs w:val="22"/>
            </w:rPr>
          </w:pPr>
          <w:r w:rsidRPr="00A257F6">
            <w:rPr>
              <w:rFonts w:ascii="Palatino Linotype" w:hAnsi="Palatino Linotype"/>
              <w:sz w:val="22"/>
              <w:szCs w:val="22"/>
            </w:rPr>
            <w:t>Secretaría de Movilidad</w:t>
          </w:r>
        </w:p>
      </w:tc>
    </w:tr>
    <w:tr w:rsidR="00EC4D60" w:rsidRPr="008F2CCC" w14:paraId="3DE270BC" w14:textId="77777777" w:rsidTr="00BA27FC">
      <w:tc>
        <w:tcPr>
          <w:tcW w:w="2551" w:type="dxa"/>
          <w:shd w:val="clear" w:color="auto" w:fill="auto"/>
          <w:vAlign w:val="center"/>
        </w:tcPr>
        <w:p w14:paraId="0F3DA0B6"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Comisionado Ponente:</w:t>
          </w:r>
        </w:p>
      </w:tc>
      <w:tc>
        <w:tcPr>
          <w:tcW w:w="4116" w:type="dxa"/>
          <w:shd w:val="clear" w:color="auto" w:fill="auto"/>
          <w:vAlign w:val="center"/>
        </w:tcPr>
        <w:p w14:paraId="4A4B17F2" w14:textId="77777777" w:rsidR="00EC4D60" w:rsidRPr="0029071C" w:rsidRDefault="00EC4D60" w:rsidP="00BA27FC">
          <w:pPr>
            <w:spacing w:line="276" w:lineRule="auto"/>
            <w:jc w:val="right"/>
            <w:rPr>
              <w:rFonts w:ascii="Palatino Linotype" w:hAnsi="Palatino Linotype"/>
              <w:sz w:val="22"/>
              <w:szCs w:val="22"/>
            </w:rPr>
          </w:pPr>
          <w:r w:rsidRPr="0029071C">
            <w:rPr>
              <w:rFonts w:ascii="Palatino Linotype" w:hAnsi="Palatino Linotype"/>
              <w:sz w:val="22"/>
              <w:szCs w:val="22"/>
            </w:rPr>
            <w:t>José Martínez Vilchis</w:t>
          </w:r>
        </w:p>
      </w:tc>
    </w:tr>
  </w:tbl>
  <w:p w14:paraId="330BC3A0" w14:textId="77777777" w:rsidR="00EC4D60" w:rsidRPr="001779E0" w:rsidRDefault="004B6317"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174EC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107" type="#_x0000_t75" alt="" style="position:absolute;margin-left:-85.25pt;margin-top:-116.45pt;width:649.35pt;height:845.8pt;z-index:-251656192;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EC4D60" w:rsidRPr="0098478D" w14:paraId="3ABA5D77" w14:textId="77777777" w:rsidTr="00BA27FC">
      <w:tc>
        <w:tcPr>
          <w:tcW w:w="2551" w:type="dxa"/>
          <w:shd w:val="clear" w:color="auto" w:fill="auto"/>
          <w:vAlign w:val="center"/>
        </w:tcPr>
        <w:p w14:paraId="4A2384B1"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Recurso de revisión:</w:t>
          </w:r>
        </w:p>
      </w:tc>
      <w:tc>
        <w:tcPr>
          <w:tcW w:w="4116" w:type="dxa"/>
          <w:shd w:val="clear" w:color="auto" w:fill="auto"/>
          <w:vAlign w:val="center"/>
        </w:tcPr>
        <w:p w14:paraId="4FA65291" w14:textId="77777777" w:rsidR="00EC4D60" w:rsidRPr="00A257F6" w:rsidRDefault="00A257F6" w:rsidP="00521A38">
          <w:pPr>
            <w:spacing w:line="276" w:lineRule="auto"/>
            <w:jc w:val="right"/>
            <w:rPr>
              <w:rFonts w:ascii="Palatino Linotype" w:hAnsi="Palatino Linotype"/>
              <w:sz w:val="22"/>
              <w:szCs w:val="22"/>
            </w:rPr>
          </w:pPr>
          <w:r w:rsidRPr="00A257F6">
            <w:rPr>
              <w:rFonts w:ascii="Palatino Linotype" w:hAnsi="Palatino Linotype"/>
              <w:sz w:val="22"/>
              <w:szCs w:val="22"/>
            </w:rPr>
            <w:t>00610/INFOEM/IP/RR/2025</w:t>
          </w:r>
        </w:p>
      </w:tc>
    </w:tr>
    <w:tr w:rsidR="00EC4D60" w:rsidRPr="008F2CCC" w14:paraId="7E47D156" w14:textId="77777777" w:rsidTr="00BA27FC">
      <w:tc>
        <w:tcPr>
          <w:tcW w:w="2551" w:type="dxa"/>
          <w:shd w:val="clear" w:color="auto" w:fill="auto"/>
          <w:vAlign w:val="center"/>
        </w:tcPr>
        <w:p w14:paraId="1AA08170"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Recurrente:</w:t>
          </w:r>
        </w:p>
      </w:tc>
      <w:tc>
        <w:tcPr>
          <w:tcW w:w="4116" w:type="dxa"/>
          <w:shd w:val="clear" w:color="auto" w:fill="auto"/>
          <w:vAlign w:val="center"/>
        </w:tcPr>
        <w:p w14:paraId="1A926C0C" w14:textId="2905EC9C" w:rsidR="00EC4D60" w:rsidRPr="00A257F6" w:rsidRDefault="004B6317" w:rsidP="00BA27FC">
          <w:pPr>
            <w:spacing w:line="276" w:lineRule="auto"/>
            <w:jc w:val="right"/>
            <w:rPr>
              <w:rFonts w:ascii="Palatino Linotype" w:hAnsi="Palatino Linotype"/>
              <w:sz w:val="22"/>
              <w:szCs w:val="22"/>
            </w:rPr>
          </w:pPr>
          <w:r>
            <w:rPr>
              <w:rFonts w:ascii="Palatino Linotype" w:hAnsi="Palatino Linotype"/>
              <w:sz w:val="22"/>
              <w:szCs w:val="22"/>
            </w:rPr>
            <w:t>XXXXXXXXXXXXXXXXX</w:t>
          </w:r>
        </w:p>
      </w:tc>
    </w:tr>
    <w:tr w:rsidR="00EC4D60" w:rsidRPr="0098478D" w14:paraId="6445E0D8" w14:textId="77777777" w:rsidTr="00BA27FC">
      <w:trPr>
        <w:trHeight w:val="228"/>
      </w:trPr>
      <w:tc>
        <w:tcPr>
          <w:tcW w:w="2551" w:type="dxa"/>
          <w:shd w:val="clear" w:color="auto" w:fill="auto"/>
          <w:vAlign w:val="center"/>
        </w:tcPr>
        <w:p w14:paraId="2436CD4D"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Sujeto Obligado:</w:t>
          </w:r>
        </w:p>
      </w:tc>
      <w:tc>
        <w:tcPr>
          <w:tcW w:w="4116" w:type="dxa"/>
          <w:shd w:val="clear" w:color="auto" w:fill="auto"/>
          <w:vAlign w:val="center"/>
        </w:tcPr>
        <w:p w14:paraId="656EBC97" w14:textId="77777777" w:rsidR="00EC4D60" w:rsidRPr="00A257F6" w:rsidRDefault="00A257F6" w:rsidP="00E57BDB">
          <w:pPr>
            <w:spacing w:line="276" w:lineRule="auto"/>
            <w:jc w:val="right"/>
            <w:rPr>
              <w:rFonts w:ascii="Palatino Linotype" w:hAnsi="Palatino Linotype"/>
              <w:sz w:val="22"/>
              <w:szCs w:val="22"/>
            </w:rPr>
          </w:pPr>
          <w:r w:rsidRPr="00A257F6">
            <w:rPr>
              <w:rFonts w:ascii="Palatino Linotype" w:hAnsi="Palatino Linotype"/>
              <w:sz w:val="22"/>
              <w:szCs w:val="22"/>
            </w:rPr>
            <w:t>Secretaría de Movilidad</w:t>
          </w:r>
        </w:p>
      </w:tc>
    </w:tr>
    <w:tr w:rsidR="00EC4D60" w:rsidRPr="008F2CCC" w14:paraId="6A8483D7" w14:textId="77777777" w:rsidTr="00BA27FC">
      <w:tc>
        <w:tcPr>
          <w:tcW w:w="2551" w:type="dxa"/>
          <w:shd w:val="clear" w:color="auto" w:fill="auto"/>
          <w:vAlign w:val="center"/>
        </w:tcPr>
        <w:p w14:paraId="67CF9F33"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Comisionado Ponente:</w:t>
          </w:r>
        </w:p>
      </w:tc>
      <w:tc>
        <w:tcPr>
          <w:tcW w:w="4116" w:type="dxa"/>
          <w:shd w:val="clear" w:color="auto" w:fill="auto"/>
          <w:vAlign w:val="center"/>
        </w:tcPr>
        <w:p w14:paraId="231B547A" w14:textId="77777777" w:rsidR="00EC4D60" w:rsidRPr="0029071C" w:rsidRDefault="00EC4D60" w:rsidP="00BA27FC">
          <w:pPr>
            <w:spacing w:line="276" w:lineRule="auto"/>
            <w:jc w:val="right"/>
            <w:rPr>
              <w:rFonts w:ascii="Palatino Linotype" w:hAnsi="Palatino Linotype"/>
              <w:sz w:val="22"/>
              <w:szCs w:val="22"/>
            </w:rPr>
          </w:pPr>
          <w:r w:rsidRPr="0029071C">
            <w:rPr>
              <w:rFonts w:ascii="Palatino Linotype" w:hAnsi="Palatino Linotype"/>
              <w:sz w:val="22"/>
              <w:szCs w:val="22"/>
            </w:rPr>
            <w:t>José Martínez Vilchis</w:t>
          </w:r>
        </w:p>
      </w:tc>
    </w:tr>
    <w:tr w:rsidR="00EC4D60" w:rsidRPr="008F2CCC" w14:paraId="05D8059D" w14:textId="77777777" w:rsidTr="00BA27FC">
      <w:tc>
        <w:tcPr>
          <w:tcW w:w="2551" w:type="dxa"/>
          <w:shd w:val="clear" w:color="auto" w:fill="auto"/>
          <w:vAlign w:val="center"/>
        </w:tcPr>
        <w:p w14:paraId="78C2BFCB" w14:textId="77777777" w:rsidR="00EC4D60" w:rsidRPr="008F5DAE" w:rsidRDefault="00EC4D60" w:rsidP="00BA27FC">
          <w:pPr>
            <w:spacing w:line="276" w:lineRule="auto"/>
            <w:jc w:val="right"/>
            <w:rPr>
              <w:rFonts w:ascii="Palatino Linotype" w:hAnsi="Palatino Linotype"/>
              <w:b/>
              <w:sz w:val="22"/>
              <w:szCs w:val="22"/>
            </w:rPr>
          </w:pPr>
        </w:p>
      </w:tc>
      <w:tc>
        <w:tcPr>
          <w:tcW w:w="4116" w:type="dxa"/>
          <w:shd w:val="clear" w:color="auto" w:fill="auto"/>
          <w:vAlign w:val="center"/>
        </w:tcPr>
        <w:p w14:paraId="6244D624" w14:textId="77777777" w:rsidR="00EC4D60" w:rsidRPr="00BA27FC" w:rsidRDefault="00EC4D60" w:rsidP="00BA27FC">
          <w:pPr>
            <w:spacing w:line="276" w:lineRule="auto"/>
            <w:rPr>
              <w:rFonts w:ascii="Palatino Linotype" w:hAnsi="Palatino Linotype"/>
              <w:sz w:val="14"/>
              <w:szCs w:val="22"/>
            </w:rPr>
          </w:pPr>
        </w:p>
      </w:tc>
    </w:tr>
  </w:tbl>
  <w:p w14:paraId="4B5C060A" w14:textId="77777777" w:rsidR="00EC4D60" w:rsidRPr="009F1AB6" w:rsidRDefault="004B6317">
    <w:pPr>
      <w:pStyle w:val="Encabezado"/>
      <w:rPr>
        <w:sz w:val="10"/>
      </w:rPr>
    </w:pPr>
    <w:r>
      <w:rPr>
        <w:noProof/>
        <w:sz w:val="10"/>
        <w:lang w:val="es-MX"/>
      </w:rPr>
      <w:pict w14:anchorId="45123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106" type="#_x0000_t75" alt="" style="position:absolute;margin-left:-85.05pt;margin-top:-194.65pt;width:628.7pt;height:818.9pt;z-index:-251658240;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3.5pt;height:13.5pt;visibility:visible;mso-wrap-style:square" o:bullet="t">
        <v:imagedata r:id="rId1" o:title=""/>
      </v:shape>
    </w:pict>
  </w:numPicBullet>
  <w:abstractNum w:abstractNumId="0" w15:restartNumberingAfterBreak="0">
    <w:nsid w:val="046F3B3F"/>
    <w:multiLevelType w:val="hybridMultilevel"/>
    <w:tmpl w:val="D640D01E"/>
    <w:lvl w:ilvl="0" w:tplc="B2FE5D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985F87"/>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E263D0"/>
    <w:multiLevelType w:val="multilevel"/>
    <w:tmpl w:val="EF146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196552"/>
    <w:multiLevelType w:val="hybridMultilevel"/>
    <w:tmpl w:val="02A6D728"/>
    <w:lvl w:ilvl="0" w:tplc="C5025412">
      <w:start w:val="1"/>
      <w:numFmt w:val="decimal"/>
      <w:lvlText w:val="%1)"/>
      <w:lvlJc w:val="left"/>
      <w:pPr>
        <w:ind w:left="720" w:hanging="360"/>
      </w:pPr>
      <w:rPr>
        <w:rFonts w:eastAsiaTheme="minorHAnsi"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1A2F50"/>
    <w:multiLevelType w:val="hybridMultilevel"/>
    <w:tmpl w:val="AB1AABB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863191"/>
    <w:multiLevelType w:val="multilevel"/>
    <w:tmpl w:val="8B9E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762F7F"/>
    <w:multiLevelType w:val="hybridMultilevel"/>
    <w:tmpl w:val="EAEAC6C6"/>
    <w:lvl w:ilvl="0" w:tplc="CBC4C0B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786A3E"/>
    <w:multiLevelType w:val="hybridMultilevel"/>
    <w:tmpl w:val="FFFFFFFF"/>
    <w:lvl w:ilvl="0" w:tplc="3BE4FEF8">
      <w:start w:val="1"/>
      <w:numFmt w:val="lowerLetter"/>
      <w:lvlText w:val="%1)"/>
      <w:lvlJc w:val="left"/>
      <w:pPr>
        <w:ind w:left="709" w:hanging="42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4317490"/>
    <w:multiLevelType w:val="hybridMultilevel"/>
    <w:tmpl w:val="E90E5D00"/>
    <w:lvl w:ilvl="0" w:tplc="FB0C99F4">
      <w:start w:val="1"/>
      <w:numFmt w:val="decimal"/>
      <w:lvlText w:val="%1."/>
      <w:lvlJc w:val="left"/>
      <w:pPr>
        <w:ind w:left="720" w:hanging="360"/>
      </w:pPr>
      <w:rPr>
        <w:rFonts w:ascii="Palatino Linotype" w:hAnsi="Palatino Linotype" w:hint="default"/>
        <w:b/>
        <w:i w:val="0"/>
        <w:sz w:val="24"/>
      </w:rPr>
    </w:lvl>
    <w:lvl w:ilvl="1" w:tplc="6456948E">
      <w:start w:val="1"/>
      <w:numFmt w:val="lowerLetter"/>
      <w:lvlText w:val="%2)"/>
      <w:lvlJc w:val="left"/>
      <w:pPr>
        <w:ind w:left="2062" w:hanging="360"/>
      </w:pPr>
      <w:rPr>
        <w:rFonts w:hint="default"/>
        <w:b/>
        <w:b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F9336C"/>
    <w:multiLevelType w:val="hybridMultilevel"/>
    <w:tmpl w:val="ECFAC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8" w15:restartNumberingAfterBreak="0">
    <w:nsid w:val="37DE7D65"/>
    <w:multiLevelType w:val="multilevel"/>
    <w:tmpl w:val="B6B83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4F13BB"/>
    <w:multiLevelType w:val="multilevel"/>
    <w:tmpl w:val="6236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0D1010"/>
    <w:multiLevelType w:val="hybridMultilevel"/>
    <w:tmpl w:val="F52E7EF8"/>
    <w:lvl w:ilvl="0" w:tplc="7110E0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A24256"/>
    <w:multiLevelType w:val="multilevel"/>
    <w:tmpl w:val="43708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AB059A"/>
    <w:multiLevelType w:val="multilevel"/>
    <w:tmpl w:val="340C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784E87"/>
    <w:multiLevelType w:val="multilevel"/>
    <w:tmpl w:val="A8647322"/>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6" w15:restartNumberingAfterBreak="0">
    <w:nsid w:val="63C4313E"/>
    <w:multiLevelType w:val="hybridMultilevel"/>
    <w:tmpl w:val="65EEF76E"/>
    <w:lvl w:ilvl="0" w:tplc="1D1C3742">
      <w:start w:val="1"/>
      <w:numFmt w:val="upperRoman"/>
      <w:lvlText w:val="%1."/>
      <w:lvlJc w:val="left"/>
      <w:pPr>
        <w:ind w:left="2007" w:hanging="72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7"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F32D45"/>
    <w:multiLevelType w:val="multilevel"/>
    <w:tmpl w:val="C972C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AA0A89"/>
    <w:multiLevelType w:val="multilevel"/>
    <w:tmpl w:val="D7FA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4E324A"/>
    <w:multiLevelType w:val="multilevel"/>
    <w:tmpl w:val="D700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DF0ED5"/>
    <w:multiLevelType w:val="multilevel"/>
    <w:tmpl w:val="58D20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FA1C3A"/>
    <w:multiLevelType w:val="hybridMultilevel"/>
    <w:tmpl w:val="38EC2F80"/>
    <w:lvl w:ilvl="0" w:tplc="CF56CA3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75713BA4"/>
    <w:multiLevelType w:val="hybridMultilevel"/>
    <w:tmpl w:val="DC7C1BCA"/>
    <w:lvl w:ilvl="0" w:tplc="9D02C4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DF649A"/>
    <w:multiLevelType w:val="multilevel"/>
    <w:tmpl w:val="7EAC1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9"/>
  </w:num>
  <w:num w:numId="2">
    <w:abstractNumId w:val="14"/>
  </w:num>
  <w:num w:numId="3">
    <w:abstractNumId w:val="8"/>
  </w:num>
  <w:num w:numId="4">
    <w:abstractNumId w:val="31"/>
  </w:num>
  <w:num w:numId="5">
    <w:abstractNumId w:val="12"/>
  </w:num>
  <w:num w:numId="6">
    <w:abstractNumId w:val="9"/>
  </w:num>
  <w:num w:numId="7">
    <w:abstractNumId w:val="35"/>
  </w:num>
  <w:num w:numId="8">
    <w:abstractNumId w:val="3"/>
  </w:num>
  <w:num w:numId="9">
    <w:abstractNumId w:val="1"/>
  </w:num>
  <w:num w:numId="10">
    <w:abstractNumId w:val="29"/>
  </w:num>
  <w:num w:numId="11">
    <w:abstractNumId w:val="40"/>
  </w:num>
  <w:num w:numId="12">
    <w:abstractNumId w:val="17"/>
  </w:num>
  <w:num w:numId="13">
    <w:abstractNumId w:val="13"/>
  </w:num>
  <w:num w:numId="14">
    <w:abstractNumId w:val="22"/>
  </w:num>
  <w:num w:numId="15">
    <w:abstractNumId w:val="19"/>
  </w:num>
  <w:num w:numId="16">
    <w:abstractNumId w:val="37"/>
  </w:num>
  <w:num w:numId="17">
    <w:abstractNumId w:val="21"/>
  </w:num>
  <w:num w:numId="18">
    <w:abstractNumId w:val="26"/>
  </w:num>
  <w:num w:numId="19">
    <w:abstractNumId w:val="0"/>
  </w:num>
  <w:num w:numId="20">
    <w:abstractNumId w:val="27"/>
  </w:num>
  <w:num w:numId="21">
    <w:abstractNumId w:val="32"/>
  </w:num>
  <w:num w:numId="22">
    <w:abstractNumId w:val="6"/>
  </w:num>
  <w:num w:numId="23">
    <w:abstractNumId w:val="10"/>
  </w:num>
  <w:num w:numId="24">
    <w:abstractNumId w:val="38"/>
  </w:num>
  <w:num w:numId="25">
    <w:abstractNumId w:val="30"/>
  </w:num>
  <w:num w:numId="26">
    <w:abstractNumId w:val="5"/>
  </w:num>
  <w:num w:numId="27">
    <w:abstractNumId w:val="16"/>
  </w:num>
  <w:num w:numId="28">
    <w:abstractNumId w:val="2"/>
  </w:num>
  <w:num w:numId="29">
    <w:abstractNumId w:val="23"/>
  </w:num>
  <w:num w:numId="30">
    <w:abstractNumId w:val="33"/>
  </w:num>
  <w:num w:numId="31">
    <w:abstractNumId w:val="41"/>
  </w:num>
  <w:num w:numId="32">
    <w:abstractNumId w:val="18"/>
  </w:num>
  <w:num w:numId="33">
    <w:abstractNumId w:val="4"/>
  </w:num>
  <w:num w:numId="34">
    <w:abstractNumId w:val="24"/>
  </w:num>
  <w:num w:numId="35">
    <w:abstractNumId w:val="20"/>
  </w:num>
  <w:num w:numId="36">
    <w:abstractNumId w:val="28"/>
  </w:num>
  <w:num w:numId="37">
    <w:abstractNumId w:val="36"/>
  </w:num>
  <w:num w:numId="38">
    <w:abstractNumId w:val="34"/>
  </w:num>
  <w:num w:numId="39">
    <w:abstractNumId w:val="7"/>
  </w:num>
  <w:num w:numId="40">
    <w:abstractNumId w:val="25"/>
  </w:num>
  <w:num w:numId="41">
    <w:abstractNumId w:val="11"/>
  </w:num>
  <w:num w:numId="42">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11C"/>
    <w:rsid w:val="0000313B"/>
    <w:rsid w:val="0000611A"/>
    <w:rsid w:val="000120BC"/>
    <w:rsid w:val="0001479D"/>
    <w:rsid w:val="00021B22"/>
    <w:rsid w:val="000264B1"/>
    <w:rsid w:val="00031EFF"/>
    <w:rsid w:val="00032D08"/>
    <w:rsid w:val="0003609F"/>
    <w:rsid w:val="00036F8B"/>
    <w:rsid w:val="00037D70"/>
    <w:rsid w:val="000477B5"/>
    <w:rsid w:val="00054E04"/>
    <w:rsid w:val="000572E9"/>
    <w:rsid w:val="00062FB8"/>
    <w:rsid w:val="00070547"/>
    <w:rsid w:val="00071173"/>
    <w:rsid w:val="00071F85"/>
    <w:rsid w:val="000775FC"/>
    <w:rsid w:val="00084C86"/>
    <w:rsid w:val="00087797"/>
    <w:rsid w:val="00093AE1"/>
    <w:rsid w:val="000A34BB"/>
    <w:rsid w:val="000A717C"/>
    <w:rsid w:val="000B41CD"/>
    <w:rsid w:val="000B5876"/>
    <w:rsid w:val="000B5E25"/>
    <w:rsid w:val="000B659C"/>
    <w:rsid w:val="000B7C6C"/>
    <w:rsid w:val="000C43CE"/>
    <w:rsid w:val="000C49B8"/>
    <w:rsid w:val="000C512C"/>
    <w:rsid w:val="000C5FDF"/>
    <w:rsid w:val="000C615C"/>
    <w:rsid w:val="000D3AD4"/>
    <w:rsid w:val="000D3E8F"/>
    <w:rsid w:val="000E592F"/>
    <w:rsid w:val="000F16BA"/>
    <w:rsid w:val="000F1C0C"/>
    <w:rsid w:val="000F383F"/>
    <w:rsid w:val="00100C2B"/>
    <w:rsid w:val="00100FD5"/>
    <w:rsid w:val="00101AD8"/>
    <w:rsid w:val="0010712B"/>
    <w:rsid w:val="00115B15"/>
    <w:rsid w:val="00115D8E"/>
    <w:rsid w:val="00123996"/>
    <w:rsid w:val="00124934"/>
    <w:rsid w:val="0012510D"/>
    <w:rsid w:val="00132924"/>
    <w:rsid w:val="0014397A"/>
    <w:rsid w:val="00143F6E"/>
    <w:rsid w:val="00151D4C"/>
    <w:rsid w:val="001558F3"/>
    <w:rsid w:val="00162DBE"/>
    <w:rsid w:val="00170AA7"/>
    <w:rsid w:val="00180B43"/>
    <w:rsid w:val="00182EDF"/>
    <w:rsid w:val="00184176"/>
    <w:rsid w:val="00184392"/>
    <w:rsid w:val="00186CCB"/>
    <w:rsid w:val="00191418"/>
    <w:rsid w:val="0019170F"/>
    <w:rsid w:val="00193F65"/>
    <w:rsid w:val="00197F82"/>
    <w:rsid w:val="001A46ED"/>
    <w:rsid w:val="001A6109"/>
    <w:rsid w:val="001C054C"/>
    <w:rsid w:val="001C14AC"/>
    <w:rsid w:val="001C603B"/>
    <w:rsid w:val="001D0B58"/>
    <w:rsid w:val="001D2DE0"/>
    <w:rsid w:val="001D3523"/>
    <w:rsid w:val="001D4046"/>
    <w:rsid w:val="001D5495"/>
    <w:rsid w:val="001E2DA3"/>
    <w:rsid w:val="001E2F3D"/>
    <w:rsid w:val="001E45B5"/>
    <w:rsid w:val="001F1FCC"/>
    <w:rsid w:val="001F2305"/>
    <w:rsid w:val="001F5F70"/>
    <w:rsid w:val="001F6ACD"/>
    <w:rsid w:val="00201B11"/>
    <w:rsid w:val="0020249A"/>
    <w:rsid w:val="00202C04"/>
    <w:rsid w:val="00212EA6"/>
    <w:rsid w:val="002167BB"/>
    <w:rsid w:val="00217E6C"/>
    <w:rsid w:val="00225163"/>
    <w:rsid w:val="00235936"/>
    <w:rsid w:val="00236CBA"/>
    <w:rsid w:val="00240887"/>
    <w:rsid w:val="00242D41"/>
    <w:rsid w:val="0024323F"/>
    <w:rsid w:val="00247138"/>
    <w:rsid w:val="00250BA7"/>
    <w:rsid w:val="00255F1A"/>
    <w:rsid w:val="00261BC7"/>
    <w:rsid w:val="00267458"/>
    <w:rsid w:val="00267BB5"/>
    <w:rsid w:val="00270415"/>
    <w:rsid w:val="0029071C"/>
    <w:rsid w:val="00290E09"/>
    <w:rsid w:val="002934B4"/>
    <w:rsid w:val="00293E78"/>
    <w:rsid w:val="00295B3F"/>
    <w:rsid w:val="00297BFB"/>
    <w:rsid w:val="002A040B"/>
    <w:rsid w:val="002A4B43"/>
    <w:rsid w:val="002A676F"/>
    <w:rsid w:val="002B48AD"/>
    <w:rsid w:val="002B5F1F"/>
    <w:rsid w:val="002C0BE5"/>
    <w:rsid w:val="002C1BE1"/>
    <w:rsid w:val="002C240F"/>
    <w:rsid w:val="002D17B8"/>
    <w:rsid w:val="002D32D2"/>
    <w:rsid w:val="002D3F7F"/>
    <w:rsid w:val="002D61F7"/>
    <w:rsid w:val="002D6656"/>
    <w:rsid w:val="002D6E4B"/>
    <w:rsid w:val="002E0392"/>
    <w:rsid w:val="002E3085"/>
    <w:rsid w:val="002F3B20"/>
    <w:rsid w:val="002F6B68"/>
    <w:rsid w:val="003038F1"/>
    <w:rsid w:val="00307006"/>
    <w:rsid w:val="0030701F"/>
    <w:rsid w:val="00314E62"/>
    <w:rsid w:val="00320F38"/>
    <w:rsid w:val="00326B44"/>
    <w:rsid w:val="00330FC3"/>
    <w:rsid w:val="00331E82"/>
    <w:rsid w:val="00340A06"/>
    <w:rsid w:val="00343F0B"/>
    <w:rsid w:val="003520C5"/>
    <w:rsid w:val="00352879"/>
    <w:rsid w:val="0035559A"/>
    <w:rsid w:val="00371835"/>
    <w:rsid w:val="003746DE"/>
    <w:rsid w:val="003804E8"/>
    <w:rsid w:val="003808D9"/>
    <w:rsid w:val="00380D3E"/>
    <w:rsid w:val="003825A1"/>
    <w:rsid w:val="00386D38"/>
    <w:rsid w:val="00393748"/>
    <w:rsid w:val="00396DB6"/>
    <w:rsid w:val="003A56DF"/>
    <w:rsid w:val="003A6124"/>
    <w:rsid w:val="003B1C85"/>
    <w:rsid w:val="003B4CA6"/>
    <w:rsid w:val="003B70B0"/>
    <w:rsid w:val="003C087E"/>
    <w:rsid w:val="003C6E1C"/>
    <w:rsid w:val="003C7A33"/>
    <w:rsid w:val="003D1214"/>
    <w:rsid w:val="003D2159"/>
    <w:rsid w:val="003D6536"/>
    <w:rsid w:val="003D7CFB"/>
    <w:rsid w:val="003E09DF"/>
    <w:rsid w:val="003E1CB6"/>
    <w:rsid w:val="003E21A7"/>
    <w:rsid w:val="003E56C9"/>
    <w:rsid w:val="003F2C25"/>
    <w:rsid w:val="003F40F6"/>
    <w:rsid w:val="004018F9"/>
    <w:rsid w:val="00406A7D"/>
    <w:rsid w:val="00407CC4"/>
    <w:rsid w:val="00416115"/>
    <w:rsid w:val="00416294"/>
    <w:rsid w:val="00421E74"/>
    <w:rsid w:val="00423D05"/>
    <w:rsid w:val="00425623"/>
    <w:rsid w:val="00425989"/>
    <w:rsid w:val="00425E0F"/>
    <w:rsid w:val="004309A2"/>
    <w:rsid w:val="004344EA"/>
    <w:rsid w:val="0043515A"/>
    <w:rsid w:val="004403F7"/>
    <w:rsid w:val="00442FD8"/>
    <w:rsid w:val="00443892"/>
    <w:rsid w:val="00443920"/>
    <w:rsid w:val="004445A1"/>
    <w:rsid w:val="00444E54"/>
    <w:rsid w:val="00445CAA"/>
    <w:rsid w:val="00455031"/>
    <w:rsid w:val="004612A5"/>
    <w:rsid w:val="004622AB"/>
    <w:rsid w:val="004672ED"/>
    <w:rsid w:val="00471919"/>
    <w:rsid w:val="00477994"/>
    <w:rsid w:val="0049172F"/>
    <w:rsid w:val="004A0B63"/>
    <w:rsid w:val="004B2314"/>
    <w:rsid w:val="004B430B"/>
    <w:rsid w:val="004B6317"/>
    <w:rsid w:val="004D18B6"/>
    <w:rsid w:val="004D2536"/>
    <w:rsid w:val="004D31B0"/>
    <w:rsid w:val="004D5D2F"/>
    <w:rsid w:val="004D6F71"/>
    <w:rsid w:val="004D76D6"/>
    <w:rsid w:val="004E48A3"/>
    <w:rsid w:val="004E5628"/>
    <w:rsid w:val="004E68B7"/>
    <w:rsid w:val="004E69F6"/>
    <w:rsid w:val="004F023B"/>
    <w:rsid w:val="004F0A83"/>
    <w:rsid w:val="004F5370"/>
    <w:rsid w:val="00500A83"/>
    <w:rsid w:val="00500B82"/>
    <w:rsid w:val="0050130E"/>
    <w:rsid w:val="0050243E"/>
    <w:rsid w:val="00507622"/>
    <w:rsid w:val="005203E9"/>
    <w:rsid w:val="00521A38"/>
    <w:rsid w:val="00523719"/>
    <w:rsid w:val="005243E9"/>
    <w:rsid w:val="00524A8D"/>
    <w:rsid w:val="005308F6"/>
    <w:rsid w:val="0054391A"/>
    <w:rsid w:val="00555C87"/>
    <w:rsid w:val="005573EA"/>
    <w:rsid w:val="00563B39"/>
    <w:rsid w:val="0056664C"/>
    <w:rsid w:val="00567D39"/>
    <w:rsid w:val="0057289F"/>
    <w:rsid w:val="00572EEA"/>
    <w:rsid w:val="00574FDC"/>
    <w:rsid w:val="0057548F"/>
    <w:rsid w:val="00581DC8"/>
    <w:rsid w:val="0059032F"/>
    <w:rsid w:val="0059614C"/>
    <w:rsid w:val="00597D71"/>
    <w:rsid w:val="005A0D12"/>
    <w:rsid w:val="005A19C5"/>
    <w:rsid w:val="005A6216"/>
    <w:rsid w:val="005B0692"/>
    <w:rsid w:val="005B234D"/>
    <w:rsid w:val="005B26AD"/>
    <w:rsid w:val="005B36A8"/>
    <w:rsid w:val="005B5693"/>
    <w:rsid w:val="005C1041"/>
    <w:rsid w:val="005C475A"/>
    <w:rsid w:val="005C6646"/>
    <w:rsid w:val="005D77CC"/>
    <w:rsid w:val="005E09AB"/>
    <w:rsid w:val="005E3EB6"/>
    <w:rsid w:val="005E5716"/>
    <w:rsid w:val="005F1F89"/>
    <w:rsid w:val="005F4BFB"/>
    <w:rsid w:val="005F747D"/>
    <w:rsid w:val="006000C5"/>
    <w:rsid w:val="006002E0"/>
    <w:rsid w:val="00605BD4"/>
    <w:rsid w:val="0061514D"/>
    <w:rsid w:val="00620280"/>
    <w:rsid w:val="0062349E"/>
    <w:rsid w:val="006258FD"/>
    <w:rsid w:val="00632E48"/>
    <w:rsid w:val="00636DF9"/>
    <w:rsid w:val="00640312"/>
    <w:rsid w:val="00640425"/>
    <w:rsid w:val="006420DD"/>
    <w:rsid w:val="00643B58"/>
    <w:rsid w:val="00644D13"/>
    <w:rsid w:val="00676631"/>
    <w:rsid w:val="006800B5"/>
    <w:rsid w:val="006810FF"/>
    <w:rsid w:val="0068312A"/>
    <w:rsid w:val="0069164C"/>
    <w:rsid w:val="0069472D"/>
    <w:rsid w:val="00694976"/>
    <w:rsid w:val="006B321A"/>
    <w:rsid w:val="006B418F"/>
    <w:rsid w:val="006C3931"/>
    <w:rsid w:val="006D1713"/>
    <w:rsid w:val="006D30E6"/>
    <w:rsid w:val="006D3A03"/>
    <w:rsid w:val="006D4739"/>
    <w:rsid w:val="006E0801"/>
    <w:rsid w:val="006E08FA"/>
    <w:rsid w:val="006E433F"/>
    <w:rsid w:val="006E527A"/>
    <w:rsid w:val="006E796C"/>
    <w:rsid w:val="006F596B"/>
    <w:rsid w:val="006F5F93"/>
    <w:rsid w:val="00710D67"/>
    <w:rsid w:val="00710FED"/>
    <w:rsid w:val="00716632"/>
    <w:rsid w:val="00717A0C"/>
    <w:rsid w:val="0072222B"/>
    <w:rsid w:val="00723461"/>
    <w:rsid w:val="007237B8"/>
    <w:rsid w:val="0072658E"/>
    <w:rsid w:val="00732345"/>
    <w:rsid w:val="00743C53"/>
    <w:rsid w:val="00745E23"/>
    <w:rsid w:val="00747344"/>
    <w:rsid w:val="007532C7"/>
    <w:rsid w:val="00756F04"/>
    <w:rsid w:val="00757D60"/>
    <w:rsid w:val="00761AC9"/>
    <w:rsid w:val="00770F18"/>
    <w:rsid w:val="007764BB"/>
    <w:rsid w:val="007828DC"/>
    <w:rsid w:val="00782BD2"/>
    <w:rsid w:val="007923F3"/>
    <w:rsid w:val="007A118C"/>
    <w:rsid w:val="007A377A"/>
    <w:rsid w:val="007A37FE"/>
    <w:rsid w:val="007A3CC6"/>
    <w:rsid w:val="007B2EEF"/>
    <w:rsid w:val="007C06C1"/>
    <w:rsid w:val="007C0F0A"/>
    <w:rsid w:val="007C1D5B"/>
    <w:rsid w:val="007C3435"/>
    <w:rsid w:val="007C35A4"/>
    <w:rsid w:val="007C3E46"/>
    <w:rsid w:val="007D2A81"/>
    <w:rsid w:val="007E2E37"/>
    <w:rsid w:val="007E52D5"/>
    <w:rsid w:val="007E534B"/>
    <w:rsid w:val="007E7C02"/>
    <w:rsid w:val="007F55E7"/>
    <w:rsid w:val="007F7462"/>
    <w:rsid w:val="00800A80"/>
    <w:rsid w:val="00814FA1"/>
    <w:rsid w:val="0081709C"/>
    <w:rsid w:val="0082243A"/>
    <w:rsid w:val="00822D3C"/>
    <w:rsid w:val="008232C6"/>
    <w:rsid w:val="008258C6"/>
    <w:rsid w:val="00833819"/>
    <w:rsid w:val="00835035"/>
    <w:rsid w:val="00843F80"/>
    <w:rsid w:val="00845AE9"/>
    <w:rsid w:val="008500D3"/>
    <w:rsid w:val="00852668"/>
    <w:rsid w:val="008578BF"/>
    <w:rsid w:val="00857C7C"/>
    <w:rsid w:val="008660D6"/>
    <w:rsid w:val="0087130B"/>
    <w:rsid w:val="008803EF"/>
    <w:rsid w:val="00885082"/>
    <w:rsid w:val="00885594"/>
    <w:rsid w:val="00896D29"/>
    <w:rsid w:val="008A12CF"/>
    <w:rsid w:val="008A1A90"/>
    <w:rsid w:val="008A37DC"/>
    <w:rsid w:val="008A64CB"/>
    <w:rsid w:val="008B082B"/>
    <w:rsid w:val="008B1216"/>
    <w:rsid w:val="008B1A11"/>
    <w:rsid w:val="008B4E0F"/>
    <w:rsid w:val="008B6546"/>
    <w:rsid w:val="008C0A59"/>
    <w:rsid w:val="008C3B24"/>
    <w:rsid w:val="008D4F13"/>
    <w:rsid w:val="008E01E4"/>
    <w:rsid w:val="008E7F32"/>
    <w:rsid w:val="008F0627"/>
    <w:rsid w:val="008F148C"/>
    <w:rsid w:val="008F5DAE"/>
    <w:rsid w:val="00900C9B"/>
    <w:rsid w:val="00901487"/>
    <w:rsid w:val="00921551"/>
    <w:rsid w:val="009217E8"/>
    <w:rsid w:val="00925B0B"/>
    <w:rsid w:val="0092622F"/>
    <w:rsid w:val="00926C44"/>
    <w:rsid w:val="00926CBA"/>
    <w:rsid w:val="0093645B"/>
    <w:rsid w:val="0094381A"/>
    <w:rsid w:val="0096060F"/>
    <w:rsid w:val="00961002"/>
    <w:rsid w:val="009758CB"/>
    <w:rsid w:val="00980909"/>
    <w:rsid w:val="00983F35"/>
    <w:rsid w:val="0098478D"/>
    <w:rsid w:val="00993406"/>
    <w:rsid w:val="00994B38"/>
    <w:rsid w:val="00994DBB"/>
    <w:rsid w:val="00995B19"/>
    <w:rsid w:val="009A0F77"/>
    <w:rsid w:val="009A24B0"/>
    <w:rsid w:val="009A5223"/>
    <w:rsid w:val="009A6B97"/>
    <w:rsid w:val="009A6D6A"/>
    <w:rsid w:val="009B23B7"/>
    <w:rsid w:val="009B2B6B"/>
    <w:rsid w:val="009B3A7C"/>
    <w:rsid w:val="009B5965"/>
    <w:rsid w:val="009B5D8D"/>
    <w:rsid w:val="009B6126"/>
    <w:rsid w:val="009C314B"/>
    <w:rsid w:val="009C543A"/>
    <w:rsid w:val="009C5C70"/>
    <w:rsid w:val="009D2E87"/>
    <w:rsid w:val="009D39B3"/>
    <w:rsid w:val="009D7E06"/>
    <w:rsid w:val="009E0C45"/>
    <w:rsid w:val="009E0E89"/>
    <w:rsid w:val="009E1F26"/>
    <w:rsid w:val="009E3A2B"/>
    <w:rsid w:val="009E6F84"/>
    <w:rsid w:val="009F15BF"/>
    <w:rsid w:val="009F4FF4"/>
    <w:rsid w:val="009F62C3"/>
    <w:rsid w:val="009F70FA"/>
    <w:rsid w:val="009F71DC"/>
    <w:rsid w:val="00A0100D"/>
    <w:rsid w:val="00A05133"/>
    <w:rsid w:val="00A05D3A"/>
    <w:rsid w:val="00A16F28"/>
    <w:rsid w:val="00A24710"/>
    <w:rsid w:val="00A257F6"/>
    <w:rsid w:val="00A26BD8"/>
    <w:rsid w:val="00A3420B"/>
    <w:rsid w:val="00A3432D"/>
    <w:rsid w:val="00A50767"/>
    <w:rsid w:val="00A5260D"/>
    <w:rsid w:val="00A54C18"/>
    <w:rsid w:val="00A6692F"/>
    <w:rsid w:val="00A6775F"/>
    <w:rsid w:val="00A70575"/>
    <w:rsid w:val="00A72262"/>
    <w:rsid w:val="00A73F5C"/>
    <w:rsid w:val="00A7773A"/>
    <w:rsid w:val="00A83B4F"/>
    <w:rsid w:val="00A84A2B"/>
    <w:rsid w:val="00A9120F"/>
    <w:rsid w:val="00A9389D"/>
    <w:rsid w:val="00A97381"/>
    <w:rsid w:val="00A97563"/>
    <w:rsid w:val="00AA1194"/>
    <w:rsid w:val="00AA12D2"/>
    <w:rsid w:val="00AA26B4"/>
    <w:rsid w:val="00AB15E3"/>
    <w:rsid w:val="00AB4982"/>
    <w:rsid w:val="00AC2627"/>
    <w:rsid w:val="00AC3DB9"/>
    <w:rsid w:val="00AC687D"/>
    <w:rsid w:val="00AD33BE"/>
    <w:rsid w:val="00AD6E7B"/>
    <w:rsid w:val="00AE1A47"/>
    <w:rsid w:val="00AE4E04"/>
    <w:rsid w:val="00AE5140"/>
    <w:rsid w:val="00AE5448"/>
    <w:rsid w:val="00AE5995"/>
    <w:rsid w:val="00AE6704"/>
    <w:rsid w:val="00AE78CA"/>
    <w:rsid w:val="00AF0D52"/>
    <w:rsid w:val="00B01BD5"/>
    <w:rsid w:val="00B04476"/>
    <w:rsid w:val="00B05B83"/>
    <w:rsid w:val="00B07EBD"/>
    <w:rsid w:val="00B17992"/>
    <w:rsid w:val="00B20C2B"/>
    <w:rsid w:val="00B23344"/>
    <w:rsid w:val="00B24B11"/>
    <w:rsid w:val="00B250D7"/>
    <w:rsid w:val="00B309E3"/>
    <w:rsid w:val="00B31853"/>
    <w:rsid w:val="00B36260"/>
    <w:rsid w:val="00B44E37"/>
    <w:rsid w:val="00B50B07"/>
    <w:rsid w:val="00B56BC3"/>
    <w:rsid w:val="00B57219"/>
    <w:rsid w:val="00B579E5"/>
    <w:rsid w:val="00B642EC"/>
    <w:rsid w:val="00B6659F"/>
    <w:rsid w:val="00B71058"/>
    <w:rsid w:val="00B728F7"/>
    <w:rsid w:val="00B8098B"/>
    <w:rsid w:val="00B80C9E"/>
    <w:rsid w:val="00B83E10"/>
    <w:rsid w:val="00B85697"/>
    <w:rsid w:val="00B85F29"/>
    <w:rsid w:val="00B911AF"/>
    <w:rsid w:val="00B9580C"/>
    <w:rsid w:val="00B96A17"/>
    <w:rsid w:val="00BA0F27"/>
    <w:rsid w:val="00BA27FC"/>
    <w:rsid w:val="00BA43DC"/>
    <w:rsid w:val="00BB06D2"/>
    <w:rsid w:val="00BB134B"/>
    <w:rsid w:val="00BB3B8B"/>
    <w:rsid w:val="00BC0CFA"/>
    <w:rsid w:val="00BC462B"/>
    <w:rsid w:val="00BD14B3"/>
    <w:rsid w:val="00BD15C8"/>
    <w:rsid w:val="00BD677A"/>
    <w:rsid w:val="00BD74AF"/>
    <w:rsid w:val="00BE233B"/>
    <w:rsid w:val="00BE7A6E"/>
    <w:rsid w:val="00BF6E0F"/>
    <w:rsid w:val="00C01733"/>
    <w:rsid w:val="00C01801"/>
    <w:rsid w:val="00C0414E"/>
    <w:rsid w:val="00C058C8"/>
    <w:rsid w:val="00C15F2A"/>
    <w:rsid w:val="00C172FE"/>
    <w:rsid w:val="00C20F80"/>
    <w:rsid w:val="00C249A6"/>
    <w:rsid w:val="00C279DD"/>
    <w:rsid w:val="00C30F32"/>
    <w:rsid w:val="00C41F95"/>
    <w:rsid w:val="00C4326C"/>
    <w:rsid w:val="00C47DB0"/>
    <w:rsid w:val="00C56DD5"/>
    <w:rsid w:val="00C57CEE"/>
    <w:rsid w:val="00C63F7B"/>
    <w:rsid w:val="00C6588E"/>
    <w:rsid w:val="00C70447"/>
    <w:rsid w:val="00C731F9"/>
    <w:rsid w:val="00C753C2"/>
    <w:rsid w:val="00C802FB"/>
    <w:rsid w:val="00C85653"/>
    <w:rsid w:val="00C8746D"/>
    <w:rsid w:val="00CA216C"/>
    <w:rsid w:val="00CA4BF9"/>
    <w:rsid w:val="00CB26DE"/>
    <w:rsid w:val="00CB72D2"/>
    <w:rsid w:val="00CC0700"/>
    <w:rsid w:val="00CC0B81"/>
    <w:rsid w:val="00CC2630"/>
    <w:rsid w:val="00CC4D5E"/>
    <w:rsid w:val="00CD024D"/>
    <w:rsid w:val="00CD3A41"/>
    <w:rsid w:val="00CD431E"/>
    <w:rsid w:val="00CE1C82"/>
    <w:rsid w:val="00CE3102"/>
    <w:rsid w:val="00CE51D0"/>
    <w:rsid w:val="00CF1DF5"/>
    <w:rsid w:val="00CF5740"/>
    <w:rsid w:val="00CF6512"/>
    <w:rsid w:val="00CF7FBE"/>
    <w:rsid w:val="00D01A63"/>
    <w:rsid w:val="00D110E2"/>
    <w:rsid w:val="00D12C36"/>
    <w:rsid w:val="00D21ECE"/>
    <w:rsid w:val="00D27727"/>
    <w:rsid w:val="00D320A2"/>
    <w:rsid w:val="00D349EA"/>
    <w:rsid w:val="00D4431A"/>
    <w:rsid w:val="00D46598"/>
    <w:rsid w:val="00D553D4"/>
    <w:rsid w:val="00D55FC0"/>
    <w:rsid w:val="00D57210"/>
    <w:rsid w:val="00D5787C"/>
    <w:rsid w:val="00D57AED"/>
    <w:rsid w:val="00D57F74"/>
    <w:rsid w:val="00D653E2"/>
    <w:rsid w:val="00D72E75"/>
    <w:rsid w:val="00D824AB"/>
    <w:rsid w:val="00D901D7"/>
    <w:rsid w:val="00D92BFE"/>
    <w:rsid w:val="00D95D73"/>
    <w:rsid w:val="00DC1583"/>
    <w:rsid w:val="00DC2B31"/>
    <w:rsid w:val="00DD1866"/>
    <w:rsid w:val="00DD5A69"/>
    <w:rsid w:val="00DE0A8D"/>
    <w:rsid w:val="00DE562A"/>
    <w:rsid w:val="00DE7148"/>
    <w:rsid w:val="00DF22DF"/>
    <w:rsid w:val="00DF233A"/>
    <w:rsid w:val="00DF2617"/>
    <w:rsid w:val="00DF4689"/>
    <w:rsid w:val="00DF546D"/>
    <w:rsid w:val="00DF62A4"/>
    <w:rsid w:val="00E00D15"/>
    <w:rsid w:val="00E03336"/>
    <w:rsid w:val="00E05D7C"/>
    <w:rsid w:val="00E0696F"/>
    <w:rsid w:val="00E11B18"/>
    <w:rsid w:val="00E11DCC"/>
    <w:rsid w:val="00E24B9B"/>
    <w:rsid w:val="00E250C8"/>
    <w:rsid w:val="00E3048E"/>
    <w:rsid w:val="00E341AD"/>
    <w:rsid w:val="00E40828"/>
    <w:rsid w:val="00E42B2B"/>
    <w:rsid w:val="00E4635A"/>
    <w:rsid w:val="00E5647F"/>
    <w:rsid w:val="00E57BDB"/>
    <w:rsid w:val="00E60444"/>
    <w:rsid w:val="00E625D3"/>
    <w:rsid w:val="00E64AC7"/>
    <w:rsid w:val="00E65F37"/>
    <w:rsid w:val="00E707BE"/>
    <w:rsid w:val="00E70B77"/>
    <w:rsid w:val="00E711DE"/>
    <w:rsid w:val="00E71442"/>
    <w:rsid w:val="00E74701"/>
    <w:rsid w:val="00E75E5F"/>
    <w:rsid w:val="00E8052E"/>
    <w:rsid w:val="00E823B8"/>
    <w:rsid w:val="00E825D6"/>
    <w:rsid w:val="00E85E17"/>
    <w:rsid w:val="00E9091C"/>
    <w:rsid w:val="00E913B0"/>
    <w:rsid w:val="00E93BB3"/>
    <w:rsid w:val="00E94B5C"/>
    <w:rsid w:val="00E94FB9"/>
    <w:rsid w:val="00E956DE"/>
    <w:rsid w:val="00E9680B"/>
    <w:rsid w:val="00EA0E97"/>
    <w:rsid w:val="00EA2614"/>
    <w:rsid w:val="00EA46CC"/>
    <w:rsid w:val="00EA49B9"/>
    <w:rsid w:val="00EA5AA1"/>
    <w:rsid w:val="00EA61B9"/>
    <w:rsid w:val="00EA7BF4"/>
    <w:rsid w:val="00EB6C62"/>
    <w:rsid w:val="00EC4D60"/>
    <w:rsid w:val="00EC6154"/>
    <w:rsid w:val="00EC7868"/>
    <w:rsid w:val="00ED39AB"/>
    <w:rsid w:val="00ED5D5A"/>
    <w:rsid w:val="00ED6373"/>
    <w:rsid w:val="00EE2FB1"/>
    <w:rsid w:val="00EE4D9C"/>
    <w:rsid w:val="00EE515E"/>
    <w:rsid w:val="00EE571A"/>
    <w:rsid w:val="00EE6265"/>
    <w:rsid w:val="00EE7518"/>
    <w:rsid w:val="00EF193B"/>
    <w:rsid w:val="00F04815"/>
    <w:rsid w:val="00F10B01"/>
    <w:rsid w:val="00F15459"/>
    <w:rsid w:val="00F241AD"/>
    <w:rsid w:val="00F26B32"/>
    <w:rsid w:val="00F30619"/>
    <w:rsid w:val="00F30C1D"/>
    <w:rsid w:val="00F30C33"/>
    <w:rsid w:val="00F32EBF"/>
    <w:rsid w:val="00F34A32"/>
    <w:rsid w:val="00F4515A"/>
    <w:rsid w:val="00F455F1"/>
    <w:rsid w:val="00F45966"/>
    <w:rsid w:val="00F50016"/>
    <w:rsid w:val="00F54AD0"/>
    <w:rsid w:val="00F570D3"/>
    <w:rsid w:val="00F62221"/>
    <w:rsid w:val="00F628E1"/>
    <w:rsid w:val="00F712EE"/>
    <w:rsid w:val="00F71AA8"/>
    <w:rsid w:val="00F73BB1"/>
    <w:rsid w:val="00F8022B"/>
    <w:rsid w:val="00F8513C"/>
    <w:rsid w:val="00F860A7"/>
    <w:rsid w:val="00F930F7"/>
    <w:rsid w:val="00F97C38"/>
    <w:rsid w:val="00FA44B5"/>
    <w:rsid w:val="00FA7ED5"/>
    <w:rsid w:val="00FC0DAE"/>
    <w:rsid w:val="00FC1FC5"/>
    <w:rsid w:val="00FC6F08"/>
    <w:rsid w:val="00FC7CC7"/>
    <w:rsid w:val="00FD49E5"/>
    <w:rsid w:val="00FD6482"/>
    <w:rsid w:val="00FE046B"/>
    <w:rsid w:val="00FE24A3"/>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39F1B1D"/>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12A"/>
    <w:pPr>
      <w:spacing w:after="0" w:line="240" w:lineRule="auto"/>
    </w:pPr>
    <w:rPr>
      <w:rFonts w:ascii="Times New Roman" w:eastAsia="Times New Roman" w:hAnsi="Times New Roman" w:cs="Times New Roman"/>
      <w:sz w:val="24"/>
      <w:szCs w:val="24"/>
      <w:lang w:val="es-ES_tradnl" w:eastAsia="es-MX"/>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rPr>
  </w:style>
  <w:style w:type="paragraph" w:customStyle="1" w:styleId="o">
    <w:name w:val="o"/>
    <w:basedOn w:val="Normal"/>
    <w:rsid w:val="00E93BB3"/>
    <w:pPr>
      <w:spacing w:before="100" w:beforeAutospacing="1" w:after="100" w:afterAutospacing="1"/>
    </w:pPr>
    <w:rPr>
      <w:lang w:val="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eastAsia="es-ES_tradnl"/>
    </w:rPr>
  </w:style>
  <w:style w:type="paragraph" w:customStyle="1" w:styleId="q">
    <w:name w:val="q"/>
    <w:basedOn w:val="Normal"/>
    <w:rsid w:val="009D7E06"/>
    <w:pPr>
      <w:spacing w:before="100" w:beforeAutospacing="1" w:after="100" w:afterAutospacing="1"/>
    </w:pPr>
    <w:rPr>
      <w:lang w:val="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9D7E06"/>
    <w:pPr>
      <w:spacing w:before="100" w:beforeAutospacing="1" w:after="100" w:afterAutospacing="1"/>
    </w:pPr>
    <w:rPr>
      <w:lang w:val="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rPr>
  </w:style>
  <w:style w:type="paragraph" w:customStyle="1" w:styleId="j1">
    <w:name w:val="j1"/>
    <w:basedOn w:val="Normal"/>
    <w:rsid w:val="009D7E06"/>
    <w:pPr>
      <w:spacing w:before="100" w:beforeAutospacing="1" w:after="100" w:afterAutospacing="1"/>
    </w:pPr>
    <w:rPr>
      <w:lang w:val="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DF2617"/>
    <w:rPr>
      <w:color w:val="605E5C"/>
      <w:shd w:val="clear" w:color="auto" w:fill="E1DFDD"/>
    </w:rPr>
  </w:style>
  <w:style w:type="character" w:customStyle="1" w:styleId="UnresolvedMention">
    <w:name w:val="Unresolved Mention"/>
    <w:basedOn w:val="Fuentedeprrafopredeter"/>
    <w:uiPriority w:val="99"/>
    <w:semiHidden/>
    <w:unhideWhenUsed/>
    <w:rsid w:val="00825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70434">
      <w:bodyDiv w:val="1"/>
      <w:marLeft w:val="0"/>
      <w:marRight w:val="0"/>
      <w:marTop w:val="0"/>
      <w:marBottom w:val="0"/>
      <w:divBdr>
        <w:top w:val="none" w:sz="0" w:space="0" w:color="auto"/>
        <w:left w:val="none" w:sz="0" w:space="0" w:color="auto"/>
        <w:bottom w:val="none" w:sz="0" w:space="0" w:color="auto"/>
        <w:right w:val="none" w:sz="0" w:space="0" w:color="auto"/>
      </w:divBdr>
      <w:divsChild>
        <w:div w:id="1283994915">
          <w:marLeft w:val="0"/>
          <w:marRight w:val="0"/>
          <w:marTop w:val="0"/>
          <w:marBottom w:val="0"/>
          <w:divBdr>
            <w:top w:val="none" w:sz="0" w:space="0" w:color="auto"/>
            <w:left w:val="none" w:sz="0" w:space="0" w:color="auto"/>
            <w:bottom w:val="none" w:sz="0" w:space="0" w:color="auto"/>
            <w:right w:val="none" w:sz="0" w:space="0" w:color="auto"/>
          </w:divBdr>
          <w:divsChild>
            <w:div w:id="851071187">
              <w:marLeft w:val="0"/>
              <w:marRight w:val="0"/>
              <w:marTop w:val="0"/>
              <w:marBottom w:val="0"/>
              <w:divBdr>
                <w:top w:val="none" w:sz="0" w:space="0" w:color="auto"/>
                <w:left w:val="none" w:sz="0" w:space="0" w:color="auto"/>
                <w:bottom w:val="none" w:sz="0" w:space="0" w:color="auto"/>
                <w:right w:val="none" w:sz="0" w:space="0" w:color="auto"/>
              </w:divBdr>
              <w:divsChild>
                <w:div w:id="720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57939">
      <w:bodyDiv w:val="1"/>
      <w:marLeft w:val="0"/>
      <w:marRight w:val="0"/>
      <w:marTop w:val="0"/>
      <w:marBottom w:val="0"/>
      <w:divBdr>
        <w:top w:val="none" w:sz="0" w:space="0" w:color="auto"/>
        <w:left w:val="none" w:sz="0" w:space="0" w:color="auto"/>
        <w:bottom w:val="none" w:sz="0" w:space="0" w:color="auto"/>
        <w:right w:val="none" w:sz="0" w:space="0" w:color="auto"/>
      </w:divBdr>
      <w:divsChild>
        <w:div w:id="1804151248">
          <w:marLeft w:val="0"/>
          <w:marRight w:val="0"/>
          <w:marTop w:val="0"/>
          <w:marBottom w:val="0"/>
          <w:divBdr>
            <w:top w:val="none" w:sz="0" w:space="0" w:color="auto"/>
            <w:left w:val="none" w:sz="0" w:space="0" w:color="auto"/>
            <w:bottom w:val="none" w:sz="0" w:space="0" w:color="auto"/>
            <w:right w:val="none" w:sz="0" w:space="0" w:color="auto"/>
          </w:divBdr>
          <w:divsChild>
            <w:div w:id="773598000">
              <w:marLeft w:val="0"/>
              <w:marRight w:val="0"/>
              <w:marTop w:val="0"/>
              <w:marBottom w:val="0"/>
              <w:divBdr>
                <w:top w:val="none" w:sz="0" w:space="0" w:color="auto"/>
                <w:left w:val="none" w:sz="0" w:space="0" w:color="auto"/>
                <w:bottom w:val="none" w:sz="0" w:space="0" w:color="auto"/>
                <w:right w:val="none" w:sz="0" w:space="0" w:color="auto"/>
              </w:divBdr>
              <w:divsChild>
                <w:div w:id="11981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540364727">
      <w:bodyDiv w:val="1"/>
      <w:marLeft w:val="0"/>
      <w:marRight w:val="0"/>
      <w:marTop w:val="0"/>
      <w:marBottom w:val="0"/>
      <w:divBdr>
        <w:top w:val="none" w:sz="0" w:space="0" w:color="auto"/>
        <w:left w:val="none" w:sz="0" w:space="0" w:color="auto"/>
        <w:bottom w:val="none" w:sz="0" w:space="0" w:color="auto"/>
        <w:right w:val="none" w:sz="0" w:space="0" w:color="auto"/>
      </w:divBdr>
      <w:divsChild>
        <w:div w:id="1320615993">
          <w:marLeft w:val="0"/>
          <w:marRight w:val="0"/>
          <w:marTop w:val="0"/>
          <w:marBottom w:val="0"/>
          <w:divBdr>
            <w:top w:val="none" w:sz="0" w:space="0" w:color="auto"/>
            <w:left w:val="none" w:sz="0" w:space="0" w:color="auto"/>
            <w:bottom w:val="none" w:sz="0" w:space="0" w:color="auto"/>
            <w:right w:val="none" w:sz="0" w:space="0" w:color="auto"/>
          </w:divBdr>
          <w:divsChild>
            <w:div w:id="488980133">
              <w:marLeft w:val="0"/>
              <w:marRight w:val="0"/>
              <w:marTop w:val="0"/>
              <w:marBottom w:val="0"/>
              <w:divBdr>
                <w:top w:val="none" w:sz="0" w:space="0" w:color="auto"/>
                <w:left w:val="none" w:sz="0" w:space="0" w:color="auto"/>
                <w:bottom w:val="none" w:sz="0" w:space="0" w:color="auto"/>
                <w:right w:val="none" w:sz="0" w:space="0" w:color="auto"/>
              </w:divBdr>
              <w:divsChild>
                <w:div w:id="21189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37258">
      <w:bodyDiv w:val="1"/>
      <w:marLeft w:val="0"/>
      <w:marRight w:val="0"/>
      <w:marTop w:val="0"/>
      <w:marBottom w:val="0"/>
      <w:divBdr>
        <w:top w:val="none" w:sz="0" w:space="0" w:color="auto"/>
        <w:left w:val="none" w:sz="0" w:space="0" w:color="auto"/>
        <w:bottom w:val="none" w:sz="0" w:space="0" w:color="auto"/>
        <w:right w:val="none" w:sz="0" w:space="0" w:color="auto"/>
      </w:divBdr>
      <w:divsChild>
        <w:div w:id="2042391384">
          <w:marLeft w:val="0"/>
          <w:marRight w:val="0"/>
          <w:marTop w:val="0"/>
          <w:marBottom w:val="0"/>
          <w:divBdr>
            <w:top w:val="none" w:sz="0" w:space="0" w:color="auto"/>
            <w:left w:val="none" w:sz="0" w:space="0" w:color="auto"/>
            <w:bottom w:val="none" w:sz="0" w:space="0" w:color="auto"/>
            <w:right w:val="none" w:sz="0" w:space="0" w:color="auto"/>
          </w:divBdr>
          <w:divsChild>
            <w:div w:id="346293048">
              <w:marLeft w:val="0"/>
              <w:marRight w:val="0"/>
              <w:marTop w:val="0"/>
              <w:marBottom w:val="0"/>
              <w:divBdr>
                <w:top w:val="none" w:sz="0" w:space="0" w:color="auto"/>
                <w:left w:val="none" w:sz="0" w:space="0" w:color="auto"/>
                <w:bottom w:val="none" w:sz="0" w:space="0" w:color="auto"/>
                <w:right w:val="none" w:sz="0" w:space="0" w:color="auto"/>
              </w:divBdr>
              <w:divsChild>
                <w:div w:id="1478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917635724">
      <w:bodyDiv w:val="1"/>
      <w:marLeft w:val="0"/>
      <w:marRight w:val="0"/>
      <w:marTop w:val="0"/>
      <w:marBottom w:val="0"/>
      <w:divBdr>
        <w:top w:val="none" w:sz="0" w:space="0" w:color="auto"/>
        <w:left w:val="none" w:sz="0" w:space="0" w:color="auto"/>
        <w:bottom w:val="none" w:sz="0" w:space="0" w:color="auto"/>
        <w:right w:val="none" w:sz="0" w:space="0" w:color="auto"/>
      </w:divBdr>
    </w:div>
    <w:div w:id="931549432">
      <w:bodyDiv w:val="1"/>
      <w:marLeft w:val="0"/>
      <w:marRight w:val="0"/>
      <w:marTop w:val="0"/>
      <w:marBottom w:val="0"/>
      <w:divBdr>
        <w:top w:val="none" w:sz="0" w:space="0" w:color="auto"/>
        <w:left w:val="none" w:sz="0" w:space="0" w:color="auto"/>
        <w:bottom w:val="none" w:sz="0" w:space="0" w:color="auto"/>
        <w:right w:val="none" w:sz="0" w:space="0" w:color="auto"/>
      </w:divBdr>
      <w:divsChild>
        <w:div w:id="377975297">
          <w:marLeft w:val="0"/>
          <w:marRight w:val="0"/>
          <w:marTop w:val="0"/>
          <w:marBottom w:val="0"/>
          <w:divBdr>
            <w:top w:val="none" w:sz="0" w:space="0" w:color="auto"/>
            <w:left w:val="none" w:sz="0" w:space="0" w:color="auto"/>
            <w:bottom w:val="none" w:sz="0" w:space="0" w:color="auto"/>
            <w:right w:val="none" w:sz="0" w:space="0" w:color="auto"/>
          </w:divBdr>
          <w:divsChild>
            <w:div w:id="886574525">
              <w:marLeft w:val="0"/>
              <w:marRight w:val="0"/>
              <w:marTop w:val="0"/>
              <w:marBottom w:val="0"/>
              <w:divBdr>
                <w:top w:val="none" w:sz="0" w:space="0" w:color="auto"/>
                <w:left w:val="none" w:sz="0" w:space="0" w:color="auto"/>
                <w:bottom w:val="none" w:sz="0" w:space="0" w:color="auto"/>
                <w:right w:val="none" w:sz="0" w:space="0" w:color="auto"/>
              </w:divBdr>
              <w:divsChild>
                <w:div w:id="8189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6956">
      <w:bodyDiv w:val="1"/>
      <w:marLeft w:val="0"/>
      <w:marRight w:val="0"/>
      <w:marTop w:val="0"/>
      <w:marBottom w:val="0"/>
      <w:divBdr>
        <w:top w:val="none" w:sz="0" w:space="0" w:color="auto"/>
        <w:left w:val="none" w:sz="0" w:space="0" w:color="auto"/>
        <w:bottom w:val="none" w:sz="0" w:space="0" w:color="auto"/>
        <w:right w:val="none" w:sz="0" w:space="0" w:color="auto"/>
      </w:divBdr>
    </w:div>
    <w:div w:id="1137647282">
      <w:bodyDiv w:val="1"/>
      <w:marLeft w:val="0"/>
      <w:marRight w:val="0"/>
      <w:marTop w:val="0"/>
      <w:marBottom w:val="0"/>
      <w:divBdr>
        <w:top w:val="none" w:sz="0" w:space="0" w:color="auto"/>
        <w:left w:val="none" w:sz="0" w:space="0" w:color="auto"/>
        <w:bottom w:val="none" w:sz="0" w:space="0" w:color="auto"/>
        <w:right w:val="none" w:sz="0" w:space="0" w:color="auto"/>
      </w:divBdr>
      <w:divsChild>
        <w:div w:id="1518040634">
          <w:marLeft w:val="0"/>
          <w:marRight w:val="0"/>
          <w:marTop w:val="0"/>
          <w:marBottom w:val="0"/>
          <w:divBdr>
            <w:top w:val="none" w:sz="0" w:space="0" w:color="auto"/>
            <w:left w:val="none" w:sz="0" w:space="0" w:color="auto"/>
            <w:bottom w:val="none" w:sz="0" w:space="0" w:color="auto"/>
            <w:right w:val="none" w:sz="0" w:space="0" w:color="auto"/>
          </w:divBdr>
          <w:divsChild>
            <w:div w:id="933977344">
              <w:marLeft w:val="0"/>
              <w:marRight w:val="0"/>
              <w:marTop w:val="0"/>
              <w:marBottom w:val="0"/>
              <w:divBdr>
                <w:top w:val="none" w:sz="0" w:space="0" w:color="auto"/>
                <w:left w:val="none" w:sz="0" w:space="0" w:color="auto"/>
                <w:bottom w:val="none" w:sz="0" w:space="0" w:color="auto"/>
                <w:right w:val="none" w:sz="0" w:space="0" w:color="auto"/>
              </w:divBdr>
              <w:divsChild>
                <w:div w:id="21157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19444">
      <w:bodyDiv w:val="1"/>
      <w:marLeft w:val="0"/>
      <w:marRight w:val="0"/>
      <w:marTop w:val="0"/>
      <w:marBottom w:val="0"/>
      <w:divBdr>
        <w:top w:val="none" w:sz="0" w:space="0" w:color="auto"/>
        <w:left w:val="none" w:sz="0" w:space="0" w:color="auto"/>
        <w:bottom w:val="none" w:sz="0" w:space="0" w:color="auto"/>
        <w:right w:val="none" w:sz="0" w:space="0" w:color="auto"/>
      </w:divBdr>
      <w:divsChild>
        <w:div w:id="1510943442">
          <w:marLeft w:val="0"/>
          <w:marRight w:val="0"/>
          <w:marTop w:val="0"/>
          <w:marBottom w:val="0"/>
          <w:divBdr>
            <w:top w:val="none" w:sz="0" w:space="0" w:color="auto"/>
            <w:left w:val="none" w:sz="0" w:space="0" w:color="auto"/>
            <w:bottom w:val="none" w:sz="0" w:space="0" w:color="auto"/>
            <w:right w:val="none" w:sz="0" w:space="0" w:color="auto"/>
          </w:divBdr>
          <w:divsChild>
            <w:div w:id="2067214058">
              <w:marLeft w:val="0"/>
              <w:marRight w:val="0"/>
              <w:marTop w:val="0"/>
              <w:marBottom w:val="0"/>
              <w:divBdr>
                <w:top w:val="none" w:sz="0" w:space="0" w:color="auto"/>
                <w:left w:val="none" w:sz="0" w:space="0" w:color="auto"/>
                <w:bottom w:val="none" w:sz="0" w:space="0" w:color="auto"/>
                <w:right w:val="none" w:sz="0" w:space="0" w:color="auto"/>
              </w:divBdr>
              <w:divsChild>
                <w:div w:id="15714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45406">
      <w:bodyDiv w:val="1"/>
      <w:marLeft w:val="0"/>
      <w:marRight w:val="0"/>
      <w:marTop w:val="0"/>
      <w:marBottom w:val="0"/>
      <w:divBdr>
        <w:top w:val="none" w:sz="0" w:space="0" w:color="auto"/>
        <w:left w:val="none" w:sz="0" w:space="0" w:color="auto"/>
        <w:bottom w:val="none" w:sz="0" w:space="0" w:color="auto"/>
        <w:right w:val="none" w:sz="0" w:space="0" w:color="auto"/>
      </w:divBdr>
      <w:divsChild>
        <w:div w:id="34622221">
          <w:marLeft w:val="0"/>
          <w:marRight w:val="0"/>
          <w:marTop w:val="0"/>
          <w:marBottom w:val="0"/>
          <w:divBdr>
            <w:top w:val="none" w:sz="0" w:space="0" w:color="auto"/>
            <w:left w:val="none" w:sz="0" w:space="0" w:color="auto"/>
            <w:bottom w:val="none" w:sz="0" w:space="0" w:color="auto"/>
            <w:right w:val="none" w:sz="0" w:space="0" w:color="auto"/>
          </w:divBdr>
          <w:divsChild>
            <w:div w:id="141432553">
              <w:marLeft w:val="0"/>
              <w:marRight w:val="0"/>
              <w:marTop w:val="0"/>
              <w:marBottom w:val="0"/>
              <w:divBdr>
                <w:top w:val="none" w:sz="0" w:space="0" w:color="auto"/>
                <w:left w:val="none" w:sz="0" w:space="0" w:color="auto"/>
                <w:bottom w:val="none" w:sz="0" w:space="0" w:color="auto"/>
                <w:right w:val="none" w:sz="0" w:space="0" w:color="auto"/>
              </w:divBdr>
              <w:divsChild>
                <w:div w:id="20393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199926873">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76213331">
      <w:bodyDiv w:val="1"/>
      <w:marLeft w:val="0"/>
      <w:marRight w:val="0"/>
      <w:marTop w:val="0"/>
      <w:marBottom w:val="0"/>
      <w:divBdr>
        <w:top w:val="none" w:sz="0" w:space="0" w:color="auto"/>
        <w:left w:val="none" w:sz="0" w:space="0" w:color="auto"/>
        <w:bottom w:val="none" w:sz="0" w:space="0" w:color="auto"/>
        <w:right w:val="none" w:sz="0" w:space="0" w:color="auto"/>
      </w:divBdr>
    </w:div>
    <w:div w:id="1284921180">
      <w:bodyDiv w:val="1"/>
      <w:marLeft w:val="0"/>
      <w:marRight w:val="0"/>
      <w:marTop w:val="0"/>
      <w:marBottom w:val="0"/>
      <w:divBdr>
        <w:top w:val="none" w:sz="0" w:space="0" w:color="auto"/>
        <w:left w:val="none" w:sz="0" w:space="0" w:color="auto"/>
        <w:bottom w:val="none" w:sz="0" w:space="0" w:color="auto"/>
        <w:right w:val="none" w:sz="0" w:space="0" w:color="auto"/>
      </w:divBdr>
      <w:divsChild>
        <w:div w:id="1443718967">
          <w:marLeft w:val="0"/>
          <w:marRight w:val="0"/>
          <w:marTop w:val="0"/>
          <w:marBottom w:val="0"/>
          <w:divBdr>
            <w:top w:val="none" w:sz="0" w:space="0" w:color="auto"/>
            <w:left w:val="none" w:sz="0" w:space="0" w:color="auto"/>
            <w:bottom w:val="none" w:sz="0" w:space="0" w:color="auto"/>
            <w:right w:val="none" w:sz="0" w:space="0" w:color="auto"/>
          </w:divBdr>
          <w:divsChild>
            <w:div w:id="1957562567">
              <w:marLeft w:val="0"/>
              <w:marRight w:val="0"/>
              <w:marTop w:val="0"/>
              <w:marBottom w:val="0"/>
              <w:divBdr>
                <w:top w:val="none" w:sz="0" w:space="0" w:color="auto"/>
                <w:left w:val="none" w:sz="0" w:space="0" w:color="auto"/>
                <w:bottom w:val="none" w:sz="0" w:space="0" w:color="auto"/>
                <w:right w:val="none" w:sz="0" w:space="0" w:color="auto"/>
              </w:divBdr>
              <w:divsChild>
                <w:div w:id="16313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91">
      <w:bodyDiv w:val="1"/>
      <w:marLeft w:val="0"/>
      <w:marRight w:val="0"/>
      <w:marTop w:val="0"/>
      <w:marBottom w:val="0"/>
      <w:divBdr>
        <w:top w:val="none" w:sz="0" w:space="0" w:color="auto"/>
        <w:left w:val="none" w:sz="0" w:space="0" w:color="auto"/>
        <w:bottom w:val="none" w:sz="0" w:space="0" w:color="auto"/>
        <w:right w:val="none" w:sz="0" w:space="0" w:color="auto"/>
      </w:divBdr>
    </w:div>
    <w:div w:id="1315648552">
      <w:bodyDiv w:val="1"/>
      <w:marLeft w:val="0"/>
      <w:marRight w:val="0"/>
      <w:marTop w:val="0"/>
      <w:marBottom w:val="0"/>
      <w:divBdr>
        <w:top w:val="none" w:sz="0" w:space="0" w:color="auto"/>
        <w:left w:val="none" w:sz="0" w:space="0" w:color="auto"/>
        <w:bottom w:val="none" w:sz="0" w:space="0" w:color="auto"/>
        <w:right w:val="none" w:sz="0" w:space="0" w:color="auto"/>
      </w:divBdr>
      <w:divsChild>
        <w:div w:id="543951297">
          <w:marLeft w:val="0"/>
          <w:marRight w:val="0"/>
          <w:marTop w:val="0"/>
          <w:marBottom w:val="0"/>
          <w:divBdr>
            <w:top w:val="none" w:sz="0" w:space="0" w:color="auto"/>
            <w:left w:val="none" w:sz="0" w:space="0" w:color="auto"/>
            <w:bottom w:val="none" w:sz="0" w:space="0" w:color="auto"/>
            <w:right w:val="none" w:sz="0" w:space="0" w:color="auto"/>
          </w:divBdr>
          <w:divsChild>
            <w:div w:id="1736397207">
              <w:marLeft w:val="0"/>
              <w:marRight w:val="0"/>
              <w:marTop w:val="0"/>
              <w:marBottom w:val="0"/>
              <w:divBdr>
                <w:top w:val="none" w:sz="0" w:space="0" w:color="auto"/>
                <w:left w:val="none" w:sz="0" w:space="0" w:color="auto"/>
                <w:bottom w:val="none" w:sz="0" w:space="0" w:color="auto"/>
                <w:right w:val="none" w:sz="0" w:space="0" w:color="auto"/>
              </w:divBdr>
              <w:divsChild>
                <w:div w:id="20767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624461972">
      <w:bodyDiv w:val="1"/>
      <w:marLeft w:val="0"/>
      <w:marRight w:val="0"/>
      <w:marTop w:val="0"/>
      <w:marBottom w:val="0"/>
      <w:divBdr>
        <w:top w:val="none" w:sz="0" w:space="0" w:color="auto"/>
        <w:left w:val="none" w:sz="0" w:space="0" w:color="auto"/>
        <w:bottom w:val="none" w:sz="0" w:space="0" w:color="auto"/>
        <w:right w:val="none" w:sz="0" w:space="0" w:color="auto"/>
      </w:divBdr>
      <w:divsChild>
        <w:div w:id="1134756466">
          <w:marLeft w:val="0"/>
          <w:marRight w:val="0"/>
          <w:marTop w:val="0"/>
          <w:marBottom w:val="0"/>
          <w:divBdr>
            <w:top w:val="none" w:sz="0" w:space="0" w:color="auto"/>
            <w:left w:val="none" w:sz="0" w:space="0" w:color="auto"/>
            <w:bottom w:val="none" w:sz="0" w:space="0" w:color="auto"/>
            <w:right w:val="none" w:sz="0" w:space="0" w:color="auto"/>
          </w:divBdr>
          <w:divsChild>
            <w:div w:id="4094776">
              <w:marLeft w:val="0"/>
              <w:marRight w:val="0"/>
              <w:marTop w:val="0"/>
              <w:marBottom w:val="0"/>
              <w:divBdr>
                <w:top w:val="none" w:sz="0" w:space="0" w:color="auto"/>
                <w:left w:val="none" w:sz="0" w:space="0" w:color="auto"/>
                <w:bottom w:val="none" w:sz="0" w:space="0" w:color="auto"/>
                <w:right w:val="none" w:sz="0" w:space="0" w:color="auto"/>
              </w:divBdr>
              <w:divsChild>
                <w:div w:id="10409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1006">
      <w:bodyDiv w:val="1"/>
      <w:marLeft w:val="0"/>
      <w:marRight w:val="0"/>
      <w:marTop w:val="0"/>
      <w:marBottom w:val="0"/>
      <w:divBdr>
        <w:top w:val="none" w:sz="0" w:space="0" w:color="auto"/>
        <w:left w:val="none" w:sz="0" w:space="0" w:color="auto"/>
        <w:bottom w:val="none" w:sz="0" w:space="0" w:color="auto"/>
        <w:right w:val="none" w:sz="0" w:space="0" w:color="auto"/>
      </w:divBdr>
    </w:div>
    <w:div w:id="169989303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898055067">
      <w:bodyDiv w:val="1"/>
      <w:marLeft w:val="0"/>
      <w:marRight w:val="0"/>
      <w:marTop w:val="0"/>
      <w:marBottom w:val="0"/>
      <w:divBdr>
        <w:top w:val="none" w:sz="0" w:space="0" w:color="auto"/>
        <w:left w:val="none" w:sz="0" w:space="0" w:color="auto"/>
        <w:bottom w:val="none" w:sz="0" w:space="0" w:color="auto"/>
        <w:right w:val="none" w:sz="0" w:space="0" w:color="auto"/>
      </w:divBdr>
    </w:div>
    <w:div w:id="2063938359">
      <w:bodyDiv w:val="1"/>
      <w:marLeft w:val="0"/>
      <w:marRight w:val="0"/>
      <w:marTop w:val="0"/>
      <w:marBottom w:val="0"/>
      <w:divBdr>
        <w:top w:val="none" w:sz="0" w:space="0" w:color="auto"/>
        <w:left w:val="none" w:sz="0" w:space="0" w:color="auto"/>
        <w:bottom w:val="none" w:sz="0" w:space="0" w:color="auto"/>
        <w:right w:val="none" w:sz="0" w:space="0" w:color="auto"/>
      </w:divBdr>
      <w:divsChild>
        <w:div w:id="1972445209">
          <w:marLeft w:val="0"/>
          <w:marRight w:val="0"/>
          <w:marTop w:val="0"/>
          <w:marBottom w:val="0"/>
          <w:divBdr>
            <w:top w:val="none" w:sz="0" w:space="0" w:color="auto"/>
            <w:left w:val="none" w:sz="0" w:space="0" w:color="auto"/>
            <w:bottom w:val="none" w:sz="0" w:space="0" w:color="auto"/>
            <w:right w:val="none" w:sz="0" w:space="0" w:color="auto"/>
          </w:divBdr>
          <w:divsChild>
            <w:div w:id="80568206">
              <w:marLeft w:val="0"/>
              <w:marRight w:val="0"/>
              <w:marTop w:val="0"/>
              <w:marBottom w:val="0"/>
              <w:divBdr>
                <w:top w:val="none" w:sz="0" w:space="0" w:color="auto"/>
                <w:left w:val="none" w:sz="0" w:space="0" w:color="auto"/>
                <w:bottom w:val="none" w:sz="0" w:space="0" w:color="auto"/>
                <w:right w:val="none" w:sz="0" w:space="0" w:color="auto"/>
              </w:divBdr>
              <w:divsChild>
                <w:div w:id="17406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nsparencia.ipn.mx/Apoyo/SIPOT/LTG_DOF28122020.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5574D-1CCE-4766-8BDF-9FE42816E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33</Pages>
  <Words>8064</Words>
  <Characters>44358</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13</cp:revision>
  <dcterms:created xsi:type="dcterms:W3CDTF">2025-02-21T16:25:00Z</dcterms:created>
  <dcterms:modified xsi:type="dcterms:W3CDTF">2025-03-26T19:30:00Z</dcterms:modified>
</cp:coreProperties>
</file>