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98377F" w:rsidRDefault="00AE3DA7" w:rsidP="00141876">
          <w:pPr>
            <w:pStyle w:val="TtulodeTDC"/>
            <w:spacing w:before="0" w:line="240" w:lineRule="auto"/>
            <w:rPr>
              <w:rFonts w:ascii="Palatino Linotype" w:hAnsi="Palatino Linotype"/>
              <w:sz w:val="24"/>
              <w:szCs w:val="24"/>
              <w:lang w:val="es-ES"/>
            </w:rPr>
          </w:pPr>
          <w:r w:rsidRPr="0098377F">
            <w:rPr>
              <w:rFonts w:ascii="Palatino Linotype" w:hAnsi="Palatino Linotype"/>
              <w:sz w:val="24"/>
              <w:szCs w:val="24"/>
              <w:lang w:val="es-ES"/>
            </w:rPr>
            <w:t>Contenido</w:t>
          </w:r>
        </w:p>
        <w:p w14:paraId="3EB312A7" w14:textId="77777777" w:rsidR="00AA6EA9" w:rsidRPr="0098377F" w:rsidRDefault="00AA6EA9" w:rsidP="00141876">
          <w:pPr>
            <w:spacing w:line="240" w:lineRule="auto"/>
            <w:rPr>
              <w:sz w:val="16"/>
              <w:szCs w:val="16"/>
              <w:lang w:val="es-ES" w:eastAsia="es-MX"/>
            </w:rPr>
          </w:pPr>
        </w:p>
        <w:p w14:paraId="2F6B01EC" w14:textId="77777777" w:rsidR="00453C8B" w:rsidRPr="0098377F" w:rsidRDefault="00AE3DA7">
          <w:pPr>
            <w:pStyle w:val="TDC1"/>
            <w:tabs>
              <w:tab w:val="right" w:leader="dot" w:pos="9034"/>
            </w:tabs>
            <w:rPr>
              <w:rFonts w:asciiTheme="minorHAnsi" w:eastAsiaTheme="minorEastAsia" w:hAnsiTheme="minorHAnsi" w:cstheme="minorBidi"/>
              <w:noProof/>
              <w:szCs w:val="22"/>
              <w:lang w:eastAsia="es-MX"/>
            </w:rPr>
          </w:pPr>
          <w:r w:rsidRPr="0098377F">
            <w:rPr>
              <w:sz w:val="16"/>
              <w:szCs w:val="16"/>
            </w:rPr>
            <w:fldChar w:fldCharType="begin"/>
          </w:r>
          <w:r w:rsidRPr="0098377F">
            <w:rPr>
              <w:sz w:val="16"/>
              <w:szCs w:val="16"/>
            </w:rPr>
            <w:instrText xml:space="preserve"> TOC \o "1-3" \h \z \u </w:instrText>
          </w:r>
          <w:r w:rsidRPr="0098377F">
            <w:rPr>
              <w:sz w:val="16"/>
              <w:szCs w:val="16"/>
            </w:rPr>
            <w:fldChar w:fldCharType="separate"/>
          </w:r>
          <w:hyperlink w:anchor="_Toc212717127" w:history="1">
            <w:r w:rsidR="00453C8B" w:rsidRPr="0098377F">
              <w:rPr>
                <w:rStyle w:val="Hipervnculo"/>
                <w:noProof/>
              </w:rPr>
              <w:t>ANTECEDENTES</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_Toc212717127 \h </w:instrText>
            </w:r>
            <w:r w:rsidR="00453C8B" w:rsidRPr="0098377F">
              <w:rPr>
                <w:noProof/>
                <w:webHidden/>
              </w:rPr>
            </w:r>
            <w:r w:rsidR="00453C8B" w:rsidRPr="0098377F">
              <w:rPr>
                <w:noProof/>
                <w:webHidden/>
              </w:rPr>
              <w:fldChar w:fldCharType="separate"/>
            </w:r>
            <w:r w:rsidR="0098377F">
              <w:rPr>
                <w:noProof/>
                <w:webHidden/>
              </w:rPr>
              <w:t>1</w:t>
            </w:r>
            <w:r w:rsidR="00453C8B" w:rsidRPr="0098377F">
              <w:rPr>
                <w:noProof/>
                <w:webHidden/>
              </w:rPr>
              <w:fldChar w:fldCharType="end"/>
            </w:r>
          </w:hyperlink>
        </w:p>
        <w:p w14:paraId="37358510" w14:textId="77777777" w:rsidR="00453C8B" w:rsidRPr="0098377F" w:rsidRDefault="009217E4">
          <w:pPr>
            <w:pStyle w:val="TDC2"/>
            <w:rPr>
              <w:rFonts w:asciiTheme="minorHAnsi" w:eastAsiaTheme="minorEastAsia" w:hAnsiTheme="minorHAnsi" w:cstheme="minorBidi"/>
              <w:noProof/>
              <w:szCs w:val="22"/>
              <w:lang w:eastAsia="es-MX"/>
            </w:rPr>
          </w:pPr>
          <w:hyperlink w:anchor="_Toc212717128" w:history="1">
            <w:r w:rsidR="00453C8B" w:rsidRPr="0098377F">
              <w:rPr>
                <w:rStyle w:val="Hipervnculo"/>
                <w:noProof/>
              </w:rPr>
              <w:t>DE LA SOLICITUD DE INFORMACIÓN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_Toc212717128 \h </w:instrText>
            </w:r>
            <w:r w:rsidR="00453C8B" w:rsidRPr="0098377F">
              <w:rPr>
                <w:noProof/>
                <w:webHidden/>
              </w:rPr>
            </w:r>
            <w:r w:rsidR="00453C8B" w:rsidRPr="0098377F">
              <w:rPr>
                <w:noProof/>
                <w:webHidden/>
              </w:rPr>
              <w:fldChar w:fldCharType="separate"/>
            </w:r>
            <w:r w:rsidR="0098377F">
              <w:rPr>
                <w:noProof/>
                <w:webHidden/>
              </w:rPr>
              <w:t>1</w:t>
            </w:r>
            <w:r w:rsidR="00453C8B" w:rsidRPr="0098377F">
              <w:rPr>
                <w:noProof/>
                <w:webHidden/>
              </w:rPr>
              <w:fldChar w:fldCharType="end"/>
            </w:r>
          </w:hyperlink>
        </w:p>
        <w:p w14:paraId="1B3E97D9" w14:textId="77777777" w:rsidR="00453C8B" w:rsidRPr="0098377F" w:rsidRDefault="009217E4">
          <w:pPr>
            <w:pStyle w:val="TDC3"/>
            <w:rPr>
              <w:rFonts w:asciiTheme="minorHAnsi" w:eastAsiaTheme="minorEastAsia" w:hAnsiTheme="minorHAnsi" w:cstheme="minorBidi"/>
              <w:noProof/>
              <w:szCs w:val="22"/>
              <w:lang w:eastAsia="es-MX"/>
            </w:rPr>
          </w:pPr>
          <w:hyperlink w:anchor="_Toc212717129" w:history="1">
            <w:r w:rsidR="00453C8B" w:rsidRPr="0098377F">
              <w:rPr>
                <w:rStyle w:val="Hipervnculo"/>
                <w:noProof/>
              </w:rPr>
              <w:t>a) Solicitud de información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_Toc212717129 \h </w:instrText>
            </w:r>
            <w:r w:rsidR="00453C8B" w:rsidRPr="0098377F">
              <w:rPr>
                <w:noProof/>
                <w:webHidden/>
              </w:rPr>
            </w:r>
            <w:r w:rsidR="00453C8B" w:rsidRPr="0098377F">
              <w:rPr>
                <w:noProof/>
                <w:webHidden/>
              </w:rPr>
              <w:fldChar w:fldCharType="separate"/>
            </w:r>
            <w:r w:rsidR="0098377F">
              <w:rPr>
                <w:noProof/>
                <w:webHidden/>
              </w:rPr>
              <w:t>1</w:t>
            </w:r>
            <w:r w:rsidR="00453C8B" w:rsidRPr="0098377F">
              <w:rPr>
                <w:noProof/>
                <w:webHidden/>
              </w:rPr>
              <w:fldChar w:fldCharType="end"/>
            </w:r>
          </w:hyperlink>
        </w:p>
        <w:p w14:paraId="4B541BED"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0" w:history="1">
            <w:r w:rsidR="00453C8B" w:rsidRPr="0098377F">
              <w:rPr>
                <w:rStyle w:val="Hipervnculo"/>
                <w:noProof/>
              </w:rPr>
              <w:t>b) Turno de la solicitud de información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_Toc212717130 \h </w:instrText>
            </w:r>
            <w:r w:rsidR="00453C8B" w:rsidRPr="0098377F">
              <w:rPr>
                <w:noProof/>
                <w:webHidden/>
              </w:rPr>
            </w:r>
            <w:r w:rsidR="00453C8B" w:rsidRPr="0098377F">
              <w:rPr>
                <w:noProof/>
                <w:webHidden/>
              </w:rPr>
              <w:fldChar w:fldCharType="separate"/>
            </w:r>
            <w:r w:rsidR="0098377F">
              <w:rPr>
                <w:noProof/>
                <w:webHidden/>
              </w:rPr>
              <w:t>2</w:t>
            </w:r>
            <w:r w:rsidR="00453C8B" w:rsidRPr="0098377F">
              <w:rPr>
                <w:noProof/>
                <w:webHidden/>
              </w:rPr>
              <w:fldChar w:fldCharType="end"/>
            </w:r>
          </w:hyperlink>
        </w:p>
        <w:p w14:paraId="74C0207F"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1" w:history="1">
            <w:r w:rsidR="00453C8B" w:rsidRPr="0098377F">
              <w:rPr>
                <w:rStyle w:val="Hipervnculo"/>
                <w:noProof/>
                <w:lang w:val="es-ES"/>
              </w:rPr>
              <w:t xml:space="preserve">c) Respuesta </w:t>
            </w:r>
            <w:r w:rsidR="00453C8B" w:rsidRPr="0098377F">
              <w:rPr>
                <w:rStyle w:val="Hipervnculo"/>
                <w:rFonts w:eastAsia="Calibri"/>
                <w:noProof/>
                <w:lang w:eastAsia="en-US"/>
              </w:rPr>
              <w:t>del Sujeto Obligado</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_Toc212717131 \h </w:instrText>
            </w:r>
            <w:r w:rsidR="00453C8B" w:rsidRPr="0098377F">
              <w:rPr>
                <w:noProof/>
                <w:webHidden/>
              </w:rPr>
            </w:r>
            <w:r w:rsidR="00453C8B" w:rsidRPr="0098377F">
              <w:rPr>
                <w:noProof/>
                <w:webHidden/>
              </w:rPr>
              <w:fldChar w:fldCharType="separate"/>
            </w:r>
            <w:r w:rsidR="0098377F">
              <w:rPr>
                <w:noProof/>
                <w:webHidden/>
              </w:rPr>
              <w:t>2</w:t>
            </w:r>
            <w:r w:rsidR="00453C8B" w:rsidRPr="0098377F">
              <w:rPr>
                <w:noProof/>
                <w:webHidden/>
              </w:rPr>
              <w:fldChar w:fldCharType="end"/>
            </w:r>
          </w:hyperlink>
        </w:p>
        <w:p w14:paraId="09AB9A55" w14:textId="77777777" w:rsidR="00453C8B" w:rsidRPr="0098377F" w:rsidRDefault="009217E4">
          <w:pPr>
            <w:pStyle w:val="TDC2"/>
            <w:rPr>
              <w:rFonts w:asciiTheme="minorHAnsi" w:eastAsiaTheme="minorEastAsia" w:hAnsiTheme="minorHAnsi" w:cstheme="minorBidi"/>
              <w:noProof/>
              <w:szCs w:val="22"/>
              <w:lang w:eastAsia="es-MX"/>
            </w:rPr>
          </w:pPr>
          <w:hyperlink w:anchor="_Toc212717132" w:history="1">
            <w:r w:rsidR="00453C8B" w:rsidRPr="0098377F">
              <w:rPr>
                <w:rStyle w:val="Hipervnculo"/>
                <w:noProof/>
              </w:rPr>
              <w:t>DEL RECURSO DE REVISIÓN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_Toc212717132 \h </w:instrText>
            </w:r>
            <w:r w:rsidR="00453C8B" w:rsidRPr="0098377F">
              <w:rPr>
                <w:noProof/>
                <w:webHidden/>
              </w:rPr>
            </w:r>
            <w:r w:rsidR="00453C8B" w:rsidRPr="0098377F">
              <w:rPr>
                <w:noProof/>
                <w:webHidden/>
              </w:rPr>
              <w:fldChar w:fldCharType="separate"/>
            </w:r>
            <w:r w:rsidR="0098377F">
              <w:rPr>
                <w:noProof/>
                <w:webHidden/>
              </w:rPr>
              <w:t>3</w:t>
            </w:r>
            <w:r w:rsidR="00453C8B" w:rsidRPr="0098377F">
              <w:rPr>
                <w:noProof/>
                <w:webHidden/>
              </w:rPr>
              <w:fldChar w:fldCharType="end"/>
            </w:r>
          </w:hyperlink>
        </w:p>
        <w:p w14:paraId="174C5B77"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3" w:history="1">
            <w:r w:rsidR="00453C8B" w:rsidRPr="0098377F">
              <w:rPr>
                <w:rStyle w:val="Hipervnculo"/>
                <w:noProof/>
              </w:rPr>
              <w:t>a) Interposición del Recurso de Revisión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_Toc212717133 \h </w:instrText>
            </w:r>
            <w:r w:rsidR="00453C8B" w:rsidRPr="0098377F">
              <w:rPr>
                <w:noProof/>
                <w:webHidden/>
              </w:rPr>
            </w:r>
            <w:r w:rsidR="00453C8B" w:rsidRPr="0098377F">
              <w:rPr>
                <w:noProof/>
                <w:webHidden/>
              </w:rPr>
              <w:fldChar w:fldCharType="separate"/>
            </w:r>
            <w:r w:rsidR="0098377F">
              <w:rPr>
                <w:noProof/>
                <w:webHidden/>
              </w:rPr>
              <w:t>3</w:t>
            </w:r>
            <w:r w:rsidR="00453C8B" w:rsidRPr="0098377F">
              <w:rPr>
                <w:noProof/>
                <w:webHidden/>
              </w:rPr>
              <w:fldChar w:fldCharType="end"/>
            </w:r>
          </w:hyperlink>
        </w:p>
        <w:p w14:paraId="675D9AA0"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4" w:history="1">
            <w:r w:rsidR="00453C8B" w:rsidRPr="0098377F">
              <w:rPr>
                <w:rStyle w:val="Hipervnculo"/>
                <w:noProof/>
              </w:rPr>
              <w:t>b) Turno del Recurso de Revisión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_Toc212717134 \h </w:instrText>
            </w:r>
            <w:r w:rsidR="00453C8B" w:rsidRPr="0098377F">
              <w:rPr>
                <w:noProof/>
                <w:webHidden/>
              </w:rPr>
            </w:r>
            <w:r w:rsidR="00453C8B" w:rsidRPr="0098377F">
              <w:rPr>
                <w:noProof/>
                <w:webHidden/>
              </w:rPr>
              <w:fldChar w:fldCharType="separate"/>
            </w:r>
            <w:r w:rsidR="0098377F">
              <w:rPr>
                <w:noProof/>
                <w:webHidden/>
              </w:rPr>
              <w:t>4</w:t>
            </w:r>
            <w:r w:rsidR="00453C8B" w:rsidRPr="0098377F">
              <w:rPr>
                <w:noProof/>
                <w:webHidden/>
              </w:rPr>
              <w:fldChar w:fldCharType="end"/>
            </w:r>
          </w:hyperlink>
        </w:p>
        <w:p w14:paraId="0D01E763"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5" w:history="1">
            <w:r w:rsidR="00453C8B" w:rsidRPr="0098377F">
              <w:rPr>
                <w:rStyle w:val="Hipervnculo"/>
                <w:noProof/>
              </w:rPr>
              <w:t>c) Admisión del Recurso de Revisión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_Toc212717135 \h </w:instrText>
            </w:r>
            <w:r w:rsidR="00453C8B" w:rsidRPr="0098377F">
              <w:rPr>
                <w:noProof/>
                <w:webHidden/>
              </w:rPr>
            </w:r>
            <w:r w:rsidR="00453C8B" w:rsidRPr="0098377F">
              <w:rPr>
                <w:noProof/>
                <w:webHidden/>
              </w:rPr>
              <w:fldChar w:fldCharType="separate"/>
            </w:r>
            <w:r w:rsidR="0098377F">
              <w:rPr>
                <w:noProof/>
                <w:webHidden/>
              </w:rPr>
              <w:t>4</w:t>
            </w:r>
            <w:r w:rsidR="00453C8B" w:rsidRPr="0098377F">
              <w:rPr>
                <w:noProof/>
                <w:webHidden/>
              </w:rPr>
              <w:fldChar w:fldCharType="end"/>
            </w:r>
          </w:hyperlink>
        </w:p>
        <w:p w14:paraId="1D166CBA"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6" w:history="1">
            <w:r w:rsidR="00453C8B" w:rsidRPr="0098377F">
              <w:rPr>
                <w:rStyle w:val="Hipervnculo"/>
                <w:noProof/>
              </w:rPr>
              <w:t>d) Informe Justificado del Sujeto Obligado</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_Toc212717136 \h </w:instrText>
            </w:r>
            <w:r w:rsidR="00453C8B" w:rsidRPr="0098377F">
              <w:rPr>
                <w:noProof/>
                <w:webHidden/>
              </w:rPr>
            </w:r>
            <w:r w:rsidR="00453C8B" w:rsidRPr="0098377F">
              <w:rPr>
                <w:noProof/>
                <w:webHidden/>
              </w:rPr>
              <w:fldChar w:fldCharType="separate"/>
            </w:r>
            <w:r w:rsidR="0098377F">
              <w:rPr>
                <w:noProof/>
                <w:webHidden/>
              </w:rPr>
              <w:t>4</w:t>
            </w:r>
            <w:r w:rsidR="00453C8B" w:rsidRPr="0098377F">
              <w:rPr>
                <w:noProof/>
                <w:webHidden/>
              </w:rPr>
              <w:fldChar w:fldCharType="end"/>
            </w:r>
          </w:hyperlink>
        </w:p>
        <w:p w14:paraId="0055D20C"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7" w:history="1">
            <w:r w:rsidR="00453C8B" w:rsidRPr="0098377F">
              <w:rPr>
                <w:rStyle w:val="Hipervnculo"/>
                <w:rFonts w:eastAsia="Calibri"/>
                <w:bCs/>
                <w:noProof/>
                <w:lang w:eastAsia="en-US"/>
              </w:rPr>
              <w:t>e)</w:t>
            </w:r>
            <w:r w:rsidR="00453C8B" w:rsidRPr="0098377F">
              <w:rPr>
                <w:rStyle w:val="Hipervnculo"/>
                <w:noProof/>
              </w:rPr>
              <w:t xml:space="preserve"> </w:t>
            </w:r>
            <w:r w:rsidR="00453C8B" w:rsidRPr="0098377F">
              <w:rPr>
                <w:rStyle w:val="Hipervnculo"/>
                <w:noProof/>
                <w:lang w:val="es-ES"/>
              </w:rPr>
              <w:t>Manifestaciones de la Parte Recurrente</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_Toc212717137 \h </w:instrText>
            </w:r>
            <w:r w:rsidR="00453C8B" w:rsidRPr="0098377F">
              <w:rPr>
                <w:noProof/>
                <w:webHidden/>
              </w:rPr>
            </w:r>
            <w:r w:rsidR="00453C8B" w:rsidRPr="0098377F">
              <w:rPr>
                <w:noProof/>
                <w:webHidden/>
              </w:rPr>
              <w:fldChar w:fldCharType="separate"/>
            </w:r>
            <w:r w:rsidR="0098377F">
              <w:rPr>
                <w:noProof/>
                <w:webHidden/>
              </w:rPr>
              <w:t>5</w:t>
            </w:r>
            <w:r w:rsidR="00453C8B" w:rsidRPr="0098377F">
              <w:rPr>
                <w:noProof/>
                <w:webHidden/>
              </w:rPr>
              <w:fldChar w:fldCharType="end"/>
            </w:r>
          </w:hyperlink>
        </w:p>
        <w:p w14:paraId="7767CBDB" w14:textId="77777777" w:rsidR="00453C8B" w:rsidRPr="0098377F" w:rsidRDefault="009217E4">
          <w:pPr>
            <w:pStyle w:val="TDC3"/>
            <w:rPr>
              <w:rFonts w:asciiTheme="minorHAnsi" w:eastAsiaTheme="minorEastAsia" w:hAnsiTheme="minorHAnsi" w:cstheme="minorBidi"/>
              <w:noProof/>
              <w:szCs w:val="22"/>
              <w:lang w:eastAsia="es-MX"/>
            </w:rPr>
          </w:pPr>
          <w:hyperlink w:anchor="_Toc212717138" w:history="1">
            <w:r w:rsidR="00453C8B" w:rsidRPr="0098377F">
              <w:rPr>
                <w:rStyle w:val="Hipervnculo"/>
                <w:noProof/>
              </w:rPr>
              <w:t>f) Cierre de instrucción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_Toc212717138 \h </w:instrText>
            </w:r>
            <w:r w:rsidR="00453C8B" w:rsidRPr="0098377F">
              <w:rPr>
                <w:noProof/>
                <w:webHidden/>
              </w:rPr>
            </w:r>
            <w:r w:rsidR="00453C8B" w:rsidRPr="0098377F">
              <w:rPr>
                <w:noProof/>
                <w:webHidden/>
              </w:rPr>
              <w:fldChar w:fldCharType="separate"/>
            </w:r>
            <w:r w:rsidR="0098377F">
              <w:rPr>
                <w:noProof/>
                <w:webHidden/>
              </w:rPr>
              <w:t>5</w:t>
            </w:r>
            <w:r w:rsidR="00453C8B" w:rsidRPr="0098377F">
              <w:rPr>
                <w:noProof/>
                <w:webHidden/>
              </w:rPr>
              <w:fldChar w:fldCharType="end"/>
            </w:r>
          </w:hyperlink>
        </w:p>
        <w:p w14:paraId="640484EC" w14:textId="77777777" w:rsidR="00453C8B" w:rsidRPr="0098377F" w:rsidRDefault="009217E4">
          <w:pPr>
            <w:pStyle w:val="TDC1"/>
            <w:tabs>
              <w:tab w:val="right" w:leader="dot" w:pos="9034"/>
            </w:tabs>
            <w:rPr>
              <w:rFonts w:asciiTheme="minorHAnsi" w:eastAsiaTheme="minorEastAsia" w:hAnsiTheme="minorHAnsi" w:cstheme="minorBidi"/>
              <w:noProof/>
              <w:szCs w:val="22"/>
              <w:lang w:eastAsia="es-MX"/>
            </w:rPr>
          </w:pPr>
          <w:hyperlink w:anchor="_Toc212717139" w:history="1">
            <w:r w:rsidR="00453C8B" w:rsidRPr="0098377F">
              <w:rPr>
                <w:rStyle w:val="Hipervnculo"/>
                <w:rFonts w:eastAsiaTheme="minorHAnsi"/>
                <w:noProof/>
                <w:lang w:eastAsia="en-US"/>
              </w:rPr>
              <w:t>CONSIDERANDOS</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_Toc212717139 \h </w:instrText>
            </w:r>
            <w:r w:rsidR="00453C8B" w:rsidRPr="0098377F">
              <w:rPr>
                <w:noProof/>
                <w:webHidden/>
              </w:rPr>
            </w:r>
            <w:r w:rsidR="00453C8B" w:rsidRPr="0098377F">
              <w:rPr>
                <w:noProof/>
                <w:webHidden/>
              </w:rPr>
              <w:fldChar w:fldCharType="separate"/>
            </w:r>
            <w:r w:rsidR="0098377F">
              <w:rPr>
                <w:noProof/>
                <w:webHidden/>
              </w:rPr>
              <w:t>5</w:t>
            </w:r>
            <w:r w:rsidR="00453C8B" w:rsidRPr="0098377F">
              <w:rPr>
                <w:noProof/>
                <w:webHidden/>
              </w:rPr>
              <w:fldChar w:fldCharType="end"/>
            </w:r>
          </w:hyperlink>
        </w:p>
        <w:p w14:paraId="1C6C3D69" w14:textId="77777777" w:rsidR="00453C8B" w:rsidRPr="0098377F" w:rsidRDefault="009217E4">
          <w:pPr>
            <w:pStyle w:val="TDC2"/>
            <w:rPr>
              <w:rFonts w:asciiTheme="minorHAnsi" w:eastAsiaTheme="minorEastAsia" w:hAnsiTheme="minorHAnsi" w:cstheme="minorBidi"/>
              <w:noProof/>
              <w:szCs w:val="22"/>
              <w:lang w:eastAsia="es-MX"/>
            </w:rPr>
          </w:pPr>
          <w:hyperlink w:anchor="_Toc212717140" w:history="1">
            <w:r w:rsidR="00453C8B" w:rsidRPr="0098377F">
              <w:rPr>
                <w:rStyle w:val="Hipervnculo"/>
                <w:rFonts w:eastAsia="Batang"/>
                <w:noProof/>
              </w:rPr>
              <w:t>PRIMERO. Procedibilidad</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_Toc212717140 \h </w:instrText>
            </w:r>
            <w:r w:rsidR="00453C8B" w:rsidRPr="0098377F">
              <w:rPr>
                <w:noProof/>
                <w:webHidden/>
              </w:rPr>
            </w:r>
            <w:r w:rsidR="00453C8B" w:rsidRPr="0098377F">
              <w:rPr>
                <w:noProof/>
                <w:webHidden/>
              </w:rPr>
              <w:fldChar w:fldCharType="separate"/>
            </w:r>
            <w:r w:rsidR="0098377F">
              <w:rPr>
                <w:noProof/>
                <w:webHidden/>
              </w:rPr>
              <w:t>6</w:t>
            </w:r>
            <w:r w:rsidR="00453C8B" w:rsidRPr="0098377F">
              <w:rPr>
                <w:noProof/>
                <w:webHidden/>
              </w:rPr>
              <w:fldChar w:fldCharType="end"/>
            </w:r>
          </w:hyperlink>
        </w:p>
        <w:p w14:paraId="7F7C994B"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1" w:history="1">
            <w:r w:rsidR="00453C8B" w:rsidRPr="0098377F">
              <w:rPr>
                <w:rStyle w:val="Hipervnculo"/>
                <w:noProof/>
              </w:rPr>
              <w:t>a) Competencia del Instituto</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_Toc212717141 \h </w:instrText>
            </w:r>
            <w:r w:rsidR="00453C8B" w:rsidRPr="0098377F">
              <w:rPr>
                <w:noProof/>
                <w:webHidden/>
              </w:rPr>
            </w:r>
            <w:r w:rsidR="00453C8B" w:rsidRPr="0098377F">
              <w:rPr>
                <w:noProof/>
                <w:webHidden/>
              </w:rPr>
              <w:fldChar w:fldCharType="separate"/>
            </w:r>
            <w:r w:rsidR="0098377F">
              <w:rPr>
                <w:noProof/>
                <w:webHidden/>
              </w:rPr>
              <w:t>6</w:t>
            </w:r>
            <w:r w:rsidR="00453C8B" w:rsidRPr="0098377F">
              <w:rPr>
                <w:noProof/>
                <w:webHidden/>
              </w:rPr>
              <w:fldChar w:fldCharType="end"/>
            </w:r>
          </w:hyperlink>
        </w:p>
        <w:p w14:paraId="6A11BC44"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2" w:history="1">
            <w:r w:rsidR="00453C8B" w:rsidRPr="0098377F">
              <w:rPr>
                <w:rStyle w:val="Hipervnculo"/>
                <w:noProof/>
              </w:rPr>
              <w:t>b) Legitimidad de la parte recurrente</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_Toc212717142 \h </w:instrText>
            </w:r>
            <w:r w:rsidR="00453C8B" w:rsidRPr="0098377F">
              <w:rPr>
                <w:noProof/>
                <w:webHidden/>
              </w:rPr>
            </w:r>
            <w:r w:rsidR="00453C8B" w:rsidRPr="0098377F">
              <w:rPr>
                <w:noProof/>
                <w:webHidden/>
              </w:rPr>
              <w:fldChar w:fldCharType="separate"/>
            </w:r>
            <w:r w:rsidR="0098377F">
              <w:rPr>
                <w:noProof/>
                <w:webHidden/>
              </w:rPr>
              <w:t>6</w:t>
            </w:r>
            <w:r w:rsidR="00453C8B" w:rsidRPr="0098377F">
              <w:rPr>
                <w:noProof/>
                <w:webHidden/>
              </w:rPr>
              <w:fldChar w:fldCharType="end"/>
            </w:r>
          </w:hyperlink>
        </w:p>
        <w:p w14:paraId="45707DCE"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3" w:history="1">
            <w:r w:rsidR="00453C8B" w:rsidRPr="0098377F">
              <w:rPr>
                <w:rStyle w:val="Hipervnculo"/>
                <w:rFonts w:eastAsia="Calibri"/>
                <w:noProof/>
                <w:lang w:eastAsia="es-ES_tradnl"/>
              </w:rPr>
              <w:t>c) Plazo para interponer el recurso</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_Toc212717143 \h </w:instrText>
            </w:r>
            <w:r w:rsidR="00453C8B" w:rsidRPr="0098377F">
              <w:rPr>
                <w:noProof/>
                <w:webHidden/>
              </w:rPr>
            </w:r>
            <w:r w:rsidR="00453C8B" w:rsidRPr="0098377F">
              <w:rPr>
                <w:noProof/>
                <w:webHidden/>
              </w:rPr>
              <w:fldChar w:fldCharType="separate"/>
            </w:r>
            <w:r w:rsidR="0098377F">
              <w:rPr>
                <w:noProof/>
                <w:webHidden/>
              </w:rPr>
              <w:t>6</w:t>
            </w:r>
            <w:r w:rsidR="00453C8B" w:rsidRPr="0098377F">
              <w:rPr>
                <w:noProof/>
                <w:webHidden/>
              </w:rPr>
              <w:fldChar w:fldCharType="end"/>
            </w:r>
          </w:hyperlink>
        </w:p>
        <w:p w14:paraId="07972068"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4" w:history="1">
            <w:r w:rsidR="00453C8B" w:rsidRPr="0098377F">
              <w:rPr>
                <w:rStyle w:val="Hipervnculo"/>
                <w:rFonts w:eastAsia="Calibri"/>
                <w:noProof/>
                <w:lang w:eastAsia="es-ES_tradnl"/>
              </w:rPr>
              <w:t>d) Causal de Procedencia</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_Toc212717144 \h </w:instrText>
            </w:r>
            <w:r w:rsidR="00453C8B" w:rsidRPr="0098377F">
              <w:rPr>
                <w:noProof/>
                <w:webHidden/>
              </w:rPr>
            </w:r>
            <w:r w:rsidR="00453C8B" w:rsidRPr="0098377F">
              <w:rPr>
                <w:noProof/>
                <w:webHidden/>
              </w:rPr>
              <w:fldChar w:fldCharType="separate"/>
            </w:r>
            <w:r w:rsidR="0098377F">
              <w:rPr>
                <w:noProof/>
                <w:webHidden/>
              </w:rPr>
              <w:t>8</w:t>
            </w:r>
            <w:r w:rsidR="00453C8B" w:rsidRPr="0098377F">
              <w:rPr>
                <w:noProof/>
                <w:webHidden/>
              </w:rPr>
              <w:fldChar w:fldCharType="end"/>
            </w:r>
          </w:hyperlink>
        </w:p>
        <w:p w14:paraId="4BC2DDB8"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5" w:history="1">
            <w:r w:rsidR="00453C8B" w:rsidRPr="0098377F">
              <w:rPr>
                <w:rStyle w:val="Hipervnculo"/>
                <w:noProof/>
              </w:rPr>
              <w:t>e) Requisitos formales para la interposición del recurso</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_Toc212717145 \h </w:instrText>
            </w:r>
            <w:r w:rsidR="00453C8B" w:rsidRPr="0098377F">
              <w:rPr>
                <w:noProof/>
                <w:webHidden/>
              </w:rPr>
            </w:r>
            <w:r w:rsidR="00453C8B" w:rsidRPr="0098377F">
              <w:rPr>
                <w:noProof/>
                <w:webHidden/>
              </w:rPr>
              <w:fldChar w:fldCharType="separate"/>
            </w:r>
            <w:r w:rsidR="0098377F">
              <w:rPr>
                <w:noProof/>
                <w:webHidden/>
              </w:rPr>
              <w:t>8</w:t>
            </w:r>
            <w:r w:rsidR="00453C8B" w:rsidRPr="0098377F">
              <w:rPr>
                <w:noProof/>
                <w:webHidden/>
              </w:rPr>
              <w:fldChar w:fldCharType="end"/>
            </w:r>
          </w:hyperlink>
        </w:p>
        <w:p w14:paraId="0DC0AE91" w14:textId="77777777" w:rsidR="00453C8B" w:rsidRPr="0098377F" w:rsidRDefault="009217E4">
          <w:pPr>
            <w:pStyle w:val="TDC2"/>
            <w:rPr>
              <w:rFonts w:asciiTheme="minorHAnsi" w:eastAsiaTheme="minorEastAsia" w:hAnsiTheme="minorHAnsi" w:cstheme="minorBidi"/>
              <w:noProof/>
              <w:szCs w:val="22"/>
              <w:lang w:eastAsia="es-MX"/>
            </w:rPr>
          </w:pPr>
          <w:hyperlink w:anchor="_Toc212717146" w:history="1">
            <w:r w:rsidR="00453C8B" w:rsidRPr="0098377F">
              <w:rPr>
                <w:rStyle w:val="Hipervnculo"/>
                <w:noProof/>
              </w:rPr>
              <w:t>SEGUNDO. Estudio de Fondo</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_Toc212717146 \h </w:instrText>
            </w:r>
            <w:r w:rsidR="00453C8B" w:rsidRPr="0098377F">
              <w:rPr>
                <w:noProof/>
                <w:webHidden/>
              </w:rPr>
            </w:r>
            <w:r w:rsidR="00453C8B" w:rsidRPr="0098377F">
              <w:rPr>
                <w:noProof/>
                <w:webHidden/>
              </w:rPr>
              <w:fldChar w:fldCharType="separate"/>
            </w:r>
            <w:r w:rsidR="0098377F">
              <w:rPr>
                <w:noProof/>
                <w:webHidden/>
              </w:rPr>
              <w:t>8</w:t>
            </w:r>
            <w:r w:rsidR="00453C8B" w:rsidRPr="0098377F">
              <w:rPr>
                <w:noProof/>
                <w:webHidden/>
              </w:rPr>
              <w:fldChar w:fldCharType="end"/>
            </w:r>
          </w:hyperlink>
        </w:p>
        <w:p w14:paraId="33F5B888"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7" w:history="1">
            <w:r w:rsidR="00453C8B" w:rsidRPr="0098377F">
              <w:rPr>
                <w:rStyle w:val="Hipervnculo"/>
                <w:noProof/>
              </w:rPr>
              <w:t>a) Mandato de transparencia y responsabilidad del Sujeto Obligado</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_Toc212717147 \h </w:instrText>
            </w:r>
            <w:r w:rsidR="00453C8B" w:rsidRPr="0098377F">
              <w:rPr>
                <w:noProof/>
                <w:webHidden/>
              </w:rPr>
            </w:r>
            <w:r w:rsidR="00453C8B" w:rsidRPr="0098377F">
              <w:rPr>
                <w:noProof/>
                <w:webHidden/>
              </w:rPr>
              <w:fldChar w:fldCharType="separate"/>
            </w:r>
            <w:r w:rsidR="0098377F">
              <w:rPr>
                <w:noProof/>
                <w:webHidden/>
              </w:rPr>
              <w:t>8</w:t>
            </w:r>
            <w:r w:rsidR="00453C8B" w:rsidRPr="0098377F">
              <w:rPr>
                <w:noProof/>
                <w:webHidden/>
              </w:rPr>
              <w:fldChar w:fldCharType="end"/>
            </w:r>
          </w:hyperlink>
        </w:p>
        <w:p w14:paraId="74B51AA9"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8" w:history="1">
            <w:r w:rsidR="00453C8B" w:rsidRPr="0098377F">
              <w:rPr>
                <w:rStyle w:val="Hipervnculo"/>
                <w:rFonts w:eastAsia="Calibri"/>
                <w:noProof/>
                <w:lang w:eastAsia="es-ES_tradnl"/>
              </w:rPr>
              <w:t>b) Controversia a resolver</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_Toc212717148 \h </w:instrText>
            </w:r>
            <w:r w:rsidR="00453C8B" w:rsidRPr="0098377F">
              <w:rPr>
                <w:noProof/>
                <w:webHidden/>
              </w:rPr>
            </w:r>
            <w:r w:rsidR="00453C8B" w:rsidRPr="0098377F">
              <w:rPr>
                <w:noProof/>
                <w:webHidden/>
              </w:rPr>
              <w:fldChar w:fldCharType="separate"/>
            </w:r>
            <w:r w:rsidR="0098377F">
              <w:rPr>
                <w:noProof/>
                <w:webHidden/>
              </w:rPr>
              <w:t>11</w:t>
            </w:r>
            <w:r w:rsidR="00453C8B" w:rsidRPr="0098377F">
              <w:rPr>
                <w:noProof/>
                <w:webHidden/>
              </w:rPr>
              <w:fldChar w:fldCharType="end"/>
            </w:r>
          </w:hyperlink>
        </w:p>
        <w:p w14:paraId="62CCBCC1" w14:textId="77777777" w:rsidR="00453C8B" w:rsidRPr="0098377F" w:rsidRDefault="009217E4">
          <w:pPr>
            <w:pStyle w:val="TDC3"/>
            <w:rPr>
              <w:rFonts w:asciiTheme="minorHAnsi" w:eastAsiaTheme="minorEastAsia" w:hAnsiTheme="minorHAnsi" w:cstheme="minorBidi"/>
              <w:noProof/>
              <w:szCs w:val="22"/>
              <w:lang w:eastAsia="es-MX"/>
            </w:rPr>
          </w:pPr>
          <w:hyperlink w:anchor="_Toc212717149" w:history="1">
            <w:r w:rsidR="00453C8B" w:rsidRPr="0098377F">
              <w:rPr>
                <w:rStyle w:val="Hipervnculo"/>
                <w:noProof/>
              </w:rPr>
              <w:t>c) Estudio de la controversia</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_Toc212717149 \h </w:instrText>
            </w:r>
            <w:r w:rsidR="00453C8B" w:rsidRPr="0098377F">
              <w:rPr>
                <w:noProof/>
                <w:webHidden/>
              </w:rPr>
            </w:r>
            <w:r w:rsidR="00453C8B" w:rsidRPr="0098377F">
              <w:rPr>
                <w:noProof/>
                <w:webHidden/>
              </w:rPr>
              <w:fldChar w:fldCharType="separate"/>
            </w:r>
            <w:r w:rsidR="0098377F">
              <w:rPr>
                <w:noProof/>
                <w:webHidden/>
              </w:rPr>
              <w:t>12</w:t>
            </w:r>
            <w:r w:rsidR="00453C8B" w:rsidRPr="0098377F">
              <w:rPr>
                <w:noProof/>
                <w:webHidden/>
              </w:rPr>
              <w:fldChar w:fldCharType="end"/>
            </w:r>
          </w:hyperlink>
        </w:p>
        <w:p w14:paraId="63721F96" w14:textId="77777777" w:rsidR="00453C8B" w:rsidRPr="0098377F" w:rsidRDefault="009217E4">
          <w:pPr>
            <w:pStyle w:val="TDC3"/>
            <w:rPr>
              <w:rFonts w:asciiTheme="minorHAnsi" w:eastAsiaTheme="minorEastAsia" w:hAnsiTheme="minorHAnsi" w:cstheme="minorBidi"/>
              <w:noProof/>
              <w:szCs w:val="22"/>
              <w:lang w:eastAsia="es-MX"/>
            </w:rPr>
          </w:pPr>
          <w:hyperlink w:anchor="_Toc212717150" w:history="1">
            <w:r w:rsidR="00453C8B" w:rsidRPr="0098377F">
              <w:rPr>
                <w:rStyle w:val="Hipervnculo"/>
                <w:noProof/>
              </w:rPr>
              <w:t>d) Conclusión</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_Toc212717150 \h </w:instrText>
            </w:r>
            <w:r w:rsidR="00453C8B" w:rsidRPr="0098377F">
              <w:rPr>
                <w:noProof/>
                <w:webHidden/>
              </w:rPr>
            </w:r>
            <w:r w:rsidR="00453C8B" w:rsidRPr="0098377F">
              <w:rPr>
                <w:noProof/>
                <w:webHidden/>
              </w:rPr>
              <w:fldChar w:fldCharType="separate"/>
            </w:r>
            <w:r w:rsidR="0098377F">
              <w:rPr>
                <w:noProof/>
                <w:webHidden/>
              </w:rPr>
              <w:t>17</w:t>
            </w:r>
            <w:r w:rsidR="00453C8B" w:rsidRPr="0098377F">
              <w:rPr>
                <w:noProof/>
                <w:webHidden/>
              </w:rPr>
              <w:fldChar w:fldCharType="end"/>
            </w:r>
          </w:hyperlink>
        </w:p>
        <w:p w14:paraId="2C32B7C7" w14:textId="77777777" w:rsidR="00453C8B" w:rsidRPr="0098377F" w:rsidRDefault="009217E4">
          <w:pPr>
            <w:pStyle w:val="TDC1"/>
            <w:tabs>
              <w:tab w:val="right" w:leader="dot" w:pos="9034"/>
            </w:tabs>
            <w:rPr>
              <w:rFonts w:asciiTheme="minorHAnsi" w:eastAsiaTheme="minorEastAsia" w:hAnsiTheme="minorHAnsi" w:cstheme="minorBidi"/>
              <w:noProof/>
              <w:szCs w:val="22"/>
              <w:lang w:eastAsia="es-MX"/>
            </w:rPr>
          </w:pPr>
          <w:hyperlink w:anchor="_Toc212717151" w:history="1">
            <w:r w:rsidR="00453C8B" w:rsidRPr="0098377F">
              <w:rPr>
                <w:rStyle w:val="Hipervnculo"/>
                <w:noProof/>
              </w:rPr>
              <w:t>RESUELVE</w:t>
            </w:r>
            <w:r w:rsidR="00453C8B" w:rsidRPr="0098377F">
              <w:rPr>
                <w:noProof/>
                <w:webHidden/>
              </w:rPr>
              <w:tab/>
            </w:r>
            <w:r w:rsidR="00453C8B" w:rsidRPr="0098377F">
              <w:rPr>
                <w:noProof/>
                <w:webHidden/>
              </w:rPr>
              <w:fldChar w:fldCharType="begin"/>
            </w:r>
            <w:r w:rsidR="00453C8B" w:rsidRPr="0098377F">
              <w:rPr>
                <w:noProof/>
                <w:webHidden/>
              </w:rPr>
              <w:instrText xml:space="preserve"> PAGEREF _Toc212717151 \h </w:instrText>
            </w:r>
            <w:r w:rsidR="00453C8B" w:rsidRPr="0098377F">
              <w:rPr>
                <w:noProof/>
                <w:webHidden/>
              </w:rPr>
            </w:r>
            <w:r w:rsidR="00453C8B" w:rsidRPr="0098377F">
              <w:rPr>
                <w:noProof/>
                <w:webHidden/>
              </w:rPr>
              <w:fldChar w:fldCharType="separate"/>
            </w:r>
            <w:r w:rsidR="0098377F">
              <w:rPr>
                <w:noProof/>
                <w:webHidden/>
              </w:rPr>
              <w:t>17</w:t>
            </w:r>
            <w:r w:rsidR="00453C8B" w:rsidRPr="0098377F">
              <w:rPr>
                <w:noProof/>
                <w:webHidden/>
              </w:rPr>
              <w:fldChar w:fldCharType="end"/>
            </w:r>
          </w:hyperlink>
        </w:p>
        <w:p w14:paraId="0C82FD7A" w14:textId="56536608" w:rsidR="009B2945" w:rsidRPr="0098377F" w:rsidRDefault="00AE3DA7" w:rsidP="00141876">
          <w:pPr>
            <w:spacing w:line="240" w:lineRule="auto"/>
            <w:rPr>
              <w:b/>
              <w:bCs/>
              <w:lang w:val="es-ES"/>
            </w:rPr>
          </w:pPr>
          <w:r w:rsidRPr="0098377F">
            <w:rPr>
              <w:b/>
              <w:bCs/>
              <w:sz w:val="16"/>
              <w:szCs w:val="16"/>
              <w:lang w:val="es-ES"/>
            </w:rPr>
            <w:fldChar w:fldCharType="end"/>
          </w:r>
        </w:p>
      </w:sdtContent>
    </w:sdt>
    <w:p w14:paraId="603A07E2" w14:textId="77777777" w:rsidR="00646436" w:rsidRPr="0098377F" w:rsidRDefault="00646436" w:rsidP="00664420">
      <w:pPr>
        <w:rPr>
          <w:rFonts w:cs="Tahoma"/>
          <w:szCs w:val="22"/>
        </w:rPr>
        <w:sectPr w:rsidR="00646436" w:rsidRPr="0098377F"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7F2F0B7B" w:rsidR="00775BFC" w:rsidRPr="0098377F" w:rsidRDefault="00775BFC" w:rsidP="00775BFC">
      <w:pPr>
        <w:rPr>
          <w:b/>
        </w:rPr>
      </w:pPr>
      <w:r w:rsidRPr="0098377F">
        <w:lastRenderedPageBreak/>
        <w:t xml:space="preserve">Resolución del Pleno del Instituto de Transparencia, Acceso a la Información Pública y Protección de Datos Personales del Estado de México y Municipios, con domicilio en Metepec, Estado de México, de </w:t>
      </w:r>
      <w:r w:rsidR="00AD4443" w:rsidRPr="0098377F">
        <w:rPr>
          <w:b/>
        </w:rPr>
        <w:t>cinco de noviembre</w:t>
      </w:r>
      <w:r w:rsidR="001D7D30" w:rsidRPr="0098377F">
        <w:rPr>
          <w:b/>
        </w:rPr>
        <w:t xml:space="preserve"> de dos mil veinticinco</w:t>
      </w:r>
      <w:r w:rsidR="00AD4443" w:rsidRPr="0098377F">
        <w:rPr>
          <w:b/>
        </w:rPr>
        <w:t>.</w:t>
      </w:r>
    </w:p>
    <w:p w14:paraId="0AF3AAC4" w14:textId="77777777" w:rsidR="00775BFC" w:rsidRPr="0098377F" w:rsidRDefault="00775BFC" w:rsidP="00775BFC"/>
    <w:p w14:paraId="40EAE038" w14:textId="40DCA268" w:rsidR="00775BFC" w:rsidRPr="0098377F" w:rsidRDefault="00775BFC" w:rsidP="00775BFC">
      <w:r w:rsidRPr="0098377F">
        <w:rPr>
          <w:b/>
        </w:rPr>
        <w:t xml:space="preserve">VISTO </w:t>
      </w:r>
      <w:r w:rsidRPr="0098377F">
        <w:t xml:space="preserve">el expediente formado con motivo del Recurso de Revisión </w:t>
      </w:r>
      <w:r w:rsidR="001D7D30" w:rsidRPr="0098377F">
        <w:rPr>
          <w:b/>
        </w:rPr>
        <w:t>10937</w:t>
      </w:r>
      <w:r w:rsidRPr="0098377F">
        <w:rPr>
          <w:rFonts w:eastAsia="Calibri"/>
          <w:b/>
          <w:lang w:eastAsia="en-US"/>
        </w:rPr>
        <w:t>/INFOEM/IP/RR/</w:t>
      </w:r>
      <w:r w:rsidR="001D7D30" w:rsidRPr="0098377F">
        <w:rPr>
          <w:rFonts w:eastAsia="Calibri"/>
          <w:b/>
          <w:lang w:eastAsia="en-US"/>
        </w:rPr>
        <w:t>2025</w:t>
      </w:r>
      <w:r w:rsidRPr="0098377F">
        <w:rPr>
          <w:rFonts w:eastAsia="Calibri"/>
          <w:lang w:eastAsia="en-US"/>
        </w:rPr>
        <w:t xml:space="preserve"> </w:t>
      </w:r>
      <w:r w:rsidRPr="0098377F">
        <w:t>interpuesto por</w:t>
      </w:r>
      <w:r w:rsidR="001D7D30" w:rsidRPr="0098377F">
        <w:t xml:space="preserve"> </w:t>
      </w:r>
      <w:r w:rsidR="00001CD3">
        <w:rPr>
          <w:b/>
        </w:rPr>
        <w:t xml:space="preserve">XXXXXX XXXXXXX </w:t>
      </w:r>
      <w:proofErr w:type="spellStart"/>
      <w:r w:rsidR="00001CD3">
        <w:rPr>
          <w:b/>
        </w:rPr>
        <w:t>XXXXXXX</w:t>
      </w:r>
      <w:proofErr w:type="spellEnd"/>
      <w:r w:rsidR="00001CD3">
        <w:rPr>
          <w:b/>
        </w:rPr>
        <w:t xml:space="preserve"> </w:t>
      </w:r>
      <w:proofErr w:type="spellStart"/>
      <w:r w:rsidR="00001CD3">
        <w:rPr>
          <w:b/>
        </w:rPr>
        <w:t>XXXXXXX</w:t>
      </w:r>
      <w:proofErr w:type="spellEnd"/>
      <w:r w:rsidRPr="0098377F">
        <w:t xml:space="preserve">, a quien en lo subsecuente se le denominará </w:t>
      </w:r>
      <w:r w:rsidRPr="0098377F">
        <w:rPr>
          <w:b/>
          <w:bCs/>
        </w:rPr>
        <w:t>LA PARTE RECURRENTE</w:t>
      </w:r>
      <w:r w:rsidRPr="0098377F">
        <w:t xml:space="preserve">, en contra de la respuesta emitida por </w:t>
      </w:r>
      <w:r w:rsidR="001D7D30" w:rsidRPr="0098377F">
        <w:rPr>
          <w:b/>
        </w:rPr>
        <w:t>Secretaría de Educación, Ciencia, Tecnología e Innovación</w:t>
      </w:r>
      <w:r w:rsidRPr="0098377F">
        <w:rPr>
          <w:b/>
        </w:rPr>
        <w:t>,</w:t>
      </w:r>
      <w:r w:rsidRPr="0098377F">
        <w:t xml:space="preserve"> en adelante </w:t>
      </w:r>
      <w:r w:rsidRPr="0098377F">
        <w:rPr>
          <w:b/>
          <w:bCs/>
        </w:rPr>
        <w:t>EL SUJETO OBLIGADO</w:t>
      </w:r>
      <w:r w:rsidRPr="0098377F">
        <w:rPr>
          <w:rFonts w:eastAsia="Calibri"/>
          <w:lang w:eastAsia="en-US"/>
        </w:rPr>
        <w:t xml:space="preserve">, </w:t>
      </w:r>
      <w:r w:rsidRPr="0098377F">
        <w:t>se emite la presente Resolución con base en los Antecedentes y Considerandos que se exponen a continuación:</w:t>
      </w:r>
    </w:p>
    <w:p w14:paraId="2116968C" w14:textId="77777777" w:rsidR="00775BFC" w:rsidRPr="0098377F" w:rsidRDefault="00775BFC" w:rsidP="00775BFC"/>
    <w:p w14:paraId="5A444FB6" w14:textId="639D3567" w:rsidR="00664420" w:rsidRPr="0098377F" w:rsidRDefault="00664420" w:rsidP="00664420">
      <w:pPr>
        <w:pStyle w:val="Ttulo1"/>
      </w:pPr>
      <w:bookmarkStart w:id="2" w:name="_Toc212717127"/>
      <w:r w:rsidRPr="0098377F">
        <w:t>ANTECEDENTES</w:t>
      </w:r>
      <w:bookmarkEnd w:id="2"/>
    </w:p>
    <w:p w14:paraId="5CB5034E" w14:textId="77777777" w:rsidR="00AC2DB8" w:rsidRPr="0098377F" w:rsidRDefault="00AC2DB8" w:rsidP="00E37A3F"/>
    <w:p w14:paraId="09B2D38F" w14:textId="6E49D146" w:rsidR="00664420" w:rsidRPr="0098377F" w:rsidRDefault="00E37A3F" w:rsidP="00C80B14">
      <w:pPr>
        <w:pStyle w:val="Ttulo2"/>
      </w:pPr>
      <w:bookmarkStart w:id="3" w:name="_Toc212717128"/>
      <w:r w:rsidRPr="0098377F">
        <w:t>DE LA SOLICITUD DE INFORMACIÓN</w:t>
      </w:r>
      <w:bookmarkEnd w:id="3"/>
    </w:p>
    <w:p w14:paraId="7B7535DF" w14:textId="77777777" w:rsidR="00E37A3F" w:rsidRPr="0098377F" w:rsidRDefault="00E37A3F" w:rsidP="00E37A3F"/>
    <w:p w14:paraId="2C6AD1A5" w14:textId="0405B3CD" w:rsidR="00664420" w:rsidRPr="0098377F" w:rsidRDefault="00E37A3F" w:rsidP="00E37A3F">
      <w:pPr>
        <w:pStyle w:val="Ttulo3"/>
      </w:pPr>
      <w:bookmarkStart w:id="4" w:name="_Toc212717129"/>
      <w:r w:rsidRPr="0098377F">
        <w:t xml:space="preserve">a) </w:t>
      </w:r>
      <w:r w:rsidR="006B10B0" w:rsidRPr="0098377F">
        <w:t>S</w:t>
      </w:r>
      <w:r w:rsidR="00664420" w:rsidRPr="0098377F">
        <w:t xml:space="preserve">olicitud de </w:t>
      </w:r>
      <w:r w:rsidR="006B10B0" w:rsidRPr="0098377F">
        <w:t>i</w:t>
      </w:r>
      <w:r w:rsidR="00664420" w:rsidRPr="0098377F">
        <w:t>nformación</w:t>
      </w:r>
      <w:bookmarkEnd w:id="4"/>
    </w:p>
    <w:p w14:paraId="06DCD29D" w14:textId="32E343F6" w:rsidR="009A2D78" w:rsidRPr="0098377F" w:rsidRDefault="006B10B0" w:rsidP="009A2D78">
      <w:pPr>
        <w:pStyle w:val="Prrafodelista"/>
        <w:tabs>
          <w:tab w:val="left" w:pos="0"/>
        </w:tabs>
        <w:ind w:left="0"/>
        <w:contextualSpacing w:val="0"/>
        <w:rPr>
          <w:rFonts w:cs="Tahoma"/>
        </w:rPr>
      </w:pPr>
      <w:r w:rsidRPr="0098377F">
        <w:rPr>
          <w:rFonts w:cs="Tahoma"/>
        </w:rPr>
        <w:t>El</w:t>
      </w:r>
      <w:r w:rsidR="00664420" w:rsidRPr="0098377F">
        <w:rPr>
          <w:rFonts w:cs="Tahoma"/>
        </w:rPr>
        <w:t xml:space="preserve"> </w:t>
      </w:r>
      <w:r w:rsidR="001D7D30" w:rsidRPr="0098377F">
        <w:rPr>
          <w:rFonts w:cs="Tahoma"/>
          <w:b/>
          <w:bCs/>
        </w:rPr>
        <w:t>veintinueve de agosto de dos mil veinticinco</w:t>
      </w:r>
      <w:r w:rsidR="00664420" w:rsidRPr="0098377F">
        <w:rPr>
          <w:rFonts w:cs="Tahoma"/>
        </w:rPr>
        <w:t xml:space="preserve">, </w:t>
      </w:r>
      <w:r w:rsidRPr="0098377F">
        <w:rPr>
          <w:b/>
          <w:bCs/>
        </w:rPr>
        <w:t>LA PARTE RECURRENTE</w:t>
      </w:r>
      <w:r w:rsidR="00664420" w:rsidRPr="0098377F">
        <w:rPr>
          <w:rFonts w:cs="Tahoma"/>
        </w:rPr>
        <w:t xml:space="preserve"> presentó una solicitud de acceso a la información pública </w:t>
      </w:r>
      <w:r w:rsidR="001F3515" w:rsidRPr="0098377F">
        <w:rPr>
          <w:rFonts w:cs="Tahoma"/>
        </w:rPr>
        <w:t xml:space="preserve">ante el </w:t>
      </w:r>
      <w:r w:rsidR="001F3515" w:rsidRPr="0098377F">
        <w:rPr>
          <w:rFonts w:cs="Tahoma"/>
          <w:b/>
          <w:bCs/>
        </w:rPr>
        <w:t>SUJETO OBLIGADO</w:t>
      </w:r>
      <w:r w:rsidR="001F3515" w:rsidRPr="0098377F">
        <w:rPr>
          <w:rFonts w:cs="Tahoma"/>
        </w:rPr>
        <w:t xml:space="preserve">, </w:t>
      </w:r>
      <w:r w:rsidR="00664420" w:rsidRPr="0098377F">
        <w:rPr>
          <w:rFonts w:cs="Tahoma"/>
        </w:rPr>
        <w:t>a través del Sistema de Acceso a la Información Mexiquense</w:t>
      </w:r>
      <w:r w:rsidRPr="0098377F">
        <w:rPr>
          <w:rFonts w:cs="Tahoma"/>
        </w:rPr>
        <w:t xml:space="preserve"> </w:t>
      </w:r>
      <w:r w:rsidR="009A2D78" w:rsidRPr="0098377F">
        <w:rPr>
          <w:rFonts w:cs="Tahoma"/>
        </w:rPr>
        <w:t>(</w:t>
      </w:r>
      <w:r w:rsidRPr="0098377F">
        <w:rPr>
          <w:rFonts w:cs="Tahoma"/>
        </w:rPr>
        <w:t>SAIMEX</w:t>
      </w:r>
      <w:r w:rsidR="009A2D78" w:rsidRPr="0098377F">
        <w:rPr>
          <w:rFonts w:cs="Tahoma"/>
        </w:rPr>
        <w:t>). Dicha solicitud quedó</w:t>
      </w:r>
      <w:r w:rsidRPr="0098377F">
        <w:rPr>
          <w:rFonts w:cs="Tahoma"/>
        </w:rPr>
        <w:t xml:space="preserve"> registrada c</w:t>
      </w:r>
      <w:r w:rsidR="00664420" w:rsidRPr="0098377F">
        <w:rPr>
          <w:rFonts w:cs="Tahoma"/>
        </w:rPr>
        <w:t>on el número de folio</w:t>
      </w:r>
      <w:r w:rsidR="00664420" w:rsidRPr="0098377F">
        <w:rPr>
          <w:rFonts w:cs="Tahoma"/>
          <w:b/>
          <w:bCs/>
        </w:rPr>
        <w:t xml:space="preserve"> </w:t>
      </w:r>
      <w:r w:rsidR="001D7D30" w:rsidRPr="0098377F">
        <w:rPr>
          <w:rFonts w:cs="Tahoma"/>
          <w:b/>
          <w:bCs/>
        </w:rPr>
        <w:t>00806/SECTI/IP/2025</w:t>
      </w:r>
      <w:r w:rsidR="002A3601" w:rsidRPr="0098377F">
        <w:rPr>
          <w:rFonts w:cs="Tahoma"/>
        </w:rPr>
        <w:t xml:space="preserve"> y en ella </w:t>
      </w:r>
      <w:r w:rsidR="009A2D78" w:rsidRPr="0098377F">
        <w:rPr>
          <w:rFonts w:cs="Tahoma"/>
        </w:rPr>
        <w:t>se requirió la siguiente información:</w:t>
      </w:r>
    </w:p>
    <w:p w14:paraId="0459D6AC" w14:textId="77777777" w:rsidR="00664420" w:rsidRPr="0098377F" w:rsidRDefault="00664420" w:rsidP="00664420">
      <w:pPr>
        <w:tabs>
          <w:tab w:val="left" w:pos="4667"/>
        </w:tabs>
        <w:ind w:left="567" w:right="567"/>
        <w:rPr>
          <w:rFonts w:cs="Tahoma"/>
          <w:b/>
          <w:bCs/>
        </w:rPr>
      </w:pPr>
    </w:p>
    <w:p w14:paraId="179FB369" w14:textId="6939498F" w:rsidR="00664420" w:rsidRPr="0098377F" w:rsidRDefault="001D7D30" w:rsidP="00A9208D">
      <w:pPr>
        <w:pStyle w:val="Puesto"/>
      </w:pPr>
      <w:r w:rsidRPr="0098377F">
        <w:t xml:space="preserve">“solicito se me muestre e informe en </w:t>
      </w:r>
      <w:proofErr w:type="spellStart"/>
      <w:r w:rsidRPr="0098377F">
        <w:t>version</w:t>
      </w:r>
      <w:proofErr w:type="spellEnd"/>
      <w:r w:rsidRPr="0098377F">
        <w:t xml:space="preserve"> publica por lo que </w:t>
      </w:r>
      <w:proofErr w:type="spellStart"/>
      <w:r w:rsidRPr="0098377F">
        <w:t>deberan</w:t>
      </w:r>
      <w:proofErr w:type="spellEnd"/>
      <w:r w:rsidRPr="0098377F">
        <w:t xml:space="preserve"> reservarse los datos personales del c. </w:t>
      </w:r>
      <w:bookmarkStart w:id="5" w:name="_GoBack"/>
      <w:proofErr w:type="spellStart"/>
      <w:r w:rsidR="00370A4C">
        <w:t>xxxx</w:t>
      </w:r>
      <w:proofErr w:type="spellEnd"/>
      <w:r w:rsidR="00370A4C">
        <w:t xml:space="preserve"> </w:t>
      </w:r>
      <w:proofErr w:type="spellStart"/>
      <w:r w:rsidR="00370A4C">
        <w:t>xxxxxxx</w:t>
      </w:r>
      <w:bookmarkEnd w:id="5"/>
      <w:proofErr w:type="spellEnd"/>
      <w:r w:rsidRPr="0098377F">
        <w:t xml:space="preserve"> quien se ostenta como auditor del centro de desarrollo del deporte "</w:t>
      </w:r>
      <w:proofErr w:type="spellStart"/>
      <w:r w:rsidRPr="0098377F">
        <w:t>agustin</w:t>
      </w:r>
      <w:proofErr w:type="spellEnd"/>
      <w:r w:rsidRPr="0098377F">
        <w:t xml:space="preserve"> </w:t>
      </w:r>
      <w:proofErr w:type="spellStart"/>
      <w:r w:rsidRPr="0098377F">
        <w:t>millan</w:t>
      </w:r>
      <w:proofErr w:type="spellEnd"/>
      <w:r w:rsidRPr="0098377F">
        <w:t xml:space="preserve">" y del "centro </w:t>
      </w:r>
      <w:proofErr w:type="spellStart"/>
      <w:r w:rsidRPr="0098377F">
        <w:t>acuatico</w:t>
      </w:r>
      <w:proofErr w:type="spellEnd"/>
      <w:r w:rsidRPr="0098377F">
        <w:t xml:space="preserve">", solcito su grado de estudios, lo que lo acredita como auditor estudios o por que se ostenta </w:t>
      </w:r>
      <w:proofErr w:type="spellStart"/>
      <w:r w:rsidRPr="0098377F">
        <w:t>asi</w:t>
      </w:r>
      <w:proofErr w:type="spellEnd"/>
      <w:r w:rsidRPr="0098377F">
        <w:t xml:space="preserve">, </w:t>
      </w:r>
      <w:proofErr w:type="spellStart"/>
      <w:r w:rsidRPr="0098377F">
        <w:t>solicto</w:t>
      </w:r>
      <w:proofErr w:type="spellEnd"/>
      <w:r w:rsidRPr="0098377F">
        <w:t xml:space="preserve"> saber sus funciones en que manual o donde aparecen, </w:t>
      </w:r>
      <w:proofErr w:type="spellStart"/>
      <w:r w:rsidRPr="0098377F">
        <w:t>solicto</w:t>
      </w:r>
      <w:proofErr w:type="spellEnd"/>
      <w:r w:rsidRPr="0098377F">
        <w:t xml:space="preserve"> en formato </w:t>
      </w:r>
      <w:proofErr w:type="spellStart"/>
      <w:r w:rsidRPr="0098377F">
        <w:t>version</w:t>
      </w:r>
      <w:proofErr w:type="spellEnd"/>
      <w:r w:rsidRPr="0098377F">
        <w:t xml:space="preserve"> publica quien lo designo como "auditor" de su propio hermano y solcito conocer </w:t>
      </w:r>
      <w:proofErr w:type="spellStart"/>
      <w:r w:rsidRPr="0098377F">
        <w:t>cuanto</w:t>
      </w:r>
      <w:proofErr w:type="spellEnd"/>
      <w:r w:rsidRPr="0098377F">
        <w:t xml:space="preserve"> gana.”</w:t>
      </w:r>
    </w:p>
    <w:p w14:paraId="64B27DE3" w14:textId="77777777" w:rsidR="00664420" w:rsidRPr="0098377F" w:rsidRDefault="00664420" w:rsidP="00664420">
      <w:pPr>
        <w:tabs>
          <w:tab w:val="left" w:pos="4667"/>
        </w:tabs>
        <w:ind w:left="567" w:right="567"/>
        <w:rPr>
          <w:rFonts w:cs="Tahoma"/>
          <w:bCs/>
          <w:i/>
          <w:szCs w:val="22"/>
        </w:rPr>
      </w:pPr>
    </w:p>
    <w:p w14:paraId="0BD6321D" w14:textId="56D9ABBC" w:rsidR="00664420" w:rsidRPr="0098377F" w:rsidRDefault="009A2D78" w:rsidP="009A2D78">
      <w:pPr>
        <w:tabs>
          <w:tab w:val="left" w:pos="4667"/>
        </w:tabs>
        <w:ind w:left="567" w:right="567"/>
        <w:rPr>
          <w:rFonts w:cs="Tahoma"/>
          <w:bCs/>
          <w:szCs w:val="22"/>
        </w:rPr>
      </w:pPr>
      <w:r w:rsidRPr="0098377F">
        <w:rPr>
          <w:rFonts w:cs="Tahoma"/>
          <w:b/>
          <w:bCs/>
          <w:szCs w:val="22"/>
        </w:rPr>
        <w:t>Modalidad de entrega</w:t>
      </w:r>
      <w:r w:rsidRPr="0098377F">
        <w:rPr>
          <w:rFonts w:cs="Tahoma"/>
          <w:bCs/>
          <w:szCs w:val="22"/>
        </w:rPr>
        <w:t>: a</w:t>
      </w:r>
      <w:r w:rsidR="00664420" w:rsidRPr="0098377F">
        <w:rPr>
          <w:rFonts w:cs="Tahoma"/>
          <w:bCs/>
          <w:i/>
          <w:szCs w:val="22"/>
        </w:rPr>
        <w:t xml:space="preserve"> través del SAIMEX</w:t>
      </w:r>
      <w:r w:rsidRPr="0098377F">
        <w:rPr>
          <w:rFonts w:cs="Tahoma"/>
          <w:bCs/>
          <w:i/>
          <w:szCs w:val="22"/>
        </w:rPr>
        <w:t>.</w:t>
      </w:r>
    </w:p>
    <w:p w14:paraId="334D2860" w14:textId="77777777" w:rsidR="00664420" w:rsidRPr="0098377F" w:rsidRDefault="00664420" w:rsidP="00664420">
      <w:pPr>
        <w:autoSpaceDE w:val="0"/>
        <w:autoSpaceDN w:val="0"/>
        <w:adjustRightInd w:val="0"/>
        <w:ind w:right="-28"/>
        <w:rPr>
          <w:rFonts w:cs="Tahoma"/>
          <w:bCs/>
          <w:i/>
          <w:szCs w:val="22"/>
        </w:rPr>
      </w:pPr>
    </w:p>
    <w:p w14:paraId="5AC1EE52" w14:textId="34C34E77" w:rsidR="00D036D3" w:rsidRPr="0098377F" w:rsidRDefault="00E37A3F" w:rsidP="00E37A3F">
      <w:pPr>
        <w:pStyle w:val="Ttulo3"/>
      </w:pPr>
      <w:bookmarkStart w:id="6" w:name="_Toc212717130"/>
      <w:r w:rsidRPr="0098377F">
        <w:t xml:space="preserve">b) </w:t>
      </w:r>
      <w:r w:rsidR="00D036D3" w:rsidRPr="0098377F">
        <w:t>Turno de la solicitud de información</w:t>
      </w:r>
      <w:bookmarkEnd w:id="6"/>
    </w:p>
    <w:p w14:paraId="7CEE6F8C" w14:textId="3CEDB90B" w:rsidR="007D1C55" w:rsidRPr="0098377F" w:rsidRDefault="00D036D3" w:rsidP="00D036D3">
      <w:pPr>
        <w:rPr>
          <w:color w:val="000000" w:themeColor="text1"/>
        </w:rPr>
      </w:pPr>
      <w:r w:rsidRPr="0098377F">
        <w:rPr>
          <w:color w:val="000000" w:themeColor="text1"/>
        </w:rPr>
        <w:t xml:space="preserve">En cumplimiento al artículo 162 de la Ley de Transparencia y Acceso a la Información Pública del Estado de México y Municipios, el </w:t>
      </w:r>
      <w:r w:rsidR="001D7D30" w:rsidRPr="0098377F">
        <w:rPr>
          <w:b/>
          <w:color w:val="000000" w:themeColor="text1"/>
        </w:rPr>
        <w:t>cuatro de septiembre de dos mil veinticinco</w:t>
      </w:r>
      <w:r w:rsidRPr="0098377F">
        <w:rPr>
          <w:color w:val="000000" w:themeColor="text1"/>
        </w:rPr>
        <w:t xml:space="preserve">, el Titular de la Unidad de Transparencia del </w:t>
      </w:r>
      <w:r w:rsidRPr="0098377F">
        <w:rPr>
          <w:b/>
          <w:color w:val="000000" w:themeColor="text1"/>
        </w:rPr>
        <w:t>SUJETO OBLIGADO</w:t>
      </w:r>
      <w:r w:rsidRPr="0098377F">
        <w:rPr>
          <w:color w:val="000000" w:themeColor="text1"/>
        </w:rPr>
        <w:t xml:space="preserve"> turnó la solicitud de información </w:t>
      </w:r>
      <w:r w:rsidR="00163D12" w:rsidRPr="0098377F">
        <w:rPr>
          <w:color w:val="000000" w:themeColor="text1"/>
        </w:rPr>
        <w:t xml:space="preserve">a los </w:t>
      </w:r>
      <w:r w:rsidRPr="0098377F">
        <w:rPr>
          <w:color w:val="000000" w:themeColor="text1"/>
        </w:rPr>
        <w:t>servidor</w:t>
      </w:r>
      <w:r w:rsidR="007D1C55" w:rsidRPr="0098377F">
        <w:rPr>
          <w:color w:val="000000" w:themeColor="text1"/>
        </w:rPr>
        <w:t>es</w:t>
      </w:r>
      <w:r w:rsidRPr="0098377F">
        <w:rPr>
          <w:color w:val="000000" w:themeColor="text1"/>
        </w:rPr>
        <w:t xml:space="preserve"> público</w:t>
      </w:r>
      <w:r w:rsidR="007D1C55" w:rsidRPr="0098377F">
        <w:rPr>
          <w:color w:val="000000" w:themeColor="text1"/>
        </w:rPr>
        <w:t>s</w:t>
      </w:r>
      <w:r w:rsidRPr="0098377F">
        <w:rPr>
          <w:color w:val="000000" w:themeColor="text1"/>
        </w:rPr>
        <w:t xml:space="preserve"> habilitado</w:t>
      </w:r>
      <w:r w:rsidR="007D1C55" w:rsidRPr="0098377F">
        <w:rPr>
          <w:color w:val="000000" w:themeColor="text1"/>
        </w:rPr>
        <w:t>s</w:t>
      </w:r>
      <w:r w:rsidRPr="0098377F">
        <w:rPr>
          <w:color w:val="000000" w:themeColor="text1"/>
        </w:rPr>
        <w:t xml:space="preserve"> que estimó pertinente</w:t>
      </w:r>
      <w:r w:rsidR="00163D12" w:rsidRPr="0098377F">
        <w:rPr>
          <w:color w:val="000000" w:themeColor="text1"/>
        </w:rPr>
        <w:t>s</w:t>
      </w:r>
      <w:r w:rsidR="007D1C55" w:rsidRPr="0098377F">
        <w:rPr>
          <w:color w:val="000000" w:themeColor="text1"/>
        </w:rPr>
        <w:t>.</w:t>
      </w:r>
    </w:p>
    <w:p w14:paraId="2C4045D7" w14:textId="77777777" w:rsidR="00AF03C4" w:rsidRPr="0098377F" w:rsidRDefault="00AF03C4" w:rsidP="00AF03C4">
      <w:pPr>
        <w:rPr>
          <w:lang w:val="es-ES"/>
        </w:rPr>
      </w:pPr>
    </w:p>
    <w:p w14:paraId="3212BA4D" w14:textId="3654B19E" w:rsidR="00664420" w:rsidRPr="0098377F" w:rsidRDefault="00AD4443" w:rsidP="00E37A3F">
      <w:pPr>
        <w:pStyle w:val="Ttulo3"/>
        <w:rPr>
          <w:rFonts w:eastAsia="Calibri"/>
          <w:lang w:eastAsia="en-US"/>
        </w:rPr>
      </w:pPr>
      <w:bookmarkStart w:id="7" w:name="_Toc212717131"/>
      <w:r w:rsidRPr="0098377F">
        <w:rPr>
          <w:lang w:val="es-ES"/>
        </w:rPr>
        <w:t>c</w:t>
      </w:r>
      <w:r w:rsidR="00E37A3F" w:rsidRPr="0098377F">
        <w:rPr>
          <w:lang w:val="es-ES"/>
        </w:rPr>
        <w:t xml:space="preserve">) </w:t>
      </w:r>
      <w:r w:rsidR="00664420" w:rsidRPr="0098377F">
        <w:rPr>
          <w:lang w:val="es-ES"/>
        </w:rPr>
        <w:t xml:space="preserve">Respuesta </w:t>
      </w:r>
      <w:r w:rsidR="00664420" w:rsidRPr="0098377F">
        <w:rPr>
          <w:rFonts w:eastAsia="Calibri"/>
          <w:lang w:eastAsia="en-US"/>
        </w:rPr>
        <w:t>del Sujeto Obligado</w:t>
      </w:r>
      <w:bookmarkEnd w:id="7"/>
    </w:p>
    <w:p w14:paraId="79199CC1" w14:textId="0C361241" w:rsidR="00664420" w:rsidRPr="0098377F" w:rsidRDefault="00664420" w:rsidP="00902EE5">
      <w:pPr>
        <w:pStyle w:val="Sinespaciado"/>
        <w:spacing w:line="360" w:lineRule="auto"/>
        <w:rPr>
          <w:lang w:val="es-ES"/>
        </w:rPr>
      </w:pPr>
      <w:r w:rsidRPr="0098377F">
        <w:rPr>
          <w:lang w:val="es-ES"/>
        </w:rPr>
        <w:t xml:space="preserve">El </w:t>
      </w:r>
      <w:r w:rsidR="001D7D30" w:rsidRPr="0098377F">
        <w:rPr>
          <w:b/>
          <w:bCs/>
          <w:lang w:val="es-ES"/>
        </w:rPr>
        <w:t>veintidós de septiembre de dos mil veinticinco</w:t>
      </w:r>
      <w:r w:rsidRPr="0098377F">
        <w:rPr>
          <w:lang w:val="es-ES"/>
        </w:rPr>
        <w:t xml:space="preserve">, </w:t>
      </w:r>
      <w:r w:rsidR="00F07EE6" w:rsidRPr="0098377F">
        <w:rPr>
          <w:lang w:val="es-ES"/>
        </w:rPr>
        <w:t xml:space="preserve">el Titular de la Unidad de Transparencia del </w:t>
      </w:r>
      <w:r w:rsidR="00F07EE6" w:rsidRPr="0098377F">
        <w:rPr>
          <w:b/>
          <w:lang w:val="es-ES"/>
        </w:rPr>
        <w:t>SUJETO OBLIGADO</w:t>
      </w:r>
      <w:r w:rsidR="00F07EE6" w:rsidRPr="0098377F">
        <w:rPr>
          <w:lang w:val="es-ES"/>
        </w:rPr>
        <w:t xml:space="preserve"> notificó la siguiente respuesta a través del </w:t>
      </w:r>
      <w:r w:rsidRPr="0098377F">
        <w:rPr>
          <w:lang w:val="es-ES"/>
        </w:rPr>
        <w:t>SAIMEX</w:t>
      </w:r>
      <w:r w:rsidR="00F07EE6" w:rsidRPr="0098377F">
        <w:rPr>
          <w:lang w:val="es-ES"/>
        </w:rPr>
        <w:t>:</w:t>
      </w:r>
    </w:p>
    <w:p w14:paraId="669F7EFD" w14:textId="77777777" w:rsidR="00664420" w:rsidRPr="0098377F" w:rsidRDefault="00664420" w:rsidP="00664420">
      <w:pPr>
        <w:tabs>
          <w:tab w:val="left" w:pos="4667"/>
        </w:tabs>
        <w:ind w:left="567" w:right="567"/>
        <w:rPr>
          <w:rFonts w:cs="Tahoma"/>
          <w:b/>
          <w:bCs/>
        </w:rPr>
      </w:pPr>
    </w:p>
    <w:p w14:paraId="3C8FD8AB" w14:textId="119D0681" w:rsidR="001D7D30" w:rsidRPr="0098377F" w:rsidRDefault="001D7D30" w:rsidP="001D7D30">
      <w:pPr>
        <w:pStyle w:val="Puesto"/>
        <w:jc w:val="right"/>
      </w:pPr>
      <w:r w:rsidRPr="0098377F">
        <w:t>“Metepec, México a 22 de Septiembre de 2025</w:t>
      </w:r>
    </w:p>
    <w:p w14:paraId="7577FA59" w14:textId="77777777" w:rsidR="001D7D30" w:rsidRPr="0098377F" w:rsidRDefault="001D7D30" w:rsidP="001D7D30">
      <w:pPr>
        <w:pStyle w:val="Puesto"/>
        <w:jc w:val="right"/>
      </w:pPr>
      <w:r w:rsidRPr="0098377F">
        <w:t>Nombre del solicitante: C. Solicitante</w:t>
      </w:r>
    </w:p>
    <w:p w14:paraId="16CC2D8F" w14:textId="77777777" w:rsidR="001D7D30" w:rsidRPr="0098377F" w:rsidRDefault="001D7D30" w:rsidP="001D7D30">
      <w:pPr>
        <w:pStyle w:val="Puesto"/>
        <w:jc w:val="right"/>
      </w:pPr>
      <w:r w:rsidRPr="0098377F">
        <w:t>Folio de la solicitud: 00806/SECTI/IP/2025</w:t>
      </w:r>
    </w:p>
    <w:p w14:paraId="36F9163A" w14:textId="77777777" w:rsidR="001D7D30" w:rsidRPr="0098377F" w:rsidRDefault="001D7D30" w:rsidP="001D7D30">
      <w:pPr>
        <w:pStyle w:val="Puesto"/>
      </w:pPr>
    </w:p>
    <w:p w14:paraId="31FC78ED" w14:textId="77777777" w:rsidR="001D7D30" w:rsidRPr="0098377F" w:rsidRDefault="001D7D30" w:rsidP="001D7D30">
      <w:pPr>
        <w:pStyle w:val="Puesto"/>
      </w:pPr>
      <w:r w:rsidRPr="0098377F">
        <w:t>En respuesta a la solicitud recibida, nos permitimos hacer de su conocimiento que con fundamento en el artículo 53, Fracciones: II, V y VI de la Ley de Transparencia y Acceso a la Información Pública del Estado de México y Municipios, le contestamos que:</w:t>
      </w:r>
    </w:p>
    <w:p w14:paraId="0CD67163" w14:textId="77777777" w:rsidR="001D7D30" w:rsidRPr="0098377F" w:rsidRDefault="001D7D30" w:rsidP="001D7D30"/>
    <w:p w14:paraId="5645DFA4" w14:textId="69C4907B" w:rsidR="001D7D30" w:rsidRPr="0098377F" w:rsidRDefault="001D7D30" w:rsidP="001D7D30">
      <w:pPr>
        <w:pStyle w:val="Puesto"/>
      </w:pPr>
      <w:r w:rsidRPr="0098377F">
        <w:t>Con fundamento en los artículos 53 fracciones II, V y VI y 163 de la Ley de Transparencia y Acceso a la Información Pública del Estado de México y Municipios, en respuesta a su solicitud de información se adjunta el Acuerdo de respuesta de fecha 18 de septiembre de dos mil veinticinco, asimismo, se anexan los archivos que contienen la información remitida por el Servidor Público Habilitado responsable de generar la información.”</w:t>
      </w:r>
    </w:p>
    <w:p w14:paraId="09F589CE" w14:textId="77777777" w:rsidR="001D7D30" w:rsidRPr="0098377F" w:rsidRDefault="001D7D30" w:rsidP="00664420">
      <w:pPr>
        <w:autoSpaceDE w:val="0"/>
        <w:autoSpaceDN w:val="0"/>
        <w:adjustRightInd w:val="0"/>
        <w:ind w:right="-28"/>
        <w:rPr>
          <w:rFonts w:cs="Tahoma"/>
          <w:bCs/>
          <w:szCs w:val="22"/>
          <w:lang w:val="es-ES"/>
        </w:rPr>
      </w:pPr>
    </w:p>
    <w:p w14:paraId="70920289" w14:textId="1734249B" w:rsidR="00664420" w:rsidRPr="0098377F" w:rsidRDefault="00F07EE6" w:rsidP="00664420">
      <w:pPr>
        <w:autoSpaceDE w:val="0"/>
        <w:autoSpaceDN w:val="0"/>
        <w:adjustRightInd w:val="0"/>
        <w:ind w:right="-28"/>
        <w:rPr>
          <w:rFonts w:cs="Tahoma"/>
          <w:bCs/>
          <w:szCs w:val="22"/>
          <w:lang w:val="es-ES"/>
        </w:rPr>
      </w:pPr>
      <w:r w:rsidRPr="0098377F">
        <w:rPr>
          <w:rFonts w:cs="Tahoma"/>
          <w:bCs/>
          <w:szCs w:val="22"/>
          <w:lang w:val="es-ES"/>
        </w:rPr>
        <w:t xml:space="preserve">Asimismo, </w:t>
      </w:r>
      <w:r w:rsidRPr="0098377F">
        <w:rPr>
          <w:rFonts w:cs="Tahoma"/>
          <w:b/>
          <w:szCs w:val="22"/>
          <w:lang w:val="es-ES"/>
        </w:rPr>
        <w:t xml:space="preserve">EL SUJETO OBLIGADO </w:t>
      </w:r>
      <w:r w:rsidRPr="0098377F">
        <w:rPr>
          <w:rFonts w:cs="Tahoma"/>
          <w:bCs/>
          <w:szCs w:val="22"/>
          <w:lang w:val="es-ES"/>
        </w:rPr>
        <w:t>adjuntó a su respuesta los archivos electrónicos que se describen a continuación</w:t>
      </w:r>
      <w:r w:rsidR="00664420" w:rsidRPr="0098377F">
        <w:rPr>
          <w:rFonts w:cs="Tahoma"/>
          <w:bCs/>
          <w:szCs w:val="22"/>
          <w:lang w:val="es-ES"/>
        </w:rPr>
        <w:t>:</w:t>
      </w:r>
    </w:p>
    <w:p w14:paraId="500F35AA" w14:textId="77777777" w:rsidR="001D7D30" w:rsidRPr="0098377F" w:rsidRDefault="001D7D30" w:rsidP="00664420">
      <w:pPr>
        <w:autoSpaceDE w:val="0"/>
        <w:autoSpaceDN w:val="0"/>
        <w:adjustRightInd w:val="0"/>
        <w:ind w:right="-28"/>
        <w:rPr>
          <w:rFonts w:cs="Tahoma"/>
          <w:bCs/>
          <w:szCs w:val="22"/>
          <w:lang w:val="es-ES"/>
        </w:rPr>
      </w:pPr>
    </w:p>
    <w:p w14:paraId="57A1153B" w14:textId="57BF3007" w:rsidR="001D7D30" w:rsidRPr="0098377F" w:rsidRDefault="001D7D30" w:rsidP="001D7D30">
      <w:pPr>
        <w:autoSpaceDE w:val="0"/>
        <w:autoSpaceDN w:val="0"/>
        <w:adjustRightInd w:val="0"/>
        <w:ind w:right="-28"/>
        <w:rPr>
          <w:rFonts w:cs="Tahoma"/>
          <w:b/>
          <w:bCs/>
          <w:szCs w:val="22"/>
          <w:lang w:val="es-ES"/>
        </w:rPr>
      </w:pPr>
      <w:r w:rsidRPr="0098377F">
        <w:rPr>
          <w:rFonts w:cs="Tahoma"/>
          <w:b/>
          <w:bCs/>
          <w:szCs w:val="22"/>
          <w:lang w:val="es-ES"/>
        </w:rPr>
        <w:t>-RESPUESTA_UT_806.pdf-</w:t>
      </w:r>
      <w:r w:rsidR="008D5410" w:rsidRPr="0098377F">
        <w:rPr>
          <w:rFonts w:cs="Tahoma"/>
          <w:b/>
          <w:bCs/>
          <w:szCs w:val="22"/>
          <w:lang w:val="es-ES"/>
        </w:rPr>
        <w:t xml:space="preserve"> </w:t>
      </w:r>
      <w:r w:rsidR="008D5410" w:rsidRPr="0098377F">
        <w:rPr>
          <w:rFonts w:cs="Tahoma"/>
          <w:bCs/>
          <w:szCs w:val="22"/>
          <w:lang w:val="es-ES"/>
        </w:rPr>
        <w:t>Contiene oficio firmado por el Titular de la Unidad de Transparencia, mediante el cual informa que</w:t>
      </w:r>
      <w:r w:rsidR="008D5410" w:rsidRPr="0098377F">
        <w:t xml:space="preserve"> después de una búsqueda exhaustiva y razonable en los archivos de la Unidad Administrativa competente, mediante el oficio con número 228C4401A/267/2025 el Servidor Público Habilitado en el Instituto del Deporte del Estado de México, da respuesta a su solicitud de información pública.</w:t>
      </w:r>
    </w:p>
    <w:p w14:paraId="6C72D195" w14:textId="77777777" w:rsidR="001D7D30" w:rsidRPr="0098377F" w:rsidRDefault="001D7D30" w:rsidP="001D7D30">
      <w:pPr>
        <w:autoSpaceDE w:val="0"/>
        <w:autoSpaceDN w:val="0"/>
        <w:adjustRightInd w:val="0"/>
        <w:ind w:right="-28"/>
        <w:rPr>
          <w:rFonts w:cs="Tahoma"/>
          <w:b/>
          <w:bCs/>
          <w:szCs w:val="22"/>
          <w:lang w:val="es-ES"/>
        </w:rPr>
      </w:pPr>
    </w:p>
    <w:p w14:paraId="728A9A70" w14:textId="0E6EDEC6" w:rsidR="001D7D30" w:rsidRPr="0098377F" w:rsidRDefault="001D7D30" w:rsidP="001D7D30">
      <w:pPr>
        <w:autoSpaceDE w:val="0"/>
        <w:autoSpaceDN w:val="0"/>
        <w:adjustRightInd w:val="0"/>
        <w:ind w:right="-28"/>
        <w:rPr>
          <w:rFonts w:cs="Tahoma"/>
          <w:bCs/>
          <w:szCs w:val="22"/>
          <w:lang w:val="es-ES"/>
        </w:rPr>
      </w:pPr>
      <w:r w:rsidRPr="0098377F">
        <w:rPr>
          <w:rFonts w:cs="Tahoma"/>
          <w:b/>
          <w:bCs/>
          <w:szCs w:val="22"/>
          <w:lang w:val="es-ES"/>
        </w:rPr>
        <w:t>-RESPUESTA_SPH_806.pdf-</w:t>
      </w:r>
      <w:r w:rsidR="008D5410" w:rsidRPr="0098377F">
        <w:rPr>
          <w:rFonts w:cs="Tahoma"/>
          <w:b/>
          <w:bCs/>
          <w:szCs w:val="22"/>
          <w:lang w:val="es-ES"/>
        </w:rPr>
        <w:t xml:space="preserve"> </w:t>
      </w:r>
      <w:r w:rsidR="008D5410" w:rsidRPr="0098377F">
        <w:rPr>
          <w:rFonts w:cs="Tahoma"/>
          <w:bCs/>
          <w:szCs w:val="22"/>
          <w:lang w:val="es-ES"/>
        </w:rPr>
        <w:t>Archivo que contiene el oficio firmado por el Encargado del Despacho del Instituto  d</w:t>
      </w:r>
      <w:r w:rsidR="00472516" w:rsidRPr="0098377F">
        <w:rPr>
          <w:rFonts w:cs="Tahoma"/>
          <w:bCs/>
          <w:szCs w:val="22"/>
          <w:lang w:val="es-ES"/>
        </w:rPr>
        <w:t xml:space="preserve">el Deporte del Estado de México, el cual hace del conocimiento que </w:t>
      </w:r>
      <w:r w:rsidR="00472516" w:rsidRPr="0098377F">
        <w:t>derivado de una búsqueda exhaustiva y razonable realizada tanto en los archivos físicos como electrónicos de esta Dirección, no se localizó documento alguno escrito, impreso, sonoro, visual, electrónico, informático, holográfico o de cualquier otra índole que contenga la información específica solicitada.</w:t>
      </w:r>
    </w:p>
    <w:p w14:paraId="135AE983" w14:textId="77777777" w:rsidR="001D7D30" w:rsidRPr="0098377F" w:rsidRDefault="001D7D30" w:rsidP="001D7D30">
      <w:pPr>
        <w:autoSpaceDE w:val="0"/>
        <w:autoSpaceDN w:val="0"/>
        <w:adjustRightInd w:val="0"/>
        <w:ind w:right="-28"/>
        <w:rPr>
          <w:rFonts w:cs="Tahoma"/>
          <w:bCs/>
          <w:szCs w:val="22"/>
          <w:lang w:val="es-ES"/>
        </w:rPr>
      </w:pPr>
    </w:p>
    <w:p w14:paraId="5A5DAB9E" w14:textId="77777777" w:rsidR="00E37A3F" w:rsidRPr="0098377F" w:rsidRDefault="00E37A3F" w:rsidP="00DE1133">
      <w:pPr>
        <w:pStyle w:val="Ttulo2"/>
        <w:jc w:val="left"/>
      </w:pPr>
      <w:bookmarkStart w:id="8" w:name="_Toc212717132"/>
      <w:r w:rsidRPr="0098377F">
        <w:t>DEL RECURSO DE REVISIÓN</w:t>
      </w:r>
      <w:bookmarkEnd w:id="8"/>
    </w:p>
    <w:p w14:paraId="0B17CD08" w14:textId="77777777" w:rsidR="00664420" w:rsidRPr="0098377F" w:rsidRDefault="00664420" w:rsidP="00664420">
      <w:pPr>
        <w:autoSpaceDE w:val="0"/>
        <w:autoSpaceDN w:val="0"/>
        <w:adjustRightInd w:val="0"/>
        <w:ind w:right="-28"/>
        <w:rPr>
          <w:rFonts w:cs="Tahoma"/>
          <w:bCs/>
          <w:szCs w:val="22"/>
          <w:lang w:val="es-ES"/>
        </w:rPr>
      </w:pPr>
    </w:p>
    <w:p w14:paraId="2B216813" w14:textId="61ADBB2B" w:rsidR="00664420" w:rsidRPr="0098377F" w:rsidRDefault="006E25BC" w:rsidP="006E25BC">
      <w:pPr>
        <w:pStyle w:val="Ttulo3"/>
      </w:pPr>
      <w:bookmarkStart w:id="9" w:name="_Toc212717133"/>
      <w:r w:rsidRPr="0098377F">
        <w:rPr>
          <w:szCs w:val="32"/>
        </w:rPr>
        <w:t>a)</w:t>
      </w:r>
      <w:r w:rsidRPr="0098377F">
        <w:t xml:space="preserve"> </w:t>
      </w:r>
      <w:r w:rsidR="00664420" w:rsidRPr="0098377F">
        <w:t>Interposición del Recurso de Revisión</w:t>
      </w:r>
      <w:bookmarkEnd w:id="9"/>
    </w:p>
    <w:p w14:paraId="6279C622" w14:textId="1F7C8E88" w:rsidR="00664420" w:rsidRPr="0098377F" w:rsidRDefault="00664420" w:rsidP="00664420">
      <w:pPr>
        <w:autoSpaceDE w:val="0"/>
        <w:autoSpaceDN w:val="0"/>
        <w:adjustRightInd w:val="0"/>
        <w:ind w:right="-28"/>
        <w:rPr>
          <w:rFonts w:cs="Tahoma"/>
          <w:szCs w:val="22"/>
        </w:rPr>
      </w:pPr>
      <w:r w:rsidRPr="0098377F">
        <w:rPr>
          <w:rFonts w:cs="Tahoma"/>
          <w:szCs w:val="22"/>
        </w:rPr>
        <w:t xml:space="preserve">El </w:t>
      </w:r>
      <w:r w:rsidR="008D5410" w:rsidRPr="0098377F">
        <w:rPr>
          <w:rFonts w:cs="Tahoma"/>
          <w:b/>
          <w:bCs/>
          <w:szCs w:val="22"/>
        </w:rPr>
        <w:t>veintidós de septiembre de dos mil veinticinco</w:t>
      </w:r>
      <w:r w:rsidRPr="0098377F">
        <w:rPr>
          <w:rFonts w:cs="Tahoma"/>
          <w:szCs w:val="22"/>
        </w:rPr>
        <w:t xml:space="preserve"> </w:t>
      </w:r>
      <w:r w:rsidR="00F75D23" w:rsidRPr="0098377F">
        <w:rPr>
          <w:rFonts w:cs="Tahoma"/>
          <w:b/>
          <w:bCs/>
          <w:szCs w:val="22"/>
        </w:rPr>
        <w:t>LA PARTE RECURRENTE</w:t>
      </w:r>
      <w:r w:rsidR="00F75D23" w:rsidRPr="0098377F">
        <w:rPr>
          <w:rFonts w:cs="Tahoma"/>
          <w:szCs w:val="22"/>
        </w:rPr>
        <w:t xml:space="preserve"> interpuso el recurso de revisión en contra de la respuesta emitida por el </w:t>
      </w:r>
      <w:r w:rsidR="00F75D23" w:rsidRPr="0098377F">
        <w:rPr>
          <w:rFonts w:cs="Tahoma"/>
          <w:b/>
          <w:bCs/>
          <w:szCs w:val="22"/>
        </w:rPr>
        <w:t>SUJETO OBLIGADO</w:t>
      </w:r>
      <w:r w:rsidR="00953430" w:rsidRPr="0098377F">
        <w:rPr>
          <w:rFonts w:cs="Tahoma"/>
          <w:szCs w:val="22"/>
        </w:rPr>
        <w:t xml:space="preserve">, mismo que fue registrado en </w:t>
      </w:r>
      <w:r w:rsidR="007B4CC6" w:rsidRPr="0098377F">
        <w:rPr>
          <w:rFonts w:cs="Tahoma"/>
          <w:b/>
          <w:szCs w:val="22"/>
        </w:rPr>
        <w:t>EL SAIMEX</w:t>
      </w:r>
      <w:r w:rsidR="007B4CC6" w:rsidRPr="0098377F">
        <w:rPr>
          <w:rFonts w:cs="Tahoma"/>
          <w:szCs w:val="22"/>
        </w:rPr>
        <w:t xml:space="preserve"> </w:t>
      </w:r>
      <w:r w:rsidR="00953430" w:rsidRPr="0098377F">
        <w:rPr>
          <w:rFonts w:cs="Tahoma"/>
          <w:szCs w:val="22"/>
        </w:rPr>
        <w:t xml:space="preserve">con el número de expediente </w:t>
      </w:r>
      <w:r w:rsidR="008D5410" w:rsidRPr="0098377F">
        <w:rPr>
          <w:rFonts w:cs="Tahoma"/>
          <w:b/>
          <w:bCs/>
          <w:szCs w:val="22"/>
        </w:rPr>
        <w:t>10937</w:t>
      </w:r>
      <w:r w:rsidR="00953430" w:rsidRPr="0098377F">
        <w:rPr>
          <w:rFonts w:cs="Tahoma"/>
          <w:b/>
          <w:bCs/>
          <w:szCs w:val="22"/>
        </w:rPr>
        <w:t>/INFOEM/IP/RR/</w:t>
      </w:r>
      <w:r w:rsidR="008D5410" w:rsidRPr="0098377F">
        <w:rPr>
          <w:rFonts w:cs="Tahoma"/>
          <w:b/>
          <w:bCs/>
          <w:szCs w:val="22"/>
        </w:rPr>
        <w:t>2025</w:t>
      </w:r>
      <w:r w:rsidR="00953430" w:rsidRPr="0098377F">
        <w:rPr>
          <w:rFonts w:cs="Tahoma"/>
          <w:szCs w:val="22"/>
        </w:rPr>
        <w:t>, y en el cual manifiesta lo siguiente</w:t>
      </w:r>
      <w:r w:rsidRPr="0098377F">
        <w:rPr>
          <w:rFonts w:cs="Tahoma"/>
          <w:szCs w:val="22"/>
        </w:rPr>
        <w:t>:</w:t>
      </w:r>
    </w:p>
    <w:p w14:paraId="74B30008" w14:textId="77777777" w:rsidR="00664420" w:rsidRPr="0098377F" w:rsidRDefault="00664420" w:rsidP="00664420">
      <w:pPr>
        <w:tabs>
          <w:tab w:val="left" w:pos="4667"/>
        </w:tabs>
        <w:ind w:right="539"/>
        <w:rPr>
          <w:rFonts w:cs="Tahoma"/>
          <w:szCs w:val="22"/>
        </w:rPr>
      </w:pPr>
    </w:p>
    <w:p w14:paraId="12153283" w14:textId="77777777" w:rsidR="00664420" w:rsidRPr="0098377F" w:rsidRDefault="00664420" w:rsidP="00664420">
      <w:pPr>
        <w:tabs>
          <w:tab w:val="left" w:pos="4667"/>
        </w:tabs>
        <w:ind w:left="567" w:right="539"/>
        <w:rPr>
          <w:rFonts w:cs="Tahoma"/>
          <w:b/>
          <w:iCs/>
        </w:rPr>
      </w:pPr>
      <w:r w:rsidRPr="0098377F">
        <w:rPr>
          <w:rFonts w:cs="Tahoma"/>
          <w:b/>
          <w:iCs/>
        </w:rPr>
        <w:t>ACTO IMPUGNADO</w:t>
      </w:r>
      <w:r w:rsidRPr="0098377F">
        <w:rPr>
          <w:rFonts w:cs="Tahoma"/>
          <w:b/>
          <w:iCs/>
        </w:rPr>
        <w:tab/>
      </w:r>
    </w:p>
    <w:p w14:paraId="523F8BF4" w14:textId="71F89E87" w:rsidR="00664420" w:rsidRPr="0098377F" w:rsidRDefault="008D5410" w:rsidP="00453C8B">
      <w:pPr>
        <w:pStyle w:val="Puesto"/>
      </w:pPr>
      <w:r w:rsidRPr="0098377F">
        <w:t>“</w:t>
      </w:r>
      <w:proofErr w:type="spellStart"/>
      <w:r w:rsidRPr="0098377F">
        <w:t>solcite</w:t>
      </w:r>
      <w:proofErr w:type="spellEnd"/>
      <w:r w:rsidRPr="0098377F">
        <w:t xml:space="preserve"> se me demostrara el </w:t>
      </w:r>
      <w:proofErr w:type="spellStart"/>
      <w:r w:rsidRPr="0098377F">
        <w:t>version</w:t>
      </w:r>
      <w:proofErr w:type="spellEnd"/>
      <w:r w:rsidRPr="0098377F">
        <w:t xml:space="preserve"> publica los datos de un trabajador del deportivo </w:t>
      </w:r>
      <w:proofErr w:type="spellStart"/>
      <w:r w:rsidRPr="0098377F">
        <w:t>agustin</w:t>
      </w:r>
      <w:proofErr w:type="spellEnd"/>
      <w:r w:rsidRPr="0098377F">
        <w:t xml:space="preserve"> </w:t>
      </w:r>
      <w:proofErr w:type="spellStart"/>
      <w:r w:rsidRPr="0098377F">
        <w:t>millan</w:t>
      </w:r>
      <w:proofErr w:type="spellEnd"/>
      <w:r w:rsidRPr="0098377F">
        <w:t xml:space="preserve">, centro que depende dela </w:t>
      </w:r>
      <w:proofErr w:type="spellStart"/>
      <w:r w:rsidRPr="0098377F">
        <w:t>secretraia</w:t>
      </w:r>
      <w:proofErr w:type="spellEnd"/>
      <w:r w:rsidRPr="0098377F">
        <w:t xml:space="preserve"> de </w:t>
      </w:r>
      <w:proofErr w:type="spellStart"/>
      <w:r w:rsidRPr="0098377F">
        <w:t>educacion</w:t>
      </w:r>
      <w:proofErr w:type="spellEnd"/>
      <w:r w:rsidRPr="0098377F">
        <w:t xml:space="preserve"> y de la </w:t>
      </w:r>
      <w:proofErr w:type="spellStart"/>
      <w:r w:rsidRPr="0098377F">
        <w:t>direccion</w:t>
      </w:r>
      <w:proofErr w:type="spellEnd"/>
      <w:r w:rsidRPr="0098377F">
        <w:t xml:space="preserve"> general de cultura </w:t>
      </w:r>
      <w:proofErr w:type="spellStart"/>
      <w:r w:rsidRPr="0098377F">
        <w:t>fisica</w:t>
      </w:r>
      <w:proofErr w:type="spellEnd"/>
      <w:r w:rsidRPr="0098377F">
        <w:t xml:space="preserve"> y deporte, como para que desconozcan la </w:t>
      </w:r>
      <w:proofErr w:type="spellStart"/>
      <w:r w:rsidRPr="0098377F">
        <w:t>situacion</w:t>
      </w:r>
      <w:proofErr w:type="spellEnd"/>
      <w:r w:rsidRPr="0098377F">
        <w:t xml:space="preserve"> o al trabajador, requiero </w:t>
      </w:r>
      <w:r w:rsidRPr="0098377F">
        <w:lastRenderedPageBreak/>
        <w:t xml:space="preserve">la </w:t>
      </w:r>
      <w:proofErr w:type="spellStart"/>
      <w:r w:rsidRPr="0098377F">
        <w:t>informacion</w:t>
      </w:r>
      <w:proofErr w:type="spellEnd"/>
      <w:r w:rsidRPr="0098377F">
        <w:t xml:space="preserve"> solicitada en un inicio como secretaria no pueden desconocer lo que sucede en los deportivos”</w:t>
      </w:r>
    </w:p>
    <w:p w14:paraId="6AE8EA9A" w14:textId="77777777" w:rsidR="00664420" w:rsidRPr="0098377F" w:rsidRDefault="00664420" w:rsidP="00664420">
      <w:pPr>
        <w:tabs>
          <w:tab w:val="left" w:pos="4667"/>
        </w:tabs>
        <w:ind w:left="567" w:right="539"/>
        <w:rPr>
          <w:rFonts w:cs="Tahoma"/>
          <w:bCs/>
          <w:i/>
        </w:rPr>
      </w:pPr>
    </w:p>
    <w:p w14:paraId="047D036B" w14:textId="77777777" w:rsidR="00664420" w:rsidRPr="0098377F" w:rsidRDefault="00664420" w:rsidP="00664420">
      <w:pPr>
        <w:tabs>
          <w:tab w:val="left" w:pos="4667"/>
        </w:tabs>
        <w:ind w:left="567" w:right="539"/>
        <w:rPr>
          <w:rFonts w:cs="Tahoma"/>
          <w:b/>
          <w:iCs/>
        </w:rPr>
      </w:pPr>
      <w:r w:rsidRPr="0098377F">
        <w:rPr>
          <w:rFonts w:cs="Tahoma"/>
          <w:b/>
          <w:iCs/>
        </w:rPr>
        <w:t>RAZONES O MOTIVOS DE LA INCONFORMIDAD</w:t>
      </w:r>
      <w:r w:rsidRPr="0098377F">
        <w:rPr>
          <w:rFonts w:cs="Tahoma"/>
          <w:b/>
          <w:iCs/>
        </w:rPr>
        <w:tab/>
      </w:r>
    </w:p>
    <w:p w14:paraId="1DAE2563" w14:textId="566DD589" w:rsidR="00953430" w:rsidRPr="0098377F" w:rsidRDefault="008D5410" w:rsidP="00453C8B">
      <w:pPr>
        <w:pStyle w:val="Puesto"/>
      </w:pPr>
      <w:r w:rsidRPr="0098377F">
        <w:t xml:space="preserve">“se </w:t>
      </w:r>
      <w:proofErr w:type="spellStart"/>
      <w:r w:rsidRPr="0098377F">
        <w:t>reqquiere</w:t>
      </w:r>
      <w:proofErr w:type="spellEnd"/>
      <w:r w:rsidRPr="0098377F">
        <w:t xml:space="preserve"> la </w:t>
      </w:r>
      <w:proofErr w:type="spellStart"/>
      <w:r w:rsidRPr="0098377F">
        <w:t>informacion</w:t>
      </w:r>
      <w:proofErr w:type="spellEnd"/>
      <w:r w:rsidRPr="0098377F">
        <w:t xml:space="preserve"> solicitada no puede haber una negativa ya que los centros deportivos </w:t>
      </w:r>
      <w:proofErr w:type="spellStart"/>
      <w:r w:rsidRPr="0098377F">
        <w:t>depenede</w:t>
      </w:r>
      <w:proofErr w:type="spellEnd"/>
      <w:r w:rsidRPr="0098377F">
        <w:t xml:space="preserve"> de la secretaria y la dirección”</w:t>
      </w:r>
    </w:p>
    <w:p w14:paraId="48FE75EA" w14:textId="77777777" w:rsidR="00664420" w:rsidRPr="0098377F" w:rsidRDefault="00664420" w:rsidP="00664420">
      <w:pPr>
        <w:tabs>
          <w:tab w:val="left" w:pos="4667"/>
        </w:tabs>
        <w:ind w:right="567"/>
        <w:rPr>
          <w:rFonts w:cs="Tahoma"/>
          <w:b/>
          <w:bCs/>
        </w:rPr>
      </w:pPr>
    </w:p>
    <w:p w14:paraId="6804DEF1" w14:textId="3C4F6CB5" w:rsidR="00664420" w:rsidRPr="0098377F" w:rsidRDefault="006E25BC" w:rsidP="006E25BC">
      <w:pPr>
        <w:pStyle w:val="Ttulo3"/>
      </w:pPr>
      <w:bookmarkStart w:id="10" w:name="_Toc212717134"/>
      <w:r w:rsidRPr="0098377F">
        <w:t>b</w:t>
      </w:r>
      <w:r w:rsidR="00664420" w:rsidRPr="0098377F">
        <w:t>) Turno del Recurso de Revisión</w:t>
      </w:r>
      <w:bookmarkEnd w:id="10"/>
    </w:p>
    <w:p w14:paraId="1173671B" w14:textId="041F6F30" w:rsidR="00C72DAA" w:rsidRPr="0098377F" w:rsidRDefault="00C72DAA" w:rsidP="00C72DAA">
      <w:r w:rsidRPr="0098377F">
        <w:t>Con fundamento en el artículo 185, fracción I de la Ley de Transparencia y Acceso a la Información Pública del Estado de México y Municipios, el</w:t>
      </w:r>
      <w:r w:rsidRPr="0098377F">
        <w:rPr>
          <w:b/>
          <w:bCs/>
        </w:rPr>
        <w:t xml:space="preserve"> </w:t>
      </w:r>
      <w:r w:rsidR="008D5410" w:rsidRPr="0098377F">
        <w:rPr>
          <w:rFonts w:eastAsia="Palatino Linotype" w:cs="Palatino Linotype"/>
          <w:b/>
        </w:rPr>
        <w:t>veintidós de septiembre de dos mil veinticinco,</w:t>
      </w:r>
      <w:r w:rsidRPr="0098377F">
        <w:t xml:space="preserve"> se turnó el recurso de revisión a través del</w:t>
      </w:r>
      <w:r w:rsidRPr="0098377F">
        <w:rPr>
          <w:rFonts w:eastAsia="Arial Unicode MS"/>
        </w:rPr>
        <w:t xml:space="preserve"> </w:t>
      </w:r>
      <w:r w:rsidRPr="0098377F">
        <w:rPr>
          <w:rFonts w:eastAsia="Arial Unicode MS"/>
          <w:bCs/>
        </w:rPr>
        <w:t>SAIMEX</w:t>
      </w:r>
      <w:r w:rsidRPr="0098377F">
        <w:t xml:space="preserve"> a la </w:t>
      </w:r>
      <w:r w:rsidRPr="0098377F">
        <w:rPr>
          <w:b/>
        </w:rPr>
        <w:t>Comisionada Sharon Cristina Morales Martínez</w:t>
      </w:r>
      <w:r w:rsidRPr="0098377F">
        <w:rPr>
          <w:bCs/>
        </w:rPr>
        <w:t xml:space="preserve">, </w:t>
      </w:r>
      <w:r w:rsidRPr="0098377F">
        <w:t xml:space="preserve">a efecto de decretar su admisión o </w:t>
      </w:r>
      <w:proofErr w:type="spellStart"/>
      <w:r w:rsidRPr="0098377F">
        <w:t>desechamiento</w:t>
      </w:r>
      <w:proofErr w:type="spellEnd"/>
      <w:r w:rsidRPr="0098377F">
        <w:t xml:space="preserve">. </w:t>
      </w:r>
    </w:p>
    <w:p w14:paraId="18F305CB" w14:textId="77777777" w:rsidR="00664420" w:rsidRPr="0098377F" w:rsidRDefault="00664420" w:rsidP="00664420">
      <w:pPr>
        <w:rPr>
          <w:rFonts w:eastAsia="Batang" w:cs="Tahoma"/>
          <w:bCs/>
          <w:szCs w:val="22"/>
        </w:rPr>
      </w:pPr>
    </w:p>
    <w:p w14:paraId="3E31EC2D" w14:textId="295256A1" w:rsidR="00664420" w:rsidRPr="0098377F" w:rsidRDefault="006E25BC" w:rsidP="006E25BC">
      <w:pPr>
        <w:pStyle w:val="Ttulo3"/>
      </w:pPr>
      <w:bookmarkStart w:id="11" w:name="_Toc212717135"/>
      <w:r w:rsidRPr="0098377F">
        <w:t>c</w:t>
      </w:r>
      <w:r w:rsidR="00664420" w:rsidRPr="0098377F">
        <w:t>) Admisión del Recurso de Revisión</w:t>
      </w:r>
      <w:bookmarkEnd w:id="11"/>
    </w:p>
    <w:p w14:paraId="240447D5" w14:textId="03A479B1" w:rsidR="000E09C4" w:rsidRPr="0098377F" w:rsidRDefault="000E09C4" w:rsidP="000E09C4">
      <w:pPr>
        <w:rPr>
          <w:rFonts w:cs="Arial"/>
          <w:color w:val="000000" w:themeColor="text1"/>
        </w:rPr>
      </w:pPr>
      <w:r w:rsidRPr="0098377F">
        <w:rPr>
          <w:rFonts w:cs="Arial"/>
          <w:color w:val="000000" w:themeColor="text1"/>
        </w:rPr>
        <w:t xml:space="preserve">El </w:t>
      </w:r>
      <w:r w:rsidR="00A24D9B" w:rsidRPr="0098377F">
        <w:rPr>
          <w:rFonts w:eastAsia="Palatino Linotype" w:cs="Palatino Linotype"/>
          <w:b/>
        </w:rPr>
        <w:t>veinticuatro de septiembre de dos mil veinticinco,</w:t>
      </w:r>
      <w:r w:rsidRPr="0098377F">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98377F">
        <w:rPr>
          <w:rFonts w:cs="Arial"/>
          <w:color w:val="000000" w:themeColor="text1"/>
        </w:rPr>
        <w:t>, fracción II</w:t>
      </w:r>
      <w:r w:rsidRPr="0098377F">
        <w:rPr>
          <w:rFonts w:cs="Arial"/>
          <w:color w:val="000000" w:themeColor="text1"/>
        </w:rPr>
        <w:t xml:space="preserve"> de la Ley de Transparencia y Acceso a la Información Pública del Estado de México y Municipios.</w:t>
      </w:r>
    </w:p>
    <w:p w14:paraId="57DD39CB" w14:textId="77777777" w:rsidR="00A24D9B" w:rsidRPr="0098377F" w:rsidRDefault="00A24D9B" w:rsidP="006E25BC">
      <w:pPr>
        <w:pStyle w:val="Ttulo3"/>
      </w:pPr>
    </w:p>
    <w:p w14:paraId="3B820F58" w14:textId="2193D9B4" w:rsidR="00865CF4" w:rsidRPr="0098377F" w:rsidRDefault="00AD4443" w:rsidP="006E25BC">
      <w:pPr>
        <w:pStyle w:val="Ttulo3"/>
      </w:pPr>
      <w:bookmarkStart w:id="12" w:name="_Toc212717136"/>
      <w:r w:rsidRPr="0098377F">
        <w:t>d</w:t>
      </w:r>
      <w:r w:rsidR="00664420" w:rsidRPr="0098377F">
        <w:t xml:space="preserve">) </w:t>
      </w:r>
      <w:r w:rsidR="00865CF4" w:rsidRPr="0098377F">
        <w:t>Informe Justificado del Sujeto Obligado</w:t>
      </w:r>
      <w:bookmarkEnd w:id="12"/>
    </w:p>
    <w:p w14:paraId="195F0D72" w14:textId="63B772F2" w:rsidR="00865CF4" w:rsidRPr="0098377F" w:rsidRDefault="00865CF4" w:rsidP="00865CF4">
      <w:pPr>
        <w:rPr>
          <w:rFonts w:eastAsia="Calibri" w:cs="Tahoma"/>
          <w:szCs w:val="22"/>
          <w:lang w:eastAsia="en-US"/>
        </w:rPr>
      </w:pPr>
      <w:r w:rsidRPr="0098377F">
        <w:rPr>
          <w:rFonts w:cs="Tahoma"/>
          <w:bCs/>
          <w:szCs w:val="24"/>
        </w:rPr>
        <w:t xml:space="preserve">El </w:t>
      </w:r>
      <w:r w:rsidR="00A24D9B" w:rsidRPr="0098377F">
        <w:rPr>
          <w:rFonts w:cs="Tahoma"/>
          <w:b/>
          <w:bCs/>
          <w:szCs w:val="24"/>
        </w:rPr>
        <w:t>tres de octubre de dos mil veinticinco</w:t>
      </w:r>
      <w:r w:rsidR="00A24D9B" w:rsidRPr="0098377F">
        <w:rPr>
          <w:rFonts w:cs="Tahoma"/>
          <w:bCs/>
          <w:szCs w:val="24"/>
        </w:rPr>
        <w:t>,</w:t>
      </w:r>
      <w:r w:rsidRPr="0098377F">
        <w:rPr>
          <w:rFonts w:cs="Tahoma"/>
          <w:b/>
          <w:szCs w:val="24"/>
        </w:rPr>
        <w:t xml:space="preserve"> EL SUJETO OBLIGADO</w:t>
      </w:r>
      <w:r w:rsidRPr="0098377F">
        <w:rPr>
          <w:rFonts w:cs="Tahoma"/>
          <w:bCs/>
          <w:szCs w:val="24"/>
        </w:rPr>
        <w:t xml:space="preserve"> rindió su informe justificado a través del </w:t>
      </w:r>
      <w:r w:rsidRPr="0098377F">
        <w:rPr>
          <w:rFonts w:cs="Tahoma"/>
          <w:b/>
          <w:bCs/>
          <w:szCs w:val="24"/>
        </w:rPr>
        <w:t>SAIMEX</w:t>
      </w:r>
      <w:r w:rsidRPr="0098377F">
        <w:rPr>
          <w:rFonts w:cs="Tahoma"/>
          <w:bCs/>
          <w:szCs w:val="24"/>
        </w:rPr>
        <w:t xml:space="preserve">, </w:t>
      </w:r>
      <w:r w:rsidRPr="0098377F">
        <w:rPr>
          <w:rFonts w:eastAsia="Calibri" w:cs="Tahoma"/>
          <w:szCs w:val="22"/>
          <w:lang w:eastAsia="en-US"/>
        </w:rPr>
        <w:t>en el cual expresó lo siguiente:</w:t>
      </w:r>
    </w:p>
    <w:p w14:paraId="6E939452" w14:textId="77777777" w:rsidR="00865CF4" w:rsidRPr="0098377F" w:rsidRDefault="00865CF4" w:rsidP="00865CF4">
      <w:pPr>
        <w:rPr>
          <w:rFonts w:eastAsia="Calibri" w:cs="Tahoma"/>
          <w:b/>
          <w:szCs w:val="22"/>
          <w:lang w:eastAsia="en-US"/>
        </w:rPr>
      </w:pPr>
    </w:p>
    <w:p w14:paraId="2EADF9B0" w14:textId="5D6B66EB" w:rsidR="00865CF4" w:rsidRPr="0098377F" w:rsidRDefault="00A24D9B" w:rsidP="00A24D9B">
      <w:pPr>
        <w:ind w:left="567" w:right="539"/>
        <w:rPr>
          <w:rFonts w:cs="Tahoma"/>
          <w:bCs/>
        </w:rPr>
      </w:pPr>
      <w:r w:rsidRPr="0098377F">
        <w:rPr>
          <w:rFonts w:cs="Tahoma"/>
          <w:b/>
          <w:bCs/>
          <w:i/>
        </w:rPr>
        <w:lastRenderedPageBreak/>
        <w:t>-Informe Justificado RR 10937 Solicitud 00806.pdf:</w:t>
      </w:r>
      <w:r w:rsidRPr="0098377F">
        <w:rPr>
          <w:rFonts w:cs="Tahoma"/>
          <w:bCs/>
        </w:rPr>
        <w:t xml:space="preserve"> Oficio firmado por el Titular de la Unidad de Transparencia mediante el cual ratifica la respuesta otorgada.</w:t>
      </w:r>
    </w:p>
    <w:p w14:paraId="371F88A0" w14:textId="77777777" w:rsidR="00441BFA" w:rsidRPr="0098377F" w:rsidRDefault="00441BFA" w:rsidP="00C80B14">
      <w:pPr>
        <w:ind w:right="539"/>
        <w:jc w:val="left"/>
        <w:rPr>
          <w:rFonts w:eastAsia="Calibri" w:cs="Tahoma"/>
          <w:b/>
          <w:szCs w:val="22"/>
          <w:lang w:eastAsia="en-US"/>
        </w:rPr>
      </w:pPr>
    </w:p>
    <w:p w14:paraId="2D130A9D" w14:textId="76B8BC69" w:rsidR="00865CF4" w:rsidRPr="0098377F" w:rsidRDefault="00865CF4" w:rsidP="00865CF4">
      <w:pPr>
        <w:rPr>
          <w:rFonts w:cs="Tahoma"/>
          <w:bCs/>
          <w:szCs w:val="24"/>
        </w:rPr>
      </w:pPr>
      <w:r w:rsidRPr="0098377F">
        <w:rPr>
          <w:rFonts w:cs="Tahoma"/>
          <w:bCs/>
          <w:szCs w:val="24"/>
        </w:rPr>
        <w:t xml:space="preserve">Esta información fue puesta a la vista de </w:t>
      </w:r>
      <w:r w:rsidRPr="0098377F">
        <w:rPr>
          <w:rFonts w:cs="Tahoma"/>
          <w:b/>
          <w:szCs w:val="24"/>
        </w:rPr>
        <w:t xml:space="preserve">LA PARTE RECURRENTE </w:t>
      </w:r>
      <w:r w:rsidRPr="0098377F">
        <w:rPr>
          <w:rFonts w:cs="Tahoma"/>
          <w:bCs/>
          <w:szCs w:val="24"/>
        </w:rPr>
        <w:t xml:space="preserve">el </w:t>
      </w:r>
      <w:r w:rsidR="00A24D9B" w:rsidRPr="0098377F">
        <w:rPr>
          <w:rFonts w:cs="Tahoma"/>
          <w:b/>
          <w:bCs/>
          <w:szCs w:val="24"/>
        </w:rPr>
        <w:t>veintidós de octubre de dos mil veinticinco</w:t>
      </w:r>
      <w:r w:rsidRPr="0098377F">
        <w:rPr>
          <w:rFonts w:cs="Tahoma"/>
          <w:bCs/>
          <w:szCs w:val="24"/>
        </w:rPr>
        <w:t xml:space="preserve"> para que, en un plazo de tres días hábiles, manifestara lo que a su derecho conviniera, de conformidad con lo establecido en el </w:t>
      </w:r>
      <w:r w:rsidRPr="0098377F">
        <w:rPr>
          <w:rFonts w:cs="Arial"/>
          <w:color w:val="000000" w:themeColor="text1"/>
        </w:rPr>
        <w:t>artículo 185, fracción III de la Ley de Transparencia y Acceso a la Información Pública del Estado de México y Municipios</w:t>
      </w:r>
      <w:r w:rsidRPr="0098377F">
        <w:rPr>
          <w:rFonts w:cs="Tahoma"/>
          <w:bCs/>
          <w:szCs w:val="24"/>
        </w:rPr>
        <w:t>.</w:t>
      </w:r>
    </w:p>
    <w:p w14:paraId="3B386B4C" w14:textId="77777777" w:rsidR="003A40C1" w:rsidRPr="0098377F" w:rsidRDefault="003A40C1" w:rsidP="003A40C1">
      <w:pPr>
        <w:ind w:right="539"/>
        <w:rPr>
          <w:rFonts w:cs="Tahoma"/>
          <w:bCs/>
          <w:szCs w:val="24"/>
        </w:rPr>
      </w:pPr>
    </w:p>
    <w:p w14:paraId="755B7730" w14:textId="4C7A58FE" w:rsidR="00664420" w:rsidRPr="0098377F" w:rsidRDefault="00AD4443" w:rsidP="00664420">
      <w:pPr>
        <w:pStyle w:val="Ttulo3"/>
        <w:rPr>
          <w:lang w:val="es-ES"/>
        </w:rPr>
      </w:pPr>
      <w:bookmarkStart w:id="13" w:name="_Toc212717137"/>
      <w:r w:rsidRPr="0098377F">
        <w:rPr>
          <w:rFonts w:eastAsia="Calibri"/>
          <w:bCs/>
          <w:lang w:eastAsia="en-US"/>
        </w:rPr>
        <w:t>e</w:t>
      </w:r>
      <w:r w:rsidR="00664420" w:rsidRPr="0098377F">
        <w:rPr>
          <w:rFonts w:eastAsia="Calibri"/>
          <w:bCs/>
          <w:lang w:eastAsia="en-US"/>
        </w:rPr>
        <w:t>)</w:t>
      </w:r>
      <w:r w:rsidR="00664420" w:rsidRPr="0098377F">
        <w:t xml:space="preserve"> </w:t>
      </w:r>
      <w:r w:rsidR="00865CF4" w:rsidRPr="0098377F">
        <w:rPr>
          <w:lang w:val="es-ES"/>
        </w:rPr>
        <w:t>Manifestaciones de la Parte Recurrente</w:t>
      </w:r>
      <w:bookmarkEnd w:id="13"/>
    </w:p>
    <w:p w14:paraId="4E8AF011" w14:textId="77777777" w:rsidR="00865CF4" w:rsidRPr="0098377F" w:rsidRDefault="00865CF4" w:rsidP="00865CF4">
      <w:pPr>
        <w:rPr>
          <w:rFonts w:eastAsia="Arial Unicode MS" w:cs="Arial"/>
          <w:color w:val="000000" w:themeColor="text1"/>
        </w:rPr>
      </w:pPr>
      <w:r w:rsidRPr="0098377F">
        <w:rPr>
          <w:rFonts w:cs="Tahoma"/>
          <w:b/>
          <w:szCs w:val="24"/>
        </w:rPr>
        <w:t xml:space="preserve">LA PARTE RECURRENTE </w:t>
      </w:r>
      <w:r w:rsidRPr="0098377F">
        <w:rPr>
          <w:rFonts w:eastAsia="Arial Unicode MS" w:cs="Arial"/>
          <w:color w:val="000000" w:themeColor="text1"/>
        </w:rPr>
        <w:t>no realizó manifestación alguna dentro del término legalmente concedido para tal efecto, ni presentó pruebas o alegatos.</w:t>
      </w:r>
    </w:p>
    <w:p w14:paraId="0263DD85" w14:textId="77777777" w:rsidR="003B6CD2" w:rsidRPr="0098377F" w:rsidRDefault="003B6CD2" w:rsidP="00664420">
      <w:pPr>
        <w:pStyle w:val="Ttulo3"/>
      </w:pPr>
    </w:p>
    <w:p w14:paraId="0E651988" w14:textId="156F8063" w:rsidR="00664420" w:rsidRPr="0098377F" w:rsidRDefault="00AD4443" w:rsidP="00664420">
      <w:pPr>
        <w:pStyle w:val="Ttulo3"/>
      </w:pPr>
      <w:bookmarkStart w:id="14" w:name="_Toc212717138"/>
      <w:r w:rsidRPr="0098377F">
        <w:t>f</w:t>
      </w:r>
      <w:r w:rsidR="00664420" w:rsidRPr="0098377F">
        <w:t>) Cierre de instrucción</w:t>
      </w:r>
      <w:bookmarkEnd w:id="14"/>
    </w:p>
    <w:p w14:paraId="79AF95DC" w14:textId="75E7FAAA" w:rsidR="00664420" w:rsidRPr="0098377F" w:rsidRDefault="00BF091A" w:rsidP="00664420">
      <w:pPr>
        <w:rPr>
          <w:color w:val="000000" w:themeColor="text1"/>
        </w:rPr>
      </w:pPr>
      <w:r w:rsidRPr="0098377F">
        <w:rPr>
          <w:rFonts w:cs="Tahoma"/>
          <w:szCs w:val="22"/>
        </w:rPr>
        <w:t>Al no existir diligencias pendientes por desahogar</w:t>
      </w:r>
      <w:r w:rsidRPr="0098377F">
        <w:rPr>
          <w:rFonts w:cs="Arial"/>
          <w:color w:val="000000" w:themeColor="text1"/>
        </w:rPr>
        <w:t>, el</w:t>
      </w:r>
      <w:r w:rsidR="003B6CD2" w:rsidRPr="0098377F">
        <w:rPr>
          <w:rFonts w:cs="Arial"/>
          <w:color w:val="000000" w:themeColor="text1"/>
        </w:rPr>
        <w:t xml:space="preserve"> </w:t>
      </w:r>
      <w:r w:rsidR="00647418" w:rsidRPr="0098377F">
        <w:rPr>
          <w:rFonts w:cs="Arial"/>
          <w:b/>
          <w:color w:val="000000" w:themeColor="text1"/>
        </w:rPr>
        <w:t>tres de noviembre</w:t>
      </w:r>
      <w:r w:rsidR="003B6CD2" w:rsidRPr="0098377F">
        <w:rPr>
          <w:rFonts w:cs="Arial"/>
          <w:b/>
          <w:color w:val="000000" w:themeColor="text1"/>
        </w:rPr>
        <w:t xml:space="preserve"> de dos mil veinticinco</w:t>
      </w:r>
      <w:r w:rsidR="003B6CD2" w:rsidRPr="0098377F">
        <w:rPr>
          <w:rFonts w:cs="Arial"/>
          <w:color w:val="000000" w:themeColor="text1"/>
        </w:rPr>
        <w:t>,</w:t>
      </w:r>
      <w:r w:rsidRPr="0098377F">
        <w:rPr>
          <w:rFonts w:cs="Arial"/>
          <w:color w:val="000000" w:themeColor="text1"/>
        </w:rPr>
        <w:t xml:space="preserve"> la </w:t>
      </w:r>
      <w:r w:rsidRPr="0098377F">
        <w:rPr>
          <w:rFonts w:cs="Arial"/>
          <w:b/>
          <w:bCs/>
          <w:color w:val="000000" w:themeColor="text1"/>
        </w:rPr>
        <w:t xml:space="preserve">Comisionada </w:t>
      </w:r>
      <w:r w:rsidRPr="0098377F">
        <w:rPr>
          <w:b/>
          <w:color w:val="000000" w:themeColor="text1"/>
        </w:rPr>
        <w:t xml:space="preserve">Sharon Cristina Morales Martínez </w:t>
      </w:r>
      <w:r w:rsidRPr="0098377F">
        <w:rPr>
          <w:rFonts w:cs="Arial"/>
          <w:color w:val="000000" w:themeColor="text1"/>
        </w:rPr>
        <w:t>acordó el cierre de instrucción</w:t>
      </w:r>
      <w:r w:rsidR="0011350D" w:rsidRPr="0098377F">
        <w:rPr>
          <w:rFonts w:cs="Arial"/>
          <w:color w:val="000000" w:themeColor="text1"/>
        </w:rPr>
        <w:t xml:space="preserve"> y</w:t>
      </w:r>
      <w:r w:rsidRPr="0098377F">
        <w:rPr>
          <w:rFonts w:cs="Arial"/>
          <w:color w:val="000000" w:themeColor="text1"/>
        </w:rPr>
        <w:t xml:space="preserve"> </w:t>
      </w:r>
      <w:r w:rsidR="0011350D" w:rsidRPr="0098377F">
        <w:rPr>
          <w:rFonts w:cs="Arial"/>
          <w:color w:val="000000" w:themeColor="text1"/>
        </w:rPr>
        <w:t xml:space="preserve">la </w:t>
      </w:r>
      <w:r w:rsidRPr="0098377F">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98377F">
        <w:rPr>
          <w:color w:val="000000" w:themeColor="text1"/>
        </w:rPr>
        <w:t>.</w:t>
      </w:r>
      <w:r w:rsidR="0011350D" w:rsidRPr="0098377F">
        <w:rPr>
          <w:color w:val="000000" w:themeColor="text1"/>
        </w:rPr>
        <w:t xml:space="preserve"> Dicho acuerdo </w:t>
      </w:r>
      <w:r w:rsidR="00664420" w:rsidRPr="0098377F">
        <w:rPr>
          <w:rFonts w:cs="Tahoma"/>
          <w:szCs w:val="22"/>
        </w:rPr>
        <w:t xml:space="preserve">fue notificado a las partes el mismo día a través del </w:t>
      </w:r>
      <w:r w:rsidR="00664420" w:rsidRPr="0098377F">
        <w:rPr>
          <w:rFonts w:cs="Tahoma"/>
          <w:szCs w:val="22"/>
          <w:lang w:val="es-ES"/>
        </w:rPr>
        <w:t>SAIMEX</w:t>
      </w:r>
      <w:r w:rsidR="00664420" w:rsidRPr="0098377F">
        <w:rPr>
          <w:rFonts w:cs="Tahoma"/>
          <w:szCs w:val="22"/>
        </w:rPr>
        <w:t>.</w:t>
      </w:r>
    </w:p>
    <w:p w14:paraId="741683E3" w14:textId="77777777" w:rsidR="0011350D" w:rsidRPr="0098377F" w:rsidRDefault="0011350D" w:rsidP="00664420">
      <w:pPr>
        <w:rPr>
          <w:rFonts w:cs="Tahoma"/>
          <w:color w:val="000000"/>
          <w:szCs w:val="22"/>
        </w:rPr>
      </w:pPr>
    </w:p>
    <w:p w14:paraId="7A9629DE" w14:textId="77777777" w:rsidR="00664420" w:rsidRPr="0098377F" w:rsidRDefault="00664420" w:rsidP="00664420">
      <w:pPr>
        <w:pStyle w:val="Ttulo1"/>
        <w:rPr>
          <w:rFonts w:eastAsiaTheme="minorHAnsi"/>
          <w:lang w:eastAsia="en-US"/>
        </w:rPr>
      </w:pPr>
      <w:bookmarkStart w:id="15" w:name="_Toc212717139"/>
      <w:r w:rsidRPr="0098377F">
        <w:rPr>
          <w:rFonts w:eastAsiaTheme="minorHAnsi"/>
          <w:lang w:eastAsia="en-US"/>
        </w:rPr>
        <w:t>CONSIDERANDOS</w:t>
      </w:r>
      <w:bookmarkEnd w:id="15"/>
    </w:p>
    <w:p w14:paraId="6DD1243B" w14:textId="77777777" w:rsidR="00664420" w:rsidRPr="0098377F" w:rsidRDefault="00664420" w:rsidP="00664420">
      <w:pPr>
        <w:contextualSpacing/>
        <w:jc w:val="center"/>
        <w:rPr>
          <w:rFonts w:eastAsiaTheme="minorHAnsi" w:cs="Tahoma"/>
          <w:b/>
          <w:color w:val="000000" w:themeColor="text1"/>
          <w:szCs w:val="22"/>
          <w:lang w:eastAsia="en-US"/>
        </w:rPr>
      </w:pPr>
    </w:p>
    <w:p w14:paraId="0B67CB92" w14:textId="2E307D3B" w:rsidR="00664420" w:rsidRPr="0098377F" w:rsidRDefault="00664420" w:rsidP="00AE3DA7">
      <w:pPr>
        <w:pStyle w:val="Ttulo2"/>
        <w:rPr>
          <w:rFonts w:eastAsia="Batang"/>
        </w:rPr>
      </w:pPr>
      <w:bookmarkStart w:id="16" w:name="_Toc212717140"/>
      <w:r w:rsidRPr="0098377F">
        <w:rPr>
          <w:rFonts w:eastAsia="Batang"/>
        </w:rPr>
        <w:lastRenderedPageBreak/>
        <w:t xml:space="preserve">PRIMERO. </w:t>
      </w:r>
      <w:proofErr w:type="spellStart"/>
      <w:r w:rsidR="00BA55A8" w:rsidRPr="0098377F">
        <w:rPr>
          <w:rFonts w:eastAsia="Batang"/>
        </w:rPr>
        <w:t>Procedibilidad</w:t>
      </w:r>
      <w:bookmarkEnd w:id="16"/>
      <w:proofErr w:type="spellEnd"/>
    </w:p>
    <w:p w14:paraId="39C52BC1" w14:textId="56FCC20D" w:rsidR="00BA55A8" w:rsidRPr="0098377F" w:rsidRDefault="00BA55A8" w:rsidP="00BA55A8">
      <w:pPr>
        <w:pStyle w:val="Ttulo3"/>
      </w:pPr>
      <w:bookmarkStart w:id="17" w:name="_Toc212717141"/>
      <w:r w:rsidRPr="0098377F">
        <w:t>a) Competencia</w:t>
      </w:r>
      <w:r w:rsidR="00150C49" w:rsidRPr="0098377F">
        <w:t xml:space="preserve"> del Instituto</w:t>
      </w:r>
      <w:bookmarkEnd w:id="17"/>
    </w:p>
    <w:p w14:paraId="56FC4EBD" w14:textId="77777777" w:rsidR="0031457D" w:rsidRPr="0098377F" w:rsidRDefault="0031457D" w:rsidP="0031457D">
      <w:pPr>
        <w:rPr>
          <w:rFonts w:cs="Arial"/>
          <w:color w:val="000000" w:themeColor="text1"/>
        </w:rPr>
      </w:pPr>
      <w:r w:rsidRPr="0098377F">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98377F">
        <w:rPr>
          <w:rFonts w:cs="Tahoma"/>
          <w:bCs/>
          <w:szCs w:val="22"/>
        </w:rPr>
        <w:t xml:space="preserve">párrafos trigésimo noveno, cuadragésimo y cuadragésimo primero, fracciones IV y V, </w:t>
      </w:r>
      <w:r w:rsidRPr="0098377F">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98377F">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98377F" w:rsidRDefault="00DB1C09" w:rsidP="0011350D">
      <w:pPr>
        <w:rPr>
          <w:rFonts w:cs="Arial"/>
          <w:color w:val="000000" w:themeColor="text1"/>
        </w:rPr>
      </w:pPr>
    </w:p>
    <w:p w14:paraId="517A2DD6" w14:textId="4169BE4D" w:rsidR="00664420" w:rsidRPr="0098377F" w:rsidRDefault="00BA55A8" w:rsidP="00BA55A8">
      <w:pPr>
        <w:pStyle w:val="Ttulo3"/>
      </w:pPr>
      <w:bookmarkStart w:id="18" w:name="_Toc212717142"/>
      <w:r w:rsidRPr="0098377F">
        <w:t>b)</w:t>
      </w:r>
      <w:r w:rsidR="00664420" w:rsidRPr="0098377F">
        <w:t xml:space="preserve"> </w:t>
      </w:r>
      <w:r w:rsidR="00D91CB4" w:rsidRPr="0098377F">
        <w:t>Legitimidad</w:t>
      </w:r>
      <w:r w:rsidRPr="0098377F">
        <w:t xml:space="preserve"> de la parte recurrente</w:t>
      </w:r>
      <w:bookmarkEnd w:id="18"/>
    </w:p>
    <w:p w14:paraId="26FEA382" w14:textId="0B06695C" w:rsidR="00D91CB4" w:rsidRPr="0098377F" w:rsidRDefault="00D91CB4" w:rsidP="00D91CB4">
      <w:pPr>
        <w:rPr>
          <w:rFonts w:cs="Arial"/>
          <w:bCs/>
          <w:color w:val="000000" w:themeColor="text1"/>
        </w:rPr>
      </w:pPr>
      <w:r w:rsidRPr="0098377F">
        <w:rPr>
          <w:rFonts w:cs="Arial"/>
          <w:bCs/>
          <w:color w:val="000000" w:themeColor="text1"/>
        </w:rPr>
        <w:t>El recurso de revisión fue interpuesto por parte legítima, ya que se presentó por la misma persona que formuló la solicitud de acceso a la Información Pública,</w:t>
      </w:r>
      <w:r w:rsidRPr="0098377F">
        <w:rPr>
          <w:rFonts w:cs="Arial"/>
          <w:b/>
          <w:bCs/>
          <w:color w:val="000000" w:themeColor="text1"/>
        </w:rPr>
        <w:t xml:space="preserve"> </w:t>
      </w:r>
      <w:r w:rsidRPr="0098377F">
        <w:rPr>
          <w:rFonts w:cs="Arial"/>
          <w:color w:val="000000" w:themeColor="text1"/>
        </w:rPr>
        <w:t>debido a que los datos de acceso</w:t>
      </w:r>
      <w:r w:rsidRPr="0098377F">
        <w:rPr>
          <w:rFonts w:cs="Arial"/>
          <w:b/>
          <w:bCs/>
          <w:color w:val="000000" w:themeColor="text1"/>
        </w:rPr>
        <w:t xml:space="preserve"> </w:t>
      </w:r>
      <w:r w:rsidRPr="0098377F">
        <w:rPr>
          <w:rFonts w:cs="Arial"/>
          <w:color w:val="000000" w:themeColor="text1"/>
        </w:rPr>
        <w:t>SAIMEX</w:t>
      </w:r>
      <w:r w:rsidRPr="0098377F">
        <w:rPr>
          <w:rFonts w:eastAsia="Calibri" w:cs="Arial"/>
          <w:color w:val="000000" w:themeColor="text1"/>
          <w:lang w:eastAsia="en-US"/>
        </w:rPr>
        <w:t xml:space="preserve"> son personales e irrepetibles.</w:t>
      </w:r>
    </w:p>
    <w:p w14:paraId="2C367810" w14:textId="77777777" w:rsidR="00D91CB4" w:rsidRPr="0098377F" w:rsidRDefault="00D91CB4" w:rsidP="00D91CB4"/>
    <w:p w14:paraId="496490FC" w14:textId="1A5F3FDB" w:rsidR="00D91CB4" w:rsidRPr="0098377F" w:rsidRDefault="00BA55A8" w:rsidP="00BA55A8">
      <w:pPr>
        <w:pStyle w:val="Ttulo3"/>
        <w:rPr>
          <w:rFonts w:eastAsia="Calibri"/>
          <w:lang w:eastAsia="es-ES_tradnl"/>
        </w:rPr>
      </w:pPr>
      <w:bookmarkStart w:id="19" w:name="_Toc212717143"/>
      <w:r w:rsidRPr="0098377F">
        <w:rPr>
          <w:rFonts w:eastAsia="Calibri"/>
          <w:lang w:eastAsia="es-ES_tradnl"/>
        </w:rPr>
        <w:t>c)</w:t>
      </w:r>
      <w:r w:rsidR="00664420" w:rsidRPr="0098377F">
        <w:rPr>
          <w:rFonts w:eastAsia="Calibri"/>
          <w:lang w:eastAsia="es-ES_tradnl"/>
        </w:rPr>
        <w:t xml:space="preserve"> </w:t>
      </w:r>
      <w:r w:rsidR="00D91CB4" w:rsidRPr="0098377F">
        <w:rPr>
          <w:rFonts w:eastAsia="Calibri"/>
          <w:lang w:eastAsia="es-ES_tradnl"/>
        </w:rPr>
        <w:t>Plazo para interponer el recurso</w:t>
      </w:r>
      <w:bookmarkEnd w:id="19"/>
    </w:p>
    <w:p w14:paraId="106D37EE" w14:textId="47EA2D9F" w:rsidR="00D91CB4" w:rsidRPr="0098377F" w:rsidRDefault="00D91CB4" w:rsidP="00D91CB4">
      <w:pPr>
        <w:rPr>
          <w:rFonts w:cs="Arial"/>
          <w:color w:val="000000" w:themeColor="text1"/>
        </w:rPr>
      </w:pPr>
      <w:r w:rsidRPr="0098377F">
        <w:rPr>
          <w:rFonts w:cs="Arial"/>
          <w:b/>
          <w:color w:val="000000" w:themeColor="text1"/>
        </w:rPr>
        <w:t>EL SUJETO OBLIGADO</w:t>
      </w:r>
      <w:r w:rsidRPr="0098377F">
        <w:rPr>
          <w:rFonts w:cs="Arial"/>
          <w:color w:val="000000" w:themeColor="text1"/>
        </w:rPr>
        <w:t xml:space="preserve"> notificó la respuesta a la solicitud de acceso a la Información Pública el </w:t>
      </w:r>
      <w:r w:rsidR="003B6CD2" w:rsidRPr="0098377F">
        <w:rPr>
          <w:rFonts w:cs="Arial"/>
          <w:b/>
          <w:color w:val="000000" w:themeColor="text1"/>
        </w:rPr>
        <w:t>veintidós de septiembre de dos mil veinticinco</w:t>
      </w:r>
      <w:r w:rsidRPr="0098377F">
        <w:rPr>
          <w:rFonts w:cs="Arial"/>
          <w:color w:val="000000" w:themeColor="text1"/>
        </w:rPr>
        <w:t xml:space="preserve"> </w:t>
      </w:r>
      <w:r w:rsidR="00A53315" w:rsidRPr="0098377F">
        <w:rPr>
          <w:rFonts w:cs="Arial"/>
          <w:color w:val="000000" w:themeColor="text1"/>
        </w:rPr>
        <w:t xml:space="preserve">y el recurso </w:t>
      </w:r>
      <w:r w:rsidR="00A53315" w:rsidRPr="0098377F">
        <w:rPr>
          <w:rFonts w:eastAsia="Palatino Linotype" w:cs="Palatino Linotype"/>
          <w:color w:val="000000" w:themeColor="text1"/>
        </w:rPr>
        <w:t>que nos ocupa se interpuso el</w:t>
      </w:r>
      <w:r w:rsidR="003B6CD2" w:rsidRPr="0098377F">
        <w:rPr>
          <w:rFonts w:eastAsia="Palatino Linotype" w:cs="Palatino Linotype"/>
          <w:color w:val="000000" w:themeColor="text1"/>
        </w:rPr>
        <w:t xml:space="preserve"> </w:t>
      </w:r>
      <w:r w:rsidR="003B6CD2" w:rsidRPr="0098377F">
        <w:rPr>
          <w:rFonts w:eastAsia="Palatino Linotype" w:cs="Palatino Linotype"/>
          <w:b/>
          <w:color w:val="000000" w:themeColor="text1"/>
        </w:rPr>
        <w:t>veintidós de septiembre de dos mil veinticinco</w:t>
      </w:r>
      <w:r w:rsidR="00A53315" w:rsidRPr="0098377F">
        <w:rPr>
          <w:rFonts w:eastAsia="Palatino Linotype" w:cs="Palatino Linotype"/>
          <w:bCs/>
          <w:color w:val="000000" w:themeColor="text1"/>
        </w:rPr>
        <w:t>;</w:t>
      </w:r>
      <w:r w:rsidR="00A53315" w:rsidRPr="0098377F">
        <w:rPr>
          <w:rFonts w:eastAsia="Palatino Linotype" w:cs="Palatino Linotype"/>
          <w:color w:val="000000" w:themeColor="text1"/>
        </w:rPr>
        <w:t xml:space="preserve"> por lo tanto, éste se encuentra dentro del margen temporal previsto en el artículo 178 de la </w:t>
      </w:r>
      <w:r w:rsidR="00A53315" w:rsidRPr="0098377F">
        <w:rPr>
          <w:rFonts w:cs="Arial"/>
          <w:color w:val="000000" w:themeColor="text1"/>
        </w:rPr>
        <w:t>Ley de Transparencia y Acceso a la Información Pública del Estado de México y Municipios</w:t>
      </w:r>
      <w:r w:rsidR="00163D12" w:rsidRPr="0098377F">
        <w:rPr>
          <w:rFonts w:cs="Arial"/>
          <w:color w:val="000000" w:themeColor="text1"/>
        </w:rPr>
        <w:t>.</w:t>
      </w:r>
    </w:p>
    <w:p w14:paraId="09A8AAD3" w14:textId="77777777" w:rsidR="007B4CC6" w:rsidRPr="0098377F" w:rsidRDefault="007B4CC6" w:rsidP="00D91CB4">
      <w:pPr>
        <w:rPr>
          <w:rFonts w:cs="Arial"/>
          <w:color w:val="000000" w:themeColor="text1"/>
        </w:rPr>
      </w:pPr>
    </w:p>
    <w:p w14:paraId="6C1ED295" w14:textId="77777777" w:rsidR="007B4CC6" w:rsidRPr="0098377F" w:rsidRDefault="007B4CC6" w:rsidP="007B4CC6">
      <w:r w:rsidRPr="0098377F">
        <w:t xml:space="preserve">En ese tenor, se advierte que </w:t>
      </w:r>
      <w:r w:rsidRPr="0098377F">
        <w:rPr>
          <w:b/>
        </w:rPr>
        <w:t>LA PARTE RECURRENTE</w:t>
      </w:r>
      <w:r w:rsidRPr="0098377F">
        <w:t xml:space="preserve"> presentó el medio de impugnación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dentro de los quince días hábiles siguientes en que el particular tenga conocimiento de la respuesta impugnada, no limita a los particulares para que lo puedan presentar el mismo día en que le sea notificada dicha respuesta; esto es, no implica que de presentarse el recurso de revisión el mismo día de su notificación, deba considerarse como extemporáneo.</w:t>
      </w:r>
    </w:p>
    <w:p w14:paraId="758189F3" w14:textId="77777777" w:rsidR="007B4CC6" w:rsidRPr="0098377F" w:rsidRDefault="007B4CC6" w:rsidP="007B4CC6"/>
    <w:p w14:paraId="059617CE" w14:textId="77777777" w:rsidR="007B4CC6" w:rsidRPr="0098377F" w:rsidRDefault="007B4CC6" w:rsidP="007B4CC6">
      <w:r w:rsidRPr="0098377F">
        <w:t>En apoyo a lo anterior, resulta aplicable por analogía la Jurisprudencia número 1a</w:t>
      </w:r>
      <w:proofErr w:type="gramStart"/>
      <w:r w:rsidRPr="0098377F">
        <w:t>./</w:t>
      </w:r>
      <w:proofErr w:type="gramEnd"/>
      <w:r w:rsidRPr="0098377F">
        <w:t>J. 41/2015 (10a.), Décima Época, sustentada por la Primera Sala de la Suprema Corte de Justicia de la Nación, visible en la página 569, libro 19, tomo I, del Semanario Judicial de la Federación y su de la Gaceta de junio de 2015, cuyo rubro y texto esgrimen:</w:t>
      </w:r>
    </w:p>
    <w:p w14:paraId="6A1BFC4C" w14:textId="77777777" w:rsidR="007B4CC6" w:rsidRPr="0098377F" w:rsidRDefault="007B4CC6" w:rsidP="007B4CC6"/>
    <w:p w14:paraId="4EAACDDE" w14:textId="77777777" w:rsidR="007B4CC6" w:rsidRPr="0098377F" w:rsidRDefault="007B4CC6" w:rsidP="007B4CC6">
      <w:pPr>
        <w:spacing w:line="240" w:lineRule="auto"/>
        <w:ind w:left="567" w:right="567"/>
        <w:contextualSpacing/>
        <w:rPr>
          <w:i/>
          <w:kern w:val="28"/>
          <w:szCs w:val="56"/>
        </w:rPr>
      </w:pPr>
      <w:r w:rsidRPr="0098377F">
        <w:rPr>
          <w:i/>
          <w:kern w:val="28"/>
          <w:szCs w:val="56"/>
        </w:rPr>
        <w:t>“</w:t>
      </w:r>
      <w:r w:rsidRPr="0098377F">
        <w:rPr>
          <w:b/>
          <w:bCs/>
          <w:i/>
          <w:kern w:val="28"/>
          <w:szCs w:val="56"/>
        </w:rPr>
        <w:t>RECURSO DE RECLAMACIÓN. SU INTERPOSICIÓN NO ES EXTEMPORÁNEA SI SE REALIZA ANTES DE QUE INICIE EL PLAZO PARA HACERLO</w:t>
      </w:r>
      <w:r w:rsidRPr="0098377F">
        <w:rPr>
          <w:i/>
          <w:kern w:val="28"/>
          <w:szCs w:val="56"/>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7CC6A7C3" w14:textId="77777777" w:rsidR="007B4CC6" w:rsidRPr="0098377F" w:rsidRDefault="007B4CC6" w:rsidP="00D91CB4">
      <w:pPr>
        <w:rPr>
          <w:rFonts w:eastAsiaTheme="minorEastAsia" w:cs="Arial"/>
          <w:color w:val="000000" w:themeColor="text1"/>
          <w:lang w:val="es-ES_tradnl"/>
        </w:rPr>
      </w:pPr>
    </w:p>
    <w:p w14:paraId="49076992" w14:textId="77777777" w:rsidR="00D91CB4" w:rsidRPr="0098377F" w:rsidRDefault="00D91CB4" w:rsidP="00D91CB4">
      <w:pPr>
        <w:rPr>
          <w:rFonts w:eastAsia="Palatino Linotype" w:cs="Palatino Linotype"/>
          <w:color w:val="000000" w:themeColor="text1"/>
        </w:rPr>
      </w:pPr>
    </w:p>
    <w:p w14:paraId="46C0EB3A" w14:textId="15F1A919" w:rsidR="00A53315" w:rsidRPr="0098377F" w:rsidRDefault="00BA55A8" w:rsidP="00362A11">
      <w:pPr>
        <w:pStyle w:val="Ttulo3"/>
        <w:rPr>
          <w:rFonts w:eastAsia="Calibri"/>
          <w:lang w:eastAsia="es-ES_tradnl"/>
        </w:rPr>
      </w:pPr>
      <w:bookmarkStart w:id="20" w:name="_Toc212717144"/>
      <w:r w:rsidRPr="0098377F">
        <w:rPr>
          <w:rFonts w:eastAsia="Calibri"/>
          <w:lang w:eastAsia="es-ES_tradnl"/>
        </w:rPr>
        <w:lastRenderedPageBreak/>
        <w:t>d)</w:t>
      </w:r>
      <w:r w:rsidR="00D91CB4" w:rsidRPr="0098377F">
        <w:rPr>
          <w:rFonts w:eastAsia="Calibri"/>
          <w:lang w:eastAsia="es-ES_tradnl"/>
        </w:rPr>
        <w:t xml:space="preserve"> </w:t>
      </w:r>
      <w:r w:rsidR="009A0277" w:rsidRPr="0098377F">
        <w:rPr>
          <w:rFonts w:eastAsia="Calibri"/>
          <w:lang w:eastAsia="es-ES_tradnl"/>
        </w:rPr>
        <w:t>Causal de Procedencia</w:t>
      </w:r>
      <w:bookmarkEnd w:id="20"/>
    </w:p>
    <w:p w14:paraId="190404A6" w14:textId="0C2D7FBF" w:rsidR="00BA55A8" w:rsidRPr="0098377F" w:rsidRDefault="00BA55A8" w:rsidP="00BA55A8">
      <w:r w:rsidRPr="0098377F">
        <w:rPr>
          <w:rFonts w:cs="Arial"/>
        </w:rPr>
        <w:t xml:space="preserve">Resulta procedente la interposición del recurso de revisión, ya que </w:t>
      </w:r>
      <w:r w:rsidRPr="0098377F">
        <w:rPr>
          <w:rFonts w:eastAsia="Calibri" w:cs="Tahoma"/>
          <w:color w:val="000000"/>
          <w:szCs w:val="22"/>
          <w:lang w:eastAsia="es-MX"/>
        </w:rPr>
        <w:t xml:space="preserve">se actualiza la causal de procedencia señalada en el artículo 179, fracción </w:t>
      </w:r>
      <w:r w:rsidR="003B6CD2" w:rsidRPr="0098377F">
        <w:rPr>
          <w:rFonts w:eastAsia="Calibri" w:cs="Tahoma"/>
          <w:color w:val="000000"/>
          <w:szCs w:val="22"/>
          <w:lang w:eastAsia="es-MX"/>
        </w:rPr>
        <w:t>I</w:t>
      </w:r>
      <w:r w:rsidRPr="0098377F">
        <w:rPr>
          <w:rFonts w:cs="Arial"/>
        </w:rPr>
        <w:t xml:space="preserve"> de la </w:t>
      </w:r>
      <w:r w:rsidRPr="0098377F">
        <w:t>Ley de Transparencia y Acceso a la Información Pública del Estado de México y Municipios.</w:t>
      </w:r>
    </w:p>
    <w:p w14:paraId="0EFF7141" w14:textId="77777777" w:rsidR="00362A11" w:rsidRPr="0098377F" w:rsidRDefault="00362A11" w:rsidP="00BA55A8"/>
    <w:p w14:paraId="2284D7EB" w14:textId="3EE1D036" w:rsidR="00BA55A8" w:rsidRPr="0098377F" w:rsidRDefault="00362A11" w:rsidP="00362A11">
      <w:pPr>
        <w:pStyle w:val="Ttulo3"/>
      </w:pPr>
      <w:bookmarkStart w:id="21" w:name="_Toc212717145"/>
      <w:r w:rsidRPr="0098377F">
        <w:t>e) Requisitos formales para la interposición del recurso</w:t>
      </w:r>
      <w:bookmarkEnd w:id="21"/>
    </w:p>
    <w:p w14:paraId="6390674A" w14:textId="78A894DD" w:rsidR="00BA55A8" w:rsidRPr="0098377F" w:rsidRDefault="00BA55A8" w:rsidP="00BA55A8">
      <w:pPr>
        <w:rPr>
          <w:rFonts w:cs="Arial"/>
        </w:rPr>
      </w:pPr>
      <w:r w:rsidRPr="0098377F">
        <w:rPr>
          <w:rFonts w:cs="Arial"/>
          <w:b/>
          <w:bCs/>
        </w:rPr>
        <w:t xml:space="preserve">LA PARTE RECURRENTE </w:t>
      </w:r>
      <w:r w:rsidRPr="0098377F">
        <w:rPr>
          <w:rFonts w:cs="Arial"/>
        </w:rPr>
        <w:t>acreditó todos y cada uno de los elementos formales exigidos por el artículo 180 de la misma normatividad.</w:t>
      </w:r>
    </w:p>
    <w:p w14:paraId="3A121826" w14:textId="77777777" w:rsidR="00C461EC" w:rsidRPr="0098377F" w:rsidRDefault="00C461EC" w:rsidP="006159AD">
      <w:pPr>
        <w:ind w:left="-57"/>
        <w:rPr>
          <w:bCs/>
          <w:lang w:val="es-ES_tradnl"/>
        </w:rPr>
      </w:pPr>
    </w:p>
    <w:p w14:paraId="457548E9" w14:textId="3F7AF03B" w:rsidR="00C71CEF" w:rsidRPr="0098377F" w:rsidRDefault="00C71CEF" w:rsidP="00C71CEF">
      <w:pPr>
        <w:pStyle w:val="Ttulo2"/>
      </w:pPr>
      <w:bookmarkStart w:id="22" w:name="_Toc212717146"/>
      <w:r w:rsidRPr="0098377F">
        <w:t>SEGUNDO. Estudio de Fondo</w:t>
      </w:r>
      <w:bookmarkEnd w:id="22"/>
    </w:p>
    <w:p w14:paraId="2A308F59" w14:textId="0FF373F0" w:rsidR="00C049E2" w:rsidRPr="0098377F" w:rsidRDefault="00C71CEF" w:rsidP="00A21A20">
      <w:pPr>
        <w:pStyle w:val="Ttulo3"/>
      </w:pPr>
      <w:bookmarkStart w:id="23" w:name="_Toc212717147"/>
      <w:r w:rsidRPr="0098377F">
        <w:t>a</w:t>
      </w:r>
      <w:r w:rsidR="00C049E2" w:rsidRPr="0098377F">
        <w:t>) Mandato de transparencia y responsabilidad del Sujeto Obligado</w:t>
      </w:r>
      <w:bookmarkEnd w:id="23"/>
    </w:p>
    <w:p w14:paraId="6901A889" w14:textId="59EEDAE1" w:rsidR="00C049E2" w:rsidRPr="0098377F" w:rsidRDefault="00C049E2" w:rsidP="00C049E2">
      <w:pPr>
        <w:rPr>
          <w:rFonts w:eastAsia="Palatino Linotype"/>
        </w:rPr>
      </w:pPr>
      <w:r w:rsidRPr="0098377F">
        <w:rPr>
          <w:rFonts w:eastAsia="Palatino Linotype"/>
        </w:rPr>
        <w:t xml:space="preserve">El </w:t>
      </w:r>
      <w:r w:rsidR="00717E59" w:rsidRPr="0098377F">
        <w:rPr>
          <w:rFonts w:eastAsia="Palatino Linotype"/>
        </w:rPr>
        <w:t>d</w:t>
      </w:r>
      <w:r w:rsidRPr="0098377F">
        <w:rPr>
          <w:rFonts w:eastAsia="Palatino Linotype"/>
        </w:rPr>
        <w:t xml:space="preserve">erecho de </w:t>
      </w:r>
      <w:r w:rsidR="00717E59" w:rsidRPr="0098377F">
        <w:rPr>
          <w:rFonts w:eastAsia="Palatino Linotype"/>
        </w:rPr>
        <w:t>a</w:t>
      </w:r>
      <w:r w:rsidRPr="0098377F">
        <w:rPr>
          <w:rFonts w:eastAsia="Palatino Linotype"/>
        </w:rPr>
        <w:t xml:space="preserve">cceso a la </w:t>
      </w:r>
      <w:r w:rsidR="00717E59" w:rsidRPr="0098377F">
        <w:rPr>
          <w:rFonts w:eastAsia="Palatino Linotype"/>
        </w:rPr>
        <w:t>i</w:t>
      </w:r>
      <w:r w:rsidRPr="0098377F">
        <w:rPr>
          <w:rFonts w:eastAsia="Palatino Linotype"/>
        </w:rPr>
        <w:t xml:space="preserve">nformación </w:t>
      </w:r>
      <w:r w:rsidR="00717E59" w:rsidRPr="0098377F">
        <w:rPr>
          <w:rFonts w:eastAsia="Palatino Linotype"/>
        </w:rPr>
        <w:t>p</w:t>
      </w:r>
      <w:r w:rsidRPr="0098377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98377F">
        <w:rPr>
          <w:rFonts w:eastAsia="Palatino Linotype"/>
        </w:rPr>
        <w:t>:</w:t>
      </w:r>
    </w:p>
    <w:p w14:paraId="7FAB8D32" w14:textId="77777777" w:rsidR="00C049E2" w:rsidRPr="0098377F" w:rsidRDefault="00C049E2" w:rsidP="00C049E2">
      <w:pPr>
        <w:rPr>
          <w:rFonts w:eastAsia="Palatino Linotype"/>
        </w:rPr>
      </w:pPr>
    </w:p>
    <w:p w14:paraId="05320813" w14:textId="77777777" w:rsidR="00C049E2" w:rsidRPr="0098377F" w:rsidRDefault="00C049E2" w:rsidP="00C71CEF">
      <w:pPr>
        <w:spacing w:line="240" w:lineRule="auto"/>
        <w:ind w:left="567" w:right="539"/>
        <w:rPr>
          <w:rFonts w:eastAsia="Palatino Linotype"/>
          <w:b/>
          <w:i/>
        </w:rPr>
      </w:pPr>
      <w:r w:rsidRPr="0098377F">
        <w:rPr>
          <w:rFonts w:eastAsia="Palatino Linotype"/>
          <w:b/>
          <w:i/>
        </w:rPr>
        <w:t>Constitución Política de los Estados Unidos Mexicanos</w:t>
      </w:r>
    </w:p>
    <w:p w14:paraId="6B6C67B6" w14:textId="77777777" w:rsidR="00C049E2" w:rsidRPr="0098377F" w:rsidRDefault="00C049E2" w:rsidP="00C71CEF">
      <w:pPr>
        <w:spacing w:line="240" w:lineRule="auto"/>
        <w:ind w:left="567" w:right="539"/>
        <w:rPr>
          <w:rFonts w:eastAsia="Palatino Linotype"/>
          <w:b/>
          <w:i/>
        </w:rPr>
      </w:pPr>
      <w:r w:rsidRPr="0098377F">
        <w:rPr>
          <w:rFonts w:eastAsia="Palatino Linotype"/>
          <w:b/>
          <w:i/>
        </w:rPr>
        <w:t>“Artículo 6.</w:t>
      </w:r>
    </w:p>
    <w:p w14:paraId="38D3B4C4" w14:textId="77777777" w:rsidR="00C049E2" w:rsidRPr="0098377F" w:rsidRDefault="00C049E2" w:rsidP="00C71CEF">
      <w:pPr>
        <w:spacing w:line="240" w:lineRule="auto"/>
        <w:ind w:left="567" w:right="539"/>
        <w:rPr>
          <w:rFonts w:eastAsia="Palatino Linotype"/>
          <w:i/>
        </w:rPr>
      </w:pPr>
      <w:r w:rsidRPr="0098377F">
        <w:rPr>
          <w:rFonts w:eastAsia="Palatino Linotype"/>
          <w:i/>
        </w:rPr>
        <w:t>(…)</w:t>
      </w:r>
    </w:p>
    <w:p w14:paraId="2CCAA297" w14:textId="6602827B" w:rsidR="00C049E2" w:rsidRPr="0098377F" w:rsidRDefault="00C049E2" w:rsidP="00C71CEF">
      <w:pPr>
        <w:spacing w:line="240" w:lineRule="auto"/>
        <w:ind w:left="567" w:right="539"/>
        <w:rPr>
          <w:rFonts w:eastAsia="Palatino Linotype"/>
          <w:i/>
        </w:rPr>
      </w:pPr>
      <w:r w:rsidRPr="0098377F">
        <w:rPr>
          <w:rFonts w:eastAsia="Palatino Linotype"/>
          <w:i/>
        </w:rPr>
        <w:t>Para efectos de lo dispuesto en el presente artículo se observará lo siguiente:</w:t>
      </w:r>
    </w:p>
    <w:p w14:paraId="74CC3718" w14:textId="77777777" w:rsidR="00C049E2" w:rsidRPr="0098377F" w:rsidRDefault="00C049E2" w:rsidP="00C71CEF">
      <w:pPr>
        <w:spacing w:line="240" w:lineRule="auto"/>
        <w:ind w:left="567" w:right="539"/>
        <w:rPr>
          <w:rFonts w:eastAsia="Palatino Linotype"/>
          <w:b/>
          <w:i/>
        </w:rPr>
      </w:pPr>
      <w:r w:rsidRPr="0098377F">
        <w:rPr>
          <w:rFonts w:eastAsia="Palatino Linotype"/>
          <w:b/>
          <w:i/>
        </w:rPr>
        <w:t>A</w:t>
      </w:r>
      <w:r w:rsidRPr="0098377F">
        <w:rPr>
          <w:rFonts w:eastAsia="Palatino Linotype"/>
          <w:i/>
        </w:rPr>
        <w:t xml:space="preserve">. </w:t>
      </w:r>
      <w:r w:rsidRPr="0098377F">
        <w:rPr>
          <w:rFonts w:eastAsia="Palatino Linotype"/>
          <w:b/>
          <w:i/>
        </w:rPr>
        <w:t>Para el ejercicio del derecho de acceso a la información</w:t>
      </w:r>
      <w:r w:rsidRPr="0098377F">
        <w:rPr>
          <w:rFonts w:eastAsia="Palatino Linotype"/>
          <w:i/>
        </w:rPr>
        <w:t xml:space="preserve">, la Federación y </w:t>
      </w:r>
      <w:r w:rsidRPr="0098377F">
        <w:rPr>
          <w:rFonts w:eastAsia="Palatino Linotype"/>
          <w:b/>
          <w:i/>
        </w:rPr>
        <w:t>las entidades federativas, en el ámbito de sus respectivas competencias, se regirán por los siguientes principios y bases:</w:t>
      </w:r>
    </w:p>
    <w:p w14:paraId="596A956B" w14:textId="77777777" w:rsidR="00C049E2" w:rsidRPr="0098377F" w:rsidRDefault="00C049E2" w:rsidP="00C71CEF">
      <w:pPr>
        <w:spacing w:line="240" w:lineRule="auto"/>
        <w:ind w:left="567" w:right="539"/>
        <w:rPr>
          <w:rFonts w:eastAsia="Palatino Linotype"/>
          <w:i/>
        </w:rPr>
      </w:pPr>
      <w:r w:rsidRPr="0098377F">
        <w:rPr>
          <w:rFonts w:eastAsia="Palatino Linotype"/>
          <w:b/>
          <w:i/>
        </w:rPr>
        <w:t xml:space="preserve">I. </w:t>
      </w:r>
      <w:r w:rsidRPr="0098377F">
        <w:rPr>
          <w:rFonts w:eastAsia="Palatino Linotype"/>
          <w:b/>
          <w:i/>
        </w:rPr>
        <w:tab/>
        <w:t>Toda la información en posesión de cualquier</w:t>
      </w:r>
      <w:r w:rsidRPr="0098377F">
        <w:rPr>
          <w:rFonts w:eastAsia="Palatino Linotype"/>
          <w:i/>
        </w:rPr>
        <w:t xml:space="preserve"> </w:t>
      </w:r>
      <w:r w:rsidRPr="0098377F">
        <w:rPr>
          <w:rFonts w:eastAsia="Palatino Linotype"/>
          <w:b/>
          <w:i/>
        </w:rPr>
        <w:t>autoridad</w:t>
      </w:r>
      <w:r w:rsidRPr="0098377F">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8377F">
        <w:rPr>
          <w:rFonts w:eastAsia="Palatino Linotype"/>
          <w:b/>
          <w:i/>
        </w:rPr>
        <w:t>municipal</w:t>
      </w:r>
      <w:r w:rsidRPr="0098377F">
        <w:rPr>
          <w:rFonts w:eastAsia="Palatino Linotype"/>
          <w:i/>
        </w:rPr>
        <w:t xml:space="preserve">, </w:t>
      </w:r>
      <w:r w:rsidRPr="0098377F">
        <w:rPr>
          <w:rFonts w:eastAsia="Palatino Linotype"/>
          <w:b/>
          <w:i/>
        </w:rPr>
        <w:t>es pública</w:t>
      </w:r>
      <w:r w:rsidRPr="0098377F">
        <w:rPr>
          <w:rFonts w:eastAsia="Palatino Linotype"/>
          <w:i/>
        </w:rPr>
        <w:t xml:space="preserve"> y sólo podrá ser reservada temporalmente por razones de interés público y seguridad nacional, en los términos que fijen las leyes. </w:t>
      </w:r>
      <w:r w:rsidRPr="0098377F">
        <w:rPr>
          <w:rFonts w:eastAsia="Palatino Linotype"/>
          <w:b/>
          <w:i/>
        </w:rPr>
        <w:t xml:space="preserve">En la interpretación de este derecho deberá prevalecer el principio de máxima </w:t>
      </w:r>
      <w:r w:rsidRPr="0098377F">
        <w:rPr>
          <w:rFonts w:eastAsia="Palatino Linotype"/>
          <w:b/>
          <w:i/>
        </w:rPr>
        <w:lastRenderedPageBreak/>
        <w:t>publicidad. Los sujetos obligados deberán documentar todo acto que derive del ejercicio de sus facultades, competencias o funciones</w:t>
      </w:r>
      <w:r w:rsidRPr="0098377F">
        <w:rPr>
          <w:rFonts w:eastAsia="Palatino Linotype"/>
          <w:i/>
        </w:rPr>
        <w:t>, la ley determinará los supuestos específicos bajo los cuales procederá la declaración de inexistencia de la información.”</w:t>
      </w:r>
    </w:p>
    <w:p w14:paraId="68F313E4" w14:textId="77777777" w:rsidR="00C049E2" w:rsidRPr="0098377F" w:rsidRDefault="00C049E2" w:rsidP="00C71CEF">
      <w:pPr>
        <w:spacing w:line="240" w:lineRule="auto"/>
        <w:ind w:left="567" w:right="539"/>
        <w:rPr>
          <w:rFonts w:eastAsia="Palatino Linotype"/>
          <w:b/>
          <w:i/>
        </w:rPr>
      </w:pPr>
    </w:p>
    <w:p w14:paraId="504F12DB" w14:textId="77777777" w:rsidR="00C049E2" w:rsidRPr="0098377F" w:rsidRDefault="00C049E2" w:rsidP="00C71CEF">
      <w:pPr>
        <w:spacing w:line="240" w:lineRule="auto"/>
        <w:ind w:left="567" w:right="539"/>
        <w:rPr>
          <w:rFonts w:eastAsia="Palatino Linotype"/>
          <w:b/>
          <w:i/>
        </w:rPr>
      </w:pPr>
      <w:r w:rsidRPr="0098377F">
        <w:rPr>
          <w:rFonts w:eastAsia="Palatino Linotype"/>
          <w:b/>
          <w:i/>
        </w:rPr>
        <w:t>Constitución Política del Estado Libre y Soberano de México</w:t>
      </w:r>
    </w:p>
    <w:p w14:paraId="04932D29" w14:textId="77777777" w:rsidR="00C049E2" w:rsidRPr="0098377F" w:rsidRDefault="00C049E2" w:rsidP="00C71CEF">
      <w:pPr>
        <w:spacing w:line="240" w:lineRule="auto"/>
        <w:ind w:left="567" w:right="539"/>
        <w:rPr>
          <w:rFonts w:eastAsia="Palatino Linotype"/>
          <w:i/>
        </w:rPr>
      </w:pPr>
      <w:r w:rsidRPr="0098377F">
        <w:rPr>
          <w:rFonts w:eastAsia="Palatino Linotype"/>
          <w:b/>
          <w:i/>
        </w:rPr>
        <w:t>“Artículo 5</w:t>
      </w:r>
      <w:r w:rsidRPr="0098377F">
        <w:rPr>
          <w:rFonts w:eastAsia="Palatino Linotype"/>
          <w:i/>
        </w:rPr>
        <w:t xml:space="preserve">.- </w:t>
      </w:r>
    </w:p>
    <w:p w14:paraId="1D3829F4" w14:textId="77777777" w:rsidR="00C049E2" w:rsidRPr="0098377F" w:rsidRDefault="00C049E2" w:rsidP="00C71CEF">
      <w:pPr>
        <w:spacing w:line="240" w:lineRule="auto"/>
        <w:ind w:left="567" w:right="539"/>
        <w:rPr>
          <w:rFonts w:eastAsia="Palatino Linotype"/>
          <w:i/>
        </w:rPr>
      </w:pPr>
      <w:r w:rsidRPr="0098377F">
        <w:rPr>
          <w:rFonts w:eastAsia="Palatino Linotype"/>
          <w:i/>
        </w:rPr>
        <w:t>(…)</w:t>
      </w:r>
    </w:p>
    <w:p w14:paraId="0EAE47FD" w14:textId="77777777" w:rsidR="00C049E2" w:rsidRPr="0098377F" w:rsidRDefault="00C049E2" w:rsidP="00C71CEF">
      <w:pPr>
        <w:spacing w:line="240" w:lineRule="auto"/>
        <w:ind w:left="567" w:right="539"/>
        <w:rPr>
          <w:rFonts w:eastAsia="Palatino Linotype"/>
          <w:i/>
        </w:rPr>
      </w:pPr>
      <w:r w:rsidRPr="0098377F">
        <w:rPr>
          <w:rFonts w:eastAsia="Palatino Linotype"/>
          <w:b/>
          <w:i/>
        </w:rPr>
        <w:t>El derecho a la información será garantizado por el Estado. La ley establecerá las previsiones que permitan asegurar la protección, el respeto y la difusión de este derecho</w:t>
      </w:r>
      <w:r w:rsidRPr="0098377F">
        <w:rPr>
          <w:rFonts w:eastAsia="Palatino Linotype"/>
          <w:i/>
        </w:rPr>
        <w:t>.</w:t>
      </w:r>
    </w:p>
    <w:p w14:paraId="4F0C804A" w14:textId="77777777" w:rsidR="00C049E2" w:rsidRPr="0098377F" w:rsidRDefault="00C049E2" w:rsidP="00C71CEF">
      <w:pPr>
        <w:spacing w:line="240" w:lineRule="auto"/>
        <w:ind w:left="567" w:right="539"/>
        <w:rPr>
          <w:rFonts w:eastAsia="Palatino Linotype"/>
          <w:i/>
        </w:rPr>
      </w:pPr>
      <w:r w:rsidRPr="0098377F">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98377F" w:rsidRDefault="00C049E2" w:rsidP="00C71CEF">
      <w:pPr>
        <w:spacing w:line="240" w:lineRule="auto"/>
        <w:ind w:left="567" w:right="539"/>
        <w:rPr>
          <w:rFonts w:eastAsia="Palatino Linotype"/>
          <w:i/>
        </w:rPr>
      </w:pPr>
      <w:r w:rsidRPr="0098377F">
        <w:rPr>
          <w:rFonts w:eastAsia="Palatino Linotype"/>
          <w:b/>
          <w:i/>
        </w:rPr>
        <w:t>Este derecho se regirá por los principios y bases siguientes</w:t>
      </w:r>
      <w:r w:rsidRPr="0098377F">
        <w:rPr>
          <w:rFonts w:eastAsia="Palatino Linotype"/>
          <w:i/>
        </w:rPr>
        <w:t>:</w:t>
      </w:r>
    </w:p>
    <w:p w14:paraId="4A3E8CBA" w14:textId="77777777" w:rsidR="00C049E2" w:rsidRPr="0098377F" w:rsidRDefault="00C049E2" w:rsidP="00C71CEF">
      <w:pPr>
        <w:spacing w:line="240" w:lineRule="auto"/>
        <w:ind w:left="567" w:right="539"/>
        <w:rPr>
          <w:rFonts w:eastAsia="Palatino Linotype"/>
          <w:i/>
        </w:rPr>
      </w:pPr>
      <w:r w:rsidRPr="0098377F">
        <w:rPr>
          <w:rFonts w:eastAsia="Palatino Linotype"/>
          <w:b/>
          <w:i/>
        </w:rPr>
        <w:t>I. Toda la información en posesión de cualquier autoridad, entidad, órgano y organismos de los</w:t>
      </w:r>
      <w:r w:rsidRPr="0098377F">
        <w:rPr>
          <w:rFonts w:eastAsia="Palatino Linotype"/>
          <w:i/>
        </w:rPr>
        <w:t xml:space="preserve"> Poderes Ejecutivo, Legislativo y Judicial, órganos autónomos, partidos políticos, fideicomisos y fondos públicos estatales y </w:t>
      </w:r>
      <w:r w:rsidRPr="0098377F">
        <w:rPr>
          <w:rFonts w:eastAsia="Palatino Linotype"/>
          <w:b/>
          <w:i/>
        </w:rPr>
        <w:t>municipales</w:t>
      </w:r>
      <w:r w:rsidRPr="0098377F">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8377F">
        <w:rPr>
          <w:rFonts w:eastAsia="Palatino Linotype"/>
          <w:b/>
          <w:i/>
        </w:rPr>
        <w:t>es pública</w:t>
      </w:r>
      <w:r w:rsidRPr="0098377F">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98377F">
        <w:rPr>
          <w:rFonts w:eastAsia="Palatino Linotype"/>
          <w:b/>
          <w:i/>
        </w:rPr>
        <w:t>En la interpretación de este derecho deberá prevalecer el principio de máxima publicidad</w:t>
      </w:r>
      <w:r w:rsidRPr="0098377F">
        <w:rPr>
          <w:rFonts w:eastAsia="Palatino Linotype"/>
          <w:i/>
        </w:rPr>
        <w:t xml:space="preserve">. </w:t>
      </w:r>
      <w:r w:rsidRPr="0098377F">
        <w:rPr>
          <w:rFonts w:eastAsia="Palatino Linotype"/>
          <w:b/>
          <w:i/>
        </w:rPr>
        <w:t>Los sujetos obligados deberán documentar todo acto que derive del ejercicio de sus facultades, competencias o funciones</w:t>
      </w:r>
      <w:r w:rsidRPr="0098377F">
        <w:rPr>
          <w:rFonts w:eastAsia="Palatino Linotype"/>
          <w:i/>
        </w:rPr>
        <w:t>, la ley determinará los supuestos específicos bajo los cuales procederá la declaración de inexistencia de la información.”</w:t>
      </w:r>
    </w:p>
    <w:p w14:paraId="5CA98E37" w14:textId="77777777" w:rsidR="00C049E2" w:rsidRPr="0098377F" w:rsidRDefault="00C049E2" w:rsidP="00C049E2">
      <w:pPr>
        <w:rPr>
          <w:rFonts w:eastAsia="Palatino Linotype"/>
          <w:b/>
          <w:i/>
        </w:rPr>
      </w:pPr>
    </w:p>
    <w:p w14:paraId="6FC1BB3B" w14:textId="3BF4A33D" w:rsidR="00C049E2" w:rsidRPr="0098377F" w:rsidRDefault="00717E59" w:rsidP="00331F35">
      <w:pPr>
        <w:rPr>
          <w:rFonts w:eastAsia="Palatino Linotype"/>
          <w:i/>
        </w:rPr>
      </w:pPr>
      <w:r w:rsidRPr="0098377F">
        <w:rPr>
          <w:rFonts w:eastAsia="Palatino Linotype"/>
        </w:rPr>
        <w:t xml:space="preserve">Asimismo, </w:t>
      </w:r>
      <w:r w:rsidR="00C049E2" w:rsidRPr="0098377F">
        <w:rPr>
          <w:rFonts w:eastAsia="Palatino Linotype"/>
        </w:rPr>
        <w:t>el artículo 150 de la Ley de Transparencia y Acceso a la Información Pública del Estado de México y Municipios</w:t>
      </w:r>
      <w:r w:rsidR="00057B2D" w:rsidRPr="0098377F">
        <w:rPr>
          <w:rFonts w:eastAsia="Palatino Linotype"/>
        </w:rPr>
        <w:t xml:space="preserve"> </w:t>
      </w:r>
      <w:r w:rsidR="00E9335C" w:rsidRPr="0098377F">
        <w:rPr>
          <w:rFonts w:eastAsia="Palatino Linotype"/>
        </w:rPr>
        <w:t xml:space="preserve">indica </w:t>
      </w:r>
      <w:r w:rsidR="00057B2D" w:rsidRPr="0098377F">
        <w:rPr>
          <w:rFonts w:eastAsia="Palatino Linotype"/>
        </w:rPr>
        <w:t>que</w:t>
      </w:r>
      <w:r w:rsidR="00C049E2" w:rsidRPr="0098377F">
        <w:rPr>
          <w:rFonts w:eastAsia="Palatino Linotype"/>
        </w:rPr>
        <w:t xml:space="preserve"> la solicitud es la garantía primaria del Derecho de Acceso a la Información, además, establece que se regirá </w:t>
      </w:r>
      <w:r w:rsidR="00C049E2" w:rsidRPr="0098377F">
        <w:rPr>
          <w:rFonts w:eastAsia="Palatino Linotype"/>
          <w:i/>
        </w:rPr>
        <w:t>por los principios de simplicidad, rapidez</w:t>
      </w:r>
      <w:r w:rsidR="005F65B7" w:rsidRPr="0098377F">
        <w:rPr>
          <w:rFonts w:eastAsia="Palatino Linotype"/>
          <w:i/>
        </w:rPr>
        <w:t>,</w:t>
      </w:r>
      <w:r w:rsidR="00C049E2" w:rsidRPr="0098377F">
        <w:rPr>
          <w:rFonts w:eastAsia="Palatino Linotype"/>
          <w:i/>
        </w:rPr>
        <w:t xml:space="preserve"> gratuidad del procedimiento, auxilio y orientación a los particulare</w:t>
      </w:r>
      <w:r w:rsidR="001A58B3" w:rsidRPr="0098377F">
        <w:rPr>
          <w:rFonts w:eastAsia="Palatino Linotype"/>
          <w:i/>
        </w:rPr>
        <w:t>s.</w:t>
      </w:r>
    </w:p>
    <w:p w14:paraId="033466A6" w14:textId="77777777" w:rsidR="001A58B3" w:rsidRPr="0098377F" w:rsidRDefault="001A58B3" w:rsidP="00331F35">
      <w:pPr>
        <w:rPr>
          <w:rFonts w:eastAsia="Palatino Linotype"/>
          <w:i/>
        </w:rPr>
      </w:pPr>
    </w:p>
    <w:p w14:paraId="04ADA10B" w14:textId="574A944A" w:rsidR="001A58B3" w:rsidRPr="0098377F" w:rsidRDefault="00233F17" w:rsidP="00331F35">
      <w:pPr>
        <w:rPr>
          <w:rFonts w:eastAsia="Palatino Linotype" w:cs="Palatino Linotype"/>
          <w:i/>
          <w:szCs w:val="22"/>
        </w:rPr>
      </w:pPr>
      <w:r w:rsidRPr="0098377F">
        <w:rPr>
          <w:rFonts w:eastAsia="Palatino Linotype" w:cs="Palatino Linotype"/>
        </w:rPr>
        <w:lastRenderedPageBreak/>
        <w:t xml:space="preserve">Por su parte, el artículo 4 de </w:t>
      </w:r>
      <w:r w:rsidR="001A58B3" w:rsidRPr="0098377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98377F">
        <w:rPr>
          <w:rFonts w:eastAsia="Palatino Linotype" w:cs="Palatino Linotype"/>
        </w:rPr>
        <w:t>.</w:t>
      </w:r>
    </w:p>
    <w:p w14:paraId="1407DBB8" w14:textId="77777777" w:rsidR="001A58B3" w:rsidRPr="0098377F" w:rsidRDefault="001A58B3" w:rsidP="00331F35">
      <w:pPr>
        <w:rPr>
          <w:rFonts w:eastAsia="Palatino Linotype" w:cs="Palatino Linotype"/>
        </w:rPr>
      </w:pPr>
    </w:p>
    <w:p w14:paraId="7552AA79" w14:textId="5C52E4A4" w:rsidR="001A58B3" w:rsidRPr="0098377F" w:rsidRDefault="001A58B3" w:rsidP="00331F35">
      <w:pPr>
        <w:rPr>
          <w:rFonts w:eastAsia="Palatino Linotype" w:cs="Palatino Linotype"/>
        </w:rPr>
      </w:pPr>
      <w:r w:rsidRPr="0098377F">
        <w:rPr>
          <w:rFonts w:eastAsia="Palatino Linotype" w:cs="Palatino Linotype"/>
        </w:rPr>
        <w:t xml:space="preserve">Esto es, que los Sujetos Obligados </w:t>
      </w:r>
      <w:r w:rsidR="00FA5957" w:rsidRPr="0098377F">
        <w:rPr>
          <w:rFonts w:eastAsia="Palatino Linotype" w:cs="Palatino Linotype"/>
        </w:rPr>
        <w:t>deben</w:t>
      </w:r>
      <w:r w:rsidRPr="0098377F">
        <w:rPr>
          <w:rFonts w:eastAsia="Palatino Linotype" w:cs="Palatino Linotype"/>
        </w:rPr>
        <w:t xml:space="preserve"> atender las solicitudes de acceso a la información pública que se les </w:t>
      </w:r>
      <w:r w:rsidR="00FA5957" w:rsidRPr="0098377F">
        <w:rPr>
          <w:rFonts w:eastAsia="Palatino Linotype" w:cs="Palatino Linotype"/>
        </w:rPr>
        <w:t>sean realizadas,</w:t>
      </w:r>
      <w:r w:rsidRPr="0098377F">
        <w:rPr>
          <w:rFonts w:eastAsia="Palatino Linotype" w:cs="Palatino Linotype"/>
        </w:rPr>
        <w:t xml:space="preserve"> y proporcionar la información pública que obre en su poder</w:t>
      </w:r>
      <w:r w:rsidR="00FA5957" w:rsidRPr="0098377F">
        <w:rPr>
          <w:rFonts w:eastAsia="Palatino Linotype" w:cs="Palatino Linotype"/>
        </w:rPr>
        <w:t>,</w:t>
      </w:r>
      <w:r w:rsidRPr="0098377F">
        <w:rPr>
          <w:rFonts w:eastAsia="Palatino Linotype" w:cs="Palatino Linotype"/>
        </w:rPr>
        <w:t xml:space="preserve"> conforme </w:t>
      </w:r>
      <w:r w:rsidR="00FA5957" w:rsidRPr="0098377F">
        <w:rPr>
          <w:rFonts w:eastAsia="Palatino Linotype" w:cs="Palatino Linotype"/>
        </w:rPr>
        <w:t>a</w:t>
      </w:r>
      <w:r w:rsidRPr="0098377F">
        <w:rPr>
          <w:rFonts w:eastAsia="Palatino Linotype" w:cs="Palatino Linotype"/>
        </w:rPr>
        <w:t xml:space="preserve">l estado </w:t>
      </w:r>
      <w:r w:rsidR="00FA5957" w:rsidRPr="0098377F">
        <w:rPr>
          <w:rFonts w:eastAsia="Palatino Linotype" w:cs="Palatino Linotype"/>
        </w:rPr>
        <w:t xml:space="preserve">en </w:t>
      </w:r>
      <w:r w:rsidRPr="0098377F">
        <w:rPr>
          <w:rFonts w:eastAsia="Palatino Linotype" w:cs="Palatino Linotype"/>
        </w:rPr>
        <w:t>que se encuentr</w:t>
      </w:r>
      <w:r w:rsidR="00FA5957" w:rsidRPr="0098377F">
        <w:rPr>
          <w:rFonts w:eastAsia="Palatino Linotype" w:cs="Palatino Linotype"/>
        </w:rPr>
        <w:t>e, sin que sea necesario</w:t>
      </w:r>
      <w:r w:rsidRPr="0098377F">
        <w:rPr>
          <w:rFonts w:eastAsia="Palatino Linotype" w:cs="Palatino Linotype"/>
        </w:rPr>
        <w:t xml:space="preserve"> </w:t>
      </w:r>
      <w:r w:rsidR="00FA5957" w:rsidRPr="0098377F">
        <w:rPr>
          <w:rFonts w:eastAsia="Palatino Linotype" w:cs="Palatino Linotype"/>
        </w:rPr>
        <w:t>procesar</w:t>
      </w:r>
      <w:r w:rsidRPr="0098377F">
        <w:rPr>
          <w:rFonts w:eastAsia="Palatino Linotype" w:cs="Palatino Linotype"/>
        </w:rPr>
        <w:t xml:space="preserve"> la misma, ni presentarla conforme al interés del solicitante; </w:t>
      </w:r>
      <w:r w:rsidR="00FA5957" w:rsidRPr="0098377F">
        <w:rPr>
          <w:rFonts w:eastAsia="Palatino Linotype" w:cs="Palatino Linotype"/>
        </w:rPr>
        <w:t>tal y como</w:t>
      </w:r>
      <w:r w:rsidRPr="0098377F">
        <w:rPr>
          <w:rFonts w:eastAsia="Palatino Linotype" w:cs="Palatino Linotype"/>
        </w:rPr>
        <w:t xml:space="preserve"> lo establece el artículo 12 de la Ley de Transparencia y Acceso a la Información Pública del Estado de México y Municipios</w:t>
      </w:r>
      <w:r w:rsidR="00970EB3" w:rsidRPr="0098377F">
        <w:rPr>
          <w:rFonts w:eastAsia="Palatino Linotype" w:cs="Palatino Linotype"/>
        </w:rPr>
        <w:t>.</w:t>
      </w:r>
    </w:p>
    <w:p w14:paraId="73245195" w14:textId="77777777" w:rsidR="00970EB3" w:rsidRPr="0098377F" w:rsidRDefault="00970EB3" w:rsidP="00331F35">
      <w:pPr>
        <w:rPr>
          <w:rFonts w:eastAsia="Palatino Linotype" w:cs="Palatino Linotype"/>
        </w:rPr>
      </w:pPr>
    </w:p>
    <w:p w14:paraId="7F62D4DF" w14:textId="775730E1" w:rsidR="001A58B3" w:rsidRPr="0098377F" w:rsidRDefault="001A58B3" w:rsidP="00331F35">
      <w:pPr>
        <w:rPr>
          <w:rFonts w:eastAsia="Palatino Linotype" w:cs="Palatino Linotype"/>
        </w:rPr>
      </w:pPr>
      <w:r w:rsidRPr="0098377F">
        <w:rPr>
          <w:rFonts w:eastAsia="Palatino Linotype" w:cs="Palatino Linotype"/>
        </w:rPr>
        <w:t>Es decir, que todo sujeto obligado que genere, recopile, administre, procese, archive, posea o conserven, son responsables de la misma</w:t>
      </w:r>
      <w:r w:rsidR="00970EB3" w:rsidRPr="0098377F">
        <w:rPr>
          <w:rFonts w:eastAsia="Palatino Linotype" w:cs="Palatino Linotype"/>
        </w:rPr>
        <w:t>,</w:t>
      </w:r>
      <w:r w:rsidRPr="0098377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98377F">
        <w:rPr>
          <w:rFonts w:eastAsia="Palatino Linotype" w:cs="Palatino Linotype"/>
        </w:rPr>
        <w:t>o</w:t>
      </w:r>
      <w:r w:rsidRPr="0098377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98377F" w:rsidRDefault="001A58B3" w:rsidP="00331F35">
      <w:pPr>
        <w:rPr>
          <w:rFonts w:eastAsia="Palatino Linotype" w:cs="Palatino Linotype"/>
        </w:rPr>
      </w:pPr>
    </w:p>
    <w:p w14:paraId="04E42DFE" w14:textId="573F1198" w:rsidR="001A58B3" w:rsidRPr="0098377F" w:rsidRDefault="001A58B3" w:rsidP="00331F35">
      <w:pPr>
        <w:rPr>
          <w:rFonts w:eastAsia="Palatino Linotype" w:cs="Palatino Linotype"/>
        </w:rPr>
      </w:pPr>
      <w:r w:rsidRPr="0098377F">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98377F">
        <w:rPr>
          <w:rFonts w:eastAsia="Palatino Linotype" w:cs="Palatino Linotype"/>
        </w:rPr>
        <w:t>, s</w:t>
      </w:r>
      <w:r w:rsidRPr="0098377F">
        <w:rPr>
          <w:rFonts w:eastAsia="Palatino Linotype" w:cs="Palatino Linotype"/>
        </w:rPr>
        <w:t xml:space="preserve">iempre y cuando no se trate de información reservada o </w:t>
      </w:r>
      <w:r w:rsidR="00331F35" w:rsidRPr="0098377F">
        <w:rPr>
          <w:rFonts w:eastAsia="Palatino Linotype" w:cs="Palatino Linotype"/>
        </w:rPr>
        <w:t>confidencial.</w:t>
      </w:r>
    </w:p>
    <w:p w14:paraId="40C5219F" w14:textId="77777777" w:rsidR="001A58B3" w:rsidRPr="0098377F" w:rsidRDefault="001A58B3" w:rsidP="00331F35">
      <w:pPr>
        <w:rPr>
          <w:rFonts w:eastAsia="Palatino Linotype" w:cs="Palatino Linotype"/>
        </w:rPr>
      </w:pPr>
    </w:p>
    <w:p w14:paraId="2E629608" w14:textId="01727E15" w:rsidR="00C049E2" w:rsidRPr="0098377F" w:rsidRDefault="006067C7" w:rsidP="00331F35">
      <w:pPr>
        <w:rPr>
          <w:rFonts w:eastAsia="Palatino Linotype"/>
        </w:rPr>
      </w:pPr>
      <w:bookmarkStart w:id="24" w:name="_heading=h.2s8eyo1" w:colFirst="0" w:colLast="0"/>
      <w:bookmarkEnd w:id="24"/>
      <w:r w:rsidRPr="0098377F">
        <w:rPr>
          <w:rFonts w:eastAsia="Palatino Linotype"/>
        </w:rPr>
        <w:t>Con base en lo anterior</w:t>
      </w:r>
      <w:r w:rsidR="00B22A80" w:rsidRPr="0098377F">
        <w:rPr>
          <w:rFonts w:eastAsia="Palatino Linotype"/>
        </w:rPr>
        <w:t>, se considera que</w:t>
      </w:r>
      <w:r w:rsidR="00C049E2" w:rsidRPr="0098377F">
        <w:rPr>
          <w:rFonts w:eastAsia="Palatino Linotype"/>
        </w:rPr>
        <w:t xml:space="preserve"> </w:t>
      </w:r>
      <w:r w:rsidR="00B22A80" w:rsidRPr="0098377F">
        <w:rPr>
          <w:rFonts w:eastAsia="Palatino Linotype"/>
          <w:b/>
          <w:bCs/>
        </w:rPr>
        <w:t>EL</w:t>
      </w:r>
      <w:r w:rsidR="00C049E2" w:rsidRPr="0098377F">
        <w:rPr>
          <w:rFonts w:eastAsia="Palatino Linotype"/>
        </w:rPr>
        <w:t xml:space="preserve"> </w:t>
      </w:r>
      <w:r w:rsidR="00C049E2" w:rsidRPr="0098377F">
        <w:rPr>
          <w:rFonts w:eastAsia="Palatino Linotype"/>
          <w:b/>
        </w:rPr>
        <w:t>SUJETO OBLIGADO</w:t>
      </w:r>
      <w:r w:rsidR="00C049E2" w:rsidRPr="0098377F">
        <w:rPr>
          <w:rFonts w:eastAsia="Palatino Linotype"/>
        </w:rPr>
        <w:t xml:space="preserve"> </w:t>
      </w:r>
      <w:r w:rsidR="00B22A80" w:rsidRPr="0098377F">
        <w:rPr>
          <w:rFonts w:eastAsia="Palatino Linotype"/>
        </w:rPr>
        <w:t xml:space="preserve">se </w:t>
      </w:r>
      <w:r w:rsidR="00717E59" w:rsidRPr="0098377F">
        <w:rPr>
          <w:rFonts w:eastAsia="Palatino Linotype"/>
        </w:rPr>
        <w:t>encontraba</w:t>
      </w:r>
      <w:r w:rsidR="00B22A80" w:rsidRPr="0098377F">
        <w:rPr>
          <w:rFonts w:eastAsia="Palatino Linotype"/>
        </w:rPr>
        <w:t xml:space="preserve"> compelido a</w:t>
      </w:r>
      <w:r w:rsidR="00C049E2" w:rsidRPr="0098377F">
        <w:rPr>
          <w:rFonts w:eastAsia="Palatino Linotype"/>
        </w:rPr>
        <w:t xml:space="preserve"> atender la solicitud de acceso a la información </w:t>
      </w:r>
      <w:r w:rsidR="00B22A80" w:rsidRPr="0098377F">
        <w:rPr>
          <w:rFonts w:eastAsia="Palatino Linotype"/>
        </w:rPr>
        <w:t xml:space="preserve">realizada por </w:t>
      </w:r>
      <w:r w:rsidR="00B22A80" w:rsidRPr="0098377F">
        <w:rPr>
          <w:rFonts w:eastAsia="Palatino Linotype"/>
          <w:b/>
          <w:bCs/>
        </w:rPr>
        <w:t>LA PARTE RECURRENTE</w:t>
      </w:r>
      <w:r w:rsidR="00331F35" w:rsidRPr="0098377F">
        <w:rPr>
          <w:rFonts w:eastAsia="Palatino Linotype"/>
        </w:rPr>
        <w:t>.</w:t>
      </w:r>
    </w:p>
    <w:p w14:paraId="1611F147" w14:textId="77777777" w:rsidR="00BD5A7C" w:rsidRPr="0098377F" w:rsidRDefault="00BD5A7C" w:rsidP="00331F35">
      <w:pPr>
        <w:rPr>
          <w:rFonts w:eastAsia="Palatino Linotype"/>
        </w:rPr>
      </w:pPr>
    </w:p>
    <w:p w14:paraId="51A0E8B4" w14:textId="676DCA47" w:rsidR="00664420" w:rsidRPr="0098377F" w:rsidRDefault="00C71CEF" w:rsidP="00C71CEF">
      <w:pPr>
        <w:pStyle w:val="Ttulo3"/>
        <w:rPr>
          <w:rFonts w:eastAsia="Calibri"/>
          <w:lang w:eastAsia="es-ES_tradnl"/>
        </w:rPr>
      </w:pPr>
      <w:bookmarkStart w:id="25" w:name="_Toc212717148"/>
      <w:r w:rsidRPr="0098377F">
        <w:rPr>
          <w:rFonts w:eastAsia="Calibri"/>
          <w:lang w:eastAsia="es-ES_tradnl"/>
        </w:rPr>
        <w:t>b)</w:t>
      </w:r>
      <w:r w:rsidR="00A53315" w:rsidRPr="0098377F">
        <w:rPr>
          <w:rFonts w:eastAsia="Calibri"/>
          <w:lang w:eastAsia="es-ES_tradnl"/>
        </w:rPr>
        <w:t xml:space="preserve"> </w:t>
      </w:r>
      <w:r w:rsidR="00A21A20" w:rsidRPr="0098377F">
        <w:rPr>
          <w:rFonts w:eastAsia="Calibri"/>
          <w:lang w:eastAsia="es-ES_tradnl"/>
        </w:rPr>
        <w:t>Controversia a resolver</w:t>
      </w:r>
      <w:bookmarkEnd w:id="25"/>
    </w:p>
    <w:p w14:paraId="5DAE2A65" w14:textId="382C31A9" w:rsidR="00664420" w:rsidRPr="0098377F" w:rsidRDefault="00664420" w:rsidP="00AA6EA9">
      <w:pPr>
        <w:rPr>
          <w:rFonts w:eastAsia="Calibri"/>
          <w:lang w:eastAsia="es-ES_tradnl"/>
        </w:rPr>
      </w:pPr>
      <w:r w:rsidRPr="0098377F">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98377F">
        <w:rPr>
          <w:rFonts w:eastAsia="Calibri"/>
          <w:b/>
          <w:bCs/>
          <w:lang w:eastAsia="es-ES_tradnl"/>
        </w:rPr>
        <w:t>LA PARTE RECURRENTE</w:t>
      </w:r>
      <w:r w:rsidRPr="0098377F">
        <w:rPr>
          <w:rFonts w:eastAsia="Calibri"/>
          <w:lang w:eastAsia="es-ES_tradnl"/>
        </w:rPr>
        <w:t xml:space="preserve"> solicitó lo siguiente:</w:t>
      </w:r>
    </w:p>
    <w:p w14:paraId="38AA7704" w14:textId="77777777" w:rsidR="003B6CD2" w:rsidRPr="0098377F" w:rsidRDefault="003B6CD2" w:rsidP="00AA6EA9">
      <w:pPr>
        <w:rPr>
          <w:rFonts w:eastAsia="Calibri"/>
          <w:lang w:eastAsia="es-ES_tradnl"/>
        </w:rPr>
      </w:pPr>
    </w:p>
    <w:p w14:paraId="7EA498C9" w14:textId="6F8C1615" w:rsidR="003B6CD2" w:rsidRPr="0098377F" w:rsidRDefault="003B6CD2" w:rsidP="00AA6EA9">
      <w:pPr>
        <w:rPr>
          <w:rFonts w:eastAsia="Calibri"/>
          <w:lang w:eastAsia="es-ES_tradnl"/>
        </w:rPr>
      </w:pPr>
      <w:r w:rsidRPr="0098377F">
        <w:rPr>
          <w:rFonts w:eastAsia="Calibri"/>
          <w:lang w:eastAsia="es-ES_tradnl"/>
        </w:rPr>
        <w:t>Del C.</w:t>
      </w:r>
      <w:r w:rsidR="00472516" w:rsidRPr="0098377F">
        <w:rPr>
          <w:rFonts w:eastAsia="Calibri"/>
          <w:lang w:eastAsia="es-ES_tradnl"/>
        </w:rPr>
        <w:t xml:space="preserve"> </w:t>
      </w:r>
      <w:proofErr w:type="spellStart"/>
      <w:r w:rsidR="00370A4C">
        <w:rPr>
          <w:rFonts w:eastAsia="Calibri"/>
          <w:lang w:eastAsia="es-ES_tradnl"/>
        </w:rPr>
        <w:t>Xxxx</w:t>
      </w:r>
      <w:proofErr w:type="spellEnd"/>
      <w:r w:rsidR="00370A4C">
        <w:rPr>
          <w:rFonts w:eastAsia="Calibri"/>
          <w:lang w:eastAsia="es-ES_tradnl"/>
        </w:rPr>
        <w:t xml:space="preserve"> </w:t>
      </w:r>
      <w:proofErr w:type="spellStart"/>
      <w:r w:rsidR="00370A4C">
        <w:rPr>
          <w:rFonts w:eastAsia="Calibri"/>
          <w:lang w:eastAsia="es-ES_tradnl"/>
        </w:rPr>
        <w:t>xxxxxxx</w:t>
      </w:r>
      <w:proofErr w:type="spellEnd"/>
      <w:r w:rsidR="00AB0A85" w:rsidRPr="0098377F">
        <w:rPr>
          <w:rFonts w:eastAsia="Calibri"/>
          <w:lang w:eastAsia="es-ES_tradnl"/>
        </w:rPr>
        <w:t xml:space="preserve"> </w:t>
      </w:r>
      <w:r w:rsidR="00AB0A85" w:rsidRPr="0098377F">
        <w:t>quien (de acuerdo a lo expuesto por el solicitante)</w:t>
      </w:r>
      <w:r w:rsidR="0057300C" w:rsidRPr="0098377F">
        <w:t xml:space="preserve"> </w:t>
      </w:r>
      <w:r w:rsidR="00AB0A85" w:rsidRPr="0098377F">
        <w:t xml:space="preserve">se ostenta como auditor del centro de desarrollo del deporte </w:t>
      </w:r>
      <w:r w:rsidR="0057300C" w:rsidRPr="0098377F">
        <w:t>Agustín</w:t>
      </w:r>
      <w:r w:rsidR="00AB0A85" w:rsidRPr="0098377F">
        <w:t xml:space="preserve"> Millán y del </w:t>
      </w:r>
      <w:r w:rsidR="0057300C" w:rsidRPr="0098377F">
        <w:t>C</w:t>
      </w:r>
      <w:r w:rsidR="00AB0A85" w:rsidRPr="0098377F">
        <w:t xml:space="preserve">entro </w:t>
      </w:r>
      <w:r w:rsidR="0057300C" w:rsidRPr="0098377F">
        <w:t>A</w:t>
      </w:r>
      <w:r w:rsidR="00AB0A85" w:rsidRPr="0098377F">
        <w:t xml:space="preserve">cuático", </w:t>
      </w:r>
      <w:r w:rsidRPr="0098377F">
        <w:rPr>
          <w:rFonts w:eastAsia="Calibri"/>
          <w:lang w:eastAsia="es-ES_tradnl"/>
        </w:rPr>
        <w:t xml:space="preserve"> lo siguiente:</w:t>
      </w:r>
    </w:p>
    <w:p w14:paraId="75D10F9C" w14:textId="77777777" w:rsidR="003B6CD2" w:rsidRPr="0098377F" w:rsidRDefault="003B6CD2" w:rsidP="00AA6EA9">
      <w:pPr>
        <w:rPr>
          <w:rFonts w:eastAsia="Calibri"/>
          <w:lang w:eastAsia="es-ES_tradnl"/>
        </w:rPr>
      </w:pPr>
    </w:p>
    <w:p w14:paraId="7050D2D3" w14:textId="4750D004" w:rsidR="003B6CD2" w:rsidRPr="0098377F" w:rsidRDefault="003B6CD2" w:rsidP="003B6CD2">
      <w:pPr>
        <w:pStyle w:val="Prrafodelista"/>
        <w:numPr>
          <w:ilvl w:val="0"/>
          <w:numId w:val="16"/>
        </w:numPr>
        <w:rPr>
          <w:rFonts w:eastAsia="Calibri"/>
          <w:lang w:eastAsia="es-ES_tradnl"/>
        </w:rPr>
      </w:pPr>
      <w:r w:rsidRPr="0098377F">
        <w:rPr>
          <w:rFonts w:eastAsia="Calibri"/>
          <w:lang w:eastAsia="es-ES_tradnl"/>
        </w:rPr>
        <w:t>Grado de estudios</w:t>
      </w:r>
    </w:p>
    <w:p w14:paraId="0248FA3B" w14:textId="2DB9C85B" w:rsidR="003B6CD2" w:rsidRPr="0098377F" w:rsidRDefault="003B6CD2" w:rsidP="003B6CD2">
      <w:pPr>
        <w:pStyle w:val="Prrafodelista"/>
        <w:numPr>
          <w:ilvl w:val="0"/>
          <w:numId w:val="16"/>
        </w:numPr>
        <w:rPr>
          <w:rFonts w:eastAsia="Calibri"/>
          <w:lang w:eastAsia="es-ES_tradnl"/>
        </w:rPr>
      </w:pPr>
      <w:r w:rsidRPr="0098377F">
        <w:rPr>
          <w:rFonts w:eastAsia="Calibri"/>
          <w:lang w:eastAsia="es-ES_tradnl"/>
        </w:rPr>
        <w:t>Documento que lo acredita como auditor</w:t>
      </w:r>
    </w:p>
    <w:p w14:paraId="647214B9" w14:textId="5D95907B" w:rsidR="00472516" w:rsidRPr="0098377F" w:rsidRDefault="00472516" w:rsidP="003B6CD2">
      <w:pPr>
        <w:pStyle w:val="Prrafodelista"/>
        <w:numPr>
          <w:ilvl w:val="0"/>
          <w:numId w:val="16"/>
        </w:numPr>
        <w:rPr>
          <w:rFonts w:eastAsia="Calibri"/>
          <w:lang w:eastAsia="es-ES_tradnl"/>
        </w:rPr>
      </w:pPr>
      <w:r w:rsidRPr="0098377F">
        <w:rPr>
          <w:rFonts w:eastAsia="Calibri"/>
          <w:lang w:eastAsia="es-ES_tradnl"/>
        </w:rPr>
        <w:t>Funciones</w:t>
      </w:r>
    </w:p>
    <w:p w14:paraId="4DD4B598" w14:textId="6C602741" w:rsidR="00472516" w:rsidRPr="0098377F" w:rsidRDefault="00472516" w:rsidP="003B6CD2">
      <w:pPr>
        <w:pStyle w:val="Prrafodelista"/>
        <w:numPr>
          <w:ilvl w:val="0"/>
          <w:numId w:val="16"/>
        </w:numPr>
        <w:rPr>
          <w:rFonts w:eastAsia="Calibri"/>
          <w:lang w:eastAsia="es-ES_tradnl"/>
        </w:rPr>
      </w:pPr>
      <w:r w:rsidRPr="0098377F">
        <w:rPr>
          <w:rFonts w:eastAsia="Calibri"/>
          <w:lang w:eastAsia="es-ES_tradnl"/>
        </w:rPr>
        <w:t>Designación</w:t>
      </w:r>
    </w:p>
    <w:p w14:paraId="7D9D559B" w14:textId="77777777" w:rsidR="00664420" w:rsidRPr="0098377F" w:rsidRDefault="00664420" w:rsidP="00664420">
      <w:pPr>
        <w:tabs>
          <w:tab w:val="left" w:pos="4962"/>
        </w:tabs>
        <w:contextualSpacing/>
        <w:rPr>
          <w:rFonts w:eastAsia="Calibri" w:cs="Tahoma"/>
          <w:iCs/>
          <w:color w:val="000000" w:themeColor="text1"/>
          <w:szCs w:val="22"/>
          <w:lang w:eastAsia="es-ES_tradnl"/>
        </w:rPr>
      </w:pPr>
    </w:p>
    <w:p w14:paraId="583E213B" w14:textId="54D7B77C" w:rsidR="00472516" w:rsidRPr="0098377F" w:rsidRDefault="00664420" w:rsidP="00472516">
      <w:pPr>
        <w:autoSpaceDE w:val="0"/>
        <w:autoSpaceDN w:val="0"/>
        <w:adjustRightInd w:val="0"/>
        <w:ind w:right="-28"/>
      </w:pPr>
      <w:r w:rsidRPr="0098377F">
        <w:rPr>
          <w:rFonts w:eastAsiaTheme="minorHAnsi" w:cs="Tahoma"/>
          <w:bCs/>
          <w:iCs/>
          <w:color w:val="000000" w:themeColor="text1"/>
          <w:szCs w:val="22"/>
          <w:lang w:eastAsia="en-US"/>
        </w:rPr>
        <w:t xml:space="preserve">En respuesta, </w:t>
      </w:r>
      <w:r w:rsidR="005D5A50" w:rsidRPr="0098377F">
        <w:rPr>
          <w:rFonts w:eastAsiaTheme="minorHAnsi" w:cs="Tahoma"/>
          <w:b/>
          <w:iCs/>
          <w:color w:val="000000" w:themeColor="text1"/>
          <w:szCs w:val="22"/>
          <w:lang w:eastAsia="en-US"/>
        </w:rPr>
        <w:t>EL SUJETO OBLIGADO</w:t>
      </w:r>
      <w:r w:rsidRPr="0098377F">
        <w:rPr>
          <w:rFonts w:eastAsiaTheme="minorHAnsi" w:cs="Tahoma"/>
          <w:bCs/>
          <w:iCs/>
          <w:color w:val="000000" w:themeColor="text1"/>
          <w:szCs w:val="22"/>
          <w:lang w:eastAsia="en-US"/>
        </w:rPr>
        <w:t xml:space="preserve"> se pronunció por conducto de</w:t>
      </w:r>
      <w:r w:rsidR="00472516" w:rsidRPr="0098377F">
        <w:rPr>
          <w:rFonts w:cs="Tahoma"/>
          <w:bCs/>
          <w:szCs w:val="22"/>
          <w:lang w:val="es-ES"/>
        </w:rPr>
        <w:t xml:space="preserve">l </w:t>
      </w:r>
      <w:r w:rsidR="00472516" w:rsidRPr="0098377F">
        <w:rPr>
          <w:rFonts w:cs="Tahoma"/>
          <w:b/>
          <w:bCs/>
          <w:szCs w:val="22"/>
          <w:lang w:val="es-ES"/>
        </w:rPr>
        <w:t>Encargado del Despacho del Instituto del Deporte del Estado de México</w:t>
      </w:r>
      <w:r w:rsidR="00472516" w:rsidRPr="0098377F">
        <w:rPr>
          <w:rFonts w:cs="Tahoma"/>
          <w:bCs/>
          <w:szCs w:val="22"/>
          <w:lang w:val="es-ES"/>
        </w:rPr>
        <w:t xml:space="preserve">, exponiendo que </w:t>
      </w:r>
      <w:r w:rsidR="00472516" w:rsidRPr="0098377F">
        <w:t>derivado de una búsqueda exhaustiva y razonable realizada tanto en los archivos físicos como electrónicos de esta Dirección, no se localizó documento alguno escrito, impreso, sonoro, visual, electrónico, informático, holográfico o de cualquier otra índole que contenga la información específica solicitada.</w:t>
      </w:r>
    </w:p>
    <w:p w14:paraId="7CB20BDA" w14:textId="77777777" w:rsidR="00472516" w:rsidRPr="0098377F" w:rsidRDefault="00472516" w:rsidP="00472516">
      <w:pPr>
        <w:autoSpaceDE w:val="0"/>
        <w:autoSpaceDN w:val="0"/>
        <w:adjustRightInd w:val="0"/>
        <w:ind w:right="-28"/>
        <w:rPr>
          <w:rFonts w:cs="Tahoma"/>
          <w:bCs/>
          <w:szCs w:val="22"/>
          <w:lang w:val="es-ES"/>
        </w:rPr>
      </w:pPr>
    </w:p>
    <w:p w14:paraId="4BEBD880" w14:textId="75917A5A" w:rsidR="00664420" w:rsidRPr="0098377F" w:rsidRDefault="00664420" w:rsidP="00664420">
      <w:pPr>
        <w:tabs>
          <w:tab w:val="left" w:pos="4962"/>
        </w:tabs>
        <w:contextualSpacing/>
        <w:rPr>
          <w:rFonts w:eastAsiaTheme="minorHAnsi" w:cs="Tahoma"/>
          <w:bCs/>
          <w:iCs/>
          <w:color w:val="000000" w:themeColor="text1"/>
          <w:szCs w:val="22"/>
          <w:lang w:eastAsia="en-US"/>
        </w:rPr>
      </w:pPr>
      <w:r w:rsidRPr="0098377F">
        <w:rPr>
          <w:rFonts w:eastAsiaTheme="minorHAnsi" w:cs="Tahoma"/>
          <w:bCs/>
          <w:iCs/>
          <w:color w:val="000000" w:themeColor="text1"/>
          <w:szCs w:val="22"/>
          <w:lang w:eastAsia="en-US"/>
        </w:rPr>
        <w:t xml:space="preserve"> </w:t>
      </w:r>
    </w:p>
    <w:p w14:paraId="13D97AA4" w14:textId="77777777" w:rsidR="0057300C" w:rsidRPr="0098377F" w:rsidRDefault="00CF7586" w:rsidP="00664420">
      <w:pPr>
        <w:tabs>
          <w:tab w:val="left" w:pos="4962"/>
        </w:tabs>
        <w:contextualSpacing/>
        <w:rPr>
          <w:rFonts w:eastAsiaTheme="minorHAnsi" w:cs="Tahoma"/>
          <w:bCs/>
          <w:iCs/>
          <w:color w:val="000000" w:themeColor="text1"/>
          <w:szCs w:val="22"/>
          <w:lang w:eastAsia="en-US"/>
        </w:rPr>
      </w:pPr>
      <w:r w:rsidRPr="0098377F">
        <w:rPr>
          <w:rFonts w:eastAsiaTheme="minorHAnsi" w:cs="Tahoma"/>
          <w:bCs/>
          <w:iCs/>
          <w:color w:val="000000" w:themeColor="text1"/>
          <w:szCs w:val="22"/>
          <w:lang w:eastAsia="en-US"/>
        </w:rPr>
        <w:lastRenderedPageBreak/>
        <w:t xml:space="preserve">Ahora bien, en la interposición del presente recurso </w:t>
      </w:r>
      <w:r w:rsidRPr="0098377F">
        <w:rPr>
          <w:rFonts w:eastAsiaTheme="minorHAnsi" w:cs="Tahoma"/>
          <w:b/>
          <w:iCs/>
          <w:color w:val="000000" w:themeColor="text1"/>
          <w:szCs w:val="22"/>
          <w:lang w:eastAsia="en-US"/>
        </w:rPr>
        <w:t>LA PARTE RECURRENTE</w:t>
      </w:r>
      <w:r w:rsidR="00664420" w:rsidRPr="0098377F">
        <w:rPr>
          <w:rFonts w:eastAsiaTheme="minorHAnsi" w:cs="Tahoma"/>
          <w:bCs/>
          <w:iCs/>
          <w:color w:val="000000" w:themeColor="text1"/>
          <w:szCs w:val="22"/>
          <w:lang w:eastAsia="en-US"/>
        </w:rPr>
        <w:t xml:space="preserve"> se inconformó de</w:t>
      </w:r>
      <w:r w:rsidR="0057300C" w:rsidRPr="0098377F">
        <w:rPr>
          <w:rFonts w:eastAsiaTheme="minorHAnsi" w:cs="Tahoma"/>
          <w:bCs/>
          <w:iCs/>
          <w:color w:val="000000" w:themeColor="text1"/>
          <w:szCs w:val="22"/>
          <w:lang w:eastAsia="en-US"/>
        </w:rPr>
        <w:t xml:space="preserve"> la negativa de entrega de información, </w:t>
      </w:r>
      <w:r w:rsidRPr="0098377F">
        <w:rPr>
          <w:rFonts w:eastAsiaTheme="minorHAnsi" w:cs="Tahoma"/>
          <w:bCs/>
          <w:iCs/>
          <w:color w:val="000000" w:themeColor="text1"/>
          <w:szCs w:val="22"/>
          <w:lang w:eastAsia="en-US"/>
        </w:rPr>
        <w:t xml:space="preserve"> por lo cual, el estudio </w:t>
      </w:r>
      <w:r w:rsidR="005B18AF" w:rsidRPr="0098377F">
        <w:rPr>
          <w:rFonts w:eastAsiaTheme="minorHAnsi" w:cs="Tahoma"/>
          <w:bCs/>
          <w:iCs/>
          <w:color w:val="000000" w:themeColor="text1"/>
          <w:szCs w:val="22"/>
          <w:lang w:eastAsia="en-US"/>
        </w:rPr>
        <w:t xml:space="preserve">se centrará en determinar si </w:t>
      </w:r>
      <w:r w:rsidR="0057300C" w:rsidRPr="0098377F">
        <w:rPr>
          <w:rFonts w:eastAsiaTheme="minorHAnsi" w:cs="Tahoma"/>
          <w:bCs/>
          <w:iCs/>
          <w:color w:val="000000" w:themeColor="text1"/>
          <w:szCs w:val="22"/>
          <w:lang w:eastAsia="en-US"/>
        </w:rPr>
        <w:t xml:space="preserve">la respuesta colma lo solicitado por </w:t>
      </w:r>
      <w:r w:rsidR="0057300C" w:rsidRPr="0098377F">
        <w:rPr>
          <w:rFonts w:eastAsiaTheme="minorHAnsi" w:cs="Tahoma"/>
          <w:b/>
          <w:bCs/>
          <w:iCs/>
          <w:color w:val="000000" w:themeColor="text1"/>
          <w:szCs w:val="22"/>
          <w:lang w:eastAsia="en-US"/>
        </w:rPr>
        <w:t>LA PARTE RECURRENTE</w:t>
      </w:r>
    </w:p>
    <w:p w14:paraId="191FC53C" w14:textId="77777777" w:rsidR="0057300C" w:rsidRPr="0098377F" w:rsidRDefault="0057300C" w:rsidP="00A21A20">
      <w:pPr>
        <w:pStyle w:val="Ttulo3"/>
      </w:pPr>
    </w:p>
    <w:p w14:paraId="414FD2D5" w14:textId="4408E416" w:rsidR="00664420" w:rsidRPr="0098377F" w:rsidRDefault="00A21A20" w:rsidP="00A21A20">
      <w:pPr>
        <w:pStyle w:val="Ttulo3"/>
      </w:pPr>
      <w:bookmarkStart w:id="26" w:name="_Toc212717149"/>
      <w:r w:rsidRPr="0098377F">
        <w:t>c)</w:t>
      </w:r>
      <w:r w:rsidR="00664420" w:rsidRPr="0098377F">
        <w:t xml:space="preserve"> </w:t>
      </w:r>
      <w:r w:rsidRPr="0098377F">
        <w:t>Estudio de la controversia</w:t>
      </w:r>
      <w:bookmarkEnd w:id="26"/>
    </w:p>
    <w:p w14:paraId="58211C46" w14:textId="77777777" w:rsidR="0057300C" w:rsidRPr="0098377F" w:rsidRDefault="0057300C" w:rsidP="0057300C">
      <w:pPr>
        <w:rPr>
          <w:color w:val="000000"/>
          <w:szCs w:val="22"/>
        </w:rPr>
      </w:pPr>
      <w:r w:rsidRPr="0098377F">
        <w:rPr>
          <w:color w:val="000000"/>
          <w:szCs w:val="22"/>
        </w:rPr>
        <w:t xml:space="preserve">Este Órgano Garante basará el análisis del presente, en el contenido íntegro de las actuaciones que obran en el expediente electrónico en </w:t>
      </w:r>
      <w:r w:rsidRPr="0098377F">
        <w:rPr>
          <w:b/>
          <w:color w:val="000000"/>
          <w:szCs w:val="22"/>
        </w:rPr>
        <w:t>EL SAIMEX</w:t>
      </w:r>
      <w:r w:rsidRPr="0098377F">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09468119" w14:textId="77777777" w:rsidR="0057300C" w:rsidRPr="0098377F" w:rsidRDefault="0057300C" w:rsidP="0057300C">
      <w:pPr>
        <w:pStyle w:val="Prrafodelista"/>
        <w:ind w:right="-93"/>
        <w:rPr>
          <w:rFonts w:cs="Tahoma"/>
          <w:bCs/>
          <w:szCs w:val="22"/>
        </w:rPr>
      </w:pPr>
    </w:p>
    <w:p w14:paraId="70D3637C" w14:textId="2F14C47B" w:rsidR="0057300C" w:rsidRPr="0098377F" w:rsidRDefault="0057300C" w:rsidP="0057300C">
      <w:pPr>
        <w:rPr>
          <w:rFonts w:eastAsia="Palatino Linotype" w:cs="Palatino Linotype"/>
          <w:szCs w:val="22"/>
        </w:rPr>
      </w:pPr>
      <w:r w:rsidRPr="0098377F">
        <w:rPr>
          <w:rFonts w:eastAsia="Palatino Linotype" w:cs="Palatino Linotype"/>
          <w:color w:val="000000"/>
          <w:szCs w:val="22"/>
        </w:rPr>
        <w:t xml:space="preserve">Precisado lo anterior, </w:t>
      </w:r>
      <w:r w:rsidRPr="0098377F">
        <w:rPr>
          <w:rFonts w:eastAsia="Palatino Linotype" w:cs="Palatino Linotype"/>
          <w:szCs w:val="22"/>
        </w:rPr>
        <w:t>de una revisión al expediente que no ocupa dentro del Sistema de Acceso a la Información Mexiquense, se advierte que en el apartado de requerimientos; el Titular de la Unidad de Transparencia turnó la solicitud al área de</w:t>
      </w:r>
      <w:r w:rsidR="002F6A1A" w:rsidRPr="0098377F">
        <w:rPr>
          <w:rFonts w:eastAsia="Palatino Linotype" w:cs="Palatino Linotype"/>
          <w:szCs w:val="22"/>
        </w:rPr>
        <w:t xml:space="preserve">l </w:t>
      </w:r>
      <w:r w:rsidR="002F6A1A" w:rsidRPr="0098377F">
        <w:rPr>
          <w:rFonts w:cs="Tahoma"/>
          <w:b/>
          <w:bCs/>
          <w:szCs w:val="22"/>
          <w:lang w:val="es-ES"/>
        </w:rPr>
        <w:t>Instituto del Deporte del Estado de México</w:t>
      </w:r>
      <w:r w:rsidRPr="0098377F">
        <w:rPr>
          <w:szCs w:val="22"/>
        </w:rPr>
        <w:t xml:space="preserve">, pues, </w:t>
      </w:r>
      <w:r w:rsidRPr="0098377F">
        <w:rPr>
          <w:rFonts w:eastAsia="Palatino Linotype" w:cs="Palatino Linotype"/>
          <w:szCs w:val="22"/>
        </w:rPr>
        <w:t xml:space="preserve">se debe señalar que aunque la solicitud de información y la respuesta estén dirigidas y atendidas por un </w:t>
      </w:r>
      <w:r w:rsidRPr="0098377F">
        <w:rPr>
          <w:rFonts w:eastAsia="Palatino Linotype" w:cs="Palatino Linotype"/>
          <w:b/>
          <w:szCs w:val="22"/>
        </w:rPr>
        <w:t>SUJETO OBLIGADO</w:t>
      </w:r>
      <w:r w:rsidRPr="0098377F">
        <w:rPr>
          <w:rFonts w:eastAsia="Palatino Linotype" w:cs="Palatino Linotype"/>
          <w:szCs w:val="22"/>
        </w:rPr>
        <w:t xml:space="preserve">,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w:t>
      </w:r>
      <w:r w:rsidRPr="0098377F">
        <w:rPr>
          <w:rFonts w:eastAsia="Palatino Linotype" w:cs="Palatino Linotype"/>
          <w:szCs w:val="22"/>
        </w:rPr>
        <w:lastRenderedPageBreak/>
        <w:t>de conformidad con los artículos 3 fracción XXXIX, 58 y 59  de la Ley en la materia, que estipulan lo siguiente:</w:t>
      </w:r>
    </w:p>
    <w:p w14:paraId="789C9038" w14:textId="77777777" w:rsidR="0057300C" w:rsidRPr="0098377F" w:rsidRDefault="0057300C" w:rsidP="0057300C">
      <w:pPr>
        <w:spacing w:line="276" w:lineRule="auto"/>
        <w:rPr>
          <w:rFonts w:eastAsia="Palatino Linotype" w:cs="Palatino Linotype"/>
          <w:szCs w:val="22"/>
        </w:rPr>
      </w:pPr>
    </w:p>
    <w:p w14:paraId="29559E12" w14:textId="77777777" w:rsidR="0057300C" w:rsidRPr="0098377F" w:rsidRDefault="0057300C" w:rsidP="0057300C">
      <w:pPr>
        <w:spacing w:after="240" w:line="276" w:lineRule="auto"/>
        <w:ind w:left="567" w:right="709"/>
        <w:contextualSpacing/>
        <w:rPr>
          <w:rFonts w:eastAsia="Palatino Linotype" w:cs="Palatino Linotype"/>
          <w:i/>
          <w:szCs w:val="22"/>
        </w:rPr>
      </w:pPr>
      <w:r w:rsidRPr="0098377F">
        <w:rPr>
          <w:rFonts w:eastAsia="Palatino Linotype" w:cs="Palatino Linotype"/>
          <w:b/>
          <w:i/>
          <w:szCs w:val="22"/>
        </w:rPr>
        <w:t>“Artículo 3.</w:t>
      </w:r>
      <w:r w:rsidRPr="0098377F">
        <w:rPr>
          <w:rFonts w:eastAsia="Palatino Linotype" w:cs="Palatino Linotype"/>
          <w:i/>
          <w:szCs w:val="22"/>
        </w:rPr>
        <w:t xml:space="preserve"> Para los efectos de la presente Ley se entenderá por:</w:t>
      </w:r>
    </w:p>
    <w:p w14:paraId="549DD767"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w:t>
      </w:r>
    </w:p>
    <w:p w14:paraId="465D7378"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b/>
          <w:i/>
          <w:szCs w:val="22"/>
        </w:rPr>
        <w:t xml:space="preserve">XXXIX. Servidor público habilitado: </w:t>
      </w:r>
      <w:r w:rsidRPr="0098377F">
        <w:rPr>
          <w:rFonts w:eastAsia="Palatino Linotype" w:cs="Palatino Linotype"/>
          <w:i/>
          <w:szCs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0A238F66"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w:t>
      </w:r>
    </w:p>
    <w:p w14:paraId="1140F680"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b/>
          <w:i/>
          <w:szCs w:val="22"/>
        </w:rPr>
        <w:t>Artículo 58.</w:t>
      </w:r>
      <w:r w:rsidRPr="0098377F">
        <w:rPr>
          <w:rFonts w:eastAsia="Palatino Linotype" w:cs="Palatino Linotype"/>
          <w:i/>
          <w:szCs w:val="22"/>
        </w:rPr>
        <w:t xml:space="preserve"> Los servidores públicos habilitados serán designados por el titular del sujeto obligado a propuesta del responsable de la Unidad de Transparencia.</w:t>
      </w:r>
    </w:p>
    <w:p w14:paraId="043D5A0E"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b/>
          <w:i/>
          <w:szCs w:val="22"/>
        </w:rPr>
        <w:t>Artículo 59.</w:t>
      </w:r>
      <w:r w:rsidRPr="0098377F">
        <w:rPr>
          <w:rFonts w:eastAsia="Palatino Linotype" w:cs="Palatino Linotype"/>
          <w:i/>
          <w:szCs w:val="22"/>
        </w:rPr>
        <w:t xml:space="preserve"> </w:t>
      </w:r>
      <w:r w:rsidRPr="0098377F">
        <w:rPr>
          <w:rFonts w:eastAsia="Palatino Linotype" w:cs="Palatino Linotype"/>
          <w:b/>
          <w:i/>
          <w:szCs w:val="22"/>
          <w:u w:val="single"/>
        </w:rPr>
        <w:t>Los servidores públicos habilitados</w:t>
      </w:r>
      <w:r w:rsidRPr="0098377F">
        <w:rPr>
          <w:rFonts w:eastAsia="Palatino Linotype" w:cs="Palatino Linotype"/>
          <w:i/>
          <w:szCs w:val="22"/>
        </w:rPr>
        <w:t xml:space="preserve"> tendrán las funciones siguientes:</w:t>
      </w:r>
    </w:p>
    <w:p w14:paraId="40B47E7D"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 xml:space="preserve">I. </w:t>
      </w:r>
      <w:r w:rsidRPr="0098377F">
        <w:rPr>
          <w:rFonts w:eastAsia="Palatino Linotype" w:cs="Palatino Linotype"/>
          <w:b/>
          <w:i/>
          <w:szCs w:val="22"/>
          <w:u w:val="single"/>
        </w:rPr>
        <w:t>Localizar la información que le solicite la Unidad de Transparencia</w:t>
      </w:r>
      <w:r w:rsidRPr="0098377F">
        <w:rPr>
          <w:rFonts w:eastAsia="Palatino Linotype" w:cs="Palatino Linotype"/>
          <w:i/>
          <w:szCs w:val="22"/>
        </w:rPr>
        <w:t>;</w:t>
      </w:r>
    </w:p>
    <w:p w14:paraId="67654C1D"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 xml:space="preserve">II. </w:t>
      </w:r>
      <w:r w:rsidRPr="0098377F">
        <w:rPr>
          <w:rFonts w:eastAsia="Palatino Linotype" w:cs="Palatino Linotype"/>
          <w:b/>
          <w:i/>
          <w:szCs w:val="22"/>
          <w:u w:val="single"/>
        </w:rPr>
        <w:t>Proporcionar la información que obre en los archivos y que le sea solicitada por la Unidad de Transparencia</w:t>
      </w:r>
      <w:r w:rsidRPr="0098377F">
        <w:rPr>
          <w:rFonts w:eastAsia="Palatino Linotype" w:cs="Palatino Linotype"/>
          <w:i/>
          <w:szCs w:val="22"/>
        </w:rPr>
        <w:t>;</w:t>
      </w:r>
    </w:p>
    <w:p w14:paraId="3425D20C"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III. Apoyar a la Unidad de Transparencia en lo que esta le solicite para el cumplimiento de sus funciones;</w:t>
      </w:r>
    </w:p>
    <w:p w14:paraId="29F7E436"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IV. Proporcionar a la Unidad de Transparencia, las modificaciones a la información pública de oficio que obre en su poder;</w:t>
      </w:r>
    </w:p>
    <w:p w14:paraId="25FABAE5"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V. Integrar y presentar al responsable de la Unidad de Transparencia la propuesta de clasificación de información, la cual tendrá los fundamentos y argumentos en que se basa dicha propuesta;</w:t>
      </w:r>
    </w:p>
    <w:p w14:paraId="1EE09D6A" w14:textId="77777777" w:rsidR="0057300C" w:rsidRPr="0098377F" w:rsidRDefault="0057300C" w:rsidP="0057300C">
      <w:pPr>
        <w:spacing w:before="240" w:after="240" w:line="276" w:lineRule="auto"/>
        <w:ind w:left="567" w:right="709"/>
        <w:contextualSpacing/>
        <w:rPr>
          <w:rFonts w:eastAsia="Palatino Linotype" w:cs="Palatino Linotype"/>
          <w:i/>
          <w:szCs w:val="22"/>
        </w:rPr>
      </w:pPr>
      <w:r w:rsidRPr="0098377F">
        <w:rPr>
          <w:rFonts w:eastAsia="Palatino Linotype" w:cs="Palatino Linotype"/>
          <w:i/>
          <w:szCs w:val="22"/>
        </w:rPr>
        <w:t>VI. Verificar, una vez analizado el contenido de la información, que no se encuentre en los supuestos de información clasificada; y</w:t>
      </w:r>
    </w:p>
    <w:p w14:paraId="2A03A428" w14:textId="77777777" w:rsidR="0057300C" w:rsidRPr="0098377F" w:rsidRDefault="0057300C" w:rsidP="0057300C">
      <w:pPr>
        <w:spacing w:before="240" w:line="276" w:lineRule="auto"/>
        <w:ind w:left="567" w:right="709"/>
        <w:contextualSpacing/>
        <w:rPr>
          <w:rFonts w:eastAsia="Palatino Linotype" w:cs="Palatino Linotype"/>
          <w:i/>
          <w:szCs w:val="22"/>
        </w:rPr>
      </w:pPr>
      <w:r w:rsidRPr="0098377F">
        <w:rPr>
          <w:rFonts w:eastAsia="Palatino Linotype" w:cs="Palatino Linotype"/>
          <w:i/>
          <w:szCs w:val="22"/>
        </w:rPr>
        <w:t>VII. Dar cuenta a la Unidad de Transparencia del vencimiento de los plazos de reserva.” (Sic)</w:t>
      </w:r>
    </w:p>
    <w:p w14:paraId="68BD524B" w14:textId="77777777" w:rsidR="0057300C" w:rsidRPr="0098377F" w:rsidRDefault="0057300C" w:rsidP="0057300C">
      <w:pPr>
        <w:spacing w:before="240" w:line="276" w:lineRule="auto"/>
        <w:ind w:left="567" w:right="709"/>
        <w:contextualSpacing/>
        <w:rPr>
          <w:rFonts w:eastAsia="Palatino Linotype" w:cs="Palatino Linotype"/>
          <w:i/>
          <w:szCs w:val="22"/>
        </w:rPr>
      </w:pPr>
    </w:p>
    <w:p w14:paraId="4471FEAE" w14:textId="65BAEA31" w:rsidR="00F82A41" w:rsidRPr="0098377F" w:rsidRDefault="002F6A1A" w:rsidP="002F6A1A">
      <w:pPr>
        <w:spacing w:before="240"/>
        <w:contextualSpacing/>
        <w:rPr>
          <w:rFonts w:eastAsia="Palatino Linotype" w:cs="Palatino Linotype"/>
          <w:szCs w:val="22"/>
        </w:rPr>
      </w:pPr>
      <w:r w:rsidRPr="0098377F">
        <w:rPr>
          <w:rFonts w:eastAsia="Palatino Linotype" w:cs="Palatino Linotype"/>
          <w:szCs w:val="22"/>
        </w:rPr>
        <w:t>En el caso concreto</w:t>
      </w:r>
      <w:r w:rsidR="00F82A41" w:rsidRPr="0098377F">
        <w:rPr>
          <w:rFonts w:eastAsia="Palatino Linotype" w:cs="Palatino Linotype"/>
          <w:szCs w:val="22"/>
        </w:rPr>
        <w:t>,</w:t>
      </w:r>
      <w:r w:rsidRPr="0098377F">
        <w:rPr>
          <w:rFonts w:eastAsia="Palatino Linotype" w:cs="Palatino Linotype"/>
          <w:szCs w:val="22"/>
        </w:rPr>
        <w:t xml:space="preserve"> se considera pertinente mencionar que por medio del Decreto publicado en la Gaceta del Gobierno del Estado de México el día 24 de mayo de 2024, mediante el cual se reforma la “Ley de Cultura Física y Deporte del Estado de México” y se crea el Instituto del </w:t>
      </w:r>
      <w:r w:rsidRPr="0098377F">
        <w:rPr>
          <w:rFonts w:eastAsia="Palatino Linotype" w:cs="Palatino Linotype"/>
          <w:szCs w:val="22"/>
        </w:rPr>
        <w:lastRenderedPageBreak/>
        <w:t>Deporte del Estado de México, se establece de manera expresa que para los efectos de dicha normatividad, la denominación “Secretaría” se refiere a la Secretaría de Educación, Ciencia, Tecnología e Innovación del Estado de México, y que en el artículo 9 Bis de dicho Decreto se señala que el Instituto del Deporte del Estado de México queda</w:t>
      </w:r>
      <w:r w:rsidR="00F82A41" w:rsidRPr="0098377F">
        <w:rPr>
          <w:rFonts w:eastAsia="Palatino Linotype" w:cs="Palatino Linotype"/>
          <w:szCs w:val="22"/>
        </w:rPr>
        <w:t xml:space="preserve"> sectorizado a esta Secretaría, como se advierte a continuación:</w:t>
      </w:r>
    </w:p>
    <w:p w14:paraId="1DF951EE" w14:textId="77777777" w:rsidR="00F82A41" w:rsidRPr="0098377F" w:rsidRDefault="00F82A41" w:rsidP="002F6A1A">
      <w:pPr>
        <w:spacing w:before="240"/>
        <w:contextualSpacing/>
        <w:rPr>
          <w:rFonts w:eastAsia="Palatino Linotype" w:cs="Palatino Linotype"/>
          <w:szCs w:val="22"/>
        </w:rPr>
      </w:pPr>
    </w:p>
    <w:p w14:paraId="296134A3" w14:textId="22B3FC75" w:rsidR="00F82A41" w:rsidRPr="0098377F" w:rsidRDefault="00F82A41" w:rsidP="00F82A41">
      <w:pPr>
        <w:spacing w:before="240"/>
        <w:contextualSpacing/>
        <w:jc w:val="center"/>
        <w:rPr>
          <w:rFonts w:eastAsia="Palatino Linotype" w:cs="Palatino Linotype"/>
          <w:szCs w:val="22"/>
        </w:rPr>
      </w:pPr>
      <w:r w:rsidRPr="0098377F">
        <w:rPr>
          <w:rFonts w:eastAsia="Palatino Linotype" w:cs="Palatino Linotype"/>
          <w:noProof/>
          <w:szCs w:val="22"/>
          <w:lang w:eastAsia="es-MX"/>
        </w:rPr>
        <w:drawing>
          <wp:inline distT="0" distB="0" distL="0" distR="0" wp14:anchorId="6DE8D9CF" wp14:editId="18F8DB14">
            <wp:extent cx="4896533" cy="16575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96533" cy="1657581"/>
                    </a:xfrm>
                    <a:prstGeom prst="rect">
                      <a:avLst/>
                    </a:prstGeom>
                  </pic:spPr>
                </pic:pic>
              </a:graphicData>
            </a:graphic>
          </wp:inline>
        </w:drawing>
      </w:r>
    </w:p>
    <w:p w14:paraId="112D07D7" w14:textId="77777777" w:rsidR="00F82A41" w:rsidRPr="0098377F" w:rsidRDefault="00F82A41" w:rsidP="002F6A1A">
      <w:pPr>
        <w:spacing w:before="240"/>
        <w:contextualSpacing/>
        <w:rPr>
          <w:rFonts w:eastAsia="Palatino Linotype" w:cs="Palatino Linotype"/>
          <w:szCs w:val="22"/>
        </w:rPr>
      </w:pPr>
    </w:p>
    <w:p w14:paraId="0792868B" w14:textId="45033F71" w:rsidR="00F82A41" w:rsidRPr="0098377F" w:rsidRDefault="00F82A41" w:rsidP="00F82A41">
      <w:pPr>
        <w:spacing w:before="240"/>
        <w:contextualSpacing/>
        <w:jc w:val="center"/>
        <w:rPr>
          <w:rFonts w:eastAsia="Palatino Linotype" w:cs="Palatino Linotype"/>
          <w:szCs w:val="22"/>
        </w:rPr>
      </w:pPr>
      <w:r w:rsidRPr="0098377F">
        <w:rPr>
          <w:rFonts w:eastAsia="Palatino Linotype" w:cs="Palatino Linotype"/>
          <w:noProof/>
          <w:szCs w:val="22"/>
          <w:lang w:eastAsia="es-MX"/>
        </w:rPr>
        <w:drawing>
          <wp:inline distT="0" distB="0" distL="0" distR="0" wp14:anchorId="28A5BB2D" wp14:editId="790A811D">
            <wp:extent cx="4820323" cy="1114581"/>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20323" cy="1114581"/>
                    </a:xfrm>
                    <a:prstGeom prst="rect">
                      <a:avLst/>
                    </a:prstGeom>
                  </pic:spPr>
                </pic:pic>
              </a:graphicData>
            </a:graphic>
          </wp:inline>
        </w:drawing>
      </w:r>
    </w:p>
    <w:p w14:paraId="1B404842" w14:textId="77777777" w:rsidR="00F82A41" w:rsidRPr="0098377F" w:rsidRDefault="00F82A41" w:rsidP="002F6A1A">
      <w:pPr>
        <w:spacing w:before="240"/>
        <w:contextualSpacing/>
        <w:rPr>
          <w:rFonts w:eastAsia="Palatino Linotype" w:cs="Palatino Linotype"/>
          <w:szCs w:val="22"/>
        </w:rPr>
      </w:pPr>
    </w:p>
    <w:p w14:paraId="581667CD" w14:textId="6444403C" w:rsidR="002F6A1A" w:rsidRPr="0098377F" w:rsidRDefault="002F6A1A" w:rsidP="002F6A1A">
      <w:pPr>
        <w:spacing w:before="240"/>
        <w:contextualSpacing/>
        <w:rPr>
          <w:rFonts w:eastAsia="Palatino Linotype" w:cs="Palatino Linotype"/>
          <w:szCs w:val="22"/>
        </w:rPr>
      </w:pPr>
      <w:r w:rsidRPr="0098377F">
        <w:rPr>
          <w:rFonts w:eastAsia="Palatino Linotype" w:cs="Palatino Linotype"/>
          <w:szCs w:val="22"/>
        </w:rPr>
        <w:t>En virtud de lo anterior, el instituto en cuestión se encuentra bajo la dependencia orgánica y funcional de la referida Secretaría, tal como lo determina el ordenamiento legal vigente.</w:t>
      </w:r>
    </w:p>
    <w:p w14:paraId="6E9909F9" w14:textId="77777777" w:rsidR="002F6A1A" w:rsidRPr="0098377F" w:rsidRDefault="002F6A1A" w:rsidP="002F6A1A">
      <w:pPr>
        <w:spacing w:before="240"/>
        <w:contextualSpacing/>
        <w:rPr>
          <w:rFonts w:eastAsia="Palatino Linotype" w:cs="Palatino Linotype"/>
          <w:szCs w:val="22"/>
        </w:rPr>
      </w:pPr>
    </w:p>
    <w:p w14:paraId="002081E2" w14:textId="12C063D9" w:rsidR="002F6A1A" w:rsidRPr="0098377F" w:rsidRDefault="00F82A41" w:rsidP="002F6A1A">
      <w:pPr>
        <w:spacing w:before="240"/>
        <w:contextualSpacing/>
        <w:rPr>
          <w:rFonts w:eastAsia="Palatino Linotype" w:cs="Palatino Linotype"/>
          <w:szCs w:val="22"/>
        </w:rPr>
      </w:pPr>
      <w:r w:rsidRPr="0098377F">
        <w:rPr>
          <w:rFonts w:eastAsia="Palatino Linotype" w:cs="Palatino Linotype"/>
          <w:szCs w:val="22"/>
        </w:rPr>
        <w:t>Cabe destacar que dicha reforma</w:t>
      </w:r>
      <w:r w:rsidR="002F6A1A" w:rsidRPr="0098377F">
        <w:rPr>
          <w:rFonts w:eastAsia="Palatino Linotype" w:cs="Palatino Linotype"/>
          <w:szCs w:val="22"/>
        </w:rPr>
        <w:t>, también dispone en sus artículos transitorios</w:t>
      </w:r>
      <w:r w:rsidRPr="0098377F">
        <w:rPr>
          <w:rFonts w:eastAsia="Palatino Linotype" w:cs="Palatino Linotype"/>
          <w:szCs w:val="22"/>
        </w:rPr>
        <w:t>,</w:t>
      </w:r>
      <w:r w:rsidR="002F6A1A" w:rsidRPr="0098377F">
        <w:rPr>
          <w:rFonts w:eastAsia="Palatino Linotype" w:cs="Palatino Linotype"/>
          <w:szCs w:val="22"/>
        </w:rPr>
        <w:t xml:space="preserve"> la transferencia de programas, recursos humanos, materiales y convenios que estaban a cargo de la Dirección General de Cultura Física y Deporte al nuevo Instituto del Deporte del Estado de México, reafirmando su adscripción a la Secretaría señalada.</w:t>
      </w:r>
    </w:p>
    <w:p w14:paraId="103712F4" w14:textId="77777777" w:rsidR="00F82A41" w:rsidRPr="0098377F" w:rsidRDefault="00F82A41" w:rsidP="00F82A41">
      <w:pPr>
        <w:spacing w:before="240"/>
        <w:contextualSpacing/>
        <w:rPr>
          <w:rFonts w:eastAsia="Palatino Linotype" w:cs="Palatino Linotype"/>
          <w:szCs w:val="22"/>
        </w:rPr>
      </w:pPr>
      <w:r w:rsidRPr="0098377F">
        <w:rPr>
          <w:rFonts w:eastAsia="Palatino Linotype" w:cs="Palatino Linotype"/>
          <w:szCs w:val="22"/>
        </w:rPr>
        <w:lastRenderedPageBreak/>
        <w:t xml:space="preserve">En atención a lo anterior, se estima que el </w:t>
      </w:r>
      <w:r w:rsidRPr="0098377F">
        <w:rPr>
          <w:rFonts w:eastAsia="Palatino Linotype" w:cs="Palatino Linotype"/>
          <w:b/>
          <w:szCs w:val="22"/>
        </w:rPr>
        <w:t>turno efectuado</w:t>
      </w:r>
      <w:r w:rsidRPr="0098377F">
        <w:rPr>
          <w:rFonts w:eastAsia="Palatino Linotype" w:cs="Palatino Linotype"/>
          <w:szCs w:val="22"/>
        </w:rPr>
        <w:t xml:space="preserve"> al Servidor Público Habilitado, Encargado del Despacho del Instituto del Deporte del Estado de México, resulta jurídica y administrativamente correcto, toda vez que, de conformidad con lo dispuesto por el Decreto publicado en la Gaceta del Gobierno del Estado de México el 24 de mayo de 2024, mediante el cual se reforma la Ley de Cultura Física y Deporte del Estado de México y se crea el Instituto del Deporte del Estado de México como organismo público descentralizado sectorizado a la Secretaría de Educación, Ciencia, Tecnología e Innovación, dicho Instituto cuenta con personalidad jurídica y patrimonio propios, así como con atribuciones expresas para administrar, coordinar y ejecutar la política estatal en materia de cultura física y deporte.</w:t>
      </w:r>
    </w:p>
    <w:p w14:paraId="2BDECEA4" w14:textId="77777777" w:rsidR="00F82A41" w:rsidRPr="0098377F" w:rsidRDefault="00F82A41" w:rsidP="00F82A41">
      <w:pPr>
        <w:spacing w:before="240"/>
        <w:contextualSpacing/>
        <w:rPr>
          <w:rFonts w:eastAsia="Palatino Linotype" w:cs="Palatino Linotype"/>
          <w:szCs w:val="22"/>
        </w:rPr>
      </w:pPr>
    </w:p>
    <w:p w14:paraId="57A9B6FD" w14:textId="1DAA45AB" w:rsidR="00F82A41" w:rsidRPr="0098377F" w:rsidRDefault="00F82A41" w:rsidP="00F82A41">
      <w:pPr>
        <w:spacing w:before="240"/>
        <w:contextualSpacing/>
        <w:rPr>
          <w:rFonts w:eastAsia="Palatino Linotype" w:cs="Palatino Linotype"/>
          <w:szCs w:val="22"/>
        </w:rPr>
      </w:pPr>
      <w:r w:rsidRPr="0098377F">
        <w:rPr>
          <w:rFonts w:eastAsia="Palatino Linotype" w:cs="Palatino Linotype"/>
          <w:szCs w:val="22"/>
        </w:rPr>
        <w:t>En ese sentido, el Encargado del Despacho del Instituto del Deporte del Estado de México, en su calidad de titular en funciones de la dependencia, es el responsable jerárquico y operativo de atender las solicitudes de información y de garantizar la entrega de los documentos que obren en los archivos bajo su resguardo, conforme a las atribuciones que le confiere el artículo 9 Bis del decreto citado. Por tanto, el turno realizado a dicho servidor público habilitado se encuentra debidamente fundado y motivado, al recaer en la autoridad competente para conocer, tramitar y resolver sobre la información materia de la solicitud.</w:t>
      </w:r>
    </w:p>
    <w:p w14:paraId="2CF85F51" w14:textId="77777777" w:rsidR="0057300C" w:rsidRPr="0098377F" w:rsidRDefault="0057300C" w:rsidP="0057300C">
      <w:pPr>
        <w:spacing w:before="240"/>
        <w:contextualSpacing/>
        <w:rPr>
          <w:rFonts w:eastAsia="Palatino Linotype" w:cs="Palatino Linotype"/>
          <w:szCs w:val="22"/>
        </w:rPr>
      </w:pPr>
    </w:p>
    <w:p w14:paraId="4F6D654A" w14:textId="6C245419" w:rsidR="0057300C" w:rsidRPr="0098377F" w:rsidRDefault="0057300C" w:rsidP="0057300C">
      <w:pPr>
        <w:spacing w:before="240"/>
        <w:contextualSpacing/>
        <w:rPr>
          <w:rFonts w:eastAsia="Palatino Linotype" w:cs="Palatino Linotype"/>
          <w:szCs w:val="22"/>
        </w:rPr>
      </w:pPr>
      <w:r w:rsidRPr="0098377F">
        <w:rPr>
          <w:rFonts w:eastAsia="Palatino Linotype" w:cs="Palatino Linotype"/>
          <w:szCs w:val="22"/>
        </w:rPr>
        <w:t>En consecuenc</w:t>
      </w:r>
      <w:r w:rsidR="009553FB" w:rsidRPr="0098377F">
        <w:rPr>
          <w:rFonts w:eastAsia="Palatino Linotype" w:cs="Palatino Linotype"/>
          <w:szCs w:val="22"/>
        </w:rPr>
        <w:t>ia, al haberse comprobado que el</w:t>
      </w:r>
      <w:r w:rsidRPr="0098377F">
        <w:rPr>
          <w:rFonts w:eastAsia="Palatino Linotype" w:cs="Palatino Linotype"/>
          <w:szCs w:val="22"/>
        </w:rPr>
        <w:t xml:space="preserve"> </w:t>
      </w:r>
      <w:r w:rsidR="009553FB" w:rsidRPr="0098377F">
        <w:rPr>
          <w:rFonts w:eastAsia="Palatino Linotype" w:cs="Palatino Linotype"/>
          <w:szCs w:val="22"/>
        </w:rPr>
        <w:t xml:space="preserve">Encargado del Despacho del Instituto del Deporte del Estado de México </w:t>
      </w:r>
      <w:r w:rsidRPr="0098377F">
        <w:rPr>
          <w:rFonts w:eastAsia="Palatino Linotype" w:cs="Palatino Linotype"/>
          <w:szCs w:val="22"/>
        </w:rPr>
        <w:t xml:space="preserve">atendió oportunamente el requerimiento, realizó la búsqueda correspondiente y emitió una respuesta, se concluye que la actuación del </w:t>
      </w:r>
      <w:r w:rsidR="007B4CC6" w:rsidRPr="0098377F">
        <w:rPr>
          <w:rFonts w:eastAsia="Palatino Linotype" w:cs="Palatino Linotype"/>
          <w:b/>
          <w:szCs w:val="22"/>
        </w:rPr>
        <w:t>SUJETO OBLIGADO</w:t>
      </w:r>
      <w:r w:rsidR="007B4CC6" w:rsidRPr="0098377F">
        <w:rPr>
          <w:rFonts w:eastAsia="Palatino Linotype" w:cs="Palatino Linotype"/>
          <w:szCs w:val="22"/>
        </w:rPr>
        <w:t xml:space="preserve"> </w:t>
      </w:r>
      <w:r w:rsidRPr="0098377F">
        <w:rPr>
          <w:rFonts w:eastAsia="Palatino Linotype" w:cs="Palatino Linotype"/>
          <w:szCs w:val="22"/>
        </w:rPr>
        <w:t>fue adecuada y conforme a derecho.</w:t>
      </w:r>
    </w:p>
    <w:p w14:paraId="32D3B0EF" w14:textId="77777777" w:rsidR="0057300C" w:rsidRPr="0098377F" w:rsidRDefault="0057300C" w:rsidP="0057300C">
      <w:pPr>
        <w:spacing w:before="240"/>
        <w:contextualSpacing/>
        <w:rPr>
          <w:rFonts w:eastAsia="Palatino Linotype" w:cs="Palatino Linotype"/>
          <w:szCs w:val="22"/>
        </w:rPr>
      </w:pPr>
    </w:p>
    <w:p w14:paraId="7E378D9F" w14:textId="77777777" w:rsidR="0057300C" w:rsidRPr="0098377F" w:rsidRDefault="0057300C" w:rsidP="0057300C">
      <w:pPr>
        <w:tabs>
          <w:tab w:val="left" w:pos="7938"/>
        </w:tabs>
        <w:rPr>
          <w:rFonts w:eastAsia="Palatino Linotype" w:cs="Palatino Linotype"/>
        </w:rPr>
      </w:pPr>
      <w:r w:rsidRPr="0098377F">
        <w:rPr>
          <w:rFonts w:eastAsia="Palatino Linotype" w:cs="Palatino Linotype"/>
        </w:rPr>
        <w:lastRenderedPageBreak/>
        <w:t>En ese orden de ideas, este Organismo Garante advierte que nos encontramos en presencia de un</w:t>
      </w:r>
      <w:r w:rsidRPr="0098377F">
        <w:rPr>
          <w:rFonts w:eastAsia="Calibri" w:cs="Arial"/>
        </w:rPr>
        <w:t xml:space="preserve"> hecho negativo, por lo que, no resulta aplicable el artículo 19 de la Ley de la materia que nos constriñe a la emisión de un acuerdo de inexistencia, robustece lo anterior, lo siguiente: </w:t>
      </w:r>
    </w:p>
    <w:p w14:paraId="344113EF" w14:textId="77777777" w:rsidR="0057300C" w:rsidRPr="0098377F" w:rsidRDefault="0057300C" w:rsidP="0057300C">
      <w:pPr>
        <w:spacing w:after="160"/>
        <w:contextualSpacing/>
        <w:rPr>
          <w:rFonts w:eastAsia="Calibri" w:cs="Arial"/>
          <w:szCs w:val="22"/>
        </w:rPr>
      </w:pPr>
    </w:p>
    <w:p w14:paraId="3FA68560" w14:textId="77777777" w:rsidR="0057300C" w:rsidRPr="0098377F" w:rsidRDefault="0057300C" w:rsidP="0057300C">
      <w:pPr>
        <w:spacing w:line="276" w:lineRule="auto"/>
        <w:ind w:left="567" w:right="616"/>
        <w:contextualSpacing/>
        <w:rPr>
          <w:rFonts w:eastAsia="Calibri" w:cs="Tahoma"/>
          <w:bCs/>
          <w:i/>
          <w:szCs w:val="22"/>
        </w:rPr>
      </w:pPr>
      <w:r w:rsidRPr="0098377F">
        <w:rPr>
          <w:rFonts w:eastAsia="Calibri" w:cs="Tahoma"/>
          <w:b/>
          <w:bCs/>
          <w:i/>
          <w:szCs w:val="22"/>
        </w:rPr>
        <w:t xml:space="preserve">HECHOS NEGATIVOS, NO SON SUSCEPTIBLES DE DEMOSTRACIÓN. </w:t>
      </w:r>
      <w:r w:rsidRPr="0098377F">
        <w:rPr>
          <w:rFonts w:eastAsia="Calibri" w:cs="Tahoma"/>
          <w:bCs/>
          <w:i/>
          <w:szCs w:val="22"/>
        </w:rPr>
        <w:t>Tratándose de un hecho negativo, el Juez no tiene por qué invocar prueba alguna de la que se desprenda, ya que es bien sabido que esta clase de hechos no son susceptibles de demostración.</w:t>
      </w:r>
    </w:p>
    <w:p w14:paraId="72578DA3" w14:textId="77777777" w:rsidR="0057300C" w:rsidRPr="0098377F" w:rsidRDefault="0057300C" w:rsidP="0057300C">
      <w:pPr>
        <w:spacing w:after="160"/>
        <w:ind w:left="567" w:right="616"/>
        <w:contextualSpacing/>
        <w:rPr>
          <w:rFonts w:eastAsia="Calibri" w:cs="Tahoma"/>
          <w:bCs/>
          <w:szCs w:val="22"/>
        </w:rPr>
      </w:pPr>
    </w:p>
    <w:p w14:paraId="23E19749" w14:textId="77777777" w:rsidR="0057300C" w:rsidRPr="0098377F" w:rsidRDefault="0057300C" w:rsidP="0057300C">
      <w:pPr>
        <w:contextualSpacing/>
        <w:rPr>
          <w:rFonts w:eastAsia="MS Mincho" w:cs="Calibri"/>
          <w:szCs w:val="22"/>
          <w:lang w:eastAsia="en-US"/>
        </w:rPr>
      </w:pPr>
      <w:r w:rsidRPr="0098377F">
        <w:rPr>
          <w:rFonts w:eastAsia="Calibri" w:cs="Arial"/>
          <w:szCs w:val="22"/>
        </w:rPr>
        <w:t xml:space="preserve">De lo que se desprende que es materialmente imposible realizar la entrega de alguna documental que no ha generado y por ende, que no obra en los archivos del Sujeto Obligado. </w:t>
      </w:r>
    </w:p>
    <w:p w14:paraId="207582BE" w14:textId="77777777" w:rsidR="0057300C" w:rsidRPr="0098377F" w:rsidRDefault="0057300C" w:rsidP="0057300C">
      <w:pPr>
        <w:spacing w:after="160"/>
        <w:contextualSpacing/>
        <w:rPr>
          <w:rFonts w:eastAsia="MS Mincho" w:cs="Calibri"/>
          <w:szCs w:val="22"/>
          <w:lang w:eastAsia="en-US"/>
        </w:rPr>
      </w:pPr>
    </w:p>
    <w:p w14:paraId="572587D7" w14:textId="77777777" w:rsidR="0057300C" w:rsidRPr="0098377F" w:rsidRDefault="0057300C" w:rsidP="0057300C">
      <w:pPr>
        <w:contextualSpacing/>
        <w:rPr>
          <w:rFonts w:eastAsia="Calibri" w:cs="Arial"/>
          <w:szCs w:val="22"/>
          <w:lang w:val="es-ES_tradnl"/>
        </w:rPr>
      </w:pPr>
      <w:r w:rsidRPr="0098377F">
        <w:rPr>
          <w:rFonts w:eastAsia="MS Mincho" w:cs="Calibri"/>
          <w:color w:val="000000"/>
          <w:szCs w:val="22"/>
        </w:rPr>
        <w:t xml:space="preserve">Aunado a ello, es </w:t>
      </w:r>
      <w:r w:rsidRPr="0098377F">
        <w:rPr>
          <w:rFonts w:eastAsia="Calibri" w:cs="Arial"/>
          <w:szCs w:val="22"/>
        </w:rPr>
        <w:t>necesario señalar, que este Órgano Garante</w:t>
      </w:r>
      <w:r w:rsidRPr="0098377F">
        <w:rPr>
          <w:rFonts w:eastAsia="Calibri" w:cs="Arial"/>
          <w:szCs w:val="22"/>
          <w:lang w:val="es-ES_tradnl"/>
        </w:rPr>
        <w:t xml:space="preserve"> no se encuentra facultado para manifestarse sobre la veracidad de la información proporcionada por parte de los </w:t>
      </w:r>
      <w:r w:rsidRPr="0098377F">
        <w:rPr>
          <w:rFonts w:eastAsia="Calibri" w:cs="Arial"/>
          <w:b/>
          <w:szCs w:val="22"/>
          <w:lang w:val="es-ES_tradnl"/>
        </w:rPr>
        <w:t>SUJETOS OBLIGADOS</w:t>
      </w:r>
      <w:r w:rsidRPr="0098377F">
        <w:rPr>
          <w:rFonts w:eastAsia="Calibri" w:cs="Arial"/>
          <w:szCs w:val="22"/>
          <w:lang w:val="es-ES_tradnl"/>
        </w:rPr>
        <w:t>.</w:t>
      </w:r>
    </w:p>
    <w:p w14:paraId="07B3BA92" w14:textId="77777777" w:rsidR="009553FB" w:rsidRPr="0098377F" w:rsidRDefault="009553FB" w:rsidP="0057300C">
      <w:pPr>
        <w:contextualSpacing/>
        <w:rPr>
          <w:rFonts w:eastAsia="MS Mincho" w:cs="Arial"/>
          <w:i/>
          <w:szCs w:val="22"/>
        </w:rPr>
      </w:pPr>
    </w:p>
    <w:p w14:paraId="55D9349F" w14:textId="77777777" w:rsidR="0057300C" w:rsidRPr="0098377F" w:rsidRDefault="0057300C" w:rsidP="0057300C">
      <w:pPr>
        <w:tabs>
          <w:tab w:val="left" w:pos="7938"/>
        </w:tabs>
        <w:rPr>
          <w:rFonts w:eastAsia="Palatino Linotype" w:cs="Palatino Linotype"/>
          <w:b/>
        </w:rPr>
      </w:pPr>
      <w:r w:rsidRPr="0098377F">
        <w:rPr>
          <w:rFonts w:eastAsia="Palatino Linotype" w:cs="Palatino Linotype"/>
        </w:rPr>
        <w:t xml:space="preserve">Del mismo modo, no pasa desapercibido mencionar que, la declaración formal de inexistencia recae cuando el sujeto obligado no haya ejercido lo que por ley le corresponde, o bien, cuando por causas ajenas no cuenta con la información solicitada y debería contar con esta; en ese sentido, en el asunto que nos ocupa, no es necesaria la emisión de un Acuerdo de Inexistencia,(aún y cuando lo remitieron en manifestaciones) pues como se precisó, al haber pronunciamiento de la unidad administrativa competente, esta parte del </w:t>
      </w:r>
      <w:r w:rsidRPr="0098377F">
        <w:rPr>
          <w:rFonts w:eastAsia="Palatino Linotype" w:cs="Palatino Linotype"/>
          <w:b/>
        </w:rPr>
        <w:t xml:space="preserve">requerimiento se tiene por atendido. </w:t>
      </w:r>
    </w:p>
    <w:p w14:paraId="4ED7707A" w14:textId="77777777" w:rsidR="00AD4443" w:rsidRPr="0098377F" w:rsidRDefault="00AD4443" w:rsidP="0057300C">
      <w:pPr>
        <w:tabs>
          <w:tab w:val="left" w:pos="7938"/>
        </w:tabs>
        <w:rPr>
          <w:rFonts w:eastAsia="Palatino Linotype" w:cs="Palatino Linotype"/>
          <w:b/>
        </w:rPr>
      </w:pPr>
    </w:p>
    <w:p w14:paraId="6CD05AC4" w14:textId="63DEE792" w:rsidR="00BD5A7C" w:rsidRPr="0098377F" w:rsidRDefault="00AD4443" w:rsidP="00BD5A7C">
      <w:pPr>
        <w:pStyle w:val="Ttulo3"/>
      </w:pPr>
      <w:bookmarkStart w:id="27" w:name="_Toc212717150"/>
      <w:r w:rsidRPr="0098377F">
        <w:lastRenderedPageBreak/>
        <w:t>d</w:t>
      </w:r>
      <w:r w:rsidR="00BD5A7C" w:rsidRPr="0098377F">
        <w:t>) Conclusión</w:t>
      </w:r>
      <w:bookmarkEnd w:id="27"/>
    </w:p>
    <w:p w14:paraId="5B705B01" w14:textId="00600F95" w:rsidR="00AD4443" w:rsidRPr="0098377F" w:rsidRDefault="00AD4443" w:rsidP="009553FB">
      <w:pPr>
        <w:rPr>
          <w:rFonts w:cs="Arial"/>
          <w:b/>
          <w:color w:val="000000" w:themeColor="text1"/>
          <w:szCs w:val="22"/>
        </w:rPr>
      </w:pPr>
      <w:r w:rsidRPr="0098377F">
        <w:rPr>
          <w:rFonts w:cs="Arial"/>
          <w:color w:val="000000" w:themeColor="text1"/>
          <w:szCs w:val="22"/>
        </w:rPr>
        <w:t xml:space="preserve">Por lo </w:t>
      </w:r>
      <w:r w:rsidRPr="0098377F">
        <w:rPr>
          <w:rFonts w:cs="Arial"/>
          <w:color w:val="000000" w:themeColor="text1"/>
          <w:szCs w:val="22"/>
          <w:lang w:eastAsia="es-CO"/>
        </w:rPr>
        <w:t>anteriormente</w:t>
      </w:r>
      <w:r w:rsidRPr="0098377F">
        <w:rPr>
          <w:rFonts w:cs="Arial"/>
          <w:color w:val="000000" w:themeColor="text1"/>
          <w:szCs w:val="22"/>
        </w:rPr>
        <w:t xml:space="preserve"> expuesto, este Instituto estima que las razones o motivos de inconformidad hechos valer por </w:t>
      </w:r>
      <w:r w:rsidRPr="0098377F">
        <w:rPr>
          <w:rFonts w:cs="Arial"/>
          <w:b/>
          <w:color w:val="000000" w:themeColor="text1"/>
          <w:szCs w:val="22"/>
        </w:rPr>
        <w:t>LA PARTE RECURRENTE</w:t>
      </w:r>
      <w:r w:rsidRPr="0098377F">
        <w:rPr>
          <w:rFonts w:cs="Arial"/>
          <w:color w:val="000000" w:themeColor="text1"/>
          <w:szCs w:val="22"/>
        </w:rPr>
        <w:t xml:space="preserve"> devienen </w:t>
      </w:r>
      <w:r w:rsidRPr="0098377F">
        <w:rPr>
          <w:rFonts w:cs="Arial"/>
          <w:b/>
          <w:color w:val="000000" w:themeColor="text1"/>
          <w:szCs w:val="22"/>
        </w:rPr>
        <w:t>infundadas</w:t>
      </w:r>
      <w:r w:rsidRPr="0098377F">
        <w:rPr>
          <w:rFonts w:cs="Arial"/>
          <w:color w:val="000000" w:themeColor="text1"/>
          <w:szCs w:val="22"/>
        </w:rPr>
        <w:t xml:space="preserve"> y suficientes para </w:t>
      </w:r>
      <w:r w:rsidRPr="0098377F">
        <w:rPr>
          <w:rFonts w:cs="Arial"/>
          <w:b/>
          <w:color w:val="000000" w:themeColor="text1"/>
          <w:szCs w:val="22"/>
        </w:rPr>
        <w:t>CONFIRMAR</w:t>
      </w:r>
      <w:r w:rsidRPr="0098377F">
        <w:rPr>
          <w:rFonts w:cs="Arial"/>
          <w:color w:val="000000" w:themeColor="text1"/>
          <w:szCs w:val="22"/>
        </w:rPr>
        <w:t xml:space="preserve"> la respuesta del </w:t>
      </w:r>
      <w:r w:rsidRPr="0098377F">
        <w:rPr>
          <w:rFonts w:cs="Arial"/>
          <w:b/>
          <w:color w:val="000000" w:themeColor="text1"/>
          <w:szCs w:val="22"/>
        </w:rPr>
        <w:t>SUJETO OBLIGADO</w:t>
      </w:r>
    </w:p>
    <w:p w14:paraId="00426EEC" w14:textId="77777777" w:rsidR="00AD4443" w:rsidRPr="0098377F" w:rsidRDefault="00AD4443" w:rsidP="009553FB"/>
    <w:p w14:paraId="4D8A9E02" w14:textId="77777777" w:rsidR="009553FB" w:rsidRPr="0098377F" w:rsidRDefault="009553FB" w:rsidP="009553FB">
      <w:r w:rsidRPr="0098377F">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9DC8466" w14:textId="77777777" w:rsidR="009553FB" w:rsidRPr="0098377F" w:rsidRDefault="009553FB" w:rsidP="009553FB">
      <w:pPr>
        <w:rPr>
          <w:szCs w:val="22"/>
        </w:rPr>
      </w:pPr>
    </w:p>
    <w:p w14:paraId="7BD01671" w14:textId="77777777" w:rsidR="009553FB" w:rsidRPr="0098377F" w:rsidRDefault="009553FB" w:rsidP="009553FB">
      <w:pPr>
        <w:pStyle w:val="Ttulo1"/>
        <w:rPr>
          <w:szCs w:val="22"/>
        </w:rPr>
      </w:pPr>
      <w:bookmarkStart w:id="28" w:name="_Toc177996566"/>
      <w:bookmarkStart w:id="29" w:name="_Toc179458042"/>
      <w:bookmarkStart w:id="30" w:name="_Toc181724802"/>
      <w:bookmarkStart w:id="31" w:name="_Toc200022096"/>
      <w:bookmarkStart w:id="32" w:name="_Toc209091282"/>
      <w:bookmarkStart w:id="33" w:name="_Toc209690469"/>
      <w:bookmarkStart w:id="34" w:name="_Toc212717151"/>
      <w:r w:rsidRPr="0098377F">
        <w:rPr>
          <w:szCs w:val="22"/>
        </w:rPr>
        <w:t>RESUELVE</w:t>
      </w:r>
      <w:bookmarkEnd w:id="28"/>
      <w:bookmarkEnd w:id="29"/>
      <w:bookmarkEnd w:id="30"/>
      <w:bookmarkEnd w:id="31"/>
      <w:bookmarkEnd w:id="32"/>
      <w:bookmarkEnd w:id="33"/>
      <w:bookmarkEnd w:id="34"/>
    </w:p>
    <w:p w14:paraId="78F9E1A3" w14:textId="77777777" w:rsidR="009553FB" w:rsidRPr="0098377F" w:rsidRDefault="009553FB" w:rsidP="009553FB">
      <w:pPr>
        <w:ind w:right="113"/>
        <w:rPr>
          <w:rFonts w:cs="Arial"/>
          <w:b/>
          <w:szCs w:val="22"/>
        </w:rPr>
      </w:pPr>
    </w:p>
    <w:p w14:paraId="25521C55" w14:textId="1B6ED3F8" w:rsidR="009553FB" w:rsidRPr="0098377F" w:rsidRDefault="009553FB" w:rsidP="009553FB">
      <w:pPr>
        <w:widowControl w:val="0"/>
        <w:rPr>
          <w:rFonts w:eastAsia="Calibri" w:cs="Tahoma"/>
          <w:bCs/>
          <w:szCs w:val="22"/>
          <w:lang w:eastAsia="en-US"/>
        </w:rPr>
      </w:pPr>
      <w:r w:rsidRPr="0098377F">
        <w:rPr>
          <w:b/>
          <w:bCs/>
          <w:szCs w:val="22"/>
        </w:rPr>
        <w:t>PRIMERO.</w:t>
      </w:r>
      <w:r w:rsidRPr="0098377F">
        <w:rPr>
          <w:szCs w:val="22"/>
        </w:rPr>
        <w:t xml:space="preserve"> </w:t>
      </w:r>
      <w:r w:rsidRPr="0098377F">
        <w:rPr>
          <w:rFonts w:cs="Tahoma"/>
          <w:szCs w:val="22"/>
        </w:rPr>
        <w:t>Se</w:t>
      </w:r>
      <w:r w:rsidRPr="0098377F">
        <w:rPr>
          <w:rFonts w:cs="Tahoma"/>
          <w:b/>
          <w:bCs/>
          <w:szCs w:val="22"/>
        </w:rPr>
        <w:t xml:space="preserve"> CONFIRMA</w:t>
      </w:r>
      <w:r w:rsidRPr="0098377F">
        <w:rPr>
          <w:rFonts w:cs="Tahoma"/>
          <w:szCs w:val="22"/>
        </w:rPr>
        <w:t xml:space="preserve"> la respuesta entregada por el </w:t>
      </w:r>
      <w:r w:rsidRPr="0098377F">
        <w:rPr>
          <w:rFonts w:cs="Tahoma"/>
          <w:b/>
          <w:bCs/>
          <w:szCs w:val="22"/>
        </w:rPr>
        <w:t>SUJETO OBLIGADO</w:t>
      </w:r>
      <w:r w:rsidRPr="0098377F">
        <w:rPr>
          <w:rFonts w:cs="Tahoma"/>
          <w:szCs w:val="22"/>
        </w:rPr>
        <w:t xml:space="preserve"> en la solicitud de información </w:t>
      </w:r>
      <w:r w:rsidR="00AD4443" w:rsidRPr="0098377F">
        <w:rPr>
          <w:rFonts w:cs="Tahoma"/>
          <w:b/>
          <w:bCs/>
        </w:rPr>
        <w:t>00806/SECTI/IP/2025</w:t>
      </w:r>
      <w:r w:rsidRPr="0098377F">
        <w:rPr>
          <w:rFonts w:cs="Tahoma"/>
          <w:bCs/>
          <w:szCs w:val="22"/>
        </w:rPr>
        <w:t xml:space="preserve">, </w:t>
      </w:r>
      <w:r w:rsidRPr="0098377F">
        <w:rPr>
          <w:rFonts w:eastAsia="Calibri" w:cs="Tahoma"/>
          <w:bCs/>
          <w:szCs w:val="22"/>
          <w:lang w:eastAsia="en-US"/>
        </w:rPr>
        <w:t xml:space="preserve">por resultar </w:t>
      </w:r>
      <w:r w:rsidRPr="0098377F">
        <w:rPr>
          <w:rFonts w:eastAsia="Calibri" w:cs="Tahoma"/>
          <w:b/>
          <w:bCs/>
          <w:szCs w:val="22"/>
          <w:lang w:eastAsia="en-US"/>
        </w:rPr>
        <w:t>INFUNDADAS</w:t>
      </w:r>
      <w:r w:rsidRPr="0098377F">
        <w:rPr>
          <w:rFonts w:eastAsia="Calibri" w:cs="Tahoma"/>
          <w:bCs/>
          <w:szCs w:val="22"/>
          <w:lang w:eastAsia="en-US"/>
        </w:rPr>
        <w:t xml:space="preserve"> las razones o motivos de inconformidad hechos valer por </w:t>
      </w:r>
      <w:r w:rsidRPr="0098377F">
        <w:rPr>
          <w:rFonts w:eastAsia="Calibri" w:cs="Tahoma"/>
          <w:b/>
          <w:szCs w:val="22"/>
          <w:lang w:eastAsia="en-US"/>
        </w:rPr>
        <w:t>LA PARTE RECURRENTE</w:t>
      </w:r>
      <w:r w:rsidRPr="0098377F">
        <w:rPr>
          <w:rFonts w:eastAsia="Calibri" w:cs="Tahoma"/>
          <w:bCs/>
          <w:szCs w:val="22"/>
          <w:lang w:eastAsia="en-US"/>
        </w:rPr>
        <w:t xml:space="preserve"> en el Recurso de Revisión </w:t>
      </w:r>
      <w:r w:rsidR="007B4CC6" w:rsidRPr="0098377F">
        <w:rPr>
          <w:rFonts w:eastAsia="Calibri"/>
          <w:b/>
          <w:bCs/>
          <w:szCs w:val="22"/>
          <w:lang w:eastAsia="en-US"/>
        </w:rPr>
        <w:t>1093</w:t>
      </w:r>
      <w:r w:rsidR="00AD4443" w:rsidRPr="0098377F">
        <w:rPr>
          <w:rFonts w:eastAsia="Calibri"/>
          <w:b/>
          <w:bCs/>
          <w:szCs w:val="22"/>
          <w:lang w:eastAsia="en-US"/>
        </w:rPr>
        <w:t>7</w:t>
      </w:r>
      <w:r w:rsidRPr="0098377F">
        <w:rPr>
          <w:rFonts w:eastAsia="Calibri"/>
          <w:b/>
          <w:bCs/>
          <w:szCs w:val="22"/>
          <w:lang w:eastAsia="en-US"/>
        </w:rPr>
        <w:t>/INFOEM/IP/RR/2025</w:t>
      </w:r>
      <w:r w:rsidRPr="0098377F">
        <w:rPr>
          <w:rFonts w:eastAsiaTheme="minorHAnsi" w:cstheme="minorBidi"/>
          <w:color w:val="000000" w:themeColor="text1"/>
          <w:szCs w:val="22"/>
          <w:lang w:eastAsia="en-US"/>
        </w:rPr>
        <w:t>,</w:t>
      </w:r>
      <w:r w:rsidRPr="0098377F">
        <w:rPr>
          <w:rFonts w:cs="Tahoma"/>
          <w:b/>
          <w:color w:val="0D0D0D"/>
          <w:szCs w:val="22"/>
        </w:rPr>
        <w:t xml:space="preserve"> </w:t>
      </w:r>
      <w:r w:rsidRPr="0098377F">
        <w:rPr>
          <w:rFonts w:eastAsia="Calibri" w:cs="Tahoma"/>
          <w:bCs/>
          <w:szCs w:val="22"/>
          <w:lang w:eastAsia="en-US"/>
        </w:rPr>
        <w:t xml:space="preserve">en términos del considerando </w:t>
      </w:r>
      <w:r w:rsidRPr="0098377F">
        <w:rPr>
          <w:rFonts w:eastAsia="Calibri" w:cs="Tahoma"/>
          <w:b/>
          <w:szCs w:val="22"/>
          <w:lang w:eastAsia="en-US"/>
        </w:rPr>
        <w:t>SEGUNDO</w:t>
      </w:r>
      <w:r w:rsidRPr="0098377F">
        <w:rPr>
          <w:rFonts w:eastAsia="Calibri" w:cs="Tahoma"/>
          <w:bCs/>
          <w:szCs w:val="22"/>
          <w:lang w:eastAsia="en-US"/>
        </w:rPr>
        <w:t xml:space="preserve"> de la presente Resolución.</w:t>
      </w:r>
    </w:p>
    <w:p w14:paraId="5A15B4EE" w14:textId="77777777" w:rsidR="009553FB" w:rsidRPr="0098377F" w:rsidRDefault="009553FB" w:rsidP="009553FB">
      <w:pPr>
        <w:widowControl w:val="0"/>
        <w:rPr>
          <w:rFonts w:eastAsia="Calibri" w:cs="Tahoma"/>
          <w:bCs/>
          <w:szCs w:val="22"/>
          <w:lang w:eastAsia="en-US"/>
        </w:rPr>
      </w:pPr>
    </w:p>
    <w:p w14:paraId="0DCAF651" w14:textId="77777777" w:rsidR="009553FB" w:rsidRPr="0098377F" w:rsidRDefault="009553FB" w:rsidP="009553FB">
      <w:pPr>
        <w:ind w:right="-93"/>
      </w:pPr>
      <w:r w:rsidRPr="0098377F">
        <w:rPr>
          <w:rFonts w:eastAsia="Calibri" w:cs="Tahoma"/>
          <w:b/>
          <w:bCs/>
          <w:szCs w:val="22"/>
          <w:lang w:eastAsia="en-US"/>
        </w:rPr>
        <w:t>SEGUNDO.</w:t>
      </w:r>
      <w:r w:rsidRPr="0098377F">
        <w:rPr>
          <w:rFonts w:eastAsia="Calibri" w:cs="Tahoma"/>
          <w:szCs w:val="22"/>
          <w:lang w:eastAsia="es-MX"/>
        </w:rPr>
        <w:t xml:space="preserve"> </w:t>
      </w:r>
      <w:r w:rsidRPr="0098377F">
        <w:t>Notifíquese la presente resolución mediante Sistema de Acceso a la Información Mexiquense (</w:t>
      </w:r>
      <w:r w:rsidRPr="0098377F">
        <w:rPr>
          <w:b/>
        </w:rPr>
        <w:t>SAIMEX</w:t>
      </w:r>
      <w:r w:rsidRPr="0098377F">
        <w:t xml:space="preserve">), al Titular de la Unidad de Transparencia del </w:t>
      </w:r>
      <w:r w:rsidRPr="0098377F">
        <w:rPr>
          <w:b/>
          <w:bCs/>
        </w:rPr>
        <w:t>SUJETO OBLIGADO</w:t>
      </w:r>
      <w:r w:rsidRPr="0098377F">
        <w:t>, para su conocimiento.</w:t>
      </w:r>
    </w:p>
    <w:p w14:paraId="3E582B76" w14:textId="77777777" w:rsidR="009553FB" w:rsidRPr="0098377F" w:rsidRDefault="009553FB" w:rsidP="009553FB">
      <w:pPr>
        <w:ind w:right="-93"/>
      </w:pPr>
    </w:p>
    <w:p w14:paraId="578823E2" w14:textId="77777777" w:rsidR="009553FB" w:rsidRPr="0098377F" w:rsidRDefault="009553FB" w:rsidP="009553FB">
      <w:r w:rsidRPr="0098377F">
        <w:rPr>
          <w:b/>
          <w:bCs/>
        </w:rPr>
        <w:t>TERCERO.</w:t>
      </w:r>
      <w:r w:rsidRPr="0098377F">
        <w:t xml:space="preserve"> Notifíquese a </w:t>
      </w:r>
      <w:r w:rsidRPr="0098377F">
        <w:rPr>
          <w:b/>
          <w:bCs/>
        </w:rPr>
        <w:t>LA PARTE RECURRENTE</w:t>
      </w:r>
      <w:r w:rsidRPr="0098377F">
        <w:t xml:space="preserve"> la presente resolución vía Sistema de Acceso a la Información Mexiquense (</w:t>
      </w:r>
      <w:r w:rsidRPr="0098377F">
        <w:rPr>
          <w:b/>
        </w:rPr>
        <w:t>SAIMEX</w:t>
      </w:r>
      <w:r w:rsidRPr="0098377F">
        <w:t>).</w:t>
      </w:r>
    </w:p>
    <w:p w14:paraId="1CD58306" w14:textId="77777777" w:rsidR="009553FB" w:rsidRPr="0098377F" w:rsidRDefault="009553FB" w:rsidP="009553FB"/>
    <w:p w14:paraId="46104290" w14:textId="77777777" w:rsidR="009553FB" w:rsidRPr="0098377F" w:rsidRDefault="009553FB" w:rsidP="009553FB">
      <w:r w:rsidRPr="0098377F">
        <w:rPr>
          <w:b/>
          <w:bCs/>
        </w:rPr>
        <w:t>CUARTO</w:t>
      </w:r>
      <w:r w:rsidRPr="0098377F">
        <w:t xml:space="preserve">. Hágase del conocimiento a </w:t>
      </w:r>
      <w:r w:rsidRPr="0098377F">
        <w:rPr>
          <w:b/>
          <w:bCs/>
        </w:rPr>
        <w:t>LA PARTE RECURRENTE</w:t>
      </w:r>
      <w:r w:rsidRPr="0098377F">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05C69C67" w14:textId="77777777" w:rsidR="007B4CC6" w:rsidRPr="0098377F" w:rsidRDefault="007B4CC6" w:rsidP="009553FB"/>
    <w:p w14:paraId="719A5C63" w14:textId="7B3D7B1C" w:rsidR="00664420" w:rsidRPr="0098377F" w:rsidRDefault="00664420" w:rsidP="00664420">
      <w:pPr>
        <w:rPr>
          <w:rFonts w:eastAsia="Palatino Linotype" w:cs="Palatino Linotype"/>
          <w:color w:val="000000"/>
          <w:szCs w:val="22"/>
        </w:rPr>
      </w:pPr>
      <w:r w:rsidRPr="0098377F">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1A2F59" w:rsidRPr="0098377F">
        <w:rPr>
          <w:rFonts w:eastAsia="Palatino Linotype" w:cs="Palatino Linotype"/>
          <w:color w:val="000000"/>
          <w:szCs w:val="22"/>
        </w:rPr>
        <w:t xml:space="preserve"> (AUSENCIA JUSTIFICADA)</w:t>
      </w:r>
      <w:r w:rsidRPr="0098377F">
        <w:rPr>
          <w:rFonts w:eastAsia="Palatino Linotype" w:cs="Palatino Linotype"/>
          <w:color w:val="000000"/>
          <w:szCs w:val="22"/>
        </w:rPr>
        <w:t>, SHARON CRISTINA MORALES MARTÍNEZ, LUIS GUSTAVO PARRA NORIEGA Y GUADALUPE RAMÍREZ PEÑA, EN LA</w:t>
      </w:r>
      <w:r w:rsidR="00AD4443" w:rsidRPr="0098377F">
        <w:rPr>
          <w:rFonts w:eastAsia="Palatino Linotype" w:cs="Palatino Linotype"/>
          <w:color w:val="000000"/>
          <w:szCs w:val="22"/>
        </w:rPr>
        <w:t xml:space="preserve"> TRIGÉSIMA NOVENA</w:t>
      </w:r>
      <w:r w:rsidRPr="0098377F">
        <w:rPr>
          <w:rFonts w:eastAsia="Palatino Linotype" w:cs="Palatino Linotype"/>
          <w:color w:val="000000"/>
          <w:szCs w:val="22"/>
        </w:rPr>
        <w:t xml:space="preserve"> SESIÓN ORDINARIA, CELEBRADA EL </w:t>
      </w:r>
      <w:r w:rsidR="00AD4443" w:rsidRPr="0098377F">
        <w:rPr>
          <w:rFonts w:eastAsia="Palatino Linotype" w:cs="Palatino Linotype"/>
          <w:color w:val="000000"/>
          <w:szCs w:val="22"/>
        </w:rPr>
        <w:t>CINCO DE NOVIEMBRE DE DOS MIL VEINTICINCO</w:t>
      </w:r>
      <w:r w:rsidRPr="0098377F">
        <w:rPr>
          <w:rFonts w:eastAsia="Palatino Linotype" w:cs="Palatino Linotype"/>
          <w:color w:val="000000"/>
          <w:szCs w:val="22"/>
        </w:rPr>
        <w:t>, ANTE EL SECRETARIO TÉCNICO DEL PLENO, ALEXIS TAPIA RAMÍREZ.</w:t>
      </w:r>
    </w:p>
    <w:p w14:paraId="2AB73DBD" w14:textId="6F5B0A4D" w:rsidR="009A0277" w:rsidRPr="00647418" w:rsidRDefault="00AD4443" w:rsidP="009A0277">
      <w:pPr>
        <w:widowControl w:val="0"/>
        <w:autoSpaceDE w:val="0"/>
        <w:autoSpaceDN w:val="0"/>
        <w:adjustRightInd w:val="0"/>
        <w:rPr>
          <w:rFonts w:eastAsiaTheme="minorEastAsia"/>
          <w:sz w:val="18"/>
          <w:szCs w:val="18"/>
          <w:lang w:val="it-IT"/>
        </w:rPr>
      </w:pPr>
      <w:r w:rsidRPr="0098377F">
        <w:rPr>
          <w:rFonts w:eastAsiaTheme="minorEastAsia"/>
          <w:sz w:val="18"/>
          <w:szCs w:val="18"/>
          <w:lang w:val="it-IT"/>
        </w:rPr>
        <w:t>SCMM/AGZ/DEMF/AGE</w:t>
      </w:r>
    </w:p>
    <w:p w14:paraId="49D72DA3" w14:textId="77777777" w:rsidR="00664420" w:rsidRPr="00647418" w:rsidRDefault="00664420" w:rsidP="00664420">
      <w:pPr>
        <w:ind w:right="-93"/>
        <w:rPr>
          <w:rFonts w:eastAsia="Calibri" w:cs="Tahoma"/>
          <w:bCs/>
          <w:color w:val="000000"/>
          <w:szCs w:val="22"/>
          <w:lang w:eastAsia="en-US"/>
        </w:rPr>
      </w:pPr>
    </w:p>
    <w:p w14:paraId="5EFEA0CD" w14:textId="77777777" w:rsidR="00664420" w:rsidRPr="00647418" w:rsidRDefault="00664420" w:rsidP="00664420">
      <w:pPr>
        <w:ind w:right="-93"/>
        <w:rPr>
          <w:rFonts w:eastAsia="Calibri" w:cs="Tahoma"/>
          <w:szCs w:val="22"/>
          <w:lang w:val="es-ES"/>
        </w:rPr>
      </w:pPr>
    </w:p>
    <w:p w14:paraId="696BC976" w14:textId="77777777" w:rsidR="00664420" w:rsidRPr="00647418" w:rsidRDefault="00664420" w:rsidP="00664420">
      <w:pPr>
        <w:ind w:right="-93"/>
        <w:rPr>
          <w:rFonts w:eastAsia="Calibri" w:cs="Tahoma"/>
          <w:bCs/>
          <w:szCs w:val="22"/>
          <w:lang w:val="es-ES" w:eastAsia="en-US"/>
        </w:rPr>
      </w:pPr>
    </w:p>
    <w:p w14:paraId="671CB0C5" w14:textId="77777777" w:rsidR="00664420" w:rsidRPr="00647418" w:rsidRDefault="00664420" w:rsidP="00664420">
      <w:pPr>
        <w:ind w:right="-93"/>
        <w:rPr>
          <w:rFonts w:eastAsia="Calibri" w:cs="Tahoma"/>
          <w:bCs/>
          <w:szCs w:val="22"/>
          <w:lang w:val="es-ES_tradnl" w:eastAsia="en-US"/>
        </w:rPr>
      </w:pPr>
    </w:p>
    <w:p w14:paraId="52B66DE7" w14:textId="77777777" w:rsidR="00664420" w:rsidRPr="00647418" w:rsidRDefault="00664420" w:rsidP="00664420">
      <w:pPr>
        <w:ind w:right="-93"/>
        <w:rPr>
          <w:rFonts w:eastAsia="Calibri" w:cs="Tahoma"/>
          <w:bCs/>
          <w:szCs w:val="22"/>
          <w:lang w:val="es-ES_tradnl" w:eastAsia="en-US"/>
        </w:rPr>
      </w:pPr>
    </w:p>
    <w:p w14:paraId="3BA305D1" w14:textId="77777777" w:rsidR="00664420" w:rsidRPr="00647418" w:rsidRDefault="00664420" w:rsidP="00664420">
      <w:pPr>
        <w:ind w:right="-93"/>
        <w:rPr>
          <w:rFonts w:eastAsia="Calibri" w:cs="Tahoma"/>
          <w:bCs/>
          <w:szCs w:val="22"/>
          <w:lang w:val="es-ES_tradnl" w:eastAsia="en-US"/>
        </w:rPr>
      </w:pPr>
    </w:p>
    <w:p w14:paraId="78230707" w14:textId="77777777" w:rsidR="00664420" w:rsidRPr="00647418" w:rsidRDefault="00664420" w:rsidP="00664420">
      <w:pPr>
        <w:ind w:right="-93"/>
        <w:rPr>
          <w:rFonts w:eastAsia="Calibri" w:cs="Tahoma"/>
          <w:bCs/>
          <w:szCs w:val="22"/>
          <w:lang w:val="es-ES_tradnl" w:eastAsia="en-US"/>
        </w:rPr>
      </w:pPr>
    </w:p>
    <w:p w14:paraId="72D18B28" w14:textId="77777777" w:rsidR="00664420" w:rsidRPr="00647418" w:rsidRDefault="00664420" w:rsidP="00664420">
      <w:pPr>
        <w:ind w:right="-93"/>
        <w:rPr>
          <w:rFonts w:eastAsia="Calibri" w:cs="Tahoma"/>
          <w:bCs/>
          <w:szCs w:val="22"/>
          <w:lang w:val="es-ES_tradnl" w:eastAsia="en-US"/>
        </w:rPr>
      </w:pPr>
    </w:p>
    <w:p w14:paraId="6BD461DC" w14:textId="77777777" w:rsidR="00664420" w:rsidRPr="00647418" w:rsidRDefault="00664420" w:rsidP="00664420">
      <w:pPr>
        <w:tabs>
          <w:tab w:val="center" w:pos="4568"/>
        </w:tabs>
        <w:ind w:right="-93"/>
        <w:rPr>
          <w:rFonts w:eastAsia="Calibri" w:cs="Tahoma"/>
          <w:bCs/>
          <w:szCs w:val="22"/>
          <w:lang w:eastAsia="en-US"/>
        </w:rPr>
      </w:pPr>
    </w:p>
    <w:p w14:paraId="4DBB1727" w14:textId="77777777" w:rsidR="00664420" w:rsidRPr="00647418" w:rsidRDefault="00664420" w:rsidP="00664420">
      <w:pPr>
        <w:tabs>
          <w:tab w:val="center" w:pos="4568"/>
        </w:tabs>
        <w:ind w:right="-93"/>
        <w:rPr>
          <w:rFonts w:eastAsia="Calibri" w:cs="Tahoma"/>
          <w:bCs/>
          <w:szCs w:val="22"/>
          <w:lang w:eastAsia="en-US"/>
        </w:rPr>
      </w:pPr>
    </w:p>
    <w:p w14:paraId="1D74121B" w14:textId="77777777" w:rsidR="00664420" w:rsidRPr="00647418" w:rsidRDefault="00664420" w:rsidP="00664420">
      <w:pPr>
        <w:tabs>
          <w:tab w:val="center" w:pos="4568"/>
        </w:tabs>
        <w:ind w:right="-93"/>
        <w:rPr>
          <w:rFonts w:eastAsia="Calibri" w:cs="Tahoma"/>
          <w:bCs/>
          <w:szCs w:val="22"/>
          <w:lang w:eastAsia="en-US"/>
        </w:rPr>
      </w:pPr>
    </w:p>
    <w:p w14:paraId="08E74E9C" w14:textId="77777777" w:rsidR="00664420" w:rsidRPr="00647418" w:rsidRDefault="00664420" w:rsidP="00664420">
      <w:pPr>
        <w:tabs>
          <w:tab w:val="center" w:pos="4568"/>
        </w:tabs>
        <w:ind w:right="-93"/>
        <w:rPr>
          <w:rFonts w:eastAsia="Calibri" w:cs="Tahoma"/>
          <w:bCs/>
          <w:szCs w:val="22"/>
          <w:lang w:eastAsia="en-US"/>
        </w:rPr>
      </w:pPr>
    </w:p>
    <w:p w14:paraId="2CBF5E03" w14:textId="77777777" w:rsidR="00664420" w:rsidRPr="00647418" w:rsidRDefault="00664420" w:rsidP="00664420">
      <w:pPr>
        <w:tabs>
          <w:tab w:val="center" w:pos="4568"/>
        </w:tabs>
        <w:ind w:right="-93"/>
        <w:rPr>
          <w:rFonts w:eastAsia="Calibri" w:cs="Tahoma"/>
          <w:bCs/>
          <w:szCs w:val="22"/>
          <w:lang w:eastAsia="en-US"/>
        </w:rPr>
      </w:pPr>
    </w:p>
    <w:p w14:paraId="44865A6D" w14:textId="77777777" w:rsidR="00664420" w:rsidRPr="00647418" w:rsidRDefault="00664420" w:rsidP="00664420">
      <w:pPr>
        <w:tabs>
          <w:tab w:val="center" w:pos="4568"/>
        </w:tabs>
        <w:ind w:right="-93"/>
        <w:rPr>
          <w:rFonts w:eastAsia="Calibri" w:cs="Tahoma"/>
          <w:bCs/>
          <w:szCs w:val="22"/>
          <w:lang w:eastAsia="en-US"/>
        </w:rPr>
      </w:pPr>
    </w:p>
    <w:p w14:paraId="7147F06B" w14:textId="77777777" w:rsidR="00664420" w:rsidRPr="00647418" w:rsidRDefault="00664420" w:rsidP="00664420">
      <w:pPr>
        <w:tabs>
          <w:tab w:val="center" w:pos="4568"/>
        </w:tabs>
        <w:ind w:right="-93"/>
        <w:rPr>
          <w:rFonts w:eastAsia="Calibri" w:cs="Tahoma"/>
          <w:bCs/>
          <w:szCs w:val="22"/>
          <w:lang w:eastAsia="en-US"/>
        </w:rPr>
      </w:pPr>
    </w:p>
    <w:p w14:paraId="6FDF3D7E" w14:textId="77777777" w:rsidR="00664420" w:rsidRPr="00647418" w:rsidRDefault="00664420" w:rsidP="00664420">
      <w:pPr>
        <w:tabs>
          <w:tab w:val="center" w:pos="4568"/>
        </w:tabs>
        <w:ind w:right="-93"/>
        <w:rPr>
          <w:rFonts w:eastAsia="Calibri" w:cs="Tahoma"/>
          <w:bCs/>
          <w:szCs w:val="22"/>
          <w:lang w:eastAsia="en-US"/>
        </w:rPr>
      </w:pPr>
    </w:p>
    <w:p w14:paraId="6246F818" w14:textId="77777777" w:rsidR="00664420" w:rsidRPr="00647418" w:rsidRDefault="00664420" w:rsidP="00664420">
      <w:pPr>
        <w:tabs>
          <w:tab w:val="center" w:pos="4568"/>
        </w:tabs>
        <w:ind w:right="-93"/>
        <w:rPr>
          <w:rFonts w:eastAsia="Calibri" w:cs="Tahoma"/>
          <w:bCs/>
          <w:szCs w:val="22"/>
          <w:lang w:eastAsia="en-US"/>
        </w:rPr>
      </w:pPr>
    </w:p>
    <w:p w14:paraId="57A88B28" w14:textId="77777777" w:rsidR="00664420" w:rsidRPr="00647418" w:rsidRDefault="00664420" w:rsidP="00664420">
      <w:pPr>
        <w:tabs>
          <w:tab w:val="center" w:pos="4568"/>
        </w:tabs>
        <w:ind w:right="-93"/>
        <w:rPr>
          <w:rFonts w:eastAsia="Calibri" w:cs="Tahoma"/>
          <w:bCs/>
          <w:szCs w:val="22"/>
          <w:lang w:eastAsia="en-US"/>
        </w:rPr>
      </w:pPr>
    </w:p>
    <w:p w14:paraId="77EF6095" w14:textId="77777777" w:rsidR="00664420" w:rsidRPr="00647418" w:rsidRDefault="00664420" w:rsidP="00664420">
      <w:pPr>
        <w:tabs>
          <w:tab w:val="center" w:pos="4568"/>
        </w:tabs>
        <w:ind w:right="-93"/>
        <w:rPr>
          <w:rFonts w:eastAsia="Calibri" w:cs="Tahoma"/>
          <w:bCs/>
          <w:szCs w:val="22"/>
          <w:lang w:eastAsia="en-US"/>
        </w:rPr>
      </w:pPr>
    </w:p>
    <w:p w14:paraId="35593947" w14:textId="77777777" w:rsidR="00664420" w:rsidRPr="00647418" w:rsidRDefault="00664420" w:rsidP="00664420">
      <w:pPr>
        <w:tabs>
          <w:tab w:val="center" w:pos="4568"/>
        </w:tabs>
        <w:ind w:right="-93"/>
        <w:rPr>
          <w:rFonts w:eastAsia="Calibri" w:cs="Tahoma"/>
          <w:bCs/>
          <w:szCs w:val="22"/>
          <w:lang w:eastAsia="en-US"/>
        </w:rPr>
      </w:pPr>
    </w:p>
    <w:p w14:paraId="3AF72A17" w14:textId="77777777" w:rsidR="00664420" w:rsidRPr="00647418" w:rsidRDefault="00664420" w:rsidP="00664420">
      <w:pPr>
        <w:tabs>
          <w:tab w:val="center" w:pos="4568"/>
        </w:tabs>
        <w:ind w:right="-93"/>
        <w:rPr>
          <w:rFonts w:eastAsia="Calibri" w:cs="Tahoma"/>
          <w:bCs/>
          <w:szCs w:val="22"/>
          <w:lang w:eastAsia="en-US"/>
        </w:rPr>
      </w:pPr>
    </w:p>
    <w:p w14:paraId="37169144" w14:textId="77777777" w:rsidR="00664420" w:rsidRPr="00647418" w:rsidRDefault="00664420" w:rsidP="00664420">
      <w:pPr>
        <w:tabs>
          <w:tab w:val="center" w:pos="4568"/>
        </w:tabs>
        <w:ind w:right="-93"/>
        <w:rPr>
          <w:rFonts w:eastAsia="Calibri" w:cs="Tahoma"/>
          <w:bCs/>
          <w:szCs w:val="22"/>
          <w:lang w:eastAsia="en-US"/>
        </w:rPr>
      </w:pPr>
    </w:p>
    <w:p w14:paraId="77CFC088" w14:textId="77777777" w:rsidR="00664420" w:rsidRPr="00647418" w:rsidRDefault="00664420" w:rsidP="00664420">
      <w:pPr>
        <w:tabs>
          <w:tab w:val="center" w:pos="4568"/>
        </w:tabs>
        <w:ind w:right="-93"/>
        <w:rPr>
          <w:rFonts w:eastAsia="Calibri" w:cs="Tahoma"/>
          <w:bCs/>
          <w:szCs w:val="22"/>
          <w:lang w:eastAsia="en-US"/>
        </w:rPr>
      </w:pPr>
    </w:p>
    <w:p w14:paraId="781A11A5" w14:textId="77777777" w:rsidR="00664420" w:rsidRPr="00647418" w:rsidRDefault="00664420" w:rsidP="00664420">
      <w:pPr>
        <w:tabs>
          <w:tab w:val="center" w:pos="4568"/>
        </w:tabs>
        <w:ind w:right="-93"/>
        <w:rPr>
          <w:rFonts w:eastAsia="Calibri" w:cs="Tahoma"/>
          <w:bCs/>
          <w:szCs w:val="22"/>
          <w:lang w:eastAsia="en-US"/>
        </w:rPr>
      </w:pPr>
    </w:p>
    <w:p w14:paraId="5B4ADFF3" w14:textId="77777777" w:rsidR="00A131AC" w:rsidRPr="00647418" w:rsidRDefault="00A131AC"/>
    <w:sectPr w:rsidR="00A131AC" w:rsidRPr="00647418"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51564" w14:textId="77777777" w:rsidR="009217E4" w:rsidRDefault="009217E4" w:rsidP="00664420">
      <w:pPr>
        <w:spacing w:line="240" w:lineRule="auto"/>
      </w:pPr>
      <w:r>
        <w:separator/>
      </w:r>
    </w:p>
  </w:endnote>
  <w:endnote w:type="continuationSeparator" w:id="0">
    <w:p w14:paraId="626F494D" w14:textId="77777777" w:rsidR="009217E4" w:rsidRDefault="009217E4"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AD4443" w:rsidRDefault="00AD4443">
    <w:pPr>
      <w:tabs>
        <w:tab w:val="center" w:pos="4550"/>
        <w:tab w:val="left" w:pos="5818"/>
      </w:tabs>
      <w:ind w:right="260"/>
      <w:jc w:val="right"/>
      <w:rPr>
        <w:color w:val="071320" w:themeColor="text2" w:themeShade="80"/>
        <w:sz w:val="24"/>
        <w:szCs w:val="24"/>
      </w:rPr>
    </w:pPr>
  </w:p>
  <w:p w14:paraId="1BCA7F23" w14:textId="77777777" w:rsidR="00AD4443" w:rsidRDefault="00AD44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AD4443" w:rsidRDefault="00AD444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370A4C" w:rsidRPr="00370A4C">
      <w:rPr>
        <w:noProof/>
        <w:color w:val="0A1D30" w:themeColor="text2" w:themeShade="BF"/>
        <w:sz w:val="24"/>
        <w:szCs w:val="24"/>
        <w:lang w:val="es-ES"/>
      </w:rPr>
      <w:t>19</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370A4C" w:rsidRPr="00370A4C">
      <w:rPr>
        <w:noProof/>
        <w:color w:val="0A1D30" w:themeColor="text2" w:themeShade="BF"/>
        <w:sz w:val="24"/>
        <w:szCs w:val="24"/>
        <w:lang w:val="es-ES"/>
      </w:rPr>
      <w:t>21</w:t>
    </w:r>
    <w:r>
      <w:rPr>
        <w:color w:val="0A1D30" w:themeColor="text2" w:themeShade="BF"/>
        <w:sz w:val="24"/>
        <w:szCs w:val="24"/>
      </w:rPr>
      <w:fldChar w:fldCharType="end"/>
    </w:r>
  </w:p>
  <w:p w14:paraId="310E15C0" w14:textId="77777777" w:rsidR="00AD4443" w:rsidRDefault="00AD44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EF9BD" w14:textId="77777777" w:rsidR="009217E4" w:rsidRDefault="009217E4" w:rsidP="00664420">
      <w:pPr>
        <w:spacing w:line="240" w:lineRule="auto"/>
      </w:pPr>
      <w:r>
        <w:separator/>
      </w:r>
    </w:p>
  </w:footnote>
  <w:footnote w:type="continuationSeparator" w:id="0">
    <w:p w14:paraId="366C5D1A" w14:textId="77777777" w:rsidR="009217E4" w:rsidRDefault="009217E4"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AD4443" w:rsidRPr="00330DA7" w14:paraId="070A4B18" w14:textId="77777777" w:rsidTr="003F35FD">
      <w:trPr>
        <w:trHeight w:val="144"/>
        <w:jc w:val="right"/>
      </w:trPr>
      <w:tc>
        <w:tcPr>
          <w:tcW w:w="2727" w:type="dxa"/>
        </w:tcPr>
        <w:p w14:paraId="62B7493A" w14:textId="77777777" w:rsidR="00AD4443" w:rsidRPr="00330DA7" w:rsidRDefault="00AD4443"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1EE8A8BD" w:rsidR="00AD4443" w:rsidRPr="00A90C72" w:rsidRDefault="00AD4443" w:rsidP="003F35FD">
          <w:pPr>
            <w:tabs>
              <w:tab w:val="right" w:pos="8838"/>
            </w:tabs>
            <w:ind w:left="-74" w:right="-105"/>
            <w:rPr>
              <w:rFonts w:eastAsia="Calibri" w:cs="Tahoma"/>
              <w:szCs w:val="22"/>
              <w:lang w:eastAsia="en-US"/>
            </w:rPr>
          </w:pPr>
          <w:r>
            <w:rPr>
              <w:rFonts w:eastAsia="Calibri" w:cs="Tahoma"/>
              <w:szCs w:val="22"/>
              <w:lang w:eastAsia="en-US"/>
            </w:rPr>
            <w:t>10937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AD4443" w:rsidRPr="00330DA7" w14:paraId="4521E058" w14:textId="77777777" w:rsidTr="003F35FD">
      <w:trPr>
        <w:trHeight w:val="283"/>
        <w:jc w:val="right"/>
      </w:trPr>
      <w:tc>
        <w:tcPr>
          <w:tcW w:w="2727" w:type="dxa"/>
        </w:tcPr>
        <w:p w14:paraId="0B68C086" w14:textId="77777777" w:rsidR="00AD4443" w:rsidRPr="00330DA7" w:rsidRDefault="00AD4443"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3FA875F9" w:rsidR="00AD4443" w:rsidRPr="00952DD0" w:rsidRDefault="00AD4443" w:rsidP="003F35FD">
          <w:pPr>
            <w:tabs>
              <w:tab w:val="left" w:pos="2834"/>
              <w:tab w:val="right" w:pos="8838"/>
            </w:tabs>
            <w:ind w:left="-108" w:right="-105"/>
            <w:rPr>
              <w:rFonts w:eastAsia="Calibri" w:cs="Tahoma"/>
              <w:szCs w:val="22"/>
              <w:lang w:eastAsia="en-US"/>
            </w:rPr>
          </w:pPr>
          <w:r w:rsidRPr="001D7D30">
            <w:rPr>
              <w:rFonts w:eastAsia="Calibri" w:cs="Tahoma"/>
              <w:szCs w:val="22"/>
              <w:lang w:eastAsia="en-US"/>
            </w:rPr>
            <w:t>Secretaría de Educación, Ciencia, Tecnología e Innovación</w:t>
          </w:r>
        </w:p>
      </w:tc>
    </w:tr>
    <w:tr w:rsidR="00AD4443" w:rsidRPr="00330DA7" w14:paraId="6331D9B6" w14:textId="77777777" w:rsidTr="003F35FD">
      <w:trPr>
        <w:trHeight w:val="283"/>
        <w:jc w:val="right"/>
      </w:trPr>
      <w:tc>
        <w:tcPr>
          <w:tcW w:w="2727" w:type="dxa"/>
        </w:tcPr>
        <w:p w14:paraId="3FA86BAE" w14:textId="04F1C45E" w:rsidR="00AD4443" w:rsidRPr="00330DA7" w:rsidRDefault="00AD4443"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AD4443" w:rsidRPr="00EA66FC" w:rsidRDefault="00AD4443"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AD4443" w:rsidRPr="00443C6B" w:rsidRDefault="00AD444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AD4443" w:rsidRPr="00330DA7" w14:paraId="29CFF901" w14:textId="77777777" w:rsidTr="001D7D30">
      <w:trPr>
        <w:trHeight w:val="1435"/>
      </w:trPr>
      <w:tc>
        <w:tcPr>
          <w:tcW w:w="283" w:type="dxa"/>
        </w:tcPr>
        <w:p w14:paraId="046B9F8F" w14:textId="77777777" w:rsidR="00AD4443" w:rsidRPr="00330DA7" w:rsidRDefault="00AD4443" w:rsidP="001D7D30">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AD4443" w:rsidRPr="00330DA7" w14:paraId="04F272D2" w14:textId="77777777" w:rsidTr="001D7D30">
            <w:trPr>
              <w:trHeight w:val="144"/>
            </w:trPr>
            <w:tc>
              <w:tcPr>
                <w:tcW w:w="2727" w:type="dxa"/>
              </w:tcPr>
              <w:p w14:paraId="2FD4DBF6" w14:textId="77777777" w:rsidR="00AD4443" w:rsidRPr="00330DA7" w:rsidRDefault="00AD4443" w:rsidP="001D7D30">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C51524D" w:rsidR="00AD4443" w:rsidRPr="00A90C72" w:rsidRDefault="00AD4443" w:rsidP="001D7D30">
                <w:pPr>
                  <w:tabs>
                    <w:tab w:val="right" w:pos="8838"/>
                  </w:tabs>
                  <w:ind w:right="-105"/>
                  <w:rPr>
                    <w:rFonts w:eastAsia="Calibri" w:cs="Tahoma"/>
                    <w:szCs w:val="22"/>
                    <w:lang w:eastAsia="en-US"/>
                  </w:rPr>
                </w:pPr>
                <w:r>
                  <w:rPr>
                    <w:rFonts w:eastAsia="Calibri" w:cs="Tahoma"/>
                    <w:szCs w:val="22"/>
                    <w:lang w:eastAsia="en-US"/>
                  </w:rPr>
                  <w:t>10937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AD4443" w:rsidRDefault="00AD4443" w:rsidP="001D7D30">
                <w:pPr>
                  <w:tabs>
                    <w:tab w:val="right" w:pos="8838"/>
                  </w:tabs>
                  <w:ind w:left="-74" w:right="-105"/>
                  <w:rPr>
                    <w:rFonts w:eastAsia="Calibri" w:cs="Tahoma"/>
                    <w:szCs w:val="22"/>
                    <w:lang w:eastAsia="en-US"/>
                  </w:rPr>
                </w:pPr>
              </w:p>
            </w:tc>
          </w:tr>
          <w:tr w:rsidR="00AD4443" w:rsidRPr="00330DA7" w14:paraId="05C58951" w14:textId="77777777" w:rsidTr="001D7D30">
            <w:trPr>
              <w:trHeight w:val="144"/>
            </w:trPr>
            <w:tc>
              <w:tcPr>
                <w:tcW w:w="2727" w:type="dxa"/>
              </w:tcPr>
              <w:p w14:paraId="642B9610" w14:textId="77777777" w:rsidR="00AD4443" w:rsidRPr="00330DA7" w:rsidRDefault="00AD4443" w:rsidP="001D7D30">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02A6EB3A" w:rsidR="00AD4443" w:rsidRPr="005F19B1" w:rsidRDefault="00001CD3" w:rsidP="001D7D30">
                <w:pPr>
                  <w:tabs>
                    <w:tab w:val="left" w:pos="3122"/>
                    <w:tab w:val="right" w:pos="8838"/>
                  </w:tabs>
                  <w:ind w:left="-105" w:right="-105"/>
                  <w:rPr>
                    <w:rFonts w:eastAsia="Calibri" w:cs="Tahoma"/>
                    <w:szCs w:val="22"/>
                    <w:lang w:eastAsia="en-US"/>
                  </w:rPr>
                </w:pPr>
                <w:r>
                  <w:rPr>
                    <w:rFonts w:eastAsia="Calibri" w:cs="Tahoma"/>
                    <w:szCs w:val="22"/>
                    <w:lang w:eastAsia="en-US"/>
                  </w:rPr>
                  <w:t xml:space="preserve">XXXXXX XXXXXXX </w:t>
                </w:r>
                <w:proofErr w:type="spellStart"/>
                <w:r>
                  <w:rPr>
                    <w:rFonts w:eastAsia="Calibri" w:cs="Tahoma"/>
                    <w:szCs w:val="22"/>
                    <w:lang w:eastAsia="en-US"/>
                  </w:rPr>
                  <w:t>XXXXXXX</w:t>
                </w:r>
                <w:proofErr w:type="spellEnd"/>
                <w:r>
                  <w:rPr>
                    <w:rFonts w:eastAsia="Calibri" w:cs="Tahoma"/>
                    <w:szCs w:val="22"/>
                    <w:lang w:eastAsia="en-US"/>
                  </w:rPr>
                  <w:t xml:space="preserve"> </w:t>
                </w:r>
                <w:proofErr w:type="spellStart"/>
                <w:r>
                  <w:rPr>
                    <w:rFonts w:eastAsia="Calibri" w:cs="Tahoma"/>
                    <w:szCs w:val="22"/>
                    <w:lang w:eastAsia="en-US"/>
                  </w:rPr>
                  <w:t>XXXXXXX</w:t>
                </w:r>
                <w:proofErr w:type="spellEnd"/>
              </w:p>
            </w:tc>
            <w:tc>
              <w:tcPr>
                <w:tcW w:w="3402" w:type="dxa"/>
              </w:tcPr>
              <w:p w14:paraId="73F47F53" w14:textId="77777777" w:rsidR="00AD4443" w:rsidRPr="005F19B1" w:rsidRDefault="00AD4443" w:rsidP="001D7D30">
                <w:pPr>
                  <w:tabs>
                    <w:tab w:val="left" w:pos="3122"/>
                    <w:tab w:val="right" w:pos="8838"/>
                  </w:tabs>
                  <w:ind w:left="-105" w:right="-105"/>
                  <w:rPr>
                    <w:rFonts w:eastAsia="Calibri" w:cs="Tahoma"/>
                    <w:szCs w:val="22"/>
                    <w:lang w:eastAsia="en-US"/>
                  </w:rPr>
                </w:pPr>
              </w:p>
            </w:tc>
          </w:tr>
          <w:bookmarkEnd w:id="1"/>
          <w:tr w:rsidR="00AD4443" w:rsidRPr="00330DA7" w14:paraId="00E6CDC1" w14:textId="77777777" w:rsidTr="001D7D30">
            <w:trPr>
              <w:trHeight w:val="283"/>
            </w:trPr>
            <w:tc>
              <w:tcPr>
                <w:tcW w:w="2727" w:type="dxa"/>
              </w:tcPr>
              <w:p w14:paraId="0631AD24" w14:textId="77777777" w:rsidR="00AD4443" w:rsidRPr="00330DA7" w:rsidRDefault="00AD4443" w:rsidP="001D7D30">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77743657" w:rsidR="00AD4443" w:rsidRPr="00952DD0" w:rsidRDefault="00AD4443" w:rsidP="001D7D30">
                <w:pPr>
                  <w:tabs>
                    <w:tab w:val="left" w:pos="2834"/>
                    <w:tab w:val="right" w:pos="8838"/>
                  </w:tabs>
                  <w:ind w:left="-108" w:right="-105"/>
                  <w:rPr>
                    <w:rFonts w:eastAsia="Calibri" w:cs="Tahoma"/>
                    <w:szCs w:val="22"/>
                    <w:lang w:eastAsia="en-US"/>
                  </w:rPr>
                </w:pPr>
                <w:r w:rsidRPr="001D7D30">
                  <w:rPr>
                    <w:rFonts w:eastAsia="Calibri" w:cs="Tahoma"/>
                    <w:szCs w:val="22"/>
                    <w:lang w:eastAsia="en-US"/>
                  </w:rPr>
                  <w:t>Secretaría de Educación, Ciencia, Tecnología e Innovación</w:t>
                </w:r>
              </w:p>
            </w:tc>
            <w:tc>
              <w:tcPr>
                <w:tcW w:w="3402" w:type="dxa"/>
              </w:tcPr>
              <w:p w14:paraId="3A7DA319" w14:textId="77777777" w:rsidR="00AD4443" w:rsidRPr="00A90C72" w:rsidRDefault="00AD4443" w:rsidP="001D7D30">
                <w:pPr>
                  <w:tabs>
                    <w:tab w:val="left" w:pos="2834"/>
                    <w:tab w:val="right" w:pos="8838"/>
                  </w:tabs>
                  <w:ind w:left="-108" w:right="-105"/>
                  <w:rPr>
                    <w:rFonts w:eastAsia="Calibri" w:cs="Tahoma"/>
                    <w:szCs w:val="22"/>
                    <w:lang w:eastAsia="en-US"/>
                  </w:rPr>
                </w:pPr>
              </w:p>
            </w:tc>
          </w:tr>
          <w:tr w:rsidR="00AD4443" w:rsidRPr="00330DA7" w14:paraId="0F6CD8D2" w14:textId="77777777" w:rsidTr="001D7D30">
            <w:trPr>
              <w:trHeight w:val="283"/>
            </w:trPr>
            <w:tc>
              <w:tcPr>
                <w:tcW w:w="2727" w:type="dxa"/>
              </w:tcPr>
              <w:p w14:paraId="31700628" w14:textId="385332FF" w:rsidR="00AD4443" w:rsidRPr="00330DA7" w:rsidRDefault="00AD4443" w:rsidP="001D7D30">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AD4443" w:rsidRPr="00EA66FC" w:rsidRDefault="00AD4443" w:rsidP="001D7D30">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AD4443" w:rsidRPr="00330DA7" w:rsidRDefault="00AD4443" w:rsidP="001D7D30">
                <w:pPr>
                  <w:tabs>
                    <w:tab w:val="right" w:pos="8838"/>
                  </w:tabs>
                  <w:ind w:left="-108" w:right="-105"/>
                  <w:rPr>
                    <w:rFonts w:eastAsia="Calibri" w:cs="Tahoma"/>
                    <w:szCs w:val="22"/>
                    <w:lang w:eastAsia="en-US"/>
                  </w:rPr>
                </w:pPr>
              </w:p>
            </w:tc>
          </w:tr>
        </w:tbl>
        <w:p w14:paraId="5DC6AC61" w14:textId="77777777" w:rsidR="00AD4443" w:rsidRPr="00330DA7" w:rsidRDefault="00AD4443" w:rsidP="001D7D30">
          <w:pPr>
            <w:tabs>
              <w:tab w:val="right" w:pos="8838"/>
            </w:tabs>
            <w:ind w:left="-28"/>
            <w:rPr>
              <w:rFonts w:ascii="Arial" w:eastAsia="Calibri" w:hAnsi="Arial" w:cs="Arial"/>
              <w:b/>
              <w:szCs w:val="22"/>
              <w:lang w:eastAsia="en-US"/>
            </w:rPr>
          </w:pPr>
        </w:p>
      </w:tc>
    </w:tr>
  </w:tbl>
  <w:p w14:paraId="2A906731" w14:textId="77777777" w:rsidR="00AD4443" w:rsidRPr="00765661" w:rsidRDefault="009217E4" w:rsidP="001D7D30">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EE658AD"/>
    <w:multiLevelType w:val="hybridMultilevel"/>
    <w:tmpl w:val="457C03B6"/>
    <w:lvl w:ilvl="0" w:tplc="48B8433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 w15:restartNumberingAfterBreak="0">
    <w:nsid w:val="67B31E00"/>
    <w:multiLevelType w:val="hybridMultilevel"/>
    <w:tmpl w:val="1E0AB0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1"/>
  </w:num>
  <w:num w:numId="3">
    <w:abstractNumId w:val="14"/>
  </w:num>
  <w:num w:numId="4">
    <w:abstractNumId w:val="4"/>
  </w:num>
  <w:num w:numId="5">
    <w:abstractNumId w:val="1"/>
  </w:num>
  <w:num w:numId="6">
    <w:abstractNumId w:val="15"/>
  </w:num>
  <w:num w:numId="7">
    <w:abstractNumId w:val="9"/>
  </w:num>
  <w:num w:numId="8">
    <w:abstractNumId w:val="3"/>
  </w:num>
  <w:num w:numId="9">
    <w:abstractNumId w:va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0"/>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1CD3"/>
    <w:rsid w:val="0000629A"/>
    <w:rsid w:val="000271AE"/>
    <w:rsid w:val="000318BC"/>
    <w:rsid w:val="00057B2D"/>
    <w:rsid w:val="00080071"/>
    <w:rsid w:val="000D0D67"/>
    <w:rsid w:val="000E09C4"/>
    <w:rsid w:val="000F4D83"/>
    <w:rsid w:val="0011350D"/>
    <w:rsid w:val="00131034"/>
    <w:rsid w:val="00141876"/>
    <w:rsid w:val="0014207B"/>
    <w:rsid w:val="00150C49"/>
    <w:rsid w:val="00163D12"/>
    <w:rsid w:val="001A2F59"/>
    <w:rsid w:val="001A58B3"/>
    <w:rsid w:val="001C7688"/>
    <w:rsid w:val="001D30FA"/>
    <w:rsid w:val="001D7D30"/>
    <w:rsid w:val="001F3515"/>
    <w:rsid w:val="001F5C8C"/>
    <w:rsid w:val="00233005"/>
    <w:rsid w:val="00233F17"/>
    <w:rsid w:val="002A3601"/>
    <w:rsid w:val="002B7C6F"/>
    <w:rsid w:val="002D111C"/>
    <w:rsid w:val="002F4BBA"/>
    <w:rsid w:val="002F6A1A"/>
    <w:rsid w:val="00302476"/>
    <w:rsid w:val="0031457D"/>
    <w:rsid w:val="00331F35"/>
    <w:rsid w:val="00335CDF"/>
    <w:rsid w:val="00337F4D"/>
    <w:rsid w:val="00362A11"/>
    <w:rsid w:val="00370A4C"/>
    <w:rsid w:val="003A40C1"/>
    <w:rsid w:val="003B5D3E"/>
    <w:rsid w:val="003B6CD2"/>
    <w:rsid w:val="003E4F98"/>
    <w:rsid w:val="003F35FD"/>
    <w:rsid w:val="003F6FBF"/>
    <w:rsid w:val="0041385B"/>
    <w:rsid w:val="00441BFA"/>
    <w:rsid w:val="00443588"/>
    <w:rsid w:val="00453C8B"/>
    <w:rsid w:val="00454FBD"/>
    <w:rsid w:val="00472516"/>
    <w:rsid w:val="00484FB9"/>
    <w:rsid w:val="004D7CD8"/>
    <w:rsid w:val="004E5068"/>
    <w:rsid w:val="004F7A00"/>
    <w:rsid w:val="00523F48"/>
    <w:rsid w:val="005365FA"/>
    <w:rsid w:val="005723CB"/>
    <w:rsid w:val="0057300C"/>
    <w:rsid w:val="00575400"/>
    <w:rsid w:val="0058314F"/>
    <w:rsid w:val="005B18AF"/>
    <w:rsid w:val="005D5A50"/>
    <w:rsid w:val="005F5301"/>
    <w:rsid w:val="005F65B7"/>
    <w:rsid w:val="006067C7"/>
    <w:rsid w:val="00606A65"/>
    <w:rsid w:val="006159AD"/>
    <w:rsid w:val="00646436"/>
    <w:rsid w:val="00647418"/>
    <w:rsid w:val="00664420"/>
    <w:rsid w:val="00671F09"/>
    <w:rsid w:val="006A646A"/>
    <w:rsid w:val="006B10B0"/>
    <w:rsid w:val="006C257B"/>
    <w:rsid w:val="006E25BC"/>
    <w:rsid w:val="006E6BBC"/>
    <w:rsid w:val="006F7768"/>
    <w:rsid w:val="00717E59"/>
    <w:rsid w:val="00767DE0"/>
    <w:rsid w:val="00775BFC"/>
    <w:rsid w:val="00783E6C"/>
    <w:rsid w:val="007912C5"/>
    <w:rsid w:val="007A3459"/>
    <w:rsid w:val="007B4CC6"/>
    <w:rsid w:val="007B6074"/>
    <w:rsid w:val="007D1C55"/>
    <w:rsid w:val="007D29D7"/>
    <w:rsid w:val="007D317F"/>
    <w:rsid w:val="007F5D06"/>
    <w:rsid w:val="007F7EDC"/>
    <w:rsid w:val="00805A6E"/>
    <w:rsid w:val="00865CF4"/>
    <w:rsid w:val="008753B0"/>
    <w:rsid w:val="00876DBC"/>
    <w:rsid w:val="008A6003"/>
    <w:rsid w:val="008A6F88"/>
    <w:rsid w:val="008B1E16"/>
    <w:rsid w:val="008D5410"/>
    <w:rsid w:val="008E1316"/>
    <w:rsid w:val="008E1CA9"/>
    <w:rsid w:val="00902EE5"/>
    <w:rsid w:val="00910FD2"/>
    <w:rsid w:val="00917160"/>
    <w:rsid w:val="009217E4"/>
    <w:rsid w:val="00931437"/>
    <w:rsid w:val="00953430"/>
    <w:rsid w:val="009553FB"/>
    <w:rsid w:val="00970EB3"/>
    <w:rsid w:val="009718B6"/>
    <w:rsid w:val="0098377F"/>
    <w:rsid w:val="009A0277"/>
    <w:rsid w:val="009A2D78"/>
    <w:rsid w:val="009A7B25"/>
    <w:rsid w:val="009A7C10"/>
    <w:rsid w:val="009B2945"/>
    <w:rsid w:val="009E2DEE"/>
    <w:rsid w:val="009F797C"/>
    <w:rsid w:val="00A131AC"/>
    <w:rsid w:val="00A16D85"/>
    <w:rsid w:val="00A21A20"/>
    <w:rsid w:val="00A24D9B"/>
    <w:rsid w:val="00A36A99"/>
    <w:rsid w:val="00A53315"/>
    <w:rsid w:val="00A70EF0"/>
    <w:rsid w:val="00A9208D"/>
    <w:rsid w:val="00AA6EA9"/>
    <w:rsid w:val="00AB0A85"/>
    <w:rsid w:val="00AC2DB8"/>
    <w:rsid w:val="00AC3CA0"/>
    <w:rsid w:val="00AD4443"/>
    <w:rsid w:val="00AE3DA7"/>
    <w:rsid w:val="00AF03C4"/>
    <w:rsid w:val="00B22A80"/>
    <w:rsid w:val="00B94487"/>
    <w:rsid w:val="00BA55A8"/>
    <w:rsid w:val="00BA7B9C"/>
    <w:rsid w:val="00BB2ABF"/>
    <w:rsid w:val="00BB64F4"/>
    <w:rsid w:val="00BD3F4F"/>
    <w:rsid w:val="00BD5A7C"/>
    <w:rsid w:val="00BE7A1B"/>
    <w:rsid w:val="00BF0221"/>
    <w:rsid w:val="00BF091A"/>
    <w:rsid w:val="00BF4EAD"/>
    <w:rsid w:val="00C049E2"/>
    <w:rsid w:val="00C2238D"/>
    <w:rsid w:val="00C36795"/>
    <w:rsid w:val="00C461EC"/>
    <w:rsid w:val="00C507D4"/>
    <w:rsid w:val="00C71CEF"/>
    <w:rsid w:val="00C72DAA"/>
    <w:rsid w:val="00C80B14"/>
    <w:rsid w:val="00CB7E9A"/>
    <w:rsid w:val="00CC1D4B"/>
    <w:rsid w:val="00CD0B92"/>
    <w:rsid w:val="00CE29D3"/>
    <w:rsid w:val="00CF2D8B"/>
    <w:rsid w:val="00CF378F"/>
    <w:rsid w:val="00CF7586"/>
    <w:rsid w:val="00D036D3"/>
    <w:rsid w:val="00D2790D"/>
    <w:rsid w:val="00D51ECD"/>
    <w:rsid w:val="00D6170E"/>
    <w:rsid w:val="00D76C82"/>
    <w:rsid w:val="00D91CB4"/>
    <w:rsid w:val="00DB1C09"/>
    <w:rsid w:val="00DC2048"/>
    <w:rsid w:val="00DE1133"/>
    <w:rsid w:val="00DE5B54"/>
    <w:rsid w:val="00E16BF5"/>
    <w:rsid w:val="00E37A3F"/>
    <w:rsid w:val="00E37D3C"/>
    <w:rsid w:val="00E40A98"/>
    <w:rsid w:val="00E62E6A"/>
    <w:rsid w:val="00E83EF5"/>
    <w:rsid w:val="00E9335C"/>
    <w:rsid w:val="00ED1C1E"/>
    <w:rsid w:val="00EE2AF2"/>
    <w:rsid w:val="00EF165E"/>
    <w:rsid w:val="00F07EE6"/>
    <w:rsid w:val="00F33CC8"/>
    <w:rsid w:val="00F4481C"/>
    <w:rsid w:val="00F75D23"/>
    <w:rsid w:val="00F80D80"/>
    <w:rsid w:val="00F82A41"/>
    <w:rsid w:val="00F8751F"/>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nfasis">
    <w:name w:val="Emphasis"/>
    <w:basedOn w:val="Fuentedeprrafopredeter"/>
    <w:uiPriority w:val="20"/>
    <w:qFormat/>
    <w:rsid w:val="00484FB9"/>
    <w:rPr>
      <w:i/>
      <w:iCs/>
    </w:rPr>
  </w:style>
  <w:style w:type="character" w:styleId="Textoennegrita">
    <w:name w:val="Strong"/>
    <w:basedOn w:val="Fuentedeprrafopredeter"/>
    <w:uiPriority w:val="22"/>
    <w:qFormat/>
    <w:rsid w:val="00484F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460514">
      <w:bodyDiv w:val="1"/>
      <w:marLeft w:val="0"/>
      <w:marRight w:val="0"/>
      <w:marTop w:val="0"/>
      <w:marBottom w:val="0"/>
      <w:divBdr>
        <w:top w:val="none" w:sz="0" w:space="0" w:color="auto"/>
        <w:left w:val="none" w:sz="0" w:space="0" w:color="auto"/>
        <w:bottom w:val="none" w:sz="0" w:space="0" w:color="auto"/>
        <w:right w:val="none" w:sz="0" w:space="0" w:color="auto"/>
      </w:divBdr>
    </w:div>
    <w:div w:id="1984970295">
      <w:bodyDiv w:val="1"/>
      <w:marLeft w:val="0"/>
      <w:marRight w:val="0"/>
      <w:marTop w:val="0"/>
      <w:marBottom w:val="0"/>
      <w:divBdr>
        <w:top w:val="none" w:sz="0" w:space="0" w:color="auto"/>
        <w:left w:val="none" w:sz="0" w:space="0" w:color="auto"/>
        <w:bottom w:val="none" w:sz="0" w:space="0" w:color="auto"/>
        <w:right w:val="none" w:sz="0" w:space="0" w:color="auto"/>
      </w:divBdr>
    </w:div>
    <w:div w:id="208348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B7A181-A9BC-4545-9DC8-BF0B4C068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21</Pages>
  <Words>4695</Words>
  <Characters>25827</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7</cp:revision>
  <cp:lastPrinted>2025-11-07T01:42:00Z</cp:lastPrinted>
  <dcterms:created xsi:type="dcterms:W3CDTF">2025-10-30T17:46:00Z</dcterms:created>
  <dcterms:modified xsi:type="dcterms:W3CDTF">2026-02-27T19:32:00Z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