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64C8" w14:textId="77777777" w:rsidR="00021793" w:rsidRPr="0081084E" w:rsidRDefault="00122CAC">
      <w:pPr>
        <w:spacing w:before="240"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501A85" w:rsidRPr="0081084E">
        <w:rPr>
          <w:rFonts w:ascii="Palatino Linotype" w:eastAsia="Palatino Linotype" w:hAnsi="Palatino Linotype" w:cs="Palatino Linotype"/>
          <w:b/>
          <w:sz w:val="22"/>
          <w:szCs w:val="22"/>
        </w:rPr>
        <w:t>veintitrés de abril</w:t>
      </w:r>
      <w:r w:rsidRPr="0081084E">
        <w:rPr>
          <w:rFonts w:ascii="Palatino Linotype" w:eastAsia="Palatino Linotype" w:hAnsi="Palatino Linotype" w:cs="Palatino Linotype"/>
          <w:b/>
          <w:sz w:val="22"/>
          <w:szCs w:val="22"/>
        </w:rPr>
        <w:t xml:space="preserve"> de dos mil veinticinco</w:t>
      </w:r>
      <w:r w:rsidRPr="0081084E">
        <w:rPr>
          <w:rFonts w:ascii="Palatino Linotype" w:eastAsia="Palatino Linotype" w:hAnsi="Palatino Linotype" w:cs="Palatino Linotype"/>
          <w:sz w:val="22"/>
          <w:szCs w:val="22"/>
        </w:rPr>
        <w:t xml:space="preserve">. </w:t>
      </w:r>
    </w:p>
    <w:p w14:paraId="25102DFD" w14:textId="77777777" w:rsidR="00021793" w:rsidRPr="0081084E" w:rsidRDefault="00122CAC">
      <w:pPr>
        <w:tabs>
          <w:tab w:val="left" w:pos="5812"/>
        </w:tabs>
        <w:spacing w:before="240"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b/>
          <w:sz w:val="22"/>
          <w:szCs w:val="22"/>
        </w:rPr>
        <w:t>Visto</w:t>
      </w:r>
      <w:r w:rsidRPr="0081084E">
        <w:rPr>
          <w:rFonts w:ascii="Palatino Linotype" w:eastAsia="Palatino Linotype" w:hAnsi="Palatino Linotype" w:cs="Palatino Linotype"/>
          <w:sz w:val="22"/>
          <w:szCs w:val="22"/>
        </w:rPr>
        <w:t xml:space="preserve"> el expediente formado con motivo del recurso de revisión </w:t>
      </w:r>
      <w:r w:rsidR="00501A85" w:rsidRPr="0081084E">
        <w:rPr>
          <w:rFonts w:ascii="Palatino Linotype" w:eastAsia="Palatino Linotype" w:hAnsi="Palatino Linotype" w:cs="Palatino Linotype"/>
          <w:b/>
          <w:sz w:val="22"/>
          <w:szCs w:val="22"/>
        </w:rPr>
        <w:t>01789/INFOEM/IP/RR/2025</w:t>
      </w:r>
      <w:r w:rsidRPr="0081084E">
        <w:rPr>
          <w:rFonts w:ascii="Palatino Linotype" w:eastAsia="Palatino Linotype" w:hAnsi="Palatino Linotype" w:cs="Palatino Linotype"/>
          <w:sz w:val="22"/>
          <w:szCs w:val="22"/>
        </w:rPr>
        <w:t>, interpuesto por</w:t>
      </w:r>
      <w:r w:rsidRPr="0081084E">
        <w:rPr>
          <w:rFonts w:ascii="Palatino Linotype" w:eastAsia="Palatino Linotype" w:hAnsi="Palatino Linotype" w:cs="Palatino Linotype"/>
          <w:b/>
          <w:sz w:val="22"/>
          <w:szCs w:val="22"/>
        </w:rPr>
        <w:t xml:space="preserve"> </w:t>
      </w:r>
      <w:r w:rsidR="008557A7" w:rsidRPr="0081084E">
        <w:rPr>
          <w:rFonts w:ascii="Palatino Linotype" w:eastAsia="Palatino Linotype" w:hAnsi="Palatino Linotype" w:cs="Palatino Linotype"/>
          <w:b/>
          <w:sz w:val="22"/>
          <w:szCs w:val="22"/>
        </w:rPr>
        <w:t xml:space="preserve"> </w:t>
      </w:r>
      <w:r w:rsidR="00501A85" w:rsidRPr="0081084E">
        <w:rPr>
          <w:rFonts w:ascii="Palatino Linotype" w:eastAsia="Palatino Linotype" w:hAnsi="Palatino Linotype" w:cs="Palatino Linotype"/>
          <w:b/>
          <w:sz w:val="22"/>
          <w:szCs w:val="22"/>
        </w:rPr>
        <w:t>un particular de manera anónima</w:t>
      </w:r>
      <w:r w:rsidR="008557A7" w:rsidRPr="0081084E">
        <w:rPr>
          <w:rFonts w:ascii="Palatino Linotype" w:eastAsia="Palatino Linotype" w:hAnsi="Palatino Linotype" w:cs="Palatino Linotype"/>
          <w:b/>
          <w:sz w:val="22"/>
          <w:szCs w:val="22"/>
        </w:rPr>
        <w:t xml:space="preserve"> </w:t>
      </w:r>
      <w:r w:rsidRPr="0081084E">
        <w:rPr>
          <w:rFonts w:ascii="Palatino Linotype" w:eastAsia="Palatino Linotype" w:hAnsi="Palatino Linotype" w:cs="Palatino Linotype"/>
          <w:sz w:val="22"/>
          <w:szCs w:val="22"/>
        </w:rPr>
        <w:t>en lo sucesivo,</w:t>
      </w:r>
      <w:r w:rsidRPr="0081084E">
        <w:rPr>
          <w:rFonts w:ascii="Palatino Linotype" w:eastAsia="Palatino Linotype" w:hAnsi="Palatino Linotype" w:cs="Palatino Linotype"/>
          <w:b/>
          <w:sz w:val="22"/>
          <w:szCs w:val="22"/>
        </w:rPr>
        <w:t xml:space="preserve"> la parte</w:t>
      </w:r>
      <w:r w:rsidRPr="0081084E">
        <w:rPr>
          <w:rFonts w:ascii="Palatino Linotype" w:eastAsia="Palatino Linotype" w:hAnsi="Palatino Linotype" w:cs="Palatino Linotype"/>
          <w:sz w:val="22"/>
          <w:szCs w:val="22"/>
        </w:rPr>
        <w:t xml:space="preserve"> </w:t>
      </w:r>
      <w:r w:rsidRPr="0081084E">
        <w:rPr>
          <w:rFonts w:ascii="Palatino Linotype" w:eastAsia="Palatino Linotype" w:hAnsi="Palatino Linotype" w:cs="Palatino Linotype"/>
          <w:b/>
          <w:sz w:val="22"/>
          <w:szCs w:val="22"/>
        </w:rPr>
        <w:t>Recurrente,</w:t>
      </w:r>
      <w:r w:rsidRPr="0081084E">
        <w:rPr>
          <w:rFonts w:ascii="Palatino Linotype" w:eastAsia="Palatino Linotype" w:hAnsi="Palatino Linotype" w:cs="Palatino Linotype"/>
          <w:sz w:val="22"/>
          <w:szCs w:val="22"/>
        </w:rPr>
        <w:t xml:space="preserve"> en contra de la respuesta a la solicitud de información con número de folio</w:t>
      </w:r>
      <w:r w:rsidRPr="0081084E">
        <w:rPr>
          <w:rFonts w:ascii="Palatino Linotype" w:eastAsia="Palatino Linotype" w:hAnsi="Palatino Linotype" w:cs="Palatino Linotype"/>
          <w:b/>
          <w:sz w:val="22"/>
          <w:szCs w:val="22"/>
        </w:rPr>
        <w:t xml:space="preserve"> </w:t>
      </w:r>
      <w:r w:rsidR="00501A85" w:rsidRPr="0081084E">
        <w:rPr>
          <w:rFonts w:ascii="Palatino Linotype" w:eastAsia="Palatino Linotype" w:hAnsi="Palatino Linotype" w:cs="Palatino Linotype"/>
          <w:b/>
          <w:sz w:val="22"/>
          <w:szCs w:val="22"/>
        </w:rPr>
        <w:t>00099/ATLACOM/IP/2025</w:t>
      </w:r>
      <w:r w:rsidRPr="0081084E">
        <w:rPr>
          <w:rFonts w:ascii="Palatino Linotype" w:eastAsia="Palatino Linotype" w:hAnsi="Palatino Linotype" w:cs="Palatino Linotype"/>
          <w:b/>
          <w:sz w:val="22"/>
          <w:szCs w:val="22"/>
        </w:rPr>
        <w:t xml:space="preserve">, </w:t>
      </w:r>
      <w:r w:rsidRPr="0081084E">
        <w:rPr>
          <w:rFonts w:ascii="Palatino Linotype" w:eastAsia="Palatino Linotype" w:hAnsi="Palatino Linotype" w:cs="Palatino Linotype"/>
          <w:sz w:val="22"/>
          <w:szCs w:val="22"/>
        </w:rPr>
        <w:t xml:space="preserve">por parte del </w:t>
      </w:r>
      <w:r w:rsidR="008557A7" w:rsidRPr="0081084E">
        <w:rPr>
          <w:rFonts w:ascii="Palatino Linotype" w:eastAsia="Palatino Linotype" w:hAnsi="Palatino Linotype" w:cs="Palatino Linotype"/>
          <w:b/>
          <w:sz w:val="22"/>
          <w:szCs w:val="22"/>
        </w:rPr>
        <w:t>Ayuntamiento de Atlacomulco</w:t>
      </w:r>
      <w:r w:rsidRPr="0081084E">
        <w:rPr>
          <w:rFonts w:ascii="Palatino Linotype" w:eastAsia="Palatino Linotype" w:hAnsi="Palatino Linotype" w:cs="Palatino Linotype"/>
          <w:b/>
          <w:sz w:val="22"/>
          <w:szCs w:val="22"/>
        </w:rPr>
        <w:t xml:space="preserve">, </w:t>
      </w:r>
      <w:r w:rsidRPr="0081084E">
        <w:rPr>
          <w:rFonts w:ascii="Palatino Linotype" w:eastAsia="Palatino Linotype" w:hAnsi="Palatino Linotype" w:cs="Palatino Linotype"/>
          <w:sz w:val="22"/>
          <w:szCs w:val="22"/>
        </w:rPr>
        <w:t xml:space="preserve">en lo sucesivo el </w:t>
      </w:r>
      <w:r w:rsidRPr="0081084E">
        <w:rPr>
          <w:rFonts w:ascii="Palatino Linotype" w:eastAsia="Palatino Linotype" w:hAnsi="Palatino Linotype" w:cs="Palatino Linotype"/>
          <w:b/>
          <w:sz w:val="22"/>
          <w:szCs w:val="22"/>
        </w:rPr>
        <w:t xml:space="preserve">Sujeto Obligado, </w:t>
      </w:r>
      <w:r w:rsidRPr="0081084E">
        <w:rPr>
          <w:rFonts w:ascii="Palatino Linotype" w:eastAsia="Palatino Linotype" w:hAnsi="Palatino Linotype" w:cs="Palatino Linotype"/>
          <w:sz w:val="22"/>
          <w:szCs w:val="22"/>
        </w:rPr>
        <w:t xml:space="preserve">se procede a dictar la presente resolución con base en los siguientes: </w:t>
      </w:r>
    </w:p>
    <w:p w14:paraId="78C11ADF" w14:textId="77777777" w:rsidR="00021793" w:rsidRPr="0081084E" w:rsidRDefault="00122CAC">
      <w:pPr>
        <w:spacing w:before="240" w:after="240" w:line="360" w:lineRule="auto"/>
        <w:jc w:val="center"/>
        <w:rPr>
          <w:rFonts w:ascii="Palatino Linotype" w:eastAsia="Palatino Linotype" w:hAnsi="Palatino Linotype" w:cs="Palatino Linotype"/>
          <w:b/>
          <w:sz w:val="22"/>
          <w:szCs w:val="22"/>
        </w:rPr>
      </w:pPr>
      <w:r w:rsidRPr="0081084E">
        <w:rPr>
          <w:rFonts w:ascii="Palatino Linotype" w:eastAsia="Palatino Linotype" w:hAnsi="Palatino Linotype" w:cs="Palatino Linotype"/>
          <w:b/>
          <w:sz w:val="22"/>
          <w:szCs w:val="22"/>
        </w:rPr>
        <w:t>I. A N T E C E D E N T E S</w:t>
      </w:r>
    </w:p>
    <w:p w14:paraId="2330E6A8" w14:textId="77777777" w:rsidR="00021793" w:rsidRPr="0081084E" w:rsidRDefault="00122CAC">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81084E">
        <w:rPr>
          <w:rFonts w:ascii="Palatino Linotype" w:eastAsia="Palatino Linotype" w:hAnsi="Palatino Linotype" w:cs="Palatino Linotype"/>
          <w:b/>
          <w:sz w:val="22"/>
          <w:szCs w:val="22"/>
        </w:rPr>
        <w:t>1. Solicitud de acceso a la información.</w:t>
      </w:r>
      <w:r w:rsidRPr="0081084E">
        <w:rPr>
          <w:rFonts w:ascii="Palatino Linotype" w:eastAsia="Palatino Linotype" w:hAnsi="Palatino Linotype" w:cs="Palatino Linotype"/>
          <w:sz w:val="22"/>
          <w:szCs w:val="22"/>
        </w:rPr>
        <w:t xml:space="preserve"> El </w:t>
      </w:r>
      <w:r w:rsidR="00501A85" w:rsidRPr="0081084E">
        <w:rPr>
          <w:rFonts w:ascii="Palatino Linotype" w:eastAsia="Palatino Linotype" w:hAnsi="Palatino Linotype" w:cs="Palatino Linotype"/>
          <w:b/>
          <w:sz w:val="22"/>
          <w:szCs w:val="22"/>
        </w:rPr>
        <w:t>veintiocho</w:t>
      </w:r>
      <w:r w:rsidR="008557A7" w:rsidRPr="0081084E">
        <w:rPr>
          <w:rFonts w:ascii="Palatino Linotype" w:eastAsia="Palatino Linotype" w:hAnsi="Palatino Linotype" w:cs="Palatino Linotype"/>
          <w:b/>
          <w:sz w:val="22"/>
          <w:szCs w:val="22"/>
        </w:rPr>
        <w:t xml:space="preserve"> de enero de dos mil veinticinco</w:t>
      </w:r>
      <w:r w:rsidRPr="0081084E">
        <w:rPr>
          <w:rFonts w:ascii="Palatino Linotype" w:eastAsia="Palatino Linotype" w:hAnsi="Palatino Linotype" w:cs="Palatino Linotype"/>
          <w:b/>
          <w:sz w:val="22"/>
          <w:szCs w:val="22"/>
        </w:rPr>
        <w:t>,</w:t>
      </w:r>
      <w:r w:rsidRPr="0081084E">
        <w:rPr>
          <w:rFonts w:ascii="Palatino Linotype" w:eastAsia="Palatino Linotype" w:hAnsi="Palatino Linotype" w:cs="Palatino Linotype"/>
          <w:sz w:val="22"/>
          <w:szCs w:val="22"/>
        </w:rPr>
        <w:t xml:space="preserve"> la parte </w:t>
      </w:r>
      <w:r w:rsidRPr="0081084E">
        <w:rPr>
          <w:rFonts w:ascii="Palatino Linotype" w:eastAsia="Palatino Linotype" w:hAnsi="Palatino Linotype" w:cs="Palatino Linotype"/>
          <w:b/>
          <w:sz w:val="22"/>
          <w:szCs w:val="22"/>
        </w:rPr>
        <w:t xml:space="preserve">Recurrente </w:t>
      </w:r>
      <w:r w:rsidRPr="0081084E">
        <w:rPr>
          <w:rFonts w:ascii="Palatino Linotype" w:eastAsia="Palatino Linotype" w:hAnsi="Palatino Linotype" w:cs="Palatino Linotype"/>
          <w:sz w:val="22"/>
          <w:szCs w:val="22"/>
        </w:rPr>
        <w:t xml:space="preserve">presentó, a través del Sistema de Acceso a la Información Mexiquense, en lo subsecuente el </w:t>
      </w:r>
      <w:r w:rsidRPr="0081084E">
        <w:rPr>
          <w:rFonts w:ascii="Palatino Linotype" w:eastAsia="Palatino Linotype" w:hAnsi="Palatino Linotype" w:cs="Palatino Linotype"/>
          <w:b/>
          <w:sz w:val="22"/>
          <w:szCs w:val="22"/>
        </w:rPr>
        <w:t>SAIMEX,</w:t>
      </w:r>
      <w:r w:rsidRPr="0081084E">
        <w:rPr>
          <w:rFonts w:ascii="Palatino Linotype" w:eastAsia="Palatino Linotype" w:hAnsi="Palatino Linotype" w:cs="Palatino Linotype"/>
          <w:sz w:val="22"/>
          <w:szCs w:val="22"/>
        </w:rPr>
        <w:t xml:space="preserve"> ante el </w:t>
      </w:r>
      <w:r w:rsidRPr="0081084E">
        <w:rPr>
          <w:rFonts w:ascii="Palatino Linotype" w:eastAsia="Palatino Linotype" w:hAnsi="Palatino Linotype" w:cs="Palatino Linotype"/>
          <w:b/>
          <w:sz w:val="22"/>
          <w:szCs w:val="22"/>
        </w:rPr>
        <w:t>Sujeto Obligado</w:t>
      </w:r>
      <w:r w:rsidRPr="0081084E">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260D886F" w14:textId="77777777" w:rsidR="00021793" w:rsidRPr="0081084E" w:rsidRDefault="00122CAC">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81084E">
        <w:rPr>
          <w:rFonts w:ascii="Palatino Linotype" w:eastAsia="Palatino Linotype" w:hAnsi="Palatino Linotype" w:cs="Palatino Linotype"/>
          <w:i/>
          <w:sz w:val="22"/>
          <w:szCs w:val="22"/>
        </w:rPr>
        <w:t xml:space="preserve"> “</w:t>
      </w:r>
      <w:r w:rsidR="00501A85" w:rsidRPr="0081084E">
        <w:rPr>
          <w:rFonts w:ascii="Palatino Linotype" w:eastAsia="Palatino Linotype" w:hAnsi="Palatino Linotype" w:cs="Palatino Linotype"/>
          <w:i/>
          <w:sz w:val="22"/>
          <w:szCs w:val="22"/>
        </w:rPr>
        <w:t>Lista de bajas y altas de personal diciembre 2024 a enero 2025</w:t>
      </w:r>
      <w:r w:rsidR="008557A7" w:rsidRPr="0081084E">
        <w:rPr>
          <w:rFonts w:ascii="Palatino Linotype" w:eastAsia="Palatino Linotype" w:hAnsi="Palatino Linotype" w:cs="Palatino Linotype"/>
          <w:i/>
          <w:sz w:val="22"/>
          <w:szCs w:val="22"/>
        </w:rPr>
        <w:t>” (S</w:t>
      </w:r>
      <w:r w:rsidRPr="0081084E">
        <w:rPr>
          <w:rFonts w:ascii="Palatino Linotype" w:eastAsia="Palatino Linotype" w:hAnsi="Palatino Linotype" w:cs="Palatino Linotype"/>
          <w:i/>
          <w:sz w:val="22"/>
          <w:szCs w:val="22"/>
        </w:rPr>
        <w:t xml:space="preserve">ic) </w:t>
      </w:r>
    </w:p>
    <w:p w14:paraId="7037D626" w14:textId="77777777" w:rsidR="00021793" w:rsidRPr="0081084E" w:rsidRDefault="00122CAC">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81084E">
        <w:rPr>
          <w:rFonts w:ascii="Palatino Linotype" w:eastAsia="Palatino Linotype" w:hAnsi="Palatino Linotype" w:cs="Palatino Linotype"/>
          <w:b/>
          <w:sz w:val="22"/>
          <w:szCs w:val="22"/>
        </w:rPr>
        <w:t xml:space="preserve">Modalidad de Entrega: </w:t>
      </w:r>
      <w:r w:rsidRPr="0081084E">
        <w:rPr>
          <w:rFonts w:ascii="Palatino Linotype" w:eastAsia="Palatino Linotype" w:hAnsi="Palatino Linotype" w:cs="Palatino Linotype"/>
          <w:sz w:val="22"/>
          <w:szCs w:val="22"/>
        </w:rPr>
        <w:t xml:space="preserve">A través del </w:t>
      </w:r>
      <w:r w:rsidRPr="0081084E">
        <w:rPr>
          <w:rFonts w:ascii="Palatino Linotype" w:eastAsia="Palatino Linotype" w:hAnsi="Palatino Linotype" w:cs="Palatino Linotype"/>
          <w:b/>
          <w:sz w:val="22"/>
          <w:szCs w:val="22"/>
        </w:rPr>
        <w:t>SAIMEX</w:t>
      </w:r>
      <w:r w:rsidRPr="0081084E">
        <w:rPr>
          <w:rFonts w:ascii="Palatino Linotype" w:eastAsia="Palatino Linotype" w:hAnsi="Palatino Linotype" w:cs="Palatino Linotype"/>
          <w:sz w:val="22"/>
          <w:szCs w:val="22"/>
        </w:rPr>
        <w:t>.</w:t>
      </w:r>
    </w:p>
    <w:p w14:paraId="291F691E" w14:textId="77777777" w:rsidR="003B2F2C" w:rsidRPr="0081084E" w:rsidRDefault="00122CAC" w:rsidP="008557A7">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b/>
          <w:sz w:val="22"/>
          <w:szCs w:val="22"/>
        </w:rPr>
        <w:t xml:space="preserve">2. </w:t>
      </w:r>
      <w:r w:rsidR="003B2F2C" w:rsidRPr="0081084E">
        <w:rPr>
          <w:rFonts w:ascii="Palatino Linotype" w:eastAsia="Palatino Linotype" w:hAnsi="Palatino Linotype" w:cs="Palatino Linotype"/>
          <w:b/>
          <w:sz w:val="22"/>
          <w:szCs w:val="22"/>
        </w:rPr>
        <w:t xml:space="preserve">Respuesta. </w:t>
      </w:r>
      <w:r w:rsidR="003B2F2C" w:rsidRPr="0081084E">
        <w:rPr>
          <w:rFonts w:ascii="Palatino Linotype" w:eastAsia="Palatino Linotype" w:hAnsi="Palatino Linotype" w:cs="Palatino Linotype"/>
          <w:sz w:val="22"/>
          <w:szCs w:val="22"/>
        </w:rPr>
        <w:t xml:space="preserve">El </w:t>
      </w:r>
      <w:r w:rsidR="00501A85" w:rsidRPr="0081084E">
        <w:rPr>
          <w:rFonts w:ascii="Palatino Linotype" w:eastAsia="Palatino Linotype" w:hAnsi="Palatino Linotype" w:cs="Palatino Linotype"/>
          <w:b/>
          <w:sz w:val="22"/>
          <w:szCs w:val="22"/>
        </w:rPr>
        <w:t>diecinueve</w:t>
      </w:r>
      <w:r w:rsidR="003B2F2C" w:rsidRPr="0081084E">
        <w:rPr>
          <w:rFonts w:ascii="Palatino Linotype" w:eastAsia="Palatino Linotype" w:hAnsi="Palatino Linotype" w:cs="Palatino Linotype"/>
          <w:b/>
          <w:sz w:val="22"/>
          <w:szCs w:val="22"/>
        </w:rPr>
        <w:t xml:space="preserve"> de febrero de dos mil veinticinco</w:t>
      </w:r>
      <w:r w:rsidR="003B2F2C" w:rsidRPr="0081084E">
        <w:rPr>
          <w:rFonts w:ascii="Palatino Linotype" w:eastAsia="Palatino Linotype" w:hAnsi="Palatino Linotype" w:cs="Palatino Linotype"/>
          <w:sz w:val="22"/>
          <w:szCs w:val="22"/>
        </w:rPr>
        <w:t>, el</w:t>
      </w:r>
      <w:r w:rsidR="003B2F2C" w:rsidRPr="0081084E">
        <w:rPr>
          <w:rFonts w:ascii="Palatino Linotype" w:eastAsia="Palatino Linotype" w:hAnsi="Palatino Linotype" w:cs="Palatino Linotype"/>
          <w:b/>
          <w:sz w:val="22"/>
          <w:szCs w:val="22"/>
        </w:rPr>
        <w:t xml:space="preserve"> Sujeto Obligado </w:t>
      </w:r>
      <w:r w:rsidR="003B2F2C" w:rsidRPr="0081084E">
        <w:rPr>
          <w:rFonts w:ascii="Palatino Linotype" w:eastAsia="Palatino Linotype" w:hAnsi="Palatino Linotype" w:cs="Palatino Linotype"/>
          <w:sz w:val="22"/>
          <w:szCs w:val="22"/>
        </w:rPr>
        <w:t>notificó a la persona solicitante, la respuesta a su solicitud de información en los términos siguientes:</w:t>
      </w:r>
    </w:p>
    <w:p w14:paraId="35105A5F" w14:textId="77777777" w:rsidR="00501A85" w:rsidRPr="0081084E" w:rsidRDefault="003B2F2C" w:rsidP="00501A85">
      <w:pPr>
        <w:spacing w:before="240" w:after="240" w:line="276" w:lineRule="auto"/>
        <w:ind w:left="567" w:right="900"/>
        <w:jc w:val="both"/>
        <w:rPr>
          <w:rFonts w:ascii="Palatino Linotype" w:eastAsia="Palatino Linotype" w:hAnsi="Palatino Linotype" w:cs="Palatino Linotype"/>
          <w:i/>
          <w:sz w:val="22"/>
          <w:szCs w:val="22"/>
        </w:rPr>
      </w:pPr>
      <w:r w:rsidRPr="0081084E">
        <w:rPr>
          <w:rFonts w:ascii="Palatino Linotype" w:eastAsia="Palatino Linotype" w:hAnsi="Palatino Linotype" w:cs="Palatino Linotype"/>
          <w:i/>
          <w:sz w:val="22"/>
          <w:szCs w:val="22"/>
        </w:rPr>
        <w:t>“</w:t>
      </w:r>
      <w:r w:rsidR="00501A85" w:rsidRPr="0081084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F67CA60" w14:textId="77777777" w:rsidR="00501A85" w:rsidRPr="0081084E" w:rsidRDefault="00501A85" w:rsidP="00501A85">
      <w:pPr>
        <w:spacing w:before="240" w:after="240" w:line="276" w:lineRule="auto"/>
        <w:ind w:left="567" w:right="900"/>
        <w:jc w:val="both"/>
        <w:rPr>
          <w:rFonts w:ascii="Palatino Linotype" w:eastAsia="Palatino Linotype" w:hAnsi="Palatino Linotype" w:cs="Palatino Linotype"/>
          <w:i/>
          <w:sz w:val="22"/>
          <w:szCs w:val="22"/>
        </w:rPr>
      </w:pPr>
      <w:r w:rsidRPr="0081084E">
        <w:rPr>
          <w:rFonts w:ascii="Palatino Linotype" w:eastAsia="Palatino Linotype" w:hAnsi="Palatino Linotype" w:cs="Palatino Linotype"/>
          <w:i/>
          <w:sz w:val="22"/>
          <w:szCs w:val="22"/>
        </w:rPr>
        <w:t>Se atiende solicitud de información.</w:t>
      </w:r>
    </w:p>
    <w:p w14:paraId="5BCB92E0" w14:textId="77777777" w:rsidR="00501A85" w:rsidRPr="0081084E" w:rsidRDefault="00501A85" w:rsidP="00501A85">
      <w:pPr>
        <w:spacing w:before="240" w:after="240" w:line="276" w:lineRule="auto"/>
        <w:ind w:left="567" w:right="900"/>
        <w:jc w:val="both"/>
        <w:rPr>
          <w:rFonts w:ascii="Palatino Linotype" w:eastAsia="Palatino Linotype" w:hAnsi="Palatino Linotype" w:cs="Palatino Linotype"/>
          <w:i/>
          <w:sz w:val="22"/>
          <w:szCs w:val="22"/>
        </w:rPr>
      </w:pPr>
      <w:r w:rsidRPr="0081084E">
        <w:rPr>
          <w:rFonts w:ascii="Palatino Linotype" w:eastAsia="Palatino Linotype" w:hAnsi="Palatino Linotype" w:cs="Palatino Linotype"/>
          <w:i/>
          <w:sz w:val="22"/>
          <w:szCs w:val="22"/>
        </w:rPr>
        <w:lastRenderedPageBreak/>
        <w:t>ATENTAMENTE</w:t>
      </w:r>
    </w:p>
    <w:p w14:paraId="2BCE7896" w14:textId="77777777" w:rsidR="003B2F2C" w:rsidRPr="0081084E" w:rsidRDefault="00501A85" w:rsidP="00501A85">
      <w:pPr>
        <w:spacing w:before="240" w:after="240" w:line="276" w:lineRule="auto"/>
        <w:ind w:left="567" w:right="900"/>
        <w:jc w:val="both"/>
        <w:rPr>
          <w:rFonts w:ascii="Palatino Linotype" w:eastAsia="Palatino Linotype" w:hAnsi="Palatino Linotype" w:cs="Palatino Linotype"/>
          <w:i/>
          <w:sz w:val="22"/>
          <w:szCs w:val="22"/>
        </w:rPr>
      </w:pPr>
      <w:r w:rsidRPr="0081084E">
        <w:rPr>
          <w:rFonts w:ascii="Palatino Linotype" w:eastAsia="Palatino Linotype" w:hAnsi="Palatino Linotype" w:cs="Palatino Linotype"/>
          <w:i/>
          <w:sz w:val="22"/>
          <w:szCs w:val="22"/>
        </w:rPr>
        <w:t>C. Claudia Monroy Amparo</w:t>
      </w:r>
      <w:r w:rsidR="003B2F2C" w:rsidRPr="0081084E">
        <w:rPr>
          <w:rFonts w:ascii="Palatino Linotype" w:eastAsia="Palatino Linotype" w:hAnsi="Palatino Linotype" w:cs="Palatino Linotype"/>
          <w:i/>
          <w:sz w:val="22"/>
          <w:szCs w:val="22"/>
        </w:rPr>
        <w:t>”</w:t>
      </w:r>
    </w:p>
    <w:p w14:paraId="2AF4EAD6" w14:textId="77777777" w:rsidR="00021793" w:rsidRPr="0081084E" w:rsidRDefault="00122CAC">
      <w:pPr>
        <w:spacing w:before="240" w:after="240" w:line="360" w:lineRule="auto"/>
        <w:ind w:left="567" w:right="49"/>
        <w:jc w:val="both"/>
        <w:rPr>
          <w:rFonts w:ascii="Palatino Linotype" w:eastAsia="Palatino Linotype" w:hAnsi="Palatino Linotype" w:cs="Palatino Linotype"/>
          <w:b/>
          <w:sz w:val="22"/>
          <w:szCs w:val="22"/>
        </w:rPr>
      </w:pPr>
      <w:r w:rsidRPr="0081084E">
        <w:rPr>
          <w:rFonts w:ascii="Palatino Linotype" w:eastAsia="Palatino Linotype" w:hAnsi="Palatino Linotype" w:cs="Palatino Linotype"/>
          <w:b/>
          <w:sz w:val="22"/>
          <w:szCs w:val="22"/>
        </w:rPr>
        <w:t>Archivos adjuntos:</w:t>
      </w:r>
    </w:p>
    <w:p w14:paraId="10E1CD24" w14:textId="77777777" w:rsidR="00501A85" w:rsidRPr="0081084E" w:rsidRDefault="00501A85" w:rsidP="00EC3D66">
      <w:pPr>
        <w:spacing w:before="240" w:after="240" w:line="360" w:lineRule="auto"/>
        <w:ind w:left="567" w:right="900"/>
        <w:jc w:val="both"/>
        <w:rPr>
          <w:rFonts w:ascii="Palatino Linotype" w:eastAsia="Palatino Linotype" w:hAnsi="Palatino Linotype" w:cs="Palatino Linotype"/>
          <w:b/>
          <w:sz w:val="22"/>
          <w:szCs w:val="22"/>
          <w:u w:val="single"/>
        </w:rPr>
      </w:pPr>
      <w:r w:rsidRPr="0081084E">
        <w:rPr>
          <w:rFonts w:ascii="Palatino Linotype" w:eastAsia="Palatino Linotype" w:hAnsi="Palatino Linotype" w:cs="Palatino Linotype"/>
          <w:b/>
          <w:i/>
          <w:sz w:val="22"/>
          <w:szCs w:val="22"/>
        </w:rPr>
        <w:t xml:space="preserve">“099_SOL_RESP_ADMON_2025.pdf”: </w:t>
      </w:r>
      <w:r w:rsidRPr="0081084E">
        <w:rPr>
          <w:rFonts w:ascii="Palatino Linotype" w:eastAsia="Palatino Linotype" w:hAnsi="Palatino Linotype" w:cs="Palatino Linotype"/>
          <w:sz w:val="22"/>
          <w:szCs w:val="22"/>
        </w:rPr>
        <w:t xml:space="preserve">Oficio ADMÓN/RH/0685/02/25, suscrito por la Jefa del Departamento de Recursos Humanos, mediante el cual, informa que </w:t>
      </w:r>
      <w:r w:rsidRPr="0081084E">
        <w:rPr>
          <w:rFonts w:ascii="Palatino Linotype" w:eastAsia="Palatino Linotype" w:hAnsi="Palatino Linotype" w:cs="Palatino Linotype"/>
          <w:b/>
          <w:sz w:val="22"/>
          <w:szCs w:val="22"/>
          <w:u w:val="single"/>
        </w:rPr>
        <w:t xml:space="preserve">anexa la lista del personal que causó baja </w:t>
      </w:r>
      <w:r w:rsidR="00CF0118" w:rsidRPr="0081084E">
        <w:rPr>
          <w:rFonts w:ascii="Palatino Linotype" w:eastAsia="Palatino Linotype" w:hAnsi="Palatino Linotype" w:cs="Palatino Linotype"/>
          <w:b/>
          <w:sz w:val="22"/>
          <w:szCs w:val="22"/>
          <w:u w:val="single"/>
        </w:rPr>
        <w:t>y alta en diciembre 2024 a la fecha de la solicitud en el Ayuntamiento de Atlacomulco.</w:t>
      </w:r>
    </w:p>
    <w:p w14:paraId="418796CD" w14:textId="77777777" w:rsidR="00501A85" w:rsidRPr="0081084E" w:rsidRDefault="00501A85" w:rsidP="00EC3D66">
      <w:pPr>
        <w:spacing w:before="240" w:after="240" w:line="360" w:lineRule="auto"/>
        <w:ind w:left="567" w:right="900"/>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b/>
          <w:i/>
          <w:sz w:val="22"/>
          <w:szCs w:val="22"/>
        </w:rPr>
        <w:t xml:space="preserve">“099_SOL_ANEXO1_ADMON_2025.pdf”: </w:t>
      </w:r>
      <w:r w:rsidR="00CF0118" w:rsidRPr="0081084E">
        <w:rPr>
          <w:rFonts w:ascii="Palatino Linotype" w:eastAsia="Palatino Linotype" w:hAnsi="Palatino Linotype" w:cs="Palatino Linotype"/>
          <w:sz w:val="22"/>
          <w:szCs w:val="22"/>
        </w:rPr>
        <w:t xml:space="preserve">Documento electrónico que se compone de cinco fojas, en el que se da cuenta de las bajas de servidores públicos. </w:t>
      </w:r>
    </w:p>
    <w:p w14:paraId="09B0FD35" w14:textId="77777777" w:rsidR="00501A85" w:rsidRPr="0081084E" w:rsidRDefault="00501A85" w:rsidP="00EC3D66">
      <w:pPr>
        <w:spacing w:before="240" w:after="240" w:line="360" w:lineRule="auto"/>
        <w:ind w:left="567" w:right="900"/>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b/>
          <w:i/>
          <w:sz w:val="22"/>
          <w:szCs w:val="22"/>
        </w:rPr>
        <w:t xml:space="preserve">“099_SOL_ANEXO2_ADMON_2025.pdf”: </w:t>
      </w:r>
      <w:r w:rsidR="00CF0118" w:rsidRPr="0081084E">
        <w:rPr>
          <w:rFonts w:ascii="Palatino Linotype" w:eastAsia="Palatino Linotype" w:hAnsi="Palatino Linotype" w:cs="Palatino Linotype"/>
          <w:sz w:val="22"/>
          <w:szCs w:val="22"/>
        </w:rPr>
        <w:t>Documento electrónico que se compone de catorce fojas, e</w:t>
      </w:r>
      <w:r w:rsidR="007246A0" w:rsidRPr="0081084E">
        <w:rPr>
          <w:rFonts w:ascii="Palatino Linotype" w:eastAsia="Palatino Linotype" w:hAnsi="Palatino Linotype" w:cs="Palatino Linotype"/>
          <w:sz w:val="22"/>
          <w:szCs w:val="22"/>
        </w:rPr>
        <w:t>n el que se da cuenta de las alt</w:t>
      </w:r>
      <w:r w:rsidR="00CF0118" w:rsidRPr="0081084E">
        <w:rPr>
          <w:rFonts w:ascii="Palatino Linotype" w:eastAsia="Palatino Linotype" w:hAnsi="Palatino Linotype" w:cs="Palatino Linotype"/>
          <w:sz w:val="22"/>
          <w:szCs w:val="22"/>
        </w:rPr>
        <w:t xml:space="preserve">as de servidores públicos. </w:t>
      </w:r>
    </w:p>
    <w:p w14:paraId="65EE9FB6" w14:textId="77777777" w:rsidR="00501A85" w:rsidRPr="0081084E" w:rsidRDefault="00501A85" w:rsidP="00EC3D66">
      <w:pPr>
        <w:spacing w:before="240" w:after="240" w:line="360" w:lineRule="auto"/>
        <w:ind w:left="567" w:right="900"/>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b/>
          <w:i/>
          <w:sz w:val="22"/>
          <w:szCs w:val="22"/>
        </w:rPr>
        <w:t xml:space="preserve">“099_RESP_UT_2025.pdf”: </w:t>
      </w:r>
      <w:r w:rsidR="00CF0118" w:rsidRPr="0081084E">
        <w:rPr>
          <w:rFonts w:ascii="Palatino Linotype" w:eastAsia="Palatino Linotype" w:hAnsi="Palatino Linotype" w:cs="Palatino Linotype"/>
          <w:sz w:val="22"/>
          <w:szCs w:val="22"/>
        </w:rPr>
        <w:t xml:space="preserve">Oficio suscrito por la Titular de la Unidad de Transparencia, en el que informa que la solicitud fue turnada al servidor público habilitado del Departamento de Recursos Humanos conforme a la ley de la materia. </w:t>
      </w:r>
    </w:p>
    <w:p w14:paraId="0E71F192" w14:textId="77777777" w:rsidR="00CF0118" w:rsidRPr="0081084E" w:rsidRDefault="00CF0118" w:rsidP="00EC3D66">
      <w:pPr>
        <w:spacing w:before="240" w:after="240" w:line="360" w:lineRule="auto"/>
        <w:ind w:left="567" w:right="900"/>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 xml:space="preserve">Asimismo, refiere que se remitió a dicha Unidad de Transparencia, el oficio el oficio al área a la que fue turnada la solicitud, mismo que se anexa a la presente, por último, hace del conocimiento de </w:t>
      </w:r>
      <w:r w:rsidRPr="0081084E">
        <w:rPr>
          <w:rFonts w:ascii="Palatino Linotype" w:eastAsia="Palatino Linotype" w:hAnsi="Palatino Linotype" w:cs="Palatino Linotype"/>
          <w:b/>
          <w:sz w:val="22"/>
          <w:szCs w:val="22"/>
        </w:rPr>
        <w:t>la parte Recurrente</w:t>
      </w:r>
      <w:r w:rsidRPr="0081084E">
        <w:rPr>
          <w:rFonts w:ascii="Palatino Linotype" w:eastAsia="Palatino Linotype" w:hAnsi="Palatino Linotype" w:cs="Palatino Linotype"/>
          <w:sz w:val="22"/>
          <w:szCs w:val="22"/>
        </w:rPr>
        <w:t xml:space="preserve">, la posibilidad que tiene para interponer el recurso de revisión. </w:t>
      </w:r>
    </w:p>
    <w:p w14:paraId="444D2975" w14:textId="77777777" w:rsidR="00021793" w:rsidRPr="0081084E" w:rsidRDefault="00122CAC">
      <w:pPr>
        <w:spacing w:before="240" w:after="240" w:line="360" w:lineRule="auto"/>
        <w:ind w:right="49"/>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b/>
          <w:sz w:val="22"/>
          <w:szCs w:val="22"/>
        </w:rPr>
        <w:lastRenderedPageBreak/>
        <w:t xml:space="preserve">3. Interposición del recurso de revisión. </w:t>
      </w:r>
      <w:r w:rsidRPr="0081084E">
        <w:rPr>
          <w:rFonts w:ascii="Palatino Linotype" w:eastAsia="Palatino Linotype" w:hAnsi="Palatino Linotype" w:cs="Palatino Linotype"/>
          <w:sz w:val="22"/>
          <w:szCs w:val="22"/>
        </w:rPr>
        <w:t xml:space="preserve">Inconforme con los términos de la respuesta emitida por parte del </w:t>
      </w:r>
      <w:r w:rsidRPr="0081084E">
        <w:rPr>
          <w:rFonts w:ascii="Palatino Linotype" w:eastAsia="Palatino Linotype" w:hAnsi="Palatino Linotype" w:cs="Palatino Linotype"/>
          <w:b/>
          <w:sz w:val="22"/>
          <w:szCs w:val="22"/>
        </w:rPr>
        <w:t>Sujeto Obligado</w:t>
      </w:r>
      <w:r w:rsidRPr="0081084E">
        <w:rPr>
          <w:rFonts w:ascii="Palatino Linotype" w:eastAsia="Palatino Linotype" w:hAnsi="Palatino Linotype" w:cs="Palatino Linotype"/>
          <w:sz w:val="22"/>
          <w:szCs w:val="22"/>
        </w:rPr>
        <w:t xml:space="preserve">, el </w:t>
      </w:r>
      <w:r w:rsidR="00CF0118" w:rsidRPr="0081084E">
        <w:rPr>
          <w:rFonts w:ascii="Palatino Linotype" w:eastAsia="Palatino Linotype" w:hAnsi="Palatino Linotype" w:cs="Palatino Linotype"/>
          <w:b/>
          <w:sz w:val="22"/>
          <w:szCs w:val="22"/>
        </w:rPr>
        <w:t>veintiuno</w:t>
      </w:r>
      <w:r w:rsidR="00731467" w:rsidRPr="0081084E">
        <w:rPr>
          <w:rFonts w:ascii="Palatino Linotype" w:eastAsia="Palatino Linotype" w:hAnsi="Palatino Linotype" w:cs="Palatino Linotype"/>
          <w:b/>
          <w:sz w:val="22"/>
          <w:szCs w:val="22"/>
        </w:rPr>
        <w:t xml:space="preserve"> de febrero</w:t>
      </w:r>
      <w:r w:rsidRPr="0081084E">
        <w:rPr>
          <w:rFonts w:ascii="Palatino Linotype" w:eastAsia="Palatino Linotype" w:hAnsi="Palatino Linotype" w:cs="Palatino Linotype"/>
          <w:b/>
          <w:sz w:val="22"/>
          <w:szCs w:val="22"/>
        </w:rPr>
        <w:t xml:space="preserve"> de d</w:t>
      </w:r>
      <w:r w:rsidR="00731467" w:rsidRPr="0081084E">
        <w:rPr>
          <w:rFonts w:ascii="Palatino Linotype" w:eastAsia="Palatino Linotype" w:hAnsi="Palatino Linotype" w:cs="Palatino Linotype"/>
          <w:b/>
          <w:sz w:val="22"/>
          <w:szCs w:val="22"/>
        </w:rPr>
        <w:t>os mil veinticinc</w:t>
      </w:r>
      <w:r w:rsidRPr="0081084E">
        <w:rPr>
          <w:rFonts w:ascii="Palatino Linotype" w:eastAsia="Palatino Linotype" w:hAnsi="Palatino Linotype" w:cs="Palatino Linotype"/>
          <w:b/>
          <w:sz w:val="22"/>
          <w:szCs w:val="22"/>
        </w:rPr>
        <w:t>o, la parte Recurrente</w:t>
      </w:r>
      <w:r w:rsidRPr="0081084E">
        <w:rPr>
          <w:rFonts w:ascii="Palatino Linotype" w:eastAsia="Palatino Linotype" w:hAnsi="Palatino Linotype" w:cs="Palatino Linotype"/>
          <w:sz w:val="22"/>
          <w:szCs w:val="22"/>
        </w:rPr>
        <w:t xml:space="preserve"> interpuso el recurso de revisión a través de </w:t>
      </w:r>
      <w:r w:rsidRPr="0081084E">
        <w:rPr>
          <w:rFonts w:ascii="Palatino Linotype" w:eastAsia="Palatino Linotype" w:hAnsi="Palatino Linotype" w:cs="Palatino Linotype"/>
          <w:b/>
          <w:sz w:val="22"/>
          <w:szCs w:val="22"/>
        </w:rPr>
        <w:t xml:space="preserve">SAIMEX, </w:t>
      </w:r>
      <w:r w:rsidRPr="0081084E">
        <w:rPr>
          <w:rFonts w:ascii="Palatino Linotype" w:eastAsia="Palatino Linotype" w:hAnsi="Palatino Linotype" w:cs="Palatino Linotype"/>
          <w:sz w:val="22"/>
          <w:szCs w:val="22"/>
        </w:rPr>
        <w:t>en donde se manifestó de la siguiente manera:</w:t>
      </w:r>
    </w:p>
    <w:p w14:paraId="5F3C48EA" w14:textId="77777777" w:rsidR="00021793" w:rsidRPr="0081084E" w:rsidRDefault="00122CAC">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81084E">
        <w:rPr>
          <w:rFonts w:ascii="Palatino Linotype" w:eastAsia="Palatino Linotype" w:hAnsi="Palatino Linotype" w:cs="Palatino Linotype"/>
          <w:b/>
          <w:sz w:val="22"/>
          <w:szCs w:val="22"/>
        </w:rPr>
        <w:t xml:space="preserve">a) Acto impugnado: </w:t>
      </w:r>
      <w:r w:rsidRPr="0081084E">
        <w:rPr>
          <w:rFonts w:ascii="Palatino Linotype" w:eastAsia="Palatino Linotype" w:hAnsi="Palatino Linotype" w:cs="Palatino Linotype"/>
          <w:i/>
          <w:sz w:val="22"/>
          <w:szCs w:val="22"/>
        </w:rPr>
        <w:t>“</w:t>
      </w:r>
      <w:r w:rsidR="00CF0118" w:rsidRPr="0081084E">
        <w:rPr>
          <w:rFonts w:ascii="Palatino Linotype" w:eastAsia="Palatino Linotype" w:hAnsi="Palatino Linotype" w:cs="Palatino Linotype"/>
          <w:i/>
          <w:sz w:val="22"/>
          <w:szCs w:val="22"/>
        </w:rPr>
        <w:t>respuesta incompleta</w:t>
      </w:r>
      <w:r w:rsidRPr="0081084E">
        <w:rPr>
          <w:rFonts w:ascii="Palatino Linotype" w:eastAsia="Palatino Linotype" w:hAnsi="Palatino Linotype" w:cs="Palatino Linotype"/>
          <w:i/>
          <w:sz w:val="22"/>
          <w:szCs w:val="22"/>
        </w:rPr>
        <w:t>” (Sic)</w:t>
      </w:r>
    </w:p>
    <w:p w14:paraId="26C629ED" w14:textId="77777777" w:rsidR="00021793" w:rsidRPr="0081084E" w:rsidRDefault="00122CAC">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81084E">
        <w:rPr>
          <w:rFonts w:ascii="Palatino Linotype" w:eastAsia="Palatino Linotype" w:hAnsi="Palatino Linotype" w:cs="Palatino Linotype"/>
          <w:b/>
          <w:sz w:val="22"/>
          <w:szCs w:val="22"/>
        </w:rPr>
        <w:t>b) Razones o motivos de inconformidad</w:t>
      </w:r>
      <w:r w:rsidRPr="0081084E">
        <w:rPr>
          <w:rFonts w:ascii="Palatino Linotype" w:eastAsia="Palatino Linotype" w:hAnsi="Palatino Linotype" w:cs="Palatino Linotype"/>
          <w:sz w:val="22"/>
          <w:szCs w:val="22"/>
        </w:rPr>
        <w:t xml:space="preserve">: </w:t>
      </w:r>
      <w:r w:rsidRPr="0081084E">
        <w:rPr>
          <w:rFonts w:ascii="Palatino Linotype" w:eastAsia="Palatino Linotype" w:hAnsi="Palatino Linotype" w:cs="Palatino Linotype"/>
          <w:i/>
          <w:sz w:val="22"/>
          <w:szCs w:val="22"/>
        </w:rPr>
        <w:t>“</w:t>
      </w:r>
      <w:r w:rsidR="00CF0118" w:rsidRPr="0081084E">
        <w:rPr>
          <w:rFonts w:ascii="Palatino Linotype" w:eastAsia="Palatino Linotype" w:hAnsi="Palatino Linotype" w:cs="Palatino Linotype"/>
          <w:i/>
          <w:sz w:val="22"/>
          <w:szCs w:val="22"/>
        </w:rPr>
        <w:t>respuesta incompleta</w:t>
      </w:r>
      <w:r w:rsidRPr="0081084E">
        <w:rPr>
          <w:rFonts w:ascii="Palatino Linotype" w:eastAsia="Palatino Linotype" w:hAnsi="Palatino Linotype" w:cs="Palatino Linotype"/>
          <w:i/>
          <w:sz w:val="22"/>
          <w:szCs w:val="22"/>
        </w:rPr>
        <w:t>” (Sic)</w:t>
      </w:r>
    </w:p>
    <w:p w14:paraId="1B4338AD" w14:textId="77777777" w:rsidR="00021793" w:rsidRPr="0081084E" w:rsidRDefault="00021793">
      <w:pPr>
        <w:spacing w:line="360" w:lineRule="auto"/>
        <w:jc w:val="both"/>
        <w:rPr>
          <w:rFonts w:ascii="Palatino Linotype" w:eastAsia="Palatino Linotype" w:hAnsi="Palatino Linotype" w:cs="Palatino Linotype"/>
          <w:b/>
        </w:rPr>
      </w:pPr>
    </w:p>
    <w:p w14:paraId="7CE1F493" w14:textId="77777777" w:rsidR="00021793" w:rsidRPr="0081084E" w:rsidRDefault="00122CAC">
      <w:pPr>
        <w:spacing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b/>
          <w:sz w:val="22"/>
          <w:szCs w:val="22"/>
        </w:rPr>
        <w:t xml:space="preserve">4. Turno. </w:t>
      </w:r>
      <w:r w:rsidRPr="0081084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1084E">
        <w:rPr>
          <w:rFonts w:ascii="Palatino Linotype" w:eastAsia="Palatino Linotype" w:hAnsi="Palatino Linotype" w:cs="Palatino Linotype"/>
          <w:b/>
          <w:sz w:val="22"/>
          <w:szCs w:val="22"/>
        </w:rPr>
        <w:t xml:space="preserve">Guadalupe Ramírez Peña, </w:t>
      </w:r>
      <w:r w:rsidRPr="0081084E">
        <w:rPr>
          <w:rFonts w:ascii="Palatino Linotype" w:eastAsia="Palatino Linotype" w:hAnsi="Palatino Linotype" w:cs="Palatino Linotype"/>
          <w:sz w:val="22"/>
          <w:szCs w:val="22"/>
        </w:rPr>
        <w:t>a efecto de que analizara sobre su admisión o su desechamiento.</w:t>
      </w:r>
    </w:p>
    <w:p w14:paraId="0370A04B" w14:textId="77777777" w:rsidR="00021793" w:rsidRPr="0081084E" w:rsidRDefault="00122CAC">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81084E">
        <w:rPr>
          <w:rFonts w:ascii="Palatino Linotype" w:eastAsia="Palatino Linotype" w:hAnsi="Palatino Linotype" w:cs="Palatino Linotype"/>
          <w:b/>
          <w:sz w:val="22"/>
          <w:szCs w:val="22"/>
        </w:rPr>
        <w:t>5. Admisión del Recurso de revisión.</w:t>
      </w:r>
      <w:r w:rsidRPr="0081084E">
        <w:rPr>
          <w:rFonts w:ascii="Palatino Linotype" w:eastAsia="Palatino Linotype" w:hAnsi="Palatino Linotype" w:cs="Palatino Linotype"/>
          <w:sz w:val="22"/>
          <w:szCs w:val="22"/>
        </w:rPr>
        <w:t xml:space="preserve"> El</w:t>
      </w:r>
      <w:r w:rsidR="00CF0118" w:rsidRPr="0081084E">
        <w:rPr>
          <w:rFonts w:ascii="Palatino Linotype" w:eastAsia="Palatino Linotype" w:hAnsi="Palatino Linotype" w:cs="Palatino Linotype"/>
          <w:b/>
          <w:sz w:val="22"/>
          <w:szCs w:val="22"/>
        </w:rPr>
        <w:t xml:space="preserve"> veintiséis</w:t>
      </w:r>
      <w:r w:rsidR="00731467" w:rsidRPr="0081084E">
        <w:rPr>
          <w:rFonts w:ascii="Palatino Linotype" w:eastAsia="Palatino Linotype" w:hAnsi="Palatino Linotype" w:cs="Palatino Linotype"/>
          <w:b/>
          <w:sz w:val="22"/>
          <w:szCs w:val="22"/>
        </w:rPr>
        <w:t xml:space="preserve"> de febrero de dos mil veinticinc</w:t>
      </w:r>
      <w:r w:rsidRPr="0081084E">
        <w:rPr>
          <w:rFonts w:ascii="Palatino Linotype" w:eastAsia="Palatino Linotype" w:hAnsi="Palatino Linotype" w:cs="Palatino Linotype"/>
          <w:b/>
          <w:sz w:val="22"/>
          <w:szCs w:val="22"/>
        </w:rPr>
        <w:t xml:space="preserve">o, </w:t>
      </w:r>
      <w:r w:rsidRPr="0081084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1084E">
        <w:rPr>
          <w:rFonts w:ascii="Palatino Linotype" w:eastAsia="Palatino Linotype" w:hAnsi="Palatino Linotype" w:cs="Palatino Linotype"/>
          <w:b/>
          <w:sz w:val="22"/>
          <w:szCs w:val="22"/>
        </w:rPr>
        <w:t xml:space="preserve">Sujeto Obligado </w:t>
      </w:r>
      <w:r w:rsidRPr="0081084E">
        <w:rPr>
          <w:rFonts w:ascii="Palatino Linotype" w:eastAsia="Palatino Linotype" w:hAnsi="Palatino Linotype" w:cs="Palatino Linotype"/>
          <w:sz w:val="22"/>
          <w:szCs w:val="22"/>
        </w:rPr>
        <w:t>presentara su informe justificado.</w:t>
      </w:r>
    </w:p>
    <w:p w14:paraId="12C21E83" w14:textId="77777777" w:rsidR="001B25A4" w:rsidRPr="0081084E" w:rsidRDefault="00122CAC">
      <w:pPr>
        <w:widowControl w:val="0"/>
        <w:spacing w:line="360" w:lineRule="auto"/>
        <w:ind w:right="49"/>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b/>
          <w:sz w:val="22"/>
          <w:szCs w:val="22"/>
        </w:rPr>
        <w:t xml:space="preserve">6. Manifestaciones e Informe Justificado. </w:t>
      </w:r>
      <w:r w:rsidRPr="0081084E">
        <w:rPr>
          <w:rFonts w:ascii="Palatino Linotype" w:eastAsia="Palatino Linotype" w:hAnsi="Palatino Linotype" w:cs="Palatino Linotype"/>
          <w:sz w:val="22"/>
          <w:szCs w:val="22"/>
        </w:rPr>
        <w:t xml:space="preserve">De constancias del expediente electrónico del SAIMEX, se observa que </w:t>
      </w:r>
      <w:r w:rsidR="008C4710" w:rsidRPr="0081084E">
        <w:rPr>
          <w:rFonts w:ascii="Palatino Linotype" w:eastAsia="Palatino Linotype" w:hAnsi="Palatino Linotype" w:cs="Palatino Linotype"/>
          <w:sz w:val="22"/>
          <w:szCs w:val="22"/>
        </w:rPr>
        <w:t xml:space="preserve">el </w:t>
      </w:r>
      <w:r w:rsidR="008C4710" w:rsidRPr="0081084E">
        <w:rPr>
          <w:rFonts w:ascii="Palatino Linotype" w:eastAsia="Palatino Linotype" w:hAnsi="Palatino Linotype" w:cs="Palatino Linotype"/>
          <w:b/>
          <w:sz w:val="22"/>
          <w:szCs w:val="22"/>
        </w:rPr>
        <w:t>diez de marzo del dos mil veinticinco</w:t>
      </w:r>
      <w:r w:rsidR="008C4710" w:rsidRPr="0081084E">
        <w:rPr>
          <w:rFonts w:ascii="Palatino Linotype" w:eastAsia="Palatino Linotype" w:hAnsi="Palatino Linotype" w:cs="Palatino Linotype"/>
          <w:sz w:val="22"/>
          <w:szCs w:val="22"/>
        </w:rPr>
        <w:t xml:space="preserve">, el </w:t>
      </w:r>
      <w:r w:rsidR="008C4710" w:rsidRPr="0081084E">
        <w:rPr>
          <w:rFonts w:ascii="Palatino Linotype" w:eastAsia="Palatino Linotype" w:hAnsi="Palatino Linotype" w:cs="Palatino Linotype"/>
          <w:b/>
          <w:sz w:val="22"/>
          <w:szCs w:val="22"/>
        </w:rPr>
        <w:t>Sujeto Obligado</w:t>
      </w:r>
      <w:r w:rsidR="008C4710" w:rsidRPr="0081084E">
        <w:rPr>
          <w:rFonts w:ascii="Palatino Linotype" w:eastAsia="Palatino Linotype" w:hAnsi="Palatino Linotype" w:cs="Palatino Linotype"/>
          <w:sz w:val="22"/>
          <w:szCs w:val="22"/>
        </w:rPr>
        <w:t xml:space="preserve"> rindió su informe justificado mediante el archivo electrónico denominado “</w:t>
      </w:r>
      <w:r w:rsidR="008C4710" w:rsidRPr="0081084E">
        <w:rPr>
          <w:rFonts w:ascii="Palatino Linotype" w:eastAsia="Palatino Linotype" w:hAnsi="Palatino Linotype" w:cs="Palatino Linotype"/>
          <w:b/>
          <w:i/>
          <w:sz w:val="22"/>
          <w:szCs w:val="22"/>
        </w:rPr>
        <w:t xml:space="preserve">01789_RR_IFJ_2025.pdf”, </w:t>
      </w:r>
      <w:r w:rsidR="008C4710" w:rsidRPr="0081084E">
        <w:rPr>
          <w:rFonts w:ascii="Palatino Linotype" w:eastAsia="Palatino Linotype" w:hAnsi="Palatino Linotype" w:cs="Palatino Linotype"/>
          <w:sz w:val="22"/>
          <w:szCs w:val="22"/>
        </w:rPr>
        <w:t xml:space="preserve">el cual contiene un oficio suscrito por la persona Titular de la Unidad de Transparencia, mediante el cual ratifica los términos de la respuesta emitida inicialmente. </w:t>
      </w:r>
      <w:r w:rsidR="001B25A4" w:rsidRPr="0081084E">
        <w:rPr>
          <w:rFonts w:ascii="Palatino Linotype" w:eastAsia="Palatino Linotype" w:hAnsi="Palatino Linotype" w:cs="Palatino Linotype"/>
          <w:sz w:val="22"/>
          <w:szCs w:val="22"/>
        </w:rPr>
        <w:tab/>
      </w:r>
    </w:p>
    <w:p w14:paraId="3C194315" w14:textId="77777777" w:rsidR="008C4710" w:rsidRPr="0081084E" w:rsidRDefault="008C4710">
      <w:pPr>
        <w:widowControl w:val="0"/>
        <w:spacing w:line="360" w:lineRule="auto"/>
        <w:ind w:right="49"/>
        <w:jc w:val="both"/>
        <w:rPr>
          <w:rFonts w:ascii="Palatino Linotype" w:eastAsia="Palatino Linotype" w:hAnsi="Palatino Linotype" w:cs="Palatino Linotype"/>
          <w:sz w:val="22"/>
          <w:szCs w:val="22"/>
        </w:rPr>
      </w:pPr>
    </w:p>
    <w:p w14:paraId="302F5F03" w14:textId="77777777" w:rsidR="008A5677" w:rsidRPr="0081084E" w:rsidRDefault="00B655C2">
      <w:pPr>
        <w:widowControl w:val="0"/>
        <w:spacing w:line="360" w:lineRule="auto"/>
        <w:ind w:right="49"/>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 xml:space="preserve">Es de precisar que una vez analizada esta documentación, se determinó ponerla a la vista de </w:t>
      </w:r>
      <w:r w:rsidRPr="0081084E">
        <w:rPr>
          <w:rFonts w:ascii="Palatino Linotype" w:eastAsia="Palatino Linotype" w:hAnsi="Palatino Linotype" w:cs="Palatino Linotype"/>
          <w:b/>
          <w:sz w:val="22"/>
          <w:szCs w:val="22"/>
        </w:rPr>
        <w:t>la parte Recurrente</w:t>
      </w:r>
      <w:r w:rsidR="001B25A4" w:rsidRPr="0081084E">
        <w:rPr>
          <w:rFonts w:ascii="Palatino Linotype" w:eastAsia="Palatino Linotype" w:hAnsi="Palatino Linotype" w:cs="Palatino Linotype"/>
          <w:sz w:val="22"/>
          <w:szCs w:val="22"/>
        </w:rPr>
        <w:t xml:space="preserve"> mediante acuerdo suscrito</w:t>
      </w:r>
      <w:r w:rsidRPr="0081084E">
        <w:rPr>
          <w:rFonts w:ascii="Palatino Linotype" w:eastAsia="Palatino Linotype" w:hAnsi="Palatino Linotype" w:cs="Palatino Linotype"/>
          <w:sz w:val="22"/>
          <w:szCs w:val="22"/>
        </w:rPr>
        <w:t xml:space="preserve"> por la Comisionada Ponente, </w:t>
      </w:r>
      <w:r w:rsidR="001B25A4" w:rsidRPr="0081084E">
        <w:rPr>
          <w:rFonts w:ascii="Palatino Linotype" w:eastAsia="Palatino Linotype" w:hAnsi="Palatino Linotype" w:cs="Palatino Linotype"/>
          <w:sz w:val="22"/>
          <w:szCs w:val="22"/>
        </w:rPr>
        <w:t xml:space="preserve">el </w:t>
      </w:r>
      <w:r w:rsidR="008C4710" w:rsidRPr="0081084E">
        <w:rPr>
          <w:rFonts w:ascii="Palatino Linotype" w:eastAsia="Palatino Linotype" w:hAnsi="Palatino Linotype" w:cs="Palatino Linotype"/>
          <w:b/>
          <w:sz w:val="22"/>
          <w:szCs w:val="22"/>
        </w:rPr>
        <w:t>treinta y uno de marzo</w:t>
      </w:r>
      <w:r w:rsidR="001B25A4" w:rsidRPr="0081084E">
        <w:rPr>
          <w:rFonts w:ascii="Palatino Linotype" w:eastAsia="Palatino Linotype" w:hAnsi="Palatino Linotype" w:cs="Palatino Linotype"/>
          <w:b/>
          <w:sz w:val="22"/>
          <w:szCs w:val="22"/>
        </w:rPr>
        <w:t xml:space="preserve"> de dos mil veinticinco</w:t>
      </w:r>
      <w:r w:rsidR="00F83806" w:rsidRPr="0081084E">
        <w:rPr>
          <w:rFonts w:ascii="Palatino Linotype" w:eastAsia="Palatino Linotype" w:hAnsi="Palatino Linotype" w:cs="Palatino Linotype"/>
          <w:sz w:val="22"/>
          <w:szCs w:val="22"/>
        </w:rPr>
        <w:t xml:space="preserve">, teniendo constancia de que </w:t>
      </w:r>
      <w:r w:rsidR="00F83806" w:rsidRPr="0081084E">
        <w:rPr>
          <w:rFonts w:ascii="Palatino Linotype" w:eastAsia="Palatino Linotype" w:hAnsi="Palatino Linotype" w:cs="Palatino Linotype"/>
          <w:b/>
          <w:sz w:val="22"/>
          <w:szCs w:val="22"/>
        </w:rPr>
        <w:t>la parte Recurrente</w:t>
      </w:r>
      <w:r w:rsidR="00F83806" w:rsidRPr="0081084E">
        <w:rPr>
          <w:rFonts w:ascii="Palatino Linotype" w:eastAsia="Palatino Linotype" w:hAnsi="Palatino Linotype" w:cs="Palatino Linotype"/>
          <w:sz w:val="22"/>
          <w:szCs w:val="22"/>
        </w:rPr>
        <w:t xml:space="preserve"> fue omisa en </w:t>
      </w:r>
      <w:r w:rsidR="00122CAC" w:rsidRPr="0081084E">
        <w:rPr>
          <w:rFonts w:ascii="Palatino Linotype" w:eastAsia="Palatino Linotype" w:hAnsi="Palatino Linotype" w:cs="Palatino Linotype"/>
          <w:sz w:val="22"/>
          <w:szCs w:val="22"/>
        </w:rPr>
        <w:t>rendir sus manifestaciones</w:t>
      </w:r>
      <w:r w:rsidR="001B25A4" w:rsidRPr="0081084E">
        <w:rPr>
          <w:rFonts w:ascii="Palatino Linotype" w:eastAsia="Palatino Linotype" w:hAnsi="Palatino Linotype" w:cs="Palatino Linotype"/>
          <w:sz w:val="22"/>
          <w:szCs w:val="22"/>
        </w:rPr>
        <w:t xml:space="preserve"> y alegatos correspondientes</w:t>
      </w:r>
      <w:r w:rsidR="00122CAC" w:rsidRPr="0081084E">
        <w:rPr>
          <w:rFonts w:ascii="Palatino Linotype" w:eastAsia="Palatino Linotype" w:hAnsi="Palatino Linotype" w:cs="Palatino Linotype"/>
          <w:sz w:val="22"/>
          <w:szCs w:val="22"/>
        </w:rPr>
        <w:t xml:space="preserve">, por lo que se tiene por precluido su derecho para tal efecto. </w:t>
      </w:r>
    </w:p>
    <w:p w14:paraId="245CBC86" w14:textId="77777777" w:rsidR="008A5677" w:rsidRPr="0081084E" w:rsidRDefault="008C4710" w:rsidP="008A5677">
      <w:pPr>
        <w:widowControl w:val="0"/>
        <w:spacing w:line="360" w:lineRule="auto"/>
        <w:ind w:right="49"/>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noProof/>
          <w:sz w:val="22"/>
          <w:szCs w:val="22"/>
        </w:rPr>
        <w:drawing>
          <wp:inline distT="0" distB="0" distL="0" distR="0" wp14:anchorId="576D54EF" wp14:editId="18604931">
            <wp:extent cx="5612130" cy="1783715"/>
            <wp:effectExtent l="19050" t="19050" r="26670" b="260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783715"/>
                    </a:xfrm>
                    <a:prstGeom prst="rect">
                      <a:avLst/>
                    </a:prstGeom>
                    <a:ln>
                      <a:solidFill>
                        <a:schemeClr val="tx1"/>
                      </a:solidFill>
                    </a:ln>
                  </pic:spPr>
                </pic:pic>
              </a:graphicData>
            </a:graphic>
          </wp:inline>
        </w:drawing>
      </w:r>
    </w:p>
    <w:p w14:paraId="14B930A2" w14:textId="77777777" w:rsidR="00021793" w:rsidRPr="0081084E" w:rsidRDefault="00122CAC">
      <w:pPr>
        <w:spacing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b/>
          <w:sz w:val="22"/>
          <w:szCs w:val="22"/>
        </w:rPr>
        <w:t xml:space="preserve">7. Cierre de instrucción. </w:t>
      </w:r>
      <w:r w:rsidRPr="0081084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8C4710" w:rsidRPr="0081084E">
        <w:rPr>
          <w:rFonts w:ascii="Palatino Linotype" w:eastAsia="Palatino Linotype" w:hAnsi="Palatino Linotype" w:cs="Palatino Linotype"/>
          <w:b/>
          <w:sz w:val="22"/>
          <w:szCs w:val="22"/>
        </w:rPr>
        <w:t>siete</w:t>
      </w:r>
      <w:r w:rsidR="00F83806" w:rsidRPr="0081084E">
        <w:rPr>
          <w:rFonts w:ascii="Palatino Linotype" w:eastAsia="Palatino Linotype" w:hAnsi="Palatino Linotype" w:cs="Palatino Linotype"/>
          <w:b/>
          <w:sz w:val="22"/>
          <w:szCs w:val="22"/>
        </w:rPr>
        <w:t xml:space="preserve"> de</w:t>
      </w:r>
      <w:r w:rsidR="008C4710" w:rsidRPr="0081084E">
        <w:rPr>
          <w:rFonts w:ascii="Palatino Linotype" w:eastAsia="Palatino Linotype" w:hAnsi="Palatino Linotype" w:cs="Palatino Linotype"/>
          <w:b/>
          <w:sz w:val="22"/>
          <w:szCs w:val="22"/>
        </w:rPr>
        <w:t xml:space="preserve"> abril</w:t>
      </w:r>
      <w:r w:rsidRPr="0081084E">
        <w:rPr>
          <w:rFonts w:ascii="Palatino Linotype" w:eastAsia="Palatino Linotype" w:hAnsi="Palatino Linotype" w:cs="Palatino Linotype"/>
          <w:b/>
          <w:sz w:val="22"/>
          <w:szCs w:val="22"/>
        </w:rPr>
        <w:t xml:space="preserve"> de dos mil veinticinco,</w:t>
      </w:r>
      <w:r w:rsidRPr="0081084E">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1F8B6310" w14:textId="77777777" w:rsidR="008C4710" w:rsidRPr="0081084E" w:rsidRDefault="008C4710">
      <w:pPr>
        <w:spacing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b/>
          <w:sz w:val="22"/>
          <w:szCs w:val="22"/>
        </w:rPr>
        <w:t xml:space="preserve">8. Ampliación del término para resolver. </w:t>
      </w:r>
      <w:r w:rsidRPr="0081084E">
        <w:rPr>
          <w:rFonts w:ascii="Palatino Linotype" w:eastAsia="Palatino Linotype" w:hAnsi="Palatino Linotype" w:cs="Palatino Linotype"/>
          <w:sz w:val="22"/>
          <w:szCs w:val="22"/>
        </w:rPr>
        <w:t>El</w:t>
      </w:r>
      <w:r w:rsidRPr="0081084E">
        <w:rPr>
          <w:rFonts w:ascii="Palatino Linotype" w:eastAsia="Palatino Linotype" w:hAnsi="Palatino Linotype" w:cs="Palatino Linotype"/>
          <w:b/>
          <w:sz w:val="22"/>
          <w:szCs w:val="22"/>
        </w:rPr>
        <w:t xml:space="preserve"> siete de </w:t>
      </w:r>
      <w:r w:rsidR="00EC3D66" w:rsidRPr="0081084E">
        <w:rPr>
          <w:rFonts w:ascii="Palatino Linotype" w:eastAsia="Palatino Linotype" w:hAnsi="Palatino Linotype" w:cs="Palatino Linotype"/>
          <w:b/>
          <w:sz w:val="22"/>
          <w:szCs w:val="22"/>
        </w:rPr>
        <w:t>abril de dos mil veinticinc</w:t>
      </w:r>
      <w:r w:rsidRPr="0081084E">
        <w:rPr>
          <w:rFonts w:ascii="Palatino Linotype" w:eastAsia="Palatino Linotype" w:hAnsi="Palatino Linotype" w:cs="Palatino Linotype"/>
          <w:b/>
          <w:sz w:val="22"/>
          <w:szCs w:val="22"/>
        </w:rPr>
        <w:t xml:space="preserve">o, </w:t>
      </w:r>
      <w:r w:rsidRPr="0081084E">
        <w:rPr>
          <w:rFonts w:ascii="Palatino Linotype" w:eastAsia="Palatino Linotype" w:hAnsi="Palatino Linotype" w:cs="Palatino Linotype"/>
          <w:sz w:val="22"/>
          <w:szCs w:val="22"/>
        </w:rPr>
        <w:t>se notificó a las partes, el acuerdo que amplía el término para resolver el recurso de revisión en términos del artículo 181 párrafo tercero de la Ley de Transparencia y Acceso a la Información Pública del Estado de México y Municipios.</w:t>
      </w:r>
    </w:p>
    <w:p w14:paraId="416416BB" w14:textId="77777777" w:rsidR="00021793" w:rsidRPr="0081084E" w:rsidRDefault="00122CAC">
      <w:pPr>
        <w:spacing w:before="240"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7C8ED6F" w14:textId="77777777" w:rsidR="00021793" w:rsidRPr="0081084E" w:rsidRDefault="00122CAC">
      <w:pPr>
        <w:widowControl w:val="0"/>
        <w:spacing w:before="240" w:after="240" w:line="360" w:lineRule="auto"/>
        <w:jc w:val="center"/>
        <w:rPr>
          <w:rFonts w:ascii="Palatino Linotype" w:eastAsia="Palatino Linotype" w:hAnsi="Palatino Linotype" w:cs="Palatino Linotype"/>
          <w:b/>
        </w:rPr>
      </w:pPr>
      <w:r w:rsidRPr="0081084E">
        <w:rPr>
          <w:rFonts w:ascii="Palatino Linotype" w:eastAsia="Palatino Linotype" w:hAnsi="Palatino Linotype" w:cs="Palatino Linotype"/>
          <w:b/>
        </w:rPr>
        <w:lastRenderedPageBreak/>
        <w:t>II. C O N S I D E R A N D O S</w:t>
      </w:r>
    </w:p>
    <w:p w14:paraId="32498B93" w14:textId="4B2EA21C" w:rsidR="00021793" w:rsidRPr="0081084E" w:rsidRDefault="00122CAC">
      <w:pPr>
        <w:spacing w:before="240"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b/>
          <w:sz w:val="22"/>
          <w:szCs w:val="22"/>
        </w:rPr>
        <w:t>Primero. Competencia.</w:t>
      </w:r>
      <w:r w:rsidRPr="0081084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w:t>
      </w:r>
      <w:r w:rsidR="00EC3D66" w:rsidRPr="0081084E">
        <w:rPr>
          <w:rFonts w:ascii="Palatino Linotype" w:eastAsia="Palatino Linotype" w:hAnsi="Palatino Linotype" w:cs="Palatino Linotype"/>
          <w:sz w:val="22"/>
          <w:szCs w:val="22"/>
        </w:rPr>
        <w:t xml:space="preserve"> interpuesto por </w:t>
      </w:r>
      <w:r w:rsidR="00EC3D66" w:rsidRPr="0081084E">
        <w:rPr>
          <w:rFonts w:ascii="Palatino Linotype" w:eastAsia="Palatino Linotype" w:hAnsi="Palatino Linotype" w:cs="Palatino Linotype"/>
          <w:b/>
          <w:sz w:val="22"/>
          <w:szCs w:val="22"/>
        </w:rPr>
        <w:t>la parte R</w:t>
      </w:r>
      <w:r w:rsidRPr="0081084E">
        <w:rPr>
          <w:rFonts w:ascii="Palatino Linotype" w:eastAsia="Palatino Linotype" w:hAnsi="Palatino Linotype" w:cs="Palatino Linotype"/>
          <w:b/>
          <w:sz w:val="22"/>
          <w:szCs w:val="22"/>
        </w:rPr>
        <w:t>ecurrente</w:t>
      </w:r>
      <w:r w:rsidRPr="0081084E">
        <w:rPr>
          <w:rFonts w:ascii="Palatino Linotype" w:eastAsia="Palatino Linotype" w:hAnsi="Palatino Linotype" w:cs="Palatino Linotype"/>
          <w:sz w:val="22"/>
          <w:szCs w:val="22"/>
        </w:rPr>
        <w:t>, conforme a lo dispuesto en los artíc</w:t>
      </w:r>
      <w:r w:rsidR="00EC3D66" w:rsidRPr="0081084E">
        <w:rPr>
          <w:rFonts w:ascii="Palatino Linotype" w:eastAsia="Palatino Linotype" w:hAnsi="Palatino Linotype" w:cs="Palatino Linotype"/>
          <w:sz w:val="22"/>
          <w:szCs w:val="22"/>
        </w:rPr>
        <w:t>ulos</w:t>
      </w:r>
      <w:r w:rsidR="00440DA5" w:rsidRPr="0081084E">
        <w:rPr>
          <w:rFonts w:ascii="Palatino Linotype" w:eastAsia="Palatino Linotype" w:hAnsi="Palatino Linotype" w:cs="Palatino Linotype"/>
          <w:sz w:val="22"/>
          <w:szCs w:val="22"/>
        </w:rPr>
        <w:t xml:space="preserve"> 5 párrafos trigésimo séptimo, trigésimo octavo y trigésimo noveno fracciones IV y V de la Constitución Política del Estado Libre y Soberano</w:t>
      </w:r>
      <w:r w:rsidR="00EC3D66" w:rsidRPr="0081084E">
        <w:rPr>
          <w:rFonts w:ascii="Palatino Linotype" w:eastAsia="Palatino Linotype" w:hAnsi="Palatino Linotype" w:cs="Palatino Linotype"/>
          <w:sz w:val="22"/>
          <w:szCs w:val="22"/>
        </w:rPr>
        <w:t xml:space="preserve"> </w:t>
      </w:r>
      <w:r w:rsidRPr="0081084E">
        <w:rPr>
          <w:rFonts w:ascii="Palatino Linotype" w:eastAsia="Palatino Linotype" w:hAnsi="Palatino Linotype" w:cs="Palatino Linotype"/>
          <w:sz w:val="22"/>
          <w:szCs w:val="22"/>
        </w:rPr>
        <w:t>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A7C4E7C" w14:textId="77777777" w:rsidR="00021793" w:rsidRPr="0081084E" w:rsidRDefault="00122CAC">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81084E">
        <w:rPr>
          <w:rFonts w:ascii="Palatino Linotype" w:eastAsia="Palatino Linotype" w:hAnsi="Palatino Linotype" w:cs="Palatino Linotype"/>
          <w:b/>
          <w:sz w:val="22"/>
          <w:szCs w:val="22"/>
        </w:rPr>
        <w:t>Segundo. Oportunidad y Procedibilidad del Recurso de Revisión</w:t>
      </w:r>
      <w:r w:rsidRPr="0081084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DDBBAD9" w14:textId="77777777" w:rsidR="00021793" w:rsidRPr="0081084E" w:rsidRDefault="00122CAC">
      <w:pPr>
        <w:spacing w:before="240"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81084E">
        <w:rPr>
          <w:rFonts w:ascii="Palatino Linotype" w:eastAsia="Palatino Linotype" w:hAnsi="Palatino Linotype" w:cs="Palatino Linotype"/>
          <w:b/>
          <w:sz w:val="22"/>
          <w:szCs w:val="22"/>
        </w:rPr>
        <w:t xml:space="preserve">Sujeto Obligado </w:t>
      </w:r>
      <w:r w:rsidRPr="0081084E">
        <w:rPr>
          <w:rFonts w:ascii="Palatino Linotype" w:eastAsia="Palatino Linotype" w:hAnsi="Palatino Linotype" w:cs="Palatino Linotype"/>
          <w:sz w:val="22"/>
          <w:szCs w:val="22"/>
        </w:rPr>
        <w:t xml:space="preserve">remitió la respuesta a la solicitud de información el </w:t>
      </w:r>
      <w:r w:rsidR="00EC3D66" w:rsidRPr="0081084E">
        <w:rPr>
          <w:rFonts w:ascii="Palatino Linotype" w:eastAsia="Palatino Linotype" w:hAnsi="Palatino Linotype" w:cs="Palatino Linotype"/>
          <w:b/>
          <w:sz w:val="22"/>
          <w:szCs w:val="22"/>
        </w:rPr>
        <w:t>diecinueve</w:t>
      </w:r>
      <w:r w:rsidRPr="0081084E">
        <w:rPr>
          <w:rFonts w:ascii="Palatino Linotype" w:eastAsia="Palatino Linotype" w:hAnsi="Palatino Linotype" w:cs="Palatino Linotype"/>
          <w:b/>
          <w:color w:val="000000"/>
          <w:sz w:val="22"/>
          <w:szCs w:val="22"/>
        </w:rPr>
        <w:t xml:space="preserve"> de </w:t>
      </w:r>
      <w:r w:rsidR="00F83806" w:rsidRPr="0081084E">
        <w:rPr>
          <w:rFonts w:ascii="Palatino Linotype" w:eastAsia="Palatino Linotype" w:hAnsi="Palatino Linotype" w:cs="Palatino Linotype"/>
          <w:b/>
          <w:sz w:val="22"/>
          <w:szCs w:val="22"/>
        </w:rPr>
        <w:t>febrero</w:t>
      </w:r>
      <w:r w:rsidRPr="0081084E">
        <w:rPr>
          <w:rFonts w:ascii="Palatino Linotype" w:eastAsia="Palatino Linotype" w:hAnsi="Palatino Linotype" w:cs="Palatino Linotype"/>
          <w:sz w:val="22"/>
          <w:szCs w:val="22"/>
        </w:rPr>
        <w:t xml:space="preserve"> </w:t>
      </w:r>
      <w:r w:rsidR="00F83806" w:rsidRPr="0081084E">
        <w:rPr>
          <w:rFonts w:ascii="Palatino Linotype" w:eastAsia="Palatino Linotype" w:hAnsi="Palatino Linotype" w:cs="Palatino Linotype"/>
          <w:b/>
          <w:sz w:val="22"/>
          <w:szCs w:val="22"/>
        </w:rPr>
        <w:t>de dos mil veinticinc</w:t>
      </w:r>
      <w:r w:rsidRPr="0081084E">
        <w:rPr>
          <w:rFonts w:ascii="Palatino Linotype" w:eastAsia="Palatino Linotype" w:hAnsi="Palatino Linotype" w:cs="Palatino Linotype"/>
          <w:b/>
          <w:sz w:val="22"/>
          <w:szCs w:val="22"/>
        </w:rPr>
        <w:t xml:space="preserve">o, </w:t>
      </w:r>
      <w:r w:rsidRPr="0081084E">
        <w:rPr>
          <w:rFonts w:ascii="Palatino Linotype" w:eastAsia="Palatino Linotype" w:hAnsi="Palatino Linotype" w:cs="Palatino Linotype"/>
          <w:sz w:val="22"/>
          <w:szCs w:val="22"/>
        </w:rPr>
        <w:t xml:space="preserve">mientras que el recurso de revisión interpuesto por </w:t>
      </w:r>
      <w:r w:rsidRPr="0081084E">
        <w:rPr>
          <w:rFonts w:ascii="Palatino Linotype" w:eastAsia="Palatino Linotype" w:hAnsi="Palatino Linotype" w:cs="Palatino Linotype"/>
          <w:b/>
          <w:sz w:val="22"/>
          <w:szCs w:val="22"/>
        </w:rPr>
        <w:t>la parte</w:t>
      </w:r>
      <w:r w:rsidRPr="0081084E">
        <w:rPr>
          <w:rFonts w:ascii="Palatino Linotype" w:eastAsia="Palatino Linotype" w:hAnsi="Palatino Linotype" w:cs="Palatino Linotype"/>
          <w:sz w:val="22"/>
          <w:szCs w:val="22"/>
        </w:rPr>
        <w:t xml:space="preserve"> </w:t>
      </w:r>
      <w:r w:rsidRPr="0081084E">
        <w:rPr>
          <w:rFonts w:ascii="Palatino Linotype" w:eastAsia="Palatino Linotype" w:hAnsi="Palatino Linotype" w:cs="Palatino Linotype"/>
          <w:b/>
          <w:sz w:val="22"/>
          <w:szCs w:val="22"/>
        </w:rPr>
        <w:t>Recurrente</w:t>
      </w:r>
      <w:r w:rsidRPr="0081084E">
        <w:rPr>
          <w:rFonts w:ascii="Palatino Linotype" w:eastAsia="Palatino Linotype" w:hAnsi="Palatino Linotype" w:cs="Palatino Linotype"/>
          <w:sz w:val="22"/>
          <w:szCs w:val="22"/>
        </w:rPr>
        <w:t xml:space="preserve">, se tuvo por presentado el día </w:t>
      </w:r>
      <w:r w:rsidR="00EC3D66" w:rsidRPr="0081084E">
        <w:rPr>
          <w:rFonts w:ascii="Palatino Linotype" w:eastAsia="Palatino Linotype" w:hAnsi="Palatino Linotype" w:cs="Palatino Linotype"/>
          <w:b/>
          <w:color w:val="000000"/>
          <w:sz w:val="22"/>
          <w:szCs w:val="22"/>
        </w:rPr>
        <w:t>veintiuno</w:t>
      </w:r>
      <w:r w:rsidRPr="0081084E">
        <w:rPr>
          <w:rFonts w:ascii="Palatino Linotype" w:eastAsia="Palatino Linotype" w:hAnsi="Palatino Linotype" w:cs="Palatino Linotype"/>
          <w:b/>
          <w:color w:val="000000"/>
          <w:sz w:val="22"/>
          <w:szCs w:val="22"/>
        </w:rPr>
        <w:t xml:space="preserve"> de </w:t>
      </w:r>
      <w:r w:rsidR="00F83806" w:rsidRPr="0081084E">
        <w:rPr>
          <w:rFonts w:ascii="Palatino Linotype" w:eastAsia="Palatino Linotype" w:hAnsi="Palatino Linotype" w:cs="Palatino Linotype"/>
          <w:b/>
          <w:color w:val="000000"/>
          <w:sz w:val="22"/>
          <w:szCs w:val="22"/>
        </w:rPr>
        <w:t>febrero</w:t>
      </w:r>
      <w:r w:rsidRPr="0081084E">
        <w:rPr>
          <w:rFonts w:ascii="Palatino Linotype" w:eastAsia="Palatino Linotype" w:hAnsi="Palatino Linotype" w:cs="Palatino Linotype"/>
          <w:b/>
          <w:color w:val="000000"/>
          <w:sz w:val="22"/>
          <w:szCs w:val="22"/>
        </w:rPr>
        <w:t xml:space="preserve"> </w:t>
      </w:r>
      <w:r w:rsidR="00F83806" w:rsidRPr="0081084E">
        <w:rPr>
          <w:rFonts w:ascii="Palatino Linotype" w:eastAsia="Palatino Linotype" w:hAnsi="Palatino Linotype" w:cs="Palatino Linotype"/>
          <w:b/>
          <w:sz w:val="22"/>
          <w:szCs w:val="22"/>
        </w:rPr>
        <w:t>de dos mil veinticinco</w:t>
      </w:r>
      <w:r w:rsidRPr="0081084E">
        <w:rPr>
          <w:rFonts w:ascii="Palatino Linotype" w:eastAsia="Palatino Linotype" w:hAnsi="Palatino Linotype" w:cs="Palatino Linotype"/>
          <w:b/>
          <w:sz w:val="22"/>
          <w:szCs w:val="22"/>
        </w:rPr>
        <w:t xml:space="preserve">, </w:t>
      </w:r>
      <w:r w:rsidRPr="0081084E">
        <w:rPr>
          <w:rFonts w:ascii="Palatino Linotype" w:eastAsia="Palatino Linotype" w:hAnsi="Palatino Linotype" w:cs="Palatino Linotype"/>
          <w:sz w:val="22"/>
          <w:szCs w:val="22"/>
        </w:rPr>
        <w:t xml:space="preserve">esto es, el </w:t>
      </w:r>
      <w:r w:rsidR="00EC3D66" w:rsidRPr="0081084E">
        <w:rPr>
          <w:rFonts w:ascii="Palatino Linotype" w:eastAsia="Palatino Linotype" w:hAnsi="Palatino Linotype" w:cs="Palatino Linotype"/>
          <w:b/>
          <w:sz w:val="22"/>
          <w:szCs w:val="22"/>
        </w:rPr>
        <w:t>segundo</w:t>
      </w:r>
      <w:r w:rsidRPr="0081084E">
        <w:rPr>
          <w:rFonts w:ascii="Palatino Linotype" w:eastAsia="Palatino Linotype" w:hAnsi="Palatino Linotype" w:cs="Palatino Linotype"/>
          <w:b/>
          <w:sz w:val="22"/>
          <w:szCs w:val="22"/>
        </w:rPr>
        <w:t xml:space="preserve"> </w:t>
      </w:r>
      <w:r w:rsidRPr="0081084E">
        <w:rPr>
          <w:rFonts w:ascii="Palatino Linotype" w:eastAsia="Palatino Linotype" w:hAnsi="Palatino Linotype" w:cs="Palatino Linotype"/>
          <w:b/>
          <w:color w:val="000000"/>
          <w:sz w:val="22"/>
          <w:szCs w:val="22"/>
        </w:rPr>
        <w:t xml:space="preserve">día hábil </w:t>
      </w:r>
      <w:r w:rsidRPr="0081084E">
        <w:rPr>
          <w:rFonts w:ascii="Palatino Linotype" w:eastAsia="Palatino Linotype" w:hAnsi="Palatino Linotype" w:cs="Palatino Linotype"/>
          <w:b/>
          <w:sz w:val="22"/>
          <w:szCs w:val="22"/>
        </w:rPr>
        <w:t>en el que tuvo conocimiento de la respuesta impugnada.</w:t>
      </w:r>
      <w:r w:rsidRPr="0081084E">
        <w:rPr>
          <w:rFonts w:ascii="Palatino Linotype" w:eastAsia="Palatino Linotype" w:hAnsi="Palatino Linotype" w:cs="Palatino Linotype"/>
          <w:sz w:val="22"/>
          <w:szCs w:val="22"/>
        </w:rPr>
        <w:t xml:space="preserve"> </w:t>
      </w:r>
    </w:p>
    <w:p w14:paraId="119BDB78" w14:textId="77777777" w:rsidR="00021793" w:rsidRPr="0081084E" w:rsidRDefault="00122CAC">
      <w:pPr>
        <w:spacing w:before="240"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233F4CC2" w14:textId="77777777" w:rsidR="00EC3D66" w:rsidRPr="0081084E" w:rsidRDefault="00EC3D66">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p>
    <w:p w14:paraId="4E7070DD" w14:textId="77777777" w:rsidR="007246A0" w:rsidRPr="0081084E" w:rsidRDefault="007246A0" w:rsidP="007246A0">
      <w:pPr>
        <w:spacing w:before="240" w:after="240" w:line="360" w:lineRule="auto"/>
        <w:ind w:right="142"/>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lastRenderedPageBreak/>
        <w:t xml:space="preserve">Asimismo por cuanto hace a la procedibilidad del recurso de revisión, es de suma importancia señalar que </w:t>
      </w:r>
      <w:r w:rsidRPr="0081084E">
        <w:rPr>
          <w:rFonts w:ascii="Palatino Linotype" w:eastAsia="Palatino Linotype" w:hAnsi="Palatino Linotype" w:cs="Palatino Linotype"/>
          <w:b/>
          <w:sz w:val="22"/>
          <w:szCs w:val="22"/>
        </w:rPr>
        <w:t>la parte</w:t>
      </w:r>
      <w:r w:rsidRPr="0081084E">
        <w:rPr>
          <w:rFonts w:ascii="Palatino Linotype" w:eastAsia="Palatino Linotype" w:hAnsi="Palatino Linotype" w:cs="Palatino Linotype"/>
          <w:sz w:val="22"/>
          <w:szCs w:val="22"/>
        </w:rPr>
        <w:t xml:space="preserve"> </w:t>
      </w:r>
      <w:r w:rsidRPr="0081084E">
        <w:rPr>
          <w:rFonts w:ascii="Palatino Linotype" w:eastAsia="Palatino Linotype" w:hAnsi="Palatino Linotype" w:cs="Palatino Linotype"/>
          <w:b/>
          <w:sz w:val="22"/>
          <w:szCs w:val="22"/>
        </w:rPr>
        <w:t>Recurrente</w:t>
      </w:r>
      <w:r w:rsidRPr="0081084E">
        <w:rPr>
          <w:rFonts w:ascii="Palatino Linotype" w:eastAsia="Palatino Linotype" w:hAnsi="Palatino Linotype" w:cs="Palatino Linotype"/>
          <w:sz w:val="22"/>
          <w:szCs w:val="22"/>
        </w:rPr>
        <w:t xml:space="preserve"> </w:t>
      </w:r>
      <w:r w:rsidRPr="0081084E">
        <w:rPr>
          <w:rFonts w:ascii="Palatino Linotype" w:eastAsia="Palatino Linotype" w:hAnsi="Palatino Linotype" w:cs="Palatino Linotype"/>
          <w:b/>
          <w:sz w:val="22"/>
          <w:szCs w:val="22"/>
          <w:u w:val="single"/>
        </w:rPr>
        <w:t>fue omisa en proporcionar nombre o  seudónimo</w:t>
      </w:r>
      <w:r w:rsidRPr="0081084E">
        <w:rPr>
          <w:rFonts w:ascii="Palatino Linotype" w:eastAsia="Palatino Linotype" w:hAnsi="Palatino Linotype" w:cs="Palatino Linotype"/>
          <w:sz w:val="22"/>
          <w:szCs w:val="22"/>
        </w:rPr>
        <w:t xml:space="preserve"> con el que desea que se le identifique</w:t>
      </w:r>
      <w:r w:rsidRPr="0081084E">
        <w:rPr>
          <w:rFonts w:ascii="Palatino Linotype" w:eastAsia="Palatino Linotype" w:hAnsi="Palatino Linotype" w:cs="Palatino Linotype"/>
          <w:b/>
          <w:sz w:val="22"/>
          <w:szCs w:val="22"/>
        </w:rPr>
        <w:t>,</w:t>
      </w:r>
      <w:r w:rsidRPr="0081084E">
        <w:rPr>
          <w:rFonts w:ascii="Palatino Linotype" w:eastAsia="Palatino Linotype" w:hAnsi="Palatino Linotype" w:cs="Palatino Linotype"/>
          <w:sz w:val="22"/>
          <w:szCs w:val="22"/>
        </w:rPr>
        <w:t xml:space="preserve"> como se advierte en el detalle de seguimiento del SAIMEX, no obstante, el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AA6A594" w14:textId="77777777" w:rsidR="007246A0" w:rsidRPr="0081084E" w:rsidRDefault="007246A0" w:rsidP="007246A0">
      <w:pPr>
        <w:spacing w:before="240" w:after="240" w:line="276" w:lineRule="auto"/>
        <w:ind w:left="851" w:right="902"/>
        <w:jc w:val="both"/>
        <w:rPr>
          <w:rFonts w:ascii="Palatino Linotype" w:eastAsia="Palatino Linotype" w:hAnsi="Palatino Linotype" w:cs="Palatino Linotype"/>
          <w:i/>
          <w:sz w:val="22"/>
          <w:szCs w:val="22"/>
        </w:rPr>
      </w:pPr>
      <w:r w:rsidRPr="0081084E">
        <w:rPr>
          <w:rFonts w:ascii="Palatino Linotype" w:eastAsia="Palatino Linotype" w:hAnsi="Palatino Linotype" w:cs="Palatino Linotype"/>
          <w:i/>
          <w:sz w:val="22"/>
          <w:szCs w:val="22"/>
        </w:rPr>
        <w:t>"</w:t>
      </w:r>
      <w:r w:rsidRPr="0081084E">
        <w:rPr>
          <w:rFonts w:ascii="Palatino Linotype" w:eastAsia="Palatino Linotype" w:hAnsi="Palatino Linotype" w:cs="Palatino Linotype"/>
          <w:b/>
          <w:i/>
          <w:sz w:val="22"/>
          <w:szCs w:val="22"/>
        </w:rPr>
        <w:t xml:space="preserve">Las solicitudes </w:t>
      </w:r>
      <w:r w:rsidRPr="0081084E">
        <w:rPr>
          <w:rFonts w:ascii="Palatino Linotype" w:eastAsia="Palatino Linotype" w:hAnsi="Palatino Linotype" w:cs="Palatino Linotype"/>
          <w:i/>
          <w:sz w:val="22"/>
          <w:szCs w:val="22"/>
        </w:rPr>
        <w:t xml:space="preserve">anónimas, con </w:t>
      </w:r>
      <w:r w:rsidRPr="0081084E">
        <w:rPr>
          <w:rFonts w:ascii="Palatino Linotype" w:eastAsia="Palatino Linotype" w:hAnsi="Palatino Linotype" w:cs="Palatino Linotype"/>
          <w:b/>
          <w:i/>
          <w:sz w:val="22"/>
          <w:szCs w:val="22"/>
        </w:rPr>
        <w:t>nombre incompleto o seudónimo</w:t>
      </w:r>
      <w:r w:rsidRPr="0081084E">
        <w:rPr>
          <w:rFonts w:ascii="Palatino Linotype" w:eastAsia="Palatino Linotype" w:hAnsi="Palatino Linotype" w:cs="Palatino Linotype"/>
          <w:i/>
          <w:sz w:val="22"/>
          <w:szCs w:val="22"/>
        </w:rPr>
        <w:t xml:space="preserve"> </w:t>
      </w:r>
      <w:r w:rsidRPr="0081084E">
        <w:rPr>
          <w:rFonts w:ascii="Palatino Linotype" w:eastAsia="Palatino Linotype" w:hAnsi="Palatino Linotype" w:cs="Palatino Linotype"/>
          <w:b/>
          <w:i/>
          <w:sz w:val="22"/>
          <w:szCs w:val="22"/>
        </w:rPr>
        <w:t>serán procedentes para su trámite por parte del sujeto obligado ante quien se presente</w:t>
      </w:r>
      <w:r w:rsidRPr="0081084E">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762AE9B1" w14:textId="77777777" w:rsidR="00021793" w:rsidRPr="0081084E" w:rsidRDefault="00122CAC">
      <w:pPr>
        <w:tabs>
          <w:tab w:val="left" w:pos="7938"/>
        </w:tabs>
        <w:spacing w:before="240"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7541DB7" w14:textId="77777777" w:rsidR="00021793" w:rsidRPr="0081084E" w:rsidRDefault="00122CAC">
      <w:pPr>
        <w:spacing w:before="240" w:after="240" w:line="360" w:lineRule="auto"/>
        <w:jc w:val="both"/>
        <w:rPr>
          <w:rFonts w:ascii="Palatino Linotype" w:eastAsia="Palatino Linotype" w:hAnsi="Palatino Linotype" w:cs="Palatino Linotype"/>
          <w:color w:val="000000"/>
          <w:sz w:val="22"/>
          <w:szCs w:val="22"/>
        </w:rPr>
      </w:pPr>
      <w:r w:rsidRPr="0081084E">
        <w:rPr>
          <w:rFonts w:ascii="Palatino Linotype" w:eastAsia="Palatino Linotype" w:hAnsi="Palatino Linotype" w:cs="Palatino Linotype"/>
          <w:sz w:val="22"/>
          <w:szCs w:val="22"/>
        </w:rPr>
        <w:t xml:space="preserve">Finalmente, se advierte que resulta procedente la interposición del recurso, según lo manifestado por </w:t>
      </w:r>
      <w:r w:rsidRPr="0081084E">
        <w:rPr>
          <w:rFonts w:ascii="Palatino Linotype" w:eastAsia="Palatino Linotype" w:hAnsi="Palatino Linotype" w:cs="Palatino Linotype"/>
          <w:b/>
          <w:sz w:val="22"/>
          <w:szCs w:val="22"/>
        </w:rPr>
        <w:t>la parte</w:t>
      </w:r>
      <w:r w:rsidRPr="0081084E">
        <w:rPr>
          <w:rFonts w:ascii="Palatino Linotype" w:eastAsia="Palatino Linotype" w:hAnsi="Palatino Linotype" w:cs="Palatino Linotype"/>
          <w:sz w:val="22"/>
          <w:szCs w:val="22"/>
        </w:rPr>
        <w:t xml:space="preserve"> </w:t>
      </w:r>
      <w:r w:rsidRPr="0081084E">
        <w:rPr>
          <w:rFonts w:ascii="Palatino Linotype" w:eastAsia="Palatino Linotype" w:hAnsi="Palatino Linotype" w:cs="Palatino Linotype"/>
          <w:b/>
          <w:sz w:val="22"/>
          <w:szCs w:val="22"/>
        </w:rPr>
        <w:t>Recurrente</w:t>
      </w:r>
      <w:r w:rsidRPr="0081084E">
        <w:rPr>
          <w:rFonts w:ascii="Palatino Linotype" w:eastAsia="Palatino Linotype" w:hAnsi="Palatino Linotype" w:cs="Palatino Linotype"/>
          <w:sz w:val="22"/>
          <w:szCs w:val="22"/>
        </w:rPr>
        <w:t xml:space="preserve"> en sus motivos de inconformidad, de acuerdo </w:t>
      </w:r>
      <w:r w:rsidR="007246A0" w:rsidRPr="0081084E">
        <w:rPr>
          <w:rFonts w:ascii="Palatino Linotype" w:eastAsia="Palatino Linotype" w:hAnsi="Palatino Linotype" w:cs="Palatino Linotype"/>
          <w:color w:val="000000"/>
          <w:sz w:val="22"/>
          <w:szCs w:val="22"/>
        </w:rPr>
        <w:t>al artículo 179, fracción V</w:t>
      </w:r>
      <w:r w:rsidRPr="0081084E">
        <w:rPr>
          <w:rFonts w:ascii="Palatino Linotype" w:eastAsia="Palatino Linotype" w:hAnsi="Palatino Linotype" w:cs="Palatino Linotype"/>
          <w:color w:val="000000"/>
          <w:sz w:val="22"/>
          <w:szCs w:val="22"/>
        </w:rPr>
        <w:t xml:space="preserve"> del ordenamiento legal citado, que a la letra dice: </w:t>
      </w:r>
    </w:p>
    <w:p w14:paraId="2104DD69" w14:textId="77777777" w:rsidR="00021793" w:rsidRPr="0081084E" w:rsidRDefault="00122CAC">
      <w:pPr>
        <w:spacing w:before="120" w:after="120"/>
        <w:ind w:left="567" w:right="902"/>
        <w:jc w:val="both"/>
        <w:rPr>
          <w:rFonts w:ascii="Palatino Linotype" w:eastAsia="Palatino Linotype" w:hAnsi="Palatino Linotype" w:cs="Palatino Linotype"/>
          <w:i/>
          <w:color w:val="000000"/>
          <w:sz w:val="22"/>
          <w:szCs w:val="22"/>
        </w:rPr>
      </w:pPr>
      <w:r w:rsidRPr="0081084E">
        <w:rPr>
          <w:rFonts w:ascii="Palatino Linotype" w:eastAsia="Palatino Linotype" w:hAnsi="Palatino Linotype" w:cs="Palatino Linotype"/>
          <w:i/>
          <w:color w:val="000000"/>
          <w:sz w:val="22"/>
          <w:szCs w:val="22"/>
        </w:rPr>
        <w:t>“</w:t>
      </w:r>
      <w:r w:rsidRPr="0081084E">
        <w:rPr>
          <w:rFonts w:ascii="Palatino Linotype" w:eastAsia="Palatino Linotype" w:hAnsi="Palatino Linotype" w:cs="Palatino Linotype"/>
          <w:b/>
          <w:i/>
          <w:color w:val="000000"/>
          <w:sz w:val="22"/>
          <w:szCs w:val="22"/>
        </w:rPr>
        <w:t>Artículo 179.</w:t>
      </w:r>
      <w:r w:rsidRPr="0081084E">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52AEB626" w14:textId="77777777" w:rsidR="007246A0" w:rsidRPr="0081084E" w:rsidRDefault="007246A0">
      <w:pPr>
        <w:spacing w:before="120" w:after="120"/>
        <w:ind w:left="567" w:right="902"/>
        <w:jc w:val="both"/>
        <w:rPr>
          <w:rFonts w:ascii="Palatino Linotype" w:eastAsia="Palatino Linotype" w:hAnsi="Palatino Linotype" w:cs="Palatino Linotype"/>
          <w:i/>
          <w:color w:val="000000"/>
          <w:sz w:val="22"/>
          <w:szCs w:val="22"/>
        </w:rPr>
      </w:pPr>
      <w:r w:rsidRPr="0081084E">
        <w:rPr>
          <w:rFonts w:ascii="Palatino Linotype" w:eastAsia="Palatino Linotype" w:hAnsi="Palatino Linotype" w:cs="Palatino Linotype"/>
          <w:i/>
          <w:color w:val="000000"/>
          <w:sz w:val="22"/>
          <w:szCs w:val="22"/>
        </w:rPr>
        <w:t>…</w:t>
      </w:r>
    </w:p>
    <w:p w14:paraId="138EA1B4" w14:textId="77777777" w:rsidR="00021793" w:rsidRPr="0081084E" w:rsidRDefault="007246A0" w:rsidP="00F83806">
      <w:pPr>
        <w:spacing w:before="120" w:after="120"/>
        <w:ind w:left="567" w:right="902"/>
        <w:jc w:val="both"/>
        <w:rPr>
          <w:rFonts w:ascii="Palatino Linotype" w:eastAsia="Palatino Linotype" w:hAnsi="Palatino Linotype" w:cs="Palatino Linotype"/>
          <w:b/>
          <w:i/>
          <w:color w:val="000000"/>
          <w:sz w:val="22"/>
          <w:szCs w:val="22"/>
        </w:rPr>
      </w:pPr>
      <w:r w:rsidRPr="0081084E">
        <w:rPr>
          <w:rFonts w:ascii="Palatino Linotype" w:eastAsia="Palatino Linotype" w:hAnsi="Palatino Linotype" w:cs="Palatino Linotype"/>
          <w:b/>
          <w:i/>
          <w:color w:val="000000"/>
          <w:sz w:val="22"/>
          <w:szCs w:val="22"/>
        </w:rPr>
        <w:t>V. La entrega de información incompleta</w:t>
      </w:r>
      <w:r w:rsidR="00F83806" w:rsidRPr="0081084E">
        <w:rPr>
          <w:rFonts w:ascii="Palatino Linotype" w:eastAsia="Palatino Linotype" w:hAnsi="Palatino Linotype" w:cs="Palatino Linotype"/>
          <w:i/>
          <w:color w:val="000000"/>
          <w:sz w:val="22"/>
          <w:szCs w:val="22"/>
        </w:rPr>
        <w:t>;</w:t>
      </w:r>
      <w:r w:rsidR="00122CAC" w:rsidRPr="0081084E">
        <w:rPr>
          <w:rFonts w:ascii="Palatino Linotype" w:eastAsia="Palatino Linotype" w:hAnsi="Palatino Linotype" w:cs="Palatino Linotype"/>
          <w:b/>
          <w:i/>
          <w:sz w:val="22"/>
          <w:szCs w:val="22"/>
        </w:rPr>
        <w:t xml:space="preserve">” </w:t>
      </w:r>
      <w:r w:rsidR="00122CAC" w:rsidRPr="0081084E">
        <w:rPr>
          <w:rFonts w:ascii="Palatino Linotype" w:eastAsia="Palatino Linotype" w:hAnsi="Palatino Linotype" w:cs="Palatino Linotype"/>
          <w:i/>
          <w:sz w:val="22"/>
          <w:szCs w:val="22"/>
        </w:rPr>
        <w:t>(Énfasis añadido)</w:t>
      </w:r>
    </w:p>
    <w:p w14:paraId="61DE3E52" w14:textId="77777777" w:rsidR="00021793" w:rsidRPr="0081084E" w:rsidRDefault="00122CAC">
      <w:pPr>
        <w:spacing w:before="240" w:after="240" w:line="360" w:lineRule="auto"/>
        <w:jc w:val="both"/>
        <w:rPr>
          <w:rFonts w:ascii="Palatino Linotype" w:eastAsia="Palatino Linotype" w:hAnsi="Palatino Linotype" w:cs="Palatino Linotype"/>
          <w:b/>
          <w:sz w:val="22"/>
          <w:szCs w:val="22"/>
        </w:rPr>
      </w:pPr>
      <w:r w:rsidRPr="0081084E">
        <w:rPr>
          <w:rFonts w:ascii="Palatino Linotype" w:eastAsia="Palatino Linotype" w:hAnsi="Palatino Linotype" w:cs="Palatino Linotype"/>
          <w:b/>
          <w:sz w:val="22"/>
          <w:szCs w:val="22"/>
        </w:rPr>
        <w:t xml:space="preserve">Tercero. Materia de la revisión. </w:t>
      </w:r>
      <w:r w:rsidRPr="0081084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w:t>
      </w:r>
      <w:r w:rsidRPr="0081084E">
        <w:rPr>
          <w:rFonts w:ascii="Palatino Linotype" w:eastAsia="Palatino Linotype" w:hAnsi="Palatino Linotype" w:cs="Palatino Linotype"/>
          <w:sz w:val="22"/>
          <w:szCs w:val="22"/>
        </w:rPr>
        <w:lastRenderedPageBreak/>
        <w:t xml:space="preserve">Transparencia y Acceso a la Información se pronunciará será: </w:t>
      </w:r>
      <w:r w:rsidRPr="0081084E">
        <w:rPr>
          <w:rFonts w:ascii="Palatino Linotype" w:eastAsia="Palatino Linotype" w:hAnsi="Palatino Linotype" w:cs="Palatino Linotype"/>
          <w:b/>
          <w:sz w:val="22"/>
          <w:szCs w:val="22"/>
        </w:rPr>
        <w:t>verificar si la respuesta</w:t>
      </w:r>
      <w:r w:rsidR="00F83806" w:rsidRPr="0081084E">
        <w:rPr>
          <w:rFonts w:ascii="Palatino Linotype" w:eastAsia="Palatino Linotype" w:hAnsi="Palatino Linotype" w:cs="Palatino Linotype"/>
          <w:b/>
          <w:sz w:val="22"/>
          <w:szCs w:val="22"/>
        </w:rPr>
        <w:t xml:space="preserve"> e informe justificado otorgados por el Sujeto Obligado son adecuados</w:t>
      </w:r>
      <w:r w:rsidRPr="0081084E">
        <w:rPr>
          <w:rFonts w:ascii="Palatino Linotype" w:eastAsia="Palatino Linotype" w:hAnsi="Palatino Linotype" w:cs="Palatino Linotype"/>
          <w:b/>
          <w:sz w:val="22"/>
          <w:szCs w:val="22"/>
        </w:rPr>
        <w:t xml:space="preserve"> y suficiente</w:t>
      </w:r>
      <w:r w:rsidR="00F83806" w:rsidRPr="0081084E">
        <w:rPr>
          <w:rFonts w:ascii="Palatino Linotype" w:eastAsia="Palatino Linotype" w:hAnsi="Palatino Linotype" w:cs="Palatino Linotype"/>
          <w:b/>
          <w:sz w:val="22"/>
          <w:szCs w:val="22"/>
        </w:rPr>
        <w:t>s</w:t>
      </w:r>
      <w:r w:rsidRPr="0081084E">
        <w:rPr>
          <w:rFonts w:ascii="Palatino Linotype" w:eastAsia="Palatino Linotype" w:hAnsi="Palatino Linotype" w:cs="Palatino Linotype"/>
          <w:b/>
          <w:sz w:val="22"/>
          <w:szCs w:val="22"/>
        </w:rPr>
        <w:t xml:space="preserve"> para satisfacer el derecho de acceso a la información pública </w:t>
      </w:r>
      <w:r w:rsidRPr="0081084E">
        <w:rPr>
          <w:rFonts w:ascii="Palatino Linotype" w:eastAsia="Palatino Linotype" w:hAnsi="Palatino Linotype" w:cs="Palatino Linotype"/>
          <w:sz w:val="22"/>
          <w:szCs w:val="22"/>
        </w:rPr>
        <w:t xml:space="preserve">de </w:t>
      </w:r>
      <w:r w:rsidRPr="0081084E">
        <w:rPr>
          <w:rFonts w:ascii="Palatino Linotype" w:eastAsia="Palatino Linotype" w:hAnsi="Palatino Linotype" w:cs="Palatino Linotype"/>
          <w:b/>
          <w:sz w:val="22"/>
          <w:szCs w:val="22"/>
        </w:rPr>
        <w:t>la parte</w:t>
      </w:r>
      <w:r w:rsidRPr="0081084E">
        <w:rPr>
          <w:rFonts w:ascii="Palatino Linotype" w:eastAsia="Palatino Linotype" w:hAnsi="Palatino Linotype" w:cs="Palatino Linotype"/>
          <w:sz w:val="22"/>
          <w:szCs w:val="22"/>
        </w:rPr>
        <w:t xml:space="preserve"> </w:t>
      </w:r>
      <w:r w:rsidRPr="0081084E">
        <w:rPr>
          <w:rFonts w:ascii="Palatino Linotype" w:eastAsia="Palatino Linotype" w:hAnsi="Palatino Linotype" w:cs="Palatino Linotype"/>
          <w:b/>
          <w:sz w:val="22"/>
          <w:szCs w:val="22"/>
        </w:rPr>
        <w:t>Recurrente</w:t>
      </w:r>
      <w:r w:rsidRPr="0081084E">
        <w:rPr>
          <w:rFonts w:ascii="Palatino Linotype" w:eastAsia="Palatino Linotype" w:hAnsi="Palatino Linotype" w:cs="Palatino Linotype"/>
          <w:sz w:val="22"/>
          <w:szCs w:val="22"/>
        </w:rPr>
        <w:t>, o en su defecto, en caso de ser procedente, ordenar la entrega de información.</w:t>
      </w:r>
    </w:p>
    <w:p w14:paraId="2609B804" w14:textId="77777777" w:rsidR="00021793" w:rsidRPr="0081084E" w:rsidRDefault="00122CAC">
      <w:pPr>
        <w:pBdr>
          <w:top w:val="nil"/>
          <w:left w:val="nil"/>
          <w:bottom w:val="nil"/>
          <w:right w:val="nil"/>
          <w:between w:val="nil"/>
        </w:pBdr>
        <w:spacing w:before="240" w:after="240" w:line="360" w:lineRule="auto"/>
        <w:jc w:val="both"/>
        <w:rPr>
          <w:color w:val="000000"/>
          <w:sz w:val="22"/>
          <w:szCs w:val="22"/>
        </w:rPr>
      </w:pPr>
      <w:bookmarkStart w:id="7" w:name="_heading=h.2et92p0" w:colFirst="0" w:colLast="0"/>
      <w:bookmarkEnd w:id="7"/>
      <w:r w:rsidRPr="0081084E">
        <w:rPr>
          <w:rFonts w:ascii="Palatino Linotype" w:eastAsia="Palatino Linotype" w:hAnsi="Palatino Linotype" w:cs="Palatino Linotype"/>
          <w:b/>
          <w:sz w:val="22"/>
          <w:szCs w:val="22"/>
        </w:rPr>
        <w:t>Cuarto. Estudio del asunto</w:t>
      </w:r>
      <w:r w:rsidRPr="0081084E">
        <w:rPr>
          <w:rFonts w:ascii="Palatino Linotype" w:eastAsia="Palatino Linotype" w:hAnsi="Palatino Linotype" w:cs="Palatino Linotype"/>
          <w:b/>
          <w:color w:val="000000"/>
          <w:sz w:val="22"/>
          <w:szCs w:val="22"/>
        </w:rPr>
        <w:t xml:space="preserve"> </w:t>
      </w:r>
      <w:r w:rsidRPr="0081084E">
        <w:rPr>
          <w:rFonts w:ascii="Palatino Linotype" w:eastAsia="Palatino Linotype" w:hAnsi="Palatino Linotype" w:cs="Palatino Linotype"/>
          <w:color w:val="000000"/>
          <w:sz w:val="22"/>
          <w:szCs w:val="22"/>
        </w:rPr>
        <w:t xml:space="preserve">Antes de entrar al análisis de los pronunciamientos del </w:t>
      </w:r>
      <w:r w:rsidRPr="0081084E">
        <w:rPr>
          <w:rFonts w:ascii="Palatino Linotype" w:eastAsia="Palatino Linotype" w:hAnsi="Palatino Linotype" w:cs="Palatino Linotype"/>
          <w:b/>
          <w:color w:val="000000"/>
          <w:sz w:val="22"/>
          <w:szCs w:val="22"/>
        </w:rPr>
        <w:t>Sujeto Obligado</w:t>
      </w:r>
      <w:r w:rsidRPr="0081084E">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DE53E54" w14:textId="77777777" w:rsidR="00021793" w:rsidRPr="0081084E" w:rsidRDefault="00122CAC">
      <w:pPr>
        <w:pBdr>
          <w:top w:val="nil"/>
          <w:left w:val="nil"/>
          <w:bottom w:val="nil"/>
          <w:right w:val="nil"/>
          <w:between w:val="nil"/>
        </w:pBdr>
        <w:spacing w:before="240" w:after="240"/>
        <w:ind w:left="851" w:right="850"/>
        <w:jc w:val="both"/>
        <w:rPr>
          <w:color w:val="000000"/>
        </w:rPr>
      </w:pPr>
      <w:r w:rsidRPr="0081084E">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81084E">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3E95044B" w14:textId="77777777" w:rsidR="00021793" w:rsidRPr="0081084E" w:rsidRDefault="00122CAC">
      <w:pPr>
        <w:pBdr>
          <w:top w:val="nil"/>
          <w:left w:val="nil"/>
          <w:bottom w:val="nil"/>
          <w:right w:val="nil"/>
          <w:between w:val="nil"/>
        </w:pBdr>
        <w:spacing w:before="240" w:after="240"/>
        <w:ind w:left="851" w:right="850"/>
        <w:jc w:val="both"/>
        <w:rPr>
          <w:color w:val="000000"/>
        </w:rPr>
      </w:pPr>
      <w:r w:rsidRPr="0081084E">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75D27AAC" w14:textId="77777777" w:rsidR="00021793" w:rsidRPr="0081084E" w:rsidRDefault="00122CAC">
      <w:pPr>
        <w:pBdr>
          <w:top w:val="nil"/>
          <w:left w:val="nil"/>
          <w:bottom w:val="nil"/>
          <w:right w:val="nil"/>
          <w:between w:val="nil"/>
        </w:pBdr>
        <w:spacing w:before="240" w:after="240"/>
        <w:ind w:left="851" w:right="850"/>
        <w:jc w:val="both"/>
        <w:rPr>
          <w:color w:val="000000"/>
        </w:rPr>
      </w:pPr>
      <w:r w:rsidRPr="0081084E">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1084E">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26B918FD" w14:textId="77777777" w:rsidR="00021793" w:rsidRPr="0081084E" w:rsidRDefault="00122CAC">
      <w:pPr>
        <w:pBdr>
          <w:top w:val="nil"/>
          <w:left w:val="nil"/>
          <w:bottom w:val="nil"/>
          <w:right w:val="nil"/>
          <w:between w:val="nil"/>
        </w:pBdr>
        <w:spacing w:before="240" w:after="240"/>
        <w:ind w:left="851" w:right="850"/>
        <w:jc w:val="both"/>
        <w:rPr>
          <w:color w:val="000000"/>
        </w:rPr>
      </w:pPr>
      <w:r w:rsidRPr="0081084E">
        <w:rPr>
          <w:rFonts w:ascii="Palatino Linotype" w:eastAsia="Palatino Linotype" w:hAnsi="Palatino Linotype" w:cs="Palatino Linotype"/>
          <w:i/>
          <w:color w:val="000000"/>
          <w:sz w:val="22"/>
          <w:szCs w:val="22"/>
        </w:rPr>
        <w:t>[…]</w:t>
      </w:r>
    </w:p>
    <w:p w14:paraId="2600692B" w14:textId="77777777" w:rsidR="00021793" w:rsidRPr="0081084E" w:rsidRDefault="00122CAC">
      <w:pPr>
        <w:pBdr>
          <w:top w:val="nil"/>
          <w:left w:val="nil"/>
          <w:bottom w:val="nil"/>
          <w:right w:val="nil"/>
          <w:between w:val="nil"/>
        </w:pBdr>
        <w:spacing w:before="240" w:after="240"/>
        <w:ind w:left="851" w:right="901"/>
        <w:jc w:val="both"/>
        <w:rPr>
          <w:color w:val="000000"/>
        </w:rPr>
      </w:pPr>
      <w:r w:rsidRPr="0081084E">
        <w:rPr>
          <w:rFonts w:ascii="Palatino Linotype" w:eastAsia="Palatino Linotype" w:hAnsi="Palatino Linotype" w:cs="Palatino Linotype"/>
          <w:b/>
          <w:i/>
          <w:color w:val="000000"/>
          <w:sz w:val="22"/>
          <w:szCs w:val="22"/>
        </w:rPr>
        <w:t>“Artículo 6o.</w:t>
      </w:r>
    </w:p>
    <w:p w14:paraId="78CF667E" w14:textId="77777777" w:rsidR="00021793" w:rsidRPr="0081084E" w:rsidRDefault="00122CAC">
      <w:pPr>
        <w:pBdr>
          <w:top w:val="nil"/>
          <w:left w:val="nil"/>
          <w:bottom w:val="nil"/>
          <w:right w:val="nil"/>
          <w:between w:val="nil"/>
        </w:pBdr>
        <w:spacing w:before="240" w:after="240"/>
        <w:ind w:left="851" w:right="901"/>
        <w:jc w:val="both"/>
        <w:rPr>
          <w:color w:val="000000"/>
        </w:rPr>
      </w:pPr>
      <w:r w:rsidRPr="0081084E">
        <w:rPr>
          <w:rFonts w:ascii="Palatino Linotype" w:eastAsia="Palatino Linotype" w:hAnsi="Palatino Linotype" w:cs="Palatino Linotype"/>
          <w:i/>
          <w:color w:val="000000"/>
          <w:sz w:val="22"/>
          <w:szCs w:val="22"/>
        </w:rPr>
        <w:lastRenderedPageBreak/>
        <w:t>[...]</w:t>
      </w:r>
    </w:p>
    <w:p w14:paraId="479BE1BD" w14:textId="77777777" w:rsidR="00021793" w:rsidRPr="0081084E"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81084E">
        <w:rPr>
          <w:rFonts w:ascii="Palatino Linotype" w:eastAsia="Palatino Linotype" w:hAnsi="Palatino Linotype" w:cs="Palatino Linotype"/>
          <w:b/>
          <w:i/>
          <w:color w:val="000000"/>
          <w:sz w:val="22"/>
          <w:szCs w:val="22"/>
        </w:rPr>
        <w:t xml:space="preserve">A. Para el ejercicio del derecho de acceso a la información, la Federación y </w:t>
      </w:r>
      <w:r w:rsidRPr="0081084E">
        <w:rPr>
          <w:rFonts w:ascii="Palatino Linotype" w:eastAsia="Palatino Linotype" w:hAnsi="Palatino Linotype" w:cs="Palatino Linotype"/>
          <w:b/>
          <w:i/>
          <w:color w:val="000000"/>
          <w:sz w:val="22"/>
          <w:szCs w:val="22"/>
          <w:u w:val="single"/>
        </w:rPr>
        <w:t>las entidades federativas</w:t>
      </w:r>
      <w:r w:rsidRPr="0081084E">
        <w:rPr>
          <w:rFonts w:ascii="Palatino Linotype" w:eastAsia="Palatino Linotype" w:hAnsi="Palatino Linotype" w:cs="Palatino Linotype"/>
          <w:b/>
          <w:i/>
          <w:color w:val="000000"/>
          <w:sz w:val="22"/>
          <w:szCs w:val="22"/>
        </w:rPr>
        <w:t>,</w:t>
      </w:r>
      <w:r w:rsidRPr="0081084E">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422FF424" w14:textId="77777777" w:rsidR="00021793" w:rsidRPr="0081084E"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81084E">
        <w:rPr>
          <w:rFonts w:ascii="Palatino Linotype" w:eastAsia="Palatino Linotype" w:hAnsi="Palatino Linotype" w:cs="Palatino Linotype"/>
          <w:i/>
          <w:color w:val="000000"/>
          <w:sz w:val="22"/>
          <w:szCs w:val="22"/>
        </w:rPr>
        <w:t> </w:t>
      </w:r>
      <w:r w:rsidRPr="0081084E">
        <w:rPr>
          <w:rFonts w:ascii="Palatino Linotype" w:eastAsia="Palatino Linotype" w:hAnsi="Palatino Linotype" w:cs="Palatino Linotype"/>
          <w:b/>
          <w:i/>
          <w:color w:val="000000"/>
          <w:sz w:val="22"/>
          <w:szCs w:val="22"/>
        </w:rPr>
        <w:t xml:space="preserve">I. </w:t>
      </w:r>
      <w:r w:rsidRPr="0081084E">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sidRPr="0081084E">
        <w:rPr>
          <w:rFonts w:ascii="Palatino Linotype" w:eastAsia="Palatino Linotype" w:hAnsi="Palatino Linotype" w:cs="Palatino Linotype"/>
          <w:i/>
          <w:color w:val="000000"/>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81084E">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sidRPr="0081084E">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4B5D2CF" w14:textId="77777777" w:rsidR="00021793" w:rsidRPr="0081084E"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b/>
          <w:i/>
          <w:color w:val="000000"/>
          <w:sz w:val="22"/>
          <w:szCs w:val="22"/>
        </w:rPr>
      </w:pPr>
      <w:r w:rsidRPr="0081084E">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0E651EDA" w14:textId="77777777" w:rsidR="00021793" w:rsidRPr="0081084E"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81084E">
        <w:rPr>
          <w:rFonts w:ascii="Palatino Linotype" w:eastAsia="Palatino Linotype" w:hAnsi="Palatino Linotype" w:cs="Palatino Linotype"/>
          <w:i/>
          <w:color w:val="000000"/>
          <w:sz w:val="22"/>
          <w:szCs w:val="22"/>
        </w:rPr>
        <w:t> </w:t>
      </w:r>
      <w:r w:rsidRPr="0081084E">
        <w:rPr>
          <w:rFonts w:ascii="Palatino Linotype" w:eastAsia="Palatino Linotype" w:hAnsi="Palatino Linotype" w:cs="Palatino Linotype"/>
          <w:b/>
          <w:i/>
          <w:color w:val="000000"/>
          <w:sz w:val="22"/>
          <w:szCs w:val="22"/>
        </w:rPr>
        <w:t xml:space="preserve">III. </w:t>
      </w:r>
      <w:r w:rsidRPr="0081084E">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sidRPr="0081084E">
        <w:rPr>
          <w:rFonts w:ascii="Palatino Linotype" w:eastAsia="Palatino Linotype" w:hAnsi="Palatino Linotype" w:cs="Palatino Linotype"/>
          <w:i/>
          <w:color w:val="000000"/>
          <w:sz w:val="22"/>
          <w:szCs w:val="22"/>
        </w:rPr>
        <w:t xml:space="preserve"> a sus datos personales o a la rectificación de éstos.</w:t>
      </w:r>
    </w:p>
    <w:p w14:paraId="585D47E4" w14:textId="77777777" w:rsidR="00021793" w:rsidRPr="0081084E" w:rsidRDefault="00122CAC">
      <w:pPr>
        <w:pBdr>
          <w:top w:val="nil"/>
          <w:left w:val="nil"/>
          <w:bottom w:val="nil"/>
          <w:right w:val="nil"/>
          <w:between w:val="nil"/>
        </w:pBdr>
        <w:spacing w:before="240" w:after="240"/>
        <w:ind w:left="851" w:right="851"/>
        <w:jc w:val="both"/>
        <w:rPr>
          <w:color w:val="000000"/>
        </w:rPr>
      </w:pPr>
      <w:r w:rsidRPr="0081084E">
        <w:rPr>
          <w:rFonts w:ascii="Palatino Linotype" w:eastAsia="Palatino Linotype" w:hAnsi="Palatino Linotype" w:cs="Palatino Linotype"/>
          <w:b/>
          <w:i/>
          <w:color w:val="000000"/>
          <w:sz w:val="22"/>
          <w:szCs w:val="22"/>
        </w:rPr>
        <w:t>…</w:t>
      </w:r>
    </w:p>
    <w:p w14:paraId="0D9BE699" w14:textId="77777777" w:rsidR="00021793" w:rsidRPr="0081084E" w:rsidRDefault="00122CAC">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81084E">
        <w:rPr>
          <w:rFonts w:ascii="Palatino Linotype" w:eastAsia="Palatino Linotype" w:hAnsi="Palatino Linotype" w:cs="Palatino Linotype"/>
          <w:b/>
          <w:i/>
          <w:color w:val="000000"/>
          <w:sz w:val="22"/>
          <w:szCs w:val="22"/>
        </w:rPr>
        <w:t>IV.</w:t>
      </w:r>
      <w:r w:rsidRPr="0081084E">
        <w:rPr>
          <w:rFonts w:ascii="Palatino Linotype" w:eastAsia="Palatino Linotype" w:hAnsi="Palatino Linotype" w:cs="Palatino Linotype"/>
          <w:i/>
          <w:color w:val="000000"/>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30EA3D38" w14:textId="77777777" w:rsidR="00021793" w:rsidRPr="0081084E" w:rsidRDefault="00122CAC">
      <w:pPr>
        <w:pBdr>
          <w:top w:val="nil"/>
          <w:left w:val="nil"/>
          <w:bottom w:val="nil"/>
          <w:right w:val="nil"/>
          <w:between w:val="nil"/>
        </w:pBdr>
        <w:spacing w:before="240" w:after="240"/>
        <w:ind w:left="851" w:right="851"/>
        <w:jc w:val="both"/>
        <w:rPr>
          <w:color w:val="000000"/>
        </w:rPr>
      </w:pPr>
      <w:r w:rsidRPr="0081084E">
        <w:rPr>
          <w:rFonts w:ascii="Palatino Linotype" w:eastAsia="Palatino Linotype" w:hAnsi="Palatino Linotype" w:cs="Palatino Linotype"/>
          <w:b/>
          <w:i/>
          <w:color w:val="000000"/>
          <w:sz w:val="22"/>
          <w:szCs w:val="22"/>
        </w:rPr>
        <w:t xml:space="preserve">V. </w:t>
      </w:r>
      <w:r w:rsidRPr="0081084E">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53B6BAE" w14:textId="77777777" w:rsidR="00021793" w:rsidRPr="0081084E" w:rsidRDefault="00122CAC">
      <w:pPr>
        <w:pBdr>
          <w:top w:val="nil"/>
          <w:left w:val="nil"/>
          <w:bottom w:val="nil"/>
          <w:right w:val="nil"/>
          <w:between w:val="nil"/>
        </w:pBdr>
        <w:spacing w:before="240" w:after="240"/>
        <w:ind w:left="851" w:right="851"/>
        <w:jc w:val="both"/>
        <w:rPr>
          <w:color w:val="000000"/>
        </w:rPr>
      </w:pPr>
      <w:r w:rsidRPr="0081084E">
        <w:rPr>
          <w:rFonts w:ascii="Palatino Linotype" w:eastAsia="Palatino Linotype" w:hAnsi="Palatino Linotype" w:cs="Palatino Linotype"/>
          <w:i/>
          <w:color w:val="000000"/>
          <w:sz w:val="22"/>
          <w:szCs w:val="22"/>
        </w:rPr>
        <w:lastRenderedPageBreak/>
        <w:t> </w:t>
      </w:r>
      <w:r w:rsidRPr="0081084E">
        <w:rPr>
          <w:rFonts w:ascii="Palatino Linotype" w:eastAsia="Palatino Linotype" w:hAnsi="Palatino Linotype" w:cs="Palatino Linotype"/>
          <w:b/>
          <w:i/>
          <w:color w:val="000000"/>
          <w:sz w:val="22"/>
          <w:szCs w:val="22"/>
        </w:rPr>
        <w:t xml:space="preserve">VI. </w:t>
      </w:r>
      <w:r w:rsidRPr="0081084E">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739EBFFC" w14:textId="77777777" w:rsidR="00021793" w:rsidRPr="0081084E" w:rsidRDefault="00122CAC">
      <w:pPr>
        <w:pBdr>
          <w:top w:val="nil"/>
          <w:left w:val="nil"/>
          <w:bottom w:val="nil"/>
          <w:right w:val="nil"/>
          <w:between w:val="nil"/>
        </w:pBdr>
        <w:spacing w:before="240" w:after="240"/>
        <w:ind w:left="851" w:right="851"/>
        <w:jc w:val="both"/>
        <w:rPr>
          <w:color w:val="000000"/>
        </w:rPr>
      </w:pPr>
      <w:r w:rsidRPr="0081084E">
        <w:rPr>
          <w:rFonts w:ascii="Palatino Linotype" w:eastAsia="Palatino Linotype" w:hAnsi="Palatino Linotype" w:cs="Palatino Linotype"/>
          <w:i/>
          <w:color w:val="000000"/>
          <w:sz w:val="22"/>
          <w:szCs w:val="22"/>
        </w:rPr>
        <w:t> </w:t>
      </w:r>
      <w:r w:rsidRPr="0081084E">
        <w:rPr>
          <w:rFonts w:ascii="Palatino Linotype" w:eastAsia="Palatino Linotype" w:hAnsi="Palatino Linotype" w:cs="Palatino Linotype"/>
          <w:b/>
          <w:i/>
          <w:color w:val="000000"/>
          <w:sz w:val="22"/>
          <w:szCs w:val="22"/>
        </w:rPr>
        <w:t xml:space="preserve">VII. </w:t>
      </w:r>
      <w:r w:rsidRPr="0081084E">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2C381538" w14:textId="77777777" w:rsidR="00021793" w:rsidRPr="0081084E" w:rsidRDefault="00122CAC">
      <w:pPr>
        <w:pBdr>
          <w:top w:val="nil"/>
          <w:left w:val="nil"/>
          <w:bottom w:val="nil"/>
          <w:right w:val="nil"/>
          <w:between w:val="nil"/>
        </w:pBdr>
        <w:spacing w:before="240" w:after="240" w:line="360" w:lineRule="auto"/>
        <w:jc w:val="both"/>
        <w:rPr>
          <w:color w:val="000000"/>
          <w:sz w:val="22"/>
          <w:szCs w:val="22"/>
        </w:rPr>
      </w:pPr>
      <w:r w:rsidRPr="0081084E">
        <w:rPr>
          <w:rFonts w:ascii="Palatino Linotype" w:eastAsia="Palatino Linotype" w:hAnsi="Palatino Linotype" w:cs="Palatino Linotype"/>
          <w:color w:val="000000"/>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E92C3C1" w14:textId="77777777" w:rsidR="00021793" w:rsidRPr="0081084E" w:rsidRDefault="00122CAC">
      <w:pPr>
        <w:pBdr>
          <w:top w:val="nil"/>
          <w:left w:val="nil"/>
          <w:bottom w:val="nil"/>
          <w:right w:val="nil"/>
          <w:between w:val="nil"/>
        </w:pBdr>
        <w:spacing w:before="240" w:after="240"/>
        <w:ind w:left="709" w:right="760"/>
        <w:jc w:val="both"/>
        <w:rPr>
          <w:color w:val="000000"/>
        </w:rPr>
      </w:pPr>
      <w:r w:rsidRPr="0081084E">
        <w:rPr>
          <w:rFonts w:ascii="Palatino Linotype" w:eastAsia="Palatino Linotype" w:hAnsi="Palatino Linotype" w:cs="Palatino Linotype"/>
          <w:i/>
          <w:color w:val="000000"/>
          <w:sz w:val="22"/>
          <w:szCs w:val="22"/>
        </w:rPr>
        <w:t>“</w:t>
      </w:r>
      <w:r w:rsidRPr="0081084E">
        <w:rPr>
          <w:rFonts w:ascii="Palatino Linotype" w:eastAsia="Palatino Linotype" w:hAnsi="Palatino Linotype" w:cs="Palatino Linotype"/>
          <w:b/>
          <w:i/>
          <w:color w:val="000000"/>
          <w:sz w:val="22"/>
          <w:szCs w:val="22"/>
        </w:rPr>
        <w:t>Artículo 4</w:t>
      </w:r>
      <w:r w:rsidRPr="0081084E">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5F6CCF14" w14:textId="77777777" w:rsidR="00021793" w:rsidRPr="0081084E" w:rsidRDefault="00122CAC">
      <w:pPr>
        <w:pBdr>
          <w:top w:val="nil"/>
          <w:left w:val="nil"/>
          <w:bottom w:val="nil"/>
          <w:right w:val="nil"/>
          <w:between w:val="nil"/>
        </w:pBdr>
        <w:spacing w:before="240" w:after="240"/>
        <w:ind w:left="709" w:right="760"/>
        <w:jc w:val="both"/>
        <w:rPr>
          <w:color w:val="000000"/>
        </w:rPr>
      </w:pPr>
      <w:r w:rsidRPr="0081084E">
        <w:rPr>
          <w:rFonts w:ascii="Palatino Linotype" w:eastAsia="Palatino Linotype" w:hAnsi="Palatino Linotype" w:cs="Palatino Linotype"/>
          <w:b/>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C5117CB" w14:textId="77777777" w:rsidR="00021793" w:rsidRPr="0081084E" w:rsidRDefault="00122CAC">
      <w:pPr>
        <w:pBdr>
          <w:top w:val="nil"/>
          <w:left w:val="nil"/>
          <w:bottom w:val="nil"/>
          <w:right w:val="nil"/>
          <w:between w:val="nil"/>
        </w:pBdr>
        <w:spacing w:before="240" w:after="240"/>
        <w:ind w:left="709" w:right="760"/>
        <w:jc w:val="both"/>
        <w:rPr>
          <w:color w:val="000000"/>
        </w:rPr>
      </w:pPr>
      <w:r w:rsidRPr="0081084E">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7E0AA54D" w14:textId="77777777" w:rsidR="00021793" w:rsidRPr="0081084E" w:rsidRDefault="00122CAC">
      <w:pPr>
        <w:pBdr>
          <w:top w:val="nil"/>
          <w:left w:val="nil"/>
          <w:bottom w:val="nil"/>
          <w:right w:val="nil"/>
          <w:between w:val="nil"/>
        </w:pBdr>
        <w:spacing w:before="240" w:after="240" w:line="360" w:lineRule="auto"/>
        <w:jc w:val="both"/>
        <w:rPr>
          <w:color w:val="000000"/>
          <w:sz w:val="22"/>
          <w:szCs w:val="22"/>
        </w:rPr>
      </w:pPr>
      <w:r w:rsidRPr="0081084E">
        <w:rPr>
          <w:rFonts w:ascii="Palatino Linotype" w:eastAsia="Palatino Linotype" w:hAnsi="Palatino Linotype" w:cs="Palatino Linotype"/>
          <w:color w:val="000000"/>
          <w:sz w:val="22"/>
          <w:szCs w:val="22"/>
        </w:rPr>
        <w:lastRenderedPageBreak/>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974842A" w14:textId="77777777" w:rsidR="00021793" w:rsidRPr="0081084E" w:rsidRDefault="00122CAC">
      <w:pPr>
        <w:pBdr>
          <w:top w:val="nil"/>
          <w:left w:val="nil"/>
          <w:bottom w:val="nil"/>
          <w:right w:val="nil"/>
          <w:between w:val="nil"/>
        </w:pBdr>
        <w:spacing w:before="240" w:after="240"/>
        <w:ind w:left="567" w:right="758"/>
        <w:jc w:val="both"/>
        <w:rPr>
          <w:color w:val="000000"/>
          <w:sz w:val="22"/>
          <w:szCs w:val="22"/>
        </w:rPr>
      </w:pPr>
      <w:r w:rsidRPr="0081084E">
        <w:rPr>
          <w:rFonts w:ascii="Palatino Linotype" w:eastAsia="Palatino Linotype" w:hAnsi="Palatino Linotype" w:cs="Palatino Linotype"/>
          <w:i/>
          <w:color w:val="000000"/>
          <w:sz w:val="22"/>
          <w:szCs w:val="22"/>
        </w:rPr>
        <w:t>“</w:t>
      </w:r>
      <w:r w:rsidRPr="0081084E">
        <w:rPr>
          <w:rFonts w:ascii="Palatino Linotype" w:eastAsia="Palatino Linotype" w:hAnsi="Palatino Linotype" w:cs="Palatino Linotype"/>
          <w:b/>
          <w:i/>
          <w:color w:val="000000"/>
          <w:sz w:val="22"/>
          <w:szCs w:val="22"/>
        </w:rPr>
        <w:t>Artículo 12</w:t>
      </w:r>
      <w:r w:rsidRPr="0081084E">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05FF2F94" w14:textId="77777777" w:rsidR="00021793" w:rsidRPr="0081084E" w:rsidRDefault="00122CAC">
      <w:pPr>
        <w:pBdr>
          <w:top w:val="nil"/>
          <w:left w:val="nil"/>
          <w:bottom w:val="nil"/>
          <w:right w:val="nil"/>
          <w:between w:val="nil"/>
        </w:pBdr>
        <w:spacing w:before="240" w:after="240"/>
        <w:ind w:left="567" w:right="758"/>
        <w:jc w:val="both"/>
        <w:rPr>
          <w:color w:val="000000"/>
          <w:sz w:val="22"/>
          <w:szCs w:val="22"/>
        </w:rPr>
      </w:pPr>
      <w:r w:rsidRPr="0081084E">
        <w:rPr>
          <w:rFonts w:ascii="Palatino Linotype" w:eastAsia="Palatino Linotype" w:hAnsi="Palatino Linotype" w:cs="Palatino Linotype"/>
          <w:i/>
          <w:color w:val="000000"/>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9D0FF08" w14:textId="77777777" w:rsidR="00021793" w:rsidRPr="0081084E" w:rsidRDefault="00122CAC">
      <w:pPr>
        <w:pBdr>
          <w:top w:val="nil"/>
          <w:left w:val="nil"/>
          <w:bottom w:val="nil"/>
          <w:right w:val="nil"/>
          <w:between w:val="nil"/>
        </w:pBdr>
        <w:spacing w:before="240" w:after="240" w:line="360" w:lineRule="auto"/>
        <w:jc w:val="both"/>
        <w:rPr>
          <w:color w:val="000000"/>
          <w:sz w:val="22"/>
          <w:szCs w:val="22"/>
        </w:rPr>
      </w:pPr>
      <w:r w:rsidRPr="0081084E">
        <w:rPr>
          <w:rFonts w:ascii="Palatino Linotype" w:eastAsia="Palatino Linotype" w:hAnsi="Palatino Linotype" w:cs="Palatino Linotype"/>
          <w:color w:val="000000"/>
          <w:sz w:val="22"/>
          <w:szCs w:val="22"/>
        </w:rPr>
        <w:t>Es decir, que el derecho de acceso a la información pública se satisface en aquellos casos en que se entregue documento en que conste la información requerida, toda vez que, los Sujetos Obligados</w:t>
      </w:r>
      <w:r w:rsidRPr="0081084E">
        <w:rPr>
          <w:rFonts w:ascii="Palatino Linotype" w:eastAsia="Palatino Linotype" w:hAnsi="Palatino Linotype" w:cs="Palatino Linotype"/>
          <w:b/>
          <w:color w:val="000000"/>
          <w:sz w:val="22"/>
          <w:szCs w:val="22"/>
        </w:rPr>
        <w:t xml:space="preserve"> </w:t>
      </w:r>
      <w:r w:rsidRPr="0081084E">
        <w:rPr>
          <w:rFonts w:ascii="Palatino Linotype" w:eastAsia="Palatino Linotype" w:hAnsi="Palatino Linotype" w:cs="Palatino Linotype"/>
          <w:color w:val="000000"/>
          <w:sz w:val="22"/>
          <w:szCs w:val="22"/>
        </w:rPr>
        <w:t xml:space="preserve">no tienen el deber de generar, poseer o administrar la información pública con el grado de detalle solicitado; esto es, que no tienen el deber de generar un documento </w:t>
      </w:r>
      <w:r w:rsidRPr="0081084E">
        <w:rPr>
          <w:rFonts w:ascii="Palatino Linotype" w:eastAsia="Palatino Linotype" w:hAnsi="Palatino Linotype" w:cs="Palatino Linotype"/>
          <w:i/>
          <w:color w:val="000000"/>
          <w:sz w:val="22"/>
          <w:szCs w:val="22"/>
        </w:rPr>
        <w:t>ad hoc</w:t>
      </w:r>
      <w:r w:rsidRPr="0081084E">
        <w:rPr>
          <w:rFonts w:ascii="Palatino Linotype" w:eastAsia="Palatino Linotype" w:hAnsi="Palatino Linotype" w:cs="Palatino Linotype"/>
          <w:color w:val="000000"/>
          <w:sz w:val="22"/>
          <w:szCs w:val="22"/>
        </w:rPr>
        <w:t xml:space="preserve">, para satisfacer el derecho de acceso a la información pública, como así lo establece el criterio </w:t>
      </w:r>
      <w:r w:rsidR="007246A0" w:rsidRPr="0081084E">
        <w:rPr>
          <w:rFonts w:ascii="Palatino Linotype" w:eastAsia="Palatino Linotype" w:hAnsi="Palatino Linotype" w:cs="Palatino Linotype"/>
          <w:color w:val="000000"/>
          <w:sz w:val="22"/>
          <w:szCs w:val="22"/>
        </w:rPr>
        <w:t xml:space="preserve">orientador </w:t>
      </w:r>
      <w:r w:rsidRPr="0081084E">
        <w:rPr>
          <w:rFonts w:ascii="Palatino Linotype" w:eastAsia="Palatino Linotype" w:hAnsi="Palatino Linotype" w:cs="Palatino Linotype"/>
          <w:color w:val="000000"/>
          <w:sz w:val="22"/>
          <w:szCs w:val="22"/>
        </w:rPr>
        <w:t xml:space="preserve">03/17 emitido por el </w:t>
      </w:r>
      <w:r w:rsidR="007246A0" w:rsidRPr="0081084E">
        <w:rPr>
          <w:rFonts w:ascii="Palatino Linotype" w:eastAsia="Palatino Linotype" w:hAnsi="Palatino Linotype" w:cs="Palatino Linotype"/>
          <w:color w:val="000000"/>
          <w:sz w:val="22"/>
          <w:szCs w:val="22"/>
        </w:rPr>
        <w:t xml:space="preserve">entonces </w:t>
      </w:r>
      <w:r w:rsidRPr="0081084E">
        <w:rPr>
          <w:rFonts w:ascii="Palatino Linotype" w:eastAsia="Palatino Linotype" w:hAnsi="Palatino Linotype" w:cs="Palatino Linotype"/>
          <w:color w:val="000000"/>
          <w:sz w:val="22"/>
          <w:szCs w:val="22"/>
        </w:rPr>
        <w:t>Instituto Nacional de Transparencia, Acceso a la Información Pública y Protección de Datos Personales, el cual señala lo siguiente:</w:t>
      </w:r>
    </w:p>
    <w:p w14:paraId="51D4AD92" w14:textId="77777777" w:rsidR="00021793" w:rsidRPr="0081084E" w:rsidRDefault="00122CAC">
      <w:pPr>
        <w:pBdr>
          <w:top w:val="nil"/>
          <w:left w:val="nil"/>
          <w:bottom w:val="nil"/>
          <w:right w:val="nil"/>
          <w:between w:val="nil"/>
        </w:pBdr>
        <w:spacing w:before="240" w:after="240"/>
        <w:ind w:left="567" w:right="900"/>
        <w:jc w:val="both"/>
        <w:rPr>
          <w:color w:val="000000"/>
          <w:sz w:val="22"/>
          <w:szCs w:val="22"/>
        </w:rPr>
      </w:pPr>
      <w:r w:rsidRPr="0081084E">
        <w:rPr>
          <w:rFonts w:ascii="Palatino Linotype" w:eastAsia="Palatino Linotype" w:hAnsi="Palatino Linotype" w:cs="Palatino Linotype"/>
          <w:b/>
          <w:i/>
          <w:color w:val="000000"/>
          <w:sz w:val="22"/>
          <w:szCs w:val="22"/>
        </w:rPr>
        <w:t>03/17</w:t>
      </w:r>
    </w:p>
    <w:p w14:paraId="6713A7CF" w14:textId="77777777" w:rsidR="00021793" w:rsidRPr="0081084E" w:rsidRDefault="00122CAC">
      <w:pPr>
        <w:pBdr>
          <w:top w:val="nil"/>
          <w:left w:val="nil"/>
          <w:bottom w:val="nil"/>
          <w:right w:val="nil"/>
          <w:between w:val="nil"/>
        </w:pBdr>
        <w:spacing w:before="240" w:after="240"/>
        <w:ind w:left="567" w:right="900"/>
        <w:jc w:val="both"/>
        <w:rPr>
          <w:color w:val="000000"/>
          <w:sz w:val="22"/>
          <w:szCs w:val="22"/>
        </w:rPr>
      </w:pPr>
      <w:r w:rsidRPr="0081084E">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78198E02" w14:textId="77777777" w:rsidR="00021793" w:rsidRPr="0081084E" w:rsidRDefault="00122CAC">
      <w:pPr>
        <w:pBdr>
          <w:top w:val="nil"/>
          <w:left w:val="nil"/>
          <w:bottom w:val="nil"/>
          <w:right w:val="nil"/>
          <w:between w:val="nil"/>
        </w:pBdr>
        <w:spacing w:before="240" w:after="240"/>
        <w:ind w:left="567" w:right="900"/>
        <w:jc w:val="both"/>
        <w:rPr>
          <w:color w:val="000000"/>
          <w:sz w:val="22"/>
          <w:szCs w:val="22"/>
        </w:rPr>
      </w:pPr>
      <w:r w:rsidRPr="0081084E">
        <w:rPr>
          <w:rFonts w:ascii="Palatino Linotype" w:eastAsia="Palatino Linotype" w:hAnsi="Palatino Linotype" w:cs="Palatino Linotype"/>
          <w:i/>
          <w:color w:val="000000"/>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w:t>
      </w:r>
      <w:r w:rsidRPr="0081084E">
        <w:rPr>
          <w:rFonts w:ascii="Palatino Linotype" w:eastAsia="Palatino Linotype" w:hAnsi="Palatino Linotype" w:cs="Palatino Linotype"/>
          <w:i/>
          <w:color w:val="000000"/>
          <w:sz w:val="22"/>
          <w:szCs w:val="22"/>
        </w:rPr>
        <w:lastRenderedPageBreak/>
        <w:t>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769CC74" w14:textId="77777777" w:rsidR="00021793" w:rsidRPr="0081084E" w:rsidRDefault="00122CAC">
      <w:pPr>
        <w:pBdr>
          <w:top w:val="nil"/>
          <w:left w:val="nil"/>
          <w:bottom w:val="nil"/>
          <w:right w:val="nil"/>
          <w:between w:val="nil"/>
        </w:pBdr>
        <w:spacing w:before="240" w:after="240" w:line="360" w:lineRule="auto"/>
        <w:jc w:val="both"/>
        <w:rPr>
          <w:color w:val="000000"/>
          <w:sz w:val="22"/>
          <w:szCs w:val="22"/>
        </w:rPr>
      </w:pPr>
      <w:r w:rsidRPr="0081084E">
        <w:rPr>
          <w:rFonts w:ascii="Palatino Linotype" w:eastAsia="Palatino Linotype" w:hAnsi="Palatino Linotype" w:cs="Palatino Linotype"/>
          <w:color w:val="000000"/>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0D53D02" w14:textId="77777777" w:rsidR="00021793" w:rsidRPr="0081084E" w:rsidRDefault="00122CAC">
      <w:pPr>
        <w:pBdr>
          <w:top w:val="nil"/>
          <w:left w:val="nil"/>
          <w:bottom w:val="nil"/>
          <w:right w:val="nil"/>
          <w:between w:val="nil"/>
        </w:pBdr>
        <w:spacing w:before="240" w:after="240" w:line="360" w:lineRule="auto"/>
        <w:ind w:right="49"/>
        <w:jc w:val="both"/>
        <w:rPr>
          <w:color w:val="000000"/>
          <w:sz w:val="22"/>
          <w:szCs w:val="22"/>
        </w:rPr>
      </w:pPr>
      <w:r w:rsidRPr="0081084E">
        <w:rPr>
          <w:rFonts w:ascii="Palatino Linotype" w:eastAsia="Palatino Linotype" w:hAnsi="Palatino Linotype" w:cs="Palatino Linotype"/>
          <w:color w:val="000000"/>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F92386B" w14:textId="77777777" w:rsidR="00021793" w:rsidRPr="0081084E" w:rsidRDefault="00122CAC">
      <w:pPr>
        <w:pBdr>
          <w:top w:val="nil"/>
          <w:left w:val="nil"/>
          <w:bottom w:val="nil"/>
          <w:right w:val="nil"/>
          <w:between w:val="nil"/>
        </w:pBdr>
        <w:spacing w:before="240" w:after="240" w:line="360" w:lineRule="auto"/>
        <w:jc w:val="both"/>
        <w:rPr>
          <w:color w:val="000000"/>
          <w:sz w:val="22"/>
          <w:szCs w:val="22"/>
        </w:rPr>
      </w:pPr>
      <w:r w:rsidRPr="0081084E">
        <w:rPr>
          <w:rFonts w:ascii="Palatino Linotype" w:eastAsia="Palatino Linotype" w:hAnsi="Palatino Linotype" w:cs="Palatino Linotype"/>
          <w:color w:val="000000"/>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78B074F" w14:textId="77777777" w:rsidR="00021793" w:rsidRPr="0081084E" w:rsidRDefault="00122CAC">
      <w:pPr>
        <w:pBdr>
          <w:top w:val="nil"/>
          <w:left w:val="nil"/>
          <w:bottom w:val="nil"/>
          <w:right w:val="nil"/>
          <w:between w:val="nil"/>
        </w:pBdr>
        <w:spacing w:before="240" w:after="240"/>
        <w:ind w:left="567" w:right="567"/>
        <w:jc w:val="both"/>
        <w:rPr>
          <w:color w:val="000000"/>
          <w:sz w:val="22"/>
          <w:szCs w:val="22"/>
        </w:rPr>
      </w:pPr>
      <w:r w:rsidRPr="0081084E">
        <w:rPr>
          <w:rFonts w:ascii="Palatino Linotype" w:eastAsia="Palatino Linotype" w:hAnsi="Palatino Linotype" w:cs="Palatino Linotype"/>
          <w:i/>
          <w:color w:val="000000"/>
          <w:sz w:val="22"/>
          <w:szCs w:val="22"/>
        </w:rPr>
        <w:t>“</w:t>
      </w:r>
      <w:r w:rsidRPr="0081084E">
        <w:rPr>
          <w:rFonts w:ascii="Palatino Linotype" w:eastAsia="Palatino Linotype" w:hAnsi="Palatino Linotype" w:cs="Palatino Linotype"/>
          <w:b/>
          <w:i/>
          <w:color w:val="000000"/>
          <w:sz w:val="22"/>
          <w:szCs w:val="22"/>
        </w:rPr>
        <w:t xml:space="preserve">Artículo 3. </w:t>
      </w:r>
      <w:r w:rsidRPr="0081084E">
        <w:rPr>
          <w:rFonts w:ascii="Palatino Linotype" w:eastAsia="Palatino Linotype" w:hAnsi="Palatino Linotype" w:cs="Palatino Linotype"/>
          <w:i/>
          <w:color w:val="000000"/>
          <w:sz w:val="22"/>
          <w:szCs w:val="22"/>
        </w:rPr>
        <w:t>Para los efectos de la presente Ley se entenderá por:</w:t>
      </w:r>
    </w:p>
    <w:p w14:paraId="2BA44E02" w14:textId="77777777" w:rsidR="00021793" w:rsidRPr="0081084E" w:rsidRDefault="00122CAC">
      <w:pPr>
        <w:pBdr>
          <w:top w:val="nil"/>
          <w:left w:val="nil"/>
          <w:bottom w:val="nil"/>
          <w:right w:val="nil"/>
          <w:between w:val="nil"/>
        </w:pBdr>
        <w:spacing w:before="240" w:after="240"/>
        <w:ind w:left="567" w:right="567"/>
        <w:jc w:val="both"/>
        <w:rPr>
          <w:color w:val="000000"/>
          <w:sz w:val="22"/>
          <w:szCs w:val="22"/>
        </w:rPr>
      </w:pPr>
      <w:r w:rsidRPr="0081084E">
        <w:rPr>
          <w:rFonts w:ascii="Palatino Linotype" w:eastAsia="Palatino Linotype" w:hAnsi="Palatino Linotype" w:cs="Palatino Linotype"/>
          <w:i/>
          <w:color w:val="000000"/>
          <w:sz w:val="22"/>
          <w:szCs w:val="22"/>
        </w:rPr>
        <w:t>…</w:t>
      </w:r>
    </w:p>
    <w:p w14:paraId="59517EF6" w14:textId="77777777" w:rsidR="00021793" w:rsidRPr="0081084E" w:rsidRDefault="00122CAC">
      <w:pPr>
        <w:pBdr>
          <w:top w:val="nil"/>
          <w:left w:val="nil"/>
          <w:bottom w:val="nil"/>
          <w:right w:val="nil"/>
          <w:between w:val="nil"/>
        </w:pBdr>
        <w:spacing w:before="240" w:after="240"/>
        <w:ind w:left="567" w:right="567"/>
        <w:jc w:val="both"/>
        <w:rPr>
          <w:color w:val="000000"/>
          <w:sz w:val="22"/>
          <w:szCs w:val="22"/>
        </w:rPr>
      </w:pPr>
      <w:r w:rsidRPr="0081084E">
        <w:rPr>
          <w:rFonts w:ascii="Palatino Linotype" w:eastAsia="Palatino Linotype" w:hAnsi="Palatino Linotype" w:cs="Palatino Linotype"/>
          <w:b/>
          <w:i/>
          <w:color w:val="000000"/>
          <w:sz w:val="22"/>
          <w:szCs w:val="22"/>
        </w:rPr>
        <w:lastRenderedPageBreak/>
        <w:t>XI. Documento:</w:t>
      </w:r>
      <w:r w:rsidRPr="0081084E">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81084E">
        <w:rPr>
          <w:rFonts w:ascii="Palatino Linotype" w:eastAsia="Palatino Linotype" w:hAnsi="Palatino Linotype" w:cs="Palatino Linotype"/>
          <w:b/>
          <w:i/>
          <w:color w:val="000000"/>
          <w:sz w:val="22"/>
          <w:szCs w:val="22"/>
        </w:rPr>
        <w:t>…</w:t>
      </w:r>
      <w:r w:rsidRPr="0081084E">
        <w:rPr>
          <w:rFonts w:ascii="Palatino Linotype" w:eastAsia="Palatino Linotype" w:hAnsi="Palatino Linotype" w:cs="Palatino Linotype"/>
          <w:i/>
          <w:color w:val="000000"/>
          <w:sz w:val="22"/>
          <w:szCs w:val="22"/>
        </w:rPr>
        <w:t>”</w:t>
      </w:r>
    </w:p>
    <w:p w14:paraId="26809436" w14:textId="77777777" w:rsidR="00021793" w:rsidRPr="0081084E" w:rsidRDefault="00122CAC">
      <w:pPr>
        <w:pBdr>
          <w:top w:val="nil"/>
          <w:left w:val="nil"/>
          <w:bottom w:val="nil"/>
          <w:right w:val="nil"/>
          <w:between w:val="nil"/>
        </w:pBdr>
        <w:spacing w:before="240" w:after="240" w:line="360" w:lineRule="auto"/>
        <w:jc w:val="both"/>
        <w:rPr>
          <w:color w:val="000000"/>
          <w:sz w:val="22"/>
          <w:szCs w:val="22"/>
        </w:rPr>
      </w:pPr>
      <w:r w:rsidRPr="0081084E">
        <w:rPr>
          <w:rFonts w:ascii="Palatino Linotype" w:eastAsia="Palatino Linotype" w:hAnsi="Palatino Linotype" w:cs="Palatino Linotype"/>
          <w:color w:val="000000"/>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DC2A439" w14:textId="77777777" w:rsidR="00021793" w:rsidRPr="0081084E" w:rsidRDefault="00122CAC">
      <w:pPr>
        <w:pBdr>
          <w:top w:val="nil"/>
          <w:left w:val="nil"/>
          <w:bottom w:val="nil"/>
          <w:right w:val="nil"/>
          <w:between w:val="nil"/>
        </w:pBdr>
        <w:spacing w:before="240" w:after="240"/>
        <w:ind w:left="567" w:right="567"/>
        <w:jc w:val="both"/>
        <w:rPr>
          <w:color w:val="000000"/>
          <w:sz w:val="22"/>
          <w:szCs w:val="22"/>
        </w:rPr>
      </w:pPr>
      <w:r w:rsidRPr="0081084E">
        <w:rPr>
          <w:rFonts w:ascii="Palatino Linotype" w:eastAsia="Palatino Linotype" w:hAnsi="Palatino Linotype" w:cs="Palatino Linotype"/>
          <w:b/>
          <w:color w:val="000000"/>
          <w:sz w:val="22"/>
          <w:szCs w:val="22"/>
        </w:rPr>
        <w:t>“</w:t>
      </w:r>
      <w:r w:rsidRPr="0081084E">
        <w:rPr>
          <w:rFonts w:ascii="Palatino Linotype" w:eastAsia="Palatino Linotype" w:hAnsi="Palatino Linotype" w:cs="Palatino Linotype"/>
          <w:b/>
          <w:i/>
          <w:color w:val="000000"/>
          <w:sz w:val="22"/>
          <w:szCs w:val="22"/>
        </w:rPr>
        <w:t>CRITERIO 0002-11</w:t>
      </w:r>
    </w:p>
    <w:p w14:paraId="1F22F8EC" w14:textId="77777777" w:rsidR="00021793" w:rsidRPr="0081084E" w:rsidRDefault="00122CAC">
      <w:pPr>
        <w:pBdr>
          <w:top w:val="nil"/>
          <w:left w:val="nil"/>
          <w:bottom w:val="nil"/>
          <w:right w:val="nil"/>
          <w:between w:val="nil"/>
        </w:pBdr>
        <w:spacing w:before="240" w:after="240"/>
        <w:ind w:left="567" w:right="567"/>
        <w:jc w:val="both"/>
        <w:rPr>
          <w:color w:val="000000"/>
          <w:sz w:val="22"/>
          <w:szCs w:val="22"/>
        </w:rPr>
      </w:pPr>
      <w:r w:rsidRPr="0081084E">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sidRPr="0081084E">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BB443E3" w14:textId="77777777" w:rsidR="00021793" w:rsidRPr="0081084E" w:rsidRDefault="00122CAC">
      <w:pPr>
        <w:pBdr>
          <w:top w:val="nil"/>
          <w:left w:val="nil"/>
          <w:bottom w:val="nil"/>
          <w:right w:val="nil"/>
          <w:between w:val="nil"/>
        </w:pBdr>
        <w:spacing w:before="240" w:after="240"/>
        <w:ind w:left="567" w:right="567"/>
        <w:jc w:val="both"/>
        <w:rPr>
          <w:color w:val="000000"/>
          <w:sz w:val="22"/>
          <w:szCs w:val="22"/>
        </w:rPr>
      </w:pPr>
      <w:r w:rsidRPr="0081084E">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6D9D203F" w14:textId="77777777" w:rsidR="00021793" w:rsidRPr="0081084E" w:rsidRDefault="00122CAC" w:rsidP="008A5677">
      <w:pPr>
        <w:numPr>
          <w:ilvl w:val="0"/>
          <w:numId w:val="6"/>
        </w:numPr>
        <w:pBdr>
          <w:top w:val="nil"/>
          <w:left w:val="nil"/>
          <w:bottom w:val="nil"/>
          <w:right w:val="nil"/>
          <w:between w:val="nil"/>
        </w:pBdr>
        <w:spacing w:before="240" w:after="240"/>
        <w:ind w:left="567" w:right="567" w:hanging="283"/>
        <w:jc w:val="both"/>
        <w:rPr>
          <w:rFonts w:ascii="Palatino Linotype" w:eastAsia="Palatino Linotype" w:hAnsi="Palatino Linotype" w:cs="Palatino Linotype"/>
          <w:i/>
          <w:color w:val="000000"/>
          <w:sz w:val="22"/>
          <w:szCs w:val="22"/>
        </w:rPr>
      </w:pPr>
      <w:r w:rsidRPr="0081084E">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3FEB0759" w14:textId="77777777" w:rsidR="00021793" w:rsidRPr="0081084E" w:rsidRDefault="00122CAC" w:rsidP="008A5677">
      <w:pPr>
        <w:numPr>
          <w:ilvl w:val="0"/>
          <w:numId w:val="6"/>
        </w:numPr>
        <w:pBdr>
          <w:top w:val="nil"/>
          <w:left w:val="nil"/>
          <w:bottom w:val="nil"/>
          <w:right w:val="nil"/>
          <w:between w:val="nil"/>
        </w:pBdr>
        <w:spacing w:before="240" w:after="240"/>
        <w:ind w:left="567" w:right="567" w:hanging="283"/>
        <w:jc w:val="both"/>
        <w:rPr>
          <w:rFonts w:ascii="Palatino Linotype" w:eastAsia="Palatino Linotype" w:hAnsi="Palatino Linotype" w:cs="Palatino Linotype"/>
          <w:i/>
          <w:color w:val="000000"/>
          <w:sz w:val="22"/>
          <w:szCs w:val="22"/>
        </w:rPr>
      </w:pPr>
      <w:r w:rsidRPr="0081084E">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3685C1EA" w14:textId="77777777" w:rsidR="00021793" w:rsidRPr="0081084E" w:rsidRDefault="00122CAC">
      <w:pPr>
        <w:pBdr>
          <w:top w:val="nil"/>
          <w:left w:val="nil"/>
          <w:bottom w:val="nil"/>
          <w:right w:val="nil"/>
          <w:between w:val="nil"/>
        </w:pBdr>
        <w:spacing w:before="240" w:after="240"/>
        <w:ind w:left="567" w:right="567" w:hanging="284"/>
        <w:jc w:val="both"/>
        <w:rPr>
          <w:color w:val="000000"/>
          <w:sz w:val="22"/>
          <w:szCs w:val="22"/>
        </w:rPr>
      </w:pPr>
      <w:r w:rsidRPr="0081084E">
        <w:rPr>
          <w:rFonts w:ascii="Palatino Linotype" w:eastAsia="Palatino Linotype" w:hAnsi="Palatino Linotype" w:cs="Palatino Linotype"/>
          <w:i/>
          <w:color w:val="000000"/>
          <w:sz w:val="22"/>
          <w:szCs w:val="22"/>
        </w:rPr>
        <w:t xml:space="preserve">3. </w:t>
      </w:r>
      <w:r w:rsidRPr="0081084E">
        <w:rPr>
          <w:rFonts w:ascii="Palatino Linotype" w:eastAsia="Palatino Linotype" w:hAnsi="Palatino Linotype" w:cs="Palatino Linotype"/>
          <w:b/>
          <w:i/>
          <w:color w:val="000000"/>
          <w:sz w:val="22"/>
          <w:szCs w:val="22"/>
        </w:rPr>
        <w:t xml:space="preserve">Que se trate de información registrada en cualquier soporte documental, que en ejercicio de las atribuciones conferidas, se encuentre en posesión de los Sujetos Obligados.” </w:t>
      </w:r>
      <w:r w:rsidRPr="0081084E">
        <w:rPr>
          <w:rFonts w:ascii="Palatino Linotype" w:eastAsia="Palatino Linotype" w:hAnsi="Palatino Linotype" w:cs="Palatino Linotype"/>
          <w:i/>
          <w:color w:val="000000"/>
          <w:sz w:val="22"/>
          <w:szCs w:val="22"/>
        </w:rPr>
        <w:t>(Énfasis añadido)</w:t>
      </w:r>
    </w:p>
    <w:p w14:paraId="446D0D04" w14:textId="77777777" w:rsidR="00021793" w:rsidRPr="0081084E"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81084E">
        <w:rPr>
          <w:rFonts w:ascii="Palatino Linotype" w:eastAsia="Palatino Linotype" w:hAnsi="Palatino Linotype" w:cs="Palatino Linotype"/>
          <w:color w:val="000000"/>
          <w:sz w:val="22"/>
          <w:szCs w:val="22"/>
        </w:rPr>
        <w:lastRenderedPageBreak/>
        <w:t xml:space="preserve">De ahí que el </w:t>
      </w:r>
      <w:r w:rsidRPr="0081084E">
        <w:rPr>
          <w:rFonts w:ascii="Palatino Linotype" w:eastAsia="Palatino Linotype" w:hAnsi="Palatino Linotype" w:cs="Palatino Linotype"/>
          <w:b/>
          <w:color w:val="000000"/>
          <w:sz w:val="22"/>
          <w:szCs w:val="22"/>
        </w:rPr>
        <w:t>Sujeto Obligado</w:t>
      </w:r>
      <w:r w:rsidRPr="0081084E">
        <w:rPr>
          <w:rFonts w:ascii="Palatino Linotype" w:eastAsia="Palatino Linotype" w:hAnsi="Palatino Linotype" w:cs="Palatino Linotype"/>
          <w:color w:val="000000"/>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26993895" w14:textId="77777777" w:rsidR="00021793" w:rsidRPr="0081084E" w:rsidRDefault="00122CAC">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81084E">
        <w:rPr>
          <w:rFonts w:ascii="Palatino Linotype" w:eastAsia="Palatino Linotype" w:hAnsi="Palatino Linotype" w:cs="Palatino Linotype"/>
          <w:color w:val="000000"/>
          <w:sz w:val="22"/>
          <w:szCs w:val="22"/>
        </w:rPr>
        <w:t xml:space="preserve">Ahora bien, para profundizar en el estudio del presente asunto, es conveniente recordar que de un análisis a la solicitud de información, se advierte que la parte solicitante requirió al </w:t>
      </w:r>
      <w:r w:rsidRPr="0081084E">
        <w:rPr>
          <w:rFonts w:ascii="Palatino Linotype" w:eastAsia="Palatino Linotype" w:hAnsi="Palatino Linotype" w:cs="Palatino Linotype"/>
          <w:b/>
          <w:color w:val="000000"/>
          <w:sz w:val="22"/>
          <w:szCs w:val="22"/>
        </w:rPr>
        <w:t>Sujeto Obligado</w:t>
      </w:r>
      <w:r w:rsidRPr="0081084E">
        <w:rPr>
          <w:rFonts w:ascii="Palatino Linotype" w:eastAsia="Palatino Linotype" w:hAnsi="Palatino Linotype" w:cs="Palatino Linotype"/>
          <w:color w:val="000000"/>
          <w:sz w:val="22"/>
          <w:szCs w:val="22"/>
        </w:rPr>
        <w:t>, le proporcionara lo siguiente:</w:t>
      </w:r>
    </w:p>
    <w:p w14:paraId="5F1C75B5" w14:textId="77777777" w:rsidR="008A5677" w:rsidRPr="0081084E" w:rsidRDefault="007246A0" w:rsidP="007246A0">
      <w:pPr>
        <w:pStyle w:val="Prrafodelista"/>
        <w:numPr>
          <w:ilvl w:val="0"/>
          <w:numId w:val="12"/>
        </w:num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sz w:val="22"/>
          <w:szCs w:val="22"/>
        </w:rPr>
      </w:pPr>
      <w:r w:rsidRPr="0081084E">
        <w:rPr>
          <w:rFonts w:ascii="Palatino Linotype" w:eastAsia="Palatino Linotype" w:hAnsi="Palatino Linotype" w:cs="Palatino Linotype"/>
          <w:b/>
          <w:color w:val="000000"/>
          <w:sz w:val="22"/>
          <w:szCs w:val="22"/>
          <w:u w:val="single"/>
        </w:rPr>
        <w:t>Lista</w:t>
      </w:r>
      <w:r w:rsidRPr="0081084E">
        <w:rPr>
          <w:rFonts w:ascii="Palatino Linotype" w:eastAsia="Palatino Linotype" w:hAnsi="Palatino Linotype" w:cs="Palatino Linotype"/>
          <w:b/>
          <w:color w:val="000000"/>
          <w:sz w:val="22"/>
          <w:szCs w:val="22"/>
        </w:rPr>
        <w:t xml:space="preserve"> de bajas y altas de personal diciembre 2024 a enero 2025</w:t>
      </w:r>
    </w:p>
    <w:p w14:paraId="61DC88D4" w14:textId="77777777" w:rsidR="007246A0" w:rsidRPr="0081084E" w:rsidRDefault="00122CAC" w:rsidP="007246A0">
      <w:pPr>
        <w:spacing w:before="240" w:after="240" w:line="360" w:lineRule="auto"/>
        <w:ind w:right="49"/>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 xml:space="preserve">En respuesta, el </w:t>
      </w:r>
      <w:r w:rsidRPr="0081084E">
        <w:rPr>
          <w:rFonts w:ascii="Palatino Linotype" w:eastAsia="Palatino Linotype" w:hAnsi="Palatino Linotype" w:cs="Palatino Linotype"/>
          <w:b/>
          <w:sz w:val="22"/>
          <w:szCs w:val="22"/>
        </w:rPr>
        <w:t>Sujeto Obligado</w:t>
      </w:r>
      <w:r w:rsidR="00F83806" w:rsidRPr="0081084E">
        <w:rPr>
          <w:rFonts w:ascii="Palatino Linotype" w:eastAsia="Palatino Linotype" w:hAnsi="Palatino Linotype" w:cs="Palatino Linotype"/>
          <w:b/>
          <w:sz w:val="22"/>
          <w:szCs w:val="22"/>
        </w:rPr>
        <w:t xml:space="preserve"> </w:t>
      </w:r>
      <w:r w:rsidR="00F83806" w:rsidRPr="0081084E">
        <w:rPr>
          <w:rFonts w:ascii="Palatino Linotype" w:eastAsia="Palatino Linotype" w:hAnsi="Palatino Linotype" w:cs="Palatino Linotype"/>
          <w:sz w:val="22"/>
          <w:szCs w:val="22"/>
        </w:rPr>
        <w:t>se pronunció por conducto de</w:t>
      </w:r>
      <w:r w:rsidRPr="0081084E">
        <w:rPr>
          <w:rFonts w:ascii="Palatino Linotype" w:eastAsia="Palatino Linotype" w:hAnsi="Palatino Linotype" w:cs="Palatino Linotype"/>
          <w:sz w:val="22"/>
          <w:szCs w:val="22"/>
        </w:rPr>
        <w:t xml:space="preserve"> </w:t>
      </w:r>
      <w:r w:rsidR="007246A0" w:rsidRPr="0081084E">
        <w:rPr>
          <w:rFonts w:ascii="Palatino Linotype" w:eastAsia="Palatino Linotype" w:hAnsi="Palatino Linotype" w:cs="Palatino Linotype"/>
          <w:sz w:val="22"/>
          <w:szCs w:val="22"/>
        </w:rPr>
        <w:t xml:space="preserve">la Jefa del Departamento de Recursos Humanos, quien informó que adjunto a su oficio, anexaba </w:t>
      </w:r>
      <w:r w:rsidR="007246A0" w:rsidRPr="0081084E">
        <w:rPr>
          <w:rFonts w:ascii="Palatino Linotype" w:eastAsia="Palatino Linotype" w:hAnsi="Palatino Linotype" w:cs="Palatino Linotype"/>
          <w:b/>
          <w:sz w:val="22"/>
          <w:szCs w:val="22"/>
          <w:u w:val="single"/>
        </w:rPr>
        <w:t>la lista del personal que causó baja y alta en diciembre 2024 a la fecha de la solicitud en el Ayuntamiento de Atlacomulco</w:t>
      </w:r>
      <w:r w:rsidR="007246A0" w:rsidRPr="0081084E">
        <w:rPr>
          <w:rFonts w:ascii="Palatino Linotype" w:eastAsia="Palatino Linotype" w:hAnsi="Palatino Linotype" w:cs="Palatino Linotype"/>
          <w:sz w:val="22"/>
          <w:szCs w:val="22"/>
        </w:rPr>
        <w:t>; cabe señalar que a este escrito, acompañó dos documentos ad hoc, en los que constan los nombres de los servidores públicos que causaron alta</w:t>
      </w:r>
      <w:r w:rsidR="006D5531" w:rsidRPr="0081084E">
        <w:rPr>
          <w:rFonts w:ascii="Palatino Linotype" w:eastAsia="Palatino Linotype" w:hAnsi="Palatino Linotype" w:cs="Palatino Linotype"/>
          <w:sz w:val="22"/>
          <w:szCs w:val="22"/>
        </w:rPr>
        <w:t xml:space="preserve"> y baja respectivamente</w:t>
      </w:r>
      <w:r w:rsidR="007246A0" w:rsidRPr="0081084E">
        <w:rPr>
          <w:rFonts w:ascii="Palatino Linotype" w:eastAsia="Palatino Linotype" w:hAnsi="Palatino Linotype" w:cs="Palatino Linotype"/>
          <w:sz w:val="22"/>
          <w:szCs w:val="22"/>
        </w:rPr>
        <w:t>.</w:t>
      </w:r>
    </w:p>
    <w:p w14:paraId="647A1251" w14:textId="77777777" w:rsidR="00F83806" w:rsidRPr="0081084E" w:rsidRDefault="00122CAC">
      <w:pPr>
        <w:spacing w:before="240"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 xml:space="preserve">En esta tesitura, una vez conocida la respuesta emitida por el </w:t>
      </w:r>
      <w:r w:rsidRPr="0081084E">
        <w:rPr>
          <w:rFonts w:ascii="Palatino Linotype" w:eastAsia="Palatino Linotype" w:hAnsi="Palatino Linotype" w:cs="Palatino Linotype"/>
          <w:b/>
          <w:sz w:val="22"/>
          <w:szCs w:val="22"/>
        </w:rPr>
        <w:t>Sujeto Obligado</w:t>
      </w:r>
      <w:r w:rsidRPr="0081084E">
        <w:rPr>
          <w:rFonts w:ascii="Palatino Linotype" w:eastAsia="Palatino Linotype" w:hAnsi="Palatino Linotype" w:cs="Palatino Linotype"/>
          <w:sz w:val="22"/>
          <w:szCs w:val="22"/>
        </w:rPr>
        <w:t xml:space="preserve">, </w:t>
      </w:r>
      <w:r w:rsidRPr="0081084E">
        <w:rPr>
          <w:rFonts w:ascii="Palatino Linotype" w:eastAsia="Palatino Linotype" w:hAnsi="Palatino Linotype" w:cs="Palatino Linotype"/>
          <w:b/>
          <w:sz w:val="22"/>
          <w:szCs w:val="22"/>
        </w:rPr>
        <w:t>la parte Recurrente</w:t>
      </w:r>
      <w:r w:rsidRPr="0081084E">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respecto de </w:t>
      </w:r>
      <w:r w:rsidR="006D5531" w:rsidRPr="0081084E">
        <w:rPr>
          <w:rFonts w:ascii="Palatino Linotype" w:eastAsia="Palatino Linotype" w:hAnsi="Palatino Linotype" w:cs="Palatino Linotype"/>
          <w:sz w:val="22"/>
          <w:szCs w:val="22"/>
        </w:rPr>
        <w:t>la entrega de la información incompleta</w:t>
      </w:r>
      <w:r w:rsidR="00F83806" w:rsidRPr="0081084E">
        <w:rPr>
          <w:rFonts w:ascii="Palatino Linotype" w:eastAsia="Palatino Linotype" w:hAnsi="Palatino Linotype" w:cs="Palatino Linotype"/>
          <w:sz w:val="22"/>
          <w:szCs w:val="22"/>
        </w:rPr>
        <w:t>.</w:t>
      </w:r>
    </w:p>
    <w:p w14:paraId="3A1D9D72" w14:textId="77777777" w:rsidR="00021793" w:rsidRPr="0081084E" w:rsidRDefault="00122CAC">
      <w:pPr>
        <w:spacing w:before="240"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 xml:space="preserve">Así las cosas, durante la etapa de manifestaciones e informe justificado, se tiene que </w:t>
      </w:r>
      <w:r w:rsidR="00F83806" w:rsidRPr="0081084E">
        <w:rPr>
          <w:rFonts w:ascii="Palatino Linotype" w:eastAsia="Palatino Linotype" w:hAnsi="Palatino Linotype" w:cs="Palatino Linotype"/>
          <w:sz w:val="22"/>
          <w:szCs w:val="22"/>
        </w:rPr>
        <w:t xml:space="preserve">el </w:t>
      </w:r>
      <w:r w:rsidR="00F83806" w:rsidRPr="0081084E">
        <w:rPr>
          <w:rFonts w:ascii="Palatino Linotype" w:eastAsia="Palatino Linotype" w:hAnsi="Palatino Linotype" w:cs="Palatino Linotype"/>
          <w:b/>
          <w:sz w:val="22"/>
          <w:szCs w:val="22"/>
        </w:rPr>
        <w:t>Sujeto Obligado</w:t>
      </w:r>
      <w:r w:rsidR="008A5677" w:rsidRPr="0081084E">
        <w:rPr>
          <w:rFonts w:ascii="Palatino Linotype" w:eastAsia="Palatino Linotype" w:hAnsi="Palatino Linotype" w:cs="Palatino Linotype"/>
          <w:sz w:val="22"/>
          <w:szCs w:val="22"/>
        </w:rPr>
        <w:t xml:space="preserve"> ratificó los términos de su respuesta inicial</w:t>
      </w:r>
      <w:r w:rsidR="00F83806" w:rsidRPr="0081084E">
        <w:rPr>
          <w:rFonts w:ascii="Palatino Linotype" w:eastAsia="Palatino Linotype" w:hAnsi="Palatino Linotype" w:cs="Palatino Linotype"/>
          <w:b/>
          <w:sz w:val="22"/>
          <w:szCs w:val="22"/>
        </w:rPr>
        <w:t xml:space="preserve">, </w:t>
      </w:r>
      <w:r w:rsidR="00F83806" w:rsidRPr="0081084E">
        <w:rPr>
          <w:rFonts w:ascii="Palatino Linotype" w:eastAsia="Palatino Linotype" w:hAnsi="Palatino Linotype" w:cs="Palatino Linotype"/>
          <w:sz w:val="22"/>
          <w:szCs w:val="22"/>
        </w:rPr>
        <w:t>mientras que</w:t>
      </w:r>
      <w:r w:rsidR="00F83806" w:rsidRPr="0081084E">
        <w:rPr>
          <w:rFonts w:ascii="Palatino Linotype" w:eastAsia="Palatino Linotype" w:hAnsi="Palatino Linotype" w:cs="Palatino Linotype"/>
          <w:b/>
          <w:sz w:val="22"/>
          <w:szCs w:val="22"/>
        </w:rPr>
        <w:t xml:space="preserve"> la parte Recurrente </w:t>
      </w:r>
      <w:r w:rsidR="00F83806" w:rsidRPr="0081084E">
        <w:rPr>
          <w:rFonts w:ascii="Palatino Linotype" w:eastAsia="Palatino Linotype" w:hAnsi="Palatino Linotype" w:cs="Palatino Linotype"/>
          <w:sz w:val="22"/>
          <w:szCs w:val="22"/>
        </w:rPr>
        <w:t xml:space="preserve">fue omisa en </w:t>
      </w:r>
      <w:r w:rsidRPr="0081084E">
        <w:rPr>
          <w:rFonts w:ascii="Palatino Linotype" w:eastAsia="Palatino Linotype" w:hAnsi="Palatino Linotype" w:cs="Palatino Linotype"/>
          <w:sz w:val="22"/>
          <w:szCs w:val="22"/>
        </w:rPr>
        <w:t xml:space="preserve">pronunciarse en esta etapa, por lo que se tuvo por precluido el </w:t>
      </w:r>
      <w:r w:rsidRPr="0081084E">
        <w:rPr>
          <w:rFonts w:ascii="Palatino Linotype" w:eastAsia="Palatino Linotype" w:hAnsi="Palatino Linotype" w:cs="Palatino Linotype"/>
          <w:sz w:val="22"/>
          <w:szCs w:val="22"/>
        </w:rPr>
        <w:lastRenderedPageBreak/>
        <w:t xml:space="preserve">plazo para tal efecto y se procede a emitir la resolución que conforme a derecho corresponda. </w:t>
      </w:r>
    </w:p>
    <w:p w14:paraId="1D2DE719" w14:textId="77777777" w:rsidR="00510A55" w:rsidRPr="0081084E" w:rsidRDefault="00122CAC" w:rsidP="006D5531">
      <w:pPr>
        <w:spacing w:line="360" w:lineRule="auto"/>
        <w:jc w:val="both"/>
        <w:rPr>
          <w:rFonts w:ascii="Palatino Linotype" w:hAnsi="Palatino Linotype"/>
          <w:color w:val="000000"/>
          <w:sz w:val="22"/>
        </w:rPr>
      </w:pPr>
      <w:r w:rsidRPr="0081084E">
        <w:rPr>
          <w:rFonts w:ascii="Palatino Linotype" w:eastAsia="Palatino Linotype" w:hAnsi="Palatino Linotype" w:cs="Palatino Linotype"/>
          <w:sz w:val="22"/>
          <w:szCs w:val="22"/>
        </w:rPr>
        <w:t>Una vez expue</w:t>
      </w:r>
      <w:r w:rsidR="006D5531" w:rsidRPr="0081084E">
        <w:rPr>
          <w:rFonts w:ascii="Palatino Linotype" w:eastAsia="Palatino Linotype" w:hAnsi="Palatino Linotype" w:cs="Palatino Linotype"/>
          <w:sz w:val="22"/>
          <w:szCs w:val="22"/>
        </w:rPr>
        <w:t>stas las posturas de las partes</w:t>
      </w:r>
      <w:r w:rsidR="008962C3" w:rsidRPr="0081084E">
        <w:rPr>
          <w:rFonts w:ascii="Palatino Linotype" w:hAnsi="Palatino Linotype"/>
          <w:color w:val="000000"/>
          <w:sz w:val="22"/>
        </w:rPr>
        <w:t xml:space="preserve">, procedemos a analizar el ámbito competencial del </w:t>
      </w:r>
      <w:r w:rsidR="008962C3" w:rsidRPr="0081084E">
        <w:rPr>
          <w:rFonts w:ascii="Palatino Linotype" w:hAnsi="Palatino Linotype"/>
          <w:b/>
          <w:color w:val="000000"/>
          <w:sz w:val="22"/>
        </w:rPr>
        <w:t>Sujeto Obligado</w:t>
      </w:r>
      <w:r w:rsidR="008962C3" w:rsidRPr="0081084E">
        <w:rPr>
          <w:rFonts w:ascii="Palatino Linotype" w:hAnsi="Palatino Linotype"/>
          <w:color w:val="000000"/>
          <w:sz w:val="22"/>
        </w:rPr>
        <w:t>, para ello debemos recordar que se pro</w:t>
      </w:r>
      <w:r w:rsidR="0076603B" w:rsidRPr="0081084E">
        <w:rPr>
          <w:rFonts w:ascii="Palatino Linotype" w:hAnsi="Palatino Linotype"/>
          <w:color w:val="000000"/>
          <w:sz w:val="22"/>
        </w:rPr>
        <w:t xml:space="preserve">nunció inicialmente a través del </w:t>
      </w:r>
      <w:r w:rsidR="008962C3" w:rsidRPr="0081084E">
        <w:rPr>
          <w:rFonts w:ascii="Palatino Linotype" w:hAnsi="Palatino Linotype"/>
          <w:color w:val="000000"/>
          <w:sz w:val="22"/>
        </w:rPr>
        <w:t>Departamen</w:t>
      </w:r>
      <w:r w:rsidR="0076603B" w:rsidRPr="0081084E">
        <w:rPr>
          <w:rFonts w:ascii="Palatino Linotype" w:hAnsi="Palatino Linotype"/>
          <w:color w:val="000000"/>
          <w:sz w:val="22"/>
        </w:rPr>
        <w:t>to de Recursos Humanos, unidad administrativa</w:t>
      </w:r>
      <w:r w:rsidR="008962C3" w:rsidRPr="0081084E">
        <w:rPr>
          <w:rFonts w:ascii="Palatino Linotype" w:hAnsi="Palatino Linotype"/>
          <w:color w:val="000000"/>
          <w:sz w:val="22"/>
        </w:rPr>
        <w:t xml:space="preserve"> que de conformidad con el Manual de Organización de la Dirección de Administración del </w:t>
      </w:r>
      <w:r w:rsidR="008962C3" w:rsidRPr="0081084E">
        <w:rPr>
          <w:rFonts w:ascii="Palatino Linotype" w:hAnsi="Palatino Linotype"/>
          <w:b/>
          <w:color w:val="000000"/>
          <w:sz w:val="22"/>
        </w:rPr>
        <w:t>Sujeto Obligado</w:t>
      </w:r>
      <w:r w:rsidR="0076603B" w:rsidRPr="0081084E">
        <w:rPr>
          <w:rFonts w:ascii="Palatino Linotype" w:hAnsi="Palatino Linotype"/>
          <w:color w:val="000000"/>
          <w:sz w:val="22"/>
        </w:rPr>
        <w:t xml:space="preserve">, cuenta </w:t>
      </w:r>
      <w:r w:rsidR="008962C3" w:rsidRPr="0081084E">
        <w:rPr>
          <w:rFonts w:ascii="Palatino Linotype" w:hAnsi="Palatino Linotype"/>
          <w:color w:val="000000"/>
          <w:sz w:val="22"/>
        </w:rPr>
        <w:t>con las siguientes atribuciones:</w:t>
      </w:r>
    </w:p>
    <w:p w14:paraId="050764E8" w14:textId="77777777" w:rsidR="008962C3" w:rsidRPr="0081084E" w:rsidRDefault="008962C3" w:rsidP="0076603B">
      <w:pPr>
        <w:pStyle w:val="NormalWeb"/>
        <w:spacing w:before="240" w:beforeAutospacing="0" w:after="240" w:afterAutospacing="0" w:line="360" w:lineRule="auto"/>
        <w:ind w:right="758"/>
        <w:jc w:val="both"/>
        <w:rPr>
          <w:rFonts w:ascii="Palatino Linotype" w:hAnsi="Palatino Linotype"/>
          <w:b/>
          <w:color w:val="000000"/>
          <w:sz w:val="22"/>
        </w:rPr>
      </w:pPr>
      <w:r w:rsidRPr="0081084E">
        <w:rPr>
          <w:rFonts w:ascii="Palatino Linotype" w:hAnsi="Palatino Linotype"/>
          <w:b/>
          <w:color w:val="000000"/>
          <w:sz w:val="22"/>
        </w:rPr>
        <w:t>Manual de Organización de la Dirección de Administración d</w:t>
      </w:r>
      <w:r w:rsidR="0076603B" w:rsidRPr="0081084E">
        <w:rPr>
          <w:rFonts w:ascii="Palatino Linotype" w:hAnsi="Palatino Linotype"/>
          <w:b/>
          <w:color w:val="000000"/>
          <w:sz w:val="22"/>
        </w:rPr>
        <w:t>el Ayuntamiento de Atlacomulco:</w:t>
      </w:r>
    </w:p>
    <w:p w14:paraId="07B6BBF3" w14:textId="77777777" w:rsidR="008962C3" w:rsidRPr="0081084E" w:rsidRDefault="0076603B" w:rsidP="008962C3">
      <w:pPr>
        <w:pStyle w:val="NormalWeb"/>
        <w:spacing w:before="240" w:after="240" w:line="276" w:lineRule="auto"/>
        <w:ind w:left="567" w:right="758"/>
        <w:jc w:val="both"/>
        <w:rPr>
          <w:rFonts w:ascii="Palatino Linotype" w:hAnsi="Palatino Linotype"/>
          <w:i/>
          <w:color w:val="000000"/>
          <w:sz w:val="22"/>
        </w:rPr>
      </w:pPr>
      <w:r w:rsidRPr="0081084E">
        <w:rPr>
          <w:rFonts w:ascii="Palatino Linotype" w:hAnsi="Palatino Linotype"/>
          <w:i/>
          <w:color w:val="000000"/>
          <w:sz w:val="22"/>
        </w:rPr>
        <w:t>“</w:t>
      </w:r>
      <w:r w:rsidR="008962C3" w:rsidRPr="0081084E">
        <w:rPr>
          <w:rFonts w:ascii="Palatino Linotype" w:hAnsi="Palatino Linotype"/>
          <w:i/>
          <w:color w:val="000000"/>
          <w:sz w:val="22"/>
        </w:rPr>
        <w:t>…</w:t>
      </w:r>
    </w:p>
    <w:p w14:paraId="08551E71" w14:textId="77777777" w:rsidR="008962C3" w:rsidRPr="0081084E" w:rsidRDefault="008962C3" w:rsidP="008962C3">
      <w:pPr>
        <w:pStyle w:val="NormalWeb"/>
        <w:spacing w:before="240" w:after="240" w:line="276" w:lineRule="auto"/>
        <w:ind w:left="567" w:right="758"/>
        <w:jc w:val="both"/>
        <w:rPr>
          <w:rFonts w:ascii="Palatino Linotype" w:hAnsi="Palatino Linotype"/>
          <w:i/>
          <w:color w:val="000000"/>
          <w:sz w:val="22"/>
        </w:rPr>
      </w:pPr>
      <w:r w:rsidRPr="0081084E">
        <w:rPr>
          <w:rFonts w:ascii="Palatino Linotype" w:hAnsi="Palatino Linotype"/>
          <w:i/>
          <w:color w:val="000000"/>
          <w:sz w:val="22"/>
        </w:rPr>
        <w:t>1.2. DEPARTAMENTO DE RECURSOS HUMANOS</w:t>
      </w:r>
    </w:p>
    <w:p w14:paraId="447D7B44" w14:textId="77777777" w:rsidR="008962C3" w:rsidRPr="0081084E" w:rsidRDefault="008962C3" w:rsidP="008962C3">
      <w:pPr>
        <w:pStyle w:val="NormalWeb"/>
        <w:spacing w:before="240" w:after="240" w:line="276" w:lineRule="auto"/>
        <w:ind w:left="567" w:right="758"/>
        <w:jc w:val="both"/>
        <w:rPr>
          <w:rFonts w:ascii="Palatino Linotype" w:hAnsi="Palatino Linotype"/>
          <w:i/>
          <w:color w:val="000000"/>
          <w:sz w:val="22"/>
        </w:rPr>
      </w:pPr>
      <w:r w:rsidRPr="0081084E">
        <w:rPr>
          <w:rFonts w:ascii="Palatino Linotype" w:hAnsi="Palatino Linotype"/>
          <w:i/>
          <w:color w:val="000000"/>
          <w:sz w:val="22"/>
        </w:rPr>
        <w:t>Descripción Genérica</w:t>
      </w:r>
    </w:p>
    <w:p w14:paraId="1CEEAB9C" w14:textId="77777777" w:rsidR="008962C3" w:rsidRPr="0081084E" w:rsidRDefault="008962C3" w:rsidP="008962C3">
      <w:pPr>
        <w:pStyle w:val="NormalWeb"/>
        <w:spacing w:before="240" w:after="240" w:line="276" w:lineRule="auto"/>
        <w:ind w:left="567" w:right="758"/>
        <w:jc w:val="both"/>
        <w:rPr>
          <w:rFonts w:ascii="Palatino Linotype" w:hAnsi="Palatino Linotype"/>
          <w:i/>
          <w:color w:val="000000"/>
          <w:sz w:val="22"/>
        </w:rPr>
      </w:pPr>
      <w:r w:rsidRPr="0081084E">
        <w:rPr>
          <w:rFonts w:ascii="Palatino Linotype" w:hAnsi="Palatino Linotype"/>
          <w:i/>
          <w:color w:val="000000"/>
          <w:sz w:val="22"/>
        </w:rPr>
        <w:t>Planear, organizar, dirigir y controlar, conforme a las normas aplicables, los sistemas, procesos, procedimientos políticas y mecanismos para la administración y desarrollo de los recursos humanos, buscando en todo momento el cumplimiento de los derechos y obligaciones de los Servidores y Servidoras Públicas del Ayuntamiento de Atlacomulco de acuerdo a la legislación aplicable.</w:t>
      </w:r>
    </w:p>
    <w:p w14:paraId="0B3A333A" w14:textId="77777777" w:rsidR="008962C3" w:rsidRPr="0081084E" w:rsidRDefault="008962C3" w:rsidP="008962C3">
      <w:pPr>
        <w:pStyle w:val="NormalWeb"/>
        <w:spacing w:before="240" w:after="240" w:line="276" w:lineRule="auto"/>
        <w:ind w:left="567" w:right="758"/>
        <w:jc w:val="both"/>
        <w:rPr>
          <w:rFonts w:ascii="Palatino Linotype" w:hAnsi="Palatino Linotype"/>
          <w:i/>
          <w:color w:val="000000"/>
          <w:sz w:val="22"/>
        </w:rPr>
      </w:pPr>
      <w:r w:rsidRPr="0081084E">
        <w:rPr>
          <w:rFonts w:ascii="Palatino Linotype" w:hAnsi="Palatino Linotype"/>
          <w:i/>
          <w:color w:val="000000"/>
          <w:sz w:val="22"/>
        </w:rPr>
        <w:t>Descripción Específica</w:t>
      </w:r>
    </w:p>
    <w:p w14:paraId="52CBEA59" w14:textId="77777777" w:rsidR="008962C3" w:rsidRPr="0081084E" w:rsidRDefault="008962C3" w:rsidP="008962C3">
      <w:pPr>
        <w:pStyle w:val="NormalWeb"/>
        <w:spacing w:before="240" w:after="240" w:line="276" w:lineRule="auto"/>
        <w:ind w:left="567" w:right="758"/>
        <w:jc w:val="both"/>
        <w:rPr>
          <w:rFonts w:ascii="Palatino Linotype" w:hAnsi="Palatino Linotype"/>
          <w:i/>
          <w:color w:val="000000"/>
          <w:sz w:val="22"/>
        </w:rPr>
      </w:pPr>
      <w:r w:rsidRPr="0081084E">
        <w:rPr>
          <w:rFonts w:ascii="Palatino Linotype" w:hAnsi="Palatino Linotype"/>
          <w:i/>
          <w:color w:val="000000"/>
          <w:sz w:val="22"/>
        </w:rPr>
        <w:t>…</w:t>
      </w:r>
    </w:p>
    <w:p w14:paraId="73EA2D99" w14:textId="77777777" w:rsidR="008962C3" w:rsidRPr="0081084E" w:rsidRDefault="008962C3" w:rsidP="008962C3">
      <w:pPr>
        <w:pStyle w:val="NormalWeb"/>
        <w:spacing w:before="240" w:after="240" w:line="276" w:lineRule="auto"/>
        <w:ind w:left="567" w:right="758"/>
        <w:jc w:val="both"/>
        <w:rPr>
          <w:rFonts w:ascii="Palatino Linotype" w:hAnsi="Palatino Linotype"/>
          <w:i/>
          <w:color w:val="000000"/>
          <w:sz w:val="22"/>
        </w:rPr>
      </w:pPr>
      <w:r w:rsidRPr="0081084E">
        <w:rPr>
          <w:rFonts w:ascii="Palatino Linotype" w:hAnsi="Palatino Linotype"/>
          <w:b/>
          <w:i/>
          <w:color w:val="000000"/>
          <w:sz w:val="22"/>
          <w:u w:val="single"/>
        </w:rPr>
        <w:t>7. Supervisar y validar los movimientos administrativos, altas</w:t>
      </w:r>
      <w:r w:rsidRPr="0081084E">
        <w:rPr>
          <w:rFonts w:ascii="Palatino Linotype" w:hAnsi="Palatino Linotype"/>
          <w:i/>
          <w:color w:val="000000"/>
          <w:sz w:val="22"/>
        </w:rPr>
        <w:t xml:space="preserve">, reingresos, </w:t>
      </w:r>
      <w:r w:rsidRPr="0081084E">
        <w:rPr>
          <w:rFonts w:ascii="Palatino Linotype" w:hAnsi="Palatino Linotype"/>
          <w:b/>
          <w:i/>
          <w:color w:val="000000"/>
          <w:sz w:val="22"/>
          <w:u w:val="single"/>
        </w:rPr>
        <w:t>bajas</w:t>
      </w:r>
      <w:r w:rsidRPr="0081084E">
        <w:rPr>
          <w:rFonts w:ascii="Palatino Linotype" w:hAnsi="Palatino Linotype"/>
          <w:i/>
          <w:color w:val="000000"/>
          <w:sz w:val="22"/>
        </w:rPr>
        <w:t>, licencias, cambios de categoría y adscripción, permisos, registro de incidencias del personal, entre otros, que sean remitidos en tiempo y forma;” (Énfasis añadido)</w:t>
      </w:r>
    </w:p>
    <w:p w14:paraId="79E43B8B" w14:textId="77777777" w:rsidR="008962C3" w:rsidRPr="0081084E" w:rsidRDefault="008962C3" w:rsidP="008962C3">
      <w:pPr>
        <w:spacing w:before="240" w:after="240" w:line="360" w:lineRule="auto"/>
        <w:ind w:right="49"/>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 xml:space="preserve">De los preceptos previamente citados, se advierte que </w:t>
      </w:r>
      <w:r w:rsidR="0076603B" w:rsidRPr="0081084E">
        <w:rPr>
          <w:rFonts w:ascii="Palatino Linotype" w:eastAsia="Palatino Linotype" w:hAnsi="Palatino Linotype" w:cs="Palatino Linotype"/>
          <w:sz w:val="22"/>
          <w:szCs w:val="22"/>
        </w:rPr>
        <w:t xml:space="preserve">el </w:t>
      </w:r>
      <w:r w:rsidRPr="0081084E">
        <w:rPr>
          <w:rFonts w:ascii="Palatino Linotype" w:eastAsia="Palatino Linotype" w:hAnsi="Palatino Linotype" w:cs="Palatino Linotype"/>
          <w:sz w:val="22"/>
          <w:szCs w:val="22"/>
        </w:rPr>
        <w:t>Departament</w:t>
      </w:r>
      <w:r w:rsidR="0076603B" w:rsidRPr="0081084E">
        <w:rPr>
          <w:rFonts w:ascii="Palatino Linotype" w:eastAsia="Palatino Linotype" w:hAnsi="Palatino Linotype" w:cs="Palatino Linotype"/>
          <w:sz w:val="22"/>
          <w:szCs w:val="22"/>
        </w:rPr>
        <w:t xml:space="preserve">o de Recursos Humanos, </w:t>
      </w:r>
      <w:r w:rsidRPr="0081084E">
        <w:rPr>
          <w:rFonts w:ascii="Palatino Linotype" w:eastAsia="Palatino Linotype" w:hAnsi="Palatino Linotype" w:cs="Palatino Linotype"/>
          <w:sz w:val="22"/>
          <w:szCs w:val="22"/>
        </w:rPr>
        <w:t xml:space="preserve">se encarga de </w:t>
      </w:r>
      <w:r w:rsidR="00E72288" w:rsidRPr="0081084E">
        <w:rPr>
          <w:rFonts w:ascii="Palatino Linotype" w:eastAsia="Palatino Linotype" w:hAnsi="Palatino Linotype" w:cs="Palatino Linotype"/>
          <w:sz w:val="22"/>
          <w:szCs w:val="22"/>
        </w:rPr>
        <w:t xml:space="preserve">validar y supervisar los movimientos </w:t>
      </w:r>
      <w:r w:rsidR="0076603B" w:rsidRPr="0081084E">
        <w:rPr>
          <w:rFonts w:ascii="Palatino Linotype" w:eastAsia="Palatino Linotype" w:hAnsi="Palatino Linotype" w:cs="Palatino Linotype"/>
          <w:sz w:val="22"/>
          <w:szCs w:val="22"/>
        </w:rPr>
        <w:t xml:space="preserve">administrativos </w:t>
      </w:r>
      <w:r w:rsidR="00E72288" w:rsidRPr="0081084E">
        <w:rPr>
          <w:rFonts w:ascii="Palatino Linotype" w:eastAsia="Palatino Linotype" w:hAnsi="Palatino Linotype" w:cs="Palatino Linotype"/>
          <w:sz w:val="22"/>
          <w:szCs w:val="22"/>
        </w:rPr>
        <w:t>de personal</w:t>
      </w:r>
      <w:r w:rsidRPr="0081084E">
        <w:rPr>
          <w:rFonts w:ascii="Palatino Linotype" w:eastAsia="Palatino Linotype" w:hAnsi="Palatino Linotype" w:cs="Palatino Linotype"/>
          <w:sz w:val="22"/>
          <w:szCs w:val="22"/>
        </w:rPr>
        <w:t>,</w:t>
      </w:r>
      <w:r w:rsidR="0076603B" w:rsidRPr="0081084E">
        <w:rPr>
          <w:rFonts w:ascii="Palatino Linotype" w:eastAsia="Palatino Linotype" w:hAnsi="Palatino Linotype" w:cs="Palatino Linotype"/>
          <w:sz w:val="22"/>
          <w:szCs w:val="22"/>
        </w:rPr>
        <w:t xml:space="preserve"> </w:t>
      </w:r>
      <w:r w:rsidR="0076603B" w:rsidRPr="0081084E">
        <w:rPr>
          <w:rFonts w:ascii="Palatino Linotype" w:eastAsia="Palatino Linotype" w:hAnsi="Palatino Linotype" w:cs="Palatino Linotype"/>
          <w:sz w:val="22"/>
          <w:szCs w:val="22"/>
        </w:rPr>
        <w:lastRenderedPageBreak/>
        <w:t xml:space="preserve">sean estos, altas, bajas, reingresos, </w:t>
      </w:r>
      <w:proofErr w:type="spellStart"/>
      <w:r w:rsidR="0076603B" w:rsidRPr="0081084E">
        <w:rPr>
          <w:rFonts w:ascii="Palatino Linotype" w:eastAsia="Palatino Linotype" w:hAnsi="Palatino Linotype" w:cs="Palatino Linotype"/>
          <w:sz w:val="22"/>
          <w:szCs w:val="22"/>
        </w:rPr>
        <w:t>etc</w:t>
      </w:r>
      <w:proofErr w:type="spellEnd"/>
      <w:r w:rsidR="0076603B" w:rsidRPr="0081084E">
        <w:rPr>
          <w:rFonts w:ascii="Palatino Linotype" w:eastAsia="Palatino Linotype" w:hAnsi="Palatino Linotype" w:cs="Palatino Linotype"/>
          <w:sz w:val="22"/>
          <w:szCs w:val="22"/>
        </w:rPr>
        <w:t xml:space="preserve">; </w:t>
      </w:r>
      <w:r w:rsidRPr="0081084E">
        <w:rPr>
          <w:rFonts w:ascii="Palatino Linotype" w:eastAsia="Palatino Linotype" w:hAnsi="Palatino Linotype" w:cs="Palatino Linotype"/>
          <w:sz w:val="22"/>
          <w:szCs w:val="22"/>
        </w:rPr>
        <w:t xml:space="preserve"> por consiguiente se determina que si se turnó el requerimiento de información a la unidad administrativa competente y esta se pronunció desde la respuesta, es dable afirmar que en el presente asunto</w:t>
      </w:r>
      <w:r w:rsidRPr="0081084E">
        <w:rPr>
          <w:rFonts w:ascii="Palatino Linotype" w:eastAsia="Palatino Linotype" w:hAnsi="Palatino Linotype" w:cs="Palatino Linotype"/>
          <w:color w:val="222222"/>
          <w:sz w:val="22"/>
          <w:szCs w:val="22"/>
        </w:rPr>
        <w:t xml:space="preserve"> obra un pronunciamiento de la unidad administrativa competente, por lo que se determina que el </w:t>
      </w:r>
      <w:r w:rsidRPr="0081084E">
        <w:rPr>
          <w:rFonts w:ascii="Palatino Linotype" w:eastAsia="Palatino Linotype" w:hAnsi="Palatino Linotype" w:cs="Palatino Linotype"/>
          <w:b/>
          <w:color w:val="222222"/>
          <w:sz w:val="22"/>
          <w:szCs w:val="22"/>
        </w:rPr>
        <w:t>Sujeto Obligado</w:t>
      </w:r>
      <w:r w:rsidRPr="0081084E">
        <w:rPr>
          <w:rFonts w:ascii="Palatino Linotype" w:eastAsia="Palatino Linotype" w:hAnsi="Palatino Linotype" w:cs="Palatino Linotype"/>
          <w:color w:val="222222"/>
          <w:sz w:val="22"/>
          <w:szCs w:val="22"/>
        </w:rPr>
        <w:t xml:space="preserve"> siguió </w:t>
      </w:r>
      <w:r w:rsidRPr="0081084E">
        <w:rPr>
          <w:rFonts w:ascii="Palatino Linotype" w:eastAsia="Palatino Linotype" w:hAnsi="Palatino Linotype" w:cs="Palatino Linotype"/>
          <w:color w:val="000000"/>
          <w:sz w:val="22"/>
          <w:szCs w:val="22"/>
        </w:rPr>
        <w:t>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3CD322A" w14:textId="77777777" w:rsidR="008962C3" w:rsidRPr="0081084E" w:rsidRDefault="008962C3" w:rsidP="008962C3">
      <w:pPr>
        <w:pBdr>
          <w:top w:val="nil"/>
          <w:left w:val="nil"/>
          <w:bottom w:val="nil"/>
          <w:right w:val="nil"/>
          <w:between w:val="nil"/>
        </w:pBdr>
        <w:ind w:left="864" w:right="864"/>
        <w:jc w:val="both"/>
        <w:rPr>
          <w:color w:val="000000"/>
        </w:rPr>
      </w:pPr>
      <w:r w:rsidRPr="0081084E">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20A5A0A" w14:textId="77777777" w:rsidR="008962C3" w:rsidRPr="0081084E" w:rsidRDefault="008962C3" w:rsidP="008962C3"/>
    <w:p w14:paraId="522CF0DF" w14:textId="77777777" w:rsidR="008962C3" w:rsidRPr="0081084E" w:rsidRDefault="008962C3" w:rsidP="008962C3">
      <w:pPr>
        <w:pBdr>
          <w:top w:val="nil"/>
          <w:left w:val="nil"/>
          <w:bottom w:val="nil"/>
          <w:right w:val="nil"/>
          <w:between w:val="nil"/>
        </w:pBdr>
        <w:shd w:val="clear" w:color="auto" w:fill="FFFFFF"/>
        <w:spacing w:line="360" w:lineRule="auto"/>
        <w:jc w:val="both"/>
        <w:rPr>
          <w:color w:val="000000"/>
          <w:sz w:val="22"/>
          <w:szCs w:val="22"/>
        </w:rPr>
      </w:pPr>
      <w:r w:rsidRPr="0081084E">
        <w:rPr>
          <w:rFonts w:ascii="Palatino Linotype" w:eastAsia="Palatino Linotype" w:hAnsi="Palatino Linotype" w:cs="Palatino Linotype"/>
          <w:color w:val="000000"/>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121808B" w14:textId="77777777" w:rsidR="008962C3" w:rsidRPr="0081084E" w:rsidRDefault="008962C3" w:rsidP="008962C3"/>
    <w:p w14:paraId="1D4D0CB2" w14:textId="77777777" w:rsidR="008962C3" w:rsidRPr="0081084E" w:rsidRDefault="008962C3" w:rsidP="008962C3">
      <w:pPr>
        <w:pBdr>
          <w:top w:val="nil"/>
          <w:left w:val="nil"/>
          <w:bottom w:val="nil"/>
          <w:right w:val="nil"/>
          <w:between w:val="nil"/>
        </w:pBdr>
        <w:ind w:left="864" w:right="864"/>
        <w:jc w:val="both"/>
        <w:rPr>
          <w:color w:val="000000"/>
        </w:rPr>
      </w:pPr>
      <w:r w:rsidRPr="0081084E">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81084E">
        <w:rPr>
          <w:rFonts w:ascii="Palatino Linotype" w:eastAsia="Palatino Linotype" w:hAnsi="Palatino Linotype" w:cs="Palatino Linotype"/>
          <w:b/>
          <w:i/>
          <w:color w:val="000000"/>
          <w:sz w:val="22"/>
          <w:szCs w:val="22"/>
        </w:rPr>
        <w:t xml:space="preserve">se turnen a todas las Áreas competentes </w:t>
      </w:r>
      <w:r w:rsidRPr="0081084E">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2FECC4FC" w14:textId="77777777" w:rsidR="00E72288" w:rsidRPr="0081084E" w:rsidRDefault="00E72288" w:rsidP="00E72288">
      <w:pPr>
        <w:pStyle w:val="NormalWeb"/>
        <w:spacing w:before="0" w:beforeAutospacing="0" w:after="0" w:afterAutospacing="0" w:line="360" w:lineRule="auto"/>
        <w:ind w:right="49"/>
        <w:jc w:val="both"/>
        <w:rPr>
          <w:rFonts w:ascii="Palatino Linotype" w:hAnsi="Palatino Linotype"/>
          <w:color w:val="000000"/>
          <w:sz w:val="22"/>
          <w:szCs w:val="22"/>
        </w:rPr>
      </w:pPr>
    </w:p>
    <w:p w14:paraId="294DB37E" w14:textId="77777777" w:rsidR="0076603B" w:rsidRPr="0081084E" w:rsidRDefault="00AE2FF6" w:rsidP="00E72288">
      <w:pPr>
        <w:pStyle w:val="NormalWeb"/>
        <w:spacing w:before="0" w:beforeAutospacing="0" w:after="0" w:afterAutospacing="0" w:line="360" w:lineRule="auto"/>
        <w:ind w:right="49"/>
        <w:jc w:val="both"/>
        <w:rPr>
          <w:rFonts w:ascii="Palatino Linotype" w:hAnsi="Palatino Linotype"/>
          <w:color w:val="000000"/>
          <w:sz w:val="22"/>
          <w:szCs w:val="22"/>
        </w:rPr>
      </w:pPr>
      <w:r w:rsidRPr="0081084E">
        <w:rPr>
          <w:rFonts w:ascii="Palatino Linotype" w:hAnsi="Palatino Linotype"/>
          <w:color w:val="000000"/>
          <w:sz w:val="22"/>
          <w:szCs w:val="22"/>
        </w:rPr>
        <w:t xml:space="preserve">Acotado lo anterior, resulta indispensable proceder al análisis de la respuesta, para ello debemos recordar que </w:t>
      </w:r>
      <w:r w:rsidRPr="0081084E">
        <w:rPr>
          <w:rFonts w:ascii="Palatino Linotype" w:hAnsi="Palatino Linotype"/>
          <w:b/>
          <w:color w:val="000000"/>
          <w:sz w:val="22"/>
          <w:szCs w:val="22"/>
        </w:rPr>
        <w:t>la parte Recurrente</w:t>
      </w:r>
      <w:r w:rsidRPr="0081084E">
        <w:rPr>
          <w:rFonts w:ascii="Palatino Linotype" w:hAnsi="Palatino Linotype"/>
          <w:color w:val="000000"/>
          <w:sz w:val="22"/>
          <w:szCs w:val="22"/>
        </w:rPr>
        <w:t xml:space="preserve"> </w:t>
      </w:r>
      <w:r w:rsidR="00FD77E0" w:rsidRPr="0081084E">
        <w:rPr>
          <w:rFonts w:ascii="Palatino Linotype" w:hAnsi="Palatino Linotype"/>
          <w:color w:val="000000"/>
          <w:sz w:val="22"/>
          <w:szCs w:val="22"/>
        </w:rPr>
        <w:t>requiere información respecto de las altas y bajas de servidores públicos.</w:t>
      </w:r>
    </w:p>
    <w:p w14:paraId="218BF247" w14:textId="77777777" w:rsidR="00440DA5" w:rsidRPr="0081084E" w:rsidRDefault="00440DA5" w:rsidP="00E72288">
      <w:pPr>
        <w:pStyle w:val="NormalWeb"/>
        <w:spacing w:before="0" w:beforeAutospacing="0" w:after="0" w:afterAutospacing="0" w:line="360" w:lineRule="auto"/>
        <w:ind w:right="49"/>
        <w:jc w:val="both"/>
        <w:rPr>
          <w:rFonts w:ascii="Palatino Linotype" w:hAnsi="Palatino Linotype"/>
          <w:color w:val="000000"/>
          <w:sz w:val="22"/>
          <w:szCs w:val="22"/>
        </w:rPr>
      </w:pPr>
    </w:p>
    <w:p w14:paraId="531CCF66" w14:textId="40E1345B" w:rsidR="00AD4E8D" w:rsidRPr="0081084E" w:rsidRDefault="00440DA5" w:rsidP="00E72288">
      <w:pPr>
        <w:pStyle w:val="NormalWeb"/>
        <w:spacing w:before="0" w:beforeAutospacing="0" w:after="0" w:afterAutospacing="0" w:line="360" w:lineRule="auto"/>
        <w:ind w:right="49"/>
        <w:jc w:val="both"/>
        <w:rPr>
          <w:rFonts w:ascii="Palatino Linotype" w:hAnsi="Palatino Linotype"/>
          <w:color w:val="000000"/>
          <w:sz w:val="22"/>
          <w:szCs w:val="22"/>
        </w:rPr>
      </w:pPr>
      <w:r w:rsidRPr="0081084E">
        <w:rPr>
          <w:rFonts w:ascii="Palatino Linotype" w:hAnsi="Palatino Linotype"/>
          <w:color w:val="000000"/>
          <w:sz w:val="22"/>
          <w:szCs w:val="22"/>
        </w:rPr>
        <w:t>En tal tesitura</w:t>
      </w:r>
      <w:r w:rsidR="00AD4E8D" w:rsidRPr="0081084E">
        <w:rPr>
          <w:rFonts w:ascii="Palatino Linotype" w:hAnsi="Palatino Linotype"/>
          <w:color w:val="000000"/>
          <w:sz w:val="22"/>
          <w:szCs w:val="22"/>
        </w:rPr>
        <w:t xml:space="preserve">, cabe resaltar que la persona solicitante de información, </w:t>
      </w:r>
      <w:r w:rsidR="00AD4E8D" w:rsidRPr="0081084E">
        <w:rPr>
          <w:rFonts w:ascii="Palatino Linotype" w:hAnsi="Palatino Linotype"/>
          <w:b/>
          <w:bCs/>
          <w:color w:val="000000"/>
          <w:sz w:val="22"/>
          <w:szCs w:val="22"/>
          <w:u w:val="single"/>
        </w:rPr>
        <w:t>requirió en estricto sentido</w:t>
      </w:r>
      <w:r w:rsidR="00376B49" w:rsidRPr="0081084E">
        <w:rPr>
          <w:rFonts w:ascii="Palatino Linotype" w:hAnsi="Palatino Linotype"/>
          <w:b/>
          <w:bCs/>
          <w:color w:val="000000"/>
          <w:sz w:val="22"/>
          <w:szCs w:val="22"/>
          <w:u w:val="single"/>
        </w:rPr>
        <w:t>,</w:t>
      </w:r>
      <w:r w:rsidR="00AD4E8D" w:rsidRPr="0081084E">
        <w:rPr>
          <w:rFonts w:ascii="Palatino Linotype" w:hAnsi="Palatino Linotype"/>
          <w:b/>
          <w:bCs/>
          <w:color w:val="000000"/>
          <w:sz w:val="22"/>
          <w:szCs w:val="22"/>
          <w:u w:val="single"/>
        </w:rPr>
        <w:t xml:space="preserve"> un listado</w:t>
      </w:r>
      <w:r w:rsidR="00AD4E8D" w:rsidRPr="0081084E">
        <w:rPr>
          <w:rFonts w:ascii="Palatino Linotype" w:hAnsi="Palatino Linotype"/>
          <w:color w:val="000000"/>
          <w:sz w:val="22"/>
          <w:szCs w:val="22"/>
        </w:rPr>
        <w:t xml:space="preserve"> donde consten las altas y bajas de servidores públicos, del periodo de </w:t>
      </w:r>
      <w:r w:rsidR="00AD4E8D" w:rsidRPr="0081084E">
        <w:rPr>
          <w:rFonts w:ascii="Palatino Linotype" w:hAnsi="Palatino Linotype"/>
          <w:color w:val="000000"/>
          <w:sz w:val="22"/>
          <w:szCs w:val="22"/>
        </w:rPr>
        <w:lastRenderedPageBreak/>
        <w:t xml:space="preserve">diciembre 2024 a enero 2025; </w:t>
      </w:r>
      <w:r w:rsidR="002E3013" w:rsidRPr="0081084E">
        <w:rPr>
          <w:rFonts w:ascii="Palatino Linotype" w:hAnsi="Palatino Linotype"/>
          <w:color w:val="000000"/>
          <w:sz w:val="22"/>
          <w:szCs w:val="22"/>
        </w:rPr>
        <w:t xml:space="preserve">por consiguiente, se infiere que dicho listado no debe contar con elementos adicionales y sólo basta con que se proporcionen los nombres de los servidores públicos que causaron alta y baja durante el periodo solicitado; en respuesta, </w:t>
      </w:r>
      <w:r w:rsidR="00AD4E8D" w:rsidRPr="0081084E">
        <w:rPr>
          <w:rFonts w:ascii="Palatino Linotype" w:hAnsi="Palatino Linotype"/>
          <w:color w:val="000000"/>
          <w:sz w:val="22"/>
          <w:szCs w:val="22"/>
        </w:rPr>
        <w:t xml:space="preserve"> el </w:t>
      </w:r>
      <w:r w:rsidR="00AD4E8D" w:rsidRPr="0081084E">
        <w:rPr>
          <w:rFonts w:ascii="Palatino Linotype" w:hAnsi="Palatino Linotype"/>
          <w:b/>
          <w:color w:val="000000"/>
          <w:sz w:val="22"/>
          <w:szCs w:val="22"/>
        </w:rPr>
        <w:t>Sujeto Obligado</w:t>
      </w:r>
      <w:r w:rsidR="00AD4E8D" w:rsidRPr="0081084E">
        <w:rPr>
          <w:rFonts w:ascii="Palatino Linotype" w:hAnsi="Palatino Linotype"/>
          <w:color w:val="000000"/>
          <w:sz w:val="22"/>
          <w:szCs w:val="22"/>
        </w:rPr>
        <w:t xml:space="preserve"> por conducto de la Jefa del Departamento de Recursos Humanos, tuvo a bien proporcionar </w:t>
      </w:r>
      <w:r w:rsidR="002E3013" w:rsidRPr="0081084E">
        <w:rPr>
          <w:rFonts w:ascii="Palatino Linotype" w:hAnsi="Palatino Linotype"/>
          <w:b/>
          <w:color w:val="000000"/>
          <w:sz w:val="22"/>
          <w:szCs w:val="22"/>
          <w:u w:val="single"/>
        </w:rPr>
        <w:t>dos listados donde se advierten los nombres de los servidores públicos</w:t>
      </w:r>
      <w:r w:rsidR="00AD4E8D" w:rsidRPr="0081084E">
        <w:rPr>
          <w:rFonts w:ascii="Palatino Linotype" w:hAnsi="Palatino Linotype"/>
          <w:b/>
          <w:color w:val="000000"/>
          <w:sz w:val="22"/>
          <w:szCs w:val="22"/>
          <w:u w:val="single"/>
        </w:rPr>
        <w:t xml:space="preserve"> </w:t>
      </w:r>
      <w:r w:rsidR="002E3013" w:rsidRPr="0081084E">
        <w:rPr>
          <w:rFonts w:ascii="Palatino Linotype" w:hAnsi="Palatino Linotype"/>
          <w:b/>
          <w:color w:val="000000"/>
          <w:sz w:val="22"/>
          <w:szCs w:val="22"/>
          <w:u w:val="single"/>
        </w:rPr>
        <w:t>que causaron alta y baja durante el periodo comprendido de</w:t>
      </w:r>
      <w:r w:rsidR="00AD4E8D" w:rsidRPr="0081084E">
        <w:rPr>
          <w:rFonts w:ascii="Palatino Linotype" w:hAnsi="Palatino Linotype"/>
          <w:b/>
          <w:color w:val="000000"/>
          <w:sz w:val="22"/>
          <w:szCs w:val="22"/>
          <w:u w:val="single"/>
        </w:rPr>
        <w:t xml:space="preserve"> diciembre 2024 a la fecha de la solicitud, es decir, al veintiocho de enero del dos mil veinticinco, en el Ayuntamiento de Atlacomulco</w:t>
      </w:r>
      <w:r w:rsidR="00AD4E8D" w:rsidRPr="0081084E">
        <w:rPr>
          <w:rFonts w:ascii="Palatino Linotype" w:hAnsi="Palatino Linotype"/>
          <w:color w:val="000000"/>
          <w:sz w:val="22"/>
          <w:szCs w:val="22"/>
        </w:rPr>
        <w:t xml:space="preserve">, sirven de referencia los siguientes extractos: </w:t>
      </w:r>
    </w:p>
    <w:p w14:paraId="134D555F" w14:textId="77777777" w:rsidR="00AD4E8D" w:rsidRPr="0081084E" w:rsidRDefault="00AD4E8D" w:rsidP="00AD4E8D">
      <w:pPr>
        <w:pStyle w:val="NormalWeb"/>
        <w:spacing w:before="0" w:beforeAutospacing="0" w:after="0" w:afterAutospacing="0" w:line="360" w:lineRule="auto"/>
        <w:ind w:right="49"/>
        <w:jc w:val="center"/>
        <w:rPr>
          <w:rFonts w:ascii="Palatino Linotype" w:hAnsi="Palatino Linotype"/>
          <w:color w:val="000000"/>
          <w:sz w:val="22"/>
          <w:szCs w:val="22"/>
        </w:rPr>
      </w:pPr>
      <w:r w:rsidRPr="0081084E">
        <w:rPr>
          <w:rFonts w:ascii="Palatino Linotype" w:hAnsi="Palatino Linotype"/>
          <w:noProof/>
          <w:color w:val="000000"/>
          <w:sz w:val="22"/>
          <w:szCs w:val="22"/>
        </w:rPr>
        <w:drawing>
          <wp:inline distT="0" distB="0" distL="0" distR="0" wp14:anchorId="40E493A6" wp14:editId="1C011FA6">
            <wp:extent cx="2543530" cy="2305372"/>
            <wp:effectExtent l="19050" t="19050" r="28575"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3530" cy="2305372"/>
                    </a:xfrm>
                    <a:prstGeom prst="rect">
                      <a:avLst/>
                    </a:prstGeom>
                    <a:ln>
                      <a:solidFill>
                        <a:schemeClr val="tx1"/>
                      </a:solidFill>
                    </a:ln>
                  </pic:spPr>
                </pic:pic>
              </a:graphicData>
            </a:graphic>
          </wp:inline>
        </w:drawing>
      </w:r>
    </w:p>
    <w:p w14:paraId="18D0E4C5" w14:textId="77777777" w:rsidR="0076603B" w:rsidRPr="0081084E" w:rsidRDefault="00AD4E8D" w:rsidP="00AD4E8D">
      <w:pPr>
        <w:pStyle w:val="NormalWeb"/>
        <w:spacing w:before="0" w:beforeAutospacing="0" w:after="0" w:afterAutospacing="0" w:line="360" w:lineRule="auto"/>
        <w:ind w:right="49"/>
        <w:jc w:val="center"/>
        <w:rPr>
          <w:rFonts w:ascii="Palatino Linotype" w:hAnsi="Palatino Linotype"/>
          <w:color w:val="000000"/>
          <w:sz w:val="22"/>
          <w:szCs w:val="22"/>
        </w:rPr>
      </w:pPr>
      <w:r w:rsidRPr="0081084E">
        <w:rPr>
          <w:rFonts w:ascii="Palatino Linotype" w:hAnsi="Palatino Linotype"/>
          <w:noProof/>
          <w:color w:val="000000"/>
          <w:sz w:val="22"/>
          <w:szCs w:val="22"/>
        </w:rPr>
        <w:drawing>
          <wp:inline distT="0" distB="0" distL="0" distR="0" wp14:anchorId="7227DCB2" wp14:editId="7E4A9E1C">
            <wp:extent cx="2543530" cy="1829055"/>
            <wp:effectExtent l="19050" t="19050" r="28575" b="190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3530" cy="1829055"/>
                    </a:xfrm>
                    <a:prstGeom prst="rect">
                      <a:avLst/>
                    </a:prstGeom>
                    <a:ln>
                      <a:solidFill>
                        <a:schemeClr val="tx1"/>
                      </a:solidFill>
                    </a:ln>
                  </pic:spPr>
                </pic:pic>
              </a:graphicData>
            </a:graphic>
          </wp:inline>
        </w:drawing>
      </w:r>
    </w:p>
    <w:p w14:paraId="20E52971" w14:textId="77777777" w:rsidR="0076603B" w:rsidRPr="0081084E" w:rsidRDefault="0076603B" w:rsidP="00E72288">
      <w:pPr>
        <w:pStyle w:val="NormalWeb"/>
        <w:spacing w:before="0" w:beforeAutospacing="0" w:after="0" w:afterAutospacing="0" w:line="360" w:lineRule="auto"/>
        <w:ind w:right="49"/>
        <w:jc w:val="both"/>
        <w:rPr>
          <w:rFonts w:ascii="Palatino Linotype" w:hAnsi="Palatino Linotype"/>
          <w:color w:val="000000"/>
          <w:sz w:val="22"/>
          <w:szCs w:val="22"/>
        </w:rPr>
      </w:pPr>
    </w:p>
    <w:p w14:paraId="73E5815E" w14:textId="77777777" w:rsidR="00376B49" w:rsidRPr="0081084E" w:rsidRDefault="009F38D7" w:rsidP="009F38D7">
      <w:pPr>
        <w:pStyle w:val="NormalWeb"/>
        <w:spacing w:before="0" w:beforeAutospacing="0" w:after="0" w:afterAutospacing="0" w:line="360" w:lineRule="auto"/>
        <w:ind w:right="-93"/>
        <w:jc w:val="both"/>
        <w:rPr>
          <w:rFonts w:ascii="Palatino Linotype" w:hAnsi="Palatino Linotype"/>
          <w:color w:val="000000"/>
          <w:sz w:val="22"/>
        </w:rPr>
      </w:pPr>
      <w:r w:rsidRPr="0081084E">
        <w:rPr>
          <w:rFonts w:ascii="Palatino Linotype" w:hAnsi="Palatino Linotype"/>
          <w:color w:val="000000"/>
          <w:sz w:val="22"/>
        </w:rPr>
        <w:t xml:space="preserve">De lo anteriormente insertado, esa dable afirmar que la información proporcionada por el </w:t>
      </w:r>
      <w:r w:rsidRPr="0081084E">
        <w:rPr>
          <w:rFonts w:ascii="Palatino Linotype" w:hAnsi="Palatino Linotype"/>
          <w:b/>
          <w:color w:val="000000"/>
          <w:sz w:val="22"/>
        </w:rPr>
        <w:t>Sujeto Obligado</w:t>
      </w:r>
      <w:r w:rsidRPr="0081084E">
        <w:rPr>
          <w:rFonts w:ascii="Palatino Linotype" w:hAnsi="Palatino Linotype"/>
          <w:color w:val="000000"/>
          <w:sz w:val="22"/>
        </w:rPr>
        <w:t xml:space="preserve">, colma a cabalidad el requerimiento de </w:t>
      </w:r>
      <w:r w:rsidRPr="0081084E">
        <w:rPr>
          <w:rFonts w:ascii="Palatino Linotype" w:hAnsi="Palatino Linotype"/>
          <w:b/>
          <w:color w:val="000000"/>
          <w:sz w:val="22"/>
        </w:rPr>
        <w:t>la parte Recurrente</w:t>
      </w:r>
      <w:r w:rsidRPr="0081084E">
        <w:rPr>
          <w:rFonts w:ascii="Palatino Linotype" w:hAnsi="Palatino Linotype"/>
          <w:color w:val="000000"/>
          <w:sz w:val="22"/>
        </w:rPr>
        <w:t xml:space="preserve">, lo anterior se </w:t>
      </w:r>
      <w:r w:rsidRPr="0081084E">
        <w:rPr>
          <w:rFonts w:ascii="Palatino Linotype" w:hAnsi="Palatino Linotype"/>
          <w:color w:val="000000"/>
          <w:sz w:val="22"/>
        </w:rPr>
        <w:lastRenderedPageBreak/>
        <w:t>afirma así, en  v</w:t>
      </w:r>
      <w:r w:rsidR="002E3013" w:rsidRPr="0081084E">
        <w:rPr>
          <w:rFonts w:ascii="Palatino Linotype" w:hAnsi="Palatino Linotype"/>
          <w:color w:val="000000"/>
          <w:sz w:val="22"/>
        </w:rPr>
        <w:t>irtud de que desde la respuesta, la persona servidora pública habilitada competente l</w:t>
      </w:r>
      <w:r w:rsidRPr="0081084E">
        <w:rPr>
          <w:rFonts w:ascii="Palatino Linotype" w:hAnsi="Palatino Linotype"/>
          <w:color w:val="000000"/>
          <w:sz w:val="22"/>
        </w:rPr>
        <w:t xml:space="preserve">e </w:t>
      </w:r>
      <w:r w:rsidR="002E3013" w:rsidRPr="0081084E">
        <w:rPr>
          <w:rFonts w:ascii="Palatino Linotype" w:hAnsi="Palatino Linotype"/>
          <w:color w:val="000000"/>
          <w:sz w:val="22"/>
        </w:rPr>
        <w:t xml:space="preserve">entregó a </w:t>
      </w:r>
      <w:r w:rsidR="002E3013" w:rsidRPr="0081084E">
        <w:rPr>
          <w:rFonts w:ascii="Palatino Linotype" w:hAnsi="Palatino Linotype"/>
          <w:b/>
          <w:color w:val="000000"/>
          <w:sz w:val="22"/>
        </w:rPr>
        <w:t>la parte Recurrente</w:t>
      </w:r>
      <w:r w:rsidR="002E3013" w:rsidRPr="0081084E">
        <w:rPr>
          <w:rFonts w:ascii="Palatino Linotype" w:hAnsi="Palatino Linotype"/>
          <w:color w:val="000000"/>
          <w:sz w:val="22"/>
        </w:rPr>
        <w:t xml:space="preserve"> </w:t>
      </w:r>
      <w:r w:rsidRPr="0081084E">
        <w:rPr>
          <w:rFonts w:ascii="Palatino Linotype" w:hAnsi="Palatino Linotype"/>
          <w:color w:val="000000"/>
          <w:sz w:val="22"/>
        </w:rPr>
        <w:t>los listados de altas y bajas del personal del Ayuntamiento de Atlacomulco que comprenden del mes de diciembre de 2024 a la fecha de la solicitud, es decir, al veintiocho d</w:t>
      </w:r>
      <w:r w:rsidR="00376B49" w:rsidRPr="0081084E">
        <w:rPr>
          <w:rFonts w:ascii="Palatino Linotype" w:hAnsi="Palatino Linotype"/>
          <w:color w:val="000000"/>
          <w:sz w:val="22"/>
        </w:rPr>
        <w:t xml:space="preserve">e enero de dos mil veinticinco, por lo tanto, se aborda a la conclusión de que la información proporcionada comprende la temporalidad solicitada. </w:t>
      </w:r>
    </w:p>
    <w:p w14:paraId="25D2EA65" w14:textId="77777777" w:rsidR="00376B49" w:rsidRPr="0081084E" w:rsidRDefault="00376B49" w:rsidP="009F38D7">
      <w:pPr>
        <w:pStyle w:val="NormalWeb"/>
        <w:spacing w:before="0" w:beforeAutospacing="0" w:after="0" w:afterAutospacing="0" w:line="360" w:lineRule="auto"/>
        <w:ind w:right="-93"/>
        <w:jc w:val="both"/>
        <w:rPr>
          <w:rFonts w:ascii="Palatino Linotype" w:hAnsi="Palatino Linotype"/>
          <w:color w:val="000000"/>
          <w:sz w:val="22"/>
        </w:rPr>
      </w:pPr>
    </w:p>
    <w:p w14:paraId="12739FA8" w14:textId="2E1DAA0C" w:rsidR="00AD4E8D" w:rsidRPr="0081084E" w:rsidRDefault="00376B49" w:rsidP="009F38D7">
      <w:pPr>
        <w:pStyle w:val="NormalWeb"/>
        <w:spacing w:before="0" w:beforeAutospacing="0" w:after="0" w:afterAutospacing="0" w:line="360" w:lineRule="auto"/>
        <w:ind w:right="-93"/>
        <w:jc w:val="both"/>
        <w:rPr>
          <w:rFonts w:ascii="Palatino Linotype" w:hAnsi="Palatino Linotype"/>
          <w:color w:val="000000"/>
          <w:sz w:val="22"/>
        </w:rPr>
      </w:pPr>
      <w:r w:rsidRPr="0081084E">
        <w:rPr>
          <w:rFonts w:ascii="Palatino Linotype" w:hAnsi="Palatino Linotype"/>
          <w:color w:val="000000"/>
          <w:sz w:val="22"/>
        </w:rPr>
        <w:t xml:space="preserve">Por otro lado, se insiste, que el particular no requirió el listado con elementos adicionales, por lo que con el hecho de haber proporcionado los nombres de los servidores públicos que causaron alta y baja, se tiene que el </w:t>
      </w:r>
      <w:r w:rsidRPr="0081084E">
        <w:rPr>
          <w:rFonts w:ascii="Palatino Linotype" w:hAnsi="Palatino Linotype"/>
          <w:b/>
          <w:color w:val="000000"/>
          <w:sz w:val="22"/>
        </w:rPr>
        <w:t>Sujeto Obligado</w:t>
      </w:r>
      <w:r w:rsidRPr="0081084E">
        <w:rPr>
          <w:rFonts w:ascii="Palatino Linotype" w:hAnsi="Palatino Linotype"/>
          <w:color w:val="000000"/>
          <w:sz w:val="22"/>
        </w:rPr>
        <w:t xml:space="preserve"> atendió el requerimiento de información cabalmente.</w:t>
      </w:r>
    </w:p>
    <w:p w14:paraId="78C0AE12" w14:textId="77777777" w:rsidR="009F38D7" w:rsidRPr="0081084E" w:rsidRDefault="009F38D7" w:rsidP="009F38D7">
      <w:pPr>
        <w:pStyle w:val="NormalWeb"/>
        <w:spacing w:before="0" w:beforeAutospacing="0" w:after="0" w:afterAutospacing="0" w:line="360" w:lineRule="auto"/>
        <w:ind w:right="-93"/>
        <w:jc w:val="both"/>
        <w:rPr>
          <w:rFonts w:ascii="Palatino Linotype" w:hAnsi="Palatino Linotype"/>
          <w:color w:val="000000"/>
          <w:sz w:val="22"/>
        </w:rPr>
      </w:pPr>
    </w:p>
    <w:p w14:paraId="12E2D1AB" w14:textId="2CCA8DBF" w:rsidR="00AD4E8D" w:rsidRPr="0081084E" w:rsidRDefault="00376B49" w:rsidP="009F38D7">
      <w:pPr>
        <w:pStyle w:val="NormalWeb"/>
        <w:spacing w:before="0" w:beforeAutospacing="0" w:after="0" w:afterAutospacing="0" w:line="360" w:lineRule="auto"/>
        <w:ind w:right="-93"/>
        <w:jc w:val="both"/>
        <w:rPr>
          <w:rFonts w:ascii="Palatino Linotype" w:hAnsi="Palatino Linotype"/>
          <w:color w:val="000000"/>
          <w:sz w:val="20"/>
        </w:rPr>
      </w:pPr>
      <w:r w:rsidRPr="0081084E">
        <w:rPr>
          <w:rFonts w:ascii="Palatino Linotype" w:hAnsi="Palatino Linotype"/>
          <w:color w:val="000000"/>
          <w:sz w:val="22"/>
        </w:rPr>
        <w:t>En otro orden de ideas</w:t>
      </w:r>
      <w:r w:rsidR="009F38D7" w:rsidRPr="0081084E">
        <w:rPr>
          <w:rFonts w:ascii="Palatino Linotype" w:hAnsi="Palatino Linotype"/>
          <w:color w:val="000000"/>
          <w:sz w:val="22"/>
        </w:rPr>
        <w:t xml:space="preserve">, si bien es cierto que la información solicitada obra en documentos ad hoc, no menos cierto es que </w:t>
      </w:r>
      <w:r w:rsidR="00AD4E8D" w:rsidRPr="0081084E">
        <w:rPr>
          <w:rFonts w:ascii="Palatino Linotype" w:hAnsi="Palatino Linotype"/>
          <w:color w:val="000000"/>
          <w:sz w:val="22"/>
        </w:rPr>
        <w:t xml:space="preserve">el derecho de acceso a la información pública se satisface en aquellos casos en que se entregue el soporte documental en que conste la información pública, sin la necesidad de elaborar documentos </w:t>
      </w:r>
      <w:r w:rsidR="00AD4E8D" w:rsidRPr="0081084E">
        <w:rPr>
          <w:rFonts w:ascii="Palatino Linotype" w:hAnsi="Palatino Linotype"/>
          <w:i/>
          <w:iCs/>
          <w:color w:val="000000"/>
          <w:sz w:val="22"/>
        </w:rPr>
        <w:t>ad hoc</w:t>
      </w:r>
      <w:r w:rsidR="00AD4E8D" w:rsidRPr="0081084E">
        <w:rPr>
          <w:rFonts w:ascii="Palatino Linotype" w:hAnsi="Palatino Linotype"/>
          <w:color w:val="000000"/>
          <w:sz w:val="22"/>
        </w:rPr>
        <w:t xml:space="preserve">; lo cual, toma sustento en el artículo 160 de la Ley de Transparencia y Acceso a la Información Pública del Estado de México y Municipios, el cual refiere que los sujetos obligados deberán entregar la información que obre en sus archivos; sin embargo, se aprecia que el </w:t>
      </w:r>
      <w:r w:rsidR="00AD4E8D" w:rsidRPr="0081084E">
        <w:rPr>
          <w:rFonts w:ascii="Palatino Linotype" w:hAnsi="Palatino Linotype"/>
          <w:b/>
          <w:color w:val="000000"/>
          <w:sz w:val="22"/>
        </w:rPr>
        <w:t>Sujeto Obligado</w:t>
      </w:r>
      <w:r w:rsidR="009F38D7" w:rsidRPr="0081084E">
        <w:rPr>
          <w:rFonts w:ascii="Palatino Linotype" w:hAnsi="Palatino Linotype"/>
          <w:color w:val="000000"/>
          <w:sz w:val="22"/>
        </w:rPr>
        <w:t>, elaboró dos</w:t>
      </w:r>
      <w:r w:rsidR="00AD4E8D" w:rsidRPr="0081084E">
        <w:rPr>
          <w:rFonts w:ascii="Palatino Linotype" w:hAnsi="Palatino Linotype"/>
          <w:color w:val="000000"/>
          <w:sz w:val="22"/>
        </w:rPr>
        <w:t xml:space="preserve"> documento</w:t>
      </w:r>
      <w:r w:rsidR="009F38D7" w:rsidRPr="0081084E">
        <w:rPr>
          <w:rFonts w:ascii="Palatino Linotype" w:hAnsi="Palatino Linotype"/>
          <w:color w:val="000000"/>
          <w:sz w:val="22"/>
        </w:rPr>
        <w:t>s</w:t>
      </w:r>
      <w:r w:rsidR="00AD4E8D" w:rsidRPr="0081084E">
        <w:rPr>
          <w:rFonts w:ascii="Palatino Linotype" w:hAnsi="Palatino Linotype"/>
          <w:color w:val="000000"/>
          <w:sz w:val="22"/>
        </w:rPr>
        <w:t xml:space="preserve"> ad hoc para dar cabal cumplimiento al derecho de acceso a la información del particular aún y </w:t>
      </w:r>
      <w:r w:rsidR="00AD4E8D" w:rsidRPr="0081084E">
        <w:rPr>
          <w:rFonts w:ascii="Palatino Linotype" w:hAnsi="Palatino Linotype"/>
          <w:b/>
          <w:bCs/>
          <w:color w:val="000000"/>
          <w:sz w:val="22"/>
        </w:rPr>
        <w:t>cuando no es una obligación de las autoridades</w:t>
      </w:r>
      <w:r w:rsidR="00AD4E8D" w:rsidRPr="0081084E">
        <w:rPr>
          <w:rFonts w:ascii="Palatino Linotype" w:hAnsi="Palatino Linotype"/>
          <w:color w:val="000000"/>
          <w:sz w:val="22"/>
        </w:rPr>
        <w:t xml:space="preserve"> tal y como lo señala el Criterio </w:t>
      </w:r>
      <w:r w:rsidR="009F38D7" w:rsidRPr="0081084E">
        <w:rPr>
          <w:rFonts w:ascii="Palatino Linotype" w:hAnsi="Palatino Linotype"/>
          <w:color w:val="000000"/>
          <w:sz w:val="22"/>
        </w:rPr>
        <w:t xml:space="preserve">Orientador </w:t>
      </w:r>
      <w:r w:rsidR="00AD4E8D" w:rsidRPr="0081084E">
        <w:rPr>
          <w:rFonts w:ascii="Palatino Linotype" w:hAnsi="Palatino Linotype"/>
          <w:color w:val="000000"/>
          <w:sz w:val="22"/>
        </w:rPr>
        <w:t>09-10, emitido por el Pleno del entonces Instituto Federal de Acceso a la Informac</w:t>
      </w:r>
      <w:r w:rsidR="009F38D7" w:rsidRPr="0081084E">
        <w:rPr>
          <w:rFonts w:ascii="Palatino Linotype" w:hAnsi="Palatino Linotype"/>
          <w:color w:val="000000"/>
          <w:sz w:val="22"/>
        </w:rPr>
        <w:t>ión y Protección de Datos y el entonces</w:t>
      </w:r>
      <w:r w:rsidR="00AD4E8D" w:rsidRPr="0081084E">
        <w:rPr>
          <w:rFonts w:ascii="Palatino Linotype" w:hAnsi="Palatino Linotype"/>
          <w:color w:val="000000"/>
          <w:sz w:val="22"/>
        </w:rPr>
        <w:t xml:space="preserve"> Instituto Nacional de Transparencia, Acceso a la Información y Protección de Datos Personales, que dice:</w:t>
      </w:r>
      <w:r w:rsidR="00AD4E8D" w:rsidRPr="0081084E">
        <w:rPr>
          <w:rFonts w:ascii="Palatino Linotype" w:hAnsi="Palatino Linotype"/>
          <w:b/>
          <w:bCs/>
          <w:color w:val="000000"/>
          <w:sz w:val="22"/>
        </w:rPr>
        <w:t> </w:t>
      </w:r>
    </w:p>
    <w:p w14:paraId="22923A9B" w14:textId="77777777" w:rsidR="00AD4E8D" w:rsidRPr="0081084E" w:rsidRDefault="00AD4E8D" w:rsidP="00AD4E8D"/>
    <w:p w14:paraId="5EDF0999" w14:textId="77777777" w:rsidR="00AD4E8D" w:rsidRPr="0081084E" w:rsidRDefault="009F38D7" w:rsidP="00376B49">
      <w:pPr>
        <w:pStyle w:val="NormalWeb"/>
        <w:spacing w:before="0" w:beforeAutospacing="0" w:after="0" w:afterAutospacing="0" w:line="276" w:lineRule="auto"/>
        <w:ind w:left="567" w:right="900"/>
        <w:jc w:val="both"/>
        <w:rPr>
          <w:sz w:val="22"/>
        </w:rPr>
      </w:pPr>
      <w:r w:rsidRPr="0081084E">
        <w:rPr>
          <w:rFonts w:ascii="Palatino Linotype" w:hAnsi="Palatino Linotype"/>
          <w:b/>
          <w:i/>
          <w:iCs/>
          <w:color w:val="000000"/>
          <w:sz w:val="22"/>
        </w:rPr>
        <w:t>“</w:t>
      </w:r>
      <w:r w:rsidR="00AD4E8D" w:rsidRPr="0081084E">
        <w:rPr>
          <w:rFonts w:ascii="Palatino Linotype" w:hAnsi="Palatino Linotype"/>
          <w:b/>
          <w:i/>
          <w:iCs/>
          <w:color w:val="000000"/>
          <w:sz w:val="22"/>
        </w:rPr>
        <w:t>Las dependencias y entidades no están obligadas a generar documentos ad hoc para responder una solicitud de acceso a la información</w:t>
      </w:r>
      <w:r w:rsidR="00AD4E8D" w:rsidRPr="0081084E">
        <w:rPr>
          <w:rFonts w:ascii="Palatino Linotype" w:hAnsi="Palatino Linotype"/>
          <w:i/>
          <w:iCs/>
          <w:color w:val="000000"/>
          <w:sz w:val="22"/>
        </w:rPr>
        <w:t xml:space="preserve">. Tomando en consideración lo establecido por el artículo 42 de la Ley Federal de Transparencia y Acceso a la Información Pública Gubernamental, que establece que las dependencias </w:t>
      </w:r>
      <w:r w:rsidR="00AD4E8D" w:rsidRPr="0081084E">
        <w:rPr>
          <w:rFonts w:ascii="Palatino Linotype" w:hAnsi="Palatino Linotype"/>
          <w:i/>
          <w:iCs/>
          <w:color w:val="000000"/>
          <w:sz w:val="22"/>
        </w:rPr>
        <w:lastRenderedPageBreak/>
        <w:t>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2D8022C0" w14:textId="77777777" w:rsidR="00AD4E8D" w:rsidRPr="0081084E" w:rsidRDefault="00AD4E8D" w:rsidP="00376B49">
      <w:pPr>
        <w:pStyle w:val="NormalWeb"/>
        <w:spacing w:before="0" w:beforeAutospacing="0" w:after="0" w:afterAutospacing="0" w:line="276" w:lineRule="auto"/>
        <w:ind w:left="567" w:right="900"/>
        <w:jc w:val="both"/>
        <w:rPr>
          <w:sz w:val="22"/>
        </w:rPr>
      </w:pPr>
      <w:r w:rsidRPr="0081084E">
        <w:rPr>
          <w:rFonts w:ascii="Palatino Linotype" w:hAnsi="Palatino Linotype"/>
          <w:i/>
          <w:iCs/>
          <w:color w:val="000000"/>
          <w:sz w:val="22"/>
        </w:rPr>
        <w:t>Expedientes:</w:t>
      </w:r>
    </w:p>
    <w:p w14:paraId="27C1F65E" w14:textId="77777777" w:rsidR="00AD4E8D" w:rsidRPr="0081084E" w:rsidRDefault="00AD4E8D" w:rsidP="00376B49">
      <w:pPr>
        <w:pStyle w:val="NormalWeb"/>
        <w:spacing w:before="0" w:beforeAutospacing="0" w:after="0" w:afterAutospacing="0" w:line="276" w:lineRule="auto"/>
        <w:ind w:left="567" w:right="900"/>
        <w:jc w:val="both"/>
        <w:rPr>
          <w:sz w:val="22"/>
        </w:rPr>
      </w:pPr>
      <w:r w:rsidRPr="0081084E">
        <w:rPr>
          <w:rFonts w:ascii="Palatino Linotype" w:hAnsi="Palatino Linotype"/>
          <w:i/>
          <w:iCs/>
          <w:color w:val="000000"/>
          <w:sz w:val="22"/>
        </w:rPr>
        <w:t>0438/08 Pemex Exploración y Producción – Alonso Lujambio Irazábal</w:t>
      </w:r>
    </w:p>
    <w:p w14:paraId="57154D16" w14:textId="77777777" w:rsidR="00AD4E8D" w:rsidRPr="0081084E" w:rsidRDefault="00AD4E8D" w:rsidP="00376B49">
      <w:pPr>
        <w:pStyle w:val="NormalWeb"/>
        <w:spacing w:before="0" w:beforeAutospacing="0" w:after="0" w:afterAutospacing="0" w:line="276" w:lineRule="auto"/>
        <w:ind w:left="567" w:right="900"/>
        <w:jc w:val="both"/>
        <w:rPr>
          <w:sz w:val="22"/>
        </w:rPr>
      </w:pPr>
      <w:r w:rsidRPr="0081084E">
        <w:rPr>
          <w:rFonts w:ascii="Palatino Linotype" w:hAnsi="Palatino Linotype"/>
          <w:i/>
          <w:iCs/>
          <w:color w:val="000000"/>
          <w:sz w:val="22"/>
        </w:rPr>
        <w:t>1751/09 Laboratorios de Biológicos y Reactivos de México S.A. de C.V. –</w:t>
      </w:r>
    </w:p>
    <w:p w14:paraId="673B3622" w14:textId="77777777" w:rsidR="00AD4E8D" w:rsidRPr="0081084E" w:rsidRDefault="00AD4E8D" w:rsidP="00376B49">
      <w:pPr>
        <w:pStyle w:val="NormalWeb"/>
        <w:spacing w:before="0" w:beforeAutospacing="0" w:after="0" w:afterAutospacing="0" w:line="276" w:lineRule="auto"/>
        <w:ind w:left="567" w:right="900"/>
        <w:jc w:val="both"/>
        <w:rPr>
          <w:sz w:val="22"/>
        </w:rPr>
      </w:pPr>
      <w:r w:rsidRPr="0081084E">
        <w:rPr>
          <w:rFonts w:ascii="Palatino Linotype" w:hAnsi="Palatino Linotype"/>
          <w:i/>
          <w:iCs/>
          <w:color w:val="000000"/>
          <w:sz w:val="22"/>
        </w:rPr>
        <w:t xml:space="preserve">María </w:t>
      </w:r>
      <w:proofErr w:type="spellStart"/>
      <w:r w:rsidRPr="0081084E">
        <w:rPr>
          <w:rFonts w:ascii="Palatino Linotype" w:hAnsi="Palatino Linotype"/>
          <w:i/>
          <w:iCs/>
          <w:color w:val="000000"/>
          <w:sz w:val="22"/>
        </w:rPr>
        <w:t>Marván</w:t>
      </w:r>
      <w:proofErr w:type="spellEnd"/>
      <w:r w:rsidRPr="0081084E">
        <w:rPr>
          <w:rFonts w:ascii="Palatino Linotype" w:hAnsi="Palatino Linotype"/>
          <w:i/>
          <w:iCs/>
          <w:color w:val="000000"/>
          <w:sz w:val="22"/>
        </w:rPr>
        <w:t xml:space="preserve"> Laborde</w:t>
      </w:r>
    </w:p>
    <w:p w14:paraId="65989AD4" w14:textId="77777777" w:rsidR="00AD4E8D" w:rsidRPr="0081084E" w:rsidRDefault="00AD4E8D" w:rsidP="00376B49">
      <w:pPr>
        <w:pStyle w:val="NormalWeb"/>
        <w:spacing w:before="0" w:beforeAutospacing="0" w:after="0" w:afterAutospacing="0" w:line="276" w:lineRule="auto"/>
        <w:ind w:left="851" w:right="851"/>
        <w:jc w:val="both"/>
        <w:rPr>
          <w:sz w:val="22"/>
        </w:rPr>
      </w:pPr>
      <w:r w:rsidRPr="0081084E">
        <w:rPr>
          <w:rFonts w:ascii="Palatino Linotype" w:hAnsi="Palatino Linotype"/>
          <w:i/>
          <w:iCs/>
          <w:color w:val="000000"/>
          <w:sz w:val="22"/>
        </w:rPr>
        <w:t xml:space="preserve">2868/09 Consejo Nacional de Ciencia y Tecnología – Jacqueline </w:t>
      </w:r>
      <w:proofErr w:type="spellStart"/>
      <w:r w:rsidRPr="0081084E">
        <w:rPr>
          <w:rFonts w:ascii="Palatino Linotype" w:hAnsi="Palatino Linotype"/>
          <w:i/>
          <w:iCs/>
          <w:color w:val="000000"/>
          <w:sz w:val="22"/>
        </w:rPr>
        <w:t>Peschard</w:t>
      </w:r>
      <w:proofErr w:type="spellEnd"/>
    </w:p>
    <w:p w14:paraId="2A78A71C" w14:textId="77777777" w:rsidR="00AD4E8D" w:rsidRPr="0081084E" w:rsidRDefault="00AD4E8D" w:rsidP="00376B49">
      <w:pPr>
        <w:pStyle w:val="NormalWeb"/>
        <w:spacing w:before="0" w:beforeAutospacing="0" w:after="0" w:afterAutospacing="0" w:line="276" w:lineRule="auto"/>
        <w:ind w:left="851" w:right="851"/>
        <w:jc w:val="both"/>
        <w:rPr>
          <w:sz w:val="22"/>
        </w:rPr>
      </w:pPr>
      <w:r w:rsidRPr="0081084E">
        <w:rPr>
          <w:rFonts w:ascii="Palatino Linotype" w:hAnsi="Palatino Linotype"/>
          <w:i/>
          <w:iCs/>
          <w:color w:val="000000"/>
          <w:sz w:val="22"/>
        </w:rPr>
        <w:t>Mariscal</w:t>
      </w:r>
    </w:p>
    <w:p w14:paraId="71AFACD1" w14:textId="77777777" w:rsidR="00AD4E8D" w:rsidRPr="0081084E" w:rsidRDefault="00AD4E8D" w:rsidP="00376B49">
      <w:pPr>
        <w:pStyle w:val="NormalWeb"/>
        <w:spacing w:before="0" w:beforeAutospacing="0" w:after="0" w:afterAutospacing="0" w:line="276" w:lineRule="auto"/>
        <w:ind w:left="851" w:right="851"/>
        <w:jc w:val="both"/>
        <w:rPr>
          <w:sz w:val="22"/>
        </w:rPr>
      </w:pPr>
      <w:r w:rsidRPr="0081084E">
        <w:rPr>
          <w:rFonts w:ascii="Palatino Linotype" w:hAnsi="Palatino Linotype"/>
          <w:i/>
          <w:iCs/>
          <w:color w:val="000000"/>
          <w:sz w:val="22"/>
        </w:rPr>
        <w:t>5160/09 Secretaría de Hacienda y Crédito Público – Ángel Trinidad Zaldívar</w:t>
      </w:r>
    </w:p>
    <w:p w14:paraId="7B85D159" w14:textId="23D1C0E1" w:rsidR="00AD4E8D" w:rsidRPr="0081084E" w:rsidRDefault="00AD4E8D" w:rsidP="00376B49">
      <w:pPr>
        <w:pStyle w:val="NormalWeb"/>
        <w:spacing w:before="0" w:beforeAutospacing="0" w:after="0" w:afterAutospacing="0" w:line="276" w:lineRule="auto"/>
        <w:ind w:left="851" w:right="851"/>
        <w:jc w:val="both"/>
        <w:rPr>
          <w:sz w:val="22"/>
        </w:rPr>
      </w:pPr>
      <w:r w:rsidRPr="0081084E">
        <w:rPr>
          <w:rFonts w:ascii="Palatino Linotype" w:hAnsi="Palatino Linotype"/>
          <w:i/>
          <w:iCs/>
          <w:color w:val="000000"/>
          <w:sz w:val="22"/>
        </w:rPr>
        <w:t xml:space="preserve">0304/10 Instituto Nacional de Cancerología – Jacqueline </w:t>
      </w:r>
      <w:proofErr w:type="spellStart"/>
      <w:r w:rsidRPr="0081084E">
        <w:rPr>
          <w:rFonts w:ascii="Palatino Linotype" w:hAnsi="Palatino Linotype"/>
          <w:i/>
          <w:iCs/>
          <w:color w:val="000000"/>
          <w:sz w:val="22"/>
        </w:rPr>
        <w:t>Peschard</w:t>
      </w:r>
      <w:proofErr w:type="spellEnd"/>
      <w:r w:rsidRPr="0081084E">
        <w:rPr>
          <w:rFonts w:ascii="Palatino Linotype" w:hAnsi="Palatino Linotype"/>
          <w:i/>
          <w:iCs/>
          <w:color w:val="000000"/>
          <w:sz w:val="22"/>
        </w:rPr>
        <w:t xml:space="preserve"> Mariscal</w:t>
      </w:r>
      <w:r w:rsidR="00376B49" w:rsidRPr="0081084E">
        <w:rPr>
          <w:rFonts w:ascii="Palatino Linotype" w:hAnsi="Palatino Linotype"/>
          <w:i/>
          <w:iCs/>
          <w:color w:val="000000"/>
          <w:sz w:val="22"/>
        </w:rPr>
        <w:t>”</w:t>
      </w:r>
    </w:p>
    <w:p w14:paraId="57BD343F" w14:textId="77777777" w:rsidR="00AD4E8D" w:rsidRPr="0081084E" w:rsidRDefault="00AD4E8D" w:rsidP="00AD4E8D"/>
    <w:p w14:paraId="108A4AE7" w14:textId="22508000" w:rsidR="00AD4E8D" w:rsidRPr="0081084E" w:rsidRDefault="00AD4E8D" w:rsidP="009F38D7">
      <w:pPr>
        <w:pStyle w:val="NormalWeb"/>
        <w:spacing w:before="0" w:beforeAutospacing="0" w:after="0" w:afterAutospacing="0" w:line="360" w:lineRule="auto"/>
        <w:ind w:right="-93"/>
        <w:jc w:val="both"/>
        <w:rPr>
          <w:rFonts w:ascii="Palatino Linotype" w:hAnsi="Palatino Linotype"/>
          <w:color w:val="000000"/>
          <w:sz w:val="22"/>
        </w:rPr>
      </w:pPr>
      <w:r w:rsidRPr="0081084E">
        <w:rPr>
          <w:rFonts w:ascii="Palatino Linotype" w:hAnsi="Palatino Linotype"/>
          <w:color w:val="000000"/>
          <w:sz w:val="22"/>
        </w:rPr>
        <w:t xml:space="preserve">Entonces, dado a que el criterio en mención establece que las autoridades </w:t>
      </w:r>
      <w:r w:rsidRPr="0081084E">
        <w:rPr>
          <w:rFonts w:ascii="Palatino Linotype" w:hAnsi="Palatino Linotype"/>
          <w:b/>
          <w:bCs/>
          <w:color w:val="000000"/>
          <w:sz w:val="22"/>
        </w:rPr>
        <w:t xml:space="preserve">no están obligadas a generar documentos “ad hoc” </w:t>
      </w:r>
      <w:r w:rsidRPr="0081084E">
        <w:rPr>
          <w:rFonts w:ascii="Palatino Linotype" w:hAnsi="Palatino Linotype"/>
          <w:color w:val="000000"/>
          <w:sz w:val="22"/>
        </w:rPr>
        <w:t>en contrario sensu, dicho criterio se puede interpretar resultando que las autoridades no están impedidas a generar documentos “ad hoc”, esto, siempre que con dicho documento elaborado se dé cabal cumplimiento a los requerimientos planteados.</w:t>
      </w:r>
    </w:p>
    <w:p w14:paraId="4FE51B45" w14:textId="6CD0BE47" w:rsidR="00376B49" w:rsidRPr="0081084E" w:rsidRDefault="00376B49" w:rsidP="00376B49">
      <w:pPr>
        <w:pStyle w:val="NormalWeb"/>
        <w:spacing w:before="240" w:beforeAutospacing="0" w:after="240" w:afterAutospacing="0" w:line="360" w:lineRule="auto"/>
        <w:jc w:val="both"/>
      </w:pPr>
      <w:r w:rsidRPr="0081084E">
        <w:rPr>
          <w:rFonts w:ascii="Palatino Linotype" w:hAnsi="Palatino Linotype"/>
          <w:color w:val="000000"/>
          <w:sz w:val="22"/>
        </w:rPr>
        <w:t xml:space="preserve">Aunado a lo anterior, </w:t>
      </w:r>
      <w:r w:rsidRPr="0081084E">
        <w:rPr>
          <w:rFonts w:ascii="Palatino Linotype" w:hAnsi="Palatino Linotype"/>
          <w:color w:val="000000"/>
          <w:sz w:val="22"/>
          <w:szCs w:val="22"/>
        </w:rPr>
        <w:t xml:space="preserve">este Pleno considera necesario dejar claro que, al haber existido un pronunciamiento por parte del </w:t>
      </w:r>
      <w:r w:rsidRPr="0081084E">
        <w:rPr>
          <w:rFonts w:ascii="Palatino Linotype" w:hAnsi="Palatino Linotype"/>
          <w:b/>
          <w:bCs/>
          <w:color w:val="000000"/>
          <w:sz w:val="22"/>
          <w:szCs w:val="22"/>
        </w:rPr>
        <w:t>Sujeto Obligado</w:t>
      </w:r>
      <w:r w:rsidRPr="0081084E">
        <w:rPr>
          <w:rFonts w:ascii="Palatino Linotype" w:hAnsi="Palatino Linotype"/>
          <w:color w:val="000000"/>
          <w:sz w:val="22"/>
          <w:szCs w:val="22"/>
        </w:rPr>
        <w:t>, a través de su servidor público habilitado competente, a fin de dar respuesta a la solicitud planteada, este Instituto no está facultado para manifestarse sobre la veracidad de la información proporcionada, pues no existe precepto legal alguno en la Ley de la Materia que permita que, vía recurso de revisión, se pronuncie al respecto. Sirve de apoyo a lo anterior por analogía el criterio orientador 31-10 emitido por el entonces Instituto Federal de Acceso a la Información y Protección de Datos, que a la letra dice:</w:t>
      </w:r>
    </w:p>
    <w:p w14:paraId="23541257" w14:textId="77777777" w:rsidR="00376B49" w:rsidRPr="0081084E" w:rsidRDefault="00376B49" w:rsidP="00376B49">
      <w:pPr>
        <w:pStyle w:val="NormalWeb"/>
        <w:spacing w:before="0" w:beforeAutospacing="0" w:after="0" w:afterAutospacing="0" w:line="276" w:lineRule="auto"/>
        <w:ind w:left="567" w:right="560"/>
        <w:jc w:val="both"/>
      </w:pPr>
      <w:r w:rsidRPr="0081084E">
        <w:rPr>
          <w:rFonts w:ascii="Palatino Linotype" w:hAnsi="Palatino Linotype"/>
          <w:i/>
          <w:iCs/>
          <w:color w:val="000000"/>
          <w:sz w:val="22"/>
          <w:szCs w:val="22"/>
        </w:rPr>
        <w:t>“</w:t>
      </w:r>
      <w:r w:rsidRPr="0081084E">
        <w:rPr>
          <w:rFonts w:ascii="Palatino Linotype" w:hAnsi="Palatino Linotype"/>
          <w:b/>
          <w:i/>
          <w:iCs/>
          <w:color w:val="000000"/>
          <w:sz w:val="22"/>
          <w:szCs w:val="22"/>
        </w:rPr>
        <w:t>El Instituto Federal de Acceso a la Información y Protección de Datos no cuenta con facultades para pronunciarse respecto de la veracidad de los documentos proporcionados por los sujetos obligados</w:t>
      </w:r>
      <w:r w:rsidRPr="0081084E">
        <w:rPr>
          <w:rFonts w:ascii="Palatino Linotype" w:hAnsi="Palatino Linotype"/>
          <w:i/>
          <w:iCs/>
          <w:color w:val="000000"/>
          <w:sz w:val="22"/>
          <w:szCs w:val="22"/>
        </w:rPr>
        <w:t xml:space="preserve">. El Instituto Federal de </w:t>
      </w:r>
      <w:r w:rsidRPr="0081084E">
        <w:rPr>
          <w:rFonts w:ascii="Palatino Linotype" w:hAnsi="Palatino Linotype"/>
          <w:i/>
          <w:iCs/>
          <w:color w:val="000000"/>
          <w:sz w:val="22"/>
          <w:szCs w:val="22"/>
        </w:rPr>
        <w:lastRenderedPageBreak/>
        <w:t>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468369E" w14:textId="77777777" w:rsidR="0076603B" w:rsidRPr="0081084E" w:rsidRDefault="0076603B" w:rsidP="00E72288">
      <w:pPr>
        <w:pStyle w:val="NormalWeb"/>
        <w:spacing w:before="0" w:beforeAutospacing="0" w:after="0" w:afterAutospacing="0" w:line="360" w:lineRule="auto"/>
        <w:ind w:right="49"/>
        <w:jc w:val="both"/>
        <w:rPr>
          <w:rFonts w:ascii="Palatino Linotype" w:hAnsi="Palatino Linotype"/>
          <w:color w:val="000000"/>
          <w:sz w:val="22"/>
          <w:szCs w:val="22"/>
        </w:rPr>
      </w:pPr>
    </w:p>
    <w:p w14:paraId="4D0415CD" w14:textId="77777777" w:rsidR="00AD4E8D" w:rsidRPr="0081084E" w:rsidRDefault="00AD4E8D" w:rsidP="00AD4E8D">
      <w:pPr>
        <w:spacing w:line="360" w:lineRule="auto"/>
        <w:jc w:val="both"/>
        <w:rPr>
          <w:rFonts w:ascii="Palatino Linotype" w:eastAsia="Palatino Linotype" w:hAnsi="Palatino Linotype" w:cs="Palatino Linotype"/>
          <w:color w:val="FF0000"/>
          <w:sz w:val="22"/>
          <w:szCs w:val="22"/>
          <w:lang w:val="es-ES"/>
        </w:rPr>
      </w:pPr>
      <w:r w:rsidRPr="0081084E">
        <w:rPr>
          <w:rFonts w:ascii="Palatino Linotype" w:eastAsia="Palatino Linotype" w:hAnsi="Palatino Linotype" w:cs="Palatino Linotype"/>
          <w:sz w:val="22"/>
          <w:szCs w:val="22"/>
          <w:lang w:val="es-ES"/>
        </w:rPr>
        <w:t xml:space="preserve">Bajo esta línea de pensamiento, se determina que </w:t>
      </w:r>
      <w:r w:rsidR="005E0495" w:rsidRPr="0081084E">
        <w:rPr>
          <w:rFonts w:ascii="Palatino Linotype" w:eastAsia="Palatino Linotype" w:hAnsi="Palatino Linotype" w:cs="Palatino Linotype"/>
          <w:sz w:val="22"/>
          <w:szCs w:val="22"/>
          <w:lang w:val="es-ES"/>
        </w:rPr>
        <w:t xml:space="preserve">la información proporcionada por el </w:t>
      </w:r>
      <w:r w:rsidR="005E0495" w:rsidRPr="0081084E">
        <w:rPr>
          <w:rFonts w:ascii="Palatino Linotype" w:eastAsia="Palatino Linotype" w:hAnsi="Palatino Linotype" w:cs="Palatino Linotype"/>
          <w:b/>
          <w:sz w:val="22"/>
          <w:szCs w:val="22"/>
          <w:lang w:val="es-ES"/>
        </w:rPr>
        <w:t>Sujeto Obligado</w:t>
      </w:r>
      <w:r w:rsidR="005E0495" w:rsidRPr="0081084E">
        <w:rPr>
          <w:rFonts w:ascii="Palatino Linotype" w:eastAsia="Palatino Linotype" w:hAnsi="Palatino Linotype" w:cs="Palatino Linotype"/>
          <w:sz w:val="22"/>
          <w:szCs w:val="22"/>
          <w:lang w:val="es-ES"/>
        </w:rPr>
        <w:t xml:space="preserve"> se encuentra completa y además corresponde con lo solicitado por el particular, por consiguiente, </w:t>
      </w:r>
      <w:r w:rsidRPr="0081084E">
        <w:rPr>
          <w:rFonts w:ascii="Palatino Linotype" w:eastAsia="Palatino Linotype" w:hAnsi="Palatino Linotype" w:cs="Palatino Linotype"/>
          <w:sz w:val="22"/>
          <w:szCs w:val="22"/>
          <w:lang w:val="es-ES"/>
        </w:rPr>
        <w:t xml:space="preserve">los agravios hechos valer por </w:t>
      </w:r>
      <w:r w:rsidRPr="0081084E">
        <w:rPr>
          <w:rFonts w:ascii="Palatino Linotype" w:eastAsia="Palatino Linotype" w:hAnsi="Palatino Linotype" w:cs="Palatino Linotype"/>
          <w:b/>
          <w:sz w:val="22"/>
          <w:szCs w:val="22"/>
          <w:lang w:val="es-ES"/>
        </w:rPr>
        <w:t>la parte Recurrente</w:t>
      </w:r>
      <w:r w:rsidRPr="0081084E">
        <w:rPr>
          <w:rFonts w:ascii="Palatino Linotype" w:eastAsia="Palatino Linotype" w:hAnsi="Palatino Linotype" w:cs="Palatino Linotype"/>
          <w:sz w:val="22"/>
          <w:szCs w:val="22"/>
          <w:lang w:val="es-ES"/>
        </w:rPr>
        <w:t xml:space="preserve"> devienen </w:t>
      </w:r>
      <w:r w:rsidRPr="0081084E">
        <w:rPr>
          <w:rFonts w:ascii="Palatino Linotype" w:eastAsia="Palatino Linotype" w:hAnsi="Palatino Linotype" w:cs="Palatino Linotype"/>
          <w:b/>
          <w:sz w:val="22"/>
          <w:szCs w:val="22"/>
          <w:lang w:val="es-ES"/>
        </w:rPr>
        <w:t xml:space="preserve">INFUNDADOS </w:t>
      </w:r>
      <w:r w:rsidRPr="0081084E">
        <w:rPr>
          <w:rFonts w:ascii="Palatino Linotype" w:eastAsia="Palatino Linotype" w:hAnsi="Palatino Linotype" w:cs="Palatino Linotype"/>
          <w:sz w:val="22"/>
          <w:szCs w:val="22"/>
          <w:lang w:val="es-ES"/>
        </w:rPr>
        <w:t xml:space="preserve">y, por lo tanto, resulta procedente </w:t>
      </w:r>
      <w:r w:rsidRPr="0081084E">
        <w:rPr>
          <w:rFonts w:ascii="Palatino Linotype" w:eastAsia="Palatino Linotype" w:hAnsi="Palatino Linotype" w:cs="Palatino Linotype"/>
          <w:b/>
          <w:sz w:val="22"/>
          <w:szCs w:val="22"/>
          <w:lang w:val="es-ES"/>
        </w:rPr>
        <w:t xml:space="preserve">CONFIRMAR </w:t>
      </w:r>
      <w:r w:rsidRPr="0081084E">
        <w:rPr>
          <w:rFonts w:ascii="Palatino Linotype" w:eastAsia="Palatino Linotype" w:hAnsi="Palatino Linotype" w:cs="Palatino Linotype"/>
          <w:sz w:val="22"/>
          <w:szCs w:val="22"/>
          <w:lang w:val="es-ES"/>
        </w:rPr>
        <w:t>la respuesta emitida por el Sujeto Obligado, en términos de la fracción II del artículo 186 de la Ley de Transparencia y Acceso a la Información Pública del Estado de México y Municipios.</w:t>
      </w:r>
      <w:r w:rsidRPr="0081084E">
        <w:rPr>
          <w:rFonts w:ascii="Palatino Linotype" w:eastAsia="Palatino Linotype" w:hAnsi="Palatino Linotype" w:cs="Palatino Linotype"/>
          <w:color w:val="FF0000"/>
          <w:sz w:val="22"/>
          <w:szCs w:val="22"/>
          <w:lang w:val="es-ES"/>
        </w:rPr>
        <w:t xml:space="preserve"> </w:t>
      </w:r>
    </w:p>
    <w:p w14:paraId="30C54179" w14:textId="77777777" w:rsidR="00AD4E8D" w:rsidRPr="0081084E" w:rsidRDefault="00AD4E8D" w:rsidP="00AD4E8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1084E">
        <w:rPr>
          <w:rFonts w:ascii="Palatino Linotype" w:eastAsia="Palatino Linotype" w:hAnsi="Palatino Linotype" w:cs="Palatino Linotype"/>
          <w:sz w:val="22"/>
          <w:szCs w:val="22"/>
        </w:rPr>
        <w:t>Así, con fundamento en lo prescrito en los artícu</w:t>
      </w:r>
      <w:r w:rsidR="009F38D7" w:rsidRPr="0081084E">
        <w:rPr>
          <w:rFonts w:ascii="Palatino Linotype" w:eastAsia="Palatino Linotype" w:hAnsi="Palatino Linotype" w:cs="Palatino Linotype"/>
          <w:sz w:val="22"/>
          <w:szCs w:val="22"/>
        </w:rPr>
        <w:t>los 5 párrafos trigésimo séptimo</w:t>
      </w:r>
      <w:r w:rsidRPr="0081084E">
        <w:rPr>
          <w:rFonts w:ascii="Palatino Linotype" w:eastAsia="Palatino Linotype" w:hAnsi="Palatino Linotype" w:cs="Palatino Linotype"/>
          <w:sz w:val="22"/>
          <w:szCs w:val="22"/>
        </w:rPr>
        <w:t xml:space="preserve">, trigésimo </w:t>
      </w:r>
      <w:r w:rsidR="009F38D7" w:rsidRPr="0081084E">
        <w:rPr>
          <w:rFonts w:ascii="Palatino Linotype" w:eastAsia="Palatino Linotype" w:hAnsi="Palatino Linotype" w:cs="Palatino Linotype"/>
          <w:sz w:val="22"/>
          <w:szCs w:val="22"/>
        </w:rPr>
        <w:t>octavo y trigésimo noven</w:t>
      </w:r>
      <w:r w:rsidRPr="0081084E">
        <w:rPr>
          <w:rFonts w:ascii="Palatino Linotype" w:eastAsia="Palatino Linotype" w:hAnsi="Palatino Linotype" w:cs="Palatino Linotype"/>
          <w:sz w:val="22"/>
          <w:szCs w:val="22"/>
        </w:rPr>
        <w:t>o de la Constitución Política del Estado Libre y Soberano de México; 2, fracción II; 29, 36 fracciones I y II; 176, 178, 181, 185 y 186 fracción II de la Ley de Transparencia y Acceso a la Información Pública del Estado de México y Municipios, este Pleno:</w:t>
      </w:r>
    </w:p>
    <w:p w14:paraId="1A6D9D4B" w14:textId="77777777" w:rsidR="00AD4E8D" w:rsidRPr="0081084E" w:rsidRDefault="00AD4E8D" w:rsidP="00AD4E8D">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81084E">
        <w:rPr>
          <w:rFonts w:ascii="Palatino Linotype" w:eastAsia="Palatino Linotype" w:hAnsi="Palatino Linotype" w:cs="Palatino Linotype"/>
          <w:b/>
        </w:rPr>
        <w:t>III. R E S U E L V E</w:t>
      </w:r>
    </w:p>
    <w:p w14:paraId="7A381405" w14:textId="77777777" w:rsidR="00AD4E8D" w:rsidRPr="0081084E" w:rsidRDefault="00AD4E8D" w:rsidP="00AD4E8D">
      <w:pPr>
        <w:spacing w:line="360" w:lineRule="auto"/>
        <w:jc w:val="both"/>
        <w:rPr>
          <w:sz w:val="22"/>
          <w:szCs w:val="22"/>
          <w:lang w:val="es-ES"/>
        </w:rPr>
      </w:pPr>
      <w:bookmarkStart w:id="8" w:name="_heading=h.26in1rg" w:colFirst="0" w:colLast="0"/>
      <w:bookmarkEnd w:id="8"/>
      <w:r w:rsidRPr="0081084E">
        <w:rPr>
          <w:rFonts w:ascii="Palatino Linotype" w:eastAsia="Palatino Linotype" w:hAnsi="Palatino Linotype" w:cs="Palatino Linotype"/>
          <w:b/>
          <w:sz w:val="22"/>
          <w:szCs w:val="22"/>
          <w:lang w:val="es-ES"/>
        </w:rPr>
        <w:t>Primero.</w:t>
      </w:r>
      <w:r w:rsidRPr="0081084E">
        <w:rPr>
          <w:rFonts w:ascii="Palatino Linotype" w:eastAsia="Palatino Linotype" w:hAnsi="Palatino Linotype" w:cs="Palatino Linotype"/>
          <w:sz w:val="22"/>
          <w:szCs w:val="22"/>
          <w:lang w:val="es-ES"/>
        </w:rPr>
        <w:t xml:space="preserve"> Resultan </w:t>
      </w:r>
      <w:r w:rsidRPr="0081084E">
        <w:rPr>
          <w:rFonts w:ascii="Palatino Linotype" w:eastAsia="Palatino Linotype" w:hAnsi="Palatino Linotype" w:cs="Palatino Linotype"/>
          <w:b/>
          <w:color w:val="000000"/>
          <w:sz w:val="22"/>
          <w:szCs w:val="22"/>
          <w:lang w:val="es-ES"/>
        </w:rPr>
        <w:t>infundados</w:t>
      </w:r>
      <w:r w:rsidRPr="0081084E">
        <w:rPr>
          <w:rFonts w:ascii="Palatino Linotype" w:eastAsia="Palatino Linotype" w:hAnsi="Palatino Linotype" w:cs="Palatino Linotype"/>
          <w:color w:val="000000"/>
          <w:sz w:val="22"/>
          <w:szCs w:val="22"/>
          <w:lang w:val="es-ES"/>
        </w:rPr>
        <w:t xml:space="preserve"> </w:t>
      </w:r>
      <w:r w:rsidRPr="0081084E">
        <w:rPr>
          <w:rFonts w:ascii="Palatino Linotype" w:eastAsia="Palatino Linotype" w:hAnsi="Palatino Linotype" w:cs="Palatino Linotype"/>
          <w:sz w:val="22"/>
          <w:szCs w:val="22"/>
          <w:lang w:val="es-ES"/>
        </w:rPr>
        <w:t xml:space="preserve">los motivos de inconformidad aducidos por </w:t>
      </w:r>
      <w:r w:rsidRPr="0081084E">
        <w:rPr>
          <w:rFonts w:ascii="Palatino Linotype" w:eastAsia="Palatino Linotype" w:hAnsi="Palatino Linotype" w:cs="Palatino Linotype"/>
          <w:b/>
          <w:sz w:val="22"/>
          <w:szCs w:val="22"/>
          <w:lang w:val="es-ES"/>
        </w:rPr>
        <w:t xml:space="preserve">la parte Recurrente </w:t>
      </w:r>
      <w:r w:rsidRPr="0081084E">
        <w:rPr>
          <w:rFonts w:ascii="Palatino Linotype" w:eastAsia="Palatino Linotype" w:hAnsi="Palatino Linotype" w:cs="Palatino Linotype"/>
          <w:sz w:val="22"/>
          <w:szCs w:val="22"/>
          <w:lang w:val="es-ES"/>
        </w:rPr>
        <w:t xml:space="preserve">en el recurso de revisión </w:t>
      </w:r>
      <w:r w:rsidR="009F38D7" w:rsidRPr="0081084E">
        <w:rPr>
          <w:rFonts w:ascii="Palatino Linotype" w:eastAsia="Palatino Linotype" w:hAnsi="Palatino Linotype" w:cs="Palatino Linotype"/>
          <w:b/>
          <w:sz w:val="22"/>
          <w:szCs w:val="22"/>
          <w:lang w:val="es-ES"/>
        </w:rPr>
        <w:t>01789/INFOEM/IP/RR/2025</w:t>
      </w:r>
      <w:r w:rsidRPr="0081084E">
        <w:rPr>
          <w:rFonts w:ascii="Palatino Linotype" w:eastAsia="Palatino Linotype" w:hAnsi="Palatino Linotype" w:cs="Palatino Linotype"/>
          <w:sz w:val="22"/>
          <w:szCs w:val="22"/>
          <w:lang w:val="es-ES"/>
        </w:rPr>
        <w:t xml:space="preserve">; por lo que, en términos de los argumentos señalados en el </w:t>
      </w:r>
      <w:r w:rsidRPr="0081084E">
        <w:rPr>
          <w:rFonts w:ascii="Palatino Linotype" w:eastAsia="Palatino Linotype" w:hAnsi="Palatino Linotype" w:cs="Palatino Linotype"/>
          <w:b/>
          <w:sz w:val="22"/>
          <w:szCs w:val="22"/>
          <w:lang w:val="es-ES"/>
        </w:rPr>
        <w:t>Considerando Cuarto</w:t>
      </w:r>
      <w:r w:rsidRPr="0081084E">
        <w:rPr>
          <w:rFonts w:ascii="Palatino Linotype" w:eastAsia="Palatino Linotype" w:hAnsi="Palatino Linotype" w:cs="Palatino Linotype"/>
          <w:sz w:val="22"/>
          <w:szCs w:val="22"/>
          <w:lang w:val="es-ES"/>
        </w:rPr>
        <w:t xml:space="preserve">, se </w:t>
      </w:r>
      <w:r w:rsidRPr="0081084E">
        <w:rPr>
          <w:rFonts w:ascii="Palatino Linotype" w:eastAsia="Palatino Linotype" w:hAnsi="Palatino Linotype" w:cs="Palatino Linotype"/>
          <w:b/>
          <w:sz w:val="22"/>
          <w:szCs w:val="22"/>
          <w:lang w:val="es-ES"/>
        </w:rPr>
        <w:t>CONFIRMA</w:t>
      </w:r>
      <w:r w:rsidRPr="0081084E">
        <w:rPr>
          <w:rFonts w:ascii="Palatino Linotype" w:eastAsia="Palatino Linotype" w:hAnsi="Palatino Linotype" w:cs="Palatino Linotype"/>
          <w:sz w:val="22"/>
          <w:szCs w:val="22"/>
          <w:lang w:val="es-ES"/>
        </w:rPr>
        <w:t xml:space="preserve"> la respuesta emitida por el </w:t>
      </w:r>
      <w:r w:rsidRPr="0081084E">
        <w:rPr>
          <w:rFonts w:ascii="Palatino Linotype" w:eastAsia="Palatino Linotype" w:hAnsi="Palatino Linotype" w:cs="Palatino Linotype"/>
          <w:b/>
          <w:sz w:val="22"/>
          <w:szCs w:val="22"/>
          <w:lang w:val="es-ES"/>
        </w:rPr>
        <w:t>Sujeto Obligado.</w:t>
      </w:r>
    </w:p>
    <w:p w14:paraId="5464F27C" w14:textId="77777777" w:rsidR="00AD4E8D" w:rsidRPr="0081084E" w:rsidRDefault="00AD4E8D" w:rsidP="00AD4E8D">
      <w:pPr>
        <w:spacing w:line="360" w:lineRule="auto"/>
        <w:rPr>
          <w:sz w:val="22"/>
          <w:szCs w:val="22"/>
          <w:lang w:val="es-ES"/>
        </w:rPr>
      </w:pPr>
    </w:p>
    <w:p w14:paraId="3FB763D3" w14:textId="77777777" w:rsidR="00AD4E8D" w:rsidRPr="0081084E" w:rsidRDefault="00AD4E8D" w:rsidP="00AD4E8D">
      <w:pPr>
        <w:spacing w:line="360" w:lineRule="auto"/>
        <w:jc w:val="both"/>
        <w:rPr>
          <w:sz w:val="22"/>
          <w:szCs w:val="22"/>
          <w:lang w:val="es-ES"/>
        </w:rPr>
      </w:pPr>
      <w:r w:rsidRPr="0081084E">
        <w:rPr>
          <w:rFonts w:ascii="Palatino Linotype" w:eastAsia="Palatino Linotype" w:hAnsi="Palatino Linotype" w:cs="Palatino Linotype"/>
          <w:b/>
          <w:sz w:val="22"/>
          <w:szCs w:val="22"/>
          <w:lang w:val="es-ES"/>
        </w:rPr>
        <w:t>Segundo</w:t>
      </w:r>
      <w:r w:rsidRPr="0081084E">
        <w:rPr>
          <w:rFonts w:ascii="Palatino Linotype" w:eastAsia="Palatino Linotype" w:hAnsi="Palatino Linotype" w:cs="Palatino Linotype"/>
          <w:sz w:val="22"/>
          <w:szCs w:val="22"/>
          <w:lang w:val="es-ES"/>
        </w:rPr>
        <w:t xml:space="preserve">. </w:t>
      </w:r>
      <w:r w:rsidRPr="0081084E">
        <w:rPr>
          <w:rFonts w:ascii="Palatino Linotype" w:eastAsia="Palatino Linotype" w:hAnsi="Palatino Linotype" w:cs="Palatino Linotype"/>
          <w:b/>
          <w:sz w:val="22"/>
          <w:szCs w:val="22"/>
          <w:lang w:val="es-ES"/>
        </w:rPr>
        <w:t>Notifíquese vía</w:t>
      </w:r>
      <w:r w:rsidRPr="0081084E">
        <w:rPr>
          <w:rFonts w:ascii="Palatino Linotype" w:eastAsia="Palatino Linotype" w:hAnsi="Palatino Linotype" w:cs="Palatino Linotype"/>
          <w:sz w:val="22"/>
          <w:szCs w:val="22"/>
          <w:lang w:val="es-ES"/>
        </w:rPr>
        <w:t xml:space="preserve"> </w:t>
      </w:r>
      <w:r w:rsidRPr="0081084E">
        <w:rPr>
          <w:rFonts w:ascii="Palatino Linotype" w:eastAsia="Palatino Linotype" w:hAnsi="Palatino Linotype" w:cs="Palatino Linotype"/>
          <w:b/>
          <w:sz w:val="22"/>
          <w:szCs w:val="22"/>
          <w:lang w:val="es-ES"/>
        </w:rPr>
        <w:t>SAIMEX</w:t>
      </w:r>
      <w:r w:rsidRPr="0081084E">
        <w:rPr>
          <w:rFonts w:ascii="Palatino Linotype" w:eastAsia="Palatino Linotype" w:hAnsi="Palatino Linotype" w:cs="Palatino Linotype"/>
          <w:sz w:val="22"/>
          <w:szCs w:val="22"/>
          <w:lang w:val="es-ES"/>
        </w:rPr>
        <w:t xml:space="preserve"> al Titular de la Unidad de Transparencia del </w:t>
      </w:r>
      <w:r w:rsidRPr="0081084E">
        <w:rPr>
          <w:rFonts w:ascii="Palatino Linotype" w:eastAsia="Palatino Linotype" w:hAnsi="Palatino Linotype" w:cs="Palatino Linotype"/>
          <w:b/>
          <w:sz w:val="22"/>
          <w:szCs w:val="22"/>
          <w:lang w:val="es-ES"/>
        </w:rPr>
        <w:t>Sujeto Obligado</w:t>
      </w:r>
      <w:r w:rsidRPr="0081084E">
        <w:rPr>
          <w:rFonts w:ascii="Palatino Linotype" w:eastAsia="Palatino Linotype" w:hAnsi="Palatino Linotype" w:cs="Palatino Linotype"/>
          <w:sz w:val="22"/>
          <w:szCs w:val="22"/>
          <w:lang w:val="es-ES"/>
        </w:rPr>
        <w:t>, la presente resolución para su conocimiento.</w:t>
      </w:r>
    </w:p>
    <w:p w14:paraId="797D7B40" w14:textId="77777777" w:rsidR="00AD4E8D" w:rsidRPr="0081084E" w:rsidRDefault="00AD4E8D" w:rsidP="00AD4E8D">
      <w:pPr>
        <w:spacing w:line="360" w:lineRule="auto"/>
        <w:rPr>
          <w:sz w:val="22"/>
          <w:szCs w:val="22"/>
          <w:lang w:val="es-ES"/>
        </w:rPr>
      </w:pPr>
    </w:p>
    <w:p w14:paraId="5DEE5224" w14:textId="77777777" w:rsidR="0076603B" w:rsidRPr="0081084E" w:rsidRDefault="00AD4E8D" w:rsidP="005E0495">
      <w:pPr>
        <w:spacing w:line="360" w:lineRule="auto"/>
        <w:jc w:val="both"/>
        <w:rPr>
          <w:rFonts w:ascii="Palatino Linotype" w:eastAsia="Palatino Linotype" w:hAnsi="Palatino Linotype" w:cs="Palatino Linotype"/>
          <w:sz w:val="22"/>
          <w:szCs w:val="22"/>
          <w:lang w:val="es-ES"/>
        </w:rPr>
      </w:pPr>
      <w:r w:rsidRPr="0081084E">
        <w:rPr>
          <w:rFonts w:ascii="Palatino Linotype" w:eastAsia="Palatino Linotype" w:hAnsi="Palatino Linotype" w:cs="Palatino Linotype"/>
          <w:b/>
          <w:sz w:val="22"/>
          <w:szCs w:val="22"/>
          <w:lang w:val="es-ES"/>
        </w:rPr>
        <w:t>Tercero.  Notifíquese vía SAIMEX a la parte Recurrente</w:t>
      </w:r>
      <w:r w:rsidRPr="0081084E">
        <w:rPr>
          <w:rFonts w:ascii="Palatino Linotype" w:eastAsia="Palatino Linotype" w:hAnsi="Palatino Linotype" w:cs="Palatino Linotype"/>
          <w:sz w:val="22"/>
          <w:szCs w:val="22"/>
          <w:lang w:val="es-ES"/>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1AD20DB7" w14:textId="77777777" w:rsidR="00021793" w:rsidRDefault="00122CAC">
      <w:pPr>
        <w:spacing w:before="240" w:after="240" w:line="360" w:lineRule="auto"/>
        <w:jc w:val="both"/>
        <w:rPr>
          <w:rFonts w:ascii="Palatino Linotype" w:eastAsia="Palatino Linotype" w:hAnsi="Palatino Linotype" w:cs="Palatino Linotype"/>
        </w:rPr>
      </w:pPr>
      <w:r w:rsidRPr="0081084E">
        <w:rPr>
          <w:rFonts w:ascii="Palatino Linotype" w:eastAsia="Palatino Linotype" w:hAnsi="Palatino Linotype" w:cs="Palatino Linotype"/>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F38D7" w:rsidRPr="0081084E">
        <w:rPr>
          <w:rFonts w:ascii="Palatino Linotype" w:eastAsia="Palatino Linotype" w:hAnsi="Palatino Linotype" w:cs="Palatino Linotype"/>
          <w:color w:val="000000"/>
        </w:rPr>
        <w:t xml:space="preserve">DÉCIMA CUARTA </w:t>
      </w:r>
      <w:r w:rsidRPr="0081084E">
        <w:rPr>
          <w:rFonts w:ascii="Palatino Linotype" w:eastAsia="Palatino Linotype" w:hAnsi="Palatino Linotype" w:cs="Palatino Linotype"/>
          <w:color w:val="000000"/>
        </w:rPr>
        <w:t xml:space="preserve">SESIÓN ORDINARIA CELEBRADA EL </w:t>
      </w:r>
      <w:r w:rsidR="009F38D7" w:rsidRPr="0081084E">
        <w:rPr>
          <w:rFonts w:ascii="Palatino Linotype" w:eastAsia="Palatino Linotype" w:hAnsi="Palatino Linotype" w:cs="Palatino Linotype"/>
        </w:rPr>
        <w:t>VEINTITRÉS</w:t>
      </w:r>
      <w:r w:rsidR="00060B35" w:rsidRPr="0081084E">
        <w:rPr>
          <w:rFonts w:ascii="Palatino Linotype" w:eastAsia="Palatino Linotype" w:hAnsi="Palatino Linotype" w:cs="Palatino Linotype"/>
        </w:rPr>
        <w:t xml:space="preserve"> </w:t>
      </w:r>
      <w:r w:rsidR="009F38D7" w:rsidRPr="0081084E">
        <w:rPr>
          <w:rFonts w:ascii="Palatino Linotype" w:eastAsia="Palatino Linotype" w:hAnsi="Palatino Linotype" w:cs="Palatino Linotype"/>
        </w:rPr>
        <w:t>DE ABRIL</w:t>
      </w:r>
      <w:r w:rsidRPr="0081084E">
        <w:rPr>
          <w:rFonts w:ascii="Palatino Linotype" w:eastAsia="Palatino Linotype" w:hAnsi="Palatino Linotype" w:cs="Palatino Linotype"/>
        </w:rPr>
        <w:t xml:space="preserve"> DE DOS MIL VEINTICINCO, ANTE EL SECRETARIO TÉCNICO DEL PLENO ALEXIS TAPIA RAMÍREZ.</w:t>
      </w:r>
    </w:p>
    <w:p w14:paraId="0764E8C5" w14:textId="77777777" w:rsidR="00021793" w:rsidRDefault="00021793">
      <w:pPr>
        <w:spacing w:line="360" w:lineRule="auto"/>
        <w:ind w:right="141"/>
        <w:jc w:val="both"/>
        <w:rPr>
          <w:rFonts w:ascii="Palatino Linotype" w:eastAsia="Palatino Linotype" w:hAnsi="Palatino Linotype" w:cs="Palatino Linotype"/>
          <w:sz w:val="22"/>
          <w:szCs w:val="22"/>
        </w:rPr>
      </w:pPr>
    </w:p>
    <w:p w14:paraId="45428563" w14:textId="77777777" w:rsidR="00021793" w:rsidRDefault="00021793">
      <w:pPr>
        <w:spacing w:line="360" w:lineRule="auto"/>
        <w:ind w:right="141"/>
        <w:jc w:val="both"/>
        <w:rPr>
          <w:rFonts w:ascii="Palatino Linotype" w:eastAsia="Palatino Linotype" w:hAnsi="Palatino Linotype" w:cs="Palatino Linotype"/>
          <w:sz w:val="22"/>
          <w:szCs w:val="22"/>
        </w:rPr>
      </w:pPr>
    </w:p>
    <w:p w14:paraId="24040D2B" w14:textId="77777777" w:rsidR="00021793" w:rsidRDefault="00021793">
      <w:pPr>
        <w:spacing w:line="360" w:lineRule="auto"/>
        <w:ind w:right="141"/>
        <w:jc w:val="both"/>
        <w:rPr>
          <w:rFonts w:ascii="Palatino Linotype" w:eastAsia="Palatino Linotype" w:hAnsi="Palatino Linotype" w:cs="Palatino Linotype"/>
          <w:sz w:val="22"/>
          <w:szCs w:val="22"/>
        </w:rPr>
      </w:pPr>
    </w:p>
    <w:p w14:paraId="4A79FB2B" w14:textId="77777777" w:rsidR="00021793" w:rsidRDefault="0002179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color w:val="000000"/>
          <w:sz w:val="22"/>
          <w:szCs w:val="22"/>
        </w:rPr>
      </w:pPr>
    </w:p>
    <w:p w14:paraId="44A58493" w14:textId="77777777" w:rsidR="00021793" w:rsidRDefault="0002179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1CDBE115" w14:textId="77777777" w:rsidR="00021793" w:rsidRDefault="00021793">
      <w:pPr>
        <w:spacing w:before="240" w:after="240" w:line="360" w:lineRule="auto"/>
        <w:jc w:val="both"/>
        <w:rPr>
          <w:rFonts w:ascii="Palatino Linotype" w:eastAsia="Palatino Linotype" w:hAnsi="Palatino Linotype" w:cs="Palatino Linotype"/>
          <w:sz w:val="22"/>
          <w:szCs w:val="22"/>
        </w:rPr>
      </w:pPr>
    </w:p>
    <w:p w14:paraId="3A56A8C3" w14:textId="77777777" w:rsidR="00021793" w:rsidRDefault="00021793">
      <w:pPr>
        <w:spacing w:before="240" w:after="240" w:line="360" w:lineRule="auto"/>
        <w:jc w:val="both"/>
        <w:rPr>
          <w:rFonts w:ascii="Palatino Linotype" w:eastAsia="Palatino Linotype" w:hAnsi="Palatino Linotype" w:cs="Palatino Linotype"/>
          <w:b/>
        </w:rPr>
      </w:pPr>
    </w:p>
    <w:p w14:paraId="29951B48" w14:textId="77777777" w:rsidR="00021793" w:rsidRDefault="00021793">
      <w:pPr>
        <w:spacing w:before="240" w:after="240" w:line="360" w:lineRule="auto"/>
        <w:jc w:val="both"/>
        <w:rPr>
          <w:rFonts w:ascii="Palatino Linotype" w:eastAsia="Palatino Linotype" w:hAnsi="Palatino Linotype" w:cs="Palatino Linotype"/>
          <w:b/>
        </w:rPr>
      </w:pPr>
    </w:p>
    <w:p w14:paraId="584455D9" w14:textId="77777777" w:rsidR="00021793" w:rsidRDefault="00021793">
      <w:pPr>
        <w:spacing w:before="240" w:after="240" w:line="360" w:lineRule="auto"/>
        <w:jc w:val="both"/>
        <w:rPr>
          <w:rFonts w:ascii="Palatino Linotype" w:eastAsia="Palatino Linotype" w:hAnsi="Palatino Linotype" w:cs="Palatino Linotype"/>
          <w:b/>
        </w:rPr>
      </w:pPr>
    </w:p>
    <w:p w14:paraId="509E449E" w14:textId="77777777" w:rsidR="00021793" w:rsidRDefault="00021793">
      <w:pPr>
        <w:spacing w:line="360" w:lineRule="auto"/>
        <w:jc w:val="both"/>
        <w:rPr>
          <w:rFonts w:ascii="Palatino Linotype" w:eastAsia="Palatino Linotype" w:hAnsi="Palatino Linotype" w:cs="Palatino Linotype"/>
        </w:rPr>
      </w:pPr>
    </w:p>
    <w:p w14:paraId="62BB329E" w14:textId="77777777" w:rsidR="00021793" w:rsidRDefault="00021793">
      <w:pPr>
        <w:spacing w:line="360" w:lineRule="auto"/>
        <w:jc w:val="both"/>
        <w:rPr>
          <w:rFonts w:ascii="Palatino Linotype" w:eastAsia="Palatino Linotype" w:hAnsi="Palatino Linotype" w:cs="Palatino Linotype"/>
        </w:rPr>
      </w:pPr>
    </w:p>
    <w:p w14:paraId="4291D3B4" w14:textId="77777777" w:rsidR="00021793" w:rsidRDefault="00021793">
      <w:pPr>
        <w:spacing w:line="360" w:lineRule="auto"/>
        <w:jc w:val="both"/>
        <w:rPr>
          <w:rFonts w:ascii="Palatino Linotype" w:eastAsia="Palatino Linotype" w:hAnsi="Palatino Linotype" w:cs="Palatino Linotype"/>
        </w:rPr>
      </w:pPr>
    </w:p>
    <w:p w14:paraId="6F738757" w14:textId="77777777" w:rsidR="00021793" w:rsidRDefault="00021793">
      <w:pPr>
        <w:spacing w:line="360" w:lineRule="auto"/>
        <w:jc w:val="both"/>
        <w:rPr>
          <w:rFonts w:ascii="Palatino Linotype" w:eastAsia="Palatino Linotype" w:hAnsi="Palatino Linotype" w:cs="Palatino Linotype"/>
        </w:rPr>
      </w:pPr>
    </w:p>
    <w:p w14:paraId="3E1C0479" w14:textId="77777777" w:rsidR="00021793" w:rsidRDefault="00021793">
      <w:pPr>
        <w:spacing w:line="360" w:lineRule="auto"/>
        <w:jc w:val="both"/>
        <w:rPr>
          <w:rFonts w:ascii="Palatino Linotype" w:eastAsia="Palatino Linotype" w:hAnsi="Palatino Linotype" w:cs="Palatino Linotype"/>
        </w:rPr>
      </w:pPr>
    </w:p>
    <w:p w14:paraId="53E47723" w14:textId="77777777" w:rsidR="00021793" w:rsidRDefault="00021793">
      <w:pPr>
        <w:spacing w:line="360" w:lineRule="auto"/>
        <w:jc w:val="both"/>
        <w:rPr>
          <w:rFonts w:ascii="Palatino Linotype" w:eastAsia="Palatino Linotype" w:hAnsi="Palatino Linotype" w:cs="Palatino Linotype"/>
        </w:rPr>
      </w:pPr>
    </w:p>
    <w:p w14:paraId="7EBB6A1B" w14:textId="77777777" w:rsidR="00021793" w:rsidRDefault="00021793">
      <w:pPr>
        <w:spacing w:line="360" w:lineRule="auto"/>
        <w:jc w:val="both"/>
        <w:rPr>
          <w:rFonts w:ascii="Palatino Linotype" w:eastAsia="Palatino Linotype" w:hAnsi="Palatino Linotype" w:cs="Palatino Linotype"/>
        </w:rPr>
      </w:pPr>
    </w:p>
    <w:p w14:paraId="76E27954" w14:textId="77777777" w:rsidR="00021793" w:rsidRDefault="00021793">
      <w:pPr>
        <w:spacing w:line="360" w:lineRule="auto"/>
        <w:jc w:val="both"/>
        <w:rPr>
          <w:rFonts w:ascii="Palatino Linotype" w:eastAsia="Palatino Linotype" w:hAnsi="Palatino Linotype" w:cs="Palatino Linotype"/>
        </w:rPr>
      </w:pPr>
    </w:p>
    <w:p w14:paraId="69557E87" w14:textId="77777777" w:rsidR="00021793" w:rsidRDefault="00021793">
      <w:pPr>
        <w:spacing w:line="360" w:lineRule="auto"/>
        <w:jc w:val="both"/>
        <w:rPr>
          <w:rFonts w:ascii="Palatino Linotype" w:eastAsia="Palatino Linotype" w:hAnsi="Palatino Linotype" w:cs="Palatino Linotype"/>
        </w:rPr>
      </w:pPr>
    </w:p>
    <w:p w14:paraId="0FE3FA5B" w14:textId="77777777" w:rsidR="00021793" w:rsidRDefault="00021793">
      <w:pPr>
        <w:spacing w:line="360" w:lineRule="auto"/>
        <w:jc w:val="both"/>
        <w:rPr>
          <w:rFonts w:ascii="Palatino Linotype" w:eastAsia="Palatino Linotype" w:hAnsi="Palatino Linotype" w:cs="Palatino Linotype"/>
        </w:rPr>
      </w:pPr>
    </w:p>
    <w:p w14:paraId="38082B75" w14:textId="77777777" w:rsidR="00021793" w:rsidRDefault="00021793">
      <w:pPr>
        <w:spacing w:line="360" w:lineRule="auto"/>
        <w:jc w:val="both"/>
        <w:rPr>
          <w:rFonts w:ascii="Palatino Linotype" w:eastAsia="Palatino Linotype" w:hAnsi="Palatino Linotype" w:cs="Palatino Linotype"/>
        </w:rPr>
      </w:pPr>
    </w:p>
    <w:p w14:paraId="2C77FC66" w14:textId="77777777" w:rsidR="00021793" w:rsidRDefault="00021793">
      <w:pPr>
        <w:spacing w:line="360" w:lineRule="auto"/>
        <w:jc w:val="both"/>
        <w:rPr>
          <w:rFonts w:ascii="Palatino Linotype" w:eastAsia="Palatino Linotype" w:hAnsi="Palatino Linotype" w:cs="Palatino Linotype"/>
        </w:rPr>
      </w:pPr>
    </w:p>
    <w:p w14:paraId="121AA72E" w14:textId="77777777" w:rsidR="00021793" w:rsidRDefault="00021793">
      <w:pPr>
        <w:spacing w:line="360" w:lineRule="auto"/>
        <w:jc w:val="both"/>
        <w:rPr>
          <w:rFonts w:ascii="Palatino Linotype" w:eastAsia="Palatino Linotype" w:hAnsi="Palatino Linotype" w:cs="Palatino Linotype"/>
        </w:rPr>
      </w:pPr>
    </w:p>
    <w:p w14:paraId="238C4630" w14:textId="77777777" w:rsidR="00021793" w:rsidRDefault="00021793">
      <w:pPr>
        <w:spacing w:line="360" w:lineRule="auto"/>
        <w:jc w:val="both"/>
        <w:rPr>
          <w:rFonts w:ascii="Palatino Linotype" w:eastAsia="Palatino Linotype" w:hAnsi="Palatino Linotype" w:cs="Palatino Linotype"/>
        </w:rPr>
      </w:pPr>
    </w:p>
    <w:sectPr w:rsidR="00021793">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C525" w14:textId="77777777" w:rsidR="00CD288E" w:rsidRDefault="00CD288E">
      <w:r>
        <w:separator/>
      </w:r>
    </w:p>
  </w:endnote>
  <w:endnote w:type="continuationSeparator" w:id="0">
    <w:p w14:paraId="3DBD7F85" w14:textId="77777777" w:rsidR="00CD288E" w:rsidRDefault="00CD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C4E3" w14:textId="77777777" w:rsidR="00AE2FF6" w:rsidRDefault="00AE2FF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A2701">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A2701">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7E3C1C44" w14:textId="77777777" w:rsidR="00AE2FF6" w:rsidRDefault="00AE2FF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C350" w14:textId="77777777" w:rsidR="00AE2FF6" w:rsidRDefault="00AE2FF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A270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A2701">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06E9BA4E" w14:textId="77777777" w:rsidR="00AE2FF6" w:rsidRDefault="00AE2FF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245D" w14:textId="77777777" w:rsidR="00CD288E" w:rsidRDefault="00CD288E">
      <w:r>
        <w:separator/>
      </w:r>
    </w:p>
  </w:footnote>
  <w:footnote w:type="continuationSeparator" w:id="0">
    <w:p w14:paraId="24D76FF5" w14:textId="77777777" w:rsidR="00CD288E" w:rsidRDefault="00CD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4513" w14:textId="77777777" w:rsidR="00AE2FF6" w:rsidRDefault="00AE2FF6">
    <w:pPr>
      <w:rPr>
        <w:rFonts w:ascii="Cambria" w:eastAsia="Cambria" w:hAnsi="Cambria" w:cs="Cambria"/>
        <w:color w:val="000000"/>
      </w:rPr>
    </w:pPr>
    <w:r>
      <w:rPr>
        <w:noProof/>
      </w:rPr>
      <w:drawing>
        <wp:anchor distT="0" distB="0" distL="0" distR="0" simplePos="0" relativeHeight="251658240" behindDoc="1" locked="0" layoutInCell="1" hidden="0" allowOverlap="1" wp14:anchorId="0C872B2F" wp14:editId="38906EB6">
          <wp:simplePos x="0" y="0"/>
          <wp:positionH relativeFrom="column">
            <wp:posOffset>-1080134</wp:posOffset>
          </wp:positionH>
          <wp:positionV relativeFrom="paragraph">
            <wp:posOffset>-488276</wp:posOffset>
          </wp:positionV>
          <wp:extent cx="7809865" cy="10165715"/>
          <wp:effectExtent l="0" t="0" r="0" b="0"/>
          <wp:wrapNone/>
          <wp:docPr id="20832964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5811" w:type="dxa"/>
      <w:tblInd w:w="3261" w:type="dxa"/>
      <w:tblLayout w:type="fixed"/>
      <w:tblLook w:val="0400" w:firstRow="0" w:lastRow="0" w:firstColumn="0" w:lastColumn="0" w:noHBand="0" w:noVBand="1"/>
    </w:tblPr>
    <w:tblGrid>
      <w:gridCol w:w="2489"/>
      <w:gridCol w:w="3322"/>
    </w:tblGrid>
    <w:tr w:rsidR="00AE2FF6" w14:paraId="18082015" w14:textId="77777777">
      <w:tc>
        <w:tcPr>
          <w:tcW w:w="2489" w:type="dxa"/>
          <w:shd w:val="clear" w:color="auto" w:fill="auto"/>
        </w:tcPr>
        <w:p w14:paraId="6269D798" w14:textId="77777777" w:rsidR="00AE2FF6" w:rsidRDefault="00AE2F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22" w:type="dxa"/>
          <w:shd w:val="clear" w:color="auto" w:fill="auto"/>
          <w:vAlign w:val="center"/>
        </w:tcPr>
        <w:p w14:paraId="1180DF6D" w14:textId="77777777" w:rsidR="00AE2FF6" w:rsidRDefault="00AE2FF6">
          <w:pPr>
            <w:ind w:left="-53" w:right="175"/>
            <w:jc w:val="both"/>
            <w:rPr>
              <w:rFonts w:ascii="Palatino Linotype" w:eastAsia="Palatino Linotype" w:hAnsi="Palatino Linotype" w:cs="Palatino Linotype"/>
              <w:b/>
              <w:sz w:val="22"/>
              <w:szCs w:val="22"/>
            </w:rPr>
          </w:pPr>
          <w:r w:rsidRPr="00501A85">
            <w:rPr>
              <w:rFonts w:ascii="Palatino Linotype" w:eastAsia="Palatino Linotype" w:hAnsi="Palatino Linotype" w:cs="Palatino Linotype"/>
              <w:b/>
              <w:sz w:val="22"/>
              <w:szCs w:val="22"/>
            </w:rPr>
            <w:t>01789/INFOEM/IP/RR/2025</w:t>
          </w:r>
        </w:p>
      </w:tc>
    </w:tr>
    <w:tr w:rsidR="00AE2FF6" w14:paraId="6004F61C" w14:textId="77777777">
      <w:trPr>
        <w:trHeight w:val="228"/>
      </w:trPr>
      <w:tc>
        <w:tcPr>
          <w:tcW w:w="2489" w:type="dxa"/>
          <w:shd w:val="clear" w:color="auto" w:fill="auto"/>
          <w:vAlign w:val="center"/>
        </w:tcPr>
        <w:p w14:paraId="0AC3840C" w14:textId="77777777" w:rsidR="00AE2FF6" w:rsidRDefault="00AE2F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22" w:type="dxa"/>
          <w:shd w:val="clear" w:color="auto" w:fill="auto"/>
          <w:vAlign w:val="center"/>
        </w:tcPr>
        <w:p w14:paraId="09AD7F9A" w14:textId="77777777" w:rsidR="00AE2FF6" w:rsidRDefault="00AE2FF6" w:rsidP="008557A7">
          <w:pPr>
            <w:ind w:left="-45" w:right="-541"/>
            <w:jc w:val="both"/>
            <w:rPr>
              <w:rFonts w:ascii="Palatino Linotype" w:eastAsia="Palatino Linotype" w:hAnsi="Palatino Linotype" w:cs="Palatino Linotype"/>
              <w:b/>
              <w:sz w:val="22"/>
              <w:szCs w:val="22"/>
            </w:rPr>
          </w:pPr>
          <w:r w:rsidRPr="008557A7">
            <w:rPr>
              <w:rFonts w:ascii="Palatino Linotype" w:eastAsia="Palatino Linotype" w:hAnsi="Palatino Linotype" w:cs="Palatino Linotype"/>
              <w:b/>
              <w:sz w:val="22"/>
              <w:szCs w:val="22"/>
            </w:rPr>
            <w:t>Ayuntamiento de Atlacomulco</w:t>
          </w:r>
        </w:p>
      </w:tc>
    </w:tr>
    <w:tr w:rsidR="00AE2FF6" w14:paraId="56EF0F57" w14:textId="77777777">
      <w:tc>
        <w:tcPr>
          <w:tcW w:w="2489" w:type="dxa"/>
          <w:shd w:val="clear" w:color="auto" w:fill="auto"/>
          <w:vAlign w:val="center"/>
        </w:tcPr>
        <w:p w14:paraId="39626EBB" w14:textId="77777777" w:rsidR="00AE2FF6" w:rsidRDefault="00AE2FF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22" w:type="dxa"/>
          <w:shd w:val="clear" w:color="auto" w:fill="auto"/>
          <w:vAlign w:val="center"/>
        </w:tcPr>
        <w:p w14:paraId="103EDE9E" w14:textId="77777777" w:rsidR="00AE2FF6" w:rsidRDefault="00AE2FF6">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2C626F" w14:textId="77777777" w:rsidR="00AE2FF6" w:rsidRDefault="00AE2FF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85A6" w14:textId="77777777" w:rsidR="00AE2FF6" w:rsidRDefault="00AE2FF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7F3FE48" wp14:editId="066ED28C">
          <wp:simplePos x="0" y="0"/>
          <wp:positionH relativeFrom="column">
            <wp:posOffset>-1080128</wp:posOffset>
          </wp:positionH>
          <wp:positionV relativeFrom="paragraph">
            <wp:posOffset>-369904</wp:posOffset>
          </wp:positionV>
          <wp:extent cx="7809865" cy="10165715"/>
          <wp:effectExtent l="0" t="0" r="0" b="0"/>
          <wp:wrapNone/>
          <wp:docPr id="20832964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6095" w:type="dxa"/>
      <w:tblInd w:w="3261" w:type="dxa"/>
      <w:tblLayout w:type="fixed"/>
      <w:tblLook w:val="0400" w:firstRow="0" w:lastRow="0" w:firstColumn="0" w:lastColumn="0" w:noHBand="0" w:noVBand="1"/>
    </w:tblPr>
    <w:tblGrid>
      <w:gridCol w:w="2489"/>
      <w:gridCol w:w="3606"/>
    </w:tblGrid>
    <w:tr w:rsidR="00AE2FF6" w14:paraId="37DB41FA" w14:textId="77777777">
      <w:tc>
        <w:tcPr>
          <w:tcW w:w="2489" w:type="dxa"/>
          <w:shd w:val="clear" w:color="auto" w:fill="auto"/>
        </w:tcPr>
        <w:p w14:paraId="309911F7" w14:textId="77777777" w:rsidR="00AE2FF6" w:rsidRDefault="00AE2F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7B52F057" w14:textId="77777777" w:rsidR="00AE2FF6" w:rsidRDefault="00AE2FF6">
          <w:pPr>
            <w:ind w:right="175"/>
            <w:jc w:val="both"/>
            <w:rPr>
              <w:rFonts w:ascii="Palatino Linotype" w:eastAsia="Palatino Linotype" w:hAnsi="Palatino Linotype" w:cs="Palatino Linotype"/>
              <w:b/>
              <w:sz w:val="22"/>
              <w:szCs w:val="22"/>
            </w:rPr>
          </w:pPr>
          <w:r w:rsidRPr="00501A85">
            <w:rPr>
              <w:rFonts w:ascii="Palatino Linotype" w:eastAsia="Palatino Linotype" w:hAnsi="Palatino Linotype" w:cs="Palatino Linotype"/>
              <w:b/>
              <w:sz w:val="22"/>
              <w:szCs w:val="22"/>
            </w:rPr>
            <w:t>01789/INFOEM/IP/RR/2025</w:t>
          </w:r>
        </w:p>
      </w:tc>
    </w:tr>
    <w:tr w:rsidR="00AE2FF6" w14:paraId="73BA3AE4" w14:textId="77777777">
      <w:tc>
        <w:tcPr>
          <w:tcW w:w="2489" w:type="dxa"/>
          <w:shd w:val="clear" w:color="auto" w:fill="auto"/>
        </w:tcPr>
        <w:p w14:paraId="717EDDC6" w14:textId="77777777" w:rsidR="00AE2FF6" w:rsidRDefault="00AE2F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2B0ED97C" w14:textId="77777777" w:rsidR="00AE2FF6" w:rsidRDefault="00AE2FF6">
          <w:pPr>
            <w:ind w:right="175"/>
            <w:jc w:val="both"/>
            <w:rPr>
              <w:rFonts w:ascii="Palatino Linotype" w:eastAsia="Palatino Linotype" w:hAnsi="Palatino Linotype" w:cs="Palatino Linotype"/>
              <w:b/>
              <w:sz w:val="22"/>
              <w:szCs w:val="22"/>
            </w:rPr>
          </w:pPr>
        </w:p>
      </w:tc>
    </w:tr>
    <w:tr w:rsidR="00AE2FF6" w14:paraId="2A330E72" w14:textId="77777777">
      <w:trPr>
        <w:trHeight w:val="228"/>
      </w:trPr>
      <w:tc>
        <w:tcPr>
          <w:tcW w:w="2489" w:type="dxa"/>
          <w:shd w:val="clear" w:color="auto" w:fill="auto"/>
          <w:vAlign w:val="center"/>
        </w:tcPr>
        <w:p w14:paraId="4A723CA8" w14:textId="77777777" w:rsidR="00AE2FF6" w:rsidRDefault="00AE2F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1B8DCE61" w14:textId="77777777" w:rsidR="00AE2FF6" w:rsidRDefault="00AE2FF6" w:rsidP="008557A7">
          <w:pPr>
            <w:ind w:right="-398"/>
            <w:jc w:val="both"/>
            <w:rPr>
              <w:rFonts w:ascii="Palatino Linotype" w:eastAsia="Palatino Linotype" w:hAnsi="Palatino Linotype" w:cs="Palatino Linotype"/>
              <w:b/>
              <w:sz w:val="22"/>
              <w:szCs w:val="22"/>
            </w:rPr>
          </w:pPr>
          <w:r w:rsidRPr="008557A7">
            <w:rPr>
              <w:rFonts w:ascii="Palatino Linotype" w:eastAsia="Palatino Linotype" w:hAnsi="Palatino Linotype" w:cs="Palatino Linotype"/>
              <w:b/>
              <w:sz w:val="22"/>
              <w:szCs w:val="22"/>
            </w:rPr>
            <w:t>Ayuntamiento de Atlacomulco</w:t>
          </w:r>
        </w:p>
      </w:tc>
    </w:tr>
    <w:tr w:rsidR="00AE2FF6" w14:paraId="54A2B59E" w14:textId="77777777">
      <w:tc>
        <w:tcPr>
          <w:tcW w:w="2489" w:type="dxa"/>
          <w:shd w:val="clear" w:color="auto" w:fill="auto"/>
          <w:vAlign w:val="center"/>
        </w:tcPr>
        <w:p w14:paraId="03BDEF87" w14:textId="77777777" w:rsidR="00AE2FF6" w:rsidRDefault="00AE2FF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289AC5CB" w14:textId="77777777" w:rsidR="00AE2FF6" w:rsidRDefault="00AE2FF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11E4312" w14:textId="77777777" w:rsidR="00AE2FF6" w:rsidRDefault="00AE2F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513B"/>
    <w:multiLevelType w:val="multilevel"/>
    <w:tmpl w:val="195EB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F116A7"/>
    <w:multiLevelType w:val="multilevel"/>
    <w:tmpl w:val="574A4360"/>
    <w:lvl w:ilvl="0">
      <w:start w:val="1"/>
      <w:numFmt w:val="bullet"/>
      <w:pStyle w:val="Listaconvietas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8975F31"/>
    <w:multiLevelType w:val="hybridMultilevel"/>
    <w:tmpl w:val="2FFEA6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3416775B"/>
    <w:multiLevelType w:val="hybridMultilevel"/>
    <w:tmpl w:val="3A8EC3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F21929"/>
    <w:multiLevelType w:val="multilevel"/>
    <w:tmpl w:val="ECECB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034273"/>
    <w:multiLevelType w:val="multilevel"/>
    <w:tmpl w:val="EFDA2B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F71124D"/>
    <w:multiLevelType w:val="multilevel"/>
    <w:tmpl w:val="767CF88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41065033"/>
    <w:multiLevelType w:val="multilevel"/>
    <w:tmpl w:val="F196A358"/>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ADB6A99"/>
    <w:multiLevelType w:val="multilevel"/>
    <w:tmpl w:val="68EA59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7A91AB5"/>
    <w:multiLevelType w:val="hybridMultilevel"/>
    <w:tmpl w:val="787E1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AB1ED9"/>
    <w:multiLevelType w:val="hybridMultilevel"/>
    <w:tmpl w:val="BEE4B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1C019AD"/>
    <w:multiLevelType w:val="hybridMultilevel"/>
    <w:tmpl w:val="60B2216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4"/>
  </w:num>
  <w:num w:numId="2">
    <w:abstractNumId w:val="1"/>
  </w:num>
  <w:num w:numId="3">
    <w:abstractNumId w:val="0"/>
  </w:num>
  <w:num w:numId="4">
    <w:abstractNumId w:val="5"/>
  </w:num>
  <w:num w:numId="5">
    <w:abstractNumId w:val="6"/>
  </w:num>
  <w:num w:numId="6">
    <w:abstractNumId w:val="8"/>
  </w:num>
  <w:num w:numId="7">
    <w:abstractNumId w:val="7"/>
  </w:num>
  <w:num w:numId="8">
    <w:abstractNumId w:val="3"/>
  </w:num>
  <w:num w:numId="9">
    <w:abstractNumId w:val="2"/>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93"/>
    <w:rsid w:val="00021793"/>
    <w:rsid w:val="00060B35"/>
    <w:rsid w:val="00117CDF"/>
    <w:rsid w:val="00122CAC"/>
    <w:rsid w:val="00181E0D"/>
    <w:rsid w:val="001B25A4"/>
    <w:rsid w:val="0028137F"/>
    <w:rsid w:val="0029358E"/>
    <w:rsid w:val="002A718F"/>
    <w:rsid w:val="002E3013"/>
    <w:rsid w:val="002F43A4"/>
    <w:rsid w:val="00330F03"/>
    <w:rsid w:val="00376B49"/>
    <w:rsid w:val="003B2F2C"/>
    <w:rsid w:val="003F1947"/>
    <w:rsid w:val="00440DA5"/>
    <w:rsid w:val="00455BE8"/>
    <w:rsid w:val="00461E33"/>
    <w:rsid w:val="00495F5F"/>
    <w:rsid w:val="004A6FE0"/>
    <w:rsid w:val="00501A85"/>
    <w:rsid w:val="00510A55"/>
    <w:rsid w:val="00577A04"/>
    <w:rsid w:val="005A1713"/>
    <w:rsid w:val="005E0495"/>
    <w:rsid w:val="00611A6B"/>
    <w:rsid w:val="006A6C98"/>
    <w:rsid w:val="006D5531"/>
    <w:rsid w:val="007129AD"/>
    <w:rsid w:val="007246A0"/>
    <w:rsid w:val="00731467"/>
    <w:rsid w:val="0076603B"/>
    <w:rsid w:val="007851E0"/>
    <w:rsid w:val="007D2A66"/>
    <w:rsid w:val="007D3453"/>
    <w:rsid w:val="008073BA"/>
    <w:rsid w:val="0081084E"/>
    <w:rsid w:val="008557A7"/>
    <w:rsid w:val="00890EAF"/>
    <w:rsid w:val="008962C3"/>
    <w:rsid w:val="008A5677"/>
    <w:rsid w:val="008C4710"/>
    <w:rsid w:val="008C6887"/>
    <w:rsid w:val="009F38D7"/>
    <w:rsid w:val="00AD4E8D"/>
    <w:rsid w:val="00AE2FF6"/>
    <w:rsid w:val="00AF7D17"/>
    <w:rsid w:val="00B10C8D"/>
    <w:rsid w:val="00B655C2"/>
    <w:rsid w:val="00B703C0"/>
    <w:rsid w:val="00B82E64"/>
    <w:rsid w:val="00C07507"/>
    <w:rsid w:val="00CD288E"/>
    <w:rsid w:val="00CD5D71"/>
    <w:rsid w:val="00CF0118"/>
    <w:rsid w:val="00CF12C5"/>
    <w:rsid w:val="00DF1EC8"/>
    <w:rsid w:val="00E16789"/>
    <w:rsid w:val="00E24B69"/>
    <w:rsid w:val="00E72288"/>
    <w:rsid w:val="00EB525E"/>
    <w:rsid w:val="00EC3D66"/>
    <w:rsid w:val="00F50402"/>
    <w:rsid w:val="00F83806"/>
    <w:rsid w:val="00FA2701"/>
    <w:rsid w:val="00FB27EC"/>
    <w:rsid w:val="00FD5A73"/>
    <w:rsid w:val="00FD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151"/>
  <w15:docId w15:val="{62001988-4B3F-4587-9B70-53947CD1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paragraph" w:styleId="Listaconvietas">
    <w:name w:val="List Bullet"/>
    <w:basedOn w:val="Normal"/>
    <w:uiPriority w:val="99"/>
    <w:unhideWhenUsed/>
    <w:rsid w:val="00CA1155"/>
    <w:pPr>
      <w:numPr>
        <w:numId w:val="7"/>
      </w:numPr>
      <w:contextualSpacing/>
    </w:pPr>
    <w:rPr>
      <w:lang w:eastAsia="es-ES"/>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4027">
      <w:bodyDiv w:val="1"/>
      <w:marLeft w:val="0"/>
      <w:marRight w:val="0"/>
      <w:marTop w:val="0"/>
      <w:marBottom w:val="0"/>
      <w:divBdr>
        <w:top w:val="none" w:sz="0" w:space="0" w:color="auto"/>
        <w:left w:val="none" w:sz="0" w:space="0" w:color="auto"/>
        <w:bottom w:val="none" w:sz="0" w:space="0" w:color="auto"/>
        <w:right w:val="none" w:sz="0" w:space="0" w:color="auto"/>
      </w:divBdr>
    </w:div>
    <w:div w:id="268587708">
      <w:bodyDiv w:val="1"/>
      <w:marLeft w:val="0"/>
      <w:marRight w:val="0"/>
      <w:marTop w:val="0"/>
      <w:marBottom w:val="0"/>
      <w:divBdr>
        <w:top w:val="none" w:sz="0" w:space="0" w:color="auto"/>
        <w:left w:val="none" w:sz="0" w:space="0" w:color="auto"/>
        <w:bottom w:val="none" w:sz="0" w:space="0" w:color="auto"/>
        <w:right w:val="none" w:sz="0" w:space="0" w:color="auto"/>
      </w:divBdr>
    </w:div>
    <w:div w:id="1068916815">
      <w:bodyDiv w:val="1"/>
      <w:marLeft w:val="0"/>
      <w:marRight w:val="0"/>
      <w:marTop w:val="0"/>
      <w:marBottom w:val="0"/>
      <w:divBdr>
        <w:top w:val="none" w:sz="0" w:space="0" w:color="auto"/>
        <w:left w:val="none" w:sz="0" w:space="0" w:color="auto"/>
        <w:bottom w:val="none" w:sz="0" w:space="0" w:color="auto"/>
        <w:right w:val="none" w:sz="0" w:space="0" w:color="auto"/>
      </w:divBdr>
    </w:div>
    <w:div w:id="1383480779">
      <w:bodyDiv w:val="1"/>
      <w:marLeft w:val="0"/>
      <w:marRight w:val="0"/>
      <w:marTop w:val="0"/>
      <w:marBottom w:val="0"/>
      <w:divBdr>
        <w:top w:val="none" w:sz="0" w:space="0" w:color="auto"/>
        <w:left w:val="none" w:sz="0" w:space="0" w:color="auto"/>
        <w:bottom w:val="none" w:sz="0" w:space="0" w:color="auto"/>
        <w:right w:val="none" w:sz="0" w:space="0" w:color="auto"/>
      </w:divBdr>
    </w:div>
    <w:div w:id="214731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8/353beiXDemMmGf2+VmiF13/Q==">CgMxLjAyCWguNGQzNG9nODIIaC5namRneHMyCWguM2R5NnZrbTIJaC4zMGowemxsMgloLjJzOGV5bzEyCGgudHlqY3d0MgloLjN6bnlzaDcyCWguMmV0OTJwMDIIaC5sbnhiejkyDmguaWp2OThwbnRjZDVzMgloLjI2aW4xcmc4AHIhMTlBODRYTHdyMk1BbFZLTTR2a1RqazI1aFIxc0QtWF9K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5539</Words>
  <Characters>30470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2025-04-25T16:08:00Z</cp:lastPrinted>
  <dcterms:created xsi:type="dcterms:W3CDTF">2025-05-07T22:36:00Z</dcterms:created>
  <dcterms:modified xsi:type="dcterms:W3CDTF">2025-05-07T22:36:00Z</dcterms:modified>
</cp:coreProperties>
</file>