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23CF1500" w:rsidR="007D645B" w:rsidRPr="00F009A9"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F009A9">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w:t>
      </w:r>
      <w:r w:rsidR="00F009A9" w:rsidRPr="00F009A9">
        <w:rPr>
          <w:rFonts w:ascii="Palatino Linotype" w:hAnsi="Palatino Linotype" w:cs="Arial"/>
          <w:color w:val="000000"/>
          <w:lang w:val="es-MX" w:eastAsia="es-MX"/>
        </w:rPr>
        <w:t xml:space="preserve">a </w:t>
      </w:r>
      <w:r w:rsidR="00CF765D">
        <w:rPr>
          <w:rFonts w:ascii="Palatino Linotype" w:hAnsi="Palatino Linotype" w:cs="Arial"/>
          <w:color w:val="000000"/>
          <w:lang w:val="es-MX" w:eastAsia="es-MX"/>
        </w:rPr>
        <w:t>trece</w:t>
      </w:r>
      <w:r w:rsidR="00EB7CEC">
        <w:rPr>
          <w:rFonts w:ascii="Palatino Linotype" w:hAnsi="Palatino Linotype" w:cs="Arial"/>
          <w:color w:val="000000"/>
          <w:lang w:val="es-MX" w:eastAsia="es-MX"/>
        </w:rPr>
        <w:t xml:space="preserve"> de agosto</w:t>
      </w:r>
      <w:r w:rsidR="00DA4375">
        <w:rPr>
          <w:rFonts w:ascii="Palatino Linotype" w:hAnsi="Palatino Linotype" w:cs="Arial"/>
          <w:color w:val="000000"/>
          <w:lang w:val="es-MX" w:eastAsia="es-MX"/>
        </w:rPr>
        <w:t xml:space="preserve"> de</w:t>
      </w:r>
      <w:r w:rsidR="007237B8" w:rsidRPr="00F009A9">
        <w:rPr>
          <w:rFonts w:ascii="Palatino Linotype" w:hAnsi="Palatino Linotype" w:cs="Arial"/>
          <w:color w:val="000000"/>
          <w:lang w:val="es-MX" w:eastAsia="es-MX"/>
        </w:rPr>
        <w:t xml:space="preserve"> dos mil veinti</w:t>
      </w:r>
      <w:r w:rsidR="0009050D" w:rsidRPr="00F009A9">
        <w:rPr>
          <w:rFonts w:ascii="Palatino Linotype" w:hAnsi="Palatino Linotype" w:cs="Arial"/>
          <w:color w:val="000000"/>
          <w:lang w:val="es-MX" w:eastAsia="es-MX"/>
        </w:rPr>
        <w:t>cinco</w:t>
      </w:r>
      <w:r w:rsidR="0029071C" w:rsidRPr="00F009A9">
        <w:rPr>
          <w:rFonts w:ascii="Palatino Linotype" w:hAnsi="Palatino Linotype" w:cs="Arial"/>
          <w:color w:val="000000"/>
          <w:lang w:val="es-MX" w:eastAsia="es-MX"/>
        </w:rPr>
        <w:t>.</w:t>
      </w:r>
    </w:p>
    <w:p w14:paraId="2A0F879A" w14:textId="77777777" w:rsidR="00A97F97" w:rsidRPr="00F009A9" w:rsidRDefault="00A97F97" w:rsidP="000A4545">
      <w:pPr>
        <w:pStyle w:val="Sinespaciado"/>
        <w:rPr>
          <w:lang w:eastAsia="es-MX"/>
        </w:rPr>
      </w:pPr>
    </w:p>
    <w:p w14:paraId="5D167B00" w14:textId="7188686D" w:rsidR="007D645B" w:rsidRPr="00F009A9" w:rsidRDefault="0029071C" w:rsidP="00A97F97">
      <w:pPr>
        <w:tabs>
          <w:tab w:val="left" w:pos="1701"/>
        </w:tabs>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b/>
          <w:lang w:val="es-MX" w:eastAsia="en-US"/>
        </w:rPr>
        <w:t>VISTO</w:t>
      </w:r>
      <w:r w:rsidRPr="00F009A9">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F009A9">
        <w:rPr>
          <w:rFonts w:ascii="Palatino Linotype" w:eastAsiaTheme="minorHAnsi" w:hAnsi="Palatino Linotype" w:cs="Arial"/>
          <w:b/>
          <w:lang w:val="es-MX" w:eastAsia="en-US"/>
        </w:rPr>
        <w:t>0</w:t>
      </w:r>
      <w:r w:rsidR="00CF765D">
        <w:rPr>
          <w:rFonts w:ascii="Palatino Linotype" w:eastAsiaTheme="minorHAnsi" w:hAnsi="Palatino Linotype" w:cs="Arial"/>
          <w:b/>
          <w:lang w:val="es-MX" w:eastAsia="en-US"/>
        </w:rPr>
        <w:t>530</w:t>
      </w:r>
      <w:r w:rsidR="008A67AD">
        <w:rPr>
          <w:rFonts w:ascii="Palatino Linotype" w:eastAsiaTheme="minorHAnsi" w:hAnsi="Palatino Linotype" w:cs="Arial"/>
          <w:b/>
          <w:lang w:val="es-MX" w:eastAsia="en-US"/>
        </w:rPr>
        <w:t>5</w:t>
      </w:r>
      <w:r w:rsidR="00951242" w:rsidRPr="00F009A9">
        <w:rPr>
          <w:rFonts w:ascii="Palatino Linotype" w:eastAsiaTheme="minorHAnsi" w:hAnsi="Palatino Linotype" w:cs="Arial"/>
          <w:b/>
          <w:lang w:val="es-MX" w:eastAsia="en-US"/>
        </w:rPr>
        <w:t>/</w:t>
      </w:r>
      <w:r w:rsidRPr="00F009A9">
        <w:rPr>
          <w:rFonts w:ascii="Palatino Linotype" w:eastAsiaTheme="minorHAnsi" w:hAnsi="Palatino Linotype" w:cs="Arial"/>
          <w:b/>
          <w:bCs/>
          <w:lang w:val="es-MX" w:eastAsia="es-MX"/>
        </w:rPr>
        <w:t>INFOEM/IP/RR/202</w:t>
      </w:r>
      <w:r w:rsidR="00B14416" w:rsidRPr="00F009A9">
        <w:rPr>
          <w:rFonts w:ascii="Palatino Linotype" w:eastAsiaTheme="minorHAnsi" w:hAnsi="Palatino Linotype" w:cs="Arial"/>
          <w:b/>
          <w:bCs/>
          <w:lang w:val="es-MX" w:eastAsia="es-MX"/>
        </w:rPr>
        <w:t>5</w:t>
      </w:r>
      <w:bookmarkEnd w:id="0"/>
      <w:r w:rsidRPr="00F009A9">
        <w:rPr>
          <w:rFonts w:ascii="Palatino Linotype" w:eastAsiaTheme="minorHAnsi" w:hAnsi="Palatino Linotype" w:cs="Arial"/>
          <w:lang w:val="es-MX" w:eastAsia="en-US"/>
        </w:rPr>
        <w:t xml:space="preserve">, </w:t>
      </w:r>
      <w:r w:rsidR="00266841" w:rsidRPr="00F009A9">
        <w:rPr>
          <w:rFonts w:ascii="Palatino Linotype" w:hAnsi="Palatino Linotype" w:cs="Arial"/>
        </w:rPr>
        <w:t>interpuesto</w:t>
      </w:r>
      <w:r w:rsidR="005327BF" w:rsidRPr="00F009A9">
        <w:rPr>
          <w:rFonts w:ascii="Palatino Linotype" w:hAnsi="Palatino Linotype" w:cs="Arial"/>
        </w:rPr>
        <w:t xml:space="preserve"> </w:t>
      </w:r>
      <w:r w:rsidR="00B14416" w:rsidRPr="00F009A9">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F009A9">
        <w:rPr>
          <w:rFonts w:ascii="Palatino Linotype" w:hAnsi="Palatino Linotype" w:cs="Arial"/>
        </w:rPr>
        <w:t>,</w:t>
      </w:r>
      <w:r w:rsidR="005F1F89" w:rsidRPr="00F009A9">
        <w:rPr>
          <w:rFonts w:ascii="Palatino Linotype" w:hAnsi="Palatino Linotype" w:cs="Arial"/>
          <w:b/>
        </w:rPr>
        <w:t xml:space="preserve"> </w:t>
      </w:r>
      <w:r w:rsidR="005F1F89" w:rsidRPr="00F009A9">
        <w:rPr>
          <w:rFonts w:ascii="Palatino Linotype" w:hAnsi="Palatino Linotype" w:cs="Arial"/>
        </w:rPr>
        <w:t>en lo sucesivo</w:t>
      </w:r>
      <w:r w:rsidR="0027342B" w:rsidRPr="00F009A9">
        <w:rPr>
          <w:rFonts w:ascii="Palatino Linotype" w:hAnsi="Palatino Linotype" w:cs="Arial"/>
        </w:rPr>
        <w:t xml:space="preserve"> la parte </w:t>
      </w:r>
      <w:r w:rsidR="005F1F89" w:rsidRPr="00F009A9">
        <w:rPr>
          <w:rFonts w:ascii="Palatino Linotype" w:hAnsi="Palatino Linotype" w:cs="Arial"/>
          <w:b/>
        </w:rPr>
        <w:t>Recurrente</w:t>
      </w:r>
      <w:r w:rsidRPr="00F009A9">
        <w:rPr>
          <w:rFonts w:ascii="Palatino Linotype" w:eastAsiaTheme="minorHAnsi" w:hAnsi="Palatino Linotype" w:cs="Arial"/>
          <w:lang w:val="es-MX" w:eastAsia="en-US"/>
        </w:rPr>
        <w:t>, en contra de la respuesta de</w:t>
      </w:r>
      <w:r w:rsidR="00B20C2B" w:rsidRPr="00F009A9">
        <w:rPr>
          <w:rFonts w:ascii="Palatino Linotype" w:eastAsiaTheme="minorHAnsi" w:hAnsi="Palatino Linotype" w:cs="Arial"/>
          <w:lang w:val="es-MX" w:eastAsia="en-US"/>
        </w:rPr>
        <w:t>l</w:t>
      </w:r>
      <w:r w:rsidRPr="00F009A9">
        <w:rPr>
          <w:rFonts w:ascii="Palatino Linotype" w:eastAsiaTheme="minorHAnsi" w:hAnsi="Palatino Linotype" w:cs="Arial"/>
          <w:lang w:val="es-MX" w:eastAsia="en-US"/>
        </w:rPr>
        <w:t xml:space="preserve"> </w:t>
      </w:r>
      <w:r w:rsidR="000A4545" w:rsidRPr="000A4545">
        <w:rPr>
          <w:rFonts w:ascii="Palatino Linotype" w:eastAsiaTheme="minorHAnsi" w:hAnsi="Palatino Linotype" w:cs="Arial"/>
          <w:b/>
          <w:lang w:val="es-MX" w:eastAsia="en-US"/>
        </w:rPr>
        <w:t xml:space="preserve">Ayuntamiento de </w:t>
      </w:r>
      <w:r w:rsidR="00CF765D">
        <w:rPr>
          <w:rFonts w:ascii="Palatino Linotype" w:eastAsiaTheme="minorHAnsi" w:hAnsi="Palatino Linotype" w:cs="Arial"/>
          <w:b/>
          <w:lang w:val="es-MX" w:eastAsia="en-US"/>
        </w:rPr>
        <w:t>Toluca</w:t>
      </w:r>
      <w:r w:rsidRPr="00F009A9">
        <w:rPr>
          <w:rFonts w:ascii="Palatino Linotype" w:eastAsiaTheme="minorHAnsi" w:hAnsi="Palatino Linotype" w:cs="Arial"/>
          <w:lang w:val="es-MX" w:eastAsia="en-US"/>
        </w:rPr>
        <w:t>,</w:t>
      </w:r>
      <w:r w:rsidRPr="00F009A9">
        <w:rPr>
          <w:rFonts w:ascii="Palatino Linotype" w:eastAsiaTheme="minorHAnsi" w:hAnsi="Palatino Linotype" w:cs="Arial"/>
          <w:b/>
          <w:lang w:val="es-MX" w:eastAsia="en-US"/>
        </w:rPr>
        <w:t xml:space="preserve"> </w:t>
      </w:r>
      <w:r w:rsidRPr="00F009A9">
        <w:rPr>
          <w:rFonts w:ascii="Palatino Linotype" w:eastAsiaTheme="minorHAnsi" w:hAnsi="Palatino Linotype" w:cs="Arial"/>
          <w:lang w:val="es-MX" w:eastAsia="en-US"/>
        </w:rPr>
        <w:t>en lo subsecuente</w:t>
      </w:r>
      <w:r w:rsidRPr="00F009A9">
        <w:rPr>
          <w:rFonts w:ascii="Palatino Linotype" w:eastAsiaTheme="minorHAnsi" w:hAnsi="Palatino Linotype" w:cs="Arial"/>
          <w:b/>
          <w:lang w:val="es-MX" w:eastAsia="en-US"/>
        </w:rPr>
        <w:t xml:space="preserve"> El Sujeto Obligado, </w:t>
      </w:r>
      <w:r w:rsidRPr="00F009A9">
        <w:rPr>
          <w:rFonts w:ascii="Palatino Linotype" w:eastAsiaTheme="minorHAnsi" w:hAnsi="Palatino Linotype" w:cs="Arial"/>
          <w:lang w:val="es-MX" w:eastAsia="en-US"/>
        </w:rPr>
        <w:t>se procede a dictar la presente resolución.</w:t>
      </w:r>
    </w:p>
    <w:p w14:paraId="34051789" w14:textId="77777777" w:rsidR="00A97F97" w:rsidRPr="00F009A9" w:rsidRDefault="00A97F97" w:rsidP="000A4545">
      <w:pPr>
        <w:pStyle w:val="Sinespaciado"/>
        <w:rPr>
          <w:rFonts w:eastAsiaTheme="minorHAnsi"/>
          <w:lang w:eastAsia="en-US"/>
        </w:rPr>
      </w:pPr>
    </w:p>
    <w:p w14:paraId="4AFE5A3C" w14:textId="1986016B" w:rsidR="00C753C2" w:rsidRPr="00F009A9" w:rsidRDefault="0029071C" w:rsidP="007D645B">
      <w:pPr>
        <w:spacing w:line="360" w:lineRule="auto"/>
        <w:jc w:val="center"/>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A N T E C E D E N T E S</w:t>
      </w:r>
    </w:p>
    <w:p w14:paraId="44F11F6B" w14:textId="77777777" w:rsidR="007D645B" w:rsidRPr="00F009A9" w:rsidRDefault="007D645B" w:rsidP="007D645B">
      <w:pPr>
        <w:pStyle w:val="Sinespaciado"/>
        <w:rPr>
          <w:rFonts w:eastAsiaTheme="minorHAnsi"/>
          <w:lang w:eastAsia="en-US"/>
        </w:rPr>
      </w:pPr>
    </w:p>
    <w:p w14:paraId="1AD87C73" w14:textId="77777777" w:rsidR="0029071C" w:rsidRPr="00F009A9" w:rsidRDefault="0029071C" w:rsidP="0029071C">
      <w:pPr>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PRIMERO. De la solicitud de información.</w:t>
      </w:r>
    </w:p>
    <w:p w14:paraId="6501A0B8" w14:textId="06CAB875" w:rsidR="00434812" w:rsidRPr="00F009A9" w:rsidRDefault="0029071C" w:rsidP="00807D02">
      <w:pPr>
        <w:spacing w:line="360" w:lineRule="auto"/>
        <w:jc w:val="both"/>
        <w:rPr>
          <w:rFonts w:ascii="Palatino Linotype" w:eastAsiaTheme="minorHAnsi" w:hAnsi="Palatino Linotype" w:cs="Arial"/>
          <w:szCs w:val="22"/>
          <w:lang w:val="es-MX" w:eastAsia="en-US"/>
        </w:rPr>
      </w:pPr>
      <w:r w:rsidRPr="00F009A9">
        <w:rPr>
          <w:rFonts w:ascii="Palatino Linotype" w:eastAsiaTheme="minorHAnsi" w:hAnsi="Palatino Linotype" w:cs="Arial"/>
          <w:szCs w:val="22"/>
          <w:lang w:val="es-MX" w:eastAsia="en-US"/>
        </w:rPr>
        <w:t xml:space="preserve">En fecha </w:t>
      </w:r>
      <w:r w:rsidR="008A67AD">
        <w:rPr>
          <w:rFonts w:ascii="Palatino Linotype" w:eastAsiaTheme="minorHAnsi" w:hAnsi="Palatino Linotype" w:cs="Arial"/>
          <w:szCs w:val="22"/>
          <w:lang w:val="es-MX" w:eastAsia="en-US"/>
        </w:rPr>
        <w:t>siete</w:t>
      </w:r>
      <w:r w:rsidR="000A4545">
        <w:rPr>
          <w:rFonts w:ascii="Palatino Linotype" w:eastAsiaTheme="minorHAnsi" w:hAnsi="Palatino Linotype" w:cs="Arial"/>
          <w:szCs w:val="22"/>
          <w:lang w:val="es-MX" w:eastAsia="en-US"/>
        </w:rPr>
        <w:t xml:space="preserve"> de marzo</w:t>
      </w:r>
      <w:r w:rsidR="00B14416" w:rsidRPr="00F009A9">
        <w:rPr>
          <w:rFonts w:ascii="Palatino Linotype" w:eastAsiaTheme="minorHAnsi" w:hAnsi="Palatino Linotype" w:cs="Arial"/>
          <w:szCs w:val="22"/>
          <w:lang w:val="es-MX" w:eastAsia="en-US"/>
        </w:rPr>
        <w:t xml:space="preserve"> de dos mil veinticinco</w:t>
      </w:r>
      <w:r w:rsidRPr="00F009A9">
        <w:rPr>
          <w:rFonts w:ascii="Palatino Linotype" w:eastAsiaTheme="minorHAnsi" w:hAnsi="Palatino Linotype" w:cs="Arial"/>
          <w:szCs w:val="22"/>
          <w:lang w:val="es-MX" w:eastAsia="en-US"/>
        </w:rPr>
        <w:t xml:space="preserve">, </w:t>
      </w:r>
      <w:r w:rsidR="0027342B" w:rsidRPr="00F009A9">
        <w:rPr>
          <w:rFonts w:ascii="Palatino Linotype" w:eastAsiaTheme="minorHAnsi" w:hAnsi="Palatino Linotype" w:cs="Arial"/>
          <w:szCs w:val="22"/>
          <w:lang w:val="es-MX" w:eastAsia="en-US"/>
        </w:rPr>
        <w:t xml:space="preserve">la parte </w:t>
      </w:r>
      <w:r w:rsidRPr="00F009A9">
        <w:rPr>
          <w:rFonts w:ascii="Palatino Linotype" w:eastAsiaTheme="minorHAnsi" w:hAnsi="Palatino Linotype" w:cs="Arial"/>
          <w:b/>
          <w:szCs w:val="22"/>
          <w:lang w:val="es-MX" w:eastAsia="en-US"/>
        </w:rPr>
        <w:t>Recurrente</w:t>
      </w:r>
      <w:r w:rsidRPr="00F009A9">
        <w:rPr>
          <w:rFonts w:ascii="Palatino Linotype" w:eastAsiaTheme="minorHAnsi" w:hAnsi="Palatino Linotype" w:cs="Arial"/>
          <w:szCs w:val="22"/>
          <w:lang w:val="es-MX" w:eastAsia="en-US"/>
        </w:rPr>
        <w:t xml:space="preserve">, presentó a través del Sistema de Acceso a la Información Mexiquense </w:t>
      </w:r>
      <w:r w:rsidRPr="00F009A9">
        <w:rPr>
          <w:rFonts w:ascii="Palatino Linotype" w:eastAsiaTheme="minorHAnsi" w:hAnsi="Palatino Linotype" w:cs="Arial"/>
          <w:b/>
          <w:szCs w:val="22"/>
          <w:lang w:val="es-MX" w:eastAsia="en-US"/>
        </w:rPr>
        <w:t>(SAIMEX),</w:t>
      </w:r>
      <w:r w:rsidRPr="00F009A9">
        <w:rPr>
          <w:rFonts w:ascii="Palatino Linotype" w:eastAsiaTheme="minorHAnsi" w:hAnsi="Palatino Linotype" w:cs="Arial"/>
          <w:szCs w:val="22"/>
          <w:lang w:val="es-MX" w:eastAsia="en-US"/>
        </w:rPr>
        <w:t xml:space="preserve"> ante el </w:t>
      </w:r>
      <w:r w:rsidRPr="00F009A9">
        <w:rPr>
          <w:rFonts w:ascii="Palatino Linotype" w:eastAsiaTheme="minorHAnsi" w:hAnsi="Palatino Linotype" w:cs="Arial"/>
          <w:b/>
          <w:szCs w:val="22"/>
          <w:lang w:val="es-MX" w:eastAsia="en-US"/>
        </w:rPr>
        <w:t>Sujeto Obligado</w:t>
      </w:r>
      <w:r w:rsidRPr="00F009A9">
        <w:rPr>
          <w:rFonts w:ascii="Palatino Linotype" w:eastAsiaTheme="minorHAnsi" w:hAnsi="Palatino Linotype" w:cs="Arial"/>
          <w:szCs w:val="22"/>
          <w:lang w:val="es-MX" w:eastAsia="en-US"/>
        </w:rPr>
        <w:t>, la solicitud de acceso a la información pública, a la que se le</w:t>
      </w:r>
      <w:r w:rsidR="00C753C2" w:rsidRPr="00F009A9">
        <w:rPr>
          <w:rFonts w:ascii="Palatino Linotype" w:eastAsiaTheme="minorHAnsi" w:hAnsi="Palatino Linotype" w:cs="Arial"/>
          <w:szCs w:val="22"/>
          <w:lang w:val="es-MX" w:eastAsia="en-US"/>
        </w:rPr>
        <w:t xml:space="preserve"> asignó el número de expediente</w:t>
      </w:r>
      <w:r w:rsidR="00807D02" w:rsidRPr="00F009A9">
        <w:rPr>
          <w:rFonts w:ascii="Palatino Linotype" w:eastAsiaTheme="minorHAnsi" w:hAnsi="Palatino Linotype" w:cs="Arial"/>
          <w:szCs w:val="22"/>
          <w:lang w:val="es-MX" w:eastAsia="en-US"/>
        </w:rPr>
        <w:t xml:space="preserve"> </w:t>
      </w:r>
      <w:r w:rsidR="008A67AD" w:rsidRPr="008A67AD">
        <w:rPr>
          <w:rFonts w:ascii="Palatino Linotype" w:eastAsiaTheme="minorHAnsi" w:hAnsi="Palatino Linotype" w:cs="Arial"/>
          <w:b/>
          <w:bCs/>
          <w:szCs w:val="22"/>
          <w:lang w:eastAsia="en-US"/>
        </w:rPr>
        <w:t>01420/TOLUCA/IP/2025</w:t>
      </w:r>
      <w:r w:rsidR="00434812" w:rsidRPr="00F009A9">
        <w:rPr>
          <w:rFonts w:ascii="Palatino Linotype" w:eastAsiaTheme="minorHAnsi" w:hAnsi="Palatino Linotype" w:cs="Arial"/>
          <w:szCs w:val="22"/>
          <w:lang w:val="es-MX" w:eastAsia="en-US"/>
        </w:rPr>
        <w:t xml:space="preserve">; en </w:t>
      </w:r>
      <w:r w:rsidR="000A4545">
        <w:rPr>
          <w:rFonts w:ascii="Palatino Linotype" w:eastAsiaTheme="minorHAnsi" w:hAnsi="Palatino Linotype" w:cs="Arial"/>
          <w:szCs w:val="22"/>
          <w:lang w:val="es-MX" w:eastAsia="en-US"/>
        </w:rPr>
        <w:t>la</w:t>
      </w:r>
      <w:r w:rsidR="00434812" w:rsidRPr="00F009A9">
        <w:rPr>
          <w:rFonts w:ascii="Palatino Linotype" w:eastAsiaTheme="minorHAnsi" w:hAnsi="Palatino Linotype" w:cs="Arial"/>
          <w:szCs w:val="22"/>
          <w:lang w:val="es-MX" w:eastAsia="en-US"/>
        </w:rPr>
        <w:t xml:space="preserve"> cual,</w:t>
      </w:r>
      <w:r w:rsidRPr="00F009A9">
        <w:rPr>
          <w:rFonts w:ascii="Palatino Linotype" w:eastAsiaTheme="minorHAnsi" w:hAnsi="Palatino Linotype" w:cs="Arial"/>
          <w:szCs w:val="22"/>
          <w:lang w:val="es-MX" w:eastAsia="en-US"/>
        </w:rPr>
        <w:t xml:space="preserve"> solicitó lo siguiente:</w:t>
      </w:r>
    </w:p>
    <w:p w14:paraId="172BC2B9" w14:textId="77777777" w:rsidR="00807D02" w:rsidRPr="00F009A9" w:rsidRDefault="00807D02" w:rsidP="000A4545">
      <w:pPr>
        <w:pStyle w:val="Sinespaciado"/>
        <w:rPr>
          <w:rFonts w:eastAsiaTheme="minorHAnsi"/>
          <w:lang w:eastAsia="en-US"/>
        </w:rPr>
      </w:pPr>
    </w:p>
    <w:p w14:paraId="3A941F80" w14:textId="108E58FC" w:rsidR="0027342B" w:rsidRPr="000A4545" w:rsidRDefault="0029071C" w:rsidP="000A4545">
      <w:pPr>
        <w:ind w:left="284" w:right="332"/>
        <w:jc w:val="both"/>
        <w:rPr>
          <w:rFonts w:ascii="Palatino Linotype" w:hAnsi="Palatino Linotype"/>
          <w:i/>
          <w:sz w:val="22"/>
          <w:szCs w:val="22"/>
        </w:rPr>
      </w:pPr>
      <w:r w:rsidRPr="00F009A9">
        <w:rPr>
          <w:rFonts w:ascii="Palatino Linotype" w:hAnsi="Palatino Linotype"/>
          <w:i/>
          <w:sz w:val="22"/>
          <w:szCs w:val="22"/>
          <w:lang w:val="es-MX"/>
        </w:rPr>
        <w:t>“</w:t>
      </w:r>
      <w:bookmarkStart w:id="1" w:name="_Hlk198034959"/>
      <w:r w:rsidR="008A67AD" w:rsidRPr="008A67AD">
        <w:rPr>
          <w:rFonts w:ascii="Palatino Linotype" w:hAnsi="Palatino Linotype"/>
          <w:i/>
          <w:sz w:val="22"/>
          <w:szCs w:val="22"/>
        </w:rPr>
        <w:t xml:space="preserve">Cuántas y cuáles resoluciones y/o determinaciones de inexistencia </w:t>
      </w:r>
      <w:proofErr w:type="spellStart"/>
      <w:r w:rsidR="008A67AD" w:rsidRPr="008A67AD">
        <w:rPr>
          <w:rFonts w:ascii="Palatino Linotype" w:hAnsi="Palatino Linotype"/>
          <w:i/>
          <w:sz w:val="22"/>
          <w:szCs w:val="22"/>
        </w:rPr>
        <w:t>e</w:t>
      </w:r>
      <w:proofErr w:type="spellEnd"/>
      <w:r w:rsidR="008A67AD" w:rsidRPr="008A67AD">
        <w:rPr>
          <w:rFonts w:ascii="Palatino Linotype" w:hAnsi="Palatino Linotype"/>
          <w:i/>
          <w:sz w:val="22"/>
          <w:szCs w:val="22"/>
        </w:rPr>
        <w:t xml:space="preserve"> datos personales por derechos ARCO ha emitido el Comité de Transparencia desde 2019, 2020, 2025</w:t>
      </w:r>
      <w:r w:rsidR="00933BA7">
        <w:rPr>
          <w:rFonts w:ascii="Palatino Linotype" w:hAnsi="Palatino Linotype"/>
          <w:i/>
          <w:sz w:val="22"/>
          <w:szCs w:val="22"/>
        </w:rPr>
        <w:t>.</w:t>
      </w:r>
      <w:r w:rsidR="00BD6364" w:rsidRPr="00F009A9">
        <w:rPr>
          <w:rFonts w:ascii="Palatino Linotype" w:hAnsi="Palatino Linotype"/>
          <w:i/>
          <w:sz w:val="22"/>
          <w:szCs w:val="22"/>
          <w:lang w:val="es-MX" w:eastAsia="es-MX"/>
        </w:rPr>
        <w:t>”</w:t>
      </w:r>
      <w:r w:rsidR="00807D02" w:rsidRPr="00F009A9">
        <w:rPr>
          <w:rFonts w:ascii="Palatino Linotype" w:hAnsi="Palatino Linotype"/>
          <w:i/>
          <w:sz w:val="22"/>
          <w:szCs w:val="22"/>
          <w:lang w:val="es-MX" w:eastAsia="es-MX"/>
        </w:rPr>
        <w:t xml:space="preserve"> </w:t>
      </w:r>
      <w:bookmarkEnd w:id="1"/>
      <w:r w:rsidRPr="00F009A9">
        <w:rPr>
          <w:rFonts w:ascii="Palatino Linotype" w:hAnsi="Palatino Linotype"/>
          <w:i/>
          <w:sz w:val="22"/>
          <w:szCs w:val="22"/>
          <w:lang w:val="es-ES_tradnl"/>
        </w:rPr>
        <w:t>(Sic).</w:t>
      </w:r>
    </w:p>
    <w:p w14:paraId="7ECF9543" w14:textId="77777777" w:rsidR="00807D02" w:rsidRPr="00F009A9" w:rsidRDefault="00807D02" w:rsidP="00807D02">
      <w:pPr>
        <w:spacing w:line="360" w:lineRule="auto"/>
        <w:ind w:left="284" w:right="332"/>
        <w:jc w:val="both"/>
        <w:rPr>
          <w:rFonts w:ascii="Palatino Linotype" w:hAnsi="Palatino Linotype"/>
          <w:i/>
          <w:sz w:val="22"/>
          <w:szCs w:val="20"/>
          <w:lang w:val="es-ES_tradnl"/>
        </w:rPr>
      </w:pPr>
    </w:p>
    <w:p w14:paraId="7D8AEBC1" w14:textId="077E75D2" w:rsidR="00807D02" w:rsidRPr="00F009A9" w:rsidRDefault="0029071C" w:rsidP="009569DB">
      <w:pPr>
        <w:tabs>
          <w:tab w:val="left" w:pos="5647"/>
        </w:tabs>
        <w:spacing w:line="360" w:lineRule="auto"/>
        <w:ind w:right="850"/>
        <w:jc w:val="both"/>
        <w:rPr>
          <w:rFonts w:ascii="Palatino Linotype" w:eastAsiaTheme="minorHAnsi" w:hAnsi="Palatino Linotype" w:cstheme="minorBidi"/>
          <w:color w:val="000000"/>
          <w:lang w:val="es-MX" w:eastAsia="en-US"/>
        </w:rPr>
      </w:pPr>
      <w:r w:rsidRPr="00F009A9">
        <w:rPr>
          <w:rFonts w:ascii="Palatino Linotype" w:hAnsi="Palatino Linotype"/>
          <w:b/>
          <w:lang w:val="es-ES_tradnl"/>
        </w:rPr>
        <w:t>MODALIDAD DE ENTREGA:</w:t>
      </w:r>
      <w:r w:rsidRPr="00F009A9">
        <w:rPr>
          <w:rFonts w:ascii="Palatino Linotype" w:hAnsi="Palatino Linotype"/>
          <w:lang w:val="es-ES_tradnl"/>
        </w:rPr>
        <w:t xml:space="preserve"> </w:t>
      </w:r>
      <w:r w:rsidRPr="00F009A9">
        <w:rPr>
          <w:rFonts w:ascii="Palatino Linotype" w:eastAsiaTheme="minorHAnsi" w:hAnsi="Palatino Linotype" w:cstheme="minorBidi"/>
          <w:color w:val="000000"/>
          <w:lang w:val="es-MX" w:eastAsia="en-US"/>
        </w:rPr>
        <w:t xml:space="preserve">A través del </w:t>
      </w:r>
      <w:r w:rsidRPr="00F009A9">
        <w:rPr>
          <w:rFonts w:ascii="Palatino Linotype" w:eastAsiaTheme="minorHAnsi" w:hAnsi="Palatino Linotype" w:cstheme="minorBidi"/>
          <w:b/>
          <w:color w:val="000000"/>
          <w:lang w:val="es-MX" w:eastAsia="en-US"/>
        </w:rPr>
        <w:t>SAIMEX</w:t>
      </w:r>
      <w:r w:rsidRPr="00F009A9">
        <w:rPr>
          <w:rFonts w:ascii="Palatino Linotype" w:eastAsiaTheme="minorHAnsi" w:hAnsi="Palatino Linotype" w:cstheme="minorBidi"/>
          <w:color w:val="000000"/>
          <w:lang w:val="es-MX" w:eastAsia="en-US"/>
        </w:rPr>
        <w:t>.</w:t>
      </w:r>
    </w:p>
    <w:p w14:paraId="10A4BF80" w14:textId="77777777" w:rsidR="009569DB" w:rsidRPr="00F009A9" w:rsidRDefault="009569DB" w:rsidP="000A4545">
      <w:pPr>
        <w:pStyle w:val="Sinespaciado"/>
        <w:rPr>
          <w:rFonts w:eastAsiaTheme="minorHAnsi"/>
          <w:lang w:eastAsia="en-US"/>
        </w:rPr>
      </w:pPr>
    </w:p>
    <w:p w14:paraId="717A4484" w14:textId="65C49D82" w:rsidR="007D645B" w:rsidRDefault="00B14416" w:rsidP="007D645B">
      <w:pPr>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SEGUND</w:t>
      </w:r>
      <w:r w:rsidR="007D645B" w:rsidRPr="00F009A9">
        <w:rPr>
          <w:rFonts w:ascii="Palatino Linotype" w:eastAsiaTheme="minorHAnsi" w:hAnsi="Palatino Linotype" w:cs="Arial"/>
          <w:b/>
          <w:sz w:val="28"/>
          <w:lang w:val="es-MX" w:eastAsia="en-US"/>
        </w:rPr>
        <w:t>O. De la</w:t>
      </w:r>
      <w:r w:rsidR="008A67AD">
        <w:rPr>
          <w:rFonts w:ascii="Palatino Linotype" w:eastAsiaTheme="minorHAnsi" w:hAnsi="Palatino Linotype" w:cs="Arial"/>
          <w:b/>
          <w:sz w:val="28"/>
          <w:lang w:val="es-MX" w:eastAsia="en-US"/>
        </w:rPr>
        <w:t xml:space="preserve"> prórroga y</w:t>
      </w:r>
      <w:r w:rsidR="007D645B" w:rsidRPr="00F009A9">
        <w:rPr>
          <w:rFonts w:ascii="Palatino Linotype" w:eastAsiaTheme="minorHAnsi" w:hAnsi="Palatino Linotype" w:cs="Arial"/>
          <w:b/>
          <w:sz w:val="28"/>
          <w:lang w:val="es-MX" w:eastAsia="en-US"/>
        </w:rPr>
        <w:t xml:space="preserve"> </w:t>
      </w:r>
      <w:r w:rsidR="00BD6364" w:rsidRPr="00F009A9">
        <w:rPr>
          <w:rFonts w:ascii="Palatino Linotype" w:eastAsiaTheme="minorHAnsi" w:hAnsi="Palatino Linotype" w:cs="Arial"/>
          <w:b/>
          <w:sz w:val="28"/>
          <w:lang w:val="es-MX" w:eastAsia="en-US"/>
        </w:rPr>
        <w:t>respuesta del Sujeto Obligado</w:t>
      </w:r>
      <w:r w:rsidR="007D645B" w:rsidRPr="00F009A9">
        <w:rPr>
          <w:rFonts w:ascii="Palatino Linotype" w:eastAsiaTheme="minorHAnsi" w:hAnsi="Palatino Linotype" w:cs="Arial"/>
          <w:b/>
          <w:sz w:val="28"/>
          <w:lang w:val="es-MX" w:eastAsia="en-US"/>
        </w:rPr>
        <w:t xml:space="preserve">. </w:t>
      </w:r>
    </w:p>
    <w:p w14:paraId="5A27CB6E" w14:textId="51B3B532" w:rsidR="008A67AD" w:rsidRDefault="008A67AD" w:rsidP="007D645B">
      <w:pPr>
        <w:spacing w:line="360" w:lineRule="auto"/>
        <w:jc w:val="both"/>
        <w:rPr>
          <w:rFonts w:ascii="Palatino Linotype" w:eastAsiaTheme="minorHAnsi" w:hAnsi="Palatino Linotype" w:cs="Arial"/>
          <w:lang w:val="es-MX" w:eastAsia="en-US"/>
        </w:rPr>
      </w:pPr>
      <w:r w:rsidRPr="008A67AD">
        <w:rPr>
          <w:rFonts w:ascii="Palatino Linotype" w:eastAsiaTheme="minorHAnsi" w:hAnsi="Palatino Linotype" w:cs="Arial"/>
          <w:lang w:val="es-MX" w:eastAsia="en-US"/>
        </w:rPr>
        <w:t xml:space="preserve">En fecha dos de abril de la anualidad actuante, </w:t>
      </w:r>
      <w:r>
        <w:rPr>
          <w:rFonts w:ascii="Palatino Linotype" w:eastAsiaTheme="minorHAnsi" w:hAnsi="Palatino Linotype" w:cs="Arial"/>
          <w:lang w:val="es-MX" w:eastAsia="en-US"/>
        </w:rPr>
        <w:t xml:space="preserve">el Titular de la Unidad de Transparencia notificó al Recurrente, la prórroga de la respuesta a través del texto siguiente: </w:t>
      </w:r>
    </w:p>
    <w:p w14:paraId="1FD9143A" w14:textId="7C4878D1" w:rsidR="008A67AD" w:rsidRDefault="008A67AD" w:rsidP="007D645B">
      <w:pPr>
        <w:spacing w:line="360" w:lineRule="auto"/>
        <w:jc w:val="both"/>
        <w:rPr>
          <w:rFonts w:ascii="Palatino Linotype" w:eastAsiaTheme="minorHAnsi" w:hAnsi="Palatino Linotype" w:cs="Arial"/>
          <w:lang w:val="es-MX" w:eastAsia="en-U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8A67AD" w:rsidRPr="008A67AD" w14:paraId="5010933D" w14:textId="77777777" w:rsidTr="008A67AD">
        <w:trPr>
          <w:trHeight w:val="300"/>
          <w:tblCellSpacing w:w="0" w:type="dxa"/>
          <w:jc w:val="center"/>
        </w:trPr>
        <w:tc>
          <w:tcPr>
            <w:tcW w:w="0" w:type="auto"/>
            <w:vAlign w:val="center"/>
            <w:hideMark/>
          </w:tcPr>
          <w:p w14:paraId="65E9A94B" w14:textId="77777777" w:rsidR="008A67AD" w:rsidRPr="008A67AD" w:rsidRDefault="008A67AD" w:rsidP="008A67AD">
            <w:pPr>
              <w:spacing w:line="276" w:lineRule="auto"/>
              <w:ind w:left="1276" w:right="1144"/>
              <w:jc w:val="right"/>
              <w:rPr>
                <w:rFonts w:ascii="Palatino Linotype" w:eastAsiaTheme="minorHAnsi" w:hAnsi="Palatino Linotype" w:cs="Arial"/>
                <w:i/>
                <w:iCs/>
                <w:sz w:val="22"/>
                <w:szCs w:val="22"/>
                <w:lang w:val="es-MX" w:eastAsia="en-US"/>
              </w:rPr>
            </w:pPr>
            <w:r w:rsidRPr="008A67AD">
              <w:rPr>
                <w:rFonts w:ascii="Palatino Linotype" w:eastAsiaTheme="minorHAnsi" w:hAnsi="Palatino Linotype" w:cs="Arial"/>
                <w:i/>
                <w:iCs/>
                <w:sz w:val="22"/>
                <w:szCs w:val="22"/>
                <w:lang w:val="es-MX" w:eastAsia="en-US"/>
              </w:rPr>
              <w:t>Folio de la solicitud: 01420/TOLUCA/IP/2025</w:t>
            </w:r>
          </w:p>
        </w:tc>
      </w:tr>
      <w:tr w:rsidR="008A67AD" w:rsidRPr="008A67AD" w14:paraId="7BCA085C" w14:textId="77777777" w:rsidTr="008A67AD">
        <w:trPr>
          <w:trHeight w:val="450"/>
          <w:tblCellSpacing w:w="0" w:type="dxa"/>
          <w:jc w:val="center"/>
        </w:trPr>
        <w:tc>
          <w:tcPr>
            <w:tcW w:w="0" w:type="auto"/>
            <w:vAlign w:val="center"/>
            <w:hideMark/>
          </w:tcPr>
          <w:p w14:paraId="26ED61B4" w14:textId="77777777" w:rsidR="008A67AD" w:rsidRPr="008A67AD" w:rsidRDefault="008A67AD" w:rsidP="008A67AD">
            <w:pPr>
              <w:spacing w:line="276" w:lineRule="auto"/>
              <w:ind w:left="1276" w:right="1144"/>
              <w:jc w:val="both"/>
              <w:rPr>
                <w:rFonts w:ascii="Palatino Linotype" w:eastAsiaTheme="minorHAnsi" w:hAnsi="Palatino Linotype" w:cs="Arial"/>
                <w:i/>
                <w:iCs/>
                <w:sz w:val="22"/>
                <w:szCs w:val="22"/>
                <w:lang w:val="es-MX" w:eastAsia="en-US"/>
              </w:rPr>
            </w:pPr>
          </w:p>
        </w:tc>
      </w:tr>
      <w:tr w:rsidR="008A67AD" w:rsidRPr="008A67AD" w14:paraId="6D839528" w14:textId="77777777" w:rsidTr="008A67AD">
        <w:trPr>
          <w:trHeight w:val="150"/>
          <w:tblCellSpacing w:w="0" w:type="dxa"/>
          <w:jc w:val="center"/>
        </w:trPr>
        <w:tc>
          <w:tcPr>
            <w:tcW w:w="0" w:type="auto"/>
            <w:vAlign w:val="center"/>
            <w:hideMark/>
          </w:tcPr>
          <w:p w14:paraId="2FCD2EA7" w14:textId="6BE29745" w:rsidR="008A67AD" w:rsidRPr="008A67AD" w:rsidRDefault="008A67AD" w:rsidP="008A67AD">
            <w:pPr>
              <w:spacing w:line="276" w:lineRule="auto"/>
              <w:ind w:left="1276" w:right="1144"/>
              <w:jc w:val="both"/>
              <w:rPr>
                <w:rFonts w:ascii="Palatino Linotype" w:eastAsiaTheme="minorHAnsi" w:hAnsi="Palatino Linotype" w:cs="Arial"/>
                <w:i/>
                <w:iCs/>
                <w:sz w:val="22"/>
                <w:szCs w:val="22"/>
                <w:lang w:val="es-MX" w:eastAsia="en-US"/>
              </w:rPr>
            </w:pPr>
            <w:r>
              <w:rPr>
                <w:rFonts w:ascii="Palatino Linotype" w:eastAsiaTheme="minorHAnsi" w:hAnsi="Palatino Linotype" w:cs="Arial"/>
                <w:i/>
                <w:iCs/>
                <w:sz w:val="22"/>
                <w:szCs w:val="22"/>
                <w:lang w:val="es-MX" w:eastAsia="en-US"/>
              </w:rPr>
              <w:t>“</w:t>
            </w:r>
            <w:r w:rsidRPr="008A67AD">
              <w:rPr>
                <w:rFonts w:ascii="Palatino Linotype" w:eastAsiaTheme="minorHAnsi" w:hAnsi="Palatino Linotype" w:cs="Arial"/>
                <w:i/>
                <w:iCs/>
                <w:sz w:val="22"/>
                <w:szCs w:val="22"/>
                <w:lang w:val="es-MX" w:eastAsia="en-US"/>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01420/TOLUCA/IP/2025, recibida a través del Sistema de Acceso a la Información Mexiquense (SAIMEX), misma que fue procedente, quedando bajo el acuerdo CT/SE/355 /2025., en la Tricentésima Quincuagésima Quinta Sesión Extraordinaria 2025 del Comité de Transparencia del Municipio de Toluca, Administración 2025- 2027, de fecha 31/03/2025,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tc>
      </w:tr>
      <w:tr w:rsidR="008A67AD" w:rsidRPr="008A67AD" w14:paraId="0C4E40EA" w14:textId="77777777" w:rsidTr="008A67AD">
        <w:trPr>
          <w:trHeight w:val="375"/>
          <w:tblCellSpacing w:w="0" w:type="dxa"/>
          <w:jc w:val="center"/>
        </w:trPr>
        <w:tc>
          <w:tcPr>
            <w:tcW w:w="0" w:type="auto"/>
            <w:vAlign w:val="center"/>
            <w:hideMark/>
          </w:tcPr>
          <w:p w14:paraId="6BFE0D39" w14:textId="77777777" w:rsidR="008A67AD" w:rsidRPr="008A67AD" w:rsidRDefault="008A67AD" w:rsidP="008A67AD">
            <w:pPr>
              <w:spacing w:line="276" w:lineRule="auto"/>
              <w:ind w:left="1276" w:right="1144"/>
              <w:jc w:val="both"/>
              <w:rPr>
                <w:rFonts w:ascii="Palatino Linotype" w:eastAsiaTheme="minorHAnsi" w:hAnsi="Palatino Linotype" w:cs="Arial"/>
                <w:i/>
                <w:iCs/>
                <w:sz w:val="22"/>
                <w:szCs w:val="22"/>
                <w:lang w:val="es-MX" w:eastAsia="en-US"/>
              </w:rPr>
            </w:pPr>
          </w:p>
        </w:tc>
      </w:tr>
      <w:tr w:rsidR="008A67AD" w:rsidRPr="008A67AD" w14:paraId="4444380F" w14:textId="77777777" w:rsidTr="008A67AD">
        <w:trPr>
          <w:trHeight w:val="150"/>
          <w:tblCellSpacing w:w="0" w:type="dxa"/>
          <w:jc w:val="center"/>
        </w:trPr>
        <w:tc>
          <w:tcPr>
            <w:tcW w:w="0" w:type="auto"/>
            <w:vAlign w:val="center"/>
            <w:hideMark/>
          </w:tcPr>
          <w:p w14:paraId="311D1891" w14:textId="77777777" w:rsidR="008A67AD" w:rsidRPr="008A67AD" w:rsidRDefault="008A67AD" w:rsidP="008A67AD">
            <w:pPr>
              <w:spacing w:line="276" w:lineRule="auto"/>
              <w:ind w:left="1276" w:right="1144"/>
              <w:jc w:val="both"/>
              <w:rPr>
                <w:rFonts w:ascii="Palatino Linotype" w:eastAsiaTheme="minorHAnsi" w:hAnsi="Palatino Linotype" w:cs="Arial"/>
                <w:i/>
                <w:iCs/>
                <w:sz w:val="22"/>
                <w:szCs w:val="22"/>
                <w:lang w:val="es-MX" w:eastAsia="en-US"/>
              </w:rPr>
            </w:pPr>
          </w:p>
        </w:tc>
      </w:tr>
      <w:tr w:rsidR="008A67AD" w:rsidRPr="008A67AD" w14:paraId="6D57285C" w14:textId="77777777" w:rsidTr="008A67AD">
        <w:trPr>
          <w:trHeight w:val="150"/>
          <w:tblCellSpacing w:w="0" w:type="dxa"/>
          <w:jc w:val="center"/>
        </w:trPr>
        <w:tc>
          <w:tcPr>
            <w:tcW w:w="0" w:type="auto"/>
            <w:vAlign w:val="center"/>
            <w:hideMark/>
          </w:tcPr>
          <w:p w14:paraId="082778EF" w14:textId="77777777" w:rsidR="008A67AD" w:rsidRPr="008A67AD" w:rsidRDefault="008A67AD" w:rsidP="008A67AD">
            <w:pPr>
              <w:spacing w:line="276" w:lineRule="auto"/>
              <w:ind w:left="1276" w:right="1144"/>
              <w:jc w:val="both"/>
              <w:rPr>
                <w:rFonts w:ascii="Palatino Linotype" w:eastAsiaTheme="minorHAnsi" w:hAnsi="Palatino Linotype" w:cs="Arial"/>
                <w:i/>
                <w:iCs/>
                <w:sz w:val="22"/>
                <w:szCs w:val="22"/>
                <w:lang w:val="es-MX" w:eastAsia="en-US"/>
              </w:rPr>
            </w:pPr>
            <w:r w:rsidRPr="008A67AD">
              <w:rPr>
                <w:rFonts w:ascii="Palatino Linotype" w:eastAsiaTheme="minorHAnsi" w:hAnsi="Palatino Linotype" w:cs="Arial"/>
                <w:i/>
                <w:iCs/>
                <w:sz w:val="22"/>
                <w:szCs w:val="22"/>
                <w:lang w:val="es-MX" w:eastAsia="en-US"/>
              </w:rPr>
              <w:t xml:space="preserve">Dr. </w:t>
            </w:r>
            <w:proofErr w:type="spellStart"/>
            <w:r w:rsidRPr="008A67AD">
              <w:rPr>
                <w:rFonts w:ascii="Palatino Linotype" w:eastAsiaTheme="minorHAnsi" w:hAnsi="Palatino Linotype" w:cs="Arial"/>
                <w:i/>
                <w:iCs/>
                <w:sz w:val="22"/>
                <w:szCs w:val="22"/>
                <w:lang w:val="es-MX" w:eastAsia="en-US"/>
              </w:rPr>
              <w:t>Nahum</w:t>
            </w:r>
            <w:proofErr w:type="spellEnd"/>
            <w:r w:rsidRPr="008A67AD">
              <w:rPr>
                <w:rFonts w:ascii="Palatino Linotype" w:eastAsiaTheme="minorHAnsi" w:hAnsi="Palatino Linotype" w:cs="Arial"/>
                <w:i/>
                <w:iCs/>
                <w:sz w:val="22"/>
                <w:szCs w:val="22"/>
                <w:lang w:val="es-MX" w:eastAsia="en-US"/>
              </w:rPr>
              <w:t xml:space="preserve"> Miguel Mendoza Morales</w:t>
            </w:r>
          </w:p>
        </w:tc>
      </w:tr>
      <w:tr w:rsidR="008A67AD" w:rsidRPr="008A67AD" w14:paraId="77DA36CD" w14:textId="77777777" w:rsidTr="008A67AD">
        <w:trPr>
          <w:trHeight w:val="150"/>
          <w:tblCellSpacing w:w="0" w:type="dxa"/>
          <w:jc w:val="center"/>
        </w:trPr>
        <w:tc>
          <w:tcPr>
            <w:tcW w:w="0" w:type="auto"/>
            <w:vAlign w:val="center"/>
            <w:hideMark/>
          </w:tcPr>
          <w:p w14:paraId="43B452D3" w14:textId="52E82456" w:rsidR="008A67AD" w:rsidRPr="008A67AD" w:rsidRDefault="008A67AD" w:rsidP="008A67AD">
            <w:pPr>
              <w:spacing w:line="276" w:lineRule="auto"/>
              <w:ind w:left="1276" w:right="1144"/>
              <w:jc w:val="both"/>
              <w:rPr>
                <w:rFonts w:ascii="Palatino Linotype" w:eastAsiaTheme="minorHAnsi" w:hAnsi="Palatino Linotype" w:cs="Arial"/>
                <w:i/>
                <w:iCs/>
                <w:sz w:val="22"/>
                <w:szCs w:val="22"/>
                <w:lang w:val="es-MX" w:eastAsia="en-US"/>
              </w:rPr>
            </w:pPr>
            <w:r w:rsidRPr="008A67AD">
              <w:rPr>
                <w:rFonts w:ascii="Palatino Linotype" w:eastAsiaTheme="minorHAnsi" w:hAnsi="Palatino Linotype" w:cs="Arial"/>
                <w:b/>
                <w:bCs/>
                <w:i/>
                <w:iCs/>
                <w:sz w:val="22"/>
                <w:szCs w:val="22"/>
                <w:lang w:val="es-MX" w:eastAsia="en-US"/>
              </w:rPr>
              <w:t>Responsable de la Unidad de Transparencia</w:t>
            </w:r>
            <w:r>
              <w:rPr>
                <w:rFonts w:ascii="Palatino Linotype" w:eastAsiaTheme="minorHAnsi" w:hAnsi="Palatino Linotype" w:cs="Arial"/>
                <w:b/>
                <w:bCs/>
                <w:i/>
                <w:iCs/>
                <w:sz w:val="22"/>
                <w:szCs w:val="22"/>
                <w:lang w:val="es-MX" w:eastAsia="en-US"/>
              </w:rPr>
              <w:t>”</w:t>
            </w:r>
          </w:p>
        </w:tc>
      </w:tr>
    </w:tbl>
    <w:p w14:paraId="763560BA" w14:textId="2EC6E28A" w:rsidR="008A67AD" w:rsidRDefault="008A67AD" w:rsidP="007D645B">
      <w:pPr>
        <w:spacing w:line="360" w:lineRule="auto"/>
        <w:jc w:val="both"/>
        <w:rPr>
          <w:rFonts w:ascii="Palatino Linotype" w:eastAsiaTheme="minorHAnsi" w:hAnsi="Palatino Linotype" w:cs="Arial"/>
          <w:lang w:val="es-MX" w:eastAsia="en-US"/>
        </w:rPr>
      </w:pPr>
    </w:p>
    <w:p w14:paraId="78500E81" w14:textId="4B2EAA23" w:rsidR="008A67AD" w:rsidRDefault="008A67AD" w:rsidP="007D645B">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Y como elemento adicional, adjunta el archivo electrónico “</w:t>
      </w:r>
      <w:r w:rsidRPr="008A67AD">
        <w:rPr>
          <w:rFonts w:ascii="Palatino Linotype" w:eastAsiaTheme="minorHAnsi" w:hAnsi="Palatino Linotype" w:cs="Arial"/>
          <w:i/>
          <w:iCs/>
          <w:lang w:val="es-MX" w:eastAsia="en-US"/>
        </w:rPr>
        <w:t>ACTA TRICENTÉSIMA QUINCUAGÉSIMA QUINTA SESIÓN EXTRAORDINARIA 2025.pdf</w:t>
      </w:r>
      <w:r>
        <w:rPr>
          <w:rFonts w:ascii="Palatino Linotype" w:eastAsiaTheme="minorHAnsi" w:hAnsi="Palatino Linotype" w:cs="Arial"/>
          <w:lang w:val="es-MX" w:eastAsia="en-US"/>
        </w:rPr>
        <w:t xml:space="preserve">” el cual consta del Acta </w:t>
      </w:r>
      <w:r w:rsidRPr="008A67AD">
        <w:rPr>
          <w:rFonts w:ascii="Palatino Linotype" w:eastAsiaTheme="minorHAnsi" w:hAnsi="Palatino Linotype" w:cs="Arial"/>
          <w:lang w:val="es-MX" w:eastAsia="en-US"/>
        </w:rPr>
        <w:t>del Comité de Transparencia del Municipio de Toluca</w:t>
      </w:r>
      <w:r w:rsidR="008D586E">
        <w:rPr>
          <w:rFonts w:ascii="Palatino Linotype" w:eastAsiaTheme="minorHAnsi" w:hAnsi="Palatino Linotype" w:cs="Arial"/>
          <w:lang w:val="es-MX" w:eastAsia="en-US"/>
        </w:rPr>
        <w:t xml:space="preserve"> de la </w:t>
      </w:r>
      <w:r w:rsidR="008D586E" w:rsidRPr="008D586E">
        <w:rPr>
          <w:rFonts w:ascii="Palatino Linotype" w:eastAsiaTheme="minorHAnsi" w:hAnsi="Palatino Linotype" w:cs="Arial"/>
          <w:lang w:val="es-MX" w:eastAsia="en-US"/>
        </w:rPr>
        <w:t>Tricentésima Quincuagésima Quinta Sesión Extraordinaria</w:t>
      </w:r>
      <w:r w:rsidR="008D586E">
        <w:rPr>
          <w:rFonts w:ascii="Palatino Linotype" w:eastAsiaTheme="minorHAnsi" w:hAnsi="Palatino Linotype" w:cs="Arial"/>
          <w:lang w:val="es-MX" w:eastAsia="en-US"/>
        </w:rPr>
        <w:t xml:space="preserve"> por el cual se autoriza la prórroga para dar atención a la solicitud número </w:t>
      </w:r>
      <w:r w:rsidR="008D586E" w:rsidRPr="008A67AD">
        <w:rPr>
          <w:rFonts w:ascii="Palatino Linotype" w:eastAsiaTheme="minorHAnsi" w:hAnsi="Palatino Linotype" w:cs="Arial"/>
          <w:b/>
          <w:bCs/>
          <w:szCs w:val="22"/>
          <w:lang w:eastAsia="en-US"/>
        </w:rPr>
        <w:t>01420/TOLUCA/IP/2025</w:t>
      </w:r>
      <w:r w:rsidR="008D586E">
        <w:rPr>
          <w:rFonts w:ascii="Palatino Linotype" w:eastAsiaTheme="minorHAnsi" w:hAnsi="Palatino Linotype" w:cs="Arial"/>
          <w:b/>
          <w:bCs/>
          <w:szCs w:val="22"/>
          <w:lang w:eastAsia="en-US"/>
        </w:rPr>
        <w:t xml:space="preserve">, </w:t>
      </w:r>
      <w:r w:rsidR="008D586E" w:rsidRPr="008D586E">
        <w:rPr>
          <w:rFonts w:ascii="Palatino Linotype" w:eastAsiaTheme="minorHAnsi" w:hAnsi="Palatino Linotype" w:cs="Arial"/>
          <w:szCs w:val="22"/>
          <w:lang w:eastAsia="en-US"/>
        </w:rPr>
        <w:t xml:space="preserve">señalando fundamento en la Ley de Transparencia Estatal y ofreciendo como motivos, la búsqueda de los documentos implica análisis, estudio y procedimiento, además que tiene gran </w:t>
      </w:r>
      <w:proofErr w:type="spellStart"/>
      <w:r w:rsidR="008D586E" w:rsidRPr="008D586E">
        <w:rPr>
          <w:rFonts w:ascii="Palatino Linotype" w:eastAsiaTheme="minorHAnsi" w:hAnsi="Palatino Linotype" w:cs="Arial"/>
          <w:szCs w:val="22"/>
          <w:lang w:eastAsia="en-US"/>
        </w:rPr>
        <w:t>numero</w:t>
      </w:r>
      <w:proofErr w:type="spellEnd"/>
      <w:r w:rsidR="008D586E" w:rsidRPr="008D586E">
        <w:rPr>
          <w:rFonts w:ascii="Palatino Linotype" w:eastAsiaTheme="minorHAnsi" w:hAnsi="Palatino Linotype" w:cs="Arial"/>
          <w:szCs w:val="22"/>
          <w:lang w:eastAsia="en-US"/>
        </w:rPr>
        <w:t xml:space="preserve"> de solicitudes de información.</w:t>
      </w:r>
      <w:r w:rsidR="008D586E">
        <w:rPr>
          <w:rFonts w:ascii="Palatino Linotype" w:eastAsiaTheme="minorHAnsi" w:hAnsi="Palatino Linotype" w:cs="Arial"/>
          <w:b/>
          <w:bCs/>
          <w:szCs w:val="22"/>
          <w:lang w:eastAsia="en-US"/>
        </w:rPr>
        <w:t xml:space="preserve"> </w:t>
      </w:r>
    </w:p>
    <w:p w14:paraId="10DC7305" w14:textId="77777777" w:rsidR="008A67AD" w:rsidRDefault="008A67AD" w:rsidP="007D645B">
      <w:pPr>
        <w:spacing w:line="360" w:lineRule="auto"/>
        <w:jc w:val="both"/>
        <w:rPr>
          <w:rFonts w:ascii="Palatino Linotype" w:eastAsiaTheme="minorHAnsi" w:hAnsi="Palatino Linotype" w:cs="Arial"/>
          <w:lang w:val="es-MX" w:eastAsia="en-US"/>
        </w:rPr>
      </w:pPr>
    </w:p>
    <w:p w14:paraId="721F631C" w14:textId="57EFD84C" w:rsidR="008D586E" w:rsidRDefault="008D586E" w:rsidP="00BB158D">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De tal forma que el Sujet</w:t>
      </w:r>
      <w:r w:rsidR="00BB158D">
        <w:rPr>
          <w:rFonts w:ascii="Palatino Linotype" w:eastAsiaTheme="minorHAnsi" w:hAnsi="Palatino Linotype" w:cs="Arial"/>
          <w:lang w:val="es-MX" w:eastAsia="en-US"/>
        </w:rPr>
        <w:t>o</w:t>
      </w:r>
      <w:r>
        <w:rPr>
          <w:rFonts w:ascii="Palatino Linotype" w:eastAsiaTheme="minorHAnsi" w:hAnsi="Palatino Linotype" w:cs="Arial"/>
          <w:lang w:val="es-MX" w:eastAsia="en-US"/>
        </w:rPr>
        <w:t xml:space="preserve"> Obligado cumple con lo dispuesto en</w:t>
      </w:r>
      <w:r w:rsidR="00BB158D">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el artículo 163</w:t>
      </w:r>
      <w:r w:rsidR="00BB158D">
        <w:rPr>
          <w:rFonts w:ascii="Palatino Linotype" w:eastAsiaTheme="minorHAnsi" w:hAnsi="Palatino Linotype" w:cs="Arial"/>
          <w:lang w:val="es-MX" w:eastAsia="en-US"/>
        </w:rPr>
        <w:t xml:space="preserve">, segundo párrafo </w:t>
      </w:r>
      <w:r>
        <w:rPr>
          <w:rFonts w:ascii="Palatino Linotype" w:eastAsiaTheme="minorHAnsi" w:hAnsi="Palatino Linotype" w:cs="Arial"/>
          <w:lang w:val="es-MX" w:eastAsia="en-US"/>
        </w:rPr>
        <w:t xml:space="preserve">de la </w:t>
      </w:r>
      <w:r w:rsidR="00BB158D" w:rsidRPr="00BB158D">
        <w:rPr>
          <w:rFonts w:ascii="Palatino Linotype" w:eastAsiaTheme="minorHAnsi" w:hAnsi="Palatino Linotype" w:cs="Arial"/>
          <w:lang w:val="es-MX" w:eastAsia="en-US"/>
        </w:rPr>
        <w:t>Ley de Transparencia y Acceso a la Información Pública del Estado de</w:t>
      </w:r>
      <w:r w:rsidR="00BB158D">
        <w:rPr>
          <w:rFonts w:ascii="Palatino Linotype" w:eastAsiaTheme="minorHAnsi" w:hAnsi="Palatino Linotype" w:cs="Arial"/>
          <w:lang w:val="es-MX" w:eastAsia="en-US"/>
        </w:rPr>
        <w:t xml:space="preserve"> </w:t>
      </w:r>
      <w:r w:rsidR="00BB158D" w:rsidRPr="00BB158D">
        <w:rPr>
          <w:rFonts w:ascii="Palatino Linotype" w:eastAsiaTheme="minorHAnsi" w:hAnsi="Palatino Linotype" w:cs="Arial"/>
          <w:lang w:val="es-MX" w:eastAsia="en-US"/>
        </w:rPr>
        <w:t>México y Municipios</w:t>
      </w:r>
      <w:r w:rsidR="00BB158D">
        <w:rPr>
          <w:rFonts w:ascii="Palatino Linotype" w:eastAsiaTheme="minorHAnsi" w:hAnsi="Palatino Linotype" w:cs="Arial"/>
          <w:lang w:val="es-MX" w:eastAsia="en-US"/>
        </w:rPr>
        <w:t>.</w:t>
      </w:r>
    </w:p>
    <w:p w14:paraId="549FCD78" w14:textId="77777777" w:rsidR="00BB158D" w:rsidRPr="00BB158D" w:rsidRDefault="00BB158D" w:rsidP="00BB158D">
      <w:pPr>
        <w:spacing w:line="276" w:lineRule="auto"/>
        <w:ind w:left="851" w:right="757"/>
        <w:jc w:val="both"/>
        <w:rPr>
          <w:rFonts w:ascii="Palatino Linotype" w:eastAsiaTheme="minorHAnsi" w:hAnsi="Palatino Linotype" w:cs="Arial"/>
          <w:i/>
          <w:iCs/>
          <w:sz w:val="22"/>
          <w:szCs w:val="22"/>
          <w:lang w:val="es-MX" w:eastAsia="en-US"/>
        </w:rPr>
      </w:pPr>
    </w:p>
    <w:p w14:paraId="22B30581" w14:textId="02539613" w:rsidR="00BB158D" w:rsidRPr="00BB158D" w:rsidRDefault="00BB158D" w:rsidP="00BB158D">
      <w:pPr>
        <w:spacing w:line="276" w:lineRule="auto"/>
        <w:ind w:left="851" w:right="757"/>
        <w:jc w:val="both"/>
        <w:rPr>
          <w:rFonts w:ascii="Palatino Linotype" w:eastAsiaTheme="minorHAnsi" w:hAnsi="Palatino Linotype" w:cs="Arial"/>
          <w:i/>
          <w:iCs/>
          <w:sz w:val="22"/>
          <w:szCs w:val="22"/>
          <w:lang w:val="es-MX" w:eastAsia="en-US"/>
        </w:rPr>
      </w:pPr>
      <w:r w:rsidRPr="00BB158D">
        <w:rPr>
          <w:rFonts w:ascii="Palatino Linotype" w:eastAsiaTheme="minorHAnsi" w:hAnsi="Palatino Linotype" w:cs="Arial"/>
          <w:b/>
          <w:bCs/>
          <w:i/>
          <w:iCs/>
          <w:sz w:val="22"/>
          <w:szCs w:val="22"/>
          <w:lang w:val="es-MX" w:eastAsia="en-US"/>
        </w:rPr>
        <w:t>Artículo 163.</w:t>
      </w:r>
      <w:r w:rsidRPr="00BB158D">
        <w:rPr>
          <w:rFonts w:ascii="Palatino Linotype" w:eastAsiaTheme="minorHAnsi" w:hAnsi="Palatino Linotype" w:cs="Arial"/>
          <w:i/>
          <w:iCs/>
          <w:sz w:val="22"/>
          <w:szCs w:val="22"/>
          <w:lang w:val="es-MX" w:eastAsia="en-US"/>
        </w:rPr>
        <w:t xml:space="preserve"> La Unidad de Transparencia deberá notificar la respuesta a la solicitud al interesado en el menor tiempo posible, que no podrá exceder de quince días hábiles, contados a partir del día siguiente a la presentación de aquélla.</w:t>
      </w:r>
    </w:p>
    <w:p w14:paraId="48E6EB8C" w14:textId="77777777" w:rsidR="00BB158D" w:rsidRPr="00BB158D" w:rsidRDefault="00BB158D" w:rsidP="00BB158D">
      <w:pPr>
        <w:spacing w:line="276" w:lineRule="auto"/>
        <w:ind w:left="851" w:right="757"/>
        <w:jc w:val="both"/>
        <w:rPr>
          <w:rFonts w:ascii="Palatino Linotype" w:eastAsiaTheme="minorHAnsi" w:hAnsi="Palatino Linotype" w:cs="Arial"/>
          <w:i/>
          <w:iCs/>
          <w:sz w:val="22"/>
          <w:szCs w:val="22"/>
          <w:lang w:val="es-MX" w:eastAsia="en-US"/>
        </w:rPr>
      </w:pPr>
    </w:p>
    <w:p w14:paraId="6BE290F6" w14:textId="749B4DEB" w:rsidR="00BB158D" w:rsidRPr="00BB158D" w:rsidRDefault="00BB158D" w:rsidP="00BB158D">
      <w:pPr>
        <w:spacing w:line="276" w:lineRule="auto"/>
        <w:ind w:left="851" w:right="757"/>
        <w:jc w:val="both"/>
        <w:rPr>
          <w:rFonts w:ascii="Palatino Linotype" w:eastAsiaTheme="minorHAnsi" w:hAnsi="Palatino Linotype" w:cs="Arial"/>
          <w:i/>
          <w:iCs/>
          <w:sz w:val="22"/>
          <w:szCs w:val="22"/>
          <w:lang w:val="es-MX" w:eastAsia="en-US"/>
        </w:rPr>
      </w:pPr>
      <w:r w:rsidRPr="00EB0534">
        <w:rPr>
          <w:rFonts w:ascii="Palatino Linotype" w:eastAsiaTheme="minorHAnsi" w:hAnsi="Palatino Linotype" w:cs="Arial"/>
          <w:i/>
          <w:iCs/>
          <w:sz w:val="22"/>
          <w:szCs w:val="22"/>
          <w:u w:val="single"/>
          <w:lang w:val="es-MX"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Pr="00BB158D">
        <w:rPr>
          <w:rFonts w:ascii="Palatino Linotype" w:eastAsiaTheme="minorHAnsi" w:hAnsi="Palatino Linotype" w:cs="Arial"/>
          <w:i/>
          <w:iCs/>
          <w:sz w:val="22"/>
          <w:szCs w:val="22"/>
          <w:lang w:val="es-MX" w:eastAsia="en-US"/>
        </w:rPr>
        <w:t>.</w:t>
      </w:r>
    </w:p>
    <w:p w14:paraId="6B2C828D" w14:textId="77777777" w:rsidR="00BB158D" w:rsidRDefault="00BB158D" w:rsidP="00BB158D">
      <w:pPr>
        <w:spacing w:line="360" w:lineRule="auto"/>
        <w:jc w:val="both"/>
        <w:rPr>
          <w:rFonts w:ascii="Palatino Linotype" w:eastAsiaTheme="minorHAnsi" w:hAnsi="Palatino Linotype" w:cs="Arial"/>
          <w:lang w:val="es-MX" w:eastAsia="en-US"/>
        </w:rPr>
      </w:pPr>
    </w:p>
    <w:p w14:paraId="7AA37136" w14:textId="541D3F7A" w:rsidR="007D645B" w:rsidRPr="00F009A9" w:rsidRDefault="007D645B" w:rsidP="007D645B">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De las constancias que obran en el sistema </w:t>
      </w:r>
      <w:r w:rsidRPr="00F009A9">
        <w:rPr>
          <w:rFonts w:ascii="Palatino Linotype" w:eastAsiaTheme="minorHAnsi" w:hAnsi="Palatino Linotype" w:cs="Arial"/>
          <w:b/>
          <w:bCs/>
          <w:lang w:val="es-MX" w:eastAsia="en-US"/>
        </w:rPr>
        <w:t>SAIMEX</w:t>
      </w:r>
      <w:r w:rsidRPr="00F009A9">
        <w:rPr>
          <w:rFonts w:ascii="Palatino Linotype" w:eastAsiaTheme="minorHAnsi" w:hAnsi="Palatino Linotype" w:cs="Arial"/>
          <w:lang w:val="es-MX" w:eastAsia="en-US"/>
        </w:rPr>
        <w:t xml:space="preserve">, se advierte que en fecha </w:t>
      </w:r>
      <w:r w:rsidR="00655ADA">
        <w:rPr>
          <w:rFonts w:ascii="Palatino Linotype" w:eastAsiaTheme="minorHAnsi" w:hAnsi="Palatino Linotype" w:cs="Arial"/>
          <w:lang w:val="es-MX" w:eastAsia="en-US"/>
        </w:rPr>
        <w:t>nueve</w:t>
      </w:r>
      <w:r w:rsidR="009569DB" w:rsidRPr="00F009A9">
        <w:rPr>
          <w:rFonts w:ascii="Palatino Linotype" w:eastAsiaTheme="minorHAnsi" w:hAnsi="Palatino Linotype" w:cs="Arial"/>
          <w:lang w:val="es-MX" w:eastAsia="en-US"/>
        </w:rPr>
        <w:t xml:space="preserve"> de abril</w:t>
      </w:r>
      <w:r w:rsidR="00B14416" w:rsidRPr="00F009A9">
        <w:rPr>
          <w:rFonts w:ascii="Palatino Linotype" w:eastAsiaTheme="minorHAnsi" w:hAnsi="Palatino Linotype" w:cs="Arial"/>
          <w:lang w:val="es-MX" w:eastAsia="en-US"/>
        </w:rPr>
        <w:t xml:space="preserve"> de dos mil veinticinco</w:t>
      </w:r>
      <w:r w:rsidRPr="00F009A9">
        <w:rPr>
          <w:rFonts w:ascii="Palatino Linotype" w:eastAsiaTheme="minorHAnsi" w:hAnsi="Palatino Linotype" w:cs="Arial"/>
          <w:lang w:val="es-MX" w:eastAsia="en-US"/>
        </w:rPr>
        <w:t>,</w:t>
      </w:r>
      <w:r w:rsidR="00B14416" w:rsidRPr="00F009A9">
        <w:rPr>
          <w:rFonts w:ascii="Palatino Linotype" w:eastAsiaTheme="minorHAnsi" w:hAnsi="Palatino Linotype" w:cs="Arial"/>
          <w:lang w:val="es-MX" w:eastAsia="en-US"/>
        </w:rPr>
        <w:t xml:space="preserve"> el </w:t>
      </w:r>
      <w:r w:rsidRPr="00F009A9">
        <w:rPr>
          <w:rFonts w:ascii="Palatino Linotype" w:eastAsiaTheme="minorHAnsi" w:hAnsi="Palatino Linotype" w:cs="Arial"/>
          <w:b/>
          <w:lang w:val="es-MX" w:eastAsia="en-US"/>
        </w:rPr>
        <w:t>Sujeto Obligado</w:t>
      </w:r>
      <w:r w:rsidRPr="00F009A9">
        <w:rPr>
          <w:rFonts w:ascii="Palatino Linotype" w:eastAsiaTheme="minorHAnsi" w:hAnsi="Palatino Linotype" w:cs="Arial"/>
          <w:lang w:val="es-MX" w:eastAsia="en-US"/>
        </w:rPr>
        <w:t xml:space="preserve"> </w:t>
      </w:r>
      <w:r w:rsidR="00BD6364" w:rsidRPr="00F009A9">
        <w:rPr>
          <w:rFonts w:ascii="Palatino Linotype" w:eastAsiaTheme="minorHAnsi" w:hAnsi="Palatino Linotype" w:cs="Arial"/>
          <w:lang w:val="es-MX" w:eastAsia="en-US"/>
        </w:rPr>
        <w:t xml:space="preserve">emitió su respuesta a la </w:t>
      </w:r>
      <w:r w:rsidR="00807D02" w:rsidRPr="00F009A9">
        <w:rPr>
          <w:rFonts w:ascii="Palatino Linotype" w:eastAsiaTheme="minorHAnsi" w:hAnsi="Palatino Linotype" w:cs="Arial"/>
          <w:lang w:val="es-MX" w:eastAsia="en-US"/>
        </w:rPr>
        <w:t xml:space="preserve">solicitud </w:t>
      </w:r>
      <w:r w:rsidR="00BD6364" w:rsidRPr="00F009A9">
        <w:rPr>
          <w:rFonts w:ascii="Palatino Linotype" w:eastAsiaTheme="minorHAnsi" w:hAnsi="Palatino Linotype" w:cs="Arial"/>
          <w:lang w:val="es-MX" w:eastAsia="en-US"/>
        </w:rPr>
        <w:t>de información</w:t>
      </w:r>
      <w:r w:rsidRPr="00F009A9">
        <w:rPr>
          <w:rFonts w:ascii="Palatino Linotype" w:eastAsiaTheme="minorHAnsi" w:hAnsi="Palatino Linotype" w:cs="Arial"/>
          <w:lang w:val="es-MX" w:eastAsia="en-US"/>
        </w:rPr>
        <w:t xml:space="preserve"> en los siguientes términos:</w:t>
      </w:r>
    </w:p>
    <w:p w14:paraId="4F388F23" w14:textId="6ABA24D9" w:rsidR="00655ADA" w:rsidRPr="00F009A9" w:rsidRDefault="00655ADA" w:rsidP="00655ADA">
      <w:pPr>
        <w:spacing w:line="276" w:lineRule="auto"/>
        <w:ind w:right="567"/>
        <w:jc w:val="both"/>
        <w:rPr>
          <w:rFonts w:ascii="Palatino Linotype" w:hAnsi="Palatino Linotype"/>
          <w:i/>
          <w:sz w:val="22"/>
          <w:szCs w:val="22"/>
          <w:lang w:val="es-MX" w:eastAsia="es-MX"/>
        </w:rPr>
      </w:pPr>
    </w:p>
    <w:tbl>
      <w:tblPr>
        <w:tblW w:w="9356" w:type="dxa"/>
        <w:jc w:val="center"/>
        <w:tblCellSpacing w:w="0" w:type="dxa"/>
        <w:tblCellMar>
          <w:left w:w="0" w:type="dxa"/>
          <w:right w:w="0" w:type="dxa"/>
        </w:tblCellMar>
        <w:tblLook w:val="04A0" w:firstRow="1" w:lastRow="0" w:firstColumn="1" w:lastColumn="0" w:noHBand="0" w:noVBand="1"/>
      </w:tblPr>
      <w:tblGrid>
        <w:gridCol w:w="9356"/>
      </w:tblGrid>
      <w:tr w:rsidR="00655ADA" w:rsidRPr="00655ADA" w14:paraId="44AACA7E" w14:textId="77777777" w:rsidTr="00655ADA">
        <w:trPr>
          <w:trHeight w:val="300"/>
          <w:tblCellSpacing w:w="0" w:type="dxa"/>
          <w:jc w:val="center"/>
        </w:trPr>
        <w:tc>
          <w:tcPr>
            <w:tcW w:w="9356" w:type="dxa"/>
            <w:vAlign w:val="center"/>
            <w:hideMark/>
          </w:tcPr>
          <w:p w14:paraId="47D800FD" w14:textId="7A30D179" w:rsidR="00655ADA" w:rsidRPr="00655ADA" w:rsidRDefault="00655ADA" w:rsidP="00655ADA">
            <w:pPr>
              <w:spacing w:line="276" w:lineRule="auto"/>
              <w:ind w:left="567" w:right="567"/>
              <w:jc w:val="right"/>
              <w:rPr>
                <w:rFonts w:ascii="Palatino Linotype" w:hAnsi="Palatino Linotype"/>
                <w:i/>
                <w:sz w:val="22"/>
                <w:szCs w:val="22"/>
                <w:lang w:val="es-MX" w:eastAsia="es-MX"/>
              </w:rPr>
            </w:pPr>
            <w:r>
              <w:rPr>
                <w:rFonts w:ascii="Palatino Linotype" w:hAnsi="Palatino Linotype"/>
                <w:i/>
                <w:sz w:val="22"/>
                <w:szCs w:val="22"/>
                <w:lang w:val="es-MX" w:eastAsia="es-MX"/>
              </w:rPr>
              <w:t>“</w:t>
            </w:r>
            <w:r w:rsidRPr="00655ADA">
              <w:rPr>
                <w:rFonts w:ascii="Palatino Linotype" w:hAnsi="Palatino Linotype"/>
                <w:i/>
                <w:sz w:val="22"/>
                <w:szCs w:val="22"/>
                <w:lang w:val="es-MX" w:eastAsia="es-MX"/>
              </w:rPr>
              <w:t>Folio de la solicitud: 01</w:t>
            </w:r>
            <w:r w:rsidR="00EB0534">
              <w:rPr>
                <w:rFonts w:ascii="Palatino Linotype" w:hAnsi="Palatino Linotype"/>
                <w:i/>
                <w:sz w:val="22"/>
                <w:szCs w:val="22"/>
                <w:lang w:val="es-MX" w:eastAsia="es-MX"/>
              </w:rPr>
              <w:t>420</w:t>
            </w:r>
            <w:r w:rsidRPr="00655ADA">
              <w:rPr>
                <w:rFonts w:ascii="Palatino Linotype" w:hAnsi="Palatino Linotype"/>
                <w:i/>
                <w:sz w:val="22"/>
                <w:szCs w:val="22"/>
                <w:lang w:val="es-MX" w:eastAsia="es-MX"/>
              </w:rPr>
              <w:t>/TOLUCA/IP/2025</w:t>
            </w:r>
          </w:p>
        </w:tc>
      </w:tr>
      <w:tr w:rsidR="00655ADA" w:rsidRPr="00655ADA" w14:paraId="636E38C8" w14:textId="77777777" w:rsidTr="00655ADA">
        <w:trPr>
          <w:trHeight w:val="450"/>
          <w:tblCellSpacing w:w="0" w:type="dxa"/>
          <w:jc w:val="center"/>
        </w:trPr>
        <w:tc>
          <w:tcPr>
            <w:tcW w:w="9356" w:type="dxa"/>
            <w:vAlign w:val="center"/>
            <w:hideMark/>
          </w:tcPr>
          <w:p w14:paraId="672722C8" w14:textId="77777777" w:rsidR="00655ADA" w:rsidRPr="00655ADA" w:rsidRDefault="00655ADA" w:rsidP="00655ADA">
            <w:pPr>
              <w:spacing w:line="276" w:lineRule="auto"/>
              <w:ind w:left="567" w:right="567"/>
              <w:jc w:val="both"/>
              <w:rPr>
                <w:rFonts w:ascii="Palatino Linotype" w:hAnsi="Palatino Linotype"/>
                <w:i/>
                <w:sz w:val="22"/>
                <w:szCs w:val="22"/>
                <w:lang w:val="es-MX" w:eastAsia="es-MX"/>
              </w:rPr>
            </w:pPr>
          </w:p>
        </w:tc>
      </w:tr>
      <w:tr w:rsidR="00655ADA" w:rsidRPr="00655ADA" w14:paraId="110C15A9" w14:textId="77777777" w:rsidTr="00655ADA">
        <w:trPr>
          <w:trHeight w:val="150"/>
          <w:tblCellSpacing w:w="0" w:type="dxa"/>
          <w:jc w:val="center"/>
        </w:trPr>
        <w:tc>
          <w:tcPr>
            <w:tcW w:w="9356" w:type="dxa"/>
            <w:vAlign w:val="center"/>
            <w:hideMark/>
          </w:tcPr>
          <w:p w14:paraId="1685409A" w14:textId="77777777" w:rsidR="00655ADA" w:rsidRPr="00655ADA" w:rsidRDefault="00655ADA" w:rsidP="00655ADA">
            <w:pPr>
              <w:spacing w:line="276" w:lineRule="auto"/>
              <w:ind w:left="567" w:right="567"/>
              <w:jc w:val="both"/>
              <w:rPr>
                <w:rFonts w:ascii="Palatino Linotype" w:hAnsi="Palatino Linotype"/>
                <w:i/>
                <w:sz w:val="22"/>
                <w:szCs w:val="22"/>
                <w:lang w:val="es-MX" w:eastAsia="es-MX"/>
              </w:rPr>
            </w:pPr>
            <w:r w:rsidRPr="00655ADA">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55ADA" w:rsidRPr="00655ADA" w14:paraId="1797B3E6" w14:textId="77777777" w:rsidTr="00655ADA">
        <w:trPr>
          <w:trHeight w:val="375"/>
          <w:tblCellSpacing w:w="0" w:type="dxa"/>
          <w:jc w:val="center"/>
        </w:trPr>
        <w:tc>
          <w:tcPr>
            <w:tcW w:w="9356" w:type="dxa"/>
            <w:vAlign w:val="center"/>
            <w:hideMark/>
          </w:tcPr>
          <w:p w14:paraId="17A7B356" w14:textId="77777777" w:rsidR="00655ADA" w:rsidRPr="00655ADA" w:rsidRDefault="00655ADA" w:rsidP="00655ADA">
            <w:pPr>
              <w:spacing w:line="276" w:lineRule="auto"/>
              <w:ind w:left="567" w:right="567"/>
              <w:jc w:val="both"/>
              <w:rPr>
                <w:rFonts w:ascii="Palatino Linotype" w:hAnsi="Palatino Linotype"/>
                <w:i/>
                <w:sz w:val="22"/>
                <w:szCs w:val="22"/>
                <w:lang w:val="es-MX" w:eastAsia="es-MX"/>
              </w:rPr>
            </w:pPr>
          </w:p>
        </w:tc>
      </w:tr>
      <w:tr w:rsidR="00655ADA" w:rsidRPr="00655ADA" w14:paraId="1102A9FB" w14:textId="77777777" w:rsidTr="00655ADA">
        <w:trPr>
          <w:trHeight w:val="150"/>
          <w:tblCellSpacing w:w="0" w:type="dxa"/>
          <w:jc w:val="center"/>
        </w:trPr>
        <w:tc>
          <w:tcPr>
            <w:tcW w:w="9356" w:type="dxa"/>
            <w:vAlign w:val="center"/>
            <w:hideMark/>
          </w:tcPr>
          <w:p w14:paraId="31DD473C" w14:textId="586CD36C" w:rsidR="00655ADA" w:rsidRPr="00655ADA" w:rsidRDefault="00EB0534" w:rsidP="00655ADA">
            <w:pPr>
              <w:spacing w:line="276" w:lineRule="auto"/>
              <w:ind w:left="567" w:right="567"/>
              <w:jc w:val="both"/>
              <w:rPr>
                <w:rFonts w:ascii="Palatino Linotype" w:hAnsi="Palatino Linotype"/>
                <w:i/>
                <w:sz w:val="22"/>
                <w:szCs w:val="22"/>
                <w:lang w:val="es-MX" w:eastAsia="es-MX"/>
              </w:rPr>
            </w:pPr>
            <w:r>
              <w:rPr>
                <w:rFonts w:ascii="Palatino Linotype" w:hAnsi="Palatino Linotype"/>
                <w:i/>
                <w:sz w:val="22"/>
                <w:szCs w:val="22"/>
                <w:lang w:val="es-MX" w:eastAsia="es-MX"/>
              </w:rPr>
              <w:t>E</w:t>
            </w:r>
            <w:r w:rsidRPr="00EB0534">
              <w:rPr>
                <w:rFonts w:ascii="Palatino Linotype" w:hAnsi="Palatino Linotype"/>
                <w:i/>
                <w:sz w:val="22"/>
                <w:szCs w:val="22"/>
                <w:lang w:eastAsia="es-MX"/>
              </w:rPr>
              <w:t>n atención a la solicitud con folio 01420/TOLUCA/IP/2025, me permito adjuntar al presente la respuesta correspondiente. Sin más por el momento</w:t>
            </w:r>
            <w:r>
              <w:rPr>
                <w:rFonts w:ascii="Palatino Linotype" w:hAnsi="Palatino Linotype"/>
                <w:i/>
                <w:sz w:val="22"/>
                <w:szCs w:val="22"/>
                <w:lang w:eastAsia="es-MX"/>
              </w:rPr>
              <w:t>, reciba un saludo.</w:t>
            </w:r>
          </w:p>
        </w:tc>
      </w:tr>
      <w:tr w:rsidR="00655ADA" w:rsidRPr="00655ADA" w14:paraId="608A1F23" w14:textId="77777777" w:rsidTr="00655ADA">
        <w:trPr>
          <w:trHeight w:val="375"/>
          <w:tblCellSpacing w:w="0" w:type="dxa"/>
          <w:jc w:val="center"/>
        </w:trPr>
        <w:tc>
          <w:tcPr>
            <w:tcW w:w="9356" w:type="dxa"/>
            <w:vAlign w:val="center"/>
            <w:hideMark/>
          </w:tcPr>
          <w:p w14:paraId="2E3FCC37" w14:textId="77777777" w:rsidR="00655ADA" w:rsidRPr="00655ADA" w:rsidRDefault="00655ADA" w:rsidP="00655ADA">
            <w:pPr>
              <w:spacing w:line="276" w:lineRule="auto"/>
              <w:ind w:left="567" w:right="567"/>
              <w:jc w:val="both"/>
              <w:rPr>
                <w:rFonts w:ascii="Palatino Linotype" w:hAnsi="Palatino Linotype"/>
                <w:i/>
                <w:sz w:val="22"/>
                <w:szCs w:val="22"/>
                <w:lang w:val="es-MX" w:eastAsia="es-MX"/>
              </w:rPr>
            </w:pPr>
          </w:p>
        </w:tc>
      </w:tr>
      <w:tr w:rsidR="00655ADA" w:rsidRPr="00655ADA" w14:paraId="0A5D1CF0" w14:textId="77777777" w:rsidTr="00655ADA">
        <w:trPr>
          <w:trHeight w:val="150"/>
          <w:tblCellSpacing w:w="0" w:type="dxa"/>
          <w:jc w:val="center"/>
        </w:trPr>
        <w:tc>
          <w:tcPr>
            <w:tcW w:w="9356" w:type="dxa"/>
            <w:vAlign w:val="center"/>
            <w:hideMark/>
          </w:tcPr>
          <w:p w14:paraId="2DD974A8" w14:textId="77777777" w:rsidR="00655ADA" w:rsidRPr="00655ADA" w:rsidRDefault="00655ADA" w:rsidP="00EB0534">
            <w:pPr>
              <w:spacing w:line="276" w:lineRule="auto"/>
              <w:ind w:right="567"/>
              <w:jc w:val="both"/>
              <w:rPr>
                <w:rFonts w:ascii="Palatino Linotype" w:hAnsi="Palatino Linotype"/>
                <w:i/>
                <w:sz w:val="22"/>
                <w:szCs w:val="22"/>
                <w:lang w:val="es-MX" w:eastAsia="es-MX"/>
              </w:rPr>
            </w:pPr>
          </w:p>
        </w:tc>
      </w:tr>
      <w:tr w:rsidR="00655ADA" w:rsidRPr="00655ADA" w14:paraId="75278D45" w14:textId="77777777" w:rsidTr="00655ADA">
        <w:trPr>
          <w:trHeight w:val="150"/>
          <w:tblCellSpacing w:w="0" w:type="dxa"/>
          <w:jc w:val="center"/>
        </w:trPr>
        <w:tc>
          <w:tcPr>
            <w:tcW w:w="9356" w:type="dxa"/>
            <w:vAlign w:val="center"/>
            <w:hideMark/>
          </w:tcPr>
          <w:p w14:paraId="37D8043E" w14:textId="77777777" w:rsidR="00655ADA" w:rsidRPr="00655ADA" w:rsidRDefault="00655ADA" w:rsidP="00655ADA">
            <w:pPr>
              <w:spacing w:line="276" w:lineRule="auto"/>
              <w:ind w:left="567" w:right="567"/>
              <w:jc w:val="both"/>
              <w:rPr>
                <w:rFonts w:ascii="Palatino Linotype" w:hAnsi="Palatino Linotype"/>
                <w:i/>
                <w:sz w:val="22"/>
                <w:szCs w:val="22"/>
                <w:lang w:val="es-MX" w:eastAsia="es-MX"/>
              </w:rPr>
            </w:pPr>
            <w:r w:rsidRPr="00655ADA">
              <w:rPr>
                <w:rFonts w:ascii="Palatino Linotype" w:hAnsi="Palatino Linotype"/>
                <w:i/>
                <w:sz w:val="22"/>
                <w:szCs w:val="22"/>
                <w:lang w:val="es-MX" w:eastAsia="es-MX"/>
              </w:rPr>
              <w:t>ATENTAMENTE</w:t>
            </w:r>
          </w:p>
        </w:tc>
      </w:tr>
      <w:tr w:rsidR="00655ADA" w:rsidRPr="00655ADA" w14:paraId="2DA56ECC" w14:textId="77777777" w:rsidTr="00655ADA">
        <w:trPr>
          <w:trHeight w:val="150"/>
          <w:tblCellSpacing w:w="0" w:type="dxa"/>
          <w:jc w:val="center"/>
        </w:trPr>
        <w:tc>
          <w:tcPr>
            <w:tcW w:w="9356" w:type="dxa"/>
            <w:vAlign w:val="center"/>
            <w:hideMark/>
          </w:tcPr>
          <w:p w14:paraId="125081B6" w14:textId="56F31D7F" w:rsidR="00655ADA" w:rsidRPr="00F009A9" w:rsidRDefault="00655ADA" w:rsidP="00655ADA">
            <w:pPr>
              <w:spacing w:line="276" w:lineRule="auto"/>
              <w:ind w:right="567"/>
              <w:jc w:val="both"/>
              <w:rPr>
                <w:rFonts w:ascii="Palatino Linotype" w:hAnsi="Palatino Linotype"/>
                <w:i/>
                <w:sz w:val="22"/>
                <w:szCs w:val="22"/>
                <w:lang w:val="es-MX" w:eastAsia="es-MX"/>
              </w:rPr>
            </w:pPr>
            <w:r>
              <w:rPr>
                <w:rFonts w:ascii="Palatino Linotype" w:hAnsi="Palatino Linotype"/>
                <w:i/>
                <w:sz w:val="22"/>
                <w:szCs w:val="22"/>
                <w:lang w:val="es-MX" w:eastAsia="es-MX"/>
              </w:rPr>
              <w:t xml:space="preserve">         </w:t>
            </w:r>
            <w:r w:rsidRPr="00655ADA">
              <w:rPr>
                <w:rFonts w:ascii="Palatino Linotype" w:hAnsi="Palatino Linotype"/>
                <w:i/>
                <w:sz w:val="22"/>
                <w:szCs w:val="22"/>
                <w:lang w:val="es-MX" w:eastAsia="es-MX"/>
              </w:rPr>
              <w:t xml:space="preserve">Dr. </w:t>
            </w:r>
            <w:proofErr w:type="spellStart"/>
            <w:r w:rsidRPr="00655ADA">
              <w:rPr>
                <w:rFonts w:ascii="Palatino Linotype" w:hAnsi="Palatino Linotype"/>
                <w:i/>
                <w:sz w:val="22"/>
                <w:szCs w:val="22"/>
                <w:lang w:val="es-MX" w:eastAsia="es-MX"/>
              </w:rPr>
              <w:t>Nahum</w:t>
            </w:r>
            <w:proofErr w:type="spellEnd"/>
            <w:r w:rsidRPr="00655ADA">
              <w:rPr>
                <w:rFonts w:ascii="Palatino Linotype" w:hAnsi="Palatino Linotype"/>
                <w:i/>
                <w:sz w:val="22"/>
                <w:szCs w:val="22"/>
                <w:lang w:val="es-MX" w:eastAsia="es-MX"/>
              </w:rPr>
              <w:t xml:space="preserve"> Miguel Mendoza Morales</w:t>
            </w:r>
            <w:r w:rsidRPr="00F009A9">
              <w:rPr>
                <w:rFonts w:ascii="Palatino Linotype" w:hAnsi="Palatino Linotype"/>
                <w:i/>
                <w:sz w:val="22"/>
                <w:szCs w:val="22"/>
                <w:lang w:val="es-MX" w:eastAsia="es-MX"/>
              </w:rPr>
              <w:t>” (Sic).</w:t>
            </w:r>
            <w:r>
              <w:rPr>
                <w:rFonts w:ascii="Palatino Linotype" w:hAnsi="Palatino Linotype"/>
                <w:i/>
                <w:sz w:val="22"/>
                <w:szCs w:val="22"/>
                <w:lang w:val="es-MX" w:eastAsia="es-MX"/>
              </w:rPr>
              <w:t>”</w:t>
            </w:r>
          </w:p>
          <w:p w14:paraId="178A3F27" w14:textId="358CD0C0" w:rsidR="00655ADA" w:rsidRPr="00655ADA" w:rsidRDefault="00655ADA" w:rsidP="00655ADA">
            <w:pPr>
              <w:spacing w:line="276" w:lineRule="auto"/>
              <w:ind w:left="567" w:right="567"/>
              <w:jc w:val="both"/>
              <w:rPr>
                <w:rFonts w:ascii="Palatino Linotype" w:hAnsi="Palatino Linotype"/>
                <w:i/>
                <w:sz w:val="22"/>
                <w:szCs w:val="22"/>
                <w:lang w:val="es-MX" w:eastAsia="es-MX"/>
              </w:rPr>
            </w:pPr>
          </w:p>
        </w:tc>
      </w:tr>
    </w:tbl>
    <w:p w14:paraId="1D62F330" w14:textId="77777777" w:rsidR="00807D02" w:rsidRPr="00F009A9" w:rsidRDefault="00807D02" w:rsidP="007D645B">
      <w:pPr>
        <w:spacing w:line="360" w:lineRule="auto"/>
        <w:jc w:val="both"/>
        <w:rPr>
          <w:rFonts w:ascii="Palatino Linotype" w:eastAsiaTheme="minorHAnsi" w:hAnsi="Palatino Linotype" w:cs="Arial"/>
          <w:lang w:val="es-MX" w:eastAsia="en-US"/>
        </w:rPr>
      </w:pPr>
    </w:p>
    <w:p w14:paraId="57BBB84B" w14:textId="16B286EF" w:rsidR="007D645B" w:rsidRPr="00F009A9" w:rsidRDefault="007D645B" w:rsidP="00DC35B7">
      <w:pPr>
        <w:spacing w:line="360" w:lineRule="auto"/>
        <w:jc w:val="both"/>
        <w:rPr>
          <w:rFonts w:ascii="Palatino Linotype" w:hAnsi="Palatino Linotype"/>
          <w:i/>
          <w:sz w:val="22"/>
          <w:szCs w:val="22"/>
          <w:lang w:val="es-MX" w:eastAsia="es-MX"/>
        </w:rPr>
      </w:pPr>
      <w:r w:rsidRPr="00F009A9">
        <w:rPr>
          <w:rFonts w:ascii="Palatino Linotype" w:eastAsiaTheme="minorHAnsi" w:hAnsi="Palatino Linotype" w:cs="Arial"/>
          <w:lang w:val="es-MX" w:eastAsia="en-US"/>
        </w:rPr>
        <w:t xml:space="preserve">El </w:t>
      </w:r>
      <w:r w:rsidRPr="00F009A9">
        <w:rPr>
          <w:rFonts w:ascii="Palatino Linotype" w:eastAsiaTheme="minorHAnsi" w:hAnsi="Palatino Linotype" w:cs="Arial"/>
          <w:b/>
          <w:lang w:val="es-MX" w:eastAsia="en-US"/>
        </w:rPr>
        <w:t>Sujeto Obligado</w:t>
      </w:r>
      <w:r w:rsidRPr="00F009A9">
        <w:rPr>
          <w:rFonts w:ascii="Palatino Linotype" w:eastAsiaTheme="minorHAnsi" w:hAnsi="Palatino Linotype" w:cs="Arial"/>
          <w:lang w:val="es-MX" w:eastAsia="en-US"/>
        </w:rPr>
        <w:t xml:space="preserve"> adjuntó a su respuesta, </w:t>
      </w:r>
      <w:r w:rsidR="000A4545">
        <w:rPr>
          <w:rFonts w:ascii="Palatino Linotype" w:eastAsiaTheme="minorHAnsi" w:hAnsi="Palatino Linotype" w:cs="Arial"/>
          <w:lang w:val="es-MX" w:eastAsia="en-US"/>
        </w:rPr>
        <w:t>los</w:t>
      </w:r>
      <w:r w:rsidR="009569DB" w:rsidRPr="00F009A9">
        <w:rPr>
          <w:rFonts w:ascii="Palatino Linotype" w:eastAsiaTheme="minorHAnsi" w:hAnsi="Palatino Linotype" w:cs="Arial"/>
          <w:lang w:val="es-MX" w:eastAsia="en-US"/>
        </w:rPr>
        <w:t xml:space="preserve"> </w:t>
      </w:r>
      <w:r w:rsidRPr="00F009A9">
        <w:rPr>
          <w:rFonts w:ascii="Palatino Linotype" w:eastAsiaTheme="minorHAnsi" w:hAnsi="Palatino Linotype" w:cs="Arial"/>
          <w:lang w:val="es-MX" w:eastAsia="en-US"/>
        </w:rPr>
        <w:t>archivo</w:t>
      </w:r>
      <w:r w:rsidR="000A4545">
        <w:rPr>
          <w:rFonts w:ascii="Palatino Linotype" w:eastAsiaTheme="minorHAnsi" w:hAnsi="Palatino Linotype" w:cs="Arial"/>
          <w:lang w:val="es-MX" w:eastAsia="en-US"/>
        </w:rPr>
        <w:t>s</w:t>
      </w:r>
      <w:r w:rsidRPr="00F009A9">
        <w:rPr>
          <w:rFonts w:ascii="Palatino Linotype" w:eastAsiaTheme="minorHAnsi" w:hAnsi="Palatino Linotype" w:cs="Arial"/>
          <w:lang w:val="es-MX" w:eastAsia="en-US"/>
        </w:rPr>
        <w:t xml:space="preserve"> electrónico</w:t>
      </w:r>
      <w:r w:rsidR="000A4545">
        <w:rPr>
          <w:rFonts w:ascii="Palatino Linotype" w:eastAsiaTheme="minorHAnsi" w:hAnsi="Palatino Linotype" w:cs="Arial"/>
          <w:lang w:val="es-MX" w:eastAsia="en-US"/>
        </w:rPr>
        <w:t>s</w:t>
      </w:r>
      <w:r w:rsidRPr="00F009A9">
        <w:rPr>
          <w:rFonts w:ascii="Palatino Linotype" w:eastAsiaTheme="minorHAnsi" w:hAnsi="Palatino Linotype" w:cs="Arial"/>
          <w:lang w:val="es-MX" w:eastAsia="en-US"/>
        </w:rPr>
        <w:t xml:space="preserve"> denominado</w:t>
      </w:r>
      <w:r w:rsidR="000A4545">
        <w:rPr>
          <w:rFonts w:ascii="Palatino Linotype" w:eastAsiaTheme="minorHAnsi" w:hAnsi="Palatino Linotype" w:cs="Arial"/>
          <w:lang w:val="es-MX" w:eastAsia="en-US"/>
        </w:rPr>
        <w:t>s</w:t>
      </w:r>
      <w:r w:rsidRPr="00F009A9">
        <w:rPr>
          <w:rFonts w:ascii="Palatino Linotype" w:eastAsiaTheme="minorHAnsi" w:hAnsi="Palatino Linotype" w:cs="Arial"/>
          <w:lang w:val="es-MX" w:eastAsia="en-US"/>
        </w:rPr>
        <w:t xml:space="preserve"> </w:t>
      </w:r>
      <w:r w:rsidRPr="00F009A9">
        <w:rPr>
          <w:rFonts w:ascii="Palatino Linotype" w:eastAsiaTheme="minorHAnsi" w:hAnsi="Palatino Linotype" w:cs="Arial"/>
          <w:i/>
          <w:lang w:val="es-MX" w:eastAsia="en-US"/>
        </w:rPr>
        <w:t>“</w:t>
      </w:r>
      <w:r w:rsidR="00DC35B7" w:rsidRPr="00DC35B7">
        <w:rPr>
          <w:rFonts w:ascii="Palatino Linotype" w:eastAsiaTheme="minorHAnsi" w:hAnsi="Palatino Linotype" w:cs="Arial"/>
          <w:i/>
          <w:lang w:val="es-MX" w:eastAsia="en-US"/>
        </w:rPr>
        <w:t>R. 01420_25.pdf</w:t>
      </w:r>
      <w:r w:rsidR="00DC35B7">
        <w:rPr>
          <w:rFonts w:ascii="Palatino Linotype" w:eastAsiaTheme="minorHAnsi" w:hAnsi="Palatino Linotype" w:cs="Arial"/>
          <w:i/>
          <w:lang w:val="es-MX" w:eastAsia="en-US"/>
        </w:rPr>
        <w:t>” y “</w:t>
      </w:r>
      <w:r w:rsidR="00DC35B7" w:rsidRPr="00DC35B7">
        <w:rPr>
          <w:rFonts w:ascii="Palatino Linotype" w:eastAsiaTheme="minorHAnsi" w:hAnsi="Palatino Linotype" w:cs="Arial"/>
          <w:i/>
          <w:lang w:val="es-MX" w:eastAsia="en-US"/>
        </w:rPr>
        <w:t>RESOLUCIÓN 2019.pdf</w:t>
      </w:r>
      <w:r w:rsidR="000A4545">
        <w:rPr>
          <w:rFonts w:ascii="Palatino Linotype" w:eastAsiaTheme="minorHAnsi" w:hAnsi="Palatino Linotype" w:cs="Arial"/>
          <w:i/>
          <w:lang w:val="es-MX" w:eastAsia="en-US"/>
        </w:rPr>
        <w:t>”</w:t>
      </w:r>
      <w:r w:rsidRPr="00F009A9">
        <w:rPr>
          <w:rFonts w:ascii="Palatino Linotype" w:eastAsiaTheme="minorHAnsi" w:hAnsi="Palatino Linotype" w:cs="Arial"/>
          <w:i/>
          <w:lang w:val="es-MX" w:eastAsia="en-US"/>
        </w:rPr>
        <w:t>;</w:t>
      </w:r>
      <w:r w:rsidRPr="00F009A9">
        <w:rPr>
          <w:rFonts w:ascii="Palatino Linotype" w:eastAsiaTheme="minorHAnsi" w:hAnsi="Palatino Linotype" w:cs="Arial"/>
          <w:lang w:val="es-MX" w:eastAsia="en-US"/>
        </w:rPr>
        <w:t xml:space="preserve"> cuyo contenido no se inserta por ser del </w:t>
      </w:r>
      <w:r w:rsidRPr="00F009A9">
        <w:rPr>
          <w:rFonts w:ascii="Palatino Linotype" w:eastAsiaTheme="minorHAnsi" w:hAnsi="Palatino Linotype" w:cs="Arial"/>
          <w:lang w:val="es-MX" w:eastAsia="en-US"/>
        </w:rPr>
        <w:lastRenderedPageBreak/>
        <w:t>conocimiento de las partes, sin embargo, será</w:t>
      </w:r>
      <w:r w:rsidR="000A4545">
        <w:rPr>
          <w:rFonts w:ascii="Palatino Linotype" w:eastAsiaTheme="minorHAnsi" w:hAnsi="Palatino Linotype" w:cs="Arial"/>
          <w:lang w:val="es-MX" w:eastAsia="en-US"/>
        </w:rPr>
        <w:t>n</w:t>
      </w:r>
      <w:r w:rsidRPr="00F009A9">
        <w:rPr>
          <w:rFonts w:ascii="Palatino Linotype" w:eastAsiaTheme="minorHAnsi" w:hAnsi="Palatino Linotype" w:cs="Arial"/>
          <w:lang w:val="es-MX" w:eastAsia="en-US"/>
        </w:rPr>
        <w:t xml:space="preserve"> motivo de estudio en el Considerado respectivo. </w:t>
      </w:r>
    </w:p>
    <w:p w14:paraId="7352E993" w14:textId="77777777" w:rsidR="009569DB" w:rsidRPr="00F009A9" w:rsidRDefault="009569DB" w:rsidP="007D645B">
      <w:pPr>
        <w:spacing w:line="360" w:lineRule="auto"/>
        <w:jc w:val="both"/>
        <w:rPr>
          <w:rFonts w:ascii="Palatino Linotype" w:hAnsi="Palatino Linotype"/>
          <w:i/>
          <w:sz w:val="22"/>
          <w:szCs w:val="22"/>
          <w:lang w:val="es-MX" w:eastAsia="es-MX"/>
        </w:rPr>
      </w:pPr>
    </w:p>
    <w:p w14:paraId="5799EE56" w14:textId="3EF1542A" w:rsidR="007D645B" w:rsidRPr="00F009A9" w:rsidRDefault="00B14416" w:rsidP="007D645B">
      <w:pPr>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TERCER</w:t>
      </w:r>
      <w:r w:rsidR="007D645B" w:rsidRPr="00F009A9">
        <w:rPr>
          <w:rFonts w:ascii="Palatino Linotype" w:eastAsiaTheme="minorHAnsi" w:hAnsi="Palatino Linotype" w:cs="Arial"/>
          <w:b/>
          <w:sz w:val="28"/>
          <w:lang w:val="es-MX" w:eastAsia="en-US"/>
        </w:rPr>
        <w:t>O. Del recurso de revisión.</w:t>
      </w:r>
    </w:p>
    <w:p w14:paraId="451EF501" w14:textId="4C65F7BC" w:rsidR="007D645B" w:rsidRPr="00F009A9" w:rsidRDefault="007D645B" w:rsidP="009569DB">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Inconforme con la respuesta por parte del </w:t>
      </w:r>
      <w:r w:rsidRPr="00F009A9">
        <w:rPr>
          <w:rFonts w:ascii="Palatino Linotype" w:eastAsiaTheme="minorHAnsi" w:hAnsi="Palatino Linotype" w:cs="Arial"/>
          <w:b/>
          <w:lang w:val="es-MX" w:eastAsia="en-US"/>
        </w:rPr>
        <w:t>Sujeto Obligado</w:t>
      </w:r>
      <w:r w:rsidRPr="00F009A9">
        <w:rPr>
          <w:rFonts w:ascii="Palatino Linotype" w:eastAsiaTheme="minorHAnsi" w:hAnsi="Palatino Linotype" w:cs="Arial"/>
          <w:lang w:val="es-MX" w:eastAsia="en-US"/>
        </w:rPr>
        <w:t xml:space="preserve">, </w:t>
      </w:r>
      <w:r w:rsidR="00344236" w:rsidRPr="00F009A9">
        <w:rPr>
          <w:rFonts w:ascii="Palatino Linotype" w:eastAsiaTheme="minorHAnsi" w:hAnsi="Palatino Linotype" w:cs="Arial"/>
          <w:lang w:val="es-MX" w:eastAsia="en-US"/>
        </w:rPr>
        <w:t>el</w:t>
      </w:r>
      <w:r w:rsidRPr="00F009A9">
        <w:rPr>
          <w:rFonts w:ascii="Palatino Linotype" w:eastAsiaTheme="minorHAnsi" w:hAnsi="Palatino Linotype" w:cs="Arial"/>
          <w:lang w:val="es-MX" w:eastAsia="en-US"/>
        </w:rPr>
        <w:t xml:space="preserve"> ahora </w:t>
      </w:r>
      <w:r w:rsidRPr="00F009A9">
        <w:rPr>
          <w:rFonts w:ascii="Palatino Linotype" w:eastAsiaTheme="minorHAnsi" w:hAnsi="Palatino Linotype" w:cs="Arial"/>
          <w:b/>
          <w:lang w:val="es-MX" w:eastAsia="en-US"/>
        </w:rPr>
        <w:t>Recurrente</w:t>
      </w:r>
      <w:r w:rsidRPr="00F009A9">
        <w:rPr>
          <w:rFonts w:ascii="Palatino Linotype" w:eastAsiaTheme="minorHAnsi" w:hAnsi="Palatino Linotype" w:cs="Arial"/>
          <w:lang w:val="es-MX" w:eastAsia="en-US"/>
        </w:rPr>
        <w:t xml:space="preserve"> interpuso el presente recurso de revisión en fecha </w:t>
      </w:r>
      <w:r w:rsidR="004B3026">
        <w:rPr>
          <w:rFonts w:ascii="Palatino Linotype" w:eastAsiaTheme="minorHAnsi" w:hAnsi="Palatino Linotype" w:cs="Arial"/>
          <w:lang w:val="es-MX" w:eastAsia="en-US"/>
        </w:rPr>
        <w:t>nueve de mayo</w:t>
      </w:r>
      <w:r w:rsidRPr="00F009A9">
        <w:rPr>
          <w:rFonts w:ascii="Palatino Linotype" w:eastAsiaTheme="minorHAnsi" w:hAnsi="Palatino Linotype" w:cs="Arial"/>
          <w:lang w:val="es-MX" w:eastAsia="en-US"/>
        </w:rPr>
        <w:t xml:space="preserve"> de do</w:t>
      </w:r>
      <w:r w:rsidR="00B14416" w:rsidRPr="00F009A9">
        <w:rPr>
          <w:rFonts w:ascii="Palatino Linotype" w:eastAsiaTheme="minorHAnsi" w:hAnsi="Palatino Linotype" w:cs="Arial"/>
          <w:lang w:val="es-MX" w:eastAsia="en-US"/>
        </w:rPr>
        <w:t>s mil veinticinco</w:t>
      </w:r>
      <w:r w:rsidRPr="00F009A9">
        <w:rPr>
          <w:rFonts w:ascii="Palatino Linotype" w:eastAsiaTheme="minorHAnsi" w:hAnsi="Palatino Linotype" w:cs="Arial"/>
          <w:lang w:val="es-MX" w:eastAsia="en-US"/>
        </w:rPr>
        <w:t>, el cual fue registrado</w:t>
      </w:r>
      <w:r w:rsidRPr="00F009A9">
        <w:rPr>
          <w:rFonts w:ascii="Palatino Linotype" w:eastAsiaTheme="minorHAnsi" w:hAnsi="Palatino Linotype" w:cs="Arial"/>
          <w:b/>
          <w:lang w:val="es-MX" w:eastAsia="en-US"/>
        </w:rPr>
        <w:t xml:space="preserve"> </w:t>
      </w:r>
      <w:r w:rsidRPr="00F009A9">
        <w:rPr>
          <w:rFonts w:ascii="Palatino Linotype" w:eastAsiaTheme="minorHAnsi" w:hAnsi="Palatino Linotype" w:cs="Arial"/>
          <w:lang w:val="es-MX" w:eastAsia="en-US"/>
        </w:rPr>
        <w:t xml:space="preserve">en el sistema electrónico con el expediente número </w:t>
      </w:r>
      <w:r w:rsidRPr="00F009A9">
        <w:rPr>
          <w:rFonts w:ascii="Palatino Linotype" w:eastAsiaTheme="minorHAnsi" w:hAnsi="Palatino Linotype" w:cs="Arial"/>
          <w:b/>
          <w:bCs/>
          <w:lang w:val="es-MX" w:eastAsia="es-MX"/>
        </w:rPr>
        <w:t>0</w:t>
      </w:r>
      <w:r w:rsidR="004B3026">
        <w:rPr>
          <w:rFonts w:ascii="Palatino Linotype" w:eastAsiaTheme="minorHAnsi" w:hAnsi="Palatino Linotype" w:cs="Arial"/>
          <w:b/>
          <w:bCs/>
          <w:lang w:val="es-MX" w:eastAsia="es-MX"/>
        </w:rPr>
        <w:t>530</w:t>
      </w:r>
      <w:r w:rsidR="00DC35B7">
        <w:rPr>
          <w:rFonts w:ascii="Palatino Linotype" w:eastAsiaTheme="minorHAnsi" w:hAnsi="Palatino Linotype" w:cs="Arial"/>
          <w:b/>
          <w:bCs/>
          <w:lang w:val="es-MX" w:eastAsia="es-MX"/>
        </w:rPr>
        <w:t>5</w:t>
      </w:r>
      <w:r w:rsidRPr="00F009A9">
        <w:rPr>
          <w:rFonts w:ascii="Palatino Linotype" w:eastAsiaTheme="minorHAnsi" w:hAnsi="Palatino Linotype" w:cs="Arial"/>
          <w:b/>
          <w:bCs/>
          <w:lang w:val="es-MX" w:eastAsia="es-MX"/>
        </w:rPr>
        <w:t>/INFOEM/IP/RR/202</w:t>
      </w:r>
      <w:r w:rsidR="00B14416" w:rsidRPr="00F009A9">
        <w:rPr>
          <w:rFonts w:ascii="Palatino Linotype" w:eastAsiaTheme="minorHAnsi" w:hAnsi="Palatino Linotype" w:cs="Arial"/>
          <w:b/>
          <w:bCs/>
          <w:lang w:val="es-MX" w:eastAsia="es-MX"/>
        </w:rPr>
        <w:t>5</w:t>
      </w:r>
      <w:r w:rsidRPr="00F009A9">
        <w:rPr>
          <w:rFonts w:ascii="Palatino Linotype" w:eastAsiaTheme="minorHAnsi" w:hAnsi="Palatino Linotype" w:cs="Arial"/>
          <w:lang w:val="es-MX" w:eastAsia="en-US"/>
        </w:rPr>
        <w:t>, en el cual aduce, las siguientes manifestaciones:</w:t>
      </w:r>
    </w:p>
    <w:p w14:paraId="56725CE7" w14:textId="77777777" w:rsidR="009569DB" w:rsidRPr="00F009A9" w:rsidRDefault="009569DB" w:rsidP="000A4545">
      <w:pPr>
        <w:pStyle w:val="Sinespaciado"/>
        <w:rPr>
          <w:rFonts w:eastAsiaTheme="minorHAnsi"/>
          <w:lang w:eastAsia="en-US"/>
        </w:rPr>
      </w:pPr>
    </w:p>
    <w:p w14:paraId="4567D74F" w14:textId="68B23A53" w:rsidR="007D645B" w:rsidRPr="004B3026" w:rsidRDefault="007D645B" w:rsidP="004B3026">
      <w:pPr>
        <w:pStyle w:val="Prrafodelista"/>
        <w:numPr>
          <w:ilvl w:val="0"/>
          <w:numId w:val="1"/>
        </w:numPr>
        <w:jc w:val="both"/>
        <w:rPr>
          <w:lang w:val="es-MX" w:eastAsia="es-MX"/>
        </w:rPr>
      </w:pPr>
      <w:r w:rsidRPr="004B3026">
        <w:rPr>
          <w:rFonts w:ascii="Palatino Linotype" w:hAnsi="Palatino Linotype" w:cs="Arial"/>
          <w:b/>
          <w:sz w:val="26"/>
          <w:szCs w:val="26"/>
        </w:rPr>
        <w:t>Acto Impugnado:</w:t>
      </w:r>
      <w:r w:rsidR="0057280C" w:rsidRPr="004B3026">
        <w:rPr>
          <w:rFonts w:ascii="Palatino Linotype" w:hAnsi="Palatino Linotype" w:cs="Arial"/>
          <w:b/>
          <w:sz w:val="26"/>
          <w:szCs w:val="26"/>
        </w:rPr>
        <w:t xml:space="preserve"> </w:t>
      </w:r>
      <w:r w:rsidRPr="004B3026">
        <w:rPr>
          <w:rFonts w:ascii="Palatino Linotype" w:eastAsiaTheme="minorHAnsi" w:hAnsi="Palatino Linotype" w:cstheme="minorBidi"/>
          <w:i/>
          <w:color w:val="000000"/>
          <w:lang w:val="es-MX" w:eastAsia="en-US"/>
        </w:rPr>
        <w:t>“</w:t>
      </w:r>
      <w:r w:rsidR="00DC35B7" w:rsidRPr="00DC35B7">
        <w:rPr>
          <w:rFonts w:ascii="Palatino Linotype" w:hAnsi="Palatino Linotype"/>
          <w:i/>
        </w:rPr>
        <w:t xml:space="preserve">La respuesta no es lo solicitado se </w:t>
      </w:r>
      <w:proofErr w:type="spellStart"/>
      <w:r w:rsidR="00DC35B7" w:rsidRPr="00DC35B7">
        <w:rPr>
          <w:rFonts w:ascii="Palatino Linotype" w:hAnsi="Palatino Linotype"/>
          <w:i/>
        </w:rPr>
        <w:t>solicito</w:t>
      </w:r>
      <w:proofErr w:type="spellEnd"/>
      <w:r w:rsidR="00DC35B7" w:rsidRPr="00DC35B7">
        <w:rPr>
          <w:rFonts w:ascii="Palatino Linotype" w:hAnsi="Palatino Linotype"/>
          <w:i/>
        </w:rPr>
        <w:t xml:space="preserve"> del Comité de Transparencia y entrega de </w:t>
      </w:r>
      <w:proofErr w:type="spellStart"/>
      <w:r w:rsidR="00DC35B7" w:rsidRPr="00DC35B7">
        <w:rPr>
          <w:rFonts w:ascii="Palatino Linotype" w:hAnsi="Palatino Linotype"/>
          <w:i/>
        </w:rPr>
        <w:t>Infoem</w:t>
      </w:r>
      <w:proofErr w:type="spellEnd"/>
      <w:r w:rsidRPr="004B3026">
        <w:rPr>
          <w:rFonts w:ascii="Palatino Linotype" w:eastAsiaTheme="minorHAnsi" w:hAnsi="Palatino Linotype" w:cstheme="minorBidi"/>
          <w:i/>
          <w:color w:val="000000"/>
          <w:sz w:val="22"/>
          <w:szCs w:val="22"/>
          <w:lang w:val="es-MX" w:eastAsia="en-US"/>
        </w:rPr>
        <w:t>” (Sic).</w:t>
      </w:r>
    </w:p>
    <w:p w14:paraId="3BBBBFDA" w14:textId="77777777" w:rsidR="007D645B" w:rsidRPr="00F009A9" w:rsidRDefault="007D645B" w:rsidP="007D645B">
      <w:pPr>
        <w:spacing w:line="276" w:lineRule="auto"/>
        <w:ind w:left="284"/>
        <w:jc w:val="both"/>
        <w:rPr>
          <w:rFonts w:ascii="Palatino Linotype" w:hAnsi="Palatino Linotype"/>
          <w:i/>
          <w:sz w:val="22"/>
          <w:szCs w:val="22"/>
          <w:lang w:val="es-MX" w:eastAsia="es-MX"/>
        </w:rPr>
      </w:pPr>
    </w:p>
    <w:p w14:paraId="3C99B748" w14:textId="56410AB1" w:rsidR="007D645B" w:rsidRPr="00F009A9" w:rsidRDefault="007D645B" w:rsidP="00A97F97">
      <w:pPr>
        <w:pStyle w:val="Prrafodelista"/>
        <w:numPr>
          <w:ilvl w:val="0"/>
          <w:numId w:val="1"/>
        </w:numPr>
        <w:jc w:val="both"/>
        <w:rPr>
          <w:rFonts w:ascii="Palatino Linotype" w:hAnsi="Palatino Linotype"/>
          <w:i/>
          <w:sz w:val="26"/>
          <w:szCs w:val="26"/>
          <w:lang w:val="es-MX" w:eastAsia="es-MX"/>
        </w:rPr>
      </w:pPr>
      <w:r w:rsidRPr="00F009A9">
        <w:rPr>
          <w:rFonts w:ascii="Palatino Linotype" w:hAnsi="Palatino Linotype" w:cs="Arial"/>
          <w:b/>
          <w:sz w:val="26"/>
          <w:szCs w:val="26"/>
        </w:rPr>
        <w:t>Razones o Motivos de Inconformidad</w:t>
      </w:r>
      <w:r w:rsidRPr="00F009A9">
        <w:rPr>
          <w:rFonts w:ascii="Palatino Linotype" w:hAnsi="Palatino Linotype" w:cs="Arial"/>
          <w:sz w:val="26"/>
          <w:szCs w:val="26"/>
        </w:rPr>
        <w:t xml:space="preserve">: </w:t>
      </w:r>
      <w:r w:rsidRPr="00F009A9">
        <w:rPr>
          <w:rFonts w:ascii="Palatino Linotype" w:eastAsiaTheme="minorHAnsi" w:hAnsi="Palatino Linotype" w:cs="Arial"/>
          <w:i/>
          <w:sz w:val="22"/>
          <w:szCs w:val="22"/>
          <w:lang w:val="es-MX" w:eastAsia="en-US"/>
        </w:rPr>
        <w:t>“</w:t>
      </w:r>
      <w:r w:rsidR="00DC35B7" w:rsidRPr="00DC35B7">
        <w:rPr>
          <w:rFonts w:ascii="Palatino Linotype" w:eastAsiaTheme="minorHAnsi" w:hAnsi="Palatino Linotype" w:cstheme="minorBidi"/>
          <w:i/>
          <w:color w:val="000000"/>
          <w:lang w:val="es-MX" w:eastAsia="en-US"/>
        </w:rPr>
        <w:t xml:space="preserve">No </w:t>
      </w:r>
      <w:proofErr w:type="spellStart"/>
      <w:r w:rsidR="00DC35B7" w:rsidRPr="00DC35B7">
        <w:rPr>
          <w:rFonts w:ascii="Palatino Linotype" w:eastAsiaTheme="minorHAnsi" w:hAnsi="Palatino Linotype" w:cstheme="minorBidi"/>
          <w:i/>
          <w:color w:val="000000"/>
          <w:lang w:val="es-MX" w:eastAsia="en-US"/>
        </w:rPr>
        <w:t>e</w:t>
      </w:r>
      <w:proofErr w:type="spellEnd"/>
      <w:r w:rsidR="00DC35B7" w:rsidRPr="00DC35B7">
        <w:rPr>
          <w:rFonts w:ascii="Palatino Linotype" w:eastAsiaTheme="minorHAnsi" w:hAnsi="Palatino Linotype" w:cstheme="minorBidi"/>
          <w:i/>
          <w:color w:val="000000"/>
          <w:lang w:val="es-MX" w:eastAsia="en-US"/>
        </w:rPr>
        <w:t xml:space="preserve"> </w:t>
      </w:r>
      <w:proofErr w:type="spellStart"/>
      <w:r w:rsidR="00DC35B7" w:rsidRPr="00DC35B7">
        <w:rPr>
          <w:rFonts w:ascii="Palatino Linotype" w:eastAsiaTheme="minorHAnsi" w:hAnsi="Palatino Linotype" w:cstheme="minorBidi"/>
          <w:i/>
          <w:color w:val="000000"/>
          <w:lang w:val="es-MX" w:eastAsia="en-US"/>
        </w:rPr>
        <w:t>slo</w:t>
      </w:r>
      <w:proofErr w:type="spellEnd"/>
      <w:r w:rsidR="00DC35B7" w:rsidRPr="00DC35B7">
        <w:rPr>
          <w:rFonts w:ascii="Palatino Linotype" w:eastAsiaTheme="minorHAnsi" w:hAnsi="Palatino Linotype" w:cstheme="minorBidi"/>
          <w:i/>
          <w:color w:val="000000"/>
          <w:lang w:val="es-MX" w:eastAsia="en-US"/>
        </w:rPr>
        <w:t xml:space="preserve"> solicitado se pidieron la resoluciones del Comité</w:t>
      </w:r>
      <w:r w:rsidRPr="00F009A9">
        <w:rPr>
          <w:rFonts w:ascii="Palatino Linotype" w:eastAsiaTheme="minorHAnsi" w:hAnsi="Palatino Linotype" w:cstheme="minorBidi"/>
          <w:i/>
          <w:color w:val="000000"/>
          <w:sz w:val="22"/>
          <w:szCs w:val="22"/>
          <w:lang w:val="es-MX" w:eastAsia="en-US"/>
        </w:rPr>
        <w:t>” (Sic)</w:t>
      </w:r>
    </w:p>
    <w:p w14:paraId="6B8B0852" w14:textId="77777777" w:rsidR="009569DB" w:rsidRPr="00F009A9" w:rsidRDefault="009569DB" w:rsidP="007D645B">
      <w:pPr>
        <w:spacing w:line="360" w:lineRule="auto"/>
        <w:jc w:val="both"/>
        <w:rPr>
          <w:rFonts w:ascii="Palatino Linotype" w:hAnsi="Palatino Linotype"/>
          <w:i/>
          <w:lang w:val="es-MX" w:eastAsia="es-MX"/>
        </w:rPr>
      </w:pPr>
    </w:p>
    <w:p w14:paraId="0FC6C2CD" w14:textId="4CCA8295" w:rsidR="007D645B" w:rsidRPr="00F009A9" w:rsidRDefault="00B14416" w:rsidP="007D645B">
      <w:pPr>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CUAR</w:t>
      </w:r>
      <w:r w:rsidR="007D645B" w:rsidRPr="00F009A9">
        <w:rPr>
          <w:rFonts w:ascii="Palatino Linotype" w:eastAsiaTheme="minorHAnsi" w:hAnsi="Palatino Linotype" w:cs="Arial"/>
          <w:b/>
          <w:sz w:val="28"/>
          <w:lang w:val="es-MX" w:eastAsia="en-US"/>
        </w:rPr>
        <w:t>TO. Del turno del recurso de revisión.</w:t>
      </w:r>
    </w:p>
    <w:p w14:paraId="572BF66E" w14:textId="06AE927F" w:rsidR="007D645B" w:rsidRPr="00F009A9" w:rsidRDefault="007D645B" w:rsidP="007D645B">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Medio de impugnación que le fue turnado al Comisionado Presidente </w:t>
      </w:r>
      <w:r w:rsidRPr="00F009A9">
        <w:rPr>
          <w:rFonts w:ascii="Palatino Linotype" w:eastAsiaTheme="minorHAnsi" w:hAnsi="Palatino Linotype" w:cs="Arial"/>
          <w:b/>
          <w:lang w:val="es-MX" w:eastAsia="en-US"/>
        </w:rPr>
        <w:t>José Martínez Vilchis</w:t>
      </w:r>
      <w:r w:rsidRPr="00F009A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9B5DD1">
        <w:rPr>
          <w:rFonts w:ascii="Palatino Linotype" w:eastAsiaTheme="minorHAnsi" w:hAnsi="Palatino Linotype" w:cs="Arial"/>
          <w:lang w:val="es-MX" w:eastAsia="en-US"/>
        </w:rPr>
        <w:t>trece de mayo</w:t>
      </w:r>
      <w:r w:rsidR="0057280C" w:rsidRPr="00F009A9">
        <w:rPr>
          <w:rFonts w:ascii="Palatino Linotype" w:eastAsiaTheme="minorHAnsi" w:hAnsi="Palatino Linotype" w:cs="Arial"/>
          <w:lang w:val="es-MX" w:eastAsia="en-US"/>
        </w:rPr>
        <w:t xml:space="preserve"> de dos mil veintic</w:t>
      </w:r>
      <w:r w:rsidR="00B14416" w:rsidRPr="00F009A9">
        <w:rPr>
          <w:rFonts w:ascii="Palatino Linotype" w:eastAsiaTheme="minorHAnsi" w:hAnsi="Palatino Linotype" w:cs="Arial"/>
          <w:lang w:val="es-MX" w:eastAsia="en-US"/>
        </w:rPr>
        <w:t>inco</w:t>
      </w:r>
      <w:r w:rsidRPr="00F009A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F009A9"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F009A9" w:rsidRDefault="00B14416" w:rsidP="007D645B">
      <w:pPr>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QUIN</w:t>
      </w:r>
      <w:r w:rsidR="007D645B" w:rsidRPr="00F009A9">
        <w:rPr>
          <w:rFonts w:ascii="Palatino Linotype" w:eastAsiaTheme="minorHAnsi" w:hAnsi="Palatino Linotype" w:cs="Arial"/>
          <w:b/>
          <w:sz w:val="28"/>
          <w:lang w:val="es-MX" w:eastAsia="en-US"/>
        </w:rPr>
        <w:t>TO. De la etapa de manifestaciones y/o alegatos.</w:t>
      </w:r>
    </w:p>
    <w:p w14:paraId="114E3931" w14:textId="1BCD93DF" w:rsidR="00B14416" w:rsidRPr="00F009A9" w:rsidRDefault="007D645B" w:rsidP="00B14416">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Una vez transcurrido el término legal referido se destaca que,</w:t>
      </w:r>
      <w:r w:rsidR="00F7585F">
        <w:rPr>
          <w:rFonts w:ascii="Palatino Linotype" w:eastAsiaTheme="minorHAnsi" w:hAnsi="Palatino Linotype" w:cs="Arial"/>
          <w:lang w:val="es-MX" w:eastAsia="en-US"/>
        </w:rPr>
        <w:t xml:space="preserve"> en fecha </w:t>
      </w:r>
      <w:r w:rsidR="009B5DD1">
        <w:rPr>
          <w:rFonts w:ascii="Palatino Linotype" w:eastAsiaTheme="minorHAnsi" w:hAnsi="Palatino Linotype" w:cs="Arial"/>
          <w:lang w:val="es-MX" w:eastAsia="en-US"/>
        </w:rPr>
        <w:t xml:space="preserve">veintidós de mayo </w:t>
      </w:r>
      <w:r w:rsidR="00F7585F">
        <w:rPr>
          <w:rFonts w:ascii="Palatino Linotype" w:eastAsiaTheme="minorHAnsi" w:hAnsi="Palatino Linotype" w:cs="Arial"/>
          <w:lang w:val="es-MX" w:eastAsia="en-US"/>
        </w:rPr>
        <w:t>de dos mil veinticinco,</w:t>
      </w:r>
      <w:r w:rsidR="00B14416" w:rsidRPr="00F009A9">
        <w:rPr>
          <w:rFonts w:ascii="Palatino Linotype" w:eastAsiaTheme="minorHAnsi" w:hAnsi="Palatino Linotype" w:cs="Arial"/>
          <w:lang w:val="es-MX" w:eastAsia="en-US"/>
        </w:rPr>
        <w:t xml:space="preserve"> el </w:t>
      </w:r>
      <w:r w:rsidR="00B14416" w:rsidRPr="00F009A9">
        <w:rPr>
          <w:rFonts w:ascii="Palatino Linotype" w:eastAsiaTheme="minorHAnsi" w:hAnsi="Palatino Linotype" w:cs="Arial"/>
          <w:b/>
          <w:lang w:val="es-MX" w:eastAsia="en-US"/>
        </w:rPr>
        <w:t>Sujeto Obligado</w:t>
      </w:r>
      <w:r w:rsidR="00B14416" w:rsidRPr="00F009A9">
        <w:rPr>
          <w:rFonts w:ascii="Palatino Linotype" w:eastAsiaTheme="minorHAnsi" w:hAnsi="Palatino Linotype" w:cs="Arial"/>
          <w:lang w:val="es-MX" w:eastAsia="en-US"/>
        </w:rPr>
        <w:t xml:space="preserve"> </w:t>
      </w:r>
      <w:r w:rsidR="00EC1F45" w:rsidRPr="00F009A9">
        <w:rPr>
          <w:rFonts w:ascii="Palatino Linotype" w:eastAsiaTheme="minorHAnsi" w:hAnsi="Palatino Linotype" w:cs="Arial"/>
          <w:lang w:val="es-MX" w:eastAsia="en-US"/>
        </w:rPr>
        <w:t>rindió</w:t>
      </w:r>
      <w:r w:rsidR="00B14416" w:rsidRPr="00F009A9">
        <w:rPr>
          <w:rFonts w:ascii="Palatino Linotype" w:eastAsiaTheme="minorHAnsi" w:hAnsi="Palatino Linotype" w:cs="Arial"/>
          <w:lang w:val="es-MX" w:eastAsia="en-US"/>
        </w:rPr>
        <w:t xml:space="preserve"> su informe justificado</w:t>
      </w:r>
      <w:r w:rsidR="00F7585F">
        <w:rPr>
          <w:rFonts w:ascii="Palatino Linotype" w:eastAsiaTheme="minorHAnsi" w:hAnsi="Palatino Linotype" w:cs="Arial"/>
          <w:lang w:val="es-MX" w:eastAsia="en-US"/>
        </w:rPr>
        <w:t xml:space="preserve"> mediante el archivo electrónico denominado </w:t>
      </w:r>
      <w:r w:rsidR="00F7585F" w:rsidRPr="00F7585F">
        <w:rPr>
          <w:rFonts w:ascii="Palatino Linotype" w:eastAsiaTheme="minorHAnsi" w:hAnsi="Palatino Linotype" w:cs="Arial"/>
          <w:i/>
          <w:iCs/>
          <w:lang w:val="es-MX" w:eastAsia="en-US"/>
        </w:rPr>
        <w:t>“</w:t>
      </w:r>
      <w:r w:rsidR="00DC35B7" w:rsidRPr="00DC35B7">
        <w:rPr>
          <w:rFonts w:ascii="Palatino Linotype" w:eastAsiaTheme="minorHAnsi" w:hAnsi="Palatino Linotype" w:cs="Arial"/>
          <w:i/>
          <w:iCs/>
          <w:lang w:val="es-MX" w:eastAsia="en-US"/>
        </w:rPr>
        <w:tab/>
        <w:t>Ratificación 05305.pdf</w:t>
      </w:r>
      <w:r w:rsidR="00F7585F" w:rsidRPr="00F7585F">
        <w:rPr>
          <w:rFonts w:ascii="Palatino Linotype" w:eastAsiaTheme="minorHAnsi" w:hAnsi="Palatino Linotype" w:cs="Arial"/>
          <w:i/>
          <w:iCs/>
          <w:lang w:val="es-MX" w:eastAsia="en-US"/>
        </w:rPr>
        <w:t>”</w:t>
      </w:r>
      <w:r w:rsidR="00F7585F">
        <w:rPr>
          <w:rFonts w:ascii="Palatino Linotype" w:eastAsiaTheme="minorHAnsi" w:hAnsi="Palatino Linotype" w:cs="Arial"/>
          <w:lang w:val="es-MX" w:eastAsia="en-US"/>
        </w:rPr>
        <w:t xml:space="preserve">; mismo que, fue </w:t>
      </w:r>
      <w:r w:rsidR="00F7585F">
        <w:rPr>
          <w:rFonts w:ascii="Palatino Linotype" w:eastAsiaTheme="minorHAnsi" w:hAnsi="Palatino Linotype" w:cs="Arial"/>
          <w:lang w:val="es-MX" w:eastAsia="en-US"/>
        </w:rPr>
        <w:lastRenderedPageBreak/>
        <w:t xml:space="preserve">puesto a la vista del particular mediante Acuerdo de fecha </w:t>
      </w:r>
      <w:r w:rsidR="009B5DD1">
        <w:rPr>
          <w:rFonts w:ascii="Palatino Linotype" w:eastAsiaTheme="minorHAnsi" w:hAnsi="Palatino Linotype" w:cs="Arial"/>
          <w:lang w:val="es-MX" w:eastAsia="en-US"/>
        </w:rPr>
        <w:t>veintiocho de mayo</w:t>
      </w:r>
      <w:r w:rsidR="00F7585F">
        <w:rPr>
          <w:rFonts w:ascii="Palatino Linotype" w:eastAsiaTheme="minorHAnsi" w:hAnsi="Palatino Linotype" w:cs="Arial"/>
          <w:lang w:val="es-MX" w:eastAsia="en-US"/>
        </w:rPr>
        <w:t xml:space="preserve"> del año en curso</w:t>
      </w:r>
      <w:r w:rsidR="00B14416" w:rsidRPr="00F009A9">
        <w:rPr>
          <w:rFonts w:ascii="Palatino Linotype" w:eastAsiaTheme="minorHAnsi" w:hAnsi="Palatino Linotype" w:cs="Arial"/>
          <w:lang w:val="es-MX" w:eastAsia="en-US"/>
        </w:rPr>
        <w:t xml:space="preserve">; asimismo, se aprecia que la parte </w:t>
      </w:r>
      <w:r w:rsidR="00B14416" w:rsidRPr="00F009A9">
        <w:rPr>
          <w:rFonts w:ascii="Palatino Linotype" w:eastAsiaTheme="minorHAnsi" w:hAnsi="Palatino Linotype" w:cs="Arial"/>
          <w:b/>
          <w:lang w:val="es-MX" w:eastAsia="en-US"/>
        </w:rPr>
        <w:t>Recurrente</w:t>
      </w:r>
      <w:r w:rsidR="00B14416" w:rsidRPr="00F009A9">
        <w:rPr>
          <w:rFonts w:ascii="Palatino Linotype" w:eastAsiaTheme="minorHAnsi" w:hAnsi="Palatino Linotype" w:cs="Arial"/>
          <w:lang w:val="es-MX" w:eastAsia="en-US"/>
        </w:rPr>
        <w:t xml:space="preserve"> </w:t>
      </w:r>
      <w:r w:rsidR="00F7585F">
        <w:rPr>
          <w:rFonts w:ascii="Palatino Linotype" w:eastAsiaTheme="minorHAnsi" w:hAnsi="Palatino Linotype" w:cs="Arial"/>
          <w:lang w:val="es-MX" w:eastAsia="en-US"/>
        </w:rPr>
        <w:t>no</w:t>
      </w:r>
      <w:r w:rsidR="00B14416" w:rsidRPr="00F009A9">
        <w:rPr>
          <w:rFonts w:ascii="Palatino Linotype" w:eastAsiaTheme="minorHAnsi" w:hAnsi="Palatino Linotype" w:cs="Arial"/>
          <w:lang w:val="es-MX" w:eastAsia="en-US"/>
        </w:rPr>
        <w:t xml:space="preserve"> realizó alegatos, ni ofreció </w:t>
      </w:r>
      <w:r w:rsidR="00DC35B7">
        <w:rPr>
          <w:rFonts w:ascii="Palatino Linotype" w:eastAsiaTheme="minorHAnsi" w:hAnsi="Palatino Linotype" w:cs="Arial"/>
          <w:noProof/>
          <w:lang w:val="es-MX" w:eastAsia="es-MX"/>
        </w:rPr>
        <w:drawing>
          <wp:anchor distT="0" distB="0" distL="114300" distR="114300" simplePos="0" relativeHeight="251671552" behindDoc="0" locked="0" layoutInCell="1" allowOverlap="1" wp14:anchorId="2D62A982" wp14:editId="38AE905A">
            <wp:simplePos x="0" y="0"/>
            <wp:positionH relativeFrom="margin">
              <wp:align>center</wp:align>
            </wp:positionH>
            <wp:positionV relativeFrom="paragraph">
              <wp:posOffset>822251</wp:posOffset>
            </wp:positionV>
            <wp:extent cx="5326380" cy="1584325"/>
            <wp:effectExtent l="0" t="0" r="762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5326380" cy="1584325"/>
                    </a:xfrm>
                    <a:prstGeom prst="rect">
                      <a:avLst/>
                    </a:prstGeom>
                  </pic:spPr>
                </pic:pic>
              </a:graphicData>
            </a:graphic>
            <wp14:sizeRelH relativeFrom="margin">
              <wp14:pctWidth>0</wp14:pctWidth>
            </wp14:sizeRelH>
            <wp14:sizeRelV relativeFrom="margin">
              <wp14:pctHeight>0</wp14:pctHeight>
            </wp14:sizeRelV>
          </wp:anchor>
        </w:drawing>
      </w:r>
      <w:r w:rsidR="00B14416" w:rsidRPr="00F009A9">
        <w:rPr>
          <w:rFonts w:ascii="Palatino Linotype" w:eastAsiaTheme="minorHAnsi" w:hAnsi="Palatino Linotype" w:cs="Arial"/>
          <w:lang w:val="es-MX" w:eastAsia="en-US"/>
        </w:rPr>
        <w:t>pruebas o manifestaciones, lo anterior de conformidad con la siguiente imagen:</w:t>
      </w:r>
    </w:p>
    <w:p w14:paraId="4D3C4757" w14:textId="3407C24F" w:rsidR="0057280C" w:rsidRDefault="0057280C" w:rsidP="00714A67">
      <w:pPr>
        <w:spacing w:line="360" w:lineRule="auto"/>
        <w:jc w:val="both"/>
        <w:rPr>
          <w:rFonts w:ascii="Palatino Linotype" w:eastAsiaTheme="minorHAnsi" w:hAnsi="Palatino Linotype" w:cs="Arial"/>
          <w:noProof/>
          <w:lang w:val="es-MX" w:eastAsia="es-MX"/>
        </w:rPr>
      </w:pPr>
    </w:p>
    <w:p w14:paraId="18FBE5C6" w14:textId="3444D4AB" w:rsidR="007D645B" w:rsidRPr="00F009A9"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SEXT</w:t>
      </w:r>
      <w:r w:rsidR="007D645B" w:rsidRPr="00F009A9">
        <w:rPr>
          <w:rFonts w:ascii="Palatino Linotype" w:eastAsiaTheme="minorHAnsi" w:hAnsi="Palatino Linotype" w:cs="Arial"/>
          <w:b/>
          <w:sz w:val="28"/>
          <w:lang w:val="es-MX" w:eastAsia="en-US"/>
        </w:rPr>
        <w:t>O. Del cierre de instrucción.</w:t>
      </w:r>
      <w:r w:rsidR="007D645B" w:rsidRPr="00F009A9">
        <w:rPr>
          <w:rFonts w:ascii="Palatino Linotype" w:eastAsiaTheme="minorHAnsi" w:hAnsi="Palatino Linotype" w:cs="Arial"/>
          <w:b/>
          <w:sz w:val="28"/>
          <w:lang w:val="es-MX" w:eastAsia="en-US"/>
        </w:rPr>
        <w:tab/>
      </w:r>
    </w:p>
    <w:p w14:paraId="12AA9CFF" w14:textId="4974B88B" w:rsidR="007D645B" w:rsidRDefault="007D645B" w:rsidP="007D645B">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Así, una vez transcurrido el término legal, permitió decretarse el cierre de instrucción en fecha </w:t>
      </w:r>
      <w:r w:rsidR="009B5DD1">
        <w:rPr>
          <w:rFonts w:ascii="Palatino Linotype" w:eastAsiaTheme="minorHAnsi" w:hAnsi="Palatino Linotype" w:cs="Arial"/>
          <w:lang w:val="es-MX" w:eastAsia="en-US"/>
        </w:rPr>
        <w:t>trece de junio</w:t>
      </w:r>
      <w:r w:rsidRPr="00F009A9">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8080B32" w14:textId="77777777" w:rsidR="009B5DD1" w:rsidRPr="00F009A9" w:rsidRDefault="009B5DD1" w:rsidP="007D645B">
      <w:pPr>
        <w:spacing w:line="360" w:lineRule="auto"/>
        <w:jc w:val="both"/>
        <w:rPr>
          <w:rFonts w:ascii="Palatino Linotype" w:eastAsiaTheme="minorHAnsi" w:hAnsi="Palatino Linotype" w:cs="Arial"/>
          <w:lang w:val="es-MX" w:eastAsia="en-US"/>
        </w:rPr>
      </w:pPr>
    </w:p>
    <w:p w14:paraId="1F5D923B" w14:textId="77777777" w:rsidR="006021E7" w:rsidRPr="00F009A9" w:rsidRDefault="006021E7" w:rsidP="006021E7">
      <w:pPr>
        <w:spacing w:line="360" w:lineRule="auto"/>
        <w:jc w:val="both"/>
        <w:rPr>
          <w:rFonts w:ascii="Palatino Linotype" w:hAnsi="Palatino Linotype" w:cs="Arial"/>
          <w:b/>
        </w:rPr>
      </w:pPr>
      <w:r w:rsidRPr="00F009A9">
        <w:rPr>
          <w:rFonts w:ascii="Palatino Linotype" w:hAnsi="Palatino Linotype" w:cs="Arial"/>
          <w:b/>
          <w:sz w:val="28"/>
        </w:rPr>
        <w:t>SÉPTIMO</w:t>
      </w:r>
      <w:r w:rsidRPr="00F009A9">
        <w:rPr>
          <w:rFonts w:ascii="Palatino Linotype" w:hAnsi="Palatino Linotype" w:cs="Arial"/>
          <w:b/>
        </w:rPr>
        <w:t xml:space="preserve">. </w:t>
      </w:r>
      <w:r w:rsidRPr="00F009A9">
        <w:rPr>
          <w:rFonts w:ascii="Palatino Linotype" w:hAnsi="Palatino Linotype" w:cs="Arial"/>
          <w:b/>
          <w:sz w:val="28"/>
          <w:szCs w:val="28"/>
        </w:rPr>
        <w:t>De la ampliación de plazo para resolver.</w:t>
      </w:r>
    </w:p>
    <w:p w14:paraId="63BFAC6F" w14:textId="60657BAC" w:rsidR="006021E7" w:rsidRPr="00F009A9" w:rsidRDefault="006021E7" w:rsidP="006021E7">
      <w:pPr>
        <w:spacing w:line="360" w:lineRule="auto"/>
        <w:jc w:val="both"/>
        <w:rPr>
          <w:rFonts w:ascii="Palatino Linotype" w:hAnsi="Palatino Linotype"/>
          <w:lang w:val="es-MX"/>
        </w:rPr>
      </w:pPr>
      <w:r w:rsidRPr="00F009A9">
        <w:rPr>
          <w:rFonts w:ascii="Palatino Linotype" w:hAnsi="Palatino Linotype" w:cs="Arial"/>
          <w:lang w:val="es-MX"/>
        </w:rPr>
        <w:t>E</w:t>
      </w:r>
      <w:r w:rsidRPr="00F009A9">
        <w:rPr>
          <w:rFonts w:ascii="Palatino Linotype" w:hAnsi="Palatino Linotype"/>
          <w:lang w:val="es-MX"/>
        </w:rPr>
        <w:t xml:space="preserve">n fecha </w:t>
      </w:r>
      <w:r w:rsidR="009B5DD1">
        <w:rPr>
          <w:rFonts w:ascii="Palatino Linotype" w:hAnsi="Palatino Linotype"/>
          <w:lang w:val="es-MX"/>
        </w:rPr>
        <w:t>veintiséis</w:t>
      </w:r>
      <w:r w:rsidR="00F7585F">
        <w:rPr>
          <w:rFonts w:ascii="Palatino Linotype" w:hAnsi="Palatino Linotype"/>
          <w:lang w:val="es-MX"/>
        </w:rPr>
        <w:t xml:space="preserve"> </w:t>
      </w:r>
      <w:r w:rsidR="00EC1F45" w:rsidRPr="00F009A9">
        <w:rPr>
          <w:rFonts w:ascii="Palatino Linotype" w:hAnsi="Palatino Linotype"/>
          <w:lang w:val="es-MX"/>
        </w:rPr>
        <w:t>de junio</w:t>
      </w:r>
      <w:r w:rsidRPr="00F009A9">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F009A9" w:rsidRDefault="005327BF" w:rsidP="00B96A17">
      <w:pPr>
        <w:spacing w:line="360" w:lineRule="auto"/>
        <w:jc w:val="both"/>
        <w:rPr>
          <w:rFonts w:ascii="Palatino Linotype" w:hAnsi="Palatino Linotype"/>
          <w:lang w:val="es-MX"/>
        </w:rPr>
      </w:pPr>
    </w:p>
    <w:p w14:paraId="2FDBFDAE" w14:textId="77777777" w:rsidR="00E74701" w:rsidRPr="00F009A9" w:rsidRDefault="00E74701" w:rsidP="00D57F74">
      <w:pPr>
        <w:spacing w:line="360" w:lineRule="auto"/>
        <w:jc w:val="center"/>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C O N S I D E R A N</w:t>
      </w:r>
      <w:r w:rsidR="00D57F74" w:rsidRPr="00F009A9">
        <w:rPr>
          <w:rFonts w:ascii="Palatino Linotype" w:eastAsiaTheme="minorHAnsi" w:hAnsi="Palatino Linotype" w:cs="Arial"/>
          <w:b/>
          <w:sz w:val="28"/>
          <w:lang w:val="es-MX" w:eastAsia="en-US"/>
        </w:rPr>
        <w:t xml:space="preserve"> D O </w:t>
      </w:r>
    </w:p>
    <w:p w14:paraId="259FBCF3" w14:textId="77777777" w:rsidR="00D57F74" w:rsidRPr="00F009A9"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F009A9" w:rsidRDefault="0029071C" w:rsidP="0029071C">
      <w:pPr>
        <w:spacing w:line="360" w:lineRule="auto"/>
        <w:jc w:val="both"/>
        <w:rPr>
          <w:rFonts w:ascii="Palatino Linotype" w:eastAsiaTheme="minorHAnsi" w:hAnsi="Palatino Linotype" w:cs="Arial"/>
          <w:sz w:val="28"/>
          <w:lang w:val="es-MX" w:eastAsia="en-US"/>
        </w:rPr>
      </w:pPr>
      <w:r w:rsidRPr="00F009A9">
        <w:rPr>
          <w:rFonts w:ascii="Palatino Linotype" w:eastAsiaTheme="minorHAnsi" w:hAnsi="Palatino Linotype" w:cs="Arial"/>
          <w:b/>
          <w:sz w:val="28"/>
          <w:lang w:val="es-MX" w:eastAsia="en-US"/>
        </w:rPr>
        <w:t>PRIMERO. De la competencia</w:t>
      </w:r>
      <w:r w:rsidRPr="00F009A9">
        <w:rPr>
          <w:rFonts w:ascii="Palatino Linotype" w:eastAsiaTheme="minorHAnsi" w:hAnsi="Palatino Linotype" w:cs="Arial"/>
          <w:sz w:val="28"/>
          <w:lang w:val="es-MX" w:eastAsia="en-US"/>
        </w:rPr>
        <w:t>.</w:t>
      </w:r>
    </w:p>
    <w:p w14:paraId="24BF2268" w14:textId="05153103" w:rsidR="00C145A0" w:rsidRPr="00F009A9" w:rsidRDefault="006021E7" w:rsidP="00CC0B81">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D0E0E73" w14:textId="77777777" w:rsidR="00EC1F45" w:rsidRPr="00F009A9" w:rsidRDefault="00EC1F45" w:rsidP="00CC0B81">
      <w:pPr>
        <w:spacing w:line="360" w:lineRule="auto"/>
        <w:jc w:val="both"/>
        <w:rPr>
          <w:rFonts w:ascii="Palatino Linotype" w:eastAsiaTheme="minorHAnsi" w:hAnsi="Palatino Linotype" w:cs="Arial"/>
          <w:lang w:val="es-MX" w:eastAsia="en-US"/>
        </w:rPr>
      </w:pPr>
    </w:p>
    <w:p w14:paraId="7A9D3570" w14:textId="77777777" w:rsidR="0029071C" w:rsidRPr="00F009A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F009A9">
        <w:rPr>
          <w:rFonts w:ascii="Palatino Linotype" w:eastAsiaTheme="minorHAnsi" w:hAnsi="Palatino Linotype" w:cs="Arial"/>
          <w:lang w:val="es-MX" w:eastAsia="en-US"/>
        </w:rPr>
        <w:t xml:space="preserve"> fracción V, </w:t>
      </w:r>
      <w:r w:rsidRPr="00F009A9">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F009A9"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F009A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F009A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F009A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01B33857" w14:textId="77777777" w:rsidR="00A97F97" w:rsidRPr="00F009A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F009A9">
        <w:rPr>
          <w:rFonts w:ascii="Palatino Linotype" w:eastAsiaTheme="minorHAnsi" w:hAnsi="Palatino Linotype" w:cs="Arial"/>
          <w:lang w:val="es-MX" w:eastAsia="en-US"/>
        </w:rPr>
        <w:t>Resolutor</w:t>
      </w:r>
      <w:proofErr w:type="spellEnd"/>
      <w:r w:rsidRPr="00F009A9">
        <w:rPr>
          <w:rFonts w:ascii="Palatino Linotype" w:eastAsiaTheme="minorHAnsi" w:hAnsi="Palatino Linotype" w:cs="Arial"/>
          <w:lang w:val="es-MX" w:eastAsia="en-US"/>
        </w:rPr>
        <w:t xml:space="preserve">, se </w:t>
      </w:r>
      <w:proofErr w:type="gramStart"/>
      <w:r w:rsidRPr="00F009A9">
        <w:rPr>
          <w:rFonts w:ascii="Palatino Linotype" w:eastAsiaTheme="minorHAnsi" w:hAnsi="Palatino Linotype" w:cs="Arial"/>
          <w:lang w:val="es-MX" w:eastAsia="en-US"/>
        </w:rPr>
        <w:t>procede</w:t>
      </w:r>
      <w:proofErr w:type="gramEnd"/>
      <w:r w:rsidRPr="00F009A9">
        <w:rPr>
          <w:rFonts w:ascii="Palatino Linotype" w:eastAsiaTheme="minorHAnsi" w:hAnsi="Palatino Linotype" w:cs="Arial"/>
          <w:lang w:val="es-MX" w:eastAsia="en-US"/>
        </w:rPr>
        <w:t xml:space="preserve"> al análisis del fondo de los asuntos en los siguientes términos.</w:t>
      </w:r>
    </w:p>
    <w:p w14:paraId="0129A734" w14:textId="77777777" w:rsidR="00E81C20" w:rsidRPr="00F009A9"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F009A9" w:rsidRDefault="00B14416" w:rsidP="00B14416">
      <w:pPr>
        <w:autoSpaceDE w:val="0"/>
        <w:autoSpaceDN w:val="0"/>
        <w:adjustRightInd w:val="0"/>
        <w:spacing w:line="360" w:lineRule="auto"/>
        <w:jc w:val="both"/>
        <w:rPr>
          <w:rFonts w:ascii="Palatino Linotype" w:hAnsi="Palatino Linotype" w:cs="Arial"/>
          <w:b/>
        </w:rPr>
      </w:pPr>
      <w:r w:rsidRPr="00F009A9">
        <w:rPr>
          <w:rFonts w:ascii="Palatino Linotype" w:hAnsi="Palatino Linotype" w:cs="Arial"/>
          <w:b/>
          <w:sz w:val="28"/>
        </w:rPr>
        <w:t>TERCERO. Cuestiones de previo y especial pronunciamiento</w:t>
      </w:r>
      <w:r w:rsidRPr="00F009A9">
        <w:rPr>
          <w:rFonts w:ascii="Palatino Linotype" w:hAnsi="Palatino Linotype" w:cs="Arial"/>
          <w:b/>
        </w:rPr>
        <w:t>.</w:t>
      </w:r>
    </w:p>
    <w:p w14:paraId="74545F1F" w14:textId="77777777" w:rsidR="00B14416" w:rsidRPr="00F009A9" w:rsidRDefault="00B14416" w:rsidP="00B14416">
      <w:pPr>
        <w:spacing w:line="360" w:lineRule="auto"/>
        <w:jc w:val="both"/>
        <w:rPr>
          <w:rFonts w:ascii="Palatino Linotype" w:hAnsi="Palatino Linotype" w:cs="Arial"/>
        </w:rPr>
      </w:pPr>
      <w:r w:rsidRPr="00F009A9">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F009A9">
        <w:rPr>
          <w:rFonts w:ascii="Palatino Linotype" w:hAnsi="Palatino Linotype"/>
          <w:b/>
        </w:rPr>
        <w:t>Recurrente,</w:t>
      </w:r>
      <w:r w:rsidRPr="00F009A9">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F009A9">
        <w:rPr>
          <w:rFonts w:ascii="Palatino Linotype" w:hAnsi="Palatino Linotype" w:cs="Arial"/>
        </w:rPr>
        <w:t>, del cual no se colige que corresponda al nombre de una persona.</w:t>
      </w:r>
    </w:p>
    <w:p w14:paraId="725D9260" w14:textId="77777777" w:rsidR="00EC1F45" w:rsidRPr="00F009A9" w:rsidRDefault="00EC1F45" w:rsidP="00B14416">
      <w:pPr>
        <w:spacing w:line="360" w:lineRule="auto"/>
        <w:jc w:val="both"/>
        <w:rPr>
          <w:rFonts w:ascii="Palatino Linotype" w:hAnsi="Palatino Linotype"/>
        </w:rPr>
      </w:pPr>
    </w:p>
    <w:p w14:paraId="0D08D5C7"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cs="Arial"/>
        </w:rPr>
      </w:pPr>
      <w:r w:rsidRPr="00F009A9">
        <w:rPr>
          <w:rFonts w:ascii="Palatino Linotype" w:hAnsi="Palatino Linotype" w:cs="Arial"/>
        </w:rPr>
        <w:t xml:space="preserve">Esta Ponencia considera importante abordar el análisis de los requisitos de </w:t>
      </w:r>
      <w:proofErr w:type="spellStart"/>
      <w:r w:rsidRPr="00F009A9">
        <w:rPr>
          <w:rFonts w:ascii="Palatino Linotype" w:hAnsi="Palatino Linotype" w:cs="Arial"/>
        </w:rPr>
        <w:t>procedibilidad</w:t>
      </w:r>
      <w:proofErr w:type="spellEnd"/>
      <w:r w:rsidRPr="00F009A9">
        <w:rPr>
          <w:rFonts w:ascii="Palatino Linotype" w:hAnsi="Palatino Linotype" w:cs="Arial"/>
        </w:rPr>
        <w:t xml:space="preserve"> de los recursos de revisión, así el artículo 180 de la </w:t>
      </w:r>
      <w:r w:rsidRPr="00F009A9">
        <w:rPr>
          <w:rFonts w:ascii="Palatino Linotype" w:hAnsi="Palatino Linotype" w:cs="Arial"/>
          <w:lang w:eastAsia="es-MX"/>
        </w:rPr>
        <w:t xml:space="preserve">Ley de Transparencia y Acceso a la Información Pública del Estado de México y Municipios, que </w:t>
      </w:r>
      <w:r w:rsidRPr="00F009A9">
        <w:rPr>
          <w:rFonts w:ascii="Palatino Linotype" w:hAnsi="Palatino Linotype" w:cs="Arial"/>
        </w:rPr>
        <w:t>establece lo siguiente:</w:t>
      </w:r>
    </w:p>
    <w:p w14:paraId="26FDF5FB" w14:textId="77777777" w:rsidR="00B14416" w:rsidRPr="00F009A9" w:rsidRDefault="00B14416" w:rsidP="00B14416">
      <w:pPr>
        <w:rPr>
          <w:lang w:val="es-MX"/>
        </w:rPr>
      </w:pPr>
    </w:p>
    <w:p w14:paraId="77D26AFB" w14:textId="77777777" w:rsidR="00B14416" w:rsidRPr="00F009A9" w:rsidRDefault="00B14416" w:rsidP="00B14416">
      <w:pPr>
        <w:ind w:left="851" w:right="851"/>
        <w:jc w:val="both"/>
        <w:rPr>
          <w:rFonts w:ascii="Palatino Linotype" w:hAnsi="Palatino Linotype"/>
          <w:b/>
          <w:i/>
          <w:sz w:val="22"/>
        </w:rPr>
      </w:pPr>
      <w:r w:rsidRPr="00F009A9">
        <w:rPr>
          <w:rFonts w:ascii="Palatino Linotype" w:hAnsi="Palatino Linotype"/>
          <w:i/>
          <w:sz w:val="22"/>
        </w:rPr>
        <w:t>“</w:t>
      </w:r>
      <w:r w:rsidRPr="00F009A9">
        <w:rPr>
          <w:rFonts w:ascii="Palatino Linotype" w:hAnsi="Palatino Linotype"/>
          <w:b/>
          <w:i/>
          <w:sz w:val="22"/>
        </w:rPr>
        <w:t xml:space="preserve">Artículo 180. </w:t>
      </w:r>
      <w:r w:rsidRPr="00F009A9">
        <w:rPr>
          <w:rFonts w:ascii="Palatino Linotype" w:hAnsi="Palatino Linotype"/>
          <w:i/>
          <w:sz w:val="22"/>
        </w:rPr>
        <w:t xml:space="preserve">El </w:t>
      </w:r>
      <w:r w:rsidRPr="00F009A9">
        <w:rPr>
          <w:rFonts w:ascii="Palatino Linotype" w:hAnsi="Palatino Linotype" w:cs="Arial"/>
          <w:i/>
          <w:sz w:val="22"/>
        </w:rPr>
        <w:t>recurso</w:t>
      </w:r>
      <w:r w:rsidRPr="00F009A9">
        <w:rPr>
          <w:rFonts w:ascii="Palatino Linotype" w:hAnsi="Palatino Linotype"/>
          <w:i/>
          <w:sz w:val="22"/>
        </w:rPr>
        <w:t xml:space="preserve"> </w:t>
      </w:r>
      <w:r w:rsidRPr="00F009A9">
        <w:rPr>
          <w:rFonts w:ascii="Palatino Linotype" w:hAnsi="Palatino Linotype" w:cs="Arial"/>
          <w:i/>
          <w:sz w:val="22"/>
          <w:lang w:eastAsia="es-MX"/>
        </w:rPr>
        <w:t>de</w:t>
      </w:r>
      <w:r w:rsidRPr="00F009A9">
        <w:rPr>
          <w:rFonts w:ascii="Palatino Linotype" w:hAnsi="Palatino Linotype"/>
          <w:i/>
          <w:sz w:val="22"/>
        </w:rPr>
        <w:t xml:space="preserve"> revisión contendrá:</w:t>
      </w:r>
      <w:r w:rsidRPr="00F009A9">
        <w:rPr>
          <w:rFonts w:ascii="Palatino Linotype" w:hAnsi="Palatino Linotype"/>
          <w:b/>
          <w:i/>
          <w:sz w:val="22"/>
        </w:rPr>
        <w:t xml:space="preserve"> </w:t>
      </w:r>
    </w:p>
    <w:p w14:paraId="5E5F265A" w14:textId="77777777" w:rsidR="00B14416" w:rsidRPr="00F009A9" w:rsidRDefault="00B14416" w:rsidP="00B14416">
      <w:pPr>
        <w:ind w:left="851" w:right="851"/>
        <w:jc w:val="both"/>
        <w:rPr>
          <w:rFonts w:ascii="Palatino Linotype" w:hAnsi="Palatino Linotype"/>
          <w:b/>
          <w:i/>
          <w:sz w:val="22"/>
        </w:rPr>
      </w:pPr>
      <w:r w:rsidRPr="00F009A9">
        <w:rPr>
          <w:rFonts w:ascii="Palatino Linotype" w:hAnsi="Palatino Linotype"/>
          <w:b/>
          <w:i/>
          <w:sz w:val="22"/>
        </w:rPr>
        <w:lastRenderedPageBreak/>
        <w:t xml:space="preserve">I. </w:t>
      </w:r>
      <w:r w:rsidRPr="00F009A9">
        <w:rPr>
          <w:rFonts w:ascii="Palatino Linotype" w:hAnsi="Palatino Linotype"/>
          <w:i/>
          <w:sz w:val="22"/>
        </w:rPr>
        <w:t xml:space="preserve">El sujeto obligado ante </w:t>
      </w:r>
      <w:r w:rsidRPr="00F009A9">
        <w:rPr>
          <w:rFonts w:ascii="Palatino Linotype" w:hAnsi="Palatino Linotype" w:cs="Arial"/>
          <w:i/>
          <w:sz w:val="22"/>
        </w:rPr>
        <w:t>la</w:t>
      </w:r>
      <w:r w:rsidRPr="00F009A9">
        <w:rPr>
          <w:rFonts w:ascii="Palatino Linotype" w:hAnsi="Palatino Linotype"/>
          <w:i/>
          <w:sz w:val="22"/>
        </w:rPr>
        <w:t xml:space="preserve"> cual </w:t>
      </w:r>
      <w:r w:rsidRPr="00F009A9">
        <w:rPr>
          <w:rFonts w:ascii="Palatino Linotype" w:hAnsi="Palatino Linotype" w:cs="Arial"/>
          <w:i/>
          <w:sz w:val="22"/>
          <w:lang w:eastAsia="es-MX"/>
        </w:rPr>
        <w:t>se</w:t>
      </w:r>
      <w:r w:rsidRPr="00F009A9">
        <w:rPr>
          <w:rFonts w:ascii="Palatino Linotype" w:hAnsi="Palatino Linotype"/>
          <w:i/>
          <w:sz w:val="22"/>
        </w:rPr>
        <w:t xml:space="preserve"> presentó la solicitud;</w:t>
      </w:r>
      <w:r w:rsidRPr="00F009A9">
        <w:rPr>
          <w:rFonts w:ascii="Palatino Linotype" w:hAnsi="Palatino Linotype"/>
          <w:b/>
          <w:i/>
          <w:sz w:val="22"/>
        </w:rPr>
        <w:t xml:space="preserve"> </w:t>
      </w:r>
    </w:p>
    <w:p w14:paraId="034F3E9D" w14:textId="77777777" w:rsidR="00B14416" w:rsidRPr="00F009A9" w:rsidRDefault="00B14416" w:rsidP="00B14416">
      <w:pPr>
        <w:ind w:left="851" w:right="851"/>
        <w:jc w:val="both"/>
        <w:rPr>
          <w:rFonts w:ascii="Palatino Linotype" w:hAnsi="Palatino Linotype"/>
          <w:b/>
          <w:i/>
          <w:sz w:val="22"/>
        </w:rPr>
      </w:pPr>
      <w:r w:rsidRPr="00F009A9">
        <w:rPr>
          <w:rFonts w:ascii="Palatino Linotype" w:hAnsi="Palatino Linotype"/>
          <w:b/>
          <w:i/>
          <w:sz w:val="22"/>
        </w:rPr>
        <w:t xml:space="preserve">II. </w:t>
      </w:r>
      <w:r w:rsidRPr="00F009A9">
        <w:rPr>
          <w:rFonts w:ascii="Palatino Linotype" w:hAnsi="Palatino Linotype"/>
          <w:b/>
          <w:i/>
          <w:sz w:val="22"/>
          <w:u w:val="single"/>
        </w:rPr>
        <w:t xml:space="preserve">El nombre del solicitante </w:t>
      </w:r>
      <w:r w:rsidRPr="00F009A9">
        <w:rPr>
          <w:rFonts w:ascii="Palatino Linotype" w:hAnsi="Palatino Linotype" w:cs="Arial"/>
          <w:b/>
          <w:i/>
          <w:sz w:val="22"/>
          <w:u w:val="single"/>
          <w:lang w:eastAsia="es-MX"/>
        </w:rPr>
        <w:t>que</w:t>
      </w:r>
      <w:r w:rsidRPr="00F009A9">
        <w:rPr>
          <w:rFonts w:ascii="Palatino Linotype" w:hAnsi="Palatino Linotype"/>
          <w:b/>
          <w:i/>
          <w:sz w:val="22"/>
          <w:u w:val="single"/>
        </w:rPr>
        <w:t xml:space="preserve"> recurre</w:t>
      </w:r>
      <w:r w:rsidRPr="00F009A9">
        <w:rPr>
          <w:rFonts w:ascii="Palatino Linotype" w:hAnsi="Palatino Linotype"/>
          <w:b/>
          <w:i/>
          <w:sz w:val="22"/>
        </w:rPr>
        <w:t xml:space="preserve"> </w:t>
      </w:r>
      <w:r w:rsidRPr="00F009A9">
        <w:rPr>
          <w:rFonts w:ascii="Palatino Linotype" w:hAnsi="Palatino Linotype"/>
          <w:i/>
          <w:sz w:val="22"/>
        </w:rPr>
        <w:t>o de su representante y, en su caso, del tercero interesado, así como la dirección o medio que señale para recibir notificaciones;</w:t>
      </w:r>
      <w:r w:rsidRPr="00F009A9">
        <w:rPr>
          <w:rFonts w:ascii="Palatino Linotype" w:hAnsi="Palatino Linotype"/>
          <w:b/>
          <w:i/>
          <w:sz w:val="22"/>
        </w:rPr>
        <w:t xml:space="preserve"> </w:t>
      </w:r>
    </w:p>
    <w:p w14:paraId="1221C070"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rPr>
      </w:pPr>
      <w:r w:rsidRPr="00F009A9">
        <w:rPr>
          <w:rFonts w:ascii="Palatino Linotype" w:hAnsi="Palatino Linotype"/>
        </w:rPr>
        <w:t xml:space="preserve">En principio, de una interpretación del artículo transcrito se observan los requisitos que </w:t>
      </w:r>
      <w:r w:rsidRPr="00F009A9">
        <w:rPr>
          <w:rFonts w:ascii="Palatino Linotype" w:hAnsi="Palatino Linotype" w:cs="Arial"/>
        </w:rPr>
        <w:t>deberán</w:t>
      </w:r>
      <w:r w:rsidRPr="00F009A9">
        <w:rPr>
          <w:rFonts w:ascii="Palatino Linotype" w:hAnsi="Palatino Linotype"/>
        </w:rPr>
        <w:t xml:space="preserve"> contener los recursos de revisión; sobre el particular, de la revisión del expediente electrónico del </w:t>
      </w:r>
      <w:r w:rsidRPr="00F009A9">
        <w:rPr>
          <w:rFonts w:ascii="Palatino Linotype" w:hAnsi="Palatino Linotype"/>
          <w:b/>
        </w:rPr>
        <w:t>SAIMEX</w:t>
      </w:r>
      <w:r w:rsidRPr="00F009A9">
        <w:rPr>
          <w:rFonts w:ascii="Palatino Linotype" w:hAnsi="Palatino Linotype"/>
        </w:rPr>
        <w:t xml:space="preserve"> se desprende que el solicitante y ahora </w:t>
      </w:r>
      <w:r w:rsidRPr="00F009A9">
        <w:rPr>
          <w:rFonts w:ascii="Palatino Linotype" w:hAnsi="Palatino Linotype"/>
          <w:b/>
        </w:rPr>
        <w:t>Recurrente</w:t>
      </w:r>
      <w:r w:rsidRPr="00F009A9">
        <w:rPr>
          <w:rFonts w:ascii="Palatino Linotype" w:hAnsi="Palatino Linotype"/>
        </w:rPr>
        <w:t xml:space="preserve">, en ejercicio de su derecho de acceso a la información pública, no proporcionó un nombre para que </w:t>
      </w:r>
      <w:r w:rsidRPr="00F009A9">
        <w:rPr>
          <w:rFonts w:ascii="Palatino Linotype" w:hAnsi="Palatino Linotype" w:cs="Arial"/>
        </w:rPr>
        <w:t>sea</w:t>
      </w:r>
      <w:r w:rsidRPr="00F009A9">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cs="Arial"/>
        </w:rPr>
      </w:pPr>
      <w:r w:rsidRPr="00F009A9">
        <w:rPr>
          <w:rFonts w:ascii="Palatino Linotype" w:hAnsi="Palatino Linotype"/>
        </w:rPr>
        <w:t xml:space="preserve">No obstante lo anterior, debe destacarse que el artículo 15, de </w:t>
      </w:r>
      <w:r w:rsidRPr="00F009A9">
        <w:rPr>
          <w:rFonts w:ascii="Palatino Linotype" w:hAnsi="Palatino Linotype" w:cs="Arial"/>
          <w:lang w:eastAsia="es-MX"/>
        </w:rPr>
        <w:t xml:space="preserve">Ley de Transparencia y Acceso a la </w:t>
      </w:r>
      <w:r w:rsidRPr="00F009A9">
        <w:rPr>
          <w:rFonts w:ascii="Palatino Linotype" w:hAnsi="Palatino Linotype" w:cs="Arial"/>
        </w:rPr>
        <w:t>Información</w:t>
      </w:r>
      <w:r w:rsidRPr="00F009A9">
        <w:rPr>
          <w:rFonts w:ascii="Palatino Linotype" w:hAnsi="Palatino Linotype" w:cs="Arial"/>
          <w:lang w:eastAsia="es-MX"/>
        </w:rPr>
        <w:t xml:space="preserve"> Pública del Estado de México y Municipios </w:t>
      </w:r>
      <w:r w:rsidRPr="00F009A9">
        <w:rPr>
          <w:rFonts w:ascii="Palatino Linotype" w:hAnsi="Palatino Linotype" w:cs="Arial"/>
          <w:iCs/>
        </w:rPr>
        <w:t xml:space="preserve">prevé que, </w:t>
      </w:r>
      <w:r w:rsidRPr="00F009A9">
        <w:rPr>
          <w:rFonts w:ascii="Palatino Linotype" w:hAnsi="Palatino Linotype"/>
        </w:rPr>
        <w:t xml:space="preserve">toda persona tendrá acceso a la información </w:t>
      </w:r>
      <w:r w:rsidRPr="00F009A9">
        <w:rPr>
          <w:rFonts w:ascii="Palatino Linotype" w:hAnsi="Palatino Linotype" w:cs="Arial"/>
        </w:rPr>
        <w:t xml:space="preserve">sin necesidad de acreditar interés alguno o justificar su utilización, de lo que se infiere que para el </w:t>
      </w:r>
      <w:r w:rsidRPr="00F009A9">
        <w:rPr>
          <w:rFonts w:ascii="Palatino Linotype" w:hAnsi="Palatino Linotype"/>
        </w:rPr>
        <w:t>ejercicio</w:t>
      </w:r>
      <w:r w:rsidRPr="00F009A9">
        <w:rPr>
          <w:rFonts w:ascii="Palatino Linotype" w:hAnsi="Palatino Linotype" w:cs="Arial"/>
        </w:rPr>
        <w:t xml:space="preserve"> del derecho de acceso a la información pública, el nombre no es un requisito </w:t>
      </w:r>
      <w:r w:rsidRPr="00F009A9">
        <w:rPr>
          <w:rFonts w:ascii="Palatino Linotype" w:hAnsi="Palatino Linotype" w:cs="Arial"/>
          <w:i/>
        </w:rPr>
        <w:t>sine qua non</w:t>
      </w:r>
      <w:r w:rsidRPr="00F009A9">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cs="Arial"/>
        </w:rPr>
      </w:pPr>
    </w:p>
    <w:p w14:paraId="52978E5B" w14:textId="6E1A5A8C" w:rsidR="00EC1F45" w:rsidRDefault="00B14416" w:rsidP="00F7585F">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F009A9">
        <w:rPr>
          <w:rFonts w:ascii="Palatino Linotype" w:hAnsi="Palatino Linotype" w:cs="Arial"/>
        </w:rPr>
        <w:t>derecho</w:t>
      </w:r>
      <w:r w:rsidRPr="00F009A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w:t>
      </w:r>
      <w:r w:rsidRPr="00F009A9">
        <w:rPr>
          <w:rFonts w:ascii="Palatino Linotype" w:hAnsi="Palatino Linotype"/>
        </w:rPr>
        <w:lastRenderedPageBreak/>
        <w:t>ser anónima o no contener un nombre que identifique al solicitante o que permita tener certeza sobre su identidad.</w:t>
      </w:r>
    </w:p>
    <w:p w14:paraId="0C762B76" w14:textId="77777777" w:rsidR="00F7585F" w:rsidRPr="00F7585F" w:rsidRDefault="00F7585F" w:rsidP="00F7585F">
      <w:pPr>
        <w:autoSpaceDE w:val="0"/>
        <w:autoSpaceDN w:val="0"/>
        <w:adjustRightInd w:val="0"/>
        <w:spacing w:line="360" w:lineRule="auto"/>
        <w:jc w:val="both"/>
        <w:rPr>
          <w:rFonts w:ascii="Palatino Linotype" w:eastAsiaTheme="minorHAnsi" w:hAnsi="Palatino Linotype" w:cs="Arial"/>
          <w:lang w:val="es-MX" w:eastAsia="en-US"/>
        </w:rPr>
      </w:pPr>
    </w:p>
    <w:p w14:paraId="325C04EB" w14:textId="0DDD5091" w:rsidR="0029071C" w:rsidRPr="00F009A9"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CUART</w:t>
      </w:r>
      <w:r w:rsidR="0029071C" w:rsidRPr="00F009A9">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F009A9">
        <w:rPr>
          <w:rFonts w:ascii="Palatino Linotype" w:eastAsiaTheme="minorHAnsi" w:hAnsi="Palatino Linotype" w:cs="Arial"/>
          <w:lang w:val="es-MX" w:eastAsia="en-US"/>
        </w:rPr>
        <w:t>Resolutor</w:t>
      </w:r>
      <w:proofErr w:type="spellEnd"/>
      <w:r w:rsidRPr="00F009A9">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F009A9">
        <w:rPr>
          <w:rStyle w:val="Refdenotaalpie"/>
          <w:rFonts w:ascii="Palatino Linotype" w:eastAsiaTheme="minorHAnsi" w:hAnsi="Palatino Linotype" w:cs="Arial"/>
          <w:lang w:val="es-MX" w:eastAsia="en-US"/>
        </w:rPr>
        <w:footnoteReference w:id="1"/>
      </w:r>
      <w:r w:rsidRPr="00F009A9">
        <w:rPr>
          <w:rFonts w:ascii="Palatino Linotype" w:eastAsiaTheme="minorHAnsi" w:hAnsi="Palatino Linotype" w:cs="Arial"/>
          <w:lang w:val="es-MX" w:eastAsia="en-US"/>
        </w:rPr>
        <w:t>.</w:t>
      </w:r>
    </w:p>
    <w:p w14:paraId="39F37588" w14:textId="77777777" w:rsidR="0029071C"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F009A9" w:rsidRDefault="0029071C" w:rsidP="0029071C">
      <w:pPr>
        <w:rPr>
          <w:lang w:val="es-MX"/>
        </w:rPr>
      </w:pPr>
    </w:p>
    <w:p w14:paraId="6A3C738B"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w:t>
      </w:r>
      <w:r w:rsidRPr="00F009A9">
        <w:rPr>
          <w:rFonts w:ascii="Palatino Linotype" w:hAnsi="Palatino Linotype" w:cs="Arial"/>
          <w:b/>
          <w:i/>
          <w:sz w:val="22"/>
          <w:szCs w:val="22"/>
        </w:rPr>
        <w:t>Artículo 191.</w:t>
      </w:r>
      <w:r w:rsidRPr="00F009A9">
        <w:rPr>
          <w:rFonts w:ascii="Palatino Linotype" w:hAnsi="Palatino Linotype" w:cs="Arial"/>
          <w:i/>
          <w:sz w:val="22"/>
          <w:szCs w:val="22"/>
        </w:rPr>
        <w:t xml:space="preserve"> El recurso será desechado por improcedente cuando:  </w:t>
      </w:r>
    </w:p>
    <w:p w14:paraId="2C29909C"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 xml:space="preserve">III. No actualice alguno de los supuestos previstos en la presente Ley;  </w:t>
      </w:r>
    </w:p>
    <w:p w14:paraId="050BC017"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IV. No se haya desahogado la prevención en los términos establecidos en la presente Ley;</w:t>
      </w:r>
    </w:p>
    <w:p w14:paraId="2ED4EE39"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 xml:space="preserve">V. Se impugne la veracidad de la información proporcionada;  </w:t>
      </w:r>
    </w:p>
    <w:p w14:paraId="39C3DF91"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 xml:space="preserve">VI. Se trate de una consulta, o trámite en específico; y  </w:t>
      </w:r>
    </w:p>
    <w:p w14:paraId="2A6495DE"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VII. El recurrente amplíe su solicitud en el recurso de revisión, únicamente respecto de los nuevos contenidos.”</w:t>
      </w:r>
    </w:p>
    <w:p w14:paraId="10727A16" w14:textId="77777777" w:rsidR="00EC1F45" w:rsidRPr="00F009A9" w:rsidRDefault="00EC1F45"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F009A9"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F009A9" w:rsidRDefault="0029071C" w:rsidP="0029071C">
      <w:pPr>
        <w:autoSpaceDE w:val="0"/>
        <w:autoSpaceDN w:val="0"/>
        <w:adjustRightInd w:val="0"/>
        <w:spacing w:line="360" w:lineRule="auto"/>
        <w:jc w:val="both"/>
        <w:rPr>
          <w:rFonts w:ascii="Palatino Linotype" w:hAnsi="Palatino Linotype" w:cs="Arial"/>
        </w:rPr>
      </w:pPr>
      <w:r w:rsidRPr="00F009A9">
        <w:rPr>
          <w:rFonts w:ascii="Palatino Linotype" w:hAnsi="Palatino Linotype" w:cs="Arial"/>
        </w:rPr>
        <w:t xml:space="preserve">Así las cosas, al no existir causas de improcedencia invocadas por las partes ni advertidas de oficio por este </w:t>
      </w:r>
      <w:proofErr w:type="spellStart"/>
      <w:r w:rsidRPr="00F009A9">
        <w:rPr>
          <w:rFonts w:ascii="Palatino Linotype" w:hAnsi="Palatino Linotype" w:cs="Arial"/>
        </w:rPr>
        <w:t>Resolutor</w:t>
      </w:r>
      <w:proofErr w:type="spellEnd"/>
      <w:r w:rsidRPr="00F009A9">
        <w:rPr>
          <w:rFonts w:ascii="Palatino Linotype" w:hAnsi="Palatino Linotype" w:cs="Arial"/>
        </w:rPr>
        <w:t xml:space="preserve">, se </w:t>
      </w:r>
      <w:proofErr w:type="gramStart"/>
      <w:r w:rsidRPr="00F009A9">
        <w:rPr>
          <w:rFonts w:ascii="Palatino Linotype" w:hAnsi="Palatino Linotype" w:cs="Arial"/>
        </w:rPr>
        <w:t>procede</w:t>
      </w:r>
      <w:proofErr w:type="gramEnd"/>
      <w:r w:rsidRPr="00F009A9">
        <w:rPr>
          <w:rFonts w:ascii="Palatino Linotype" w:hAnsi="Palatino Linotype" w:cs="Arial"/>
        </w:rPr>
        <w:t xml:space="preserve"> al análisis del fondo de los asuntos en los siguientes términos.</w:t>
      </w:r>
    </w:p>
    <w:p w14:paraId="30F5D428" w14:textId="77777777" w:rsidR="00F712EE" w:rsidRPr="00F009A9"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F009A9" w:rsidRDefault="00B14416" w:rsidP="0029071C">
      <w:pPr>
        <w:autoSpaceDE w:val="0"/>
        <w:autoSpaceDN w:val="0"/>
        <w:adjustRightInd w:val="0"/>
        <w:spacing w:line="360" w:lineRule="auto"/>
        <w:jc w:val="both"/>
        <w:rPr>
          <w:rFonts w:ascii="Palatino Linotype" w:hAnsi="Palatino Linotype" w:cs="Arial"/>
          <w:sz w:val="28"/>
        </w:rPr>
      </w:pPr>
      <w:r w:rsidRPr="00F009A9">
        <w:rPr>
          <w:rFonts w:ascii="Palatino Linotype" w:hAnsi="Palatino Linotype" w:cs="Arial"/>
          <w:b/>
          <w:sz w:val="28"/>
        </w:rPr>
        <w:t>QUIN</w:t>
      </w:r>
      <w:r w:rsidR="00266841" w:rsidRPr="00F009A9">
        <w:rPr>
          <w:rFonts w:ascii="Palatino Linotype" w:hAnsi="Palatino Linotype" w:cs="Arial"/>
          <w:b/>
          <w:sz w:val="28"/>
        </w:rPr>
        <w:t>T</w:t>
      </w:r>
      <w:r w:rsidR="0029071C" w:rsidRPr="00F009A9">
        <w:rPr>
          <w:rFonts w:ascii="Palatino Linotype" w:hAnsi="Palatino Linotype" w:cs="Arial"/>
          <w:b/>
          <w:sz w:val="28"/>
        </w:rPr>
        <w:t>O. Del estudio y resolución del asunto.</w:t>
      </w:r>
      <w:r w:rsidR="0029071C" w:rsidRPr="00F009A9">
        <w:rPr>
          <w:rFonts w:ascii="Palatino Linotype" w:hAnsi="Palatino Linotype" w:cs="Arial"/>
          <w:sz w:val="28"/>
        </w:rPr>
        <w:t xml:space="preserve"> </w:t>
      </w:r>
    </w:p>
    <w:p w14:paraId="583A524B" w14:textId="77777777" w:rsidR="0029071C"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F009A9">
        <w:rPr>
          <w:rFonts w:ascii="Palatino Linotype" w:eastAsiaTheme="minorHAnsi" w:hAnsi="Palatino Linotype" w:cs="Arial"/>
          <w:lang w:val="es-MX" w:eastAsia="en-US"/>
        </w:rPr>
        <w:lastRenderedPageBreak/>
        <w:t>Federal, Local y demás leyes aplicables en la materia, así como en los tratados internacionales en los que el Estado Mexicano sea parte, en concordancia con el artículo 8, de la Ley de Transparencia local.</w:t>
      </w:r>
    </w:p>
    <w:p w14:paraId="5073F1CB" w14:textId="77777777" w:rsidR="0029071C"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F009A9" w:rsidRDefault="0029071C" w:rsidP="0029071C">
      <w:pPr>
        <w:spacing w:line="360" w:lineRule="auto"/>
        <w:ind w:right="141"/>
        <w:jc w:val="both"/>
        <w:rPr>
          <w:rFonts w:ascii="Palatino Linotype" w:eastAsiaTheme="minorHAnsi" w:hAnsi="Palatino Linotype" w:cstheme="minorBidi"/>
          <w:lang w:val="es-MX" w:eastAsia="es-MX"/>
        </w:rPr>
      </w:pPr>
      <w:r w:rsidRPr="00F009A9">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F009A9">
        <w:rPr>
          <w:rFonts w:ascii="Palatino Linotype" w:eastAsiaTheme="minorHAnsi" w:hAnsi="Palatino Linotype" w:cstheme="minorBidi"/>
          <w:b/>
          <w:lang w:val="es-MX" w:eastAsia="es-MX"/>
        </w:rPr>
        <w:t xml:space="preserve"> </w:t>
      </w:r>
      <w:r w:rsidRPr="00F009A9">
        <w:rPr>
          <w:rFonts w:ascii="Palatino Linotype" w:eastAsiaTheme="minorHAnsi" w:hAnsi="Palatino Linotype" w:cstheme="minorBidi"/>
          <w:lang w:val="es-MX" w:eastAsia="es-MX"/>
        </w:rPr>
        <w:t>parte</w:t>
      </w:r>
      <w:r w:rsidR="001D2DE0" w:rsidRPr="00F009A9">
        <w:rPr>
          <w:rFonts w:ascii="Palatino Linotype" w:eastAsiaTheme="minorHAnsi" w:hAnsi="Palatino Linotype" w:cstheme="minorBidi"/>
          <w:b/>
          <w:lang w:val="es-MX" w:eastAsia="es-MX"/>
        </w:rPr>
        <w:t xml:space="preserve"> </w:t>
      </w:r>
      <w:r w:rsidRPr="00F009A9">
        <w:rPr>
          <w:rFonts w:ascii="Palatino Linotype" w:eastAsiaTheme="minorHAnsi" w:hAnsi="Palatino Linotype" w:cstheme="minorBidi"/>
          <w:b/>
          <w:lang w:val="es-MX" w:eastAsia="es-MX"/>
        </w:rPr>
        <w:t>Recurrente</w:t>
      </w:r>
      <w:r w:rsidRPr="00F009A9">
        <w:rPr>
          <w:rFonts w:ascii="Palatino Linotype" w:eastAsiaTheme="minorHAnsi" w:hAnsi="Palatino Linotype" w:cstheme="minorBidi"/>
          <w:lang w:val="es-MX" w:eastAsia="es-MX"/>
        </w:rPr>
        <w:t xml:space="preserve">, para ello analizaremos lo solicitado </w:t>
      </w:r>
      <w:r w:rsidR="00574FDC" w:rsidRPr="00F009A9">
        <w:rPr>
          <w:rFonts w:ascii="Palatino Linotype" w:eastAsiaTheme="minorHAnsi" w:hAnsi="Palatino Linotype" w:cstheme="minorBidi"/>
          <w:lang w:val="es-MX" w:eastAsia="es-MX"/>
        </w:rPr>
        <w:t>y la información proporcionada.</w:t>
      </w:r>
    </w:p>
    <w:p w14:paraId="11F4CA7B" w14:textId="77777777" w:rsidR="00FC2CC2" w:rsidRPr="00F009A9" w:rsidRDefault="00FC2CC2" w:rsidP="0029071C">
      <w:pPr>
        <w:spacing w:line="360" w:lineRule="auto"/>
        <w:ind w:right="141"/>
        <w:jc w:val="both"/>
        <w:rPr>
          <w:rFonts w:ascii="Palatino Linotype" w:eastAsiaTheme="minorHAnsi" w:hAnsi="Palatino Linotype" w:cstheme="minorBidi"/>
          <w:lang w:val="es-MX" w:eastAsia="es-MX"/>
        </w:rPr>
      </w:pPr>
    </w:p>
    <w:p w14:paraId="0D6607ED" w14:textId="2C6E150D" w:rsidR="002F5EDD" w:rsidRPr="00F009A9" w:rsidRDefault="0029071C" w:rsidP="002F5EDD">
      <w:pPr>
        <w:spacing w:line="360" w:lineRule="auto"/>
        <w:ind w:right="141"/>
        <w:jc w:val="both"/>
        <w:rPr>
          <w:rFonts w:ascii="Palatino Linotype" w:eastAsiaTheme="minorHAnsi" w:hAnsi="Palatino Linotype" w:cstheme="minorBidi"/>
          <w:b/>
          <w:szCs w:val="22"/>
          <w:lang w:val="es-MX" w:eastAsia="es-MX"/>
        </w:rPr>
      </w:pPr>
      <w:r w:rsidRPr="00F009A9">
        <w:rPr>
          <w:rFonts w:ascii="Palatino Linotype" w:eastAsiaTheme="minorHAnsi" w:hAnsi="Palatino Linotype" w:cstheme="minorBidi"/>
          <w:b/>
          <w:szCs w:val="22"/>
          <w:lang w:val="es-MX" w:eastAsia="es-MX"/>
        </w:rPr>
        <w:t>REQUERIMIENTOS SOLICITADOS:</w:t>
      </w:r>
      <w:r w:rsidR="00A26BD8" w:rsidRPr="00F009A9">
        <w:rPr>
          <w:rFonts w:ascii="Palatino Linotype" w:eastAsiaTheme="minorHAnsi" w:hAnsi="Palatino Linotype" w:cstheme="minorBidi"/>
          <w:b/>
          <w:szCs w:val="22"/>
          <w:lang w:val="es-MX" w:eastAsia="es-MX"/>
        </w:rPr>
        <w:t xml:space="preserve"> </w:t>
      </w:r>
    </w:p>
    <w:p w14:paraId="44EB742A" w14:textId="77777777" w:rsidR="00B06E38" w:rsidRDefault="00B06E38" w:rsidP="000904EA">
      <w:pPr>
        <w:spacing w:line="360" w:lineRule="auto"/>
        <w:ind w:right="141"/>
        <w:jc w:val="both"/>
        <w:rPr>
          <w:rFonts w:ascii="Palatino Linotype" w:eastAsiaTheme="minorHAnsi" w:hAnsi="Palatino Linotype" w:cstheme="minorBidi"/>
          <w:bCs/>
          <w:szCs w:val="22"/>
          <w:lang w:val="es-MX" w:eastAsia="es-MX"/>
        </w:rPr>
      </w:pPr>
    </w:p>
    <w:p w14:paraId="47D9A0AC" w14:textId="5C172802" w:rsidR="00B06E38" w:rsidRDefault="00B06E38" w:rsidP="000904EA">
      <w:pPr>
        <w:spacing w:line="360" w:lineRule="auto"/>
        <w:ind w:right="141"/>
        <w:jc w:val="both"/>
        <w:rPr>
          <w:rFonts w:ascii="Palatino Linotype" w:eastAsiaTheme="minorHAnsi" w:hAnsi="Palatino Linotype" w:cstheme="minorBidi"/>
          <w:bCs/>
          <w:szCs w:val="22"/>
          <w:lang w:val="es-MX" w:eastAsia="es-MX"/>
        </w:rPr>
      </w:pPr>
      <w:r w:rsidRPr="00B06E38">
        <w:rPr>
          <w:rFonts w:ascii="Palatino Linotype" w:eastAsiaTheme="minorHAnsi" w:hAnsi="Palatino Linotype" w:cstheme="minorBidi"/>
          <w:b/>
          <w:szCs w:val="22"/>
          <w:lang w:val="es-MX" w:eastAsia="es-MX"/>
        </w:rPr>
        <w:t>Único.-</w:t>
      </w:r>
      <w:r>
        <w:rPr>
          <w:rFonts w:ascii="Palatino Linotype" w:eastAsiaTheme="minorHAnsi" w:hAnsi="Palatino Linotype" w:cstheme="minorBidi"/>
          <w:bCs/>
          <w:szCs w:val="22"/>
          <w:lang w:val="es-MX" w:eastAsia="es-MX"/>
        </w:rPr>
        <w:t xml:space="preserve">  </w:t>
      </w:r>
      <w:r w:rsidRPr="00B06E38">
        <w:rPr>
          <w:rFonts w:ascii="Palatino Linotype" w:eastAsiaTheme="minorHAnsi" w:hAnsi="Palatino Linotype" w:cstheme="minorBidi"/>
          <w:bCs/>
          <w:szCs w:val="22"/>
          <w:lang w:val="es-MX" w:eastAsia="es-MX"/>
        </w:rPr>
        <w:t xml:space="preserve">Cuántas y cuáles resoluciones y/o determinaciones de inexistencia </w:t>
      </w:r>
      <w:proofErr w:type="spellStart"/>
      <w:r w:rsidRPr="00B06E38">
        <w:rPr>
          <w:rFonts w:ascii="Palatino Linotype" w:eastAsiaTheme="minorHAnsi" w:hAnsi="Palatino Linotype" w:cstheme="minorBidi"/>
          <w:bCs/>
          <w:szCs w:val="22"/>
          <w:lang w:val="es-MX" w:eastAsia="es-MX"/>
        </w:rPr>
        <w:t>e</w:t>
      </w:r>
      <w:proofErr w:type="spellEnd"/>
      <w:r w:rsidRPr="00B06E38">
        <w:rPr>
          <w:rFonts w:ascii="Palatino Linotype" w:eastAsiaTheme="minorHAnsi" w:hAnsi="Palatino Linotype" w:cstheme="minorBidi"/>
          <w:bCs/>
          <w:szCs w:val="22"/>
          <w:lang w:val="es-MX" w:eastAsia="es-MX"/>
        </w:rPr>
        <w:t xml:space="preserve"> datos personales por derechos ARCO ha emitido el Comité de Transparencia desde 2019, 2020, 2025</w:t>
      </w:r>
    </w:p>
    <w:p w14:paraId="21057C88" w14:textId="77777777" w:rsidR="00F85B63" w:rsidRDefault="00F85B63" w:rsidP="00F7585F">
      <w:pPr>
        <w:pStyle w:val="Sinespaciado"/>
        <w:rPr>
          <w:rFonts w:eastAsiaTheme="minorHAnsi"/>
          <w:lang w:eastAsia="es-MX"/>
        </w:rPr>
      </w:pPr>
    </w:p>
    <w:p w14:paraId="227D1441" w14:textId="77777777" w:rsidR="00B06E38" w:rsidRDefault="00B06E38" w:rsidP="00F7585F">
      <w:pPr>
        <w:pStyle w:val="Sinespaciado"/>
        <w:rPr>
          <w:rFonts w:eastAsiaTheme="minorHAnsi"/>
          <w:lang w:eastAsia="es-MX"/>
        </w:rPr>
      </w:pPr>
    </w:p>
    <w:p w14:paraId="20886639" w14:textId="77777777" w:rsidR="00B06E38" w:rsidRDefault="00B06E38" w:rsidP="00F7585F">
      <w:pPr>
        <w:pStyle w:val="Sinespaciado"/>
        <w:rPr>
          <w:rFonts w:eastAsiaTheme="minorHAnsi"/>
          <w:lang w:eastAsia="es-MX"/>
        </w:rPr>
      </w:pPr>
    </w:p>
    <w:p w14:paraId="1ED35A95" w14:textId="405FB328" w:rsidR="00D87F48" w:rsidRDefault="00F7585F" w:rsidP="004F1D38">
      <w:pPr>
        <w:spacing w:line="360" w:lineRule="auto"/>
        <w:ind w:right="49"/>
        <w:jc w:val="both"/>
        <w:rPr>
          <w:rFonts w:ascii="Palatino Linotype" w:eastAsiaTheme="minorHAnsi" w:hAnsi="Palatino Linotype" w:cstheme="minorBidi"/>
          <w:lang w:eastAsia="es-MX"/>
        </w:rPr>
      </w:pPr>
      <w:r>
        <w:rPr>
          <w:rFonts w:ascii="Palatino Linotype" w:eastAsiaTheme="minorHAnsi" w:hAnsi="Palatino Linotype" w:cstheme="minorBidi"/>
          <w:lang w:val="es-MX" w:eastAsia="es-MX"/>
        </w:rPr>
        <w:t xml:space="preserve">Por lo que, el </w:t>
      </w:r>
      <w:r w:rsidRPr="00F7585F">
        <w:rPr>
          <w:rFonts w:ascii="Palatino Linotype" w:eastAsiaTheme="minorHAnsi" w:hAnsi="Palatino Linotype" w:cstheme="minorBidi"/>
          <w:b/>
          <w:bCs/>
          <w:lang w:val="es-MX" w:eastAsia="es-MX"/>
        </w:rPr>
        <w:t>Sujeto Obligado</w:t>
      </w:r>
      <w:r>
        <w:rPr>
          <w:rFonts w:ascii="Palatino Linotype" w:eastAsiaTheme="minorHAnsi" w:hAnsi="Palatino Linotype" w:cstheme="minorBidi"/>
          <w:lang w:val="es-MX" w:eastAsia="es-MX"/>
        </w:rPr>
        <w:t xml:space="preserve"> a través del </w:t>
      </w:r>
      <w:r w:rsidR="00D87F48">
        <w:rPr>
          <w:rFonts w:ascii="Palatino Linotype" w:eastAsiaTheme="minorHAnsi" w:hAnsi="Palatino Linotype" w:cstheme="minorBidi"/>
          <w:lang w:val="es-MX" w:eastAsia="es-MX"/>
        </w:rPr>
        <w:t xml:space="preserve">SAIMEX manifestó que </w:t>
      </w:r>
      <w:r w:rsidR="004F1D38" w:rsidRPr="004F1D38">
        <w:rPr>
          <w:rFonts w:ascii="Palatino Linotype" w:eastAsiaTheme="minorHAnsi" w:hAnsi="Palatino Linotype" w:cstheme="minorBidi"/>
          <w:lang w:eastAsia="es-MX"/>
        </w:rPr>
        <w:t>adjunta al presente la respuesta correspondiente</w:t>
      </w:r>
      <w:r w:rsidR="004F1D38">
        <w:rPr>
          <w:rFonts w:ascii="Palatino Linotype" w:eastAsiaTheme="minorHAnsi" w:hAnsi="Palatino Linotype" w:cstheme="minorBidi"/>
          <w:lang w:eastAsia="es-MX"/>
        </w:rPr>
        <w:t xml:space="preserve">, al respecto, se localizan dos </w:t>
      </w:r>
      <w:r w:rsidR="003379C8">
        <w:rPr>
          <w:rFonts w:ascii="Palatino Linotype" w:eastAsiaTheme="minorHAnsi" w:hAnsi="Palatino Linotype" w:cstheme="minorBidi"/>
          <w:lang w:eastAsia="es-MX"/>
        </w:rPr>
        <w:t>archivos electrónicos, cuyo contenido se describe a continuación:</w:t>
      </w:r>
    </w:p>
    <w:p w14:paraId="6B08DB1B" w14:textId="77777777" w:rsidR="00D87F48" w:rsidRDefault="00D87F48" w:rsidP="00F7585F">
      <w:pPr>
        <w:spacing w:line="360" w:lineRule="auto"/>
        <w:ind w:right="49"/>
        <w:jc w:val="both"/>
        <w:rPr>
          <w:rFonts w:ascii="Palatino Linotype" w:eastAsiaTheme="minorHAnsi" w:hAnsi="Palatino Linotype" w:cstheme="minorBidi"/>
          <w:lang w:eastAsia="es-MX"/>
        </w:rPr>
      </w:pPr>
    </w:p>
    <w:p w14:paraId="2A4041B9" w14:textId="2934D9F4" w:rsidR="003379C8" w:rsidRDefault="003379C8" w:rsidP="00A82396">
      <w:pPr>
        <w:pStyle w:val="Prrafodelista"/>
        <w:numPr>
          <w:ilvl w:val="0"/>
          <w:numId w:val="8"/>
        </w:numPr>
        <w:spacing w:line="360" w:lineRule="auto"/>
        <w:ind w:right="49"/>
        <w:jc w:val="both"/>
        <w:rPr>
          <w:rFonts w:ascii="Palatino Linotype" w:eastAsiaTheme="minorHAnsi" w:hAnsi="Palatino Linotype" w:cstheme="minorBidi"/>
          <w:lang w:val="es-MX" w:eastAsia="es-MX"/>
        </w:rPr>
      </w:pPr>
      <w:r w:rsidRPr="003379C8">
        <w:rPr>
          <w:rFonts w:ascii="Palatino Linotype" w:eastAsiaTheme="minorHAnsi" w:hAnsi="Palatino Linotype" w:cstheme="minorBidi"/>
          <w:lang w:val="es-MX" w:eastAsia="es-MX"/>
        </w:rPr>
        <w:t>R. 01420_25.pdf</w:t>
      </w:r>
      <w:r>
        <w:rPr>
          <w:rFonts w:ascii="Palatino Linotype" w:eastAsiaTheme="minorHAnsi" w:hAnsi="Palatino Linotype" w:cstheme="minorBidi"/>
          <w:lang w:val="es-MX" w:eastAsia="es-MX"/>
        </w:rPr>
        <w:t xml:space="preserve">. oficio sin número emitido por el Titular de la Unidad de Transparencia en el cual sustancialmente expone que en los años 2020 y 2025 no se generó ninguna resolución por el </w:t>
      </w:r>
      <w:proofErr w:type="spellStart"/>
      <w:r>
        <w:rPr>
          <w:rFonts w:ascii="Palatino Linotype" w:eastAsiaTheme="minorHAnsi" w:hAnsi="Palatino Linotype" w:cstheme="minorBidi"/>
          <w:lang w:val="es-MX" w:eastAsia="es-MX"/>
        </w:rPr>
        <w:t>Infoem</w:t>
      </w:r>
      <w:proofErr w:type="spellEnd"/>
      <w:r>
        <w:rPr>
          <w:rFonts w:ascii="Palatino Linotype" w:eastAsiaTheme="minorHAnsi" w:hAnsi="Palatino Linotype" w:cstheme="minorBidi"/>
          <w:lang w:val="es-MX" w:eastAsia="es-MX"/>
        </w:rPr>
        <w:t xml:space="preserve"> en esa materia, respecto del año 2019 hubo una resolución </w:t>
      </w:r>
      <w:r w:rsidR="0053744A">
        <w:rPr>
          <w:rFonts w:ascii="Palatino Linotype" w:eastAsiaTheme="minorHAnsi" w:hAnsi="Palatino Linotype" w:cstheme="minorBidi"/>
          <w:lang w:val="es-MX" w:eastAsia="es-MX"/>
        </w:rPr>
        <w:t xml:space="preserve">recibida en la Unidad de Transparencia emitida por el </w:t>
      </w:r>
      <w:proofErr w:type="spellStart"/>
      <w:r w:rsidR="0053744A">
        <w:rPr>
          <w:rFonts w:ascii="Palatino Linotype" w:eastAsiaTheme="minorHAnsi" w:hAnsi="Palatino Linotype" w:cstheme="minorBidi"/>
          <w:lang w:val="es-MX" w:eastAsia="es-MX"/>
        </w:rPr>
        <w:t>Infoem</w:t>
      </w:r>
      <w:proofErr w:type="spellEnd"/>
      <w:r w:rsidR="0053744A">
        <w:rPr>
          <w:rFonts w:ascii="Palatino Linotype" w:eastAsiaTheme="minorHAnsi" w:hAnsi="Palatino Linotype" w:cstheme="minorBidi"/>
          <w:lang w:val="es-MX" w:eastAsia="es-MX"/>
        </w:rPr>
        <w:t xml:space="preserve">, la cual se anexa en versión pública. </w:t>
      </w:r>
    </w:p>
    <w:p w14:paraId="1A5E8A6A" w14:textId="7253A90B" w:rsidR="003379C8" w:rsidRDefault="003379C8" w:rsidP="00A82396">
      <w:pPr>
        <w:pStyle w:val="Prrafodelista"/>
        <w:numPr>
          <w:ilvl w:val="0"/>
          <w:numId w:val="8"/>
        </w:numPr>
        <w:spacing w:line="360" w:lineRule="auto"/>
        <w:ind w:right="49"/>
        <w:jc w:val="both"/>
        <w:rPr>
          <w:rFonts w:ascii="Palatino Linotype" w:eastAsiaTheme="minorHAnsi" w:hAnsi="Palatino Linotype" w:cstheme="minorBidi"/>
          <w:lang w:val="es-MX" w:eastAsia="es-MX"/>
        </w:rPr>
      </w:pPr>
      <w:r w:rsidRPr="003379C8">
        <w:rPr>
          <w:rFonts w:ascii="Palatino Linotype" w:eastAsiaTheme="minorHAnsi" w:hAnsi="Palatino Linotype" w:cstheme="minorBidi"/>
          <w:lang w:val="es-MX" w:eastAsia="es-MX"/>
        </w:rPr>
        <w:lastRenderedPageBreak/>
        <w:t>RESOLUCIÓN 2019.pdf</w:t>
      </w:r>
      <w:r>
        <w:rPr>
          <w:rFonts w:ascii="Palatino Linotype" w:eastAsiaTheme="minorHAnsi" w:hAnsi="Palatino Linotype" w:cstheme="minorBidi"/>
          <w:lang w:val="es-MX" w:eastAsia="es-MX"/>
        </w:rPr>
        <w:t xml:space="preserve">. </w:t>
      </w:r>
      <w:r w:rsidR="0053744A">
        <w:rPr>
          <w:rFonts w:ascii="Palatino Linotype" w:eastAsiaTheme="minorHAnsi" w:hAnsi="Palatino Linotype" w:cstheme="minorBidi"/>
          <w:lang w:val="es-MX" w:eastAsia="es-MX"/>
        </w:rPr>
        <w:t>Resolución emitida por éste Órgano Garante, del recurso de revisión 06784/INFOEM/AD/RR/2019.</w:t>
      </w:r>
    </w:p>
    <w:p w14:paraId="58A74E55" w14:textId="4E0F7358" w:rsidR="0053744A" w:rsidRDefault="0053744A" w:rsidP="0053744A">
      <w:pPr>
        <w:pStyle w:val="Prrafodelista"/>
        <w:spacing w:line="360" w:lineRule="auto"/>
        <w:ind w:left="720"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El cual desde este momento se anuncia versa sobre un acceso a datos a un expediente laboral, por lo que es distinta la materia que se responde, de acuerdo a lo pedido.</w:t>
      </w:r>
    </w:p>
    <w:p w14:paraId="4F1F30F5" w14:textId="77777777" w:rsidR="0053744A" w:rsidRDefault="0053744A" w:rsidP="0053744A">
      <w:pPr>
        <w:spacing w:line="360" w:lineRule="auto"/>
        <w:ind w:right="49"/>
        <w:jc w:val="both"/>
        <w:rPr>
          <w:rFonts w:ascii="Palatino Linotype" w:eastAsiaTheme="minorHAnsi" w:hAnsi="Palatino Linotype" w:cstheme="minorBidi"/>
          <w:lang w:val="es-MX" w:eastAsia="es-MX"/>
        </w:rPr>
      </w:pPr>
    </w:p>
    <w:p w14:paraId="4194A689" w14:textId="208C912A" w:rsidR="00572099" w:rsidRPr="0053744A" w:rsidRDefault="0053744A" w:rsidP="0053744A">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El Recurrente expresó inconformidad con la respuesta otorgada, es así que presenta su recurso de revisión en el que señala como </w:t>
      </w:r>
      <w:r w:rsidR="00490173">
        <w:rPr>
          <w:rFonts w:ascii="Palatino Linotype" w:eastAsiaTheme="minorHAnsi" w:hAnsi="Palatino Linotype" w:cs="Arial"/>
          <w:bCs/>
          <w:lang w:val="es-MX" w:eastAsia="en-US"/>
        </w:rPr>
        <w:t>acto impugnado “</w:t>
      </w:r>
      <w:r w:rsidRPr="0053744A">
        <w:rPr>
          <w:rFonts w:ascii="Palatino Linotype" w:eastAsiaTheme="minorHAnsi" w:hAnsi="Palatino Linotype" w:cs="Arial"/>
          <w:bCs/>
          <w:i/>
          <w:iCs/>
          <w:lang w:val="es-MX" w:eastAsia="en-US"/>
        </w:rPr>
        <w:t xml:space="preserve">La respuesta no es lo solicitado se </w:t>
      </w:r>
      <w:proofErr w:type="spellStart"/>
      <w:r w:rsidRPr="0053744A">
        <w:rPr>
          <w:rFonts w:ascii="Palatino Linotype" w:eastAsiaTheme="minorHAnsi" w:hAnsi="Palatino Linotype" w:cs="Arial"/>
          <w:bCs/>
          <w:i/>
          <w:iCs/>
          <w:lang w:val="es-MX" w:eastAsia="en-US"/>
        </w:rPr>
        <w:t>solicito</w:t>
      </w:r>
      <w:proofErr w:type="spellEnd"/>
      <w:r w:rsidRPr="0053744A">
        <w:rPr>
          <w:rFonts w:ascii="Palatino Linotype" w:eastAsiaTheme="minorHAnsi" w:hAnsi="Palatino Linotype" w:cs="Arial"/>
          <w:bCs/>
          <w:i/>
          <w:iCs/>
          <w:lang w:val="es-MX" w:eastAsia="en-US"/>
        </w:rPr>
        <w:t xml:space="preserve"> del Comité de Transparencia y entrega de </w:t>
      </w:r>
      <w:proofErr w:type="spellStart"/>
      <w:r w:rsidRPr="0053744A">
        <w:rPr>
          <w:rFonts w:ascii="Palatino Linotype" w:eastAsiaTheme="minorHAnsi" w:hAnsi="Palatino Linotype" w:cs="Arial"/>
          <w:bCs/>
          <w:i/>
          <w:iCs/>
          <w:lang w:val="es-MX" w:eastAsia="en-US"/>
        </w:rPr>
        <w:t>Infoem</w:t>
      </w:r>
      <w:proofErr w:type="spellEnd"/>
      <w:r w:rsidR="00490173">
        <w:rPr>
          <w:rFonts w:ascii="Palatino Linotype" w:eastAsiaTheme="minorHAnsi" w:hAnsi="Palatino Linotype" w:cs="Arial"/>
          <w:bCs/>
          <w:lang w:val="es-MX" w:eastAsia="en-US"/>
        </w:rPr>
        <w:t xml:space="preserve">” </w:t>
      </w:r>
      <w:r w:rsidR="00E11B18" w:rsidRPr="00F009A9">
        <w:rPr>
          <w:rFonts w:ascii="Palatino Linotype" w:eastAsiaTheme="minorHAnsi" w:hAnsi="Palatino Linotype" w:cs="Arial"/>
          <w:bCs/>
          <w:lang w:val="es-MX" w:eastAsia="en-US"/>
        </w:rPr>
        <w:t>su</w:t>
      </w:r>
      <w:r w:rsidR="00FA0962" w:rsidRPr="00F009A9">
        <w:rPr>
          <w:rFonts w:ascii="Palatino Linotype" w:eastAsiaTheme="minorHAnsi" w:hAnsi="Palatino Linotype" w:cs="Arial"/>
          <w:bCs/>
          <w:lang w:val="es-MX" w:eastAsia="en-US"/>
        </w:rPr>
        <w:t>s</w:t>
      </w:r>
      <w:r w:rsidR="006A2694" w:rsidRPr="00F009A9">
        <w:rPr>
          <w:rFonts w:ascii="Palatino Linotype" w:eastAsiaTheme="minorHAnsi" w:hAnsi="Palatino Linotype" w:cs="Arial"/>
          <w:bCs/>
          <w:lang w:val="es-MX" w:eastAsia="en-US"/>
        </w:rPr>
        <w:t xml:space="preserve"> </w:t>
      </w:r>
      <w:r w:rsidR="00FA0962" w:rsidRPr="00F009A9">
        <w:rPr>
          <w:rFonts w:ascii="Palatino Linotype" w:eastAsiaTheme="minorHAnsi" w:hAnsi="Palatino Linotype" w:cs="Arial"/>
          <w:bCs/>
          <w:lang w:val="es-MX" w:eastAsia="en-US"/>
        </w:rPr>
        <w:t>razones o motivos de inconformidad</w:t>
      </w:r>
      <w:r w:rsidR="00E11B18" w:rsidRPr="00F009A9">
        <w:rPr>
          <w:rFonts w:ascii="Palatino Linotype" w:eastAsiaTheme="minorHAnsi" w:hAnsi="Palatino Linotype" w:cs="Arial"/>
          <w:bCs/>
          <w:lang w:val="es-MX" w:eastAsia="en-US"/>
        </w:rPr>
        <w:t>, lo siguiente:</w:t>
      </w:r>
      <w:r w:rsidR="00E9680B" w:rsidRPr="00F009A9">
        <w:rPr>
          <w:rFonts w:ascii="Palatino Linotype" w:eastAsiaTheme="minorHAnsi" w:hAnsi="Palatino Linotype" w:cs="Arial"/>
          <w:bCs/>
          <w:lang w:val="es-MX" w:eastAsia="en-US"/>
        </w:rPr>
        <w:t xml:space="preserve"> </w:t>
      </w:r>
      <w:r w:rsidR="00E11B18" w:rsidRPr="00F009A9">
        <w:rPr>
          <w:rFonts w:ascii="Palatino Linotype" w:eastAsiaTheme="minorHAnsi" w:hAnsi="Palatino Linotype" w:cs="Arial"/>
          <w:bCs/>
          <w:i/>
          <w:lang w:val="es-MX" w:eastAsia="en-US"/>
        </w:rPr>
        <w:t>“</w:t>
      </w:r>
      <w:r w:rsidRPr="0053744A">
        <w:rPr>
          <w:rFonts w:ascii="Palatino Linotype" w:eastAsiaTheme="minorHAnsi" w:hAnsi="Palatino Linotype" w:cs="Arial"/>
          <w:i/>
          <w:lang w:val="es-MX" w:eastAsia="en-US"/>
        </w:rPr>
        <w:t xml:space="preserve">No </w:t>
      </w:r>
      <w:proofErr w:type="spellStart"/>
      <w:r w:rsidRPr="0053744A">
        <w:rPr>
          <w:rFonts w:ascii="Palatino Linotype" w:eastAsiaTheme="minorHAnsi" w:hAnsi="Palatino Linotype" w:cs="Arial"/>
          <w:i/>
          <w:lang w:val="es-MX" w:eastAsia="en-US"/>
        </w:rPr>
        <w:t>e</w:t>
      </w:r>
      <w:proofErr w:type="spellEnd"/>
      <w:r w:rsidRPr="0053744A">
        <w:rPr>
          <w:rFonts w:ascii="Palatino Linotype" w:eastAsiaTheme="minorHAnsi" w:hAnsi="Palatino Linotype" w:cs="Arial"/>
          <w:i/>
          <w:lang w:val="es-MX" w:eastAsia="en-US"/>
        </w:rPr>
        <w:t xml:space="preserve"> </w:t>
      </w:r>
      <w:proofErr w:type="spellStart"/>
      <w:r w:rsidRPr="0053744A">
        <w:rPr>
          <w:rFonts w:ascii="Palatino Linotype" w:eastAsiaTheme="minorHAnsi" w:hAnsi="Palatino Linotype" w:cs="Arial"/>
          <w:i/>
          <w:lang w:val="es-MX" w:eastAsia="en-US"/>
        </w:rPr>
        <w:t>slo</w:t>
      </w:r>
      <w:proofErr w:type="spellEnd"/>
      <w:r w:rsidRPr="0053744A">
        <w:rPr>
          <w:rFonts w:ascii="Palatino Linotype" w:eastAsiaTheme="minorHAnsi" w:hAnsi="Palatino Linotype" w:cs="Arial"/>
          <w:i/>
          <w:lang w:val="es-MX" w:eastAsia="en-US"/>
        </w:rPr>
        <w:t xml:space="preserve"> solicitado se pidieron la resoluciones del Comité</w:t>
      </w:r>
      <w:r w:rsidR="00E11B18" w:rsidRPr="00F009A9">
        <w:rPr>
          <w:rFonts w:ascii="Palatino Linotype" w:eastAsiaTheme="minorHAnsi" w:hAnsi="Palatino Linotype" w:cs="Arial"/>
          <w:bCs/>
          <w:i/>
          <w:lang w:val="es-MX" w:eastAsia="en-US"/>
        </w:rPr>
        <w:t>” (Sic).</w:t>
      </w:r>
    </w:p>
    <w:p w14:paraId="4EE8B2BC" w14:textId="77777777" w:rsidR="00490173" w:rsidRDefault="00490173" w:rsidP="00572099">
      <w:pPr>
        <w:spacing w:line="360" w:lineRule="auto"/>
        <w:ind w:right="141"/>
        <w:jc w:val="both"/>
        <w:rPr>
          <w:rFonts w:ascii="Palatino Linotype" w:eastAsiaTheme="minorHAnsi" w:hAnsi="Palatino Linotype" w:cs="Arial"/>
          <w:bCs/>
          <w:i/>
          <w:lang w:val="es-MX" w:eastAsia="en-US"/>
        </w:rPr>
      </w:pPr>
    </w:p>
    <w:p w14:paraId="316F6033" w14:textId="4BA9B7CC" w:rsidR="00490173" w:rsidRPr="00490173" w:rsidRDefault="00490173" w:rsidP="00490173">
      <w:pPr>
        <w:spacing w:line="360" w:lineRule="auto"/>
        <w:jc w:val="both"/>
        <w:rPr>
          <w:rFonts w:ascii="Palatino Linotype" w:eastAsia="Calibri" w:hAnsi="Palatino Linotype" w:cs="Arial"/>
          <w:szCs w:val="22"/>
          <w:lang w:val="es-MX" w:eastAsia="en-US"/>
        </w:rPr>
      </w:pPr>
      <w:r w:rsidRPr="00490173">
        <w:rPr>
          <w:rFonts w:ascii="Palatino Linotype" w:eastAsia="Calibri" w:hAnsi="Palatino Linotype" w:cs="Arial"/>
          <w:szCs w:val="22"/>
          <w:lang w:val="es-MX" w:eastAsia="en-US"/>
        </w:rPr>
        <w:t xml:space="preserve">Ahora bien, en referencia a </w:t>
      </w:r>
      <w:proofErr w:type="gramStart"/>
      <w:r w:rsidRPr="00490173">
        <w:rPr>
          <w:rFonts w:ascii="Palatino Linotype" w:eastAsia="Calibri" w:hAnsi="Palatino Linotype" w:cs="Arial"/>
          <w:szCs w:val="22"/>
          <w:lang w:val="es-MX" w:eastAsia="en-US"/>
        </w:rPr>
        <w:t>los</w:t>
      </w:r>
      <w:proofErr w:type="gramEnd"/>
      <w:r w:rsidRPr="00490173">
        <w:rPr>
          <w:rFonts w:ascii="Palatino Linotype" w:eastAsia="Calibri" w:hAnsi="Palatino Linotype" w:cs="Arial"/>
          <w:szCs w:val="22"/>
          <w:lang w:val="es-MX" w:eastAsia="en-US"/>
        </w:rPr>
        <w:t xml:space="preserve"> razones y motivos de inconformidad se establece que el presente medio de impugnación actualiza la causal de procedencia prevista en la fracción </w:t>
      </w:r>
      <w:r w:rsidR="0053744A">
        <w:rPr>
          <w:rFonts w:ascii="Palatino Linotype" w:eastAsia="Calibri" w:hAnsi="Palatino Linotype" w:cs="Arial"/>
          <w:szCs w:val="22"/>
          <w:lang w:val="es-MX" w:eastAsia="en-US"/>
        </w:rPr>
        <w:t>V</w:t>
      </w:r>
      <w:r w:rsidR="000A6740">
        <w:rPr>
          <w:rFonts w:ascii="Palatino Linotype" w:eastAsia="Calibri" w:hAnsi="Palatino Linotype" w:cs="Arial"/>
          <w:szCs w:val="22"/>
          <w:lang w:val="es-MX" w:eastAsia="en-US"/>
        </w:rPr>
        <w:t>I</w:t>
      </w:r>
      <w:r w:rsidRPr="00490173">
        <w:rPr>
          <w:rFonts w:ascii="Palatino Linotype" w:eastAsia="Calibri" w:hAnsi="Palatino Linotype" w:cs="Arial"/>
          <w:szCs w:val="22"/>
          <w:lang w:val="es-MX" w:eastAsia="en-US"/>
        </w:rPr>
        <w:t xml:space="preserve"> del artículo 179 de la Ley de Transparencia y Acceso a la Información Pública del Estado de México y Municipios, que versa en:</w:t>
      </w:r>
    </w:p>
    <w:p w14:paraId="18CA5AFF" w14:textId="77777777" w:rsidR="00490173" w:rsidRPr="00490173" w:rsidRDefault="00490173" w:rsidP="00490173">
      <w:pPr>
        <w:spacing w:line="360" w:lineRule="auto"/>
        <w:jc w:val="both"/>
        <w:rPr>
          <w:rFonts w:ascii="Palatino Linotype" w:eastAsia="Calibri" w:hAnsi="Palatino Linotype" w:cs="Arial"/>
          <w:szCs w:val="22"/>
          <w:lang w:val="es-MX" w:eastAsia="en-US"/>
        </w:rPr>
      </w:pPr>
    </w:p>
    <w:p w14:paraId="2611B3A4" w14:textId="77777777" w:rsidR="00490173" w:rsidRPr="00490173" w:rsidRDefault="00490173" w:rsidP="00490173">
      <w:pPr>
        <w:tabs>
          <w:tab w:val="left" w:pos="8647"/>
          <w:tab w:val="left" w:pos="8789"/>
        </w:tabs>
        <w:spacing w:line="360" w:lineRule="auto"/>
        <w:ind w:left="709" w:right="567"/>
        <w:jc w:val="both"/>
        <w:rPr>
          <w:rFonts w:ascii="Palatino Linotype" w:eastAsia="Calibri" w:hAnsi="Palatino Linotype" w:cs="Arial"/>
          <w:i/>
          <w:iCs/>
          <w:sz w:val="22"/>
          <w:szCs w:val="20"/>
          <w:lang w:val="es-MX" w:eastAsia="en-US"/>
        </w:rPr>
      </w:pPr>
      <w:r w:rsidRPr="00490173">
        <w:rPr>
          <w:rFonts w:ascii="Palatino Linotype" w:eastAsia="Calibri" w:hAnsi="Palatino Linotype" w:cs="Arial"/>
          <w:b/>
          <w:bCs/>
          <w:i/>
          <w:iCs/>
          <w:sz w:val="22"/>
          <w:szCs w:val="20"/>
          <w:lang w:val="es-MX" w:eastAsia="en-US"/>
        </w:rPr>
        <w:t xml:space="preserve">Artículo 179. </w:t>
      </w:r>
      <w:r w:rsidRPr="00490173">
        <w:rPr>
          <w:rFonts w:ascii="Palatino Linotype" w:eastAsia="Calibri" w:hAnsi="Palatino Linotype" w:cs="Arial"/>
          <w:i/>
          <w:iCs/>
          <w:sz w:val="22"/>
          <w:szCs w:val="20"/>
          <w:lang w:val="es-MX" w:eastAsia="en-US"/>
        </w:rPr>
        <w:t>El recurso de revisión es un medio de protección que la Ley otorga a los particulares, para hacer valer su derecho de acceso a la información pública, y procederá en contra de las siguientes causas:</w:t>
      </w:r>
    </w:p>
    <w:p w14:paraId="5BA66679" w14:textId="77777777" w:rsidR="0053744A" w:rsidRPr="0053744A" w:rsidRDefault="0053744A" w:rsidP="0053744A">
      <w:pPr>
        <w:spacing w:line="360" w:lineRule="auto"/>
        <w:ind w:left="709" w:right="141"/>
        <w:jc w:val="both"/>
        <w:rPr>
          <w:rFonts w:ascii="Palatino Linotype" w:eastAsia="Calibri" w:hAnsi="Palatino Linotype" w:cs="Arial"/>
          <w:i/>
          <w:iCs/>
          <w:sz w:val="22"/>
          <w:szCs w:val="20"/>
          <w:lang w:val="es-MX" w:eastAsia="en-US"/>
        </w:rPr>
      </w:pPr>
      <w:r w:rsidRPr="0053744A">
        <w:rPr>
          <w:rFonts w:ascii="Palatino Linotype" w:eastAsia="Calibri" w:hAnsi="Palatino Linotype" w:cs="Arial"/>
          <w:b/>
          <w:bCs/>
          <w:i/>
          <w:iCs/>
          <w:sz w:val="22"/>
          <w:szCs w:val="20"/>
          <w:lang w:val="es-MX" w:eastAsia="en-US"/>
        </w:rPr>
        <w:t>VI.</w:t>
      </w:r>
      <w:r w:rsidRPr="0053744A">
        <w:rPr>
          <w:rFonts w:ascii="Palatino Linotype" w:eastAsia="Calibri" w:hAnsi="Palatino Linotype" w:cs="Arial"/>
          <w:i/>
          <w:iCs/>
          <w:sz w:val="22"/>
          <w:szCs w:val="20"/>
          <w:lang w:val="es-MX" w:eastAsia="en-US"/>
        </w:rPr>
        <w:t xml:space="preserve"> La entrega de información que no corresponda con lo solicitado;</w:t>
      </w:r>
    </w:p>
    <w:p w14:paraId="776EF692" w14:textId="77777777" w:rsidR="0053744A" w:rsidRPr="001F659F" w:rsidRDefault="0053744A" w:rsidP="00572099">
      <w:pPr>
        <w:spacing w:line="360" w:lineRule="auto"/>
        <w:ind w:right="141"/>
        <w:jc w:val="both"/>
        <w:rPr>
          <w:rFonts w:ascii="Palatino Linotype" w:eastAsia="Calibri" w:hAnsi="Palatino Linotype" w:cs="Arial"/>
          <w:b/>
          <w:bCs/>
          <w:sz w:val="22"/>
          <w:szCs w:val="20"/>
          <w:lang w:val="es-MX" w:eastAsia="en-US"/>
        </w:rPr>
      </w:pPr>
    </w:p>
    <w:p w14:paraId="6D3BA317" w14:textId="1713B918" w:rsidR="004F7740" w:rsidRDefault="004F7740" w:rsidP="00572099">
      <w:pPr>
        <w:spacing w:line="360" w:lineRule="auto"/>
        <w:ind w:right="141"/>
        <w:jc w:val="both"/>
        <w:rPr>
          <w:rFonts w:ascii="Palatino Linotype" w:eastAsiaTheme="minorHAnsi" w:hAnsi="Palatino Linotype" w:cstheme="minorBidi"/>
          <w:lang w:val="es-MX" w:eastAsia="es-MX"/>
        </w:rPr>
      </w:pPr>
      <w:r>
        <w:rPr>
          <w:rFonts w:ascii="Palatino Linotype" w:eastAsiaTheme="minorHAnsi" w:hAnsi="Palatino Linotype" w:cs="Arial"/>
          <w:bCs/>
          <w:iCs/>
          <w:lang w:val="es-MX" w:eastAsia="en-US"/>
        </w:rPr>
        <w:t xml:space="preserve">Posteriormente, en la </w:t>
      </w:r>
      <w:r w:rsidR="00284D08">
        <w:rPr>
          <w:rFonts w:ascii="Palatino Linotype" w:eastAsiaTheme="minorHAnsi" w:hAnsi="Palatino Linotype" w:cs="Arial"/>
          <w:bCs/>
          <w:iCs/>
          <w:lang w:val="es-MX" w:eastAsia="en-US"/>
        </w:rPr>
        <w:t xml:space="preserve">etapa de manifestaciones, el </w:t>
      </w:r>
      <w:r w:rsidR="00284D08" w:rsidRPr="00284D08">
        <w:rPr>
          <w:rFonts w:ascii="Palatino Linotype" w:eastAsiaTheme="minorHAnsi" w:hAnsi="Palatino Linotype" w:cs="Arial"/>
          <w:b/>
          <w:iCs/>
          <w:lang w:val="es-MX" w:eastAsia="en-US"/>
        </w:rPr>
        <w:t>Sujeto Obligado</w:t>
      </w:r>
      <w:r w:rsidR="00284D08">
        <w:rPr>
          <w:rFonts w:ascii="Palatino Linotype" w:eastAsiaTheme="minorHAnsi" w:hAnsi="Palatino Linotype" w:cs="Arial"/>
          <w:bCs/>
          <w:iCs/>
          <w:lang w:val="es-MX" w:eastAsia="en-US"/>
        </w:rPr>
        <w:t xml:space="preserve"> </w:t>
      </w:r>
      <w:r w:rsidR="00BB1695">
        <w:rPr>
          <w:rFonts w:ascii="Palatino Linotype" w:eastAsiaTheme="minorHAnsi" w:hAnsi="Palatino Linotype" w:cs="Arial"/>
          <w:bCs/>
          <w:iCs/>
          <w:lang w:val="es-MX" w:eastAsia="en-US"/>
        </w:rPr>
        <w:t xml:space="preserve">emite su informe justificado </w:t>
      </w:r>
      <w:r w:rsidR="00284D08">
        <w:rPr>
          <w:rFonts w:ascii="Palatino Linotype" w:eastAsiaTheme="minorHAnsi" w:hAnsi="Palatino Linotype" w:cs="Arial"/>
          <w:bCs/>
          <w:iCs/>
          <w:lang w:val="es-MX" w:eastAsia="en-US"/>
        </w:rPr>
        <w:t xml:space="preserve">a través del </w:t>
      </w:r>
      <w:proofErr w:type="spellStart"/>
      <w:r w:rsidR="00284D08">
        <w:rPr>
          <w:rFonts w:ascii="Palatino Linotype" w:eastAsiaTheme="minorHAnsi" w:hAnsi="Palatino Linotype" w:cstheme="minorBidi"/>
          <w:lang w:val="es-MX" w:eastAsia="es-MX"/>
        </w:rPr>
        <w:t>del</w:t>
      </w:r>
      <w:proofErr w:type="spellEnd"/>
      <w:r w:rsidR="00BB1695">
        <w:rPr>
          <w:rFonts w:ascii="Palatino Linotype" w:eastAsiaTheme="minorHAnsi" w:hAnsi="Palatino Linotype" w:cstheme="minorBidi"/>
          <w:lang w:val="es-MX" w:eastAsia="es-MX"/>
        </w:rPr>
        <w:t xml:space="preserve"> archivo “</w:t>
      </w:r>
      <w:r w:rsidRPr="004F7740">
        <w:rPr>
          <w:rFonts w:ascii="Palatino Linotype" w:eastAsiaTheme="minorHAnsi" w:hAnsi="Palatino Linotype" w:cstheme="minorBidi"/>
          <w:lang w:val="es-MX" w:eastAsia="es-MX"/>
        </w:rPr>
        <w:t>Ratificación 05305.pdf</w:t>
      </w:r>
      <w:r w:rsidR="00BB1695">
        <w:rPr>
          <w:rFonts w:ascii="Palatino Linotype" w:eastAsiaTheme="minorHAnsi" w:hAnsi="Palatino Linotype" w:cstheme="minorBidi"/>
          <w:lang w:val="es-MX" w:eastAsia="es-MX"/>
        </w:rPr>
        <w:t>”</w:t>
      </w:r>
      <w:r w:rsidR="00284D08">
        <w:rPr>
          <w:rFonts w:ascii="Palatino Linotype" w:eastAsiaTheme="minorHAnsi" w:hAnsi="Palatino Linotype" w:cstheme="minorBidi"/>
          <w:lang w:val="es-MX" w:eastAsia="es-MX"/>
        </w:rPr>
        <w:t xml:space="preserve"> </w:t>
      </w:r>
      <w:r w:rsidR="00BB1695">
        <w:rPr>
          <w:rFonts w:ascii="Palatino Linotype" w:eastAsiaTheme="minorHAnsi" w:hAnsi="Palatino Linotype" w:cstheme="minorBidi"/>
          <w:lang w:val="es-MX" w:eastAsia="es-MX"/>
        </w:rPr>
        <w:t xml:space="preserve">que agrupa </w:t>
      </w:r>
      <w:r>
        <w:rPr>
          <w:rFonts w:ascii="Palatino Linotype" w:eastAsiaTheme="minorHAnsi" w:hAnsi="Palatino Linotype" w:cstheme="minorBidi"/>
          <w:lang w:val="es-MX" w:eastAsia="es-MX"/>
        </w:rPr>
        <w:t>un</w:t>
      </w:r>
      <w:r w:rsidR="00BB1695">
        <w:rPr>
          <w:rFonts w:ascii="Palatino Linotype" w:eastAsiaTheme="minorHAnsi" w:hAnsi="Palatino Linotype" w:cstheme="minorBidi"/>
          <w:lang w:val="es-MX" w:eastAsia="es-MX"/>
        </w:rPr>
        <w:t xml:space="preserve"> </w:t>
      </w:r>
      <w:r w:rsidR="00284D08">
        <w:rPr>
          <w:rFonts w:ascii="Palatino Linotype" w:eastAsiaTheme="minorHAnsi" w:hAnsi="Palatino Linotype" w:cstheme="minorBidi"/>
          <w:lang w:val="es-MX" w:eastAsia="es-MX"/>
        </w:rPr>
        <w:t>oficio</w:t>
      </w:r>
      <w:r>
        <w:rPr>
          <w:rFonts w:ascii="Palatino Linotype" w:eastAsiaTheme="minorHAnsi" w:hAnsi="Palatino Linotype" w:cstheme="minorBidi"/>
          <w:lang w:val="es-MX" w:eastAsia="es-MX"/>
        </w:rPr>
        <w:t>:</w:t>
      </w:r>
    </w:p>
    <w:p w14:paraId="121F5868" w14:textId="77777777" w:rsidR="004F7740" w:rsidRDefault="004F7740" w:rsidP="00572099">
      <w:pPr>
        <w:spacing w:line="360" w:lineRule="auto"/>
        <w:ind w:right="141"/>
        <w:jc w:val="both"/>
        <w:rPr>
          <w:rFonts w:ascii="Palatino Linotype" w:eastAsiaTheme="minorHAnsi" w:hAnsi="Palatino Linotype" w:cstheme="minorBidi"/>
          <w:lang w:val="es-MX" w:eastAsia="es-MX"/>
        </w:rPr>
      </w:pPr>
    </w:p>
    <w:p w14:paraId="333F2B95" w14:textId="77777777" w:rsidR="004F7740" w:rsidRPr="004F7740" w:rsidRDefault="007B5822" w:rsidP="00BB1695">
      <w:pPr>
        <w:pStyle w:val="Prrafodelista"/>
        <w:numPr>
          <w:ilvl w:val="0"/>
          <w:numId w:val="9"/>
        </w:numPr>
        <w:spacing w:line="360" w:lineRule="auto"/>
        <w:ind w:right="141"/>
        <w:jc w:val="both"/>
        <w:rPr>
          <w:rFonts w:ascii="Palatino Linotype" w:eastAsiaTheme="minorHAnsi" w:hAnsi="Palatino Linotype" w:cstheme="minorBidi"/>
          <w:lang w:val="es-MX" w:eastAsia="es-MX"/>
        </w:rPr>
      </w:pPr>
      <w:r w:rsidRPr="007B5822">
        <w:rPr>
          <w:rFonts w:ascii="Palatino Linotype" w:eastAsiaTheme="minorHAnsi" w:hAnsi="Palatino Linotype" w:cstheme="minorBidi"/>
          <w:lang w:eastAsia="es-MX"/>
        </w:rPr>
        <w:lastRenderedPageBreak/>
        <w:t xml:space="preserve">Oficio </w:t>
      </w:r>
      <w:r w:rsidR="004F7740">
        <w:rPr>
          <w:rFonts w:ascii="Palatino Linotype" w:eastAsiaTheme="minorHAnsi" w:hAnsi="Palatino Linotype" w:cstheme="minorBidi"/>
          <w:lang w:eastAsia="es-MX"/>
        </w:rPr>
        <w:t>sin folio, por el cual el Titular de la Unidad de Transparencia ratifica su respuesta inicial.</w:t>
      </w:r>
    </w:p>
    <w:p w14:paraId="2CA5D280" w14:textId="782E9D5A" w:rsidR="00056A58" w:rsidRPr="00F009A9" w:rsidRDefault="004F7740" w:rsidP="004F7740">
      <w:pPr>
        <w:spacing w:line="360" w:lineRule="auto"/>
        <w:ind w:left="360" w:right="141"/>
        <w:jc w:val="both"/>
        <w:rPr>
          <w:rFonts w:ascii="Palatino Linotype" w:hAnsi="Palatino Linotype" w:cs="Arial"/>
          <w:lang w:val="es-ES_tradnl"/>
        </w:rPr>
      </w:pPr>
      <w:r w:rsidRPr="004F7740">
        <w:rPr>
          <w:rFonts w:ascii="Palatino Linotype" w:eastAsiaTheme="minorHAnsi" w:hAnsi="Palatino Linotype" w:cstheme="minorBidi"/>
          <w:lang w:eastAsia="es-MX"/>
        </w:rPr>
        <w:t xml:space="preserve"> </w:t>
      </w:r>
    </w:p>
    <w:p w14:paraId="6C277C3B" w14:textId="5EC41861" w:rsidR="008A12CF" w:rsidRPr="00F009A9" w:rsidRDefault="00E9680B" w:rsidP="008A12CF">
      <w:pPr>
        <w:tabs>
          <w:tab w:val="left" w:pos="709"/>
        </w:tabs>
        <w:spacing w:line="360" w:lineRule="auto"/>
        <w:contextualSpacing/>
        <w:jc w:val="both"/>
        <w:rPr>
          <w:rFonts w:ascii="Palatino Linotype" w:hAnsi="Palatino Linotype" w:cs="Arial"/>
        </w:rPr>
      </w:pPr>
      <w:r w:rsidRPr="00F009A9">
        <w:rPr>
          <w:rFonts w:ascii="Palatino Linotype" w:hAnsi="Palatino Linotype" w:cs="Arial"/>
          <w:lang w:val="es-ES_tradnl"/>
        </w:rPr>
        <w:t>Ante ello</w:t>
      </w:r>
      <w:r w:rsidR="008A12CF" w:rsidRPr="00F009A9">
        <w:rPr>
          <w:rFonts w:ascii="Palatino Linotype" w:hAnsi="Palatino Linotype" w:cs="Arial"/>
          <w:lang w:val="es-ES_tradnl"/>
        </w:rPr>
        <w:t xml:space="preserve">, es de </w:t>
      </w:r>
      <w:r w:rsidR="008A12CF" w:rsidRPr="00F009A9">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F009A9" w:rsidRDefault="00791193" w:rsidP="00791193">
      <w:pPr>
        <w:pStyle w:val="Sinespaciado"/>
      </w:pPr>
    </w:p>
    <w:p w14:paraId="42FB5373"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i/>
          <w:sz w:val="22"/>
        </w:rPr>
        <w:t>“</w:t>
      </w:r>
      <w:r w:rsidRPr="00F009A9">
        <w:rPr>
          <w:rFonts w:ascii="Palatino Linotype" w:hAnsi="Palatino Linotype" w:cs="Arial"/>
          <w:b/>
          <w:i/>
          <w:sz w:val="22"/>
        </w:rPr>
        <w:t xml:space="preserve">Artículo 4. </w:t>
      </w:r>
      <w:r w:rsidRPr="00F009A9">
        <w:rPr>
          <w:rFonts w:ascii="Palatino Linotype" w:hAnsi="Palatino Linotype" w:cs="Arial"/>
          <w:i/>
          <w:sz w:val="22"/>
        </w:rPr>
        <w:t xml:space="preserve">… </w:t>
      </w:r>
    </w:p>
    <w:p w14:paraId="3EBD2FA7"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F009A9">
        <w:rPr>
          <w:rFonts w:ascii="Palatino Linotype" w:hAnsi="Palatino Linotype" w:cs="Arial"/>
          <w:i/>
          <w:sz w:val="22"/>
        </w:rPr>
        <w:t>evistas por esta Ley.</w:t>
      </w:r>
      <w:r w:rsidRPr="00F009A9">
        <w:rPr>
          <w:rFonts w:ascii="Palatino Linotype" w:hAnsi="Palatino Linotype" w:cs="Arial"/>
          <w:i/>
          <w:sz w:val="22"/>
        </w:rPr>
        <w:t>”</w:t>
      </w:r>
    </w:p>
    <w:p w14:paraId="7ADA0171" w14:textId="77777777" w:rsidR="00E9680B" w:rsidRPr="00F009A9"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F009A9" w:rsidRDefault="008A12CF" w:rsidP="008A12CF">
      <w:pPr>
        <w:tabs>
          <w:tab w:val="left" w:pos="709"/>
        </w:tabs>
        <w:spacing w:line="360" w:lineRule="auto"/>
        <w:contextualSpacing/>
        <w:jc w:val="both"/>
        <w:rPr>
          <w:rFonts w:ascii="Palatino Linotype" w:hAnsi="Palatino Linotype" w:cs="Arial"/>
          <w:lang w:val="es-ES_tradnl"/>
        </w:rPr>
      </w:pPr>
      <w:r w:rsidRPr="00F009A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3CBF75B" w14:textId="77777777" w:rsidR="00054A13" w:rsidRPr="00F009A9" w:rsidRDefault="00054A13"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F009A9" w:rsidRDefault="008A12CF" w:rsidP="00376422">
      <w:pPr>
        <w:tabs>
          <w:tab w:val="left" w:pos="709"/>
        </w:tabs>
        <w:spacing w:line="360" w:lineRule="auto"/>
        <w:contextualSpacing/>
        <w:jc w:val="both"/>
        <w:rPr>
          <w:rFonts w:ascii="Palatino Linotype" w:hAnsi="Palatino Linotype" w:cs="Arial"/>
        </w:rPr>
      </w:pPr>
      <w:r w:rsidRPr="00F009A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F009A9">
        <w:rPr>
          <w:rFonts w:ascii="Palatino Linotype" w:hAnsi="Palatino Linotype" w:cs="Arial"/>
        </w:rPr>
        <w:t xml:space="preserve">como se señala a continuación: </w:t>
      </w:r>
    </w:p>
    <w:p w14:paraId="72C06A84" w14:textId="77777777" w:rsidR="00376422" w:rsidRPr="00F009A9"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F009A9" w:rsidRDefault="008A12CF" w:rsidP="00E9680B">
      <w:pPr>
        <w:ind w:left="567" w:right="616"/>
        <w:jc w:val="both"/>
        <w:rPr>
          <w:rFonts w:ascii="Palatino Linotype" w:hAnsi="Palatino Linotype" w:cs="Arial"/>
          <w:i/>
          <w:sz w:val="22"/>
        </w:rPr>
      </w:pPr>
      <w:r w:rsidRPr="00F009A9">
        <w:rPr>
          <w:rFonts w:ascii="Palatino Linotype" w:hAnsi="Palatino Linotype" w:cs="Arial"/>
          <w:i/>
          <w:sz w:val="22"/>
        </w:rPr>
        <w:t>“</w:t>
      </w:r>
      <w:r w:rsidRPr="00F009A9">
        <w:rPr>
          <w:rFonts w:ascii="Palatino Linotype" w:hAnsi="Palatino Linotype" w:cs="Arial"/>
          <w:b/>
          <w:i/>
          <w:sz w:val="22"/>
        </w:rPr>
        <w:t>Artículo 12.</w:t>
      </w:r>
      <w:r w:rsidRPr="00F009A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F009A9" w:rsidRDefault="008A12CF" w:rsidP="00E9680B">
      <w:pPr>
        <w:ind w:left="567" w:right="616"/>
        <w:jc w:val="both"/>
        <w:rPr>
          <w:rFonts w:ascii="Palatino Linotype" w:hAnsi="Palatino Linotype" w:cs="Arial"/>
          <w:i/>
          <w:sz w:val="22"/>
        </w:rPr>
      </w:pPr>
    </w:p>
    <w:p w14:paraId="4C59E8C4" w14:textId="77777777" w:rsidR="00CC0B81" w:rsidRPr="00F009A9" w:rsidRDefault="008A12CF" w:rsidP="00581DC8">
      <w:pPr>
        <w:ind w:left="567" w:right="616"/>
        <w:jc w:val="both"/>
        <w:rPr>
          <w:rFonts w:ascii="Palatino Linotype" w:hAnsi="Palatino Linotype" w:cs="Arial"/>
          <w:i/>
          <w:sz w:val="22"/>
        </w:rPr>
      </w:pPr>
      <w:r w:rsidRPr="00F009A9">
        <w:rPr>
          <w:rFonts w:ascii="Palatino Linotype" w:hAnsi="Palatino Linotype" w:cs="Arial"/>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5A4E9B" w14:textId="77777777" w:rsidR="003237EC" w:rsidRPr="00F009A9" w:rsidRDefault="003237EC" w:rsidP="008A12CF">
      <w:pPr>
        <w:tabs>
          <w:tab w:val="left" w:pos="709"/>
        </w:tabs>
        <w:spacing w:line="360" w:lineRule="auto"/>
        <w:contextualSpacing/>
        <w:jc w:val="both"/>
        <w:rPr>
          <w:rFonts w:ascii="Palatino Linotype" w:hAnsi="Palatino Linotype" w:cs="Arial"/>
        </w:rPr>
      </w:pPr>
    </w:p>
    <w:p w14:paraId="3425E3C4" w14:textId="3ADDA6F1" w:rsidR="00376422" w:rsidRPr="00F009A9" w:rsidRDefault="008A12CF" w:rsidP="008A12CF">
      <w:pPr>
        <w:tabs>
          <w:tab w:val="left" w:pos="709"/>
        </w:tabs>
        <w:spacing w:line="360" w:lineRule="auto"/>
        <w:contextualSpacing/>
        <w:jc w:val="both"/>
        <w:rPr>
          <w:rFonts w:ascii="Palatino Linotype" w:hAnsi="Palatino Linotype" w:cs="Arial"/>
        </w:rPr>
      </w:pPr>
      <w:r w:rsidRPr="00F009A9">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F009A9">
        <w:rPr>
          <w:rFonts w:ascii="Palatino Linotype" w:hAnsi="Palatino Linotype" w:cs="Arial"/>
        </w:rPr>
        <w:t>cceso a la información pública.</w:t>
      </w:r>
    </w:p>
    <w:p w14:paraId="6A7BFC21" w14:textId="77777777" w:rsidR="00480299" w:rsidRPr="00F009A9"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F009A9" w:rsidRDefault="008A12CF" w:rsidP="008A12CF">
      <w:pPr>
        <w:tabs>
          <w:tab w:val="left" w:pos="709"/>
        </w:tabs>
        <w:spacing w:line="360" w:lineRule="auto"/>
        <w:contextualSpacing/>
        <w:jc w:val="both"/>
        <w:rPr>
          <w:rFonts w:ascii="Palatino Linotype" w:hAnsi="Palatino Linotype" w:cs="Arial"/>
        </w:rPr>
      </w:pPr>
      <w:r w:rsidRPr="00F009A9">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F009A9">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009A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F009A9" w:rsidRDefault="008A12CF" w:rsidP="008A12CF">
      <w:pPr>
        <w:pStyle w:val="Sinespaciado"/>
      </w:pPr>
    </w:p>
    <w:p w14:paraId="7C973409"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i/>
          <w:sz w:val="22"/>
        </w:rPr>
        <w:t>“</w:t>
      </w:r>
      <w:r w:rsidRPr="00F009A9">
        <w:rPr>
          <w:rFonts w:ascii="Palatino Linotype" w:hAnsi="Palatino Linotype" w:cs="Arial"/>
          <w:b/>
          <w:i/>
          <w:sz w:val="22"/>
        </w:rPr>
        <w:t xml:space="preserve">Artículo 3. </w:t>
      </w:r>
      <w:r w:rsidRPr="00F009A9">
        <w:rPr>
          <w:rFonts w:ascii="Palatino Linotype" w:hAnsi="Palatino Linotype" w:cs="Arial"/>
          <w:i/>
          <w:sz w:val="22"/>
        </w:rPr>
        <w:t>Para los efectos de la presente Ley se entenderá por:</w:t>
      </w:r>
    </w:p>
    <w:p w14:paraId="4FB43049"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i/>
          <w:sz w:val="22"/>
        </w:rPr>
        <w:t>(…)</w:t>
      </w:r>
    </w:p>
    <w:p w14:paraId="4EAD3377"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b/>
          <w:i/>
          <w:sz w:val="22"/>
        </w:rPr>
        <w:t>XI. Documento:</w:t>
      </w:r>
      <w:r w:rsidRPr="00F009A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009A9">
        <w:rPr>
          <w:rFonts w:ascii="Palatino Linotype" w:hAnsi="Palatino Linotype" w:cs="Arial"/>
          <w:b/>
          <w:i/>
          <w:sz w:val="22"/>
          <w:u w:val="single"/>
        </w:rPr>
        <w:t xml:space="preserve">registro que documente el ejercicio de las facultades, funciones y competencias de los sujetos </w:t>
      </w:r>
      <w:r w:rsidRPr="00F009A9">
        <w:rPr>
          <w:rFonts w:ascii="Palatino Linotype" w:hAnsi="Palatino Linotype" w:cs="Arial"/>
          <w:b/>
          <w:i/>
          <w:sz w:val="22"/>
          <w:u w:val="single"/>
        </w:rPr>
        <w:lastRenderedPageBreak/>
        <w:t>obligados</w:t>
      </w:r>
      <w:r w:rsidRPr="00F009A9">
        <w:rPr>
          <w:rFonts w:ascii="Palatino Linotype" w:hAnsi="Palatino Linotype" w:cs="Arial"/>
          <w:i/>
          <w:sz w:val="22"/>
          <w:u w:val="single"/>
        </w:rPr>
        <w:t>,</w:t>
      </w:r>
      <w:r w:rsidRPr="00F009A9">
        <w:rPr>
          <w:rFonts w:ascii="Palatino Linotype" w:hAnsi="Palatino Linotype" w:cs="Arial"/>
          <w:i/>
          <w:sz w:val="22"/>
        </w:rPr>
        <w:t xml:space="preserve"> sus servidores públicos e integrantes, </w:t>
      </w:r>
      <w:r w:rsidRPr="00F009A9">
        <w:rPr>
          <w:rFonts w:ascii="Palatino Linotype" w:hAnsi="Palatino Linotype" w:cs="Arial"/>
          <w:b/>
          <w:i/>
          <w:sz w:val="22"/>
          <w:u w:val="single"/>
        </w:rPr>
        <w:t>sin importar su fuente o fecha de elaboración.</w:t>
      </w:r>
      <w:r w:rsidRPr="00F009A9">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i/>
          <w:sz w:val="22"/>
        </w:rPr>
        <w:t>(…)”</w:t>
      </w:r>
    </w:p>
    <w:p w14:paraId="35433D2B" w14:textId="77777777" w:rsidR="008A12CF" w:rsidRPr="00F009A9" w:rsidRDefault="008A12CF" w:rsidP="008A12CF">
      <w:pPr>
        <w:rPr>
          <w:sz w:val="14"/>
        </w:rPr>
      </w:pPr>
    </w:p>
    <w:p w14:paraId="6F8E6CBD" w14:textId="77777777" w:rsidR="008A12CF" w:rsidRPr="00F009A9" w:rsidRDefault="008A12CF" w:rsidP="008A12CF"/>
    <w:p w14:paraId="367EAE83" w14:textId="376CEF85" w:rsidR="008A12CF" w:rsidRPr="00F009A9" w:rsidRDefault="008A12CF" w:rsidP="00EA0618">
      <w:pPr>
        <w:spacing w:before="240" w:after="240" w:line="360" w:lineRule="auto"/>
        <w:ind w:right="49"/>
        <w:contextualSpacing/>
        <w:jc w:val="both"/>
        <w:rPr>
          <w:rFonts w:ascii="Palatino Linotype" w:eastAsia="MS Mincho" w:hAnsi="Palatino Linotype"/>
        </w:rPr>
      </w:pPr>
      <w:r w:rsidRPr="00F009A9">
        <w:rPr>
          <w:rFonts w:ascii="Palatino Linotype" w:hAnsi="Palatino Linotype" w:cs="Arial"/>
        </w:rPr>
        <w:t xml:space="preserve">Además, </w:t>
      </w:r>
      <w:r w:rsidRPr="00F009A9">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F009A9"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F009A9" w:rsidRDefault="008A12CF" w:rsidP="00FC1FC5">
      <w:pPr>
        <w:spacing w:line="360" w:lineRule="auto"/>
        <w:jc w:val="both"/>
        <w:rPr>
          <w:rFonts w:ascii="Palatino Linotype" w:hAnsi="Palatino Linotype" w:cs="Arial"/>
          <w:color w:val="222222"/>
          <w:szCs w:val="19"/>
          <w:lang w:eastAsia="es-MX"/>
        </w:rPr>
      </w:pPr>
      <w:r w:rsidRPr="00F009A9">
        <w:rPr>
          <w:rFonts w:ascii="Palatino Linotype" w:hAnsi="Palatino Linotype"/>
          <w:color w:val="000000"/>
        </w:rPr>
        <w:t xml:space="preserve">Sirve como apoyo </w:t>
      </w:r>
      <w:r w:rsidRPr="00F009A9">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F009A9" w:rsidRDefault="008A12CF" w:rsidP="008A12CF">
      <w:pPr>
        <w:pStyle w:val="Sinespaciado"/>
        <w:rPr>
          <w:lang w:eastAsia="es-MX"/>
        </w:rPr>
      </w:pPr>
    </w:p>
    <w:p w14:paraId="3B377C22" w14:textId="77777777" w:rsidR="008A12CF" w:rsidRPr="00F009A9"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F009A9">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F009A9">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F009A9" w:rsidRDefault="008A12CF" w:rsidP="008A12CF">
      <w:pPr>
        <w:pStyle w:val="Sinespaciado"/>
      </w:pPr>
    </w:p>
    <w:p w14:paraId="11F242E0" w14:textId="77777777" w:rsidR="008A12CF" w:rsidRPr="00F009A9" w:rsidRDefault="008A12CF" w:rsidP="008A12CF">
      <w:pPr>
        <w:pStyle w:val="Sinespaciado"/>
      </w:pPr>
    </w:p>
    <w:p w14:paraId="15FC42C0" w14:textId="7C8FB0EE" w:rsidR="008A12CF" w:rsidRPr="00F009A9" w:rsidRDefault="008A12CF" w:rsidP="008A12CF">
      <w:pPr>
        <w:spacing w:line="360" w:lineRule="auto"/>
        <w:contextualSpacing/>
        <w:jc w:val="both"/>
        <w:rPr>
          <w:rFonts w:ascii="Palatino Linotype" w:hAnsi="Palatino Linotype" w:cs="Arial"/>
        </w:rPr>
      </w:pPr>
      <w:r w:rsidRPr="00F009A9">
        <w:rPr>
          <w:rFonts w:ascii="Palatino Linotype" w:hAnsi="Palatino Linotype" w:cs="Arial"/>
          <w:bCs/>
        </w:rPr>
        <w:lastRenderedPageBreak/>
        <w:t xml:space="preserve">Además, </w:t>
      </w:r>
      <w:r w:rsidRPr="00F009A9">
        <w:rPr>
          <w:rFonts w:ascii="Palatino Linotype" w:hAnsi="Palatino Linotype" w:cs="Arial"/>
        </w:rPr>
        <w:t xml:space="preserve">a Ley de Transparencia y Acceso a la Información Pública del Estado de México y Municipios, prevé en su artículo 23, fracción </w:t>
      </w:r>
      <w:r w:rsidR="004C6BB5" w:rsidRPr="00F009A9">
        <w:rPr>
          <w:rFonts w:ascii="Palatino Linotype" w:hAnsi="Palatino Linotype" w:cs="Arial"/>
        </w:rPr>
        <w:t>IV</w:t>
      </w:r>
      <w:r w:rsidRPr="00F009A9">
        <w:rPr>
          <w:rFonts w:ascii="Palatino Linotype" w:hAnsi="Palatino Linotype" w:cs="Arial"/>
        </w:rPr>
        <w:t>, que son Sujetos Obligados a Transparentar y permitir el acceso a su información y proteger los datos que obren en su poder:</w:t>
      </w:r>
    </w:p>
    <w:p w14:paraId="09997C25" w14:textId="77777777" w:rsidR="00581DC8" w:rsidRPr="00F009A9" w:rsidRDefault="00581DC8" w:rsidP="00581DC8">
      <w:pPr>
        <w:pStyle w:val="Sinespaciado"/>
      </w:pPr>
    </w:p>
    <w:p w14:paraId="2E250855" w14:textId="77777777" w:rsidR="004C6BB5" w:rsidRPr="00F009A9" w:rsidRDefault="00581DC8" w:rsidP="004C6BB5">
      <w:pPr>
        <w:ind w:left="567" w:right="616"/>
        <w:contextualSpacing/>
        <w:jc w:val="both"/>
        <w:rPr>
          <w:rFonts w:ascii="Palatino Linotype" w:hAnsi="Palatino Linotype" w:cs="Arial"/>
          <w:i/>
          <w:sz w:val="22"/>
        </w:rPr>
      </w:pPr>
      <w:r w:rsidRPr="00F009A9">
        <w:rPr>
          <w:rFonts w:ascii="Palatino Linotype" w:hAnsi="Palatino Linotype" w:cs="Arial"/>
          <w:b/>
          <w:i/>
          <w:sz w:val="22"/>
        </w:rPr>
        <w:t>Artículo 23.</w:t>
      </w:r>
      <w:r w:rsidRPr="00F009A9">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F009A9" w:rsidRDefault="004C6BB5" w:rsidP="004C6BB5">
      <w:pPr>
        <w:ind w:left="567" w:right="616"/>
        <w:contextualSpacing/>
        <w:jc w:val="both"/>
        <w:rPr>
          <w:rFonts w:ascii="Palatino Linotype" w:hAnsi="Palatino Linotype" w:cs="Arial"/>
          <w:b/>
          <w:i/>
          <w:sz w:val="22"/>
        </w:rPr>
      </w:pPr>
    </w:p>
    <w:p w14:paraId="3CFBD3F6" w14:textId="5DBD6D8F" w:rsidR="00031EFF" w:rsidRPr="00F009A9" w:rsidRDefault="004C6BB5" w:rsidP="004C6BB5">
      <w:pPr>
        <w:ind w:left="567" w:right="616"/>
        <w:contextualSpacing/>
        <w:jc w:val="both"/>
        <w:rPr>
          <w:rFonts w:ascii="Palatino Linotype" w:hAnsi="Palatino Linotype" w:cs="Arial"/>
          <w:bCs/>
          <w:i/>
          <w:sz w:val="22"/>
        </w:rPr>
      </w:pPr>
      <w:r w:rsidRPr="00F009A9">
        <w:rPr>
          <w:rFonts w:ascii="Palatino Linotype" w:hAnsi="Palatino Linotype" w:cs="Arial"/>
          <w:b/>
          <w:i/>
          <w:sz w:val="22"/>
        </w:rPr>
        <w:t xml:space="preserve">IV. </w:t>
      </w:r>
      <w:r w:rsidRPr="00F009A9">
        <w:rPr>
          <w:rFonts w:ascii="Palatino Linotype" w:hAnsi="Palatino Linotype" w:cs="Arial"/>
          <w:bCs/>
          <w:i/>
          <w:sz w:val="22"/>
        </w:rPr>
        <w:t>Los ayuntamientos y las dependencias, organismos, órganos y entidades de la administración municipal;</w:t>
      </w:r>
    </w:p>
    <w:p w14:paraId="5444B6C2" w14:textId="77777777" w:rsidR="004C6BB5" w:rsidRPr="00F009A9" w:rsidRDefault="004C6BB5" w:rsidP="00F30C1D">
      <w:pPr>
        <w:spacing w:line="360" w:lineRule="auto"/>
        <w:jc w:val="both"/>
        <w:rPr>
          <w:rFonts w:ascii="Palatino Linotype" w:hAnsi="Palatino Linotype" w:cs="Arial"/>
        </w:rPr>
      </w:pPr>
    </w:p>
    <w:p w14:paraId="4ADE2421" w14:textId="26BAA997" w:rsidR="004F7740" w:rsidRDefault="008A12CF" w:rsidP="00F30C1D">
      <w:pPr>
        <w:spacing w:line="360" w:lineRule="auto"/>
        <w:jc w:val="both"/>
        <w:rPr>
          <w:rFonts w:ascii="Palatino Linotype" w:hAnsi="Palatino Linotype" w:cs="Arial"/>
        </w:rPr>
      </w:pPr>
      <w:r w:rsidRPr="00F009A9">
        <w:rPr>
          <w:rFonts w:ascii="Palatino Linotype" w:hAnsi="Palatino Linotype" w:cs="Arial"/>
        </w:rPr>
        <w:t>Por lo que, de la respuesta emitida por parte</w:t>
      </w:r>
      <w:r w:rsidR="004C6BB5" w:rsidRPr="00F009A9">
        <w:rPr>
          <w:rFonts w:ascii="Palatino Linotype" w:hAnsi="Palatino Linotype" w:cs="Arial"/>
        </w:rPr>
        <w:t xml:space="preserve"> </w:t>
      </w:r>
      <w:r w:rsidRPr="00F009A9">
        <w:rPr>
          <w:rFonts w:ascii="Palatino Linotype" w:hAnsi="Palatino Linotype" w:cs="Arial"/>
        </w:rPr>
        <w:t xml:space="preserve">del </w:t>
      </w:r>
      <w:r w:rsidRPr="00F009A9">
        <w:rPr>
          <w:rFonts w:ascii="Palatino Linotype" w:hAnsi="Palatino Linotype" w:cs="Arial"/>
          <w:b/>
        </w:rPr>
        <w:t>Sujeto Obligado</w:t>
      </w:r>
      <w:r w:rsidRPr="00F009A9">
        <w:rPr>
          <w:rFonts w:ascii="Palatino Linotype" w:hAnsi="Palatino Linotype" w:cs="Arial"/>
        </w:rPr>
        <w:t xml:space="preserve"> </w:t>
      </w:r>
      <w:r w:rsidR="004F7740">
        <w:rPr>
          <w:rFonts w:ascii="Palatino Linotype" w:hAnsi="Palatino Linotype" w:cs="Arial"/>
        </w:rPr>
        <w:t>se procede a revisar que colme la pretensión del Recurrente, en materia de acceso a la información pública.</w:t>
      </w:r>
    </w:p>
    <w:p w14:paraId="0458DC71" w14:textId="77777777" w:rsidR="004F7740" w:rsidRDefault="004F7740" w:rsidP="00F30C1D">
      <w:pPr>
        <w:spacing w:line="360" w:lineRule="auto"/>
        <w:jc w:val="both"/>
        <w:rPr>
          <w:rFonts w:ascii="Palatino Linotype" w:hAnsi="Palatino Linotype" w:cs="Arial"/>
        </w:rPr>
      </w:pPr>
    </w:p>
    <w:tbl>
      <w:tblPr>
        <w:tblStyle w:val="Tabladecuadrcula4"/>
        <w:tblW w:w="0" w:type="auto"/>
        <w:tblInd w:w="998" w:type="dxa"/>
        <w:tblLook w:val="04A0" w:firstRow="1" w:lastRow="0" w:firstColumn="1" w:lastColumn="0" w:noHBand="0" w:noVBand="1"/>
      </w:tblPr>
      <w:tblGrid>
        <w:gridCol w:w="2277"/>
        <w:gridCol w:w="2278"/>
        <w:gridCol w:w="2278"/>
      </w:tblGrid>
      <w:tr w:rsidR="004F7740" w14:paraId="4669BB64" w14:textId="77777777" w:rsidTr="004F7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tcPr>
          <w:p w14:paraId="2C20824C" w14:textId="16564C8B" w:rsidR="004F7740" w:rsidRDefault="004F7740" w:rsidP="00F30C1D">
            <w:pPr>
              <w:spacing w:line="360" w:lineRule="auto"/>
              <w:jc w:val="both"/>
              <w:rPr>
                <w:rFonts w:ascii="Palatino Linotype" w:hAnsi="Palatino Linotype" w:cs="Arial"/>
              </w:rPr>
            </w:pPr>
            <w:r>
              <w:rPr>
                <w:rFonts w:ascii="Palatino Linotype" w:hAnsi="Palatino Linotype" w:cs="Arial"/>
              </w:rPr>
              <w:t>Solicitado</w:t>
            </w:r>
          </w:p>
        </w:tc>
        <w:tc>
          <w:tcPr>
            <w:tcW w:w="2278" w:type="dxa"/>
          </w:tcPr>
          <w:p w14:paraId="76335AD3" w14:textId="23A1D491" w:rsidR="004F7740" w:rsidRDefault="004F7740" w:rsidP="00F30C1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Entregado</w:t>
            </w:r>
          </w:p>
        </w:tc>
        <w:tc>
          <w:tcPr>
            <w:tcW w:w="2278" w:type="dxa"/>
          </w:tcPr>
          <w:p w14:paraId="2B3039DA" w14:textId="400A8D5F" w:rsidR="004F7740" w:rsidRDefault="004F7740" w:rsidP="00F30C1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 xml:space="preserve">Determinación </w:t>
            </w:r>
          </w:p>
        </w:tc>
      </w:tr>
      <w:tr w:rsidR="004F7740" w14:paraId="13C207A3" w14:textId="77777777" w:rsidTr="004F7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tcPr>
          <w:p w14:paraId="75E061A8" w14:textId="00B5DA91" w:rsidR="004F7740" w:rsidRDefault="004F7740" w:rsidP="00F30C1D">
            <w:pPr>
              <w:spacing w:line="360" w:lineRule="auto"/>
              <w:jc w:val="both"/>
              <w:rPr>
                <w:rFonts w:ascii="Palatino Linotype" w:hAnsi="Palatino Linotype" w:cs="Arial"/>
              </w:rPr>
            </w:pPr>
            <w:r>
              <w:rPr>
                <w:rFonts w:ascii="Palatino Linotype" w:hAnsi="Palatino Linotype" w:cs="Arial"/>
              </w:rPr>
              <w:t xml:space="preserve">Cuantas y cuales </w:t>
            </w:r>
            <w:r w:rsidRPr="004F7740">
              <w:rPr>
                <w:rFonts w:ascii="Palatino Linotype" w:hAnsi="Palatino Linotype" w:cs="Arial"/>
              </w:rPr>
              <w:t xml:space="preserve">resoluciones y/o determinaciones de inexistencia </w:t>
            </w:r>
            <w:proofErr w:type="spellStart"/>
            <w:r w:rsidRPr="004F7740">
              <w:rPr>
                <w:rFonts w:ascii="Palatino Linotype" w:hAnsi="Palatino Linotype" w:cs="Arial"/>
              </w:rPr>
              <w:t>e</w:t>
            </w:r>
            <w:proofErr w:type="spellEnd"/>
            <w:r w:rsidRPr="004F7740">
              <w:rPr>
                <w:rFonts w:ascii="Palatino Linotype" w:hAnsi="Palatino Linotype" w:cs="Arial"/>
              </w:rPr>
              <w:t xml:space="preserve"> datos personales por derechos ARCO ha emitido el Comité de Transparencia</w:t>
            </w:r>
            <w:r>
              <w:rPr>
                <w:rFonts w:ascii="Palatino Linotype" w:hAnsi="Palatino Linotype" w:cs="Arial"/>
              </w:rPr>
              <w:t xml:space="preserve"> en 2019, 2020 y 2025</w:t>
            </w:r>
          </w:p>
        </w:tc>
        <w:tc>
          <w:tcPr>
            <w:tcW w:w="2278" w:type="dxa"/>
          </w:tcPr>
          <w:p w14:paraId="3C0F4EE3" w14:textId="5B706D03" w:rsidR="004F7740" w:rsidRDefault="004F7740" w:rsidP="00F30C1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Versión pública de una resolución emitida por este Órgano garante dirigida al Sujeto Obligado, con materia diversa a la solicitada.</w:t>
            </w:r>
          </w:p>
        </w:tc>
        <w:tc>
          <w:tcPr>
            <w:tcW w:w="2278" w:type="dxa"/>
          </w:tcPr>
          <w:p w14:paraId="325220D3" w14:textId="044F64CF" w:rsidR="004F7740" w:rsidRDefault="004F7740" w:rsidP="00F30C1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No colma la pretensión.</w:t>
            </w:r>
          </w:p>
        </w:tc>
      </w:tr>
    </w:tbl>
    <w:p w14:paraId="03977D6B" w14:textId="77777777" w:rsidR="004F7740" w:rsidRDefault="004F7740" w:rsidP="00F30C1D">
      <w:pPr>
        <w:spacing w:line="360" w:lineRule="auto"/>
        <w:jc w:val="both"/>
        <w:rPr>
          <w:rFonts w:ascii="Palatino Linotype" w:hAnsi="Palatino Linotype" w:cs="Arial"/>
        </w:rPr>
      </w:pPr>
    </w:p>
    <w:p w14:paraId="3BAF2393" w14:textId="08C53F46" w:rsidR="004F7740" w:rsidRDefault="004F7740" w:rsidP="004F7740">
      <w:pPr>
        <w:spacing w:line="360" w:lineRule="auto"/>
        <w:jc w:val="both"/>
        <w:rPr>
          <w:rFonts w:ascii="Palatino Linotype" w:hAnsi="Palatino Linotype" w:cs="Arial"/>
        </w:rPr>
      </w:pPr>
      <w:r>
        <w:rPr>
          <w:rFonts w:ascii="Palatino Linotype" w:hAnsi="Palatino Linotype" w:cs="Arial"/>
        </w:rPr>
        <w:t xml:space="preserve">Al respecto resulta conveniente traer al estudio el contenido del artículo 94, fracción III, de la </w:t>
      </w:r>
      <w:r w:rsidRPr="004F7740">
        <w:rPr>
          <w:rFonts w:ascii="Palatino Linotype" w:hAnsi="Palatino Linotype" w:cs="Arial"/>
        </w:rPr>
        <w:t>Ley de Protección de Datos Personales en Posesión de Sujetos</w:t>
      </w:r>
      <w:r>
        <w:rPr>
          <w:rFonts w:ascii="Palatino Linotype" w:hAnsi="Palatino Linotype" w:cs="Arial"/>
        </w:rPr>
        <w:t xml:space="preserve"> </w:t>
      </w:r>
      <w:r w:rsidRPr="004F7740">
        <w:rPr>
          <w:rFonts w:ascii="Palatino Linotype" w:hAnsi="Palatino Linotype" w:cs="Arial"/>
        </w:rPr>
        <w:t xml:space="preserve">Obligados del </w:t>
      </w:r>
      <w:r w:rsidRPr="004F7740">
        <w:rPr>
          <w:rFonts w:ascii="Palatino Linotype" w:hAnsi="Palatino Linotype" w:cs="Arial"/>
        </w:rPr>
        <w:lastRenderedPageBreak/>
        <w:t>Estado de México y Municipios, para quedar como sigue:</w:t>
      </w:r>
      <w:r>
        <w:rPr>
          <w:rFonts w:ascii="Palatino Linotype" w:hAnsi="Palatino Linotype" w:cs="Arial"/>
        </w:rPr>
        <w:t xml:space="preserve"> , que versa substancialmente en las facultades del </w:t>
      </w:r>
      <w:r w:rsidRPr="004F7740">
        <w:rPr>
          <w:rFonts w:ascii="Palatino Linotype" w:hAnsi="Palatino Linotype" w:cs="Arial"/>
        </w:rPr>
        <w:t>Comité de Transparencia</w:t>
      </w:r>
      <w:r>
        <w:rPr>
          <w:rFonts w:ascii="Palatino Linotype" w:hAnsi="Palatino Linotype" w:cs="Arial"/>
        </w:rPr>
        <w:t xml:space="preserve"> del Sujeto Obligado en materia de protección de datos personales (Derechos ARCO).</w:t>
      </w:r>
    </w:p>
    <w:p w14:paraId="630B9FD4" w14:textId="77777777" w:rsidR="004F7740" w:rsidRDefault="004F7740" w:rsidP="00F30C1D">
      <w:pPr>
        <w:spacing w:line="360" w:lineRule="auto"/>
        <w:jc w:val="both"/>
        <w:rPr>
          <w:rFonts w:ascii="Palatino Linotype" w:hAnsi="Palatino Linotype" w:cs="Arial"/>
        </w:rPr>
      </w:pPr>
    </w:p>
    <w:p w14:paraId="6C3D77D9" w14:textId="77777777" w:rsidR="004F7740" w:rsidRPr="004F7740" w:rsidRDefault="004F7740" w:rsidP="004F7740">
      <w:pPr>
        <w:spacing w:line="276" w:lineRule="auto"/>
        <w:ind w:left="851" w:right="616"/>
        <w:jc w:val="both"/>
        <w:rPr>
          <w:rFonts w:ascii="Palatino Linotype" w:hAnsi="Palatino Linotype" w:cs="Arial"/>
          <w:b/>
          <w:bCs/>
          <w:i/>
          <w:iCs/>
        </w:rPr>
      </w:pPr>
      <w:r w:rsidRPr="004F7740">
        <w:rPr>
          <w:rFonts w:ascii="Palatino Linotype" w:hAnsi="Palatino Linotype" w:cs="Arial"/>
          <w:b/>
          <w:bCs/>
          <w:i/>
          <w:iCs/>
        </w:rPr>
        <w:t>Del Comité de Transparencia</w:t>
      </w:r>
    </w:p>
    <w:p w14:paraId="56053C2A" w14:textId="7504B2DD" w:rsidR="004F7740" w:rsidRPr="004F7740" w:rsidRDefault="004F7740" w:rsidP="004F7740">
      <w:pPr>
        <w:spacing w:line="276" w:lineRule="auto"/>
        <w:ind w:left="851" w:right="616"/>
        <w:jc w:val="both"/>
        <w:rPr>
          <w:rFonts w:ascii="Palatino Linotype" w:hAnsi="Palatino Linotype" w:cs="Arial"/>
          <w:i/>
          <w:iCs/>
        </w:rPr>
      </w:pPr>
      <w:r w:rsidRPr="004F7740">
        <w:rPr>
          <w:rFonts w:ascii="Palatino Linotype" w:hAnsi="Palatino Linotype" w:cs="Arial"/>
          <w:b/>
          <w:bCs/>
          <w:i/>
          <w:iCs/>
        </w:rPr>
        <w:t>Artículo 94.</w:t>
      </w:r>
      <w:r w:rsidRPr="004F7740">
        <w:rPr>
          <w:rFonts w:ascii="Palatino Linotype" w:hAnsi="Palatino Linotype" w:cs="Arial"/>
          <w:i/>
          <w:iCs/>
        </w:rPr>
        <w:t xml:space="preserve"> Cada sujeto obligado contará con un Comité de Transparencia, el cual se integrará y funcionará conforme a lo dispuesto en la Ley General de Transparencia y Acceso a la Información Pública y la Ley de Transparencia.</w:t>
      </w:r>
    </w:p>
    <w:p w14:paraId="21E20C39" w14:textId="77777777" w:rsidR="004F7740" w:rsidRPr="004F7740" w:rsidRDefault="004F7740" w:rsidP="004F7740">
      <w:pPr>
        <w:spacing w:line="276" w:lineRule="auto"/>
        <w:ind w:left="851" w:right="616"/>
        <w:jc w:val="both"/>
        <w:rPr>
          <w:rFonts w:ascii="Palatino Linotype" w:hAnsi="Palatino Linotype" w:cs="Arial"/>
          <w:i/>
          <w:iCs/>
        </w:rPr>
      </w:pPr>
    </w:p>
    <w:p w14:paraId="77FBAEEF" w14:textId="77777777" w:rsidR="004F7740" w:rsidRPr="004F7740" w:rsidRDefault="004F7740" w:rsidP="004F7740">
      <w:pPr>
        <w:spacing w:line="276" w:lineRule="auto"/>
        <w:ind w:left="851" w:right="616"/>
        <w:jc w:val="both"/>
        <w:rPr>
          <w:rFonts w:ascii="Palatino Linotype" w:hAnsi="Palatino Linotype" w:cs="Arial"/>
          <w:i/>
          <w:iCs/>
        </w:rPr>
      </w:pPr>
      <w:r w:rsidRPr="004F7740">
        <w:rPr>
          <w:rFonts w:ascii="Palatino Linotype" w:hAnsi="Palatino Linotype" w:cs="Arial"/>
          <w:i/>
          <w:iCs/>
        </w:rPr>
        <w:t>El Comité de Transparencia será la autoridad máxima en materia de protección de datos personales.</w:t>
      </w:r>
    </w:p>
    <w:p w14:paraId="0D730AED" w14:textId="77777777" w:rsidR="004F7740" w:rsidRPr="004F7740" w:rsidRDefault="004F7740" w:rsidP="004F7740">
      <w:pPr>
        <w:spacing w:line="276" w:lineRule="auto"/>
        <w:ind w:left="851" w:right="616"/>
        <w:jc w:val="both"/>
        <w:rPr>
          <w:rFonts w:ascii="Palatino Linotype" w:hAnsi="Palatino Linotype" w:cs="Arial"/>
          <w:i/>
          <w:iCs/>
        </w:rPr>
      </w:pPr>
    </w:p>
    <w:p w14:paraId="18DE9E8F" w14:textId="79AD724F" w:rsidR="004F7740" w:rsidRPr="004F7740" w:rsidRDefault="004F7740" w:rsidP="004F7740">
      <w:pPr>
        <w:spacing w:line="276" w:lineRule="auto"/>
        <w:ind w:left="851" w:right="616"/>
        <w:jc w:val="both"/>
        <w:rPr>
          <w:rFonts w:ascii="Palatino Linotype" w:hAnsi="Palatino Linotype" w:cs="Arial"/>
          <w:i/>
          <w:iCs/>
        </w:rPr>
      </w:pPr>
      <w:r w:rsidRPr="004F7740">
        <w:rPr>
          <w:rFonts w:ascii="Palatino Linotype" w:hAnsi="Palatino Linotype" w:cs="Arial"/>
          <w:i/>
          <w:iCs/>
        </w:rPr>
        <w:t>Para los efectos de la presente Ley y sin perjuicio de otras funciones que le sean conferidas en la normatividad que le resulte aplicable, el Comité de Transparencia tendrá las atribuciones siguientes:</w:t>
      </w:r>
    </w:p>
    <w:p w14:paraId="2789F2D5" w14:textId="77777777" w:rsidR="004F7740" w:rsidRPr="004F7740" w:rsidRDefault="004F7740" w:rsidP="004F7740">
      <w:pPr>
        <w:spacing w:line="276" w:lineRule="auto"/>
        <w:ind w:left="851" w:right="616"/>
        <w:jc w:val="both"/>
        <w:rPr>
          <w:rFonts w:ascii="Palatino Linotype" w:hAnsi="Palatino Linotype" w:cs="Arial"/>
          <w:i/>
          <w:iCs/>
        </w:rPr>
      </w:pPr>
    </w:p>
    <w:p w14:paraId="10872968" w14:textId="036356F6" w:rsidR="004F7740" w:rsidRPr="004F7740" w:rsidRDefault="004F7740" w:rsidP="004F7740">
      <w:pPr>
        <w:spacing w:line="276" w:lineRule="auto"/>
        <w:ind w:left="851" w:right="616"/>
        <w:jc w:val="both"/>
        <w:rPr>
          <w:rFonts w:ascii="Palatino Linotype" w:hAnsi="Palatino Linotype" w:cs="Arial"/>
          <w:i/>
          <w:iCs/>
        </w:rPr>
      </w:pPr>
      <w:r w:rsidRPr="004F7740">
        <w:rPr>
          <w:rFonts w:ascii="Palatino Linotype" w:hAnsi="Palatino Linotype" w:cs="Arial"/>
          <w:b/>
          <w:bCs/>
          <w:i/>
          <w:iCs/>
        </w:rPr>
        <w:t>III.</w:t>
      </w:r>
      <w:r w:rsidRPr="004F7740">
        <w:rPr>
          <w:rFonts w:ascii="Palatino Linotype" w:hAnsi="Palatino Linotype" w:cs="Arial"/>
          <w:i/>
          <w:iCs/>
        </w:rPr>
        <w:t xml:space="preserve"> Confirmar, modificar o revocar las determinaciones en las que se declare la inexistencia de los datos personales, o se niegue por cualquier causa el ejercicio de alguno de los derechos ARCO.</w:t>
      </w:r>
    </w:p>
    <w:p w14:paraId="68AFEAD8" w14:textId="77777777" w:rsidR="004F7740" w:rsidRDefault="004F7740" w:rsidP="00F30C1D">
      <w:pPr>
        <w:spacing w:line="360" w:lineRule="auto"/>
        <w:jc w:val="both"/>
        <w:rPr>
          <w:rFonts w:ascii="Palatino Linotype" w:hAnsi="Palatino Linotype" w:cs="Arial"/>
        </w:rPr>
      </w:pPr>
    </w:p>
    <w:p w14:paraId="185BE68E" w14:textId="6A626555" w:rsidR="004F7740" w:rsidRPr="00BC4CC5" w:rsidRDefault="004F7740" w:rsidP="00E50910">
      <w:pPr>
        <w:spacing w:line="360" w:lineRule="auto"/>
        <w:jc w:val="both"/>
        <w:rPr>
          <w:rFonts w:ascii="Palatino Linotype" w:hAnsi="Palatino Linotype" w:cs="Arial"/>
          <w:i/>
          <w:iCs/>
        </w:rPr>
      </w:pPr>
      <w:r>
        <w:rPr>
          <w:rFonts w:ascii="Palatino Linotype" w:hAnsi="Palatino Linotype" w:cs="Arial"/>
        </w:rPr>
        <w:t xml:space="preserve">Supuesto que establece lo requerido por el particular, y de lo cual no recayó respuesta, por lo que es dable revocar la misma e instruir la entrega de los acuerdos o determinaciones </w:t>
      </w:r>
      <w:r w:rsidR="00BC4CC5">
        <w:rPr>
          <w:rFonts w:ascii="Palatino Linotype" w:hAnsi="Palatino Linotype" w:cs="Arial"/>
        </w:rPr>
        <w:t xml:space="preserve">en los </w:t>
      </w:r>
      <w:r w:rsidR="00BC4CC5" w:rsidRPr="00BC4CC5">
        <w:rPr>
          <w:rFonts w:ascii="Palatino Linotype" w:hAnsi="Palatino Linotype" w:cs="Arial"/>
        </w:rPr>
        <w:t>cuales el Comité de Transparencia del sujeto obligado</w:t>
      </w:r>
      <w:r w:rsidR="00BC4CC5">
        <w:rPr>
          <w:rFonts w:ascii="Palatino Linotype" w:hAnsi="Palatino Linotype" w:cs="Arial"/>
        </w:rPr>
        <w:t>, haya determinado la inexistencia de los datos personales en relación a derechos ARCO (</w:t>
      </w:r>
      <w:r w:rsidR="00E50910" w:rsidRPr="00E50910">
        <w:rPr>
          <w:rFonts w:ascii="Palatino Linotype" w:hAnsi="Palatino Linotype" w:cs="Arial"/>
        </w:rPr>
        <w:t>Acceso, Rectificación, Cancelación y Oposición al tratamiento</w:t>
      </w:r>
      <w:r w:rsidR="00E50910">
        <w:rPr>
          <w:rFonts w:ascii="Palatino Linotype" w:hAnsi="Palatino Linotype" w:cs="Arial"/>
        </w:rPr>
        <w:t xml:space="preserve"> </w:t>
      </w:r>
      <w:r w:rsidR="00E50910" w:rsidRPr="00E50910">
        <w:rPr>
          <w:rFonts w:ascii="Palatino Linotype" w:hAnsi="Palatino Linotype" w:cs="Arial"/>
        </w:rPr>
        <w:t>de datos personales</w:t>
      </w:r>
      <w:r w:rsidR="00BC4CC5">
        <w:rPr>
          <w:rFonts w:ascii="Palatino Linotype" w:hAnsi="Palatino Linotype" w:cs="Arial"/>
        </w:rPr>
        <w:t>)</w:t>
      </w:r>
      <w:r w:rsidR="00E50910">
        <w:rPr>
          <w:rFonts w:ascii="Palatino Linotype" w:hAnsi="Palatino Linotype" w:cs="Arial"/>
        </w:rPr>
        <w:t xml:space="preserve">, en versión pública de ser procedente, </w:t>
      </w:r>
      <w:r w:rsidR="00BC4CC5">
        <w:rPr>
          <w:rFonts w:ascii="Palatino Linotype" w:hAnsi="Palatino Linotype" w:cs="Arial"/>
        </w:rPr>
        <w:t>en los años de 2019, 2020 y</w:t>
      </w:r>
      <w:r w:rsidR="00E50910">
        <w:rPr>
          <w:rFonts w:ascii="Palatino Linotype" w:hAnsi="Palatino Linotype" w:cs="Arial"/>
        </w:rPr>
        <w:t xml:space="preserve"> del primero de enero</w:t>
      </w:r>
      <w:r w:rsidR="00BC4CC5">
        <w:rPr>
          <w:rFonts w:ascii="Palatino Linotype" w:hAnsi="Palatino Linotype" w:cs="Arial"/>
        </w:rPr>
        <w:t xml:space="preserve"> al siete de marzo de dos mil veinticinco</w:t>
      </w:r>
      <w:r w:rsidR="00E50910">
        <w:rPr>
          <w:rFonts w:ascii="Palatino Linotype" w:hAnsi="Palatino Linotype" w:cs="Arial"/>
        </w:rPr>
        <w:t>.</w:t>
      </w:r>
    </w:p>
    <w:p w14:paraId="54FAED65" w14:textId="77777777" w:rsidR="00FB7F25" w:rsidRDefault="00FB7F25" w:rsidP="007848D5">
      <w:pPr>
        <w:spacing w:line="360" w:lineRule="auto"/>
        <w:ind w:right="141"/>
        <w:jc w:val="both"/>
        <w:rPr>
          <w:rFonts w:ascii="Palatino Linotype" w:eastAsiaTheme="minorHAnsi" w:hAnsi="Palatino Linotype" w:cstheme="minorBidi"/>
          <w:bCs/>
          <w:szCs w:val="22"/>
          <w:lang w:eastAsia="es-MX"/>
        </w:rPr>
      </w:pPr>
    </w:p>
    <w:p w14:paraId="02AAEC66" w14:textId="12564C42" w:rsidR="006231B4" w:rsidRDefault="006231B4" w:rsidP="006231B4">
      <w:pPr>
        <w:keepNext/>
        <w:keepLines/>
        <w:spacing w:line="360" w:lineRule="auto"/>
        <w:jc w:val="both"/>
        <w:outlineLvl w:val="2"/>
        <w:rPr>
          <w:rFonts w:ascii="Palatino Linotype" w:eastAsiaTheme="majorEastAsia" w:hAnsi="Palatino Linotype" w:cstheme="majorBidi"/>
          <w:b/>
          <w:i/>
          <w:color w:val="000000" w:themeColor="text1"/>
          <w:u w:val="single"/>
          <w:lang w:val="es-ES_tradnl" w:eastAsia="es-MX"/>
        </w:rPr>
      </w:pPr>
      <w:r w:rsidRPr="006231B4">
        <w:rPr>
          <w:rFonts w:ascii="Palatino Linotype" w:eastAsiaTheme="majorEastAsia" w:hAnsi="Palatino Linotype" w:cstheme="majorBidi"/>
          <w:b/>
          <w:i/>
          <w:color w:val="000000" w:themeColor="text1"/>
          <w:u w:val="single"/>
          <w:lang w:val="es-ES_tradnl" w:eastAsia="es-MX"/>
        </w:rPr>
        <w:lastRenderedPageBreak/>
        <w:t>DE LA VERSIÓN PÚBLICA.</w:t>
      </w:r>
    </w:p>
    <w:p w14:paraId="780BF521" w14:textId="77777777" w:rsidR="00AF02DE" w:rsidRDefault="00AF02DE" w:rsidP="006231B4">
      <w:pPr>
        <w:keepNext/>
        <w:keepLines/>
        <w:spacing w:line="360" w:lineRule="auto"/>
        <w:jc w:val="both"/>
        <w:outlineLvl w:val="2"/>
        <w:rPr>
          <w:rFonts w:ascii="Palatino Linotype" w:eastAsiaTheme="majorEastAsia" w:hAnsi="Palatino Linotype" w:cstheme="majorBidi"/>
          <w:b/>
          <w:i/>
          <w:color w:val="000000" w:themeColor="text1"/>
          <w:u w:val="single"/>
          <w:lang w:val="es-ES_tradnl" w:eastAsia="es-MX"/>
        </w:rPr>
      </w:pPr>
    </w:p>
    <w:p w14:paraId="723BBC6D" w14:textId="77777777" w:rsidR="006231B4" w:rsidRPr="006231B4" w:rsidRDefault="006231B4" w:rsidP="006231B4">
      <w:pPr>
        <w:spacing w:line="360" w:lineRule="auto"/>
        <w:jc w:val="both"/>
        <w:rPr>
          <w:rFonts w:ascii="Palatino Linotype" w:eastAsia="Palatino Linotype" w:hAnsi="Palatino Linotype" w:cs="Palatino Linotype"/>
          <w:lang w:val="es-ES_tradnl" w:eastAsia="es-MX"/>
        </w:rPr>
      </w:pPr>
      <w:r w:rsidRPr="006231B4">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8B8845A"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b/>
          <w:i/>
          <w:szCs w:val="22"/>
          <w:lang w:val="es-ES_tradnl" w:eastAsia="es-MX"/>
        </w:rPr>
        <w:t>Artículo 3.</w:t>
      </w:r>
      <w:r w:rsidRPr="006231B4">
        <w:rPr>
          <w:rFonts w:ascii="Palatino Linotype" w:eastAsia="Palatino Linotype" w:hAnsi="Palatino Linotype" w:cs="Palatino Linotype"/>
          <w:i/>
          <w:szCs w:val="22"/>
          <w:lang w:val="es-ES_tradnl" w:eastAsia="es-MX"/>
        </w:rPr>
        <w:t xml:space="preserve"> Para los efectos de la presente Ley se entenderá por:</w:t>
      </w:r>
    </w:p>
    <w:p w14:paraId="59BA710C"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i/>
          <w:szCs w:val="22"/>
          <w:lang w:val="es-ES_tradnl" w:eastAsia="es-MX"/>
        </w:rPr>
        <w:t>(…)</w:t>
      </w:r>
    </w:p>
    <w:p w14:paraId="608FB90B"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b/>
          <w:i/>
          <w:szCs w:val="22"/>
          <w:lang w:val="es-ES_tradnl" w:eastAsia="es-MX"/>
        </w:rPr>
        <w:t>IX. Datos personales:</w:t>
      </w:r>
      <w:r w:rsidRPr="006231B4">
        <w:rPr>
          <w:rFonts w:ascii="Palatino Linotype" w:eastAsia="Palatino Linotype" w:hAnsi="Palatino Linotype" w:cs="Palatino Linotype"/>
          <w:i/>
          <w:szCs w:val="22"/>
          <w:lang w:val="es-ES_tradnl" w:eastAsia="es-MX"/>
        </w:rPr>
        <w:t xml:space="preserve"> La información concerniente a una persona, identificada o identificable según lo dispuesto por la Ley de Protección de Datos Personales del Estado de México; </w:t>
      </w:r>
    </w:p>
    <w:p w14:paraId="04BAB31E"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b/>
          <w:i/>
          <w:szCs w:val="22"/>
          <w:lang w:val="es-ES_tradnl" w:eastAsia="es-MX"/>
        </w:rPr>
        <w:t>XX.</w:t>
      </w:r>
      <w:r w:rsidRPr="006231B4">
        <w:rPr>
          <w:rFonts w:ascii="Palatino Linotype" w:eastAsia="Palatino Linotype" w:hAnsi="Palatino Linotype" w:cs="Palatino Linotype"/>
          <w:i/>
          <w:szCs w:val="22"/>
          <w:lang w:val="es-ES_tradnl" w:eastAsia="es-MX"/>
        </w:rPr>
        <w:t xml:space="preserve"> </w:t>
      </w:r>
      <w:r w:rsidRPr="006231B4">
        <w:rPr>
          <w:rFonts w:ascii="Palatino Linotype" w:eastAsia="Palatino Linotype" w:hAnsi="Palatino Linotype" w:cs="Palatino Linotype"/>
          <w:b/>
          <w:i/>
          <w:szCs w:val="22"/>
          <w:lang w:val="es-ES_tradnl" w:eastAsia="es-MX"/>
        </w:rPr>
        <w:t>Información clasificada:</w:t>
      </w:r>
      <w:r w:rsidRPr="006231B4">
        <w:rPr>
          <w:rFonts w:ascii="Palatino Linotype" w:eastAsia="Palatino Linotype" w:hAnsi="Palatino Linotype" w:cs="Palatino Linotype"/>
          <w:i/>
          <w:szCs w:val="22"/>
          <w:lang w:val="es-ES_tradnl" w:eastAsia="es-MX"/>
        </w:rPr>
        <w:t xml:space="preserve"> Aquella considerada por la presente Ley como reservada o confidencial;</w:t>
      </w:r>
    </w:p>
    <w:p w14:paraId="09762A64"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b/>
          <w:i/>
          <w:szCs w:val="22"/>
          <w:lang w:val="es-ES_tradnl" w:eastAsia="es-MX"/>
        </w:rPr>
        <w:t>XXI.</w:t>
      </w:r>
      <w:r w:rsidRPr="006231B4">
        <w:rPr>
          <w:rFonts w:ascii="Palatino Linotype" w:eastAsia="Palatino Linotype" w:hAnsi="Palatino Linotype" w:cs="Palatino Linotype"/>
          <w:i/>
          <w:szCs w:val="22"/>
          <w:lang w:val="es-ES_tradnl" w:eastAsia="es-MX"/>
        </w:rPr>
        <w:t xml:space="preserve"> </w:t>
      </w:r>
      <w:r w:rsidRPr="006231B4">
        <w:rPr>
          <w:rFonts w:ascii="Palatino Linotype" w:eastAsia="Palatino Linotype" w:hAnsi="Palatino Linotype" w:cs="Palatino Linotype"/>
          <w:b/>
          <w:i/>
          <w:szCs w:val="22"/>
          <w:lang w:val="es-ES_tradnl" w:eastAsia="es-MX"/>
        </w:rPr>
        <w:t>Información confidencial:</w:t>
      </w:r>
      <w:r w:rsidRPr="006231B4">
        <w:rPr>
          <w:rFonts w:ascii="Palatino Linotype" w:eastAsia="Palatino Linotype" w:hAnsi="Palatino Linotype" w:cs="Palatino Linotype"/>
          <w:i/>
          <w:szCs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545036A"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b/>
          <w:i/>
          <w:szCs w:val="22"/>
          <w:lang w:val="es-ES_tradnl" w:eastAsia="es-MX"/>
        </w:rPr>
        <w:t>…</w:t>
      </w:r>
    </w:p>
    <w:p w14:paraId="13A0BF1F"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b/>
          <w:i/>
          <w:szCs w:val="22"/>
          <w:lang w:val="es-ES_tradnl" w:eastAsia="es-MX"/>
        </w:rPr>
        <w:t>XLV.</w:t>
      </w:r>
      <w:r w:rsidRPr="006231B4">
        <w:rPr>
          <w:rFonts w:ascii="Palatino Linotype" w:eastAsia="Palatino Linotype" w:hAnsi="Palatino Linotype" w:cs="Palatino Linotype"/>
          <w:i/>
          <w:szCs w:val="22"/>
          <w:lang w:val="es-ES_tradnl" w:eastAsia="es-MX"/>
        </w:rPr>
        <w:t xml:space="preserve"> </w:t>
      </w:r>
      <w:r w:rsidRPr="006231B4">
        <w:rPr>
          <w:rFonts w:ascii="Palatino Linotype" w:eastAsia="Palatino Linotype" w:hAnsi="Palatino Linotype" w:cs="Palatino Linotype"/>
          <w:b/>
          <w:i/>
          <w:szCs w:val="22"/>
          <w:lang w:val="es-ES_tradnl" w:eastAsia="es-MX"/>
        </w:rPr>
        <w:t>Versión pública:</w:t>
      </w:r>
      <w:r w:rsidRPr="006231B4">
        <w:rPr>
          <w:rFonts w:ascii="Palatino Linotype" w:eastAsia="Palatino Linotype" w:hAnsi="Palatino Linotype" w:cs="Palatino Linotype"/>
          <w:i/>
          <w:szCs w:val="22"/>
          <w:lang w:val="es-ES_tradnl" w:eastAsia="es-MX"/>
        </w:rPr>
        <w:t xml:space="preserve"> Documento en el que se elimine, suprime o borra la información clasificada como reservada o confidencial para permitir su acceso.</w:t>
      </w:r>
    </w:p>
    <w:p w14:paraId="18D0B1ED"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i/>
          <w:szCs w:val="22"/>
          <w:lang w:val="es-ES_tradnl" w:eastAsia="es-MX"/>
        </w:rPr>
        <w:t>(…)</w:t>
      </w:r>
    </w:p>
    <w:p w14:paraId="19468447"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p>
    <w:p w14:paraId="414D4D97"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b/>
          <w:i/>
          <w:szCs w:val="22"/>
          <w:lang w:val="es-ES_tradnl" w:eastAsia="es-MX"/>
        </w:rPr>
        <w:t xml:space="preserve">Artículo 91. </w:t>
      </w:r>
      <w:r w:rsidRPr="006231B4">
        <w:rPr>
          <w:rFonts w:ascii="Palatino Linotype" w:eastAsia="Palatino Linotype" w:hAnsi="Palatino Linotype" w:cs="Palatino Linotype"/>
          <w:i/>
          <w:szCs w:val="22"/>
          <w:lang w:val="es-ES_tradnl" w:eastAsia="es-MX"/>
        </w:rPr>
        <w:t>El acceso a la información pública será restringido excepcionalmente, cuando ésta sea clasificada como reservada o confidencial.</w:t>
      </w:r>
    </w:p>
    <w:p w14:paraId="4DA683BB"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p>
    <w:p w14:paraId="081869AA"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b/>
          <w:i/>
          <w:szCs w:val="22"/>
          <w:lang w:val="es-ES_tradnl" w:eastAsia="es-MX"/>
        </w:rPr>
        <w:t>Artículo 132.</w:t>
      </w:r>
      <w:r w:rsidRPr="006231B4">
        <w:rPr>
          <w:rFonts w:ascii="Palatino Linotype" w:eastAsia="Palatino Linotype" w:hAnsi="Palatino Linotype" w:cs="Palatino Linotype"/>
          <w:i/>
          <w:szCs w:val="22"/>
          <w:lang w:val="es-ES_tradnl" w:eastAsia="es-MX"/>
        </w:rPr>
        <w:t xml:space="preserve"> </w:t>
      </w:r>
      <w:r w:rsidRPr="006231B4">
        <w:rPr>
          <w:rFonts w:ascii="Palatino Linotype" w:eastAsia="Palatino Linotype" w:hAnsi="Palatino Linotype" w:cs="Palatino Linotype"/>
          <w:i/>
          <w:szCs w:val="22"/>
          <w:u w:val="single"/>
          <w:lang w:val="es-ES_tradnl" w:eastAsia="es-MX"/>
        </w:rPr>
        <w:t>La clasificación de la información se llevará a cabo en el momento en que</w:t>
      </w:r>
      <w:r w:rsidRPr="006231B4">
        <w:rPr>
          <w:rFonts w:ascii="Palatino Linotype" w:eastAsia="Palatino Linotype" w:hAnsi="Palatino Linotype" w:cs="Palatino Linotype"/>
          <w:i/>
          <w:szCs w:val="22"/>
          <w:lang w:val="es-ES_tradnl" w:eastAsia="es-MX"/>
        </w:rPr>
        <w:t>:</w:t>
      </w:r>
    </w:p>
    <w:p w14:paraId="2B9A523C"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b/>
          <w:i/>
          <w:szCs w:val="22"/>
          <w:lang w:val="es-ES_tradnl" w:eastAsia="es-MX"/>
        </w:rPr>
        <w:t>I.</w:t>
      </w:r>
      <w:r w:rsidRPr="006231B4">
        <w:rPr>
          <w:rFonts w:ascii="Palatino Linotype" w:eastAsia="Palatino Linotype" w:hAnsi="Palatino Linotype" w:cs="Palatino Linotype"/>
          <w:i/>
          <w:szCs w:val="22"/>
          <w:lang w:val="es-ES_tradnl" w:eastAsia="es-MX"/>
        </w:rPr>
        <w:t xml:space="preserve"> Se reciba una solicitud de acceso a la información;</w:t>
      </w:r>
    </w:p>
    <w:p w14:paraId="5A519978"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b/>
          <w:i/>
          <w:szCs w:val="22"/>
          <w:lang w:val="es-ES_tradnl" w:eastAsia="es-MX"/>
        </w:rPr>
        <w:t>II.</w:t>
      </w:r>
      <w:r w:rsidRPr="006231B4">
        <w:rPr>
          <w:rFonts w:ascii="Palatino Linotype" w:eastAsia="Palatino Linotype" w:hAnsi="Palatino Linotype" w:cs="Palatino Linotype"/>
          <w:i/>
          <w:szCs w:val="22"/>
          <w:lang w:val="es-ES_tradnl" w:eastAsia="es-MX"/>
        </w:rPr>
        <w:t xml:space="preserve"> </w:t>
      </w:r>
      <w:r w:rsidRPr="006231B4">
        <w:rPr>
          <w:rFonts w:ascii="Palatino Linotype" w:eastAsia="Palatino Linotype" w:hAnsi="Palatino Linotype" w:cs="Palatino Linotype"/>
          <w:i/>
          <w:szCs w:val="22"/>
          <w:u w:val="single"/>
          <w:lang w:val="es-ES_tradnl" w:eastAsia="es-MX"/>
        </w:rPr>
        <w:t>Se determine mediante resolución de autoridad competente; o</w:t>
      </w:r>
    </w:p>
    <w:p w14:paraId="077969FD" w14:textId="77777777" w:rsidR="006231B4" w:rsidRPr="006231B4" w:rsidRDefault="006231B4" w:rsidP="006231B4">
      <w:pPr>
        <w:ind w:left="567" w:right="567"/>
        <w:jc w:val="both"/>
        <w:rPr>
          <w:rFonts w:ascii="Palatino Linotype" w:eastAsia="Palatino Linotype" w:hAnsi="Palatino Linotype" w:cs="Palatino Linotype"/>
          <w:i/>
          <w:szCs w:val="22"/>
          <w:u w:val="single"/>
          <w:lang w:val="es-ES_tradnl" w:eastAsia="es-MX"/>
        </w:rPr>
      </w:pPr>
      <w:r w:rsidRPr="006231B4">
        <w:rPr>
          <w:rFonts w:ascii="Palatino Linotype" w:eastAsia="Palatino Linotype" w:hAnsi="Palatino Linotype" w:cs="Palatino Linotype"/>
          <w:b/>
          <w:i/>
          <w:szCs w:val="22"/>
          <w:lang w:val="es-ES_tradnl" w:eastAsia="es-MX"/>
        </w:rPr>
        <w:t>III.</w:t>
      </w:r>
      <w:r w:rsidRPr="006231B4">
        <w:rPr>
          <w:rFonts w:ascii="Palatino Linotype" w:eastAsia="Palatino Linotype" w:hAnsi="Palatino Linotype" w:cs="Palatino Linotype"/>
          <w:i/>
          <w:szCs w:val="22"/>
          <w:lang w:val="es-ES_tradnl" w:eastAsia="es-MX"/>
        </w:rPr>
        <w:t xml:space="preserve"> </w:t>
      </w:r>
      <w:r w:rsidRPr="006231B4">
        <w:rPr>
          <w:rFonts w:ascii="Palatino Linotype" w:eastAsia="Palatino Linotype" w:hAnsi="Palatino Linotype" w:cs="Palatino Linotype"/>
          <w:i/>
          <w:szCs w:val="22"/>
          <w:u w:val="single"/>
          <w:lang w:val="es-ES_tradnl" w:eastAsia="es-MX"/>
        </w:rPr>
        <w:t>Se generen versiones públicas para dar cumplimiento a las obligaciones de transparencia previstas en esta Ley.</w:t>
      </w:r>
    </w:p>
    <w:p w14:paraId="57E3B6C5"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i/>
          <w:szCs w:val="22"/>
          <w:lang w:val="es-ES_tradnl" w:eastAsia="es-MX"/>
        </w:rPr>
        <w:t>(…)</w:t>
      </w:r>
    </w:p>
    <w:p w14:paraId="55E795AE" w14:textId="77777777" w:rsidR="006231B4" w:rsidRPr="006231B4" w:rsidRDefault="006231B4" w:rsidP="006231B4">
      <w:pPr>
        <w:spacing w:line="360" w:lineRule="auto"/>
        <w:jc w:val="both"/>
        <w:rPr>
          <w:rFonts w:ascii="Palatino Linotype" w:eastAsia="Palatino Linotype" w:hAnsi="Palatino Linotype" w:cs="Palatino Linotype"/>
          <w:i/>
          <w:lang w:val="es-ES_tradnl" w:eastAsia="es-MX"/>
        </w:rPr>
      </w:pPr>
    </w:p>
    <w:p w14:paraId="3066268E" w14:textId="77777777" w:rsidR="006231B4" w:rsidRPr="006231B4" w:rsidRDefault="006231B4" w:rsidP="006231B4">
      <w:pPr>
        <w:spacing w:line="360" w:lineRule="auto"/>
        <w:jc w:val="both"/>
        <w:rPr>
          <w:rFonts w:ascii="Palatino Linotype" w:eastAsia="Palatino Linotype" w:hAnsi="Palatino Linotype" w:cs="Palatino Linotype"/>
          <w:lang w:val="es-ES_tradnl" w:eastAsia="es-MX"/>
        </w:rPr>
      </w:pPr>
      <w:r w:rsidRPr="006231B4">
        <w:rPr>
          <w:rFonts w:ascii="Palatino Linotype" w:eastAsia="Palatino Linotype" w:hAnsi="Palatino Linotype" w:cs="Palatino Linotype"/>
          <w:lang w:val="es-ES_tradnl"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9E1D01B" w14:textId="77777777" w:rsidR="006231B4" w:rsidRPr="006231B4" w:rsidRDefault="006231B4" w:rsidP="006231B4">
      <w:pPr>
        <w:spacing w:before="100" w:beforeAutospacing="1" w:after="100" w:afterAutospacing="1" w:line="360" w:lineRule="auto"/>
        <w:jc w:val="both"/>
        <w:rPr>
          <w:rFonts w:ascii="Palatino Linotype" w:hAnsi="Palatino Linotype"/>
          <w:bCs/>
          <w:lang w:eastAsia="es-MX"/>
        </w:rPr>
      </w:pPr>
      <w:r w:rsidRPr="006231B4">
        <w:rPr>
          <w:rFonts w:ascii="Palatino Linotype" w:hAnsi="Palatino Linotype"/>
          <w:bCs/>
          <w:lang w:eastAsia="es-MX"/>
        </w:rPr>
        <w:t xml:space="preserve">Es menester señalar que en los consentimientos que se ordena su entrega, pudieran contener el nombre y firma de particulares, </w:t>
      </w:r>
      <w:r w:rsidRPr="006231B4">
        <w:rPr>
          <w:rFonts w:ascii="Palatino Linotype" w:hAnsi="Palatino Linotype"/>
          <w:lang w:eastAsia="es-MX"/>
        </w:rPr>
        <w:t>por lo que el</w:t>
      </w:r>
      <w:r w:rsidRPr="006231B4">
        <w:rPr>
          <w:rFonts w:ascii="Palatino Linotype" w:hAnsi="Palatino Linotype"/>
          <w:b/>
          <w:bCs/>
          <w:lang w:eastAsia="es-MX"/>
        </w:rPr>
        <w:t xml:space="preserve"> Sujeto Obligado</w:t>
      </w:r>
      <w:r w:rsidRPr="006231B4">
        <w:rPr>
          <w:rFonts w:ascii="Palatino Linotype" w:hAnsi="Palatino Linotype"/>
          <w:bCs/>
          <w:lang w:eastAsia="es-MX"/>
        </w:rPr>
        <w:t xml:space="preserve"> deberá de privilegiar la protección de los mismos, toda vez que para efectos del presente caso no se hizo uso de recursos públicos para la divulgación de su información, es por ello, que para no violentar su privacidad deberá de considerar como confidencial el nombre, firma y domicilio conforme a lo siguiente:</w:t>
      </w:r>
    </w:p>
    <w:p w14:paraId="46F97054" w14:textId="77777777" w:rsidR="006231B4" w:rsidRPr="006231B4" w:rsidRDefault="006231B4" w:rsidP="006231B4">
      <w:pPr>
        <w:numPr>
          <w:ilvl w:val="0"/>
          <w:numId w:val="10"/>
        </w:numPr>
        <w:spacing w:line="360" w:lineRule="auto"/>
        <w:jc w:val="both"/>
        <w:rPr>
          <w:rFonts w:ascii="Palatino Linotype" w:hAnsi="Palatino Linotype" w:cs="Palatino Linotype"/>
          <w:color w:val="000000"/>
          <w:lang w:val="es-MX" w:eastAsia="es-MX"/>
        </w:rPr>
      </w:pPr>
      <w:r w:rsidRPr="006231B4">
        <w:rPr>
          <w:rFonts w:ascii="Palatino Linotype" w:hAnsi="Palatino Linotype"/>
          <w:b/>
          <w:lang w:val="es-MX" w:eastAsia="es-MX"/>
        </w:rPr>
        <w:t>Nombre</w:t>
      </w:r>
      <w:r w:rsidRPr="006231B4">
        <w:rPr>
          <w:rFonts w:ascii="Palatino Linotype" w:hAnsi="Palatino Linotype"/>
          <w:bCs/>
          <w:lang w:val="es-MX" w:eastAsia="es-MX"/>
        </w:rPr>
        <w:t xml:space="preserve">: </w:t>
      </w:r>
      <w:r w:rsidRPr="006231B4">
        <w:rPr>
          <w:rFonts w:ascii="Palatino Linotype" w:hAnsi="Palatino Linotype" w:cs="Palatino Linotype"/>
          <w:color w:val="000000"/>
          <w:lang w:val="es-MX" w:eastAsia="es-MX"/>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proofErr w:type="spellStart"/>
      <w:r w:rsidRPr="006231B4">
        <w:rPr>
          <w:rFonts w:ascii="Palatino Linotype" w:hAnsi="Palatino Linotype" w:cs="Palatino Linotype"/>
          <w:i/>
          <w:color w:val="000000"/>
          <w:lang w:val="es-MX" w:eastAsia="es-MX"/>
        </w:rPr>
        <w:t>perse</w:t>
      </w:r>
      <w:proofErr w:type="spellEnd"/>
      <w:r w:rsidRPr="006231B4">
        <w:rPr>
          <w:rFonts w:ascii="Palatino Linotype" w:hAnsi="Palatino Linotype" w:cs="Palatino Linotype"/>
          <w:color w:val="000000"/>
          <w:lang w:val="es-MX" w:eastAsia="es-MX"/>
        </w:rPr>
        <w:t xml:space="preserve"> es un elemento que hace a una persona física identificada o identificable, por lo que, se considera un dato personal.</w:t>
      </w:r>
    </w:p>
    <w:p w14:paraId="5559979D" w14:textId="77777777" w:rsidR="00E50910" w:rsidRDefault="00E50910" w:rsidP="006231B4">
      <w:pPr>
        <w:spacing w:line="360" w:lineRule="auto"/>
        <w:jc w:val="both"/>
        <w:rPr>
          <w:rFonts w:ascii="Palatino Linotype" w:eastAsia="Palatino Linotype" w:hAnsi="Palatino Linotype" w:cs="Palatino Linotype"/>
          <w:lang w:val="es-ES_tradnl" w:eastAsia="es-MX"/>
        </w:rPr>
      </w:pPr>
    </w:p>
    <w:p w14:paraId="68F36E7C" w14:textId="4904B9D2" w:rsidR="006231B4" w:rsidRPr="006231B4" w:rsidRDefault="006231B4" w:rsidP="006231B4">
      <w:pPr>
        <w:spacing w:line="360" w:lineRule="auto"/>
        <w:jc w:val="both"/>
        <w:rPr>
          <w:rFonts w:ascii="Palatino Linotype" w:eastAsia="Palatino Linotype" w:hAnsi="Palatino Linotype" w:cs="Palatino Linotype"/>
          <w:lang w:val="es-ES_tradnl" w:eastAsia="es-MX"/>
        </w:rPr>
      </w:pPr>
      <w:r w:rsidRPr="006231B4">
        <w:rPr>
          <w:rFonts w:ascii="Palatino Linotype" w:eastAsia="Palatino Linotype" w:hAnsi="Palatino Linotype" w:cs="Palatino Linotype"/>
          <w:lang w:val="es-ES_tradnl" w:eastAsia="es-MX"/>
        </w:rPr>
        <w:t xml:space="preserve">Por otro lado, los </w:t>
      </w:r>
      <w:r w:rsidRPr="006231B4">
        <w:rPr>
          <w:rFonts w:ascii="Palatino Linotype" w:eastAsia="Palatino Linotype" w:hAnsi="Palatino Linotype" w:cs="Palatino Linotype"/>
          <w:i/>
          <w:lang w:val="es-ES_tradnl" w:eastAsia="es-MX"/>
        </w:rPr>
        <w:t>Lineamientos Generales en Materia de Clasificación y Desclasificación de la Información, así como para la elaboración de Versiones Públicas</w:t>
      </w:r>
      <w:r w:rsidRPr="006231B4">
        <w:rPr>
          <w:rFonts w:ascii="Palatino Linotype" w:eastAsia="Palatino Linotype" w:hAnsi="Palatino Linotype" w:cs="Palatino Linotype"/>
          <w:lang w:val="es-ES_tradnl" w:eastAsia="es-MX"/>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6231B4">
        <w:rPr>
          <w:rFonts w:ascii="Palatino Linotype" w:eastAsia="Palatino Linotype" w:hAnsi="Palatino Linotype" w:cs="Palatino Linotype"/>
          <w:lang w:val="es-ES_tradnl" w:eastAsia="es-MX"/>
        </w:rPr>
        <w:lastRenderedPageBreak/>
        <w:t>información que posean, desclasificarán y generarán, en su caso, versiones públicas de expedientes o documentos que contengan partes o secciones clasificadas.</w:t>
      </w:r>
    </w:p>
    <w:p w14:paraId="5DE278D1" w14:textId="77777777" w:rsidR="006231B4" w:rsidRPr="006231B4" w:rsidRDefault="006231B4" w:rsidP="006231B4">
      <w:pPr>
        <w:spacing w:line="360" w:lineRule="auto"/>
        <w:jc w:val="both"/>
        <w:rPr>
          <w:rFonts w:ascii="Palatino Linotype" w:eastAsia="Palatino Linotype" w:hAnsi="Palatino Linotype" w:cs="Palatino Linotype"/>
          <w:lang w:val="es-ES_tradnl" w:eastAsia="es-MX"/>
        </w:rPr>
      </w:pPr>
    </w:p>
    <w:p w14:paraId="5441C7BC" w14:textId="77777777" w:rsidR="006231B4" w:rsidRPr="006231B4" w:rsidRDefault="006231B4" w:rsidP="006231B4">
      <w:pPr>
        <w:spacing w:line="360" w:lineRule="auto"/>
        <w:jc w:val="both"/>
        <w:rPr>
          <w:rFonts w:ascii="Palatino Linotype" w:eastAsia="Palatino Linotype" w:hAnsi="Palatino Linotype" w:cs="Palatino Linotype"/>
          <w:lang w:val="es-ES_tradnl" w:eastAsia="es-MX"/>
        </w:rPr>
      </w:pPr>
      <w:r w:rsidRPr="006231B4">
        <w:rPr>
          <w:rFonts w:ascii="Palatino Linotype" w:eastAsia="Palatino Linotype" w:hAnsi="Palatino Linotype" w:cs="Palatino Linotype"/>
          <w:lang w:val="es-ES_tradnl" w:eastAsia="es-MX"/>
        </w:rPr>
        <w:t>Entorno a lo que aquí nos interesa, los Lineamientos Quincuagésimo sexto, Quincuagésimo séptimo y Quincuagésimo octavo, establecen lo siguiente:</w:t>
      </w:r>
    </w:p>
    <w:p w14:paraId="7A986104" w14:textId="77777777" w:rsidR="006231B4" w:rsidRPr="006231B4" w:rsidRDefault="006231B4" w:rsidP="006231B4">
      <w:pPr>
        <w:jc w:val="both"/>
        <w:rPr>
          <w:rFonts w:ascii="Palatino Linotype" w:eastAsia="Palatino Linotype" w:hAnsi="Palatino Linotype" w:cs="Palatino Linotype"/>
          <w:lang w:val="es-ES_tradnl" w:eastAsia="es-MX"/>
        </w:rPr>
      </w:pPr>
    </w:p>
    <w:p w14:paraId="42CEE1F8"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b/>
          <w:i/>
          <w:szCs w:val="22"/>
          <w:lang w:val="es-ES_tradnl" w:eastAsia="es-MX"/>
        </w:rPr>
        <w:t>Quincuagésimo sexto.</w:t>
      </w:r>
      <w:r w:rsidRPr="006231B4">
        <w:rPr>
          <w:rFonts w:ascii="Palatino Linotype" w:eastAsia="Palatino Linotype" w:hAnsi="Palatino Linotype" w:cs="Palatino Linotype"/>
          <w:i/>
          <w:szCs w:val="22"/>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15BFC954"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p>
    <w:p w14:paraId="799B5402"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b/>
          <w:i/>
          <w:szCs w:val="22"/>
          <w:lang w:val="es-ES_tradnl" w:eastAsia="es-MX"/>
        </w:rPr>
        <w:t>Quincuagésimo séptimo.</w:t>
      </w:r>
      <w:r w:rsidRPr="006231B4">
        <w:rPr>
          <w:rFonts w:ascii="Palatino Linotype" w:eastAsia="Palatino Linotype" w:hAnsi="Palatino Linotype" w:cs="Palatino Linotype"/>
          <w:i/>
          <w:szCs w:val="22"/>
          <w:lang w:val="es-ES_tradnl" w:eastAsia="es-MX"/>
        </w:rPr>
        <w:t xml:space="preserve"> Se considera, en principio, como información pública y no podrá omitirse de las versiones públicas la siguiente:</w:t>
      </w:r>
    </w:p>
    <w:p w14:paraId="56F2CF48"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i/>
          <w:szCs w:val="22"/>
          <w:lang w:val="es-ES_tradnl" w:eastAsia="es-MX"/>
        </w:rPr>
        <w:t xml:space="preserve"> </w:t>
      </w:r>
    </w:p>
    <w:p w14:paraId="3C06CF0E"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i/>
          <w:szCs w:val="22"/>
          <w:lang w:val="es-ES_tradnl" w:eastAsia="es-MX"/>
        </w:rPr>
        <w:t xml:space="preserve">I. La relativa a las Obligaciones de Transparencia que contempla el Título V de la Ley General y las demás disposiciones legales aplicables; </w:t>
      </w:r>
    </w:p>
    <w:p w14:paraId="6C421404"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i/>
          <w:szCs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3E06C5AE"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i/>
          <w:szCs w:val="22"/>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4DA712A"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p>
    <w:p w14:paraId="6B3420A3"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i/>
          <w:szCs w:val="22"/>
          <w:lang w:val="es-ES_tradnl" w:eastAsia="es-MX"/>
        </w:rPr>
        <w:t xml:space="preserve">Lo anterior, siempre y cuando no se acredite alguna causal de clasificación, prevista en las leyes o en los tratados internacionales suscritos por el Estado mexicano. </w:t>
      </w:r>
    </w:p>
    <w:p w14:paraId="49D4F8E3"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p>
    <w:p w14:paraId="0A5CF70F" w14:textId="77777777" w:rsidR="006231B4" w:rsidRPr="006231B4" w:rsidRDefault="006231B4" w:rsidP="006231B4">
      <w:pPr>
        <w:ind w:left="567" w:right="567"/>
        <w:jc w:val="both"/>
        <w:rPr>
          <w:rFonts w:ascii="Palatino Linotype" w:eastAsia="Palatino Linotype" w:hAnsi="Palatino Linotype" w:cs="Palatino Linotype"/>
          <w:i/>
          <w:szCs w:val="22"/>
          <w:lang w:val="es-ES_tradnl" w:eastAsia="es-MX"/>
        </w:rPr>
      </w:pPr>
      <w:r w:rsidRPr="006231B4">
        <w:rPr>
          <w:rFonts w:ascii="Palatino Linotype" w:eastAsia="Palatino Linotype" w:hAnsi="Palatino Linotype" w:cs="Palatino Linotype"/>
          <w:b/>
          <w:i/>
          <w:szCs w:val="22"/>
          <w:lang w:val="es-ES_tradnl" w:eastAsia="es-MX"/>
        </w:rPr>
        <w:t>Quincuagésimo octavo.</w:t>
      </w:r>
      <w:r w:rsidRPr="006231B4">
        <w:rPr>
          <w:rFonts w:ascii="Palatino Linotype" w:eastAsia="Palatino Linotype" w:hAnsi="Palatino Linotype" w:cs="Palatino Linotype"/>
          <w:i/>
          <w:szCs w:val="22"/>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2B7E9EB7" w14:textId="77777777" w:rsidR="006231B4" w:rsidRPr="006231B4" w:rsidRDefault="006231B4" w:rsidP="006231B4">
      <w:pPr>
        <w:jc w:val="both"/>
        <w:rPr>
          <w:rFonts w:ascii="Palatino Linotype" w:eastAsia="Palatino Linotype" w:hAnsi="Palatino Linotype" w:cs="Palatino Linotype"/>
          <w:i/>
          <w:szCs w:val="22"/>
          <w:lang w:val="es-ES_tradnl" w:eastAsia="es-MX"/>
        </w:rPr>
      </w:pPr>
    </w:p>
    <w:p w14:paraId="339BA906" w14:textId="77777777" w:rsidR="006231B4" w:rsidRPr="006231B4" w:rsidRDefault="006231B4" w:rsidP="006231B4">
      <w:pPr>
        <w:spacing w:line="360" w:lineRule="auto"/>
        <w:jc w:val="both"/>
        <w:rPr>
          <w:rFonts w:ascii="Palatino Linotype" w:eastAsia="Palatino Linotype" w:hAnsi="Palatino Linotype" w:cs="Palatino Linotype"/>
          <w:lang w:val="es-ES_tradnl" w:eastAsia="es-MX"/>
        </w:rPr>
      </w:pPr>
      <w:r w:rsidRPr="006231B4">
        <w:rPr>
          <w:rFonts w:ascii="Palatino Linotype" w:eastAsia="Palatino Linotype" w:hAnsi="Palatino Linotype" w:cs="Palatino Linotype"/>
          <w:lang w:val="es-ES_tradnl" w:eastAsia="es-MX"/>
        </w:rPr>
        <w:t xml:space="preserve">Por lo tanto, la entrega de documentos en su versión pública debe acompañarse necesariamente del Acuerdo del Comité de Transparencia que la sustente el cual debe </w:t>
      </w:r>
      <w:r w:rsidRPr="006231B4">
        <w:rPr>
          <w:rFonts w:ascii="Palatino Linotype" w:eastAsia="Palatino Linotype" w:hAnsi="Palatino Linotype" w:cs="Palatino Linotype"/>
          <w:lang w:val="es-ES_tradnl" w:eastAsia="es-MX"/>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75B01D26" w14:textId="77777777" w:rsidR="006231B4" w:rsidRPr="006231B4" w:rsidRDefault="006231B4" w:rsidP="006231B4">
      <w:pPr>
        <w:spacing w:line="360" w:lineRule="auto"/>
        <w:jc w:val="both"/>
        <w:rPr>
          <w:rFonts w:ascii="Palatino Linotype" w:eastAsia="Palatino Linotype" w:hAnsi="Palatino Linotype" w:cs="Palatino Linotype"/>
          <w:lang w:val="es-ES_tradnl" w:eastAsia="es-MX"/>
        </w:rPr>
      </w:pPr>
    </w:p>
    <w:p w14:paraId="005B3012" w14:textId="77777777" w:rsidR="006231B4" w:rsidRPr="006231B4" w:rsidRDefault="006231B4" w:rsidP="006231B4">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6231B4">
        <w:rPr>
          <w:rFonts w:ascii="Palatino Linotype" w:eastAsia="Palatino Linotype" w:hAnsi="Palatino Linotype" w:cs="Palatino Linotype"/>
          <w:color w:val="000000"/>
          <w:lang w:val="es-ES_tradnl" w:eastAsia="es-MX"/>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454FE05B" w14:textId="77777777" w:rsidR="006231B4" w:rsidRPr="006231B4" w:rsidRDefault="006231B4" w:rsidP="006231B4">
      <w:pPr>
        <w:spacing w:line="360" w:lineRule="auto"/>
        <w:jc w:val="both"/>
        <w:rPr>
          <w:rFonts w:ascii="Palatino Linotype" w:eastAsia="Arial Unicode MS" w:hAnsi="Palatino Linotype" w:cs="Calibri"/>
          <w:lang w:val="es-MX" w:eastAsia="es-MX"/>
        </w:rPr>
      </w:pPr>
    </w:p>
    <w:p w14:paraId="245ED748" w14:textId="77777777" w:rsidR="006231B4" w:rsidRPr="006231B4" w:rsidRDefault="006231B4" w:rsidP="006231B4">
      <w:pPr>
        <w:spacing w:line="360" w:lineRule="auto"/>
        <w:jc w:val="both"/>
        <w:rPr>
          <w:rFonts w:ascii="Palatino Linotype" w:eastAsia="Calibri" w:hAnsi="Palatino Linotype" w:cs="Calibri"/>
          <w:lang w:val="es-MX" w:eastAsia="es-MX"/>
        </w:rPr>
      </w:pPr>
    </w:p>
    <w:p w14:paraId="6575AD4F" w14:textId="4DB5516F" w:rsidR="006231B4" w:rsidRPr="006231B4" w:rsidRDefault="006231B4" w:rsidP="006231B4">
      <w:pPr>
        <w:spacing w:line="360" w:lineRule="auto"/>
        <w:jc w:val="both"/>
        <w:rPr>
          <w:rFonts w:ascii="Palatino Linotype" w:eastAsia="Calibri" w:hAnsi="Palatino Linotype" w:cs="Calibri"/>
          <w:lang w:val="es-MX" w:eastAsia="es-MX"/>
        </w:rPr>
      </w:pPr>
      <w:r w:rsidRPr="006231B4">
        <w:rPr>
          <w:rFonts w:ascii="Palatino Linotype" w:eastAsia="Calibri" w:hAnsi="Palatino Linotype" w:cs="Calibri"/>
          <w:lang w:val="es-MX" w:eastAsia="es-MX"/>
        </w:rPr>
        <w:t xml:space="preserve">En mérito de lo expuesto en líneas anteriores, este Instituto considera que los motivos de inconformidad planteados por la </w:t>
      </w:r>
      <w:r w:rsidRPr="006231B4">
        <w:rPr>
          <w:rFonts w:ascii="Palatino Linotype" w:eastAsia="Calibri" w:hAnsi="Palatino Linotype" w:cs="Calibri"/>
          <w:b/>
          <w:bCs/>
          <w:lang w:val="es-MX" w:eastAsia="es-MX"/>
        </w:rPr>
        <w:t>Recurrente</w:t>
      </w:r>
      <w:r w:rsidRPr="006231B4">
        <w:rPr>
          <w:rFonts w:ascii="Palatino Linotype" w:eastAsia="Calibri" w:hAnsi="Palatino Linotype" w:cs="Calibri"/>
          <w:lang w:val="es-MX" w:eastAsia="es-MX"/>
        </w:rPr>
        <w:t xml:space="preserve"> en el recurso de revisión que es materia de esta resolución</w:t>
      </w:r>
      <w:r w:rsidRPr="006231B4">
        <w:rPr>
          <w:rFonts w:ascii="Palatino Linotype" w:eastAsia="Calibri" w:hAnsi="Palatino Linotype" w:cs="Calibri"/>
          <w:szCs w:val="22"/>
          <w:lang w:val="es-ES_tradnl" w:eastAsia="es-MX"/>
        </w:rPr>
        <w:t xml:space="preserve"> </w:t>
      </w:r>
      <w:r w:rsidRPr="006231B4">
        <w:rPr>
          <w:rFonts w:ascii="Palatino Linotype" w:eastAsia="Calibri" w:hAnsi="Palatino Linotype" w:cs="Calibri"/>
          <w:lang w:val="es-MX" w:eastAsia="es-MX"/>
        </w:rPr>
        <w:t xml:space="preserve">resultan fundados; por ello con fundamento en la </w:t>
      </w:r>
      <w:r w:rsidRPr="006231B4">
        <w:rPr>
          <w:rFonts w:ascii="Palatino Linotype" w:eastAsia="Calibri" w:hAnsi="Palatino Linotype" w:cs="Calibri"/>
          <w:b/>
          <w:bCs/>
          <w:lang w:val="es-MX" w:eastAsia="es-MX"/>
        </w:rPr>
        <w:t>primera hipótesis</w:t>
      </w:r>
      <w:r w:rsidRPr="006231B4">
        <w:rPr>
          <w:rFonts w:ascii="Palatino Linotype" w:eastAsia="Calibri" w:hAnsi="Palatino Linotype" w:cs="Calibri"/>
          <w:lang w:val="es-MX" w:eastAsia="es-MX"/>
        </w:rPr>
        <w:t xml:space="preserve"> de la fracción III del artículo 186 de la Ley de Transparencia y Acceso a la Información Pública del Estado de México y Municipios, se </w:t>
      </w:r>
      <w:r w:rsidRPr="006231B4">
        <w:rPr>
          <w:rFonts w:ascii="Palatino Linotype" w:eastAsia="Calibri" w:hAnsi="Palatino Linotype" w:cs="Calibri"/>
          <w:b/>
          <w:bCs/>
          <w:lang w:val="es-MX" w:eastAsia="es-MX"/>
        </w:rPr>
        <w:t>REVOCA</w:t>
      </w:r>
      <w:r w:rsidRPr="006231B4">
        <w:rPr>
          <w:rFonts w:ascii="Palatino Linotype" w:eastAsia="Calibri" w:hAnsi="Palatino Linotype" w:cs="Calibri"/>
          <w:lang w:val="es-MX" w:eastAsia="es-MX"/>
        </w:rPr>
        <w:t xml:space="preserve"> la respuesta a la solicitud de información número </w:t>
      </w:r>
      <w:r w:rsidR="00687B5B" w:rsidRPr="00687B5B">
        <w:rPr>
          <w:rFonts w:ascii="Palatino Linotype" w:eastAsia="Calibri" w:hAnsi="Palatino Linotype" w:cs="Calibri"/>
          <w:b/>
          <w:bCs/>
          <w:lang w:eastAsia="es-MX"/>
        </w:rPr>
        <w:t>01420/TOLUCA/IP/2025</w:t>
      </w:r>
      <w:r w:rsidRPr="006231B4">
        <w:rPr>
          <w:rFonts w:ascii="Palatino Linotype" w:eastAsia="Calibri" w:hAnsi="Palatino Linotype" w:cs="Calibri"/>
          <w:lang w:val="es-MX" w:eastAsia="es-MX"/>
        </w:rPr>
        <w:t>, que ha sido materia del presente estudio</w:t>
      </w:r>
    </w:p>
    <w:p w14:paraId="4002DFCA" w14:textId="77777777" w:rsidR="005E51CB" w:rsidRDefault="005E51CB" w:rsidP="00284D08">
      <w:pPr>
        <w:spacing w:line="360" w:lineRule="auto"/>
        <w:ind w:right="49"/>
        <w:jc w:val="both"/>
        <w:rPr>
          <w:rFonts w:ascii="Palatino Linotype" w:eastAsiaTheme="minorHAnsi" w:hAnsi="Palatino Linotype" w:cs="Arial"/>
          <w:bCs/>
          <w:lang w:val="es-MX" w:eastAsia="en-US"/>
        </w:rPr>
      </w:pPr>
    </w:p>
    <w:p w14:paraId="04E260C2" w14:textId="360935A1" w:rsidR="00D24920" w:rsidRPr="00F009A9" w:rsidRDefault="005E51CB" w:rsidP="00892304">
      <w:pPr>
        <w:spacing w:line="360" w:lineRule="auto"/>
        <w:ind w:right="49"/>
        <w:jc w:val="both"/>
        <w:rPr>
          <w:rFonts w:ascii="Palatino Linotype" w:hAnsi="Palatino Linotype"/>
        </w:rPr>
      </w:pPr>
      <w:r>
        <w:rPr>
          <w:rFonts w:ascii="Palatino Linotype" w:eastAsiaTheme="minorHAnsi" w:hAnsi="Palatino Linotype" w:cs="Arial"/>
          <w:bCs/>
          <w:lang w:val="es-MX" w:eastAsia="en-US"/>
        </w:rPr>
        <w:t xml:space="preserve"> </w:t>
      </w:r>
      <w:r w:rsidR="00D24920" w:rsidRPr="00F009A9">
        <w:rPr>
          <w:rFonts w:ascii="Palatino Linotype" w:hAnsi="Palatino Linotype"/>
        </w:rPr>
        <w:t xml:space="preserve">Por lo antes expuesto y fundado. </w:t>
      </w:r>
    </w:p>
    <w:p w14:paraId="1E1C6A99" w14:textId="77777777" w:rsidR="00CB055E" w:rsidRPr="00F009A9" w:rsidRDefault="00CB055E" w:rsidP="00D24920">
      <w:pPr>
        <w:spacing w:line="360" w:lineRule="auto"/>
        <w:jc w:val="both"/>
        <w:rPr>
          <w:rFonts w:ascii="Palatino Linotype" w:hAnsi="Palatino Linotype"/>
        </w:rPr>
      </w:pPr>
    </w:p>
    <w:p w14:paraId="44DD006E" w14:textId="77777777" w:rsidR="00D24920" w:rsidRPr="00F009A9" w:rsidRDefault="00D24920" w:rsidP="00D24920">
      <w:pPr>
        <w:spacing w:line="360" w:lineRule="auto"/>
        <w:jc w:val="center"/>
        <w:rPr>
          <w:rFonts w:ascii="Palatino Linotype" w:hAnsi="Palatino Linotype"/>
          <w:b/>
          <w:bCs/>
          <w:spacing w:val="60"/>
          <w:sz w:val="28"/>
          <w:lang w:val="es-ES_tradnl"/>
        </w:rPr>
      </w:pPr>
      <w:r w:rsidRPr="00F009A9">
        <w:rPr>
          <w:rFonts w:ascii="Palatino Linotype" w:hAnsi="Palatino Linotype"/>
          <w:b/>
          <w:bCs/>
          <w:spacing w:val="60"/>
          <w:sz w:val="28"/>
          <w:lang w:val="es-ES_tradnl"/>
        </w:rPr>
        <w:t>SE    RESUELVE</w:t>
      </w:r>
    </w:p>
    <w:p w14:paraId="6D66617C" w14:textId="77777777" w:rsidR="00D24920" w:rsidRPr="00F009A9" w:rsidRDefault="00D24920" w:rsidP="00D24920">
      <w:pPr>
        <w:rPr>
          <w:rFonts w:ascii="Palatino Linotype" w:hAnsi="Palatino Linotype"/>
          <w:lang w:val="es-ES_tradnl"/>
        </w:rPr>
      </w:pPr>
    </w:p>
    <w:p w14:paraId="0BB6D6F9" w14:textId="66695631" w:rsidR="00D24920" w:rsidRPr="00F009A9" w:rsidRDefault="00D24920" w:rsidP="00D24920">
      <w:pPr>
        <w:autoSpaceDE w:val="0"/>
        <w:autoSpaceDN w:val="0"/>
        <w:adjustRightInd w:val="0"/>
        <w:spacing w:line="360" w:lineRule="auto"/>
        <w:ind w:right="49"/>
        <w:jc w:val="both"/>
        <w:rPr>
          <w:rFonts w:ascii="Palatino Linotype" w:hAnsi="Palatino Linotype" w:cs="Arial"/>
        </w:rPr>
      </w:pPr>
      <w:r w:rsidRPr="00F009A9">
        <w:rPr>
          <w:rFonts w:ascii="Palatino Linotype" w:hAnsi="Palatino Linotype" w:cs="Arial"/>
          <w:b/>
          <w:sz w:val="28"/>
          <w:szCs w:val="28"/>
          <w:lang w:val="es-ES_tradnl"/>
        </w:rPr>
        <w:t>PRIMERO.</w:t>
      </w:r>
      <w:r w:rsidRPr="00F009A9">
        <w:rPr>
          <w:rFonts w:ascii="Palatino Linotype" w:hAnsi="Palatino Linotype" w:cs="Arial"/>
          <w:lang w:val="es-ES_tradnl"/>
        </w:rPr>
        <w:t xml:space="preserve"> </w:t>
      </w:r>
      <w:r w:rsidRPr="00F009A9">
        <w:rPr>
          <w:rFonts w:ascii="Palatino Linotype" w:hAnsi="Palatino Linotype" w:cs="Arial"/>
        </w:rPr>
        <w:t>Se</w:t>
      </w:r>
      <w:r w:rsidRPr="00F009A9">
        <w:rPr>
          <w:rFonts w:ascii="Palatino Linotype" w:hAnsi="Palatino Linotype" w:cs="Arial"/>
          <w:b/>
        </w:rPr>
        <w:t xml:space="preserve"> </w:t>
      </w:r>
      <w:r w:rsidR="00FB7F25">
        <w:rPr>
          <w:rFonts w:ascii="Palatino Linotype" w:hAnsi="Palatino Linotype" w:cs="Arial"/>
          <w:b/>
        </w:rPr>
        <w:t>REVOCA</w:t>
      </w:r>
      <w:r w:rsidRPr="00F009A9">
        <w:rPr>
          <w:rFonts w:ascii="Palatino Linotype" w:hAnsi="Palatino Linotype" w:cs="Arial"/>
          <w:b/>
        </w:rPr>
        <w:t xml:space="preserve"> </w:t>
      </w:r>
      <w:r w:rsidRPr="00F009A9">
        <w:rPr>
          <w:rFonts w:ascii="Palatino Linotype" w:eastAsia="Arial Unicode MS" w:hAnsi="Palatino Linotype" w:cs="Arial"/>
        </w:rPr>
        <w:t xml:space="preserve">la respuesta entregada por el </w:t>
      </w:r>
      <w:r w:rsidRPr="00F009A9">
        <w:rPr>
          <w:rFonts w:ascii="Palatino Linotype" w:eastAsia="Arial Unicode MS" w:hAnsi="Palatino Linotype" w:cs="Arial"/>
          <w:b/>
        </w:rPr>
        <w:t xml:space="preserve">Sujeto Obligado </w:t>
      </w:r>
      <w:r w:rsidRPr="00F009A9">
        <w:rPr>
          <w:rFonts w:ascii="Palatino Linotype" w:eastAsia="Arial Unicode MS" w:hAnsi="Palatino Linotype" w:cs="Arial"/>
        </w:rPr>
        <w:t xml:space="preserve">a la solicitud de información número </w:t>
      </w:r>
      <w:r w:rsidR="00687B5B" w:rsidRPr="00687B5B">
        <w:rPr>
          <w:rFonts w:ascii="Palatino Linotype" w:eastAsia="Calibri" w:hAnsi="Palatino Linotype" w:cs="Calibri"/>
          <w:b/>
          <w:bCs/>
          <w:lang w:eastAsia="es-MX"/>
        </w:rPr>
        <w:t>01420/TOLUCA/IP/2025</w:t>
      </w:r>
      <w:r w:rsidRPr="00F009A9">
        <w:rPr>
          <w:rFonts w:ascii="Palatino Linotype" w:hAnsi="Palatino Linotype" w:cs="Arial"/>
        </w:rPr>
        <w:t>, por resultar fundados los motivos de inconformidad vertidos por la parte</w:t>
      </w:r>
      <w:r w:rsidRPr="00F009A9">
        <w:rPr>
          <w:rFonts w:ascii="Palatino Linotype" w:hAnsi="Palatino Linotype" w:cs="Arial"/>
          <w:b/>
        </w:rPr>
        <w:t xml:space="preserve"> Recurrente</w:t>
      </w:r>
      <w:r w:rsidRPr="00F009A9">
        <w:rPr>
          <w:rFonts w:ascii="Palatino Linotype" w:hAnsi="Palatino Linotype" w:cs="Arial"/>
        </w:rPr>
        <w:t xml:space="preserve">, en términos del Considerando </w:t>
      </w:r>
      <w:r w:rsidRPr="00F009A9">
        <w:rPr>
          <w:rFonts w:ascii="Palatino Linotype" w:hAnsi="Palatino Linotype" w:cs="Arial"/>
          <w:b/>
        </w:rPr>
        <w:t>QUINTO</w:t>
      </w:r>
      <w:r w:rsidRPr="00F009A9">
        <w:rPr>
          <w:rFonts w:ascii="Palatino Linotype" w:hAnsi="Palatino Linotype" w:cs="Arial"/>
        </w:rPr>
        <w:t xml:space="preserve"> de esta resolución.</w:t>
      </w:r>
    </w:p>
    <w:p w14:paraId="0061CAEE" w14:textId="77777777" w:rsidR="00D24920" w:rsidRPr="00F009A9" w:rsidRDefault="00D24920" w:rsidP="00D24920">
      <w:pPr>
        <w:autoSpaceDE w:val="0"/>
        <w:autoSpaceDN w:val="0"/>
        <w:adjustRightInd w:val="0"/>
        <w:spacing w:line="360" w:lineRule="auto"/>
        <w:ind w:right="49"/>
        <w:jc w:val="both"/>
        <w:rPr>
          <w:rFonts w:ascii="Palatino Linotype" w:hAnsi="Palatino Linotype" w:cs="Arial"/>
        </w:rPr>
      </w:pPr>
    </w:p>
    <w:p w14:paraId="42B2AFFA" w14:textId="2AF4E4F0" w:rsidR="00D24920" w:rsidRDefault="00D24920" w:rsidP="00D24920">
      <w:pPr>
        <w:spacing w:line="360" w:lineRule="auto"/>
        <w:jc w:val="both"/>
        <w:rPr>
          <w:rFonts w:ascii="Palatino Linotype" w:hAnsi="Palatino Linotype" w:cs="Arial"/>
        </w:rPr>
      </w:pPr>
      <w:r w:rsidRPr="00F009A9">
        <w:rPr>
          <w:rFonts w:ascii="Palatino Linotype" w:hAnsi="Palatino Linotype" w:cs="Arial"/>
          <w:b/>
          <w:sz w:val="28"/>
          <w:szCs w:val="28"/>
        </w:rPr>
        <w:t>SEGUNDO.</w:t>
      </w:r>
      <w:r w:rsidRPr="00F009A9">
        <w:rPr>
          <w:rFonts w:ascii="Palatino Linotype" w:hAnsi="Palatino Linotype" w:cs="Arial"/>
        </w:rPr>
        <w:t xml:space="preserve"> Se </w:t>
      </w:r>
      <w:r w:rsidRPr="00F009A9">
        <w:rPr>
          <w:rFonts w:ascii="Palatino Linotype" w:hAnsi="Palatino Linotype" w:cs="Arial"/>
          <w:b/>
        </w:rPr>
        <w:t>ORDENA</w:t>
      </w:r>
      <w:r w:rsidRPr="00F009A9">
        <w:rPr>
          <w:rFonts w:ascii="Palatino Linotype" w:hAnsi="Palatino Linotype" w:cs="Arial"/>
        </w:rPr>
        <w:t xml:space="preserve"> al </w:t>
      </w:r>
      <w:r w:rsidRPr="00F009A9">
        <w:rPr>
          <w:rFonts w:ascii="Palatino Linotype" w:hAnsi="Palatino Linotype" w:cs="Arial"/>
          <w:b/>
        </w:rPr>
        <w:t>Sujeto Obligado</w:t>
      </w:r>
      <w:r w:rsidRPr="00F009A9">
        <w:rPr>
          <w:rFonts w:ascii="Palatino Linotype" w:hAnsi="Palatino Linotype" w:cs="Arial"/>
        </w:rPr>
        <w:t xml:space="preserve"> haga entrega a la parte </w:t>
      </w:r>
      <w:r w:rsidRPr="00F009A9">
        <w:rPr>
          <w:rFonts w:ascii="Palatino Linotype" w:hAnsi="Palatino Linotype" w:cs="Arial"/>
          <w:b/>
        </w:rPr>
        <w:t xml:space="preserve">Recurrente </w:t>
      </w:r>
      <w:r w:rsidRPr="00F009A9">
        <w:rPr>
          <w:rFonts w:ascii="Palatino Linotype" w:hAnsi="Palatino Linotype" w:cs="Arial"/>
        </w:rPr>
        <w:t xml:space="preserve">en términos del Considerando </w:t>
      </w:r>
      <w:r w:rsidRPr="00F009A9">
        <w:rPr>
          <w:rFonts w:ascii="Palatino Linotype" w:hAnsi="Palatino Linotype" w:cs="Arial"/>
          <w:b/>
        </w:rPr>
        <w:t xml:space="preserve">QUINTO </w:t>
      </w:r>
      <w:r w:rsidRPr="00F009A9">
        <w:rPr>
          <w:rFonts w:ascii="Palatino Linotype" w:hAnsi="Palatino Linotype" w:cs="Arial"/>
        </w:rPr>
        <w:t>de esta resolución, a través del</w:t>
      </w:r>
      <w:r w:rsidRPr="00F009A9">
        <w:rPr>
          <w:rFonts w:ascii="Palatino Linotype" w:hAnsi="Palatino Linotype" w:cs="Arial"/>
          <w:b/>
        </w:rPr>
        <w:t xml:space="preserve"> </w:t>
      </w:r>
      <w:r w:rsidRPr="00F009A9">
        <w:rPr>
          <w:rFonts w:ascii="Palatino Linotype" w:hAnsi="Palatino Linotype" w:cs="Arial"/>
        </w:rPr>
        <w:t xml:space="preserve">Sistema de Acceso a la Información Mexiquense </w:t>
      </w:r>
      <w:r w:rsidRPr="00F009A9">
        <w:rPr>
          <w:rFonts w:ascii="Palatino Linotype" w:hAnsi="Palatino Linotype" w:cs="Arial"/>
          <w:b/>
        </w:rPr>
        <w:t>(SAIMEX)</w:t>
      </w:r>
      <w:r w:rsidRPr="00F009A9">
        <w:rPr>
          <w:rFonts w:ascii="Palatino Linotype" w:hAnsi="Palatino Linotype" w:cs="Arial"/>
        </w:rPr>
        <w:t xml:space="preserve">, </w:t>
      </w:r>
      <w:r w:rsidR="00A030CD" w:rsidRPr="00F009A9">
        <w:rPr>
          <w:rFonts w:ascii="Palatino Linotype" w:hAnsi="Palatino Linotype" w:cs="Arial"/>
        </w:rPr>
        <w:t>de ser procedente la versión pública,</w:t>
      </w:r>
      <w:r w:rsidR="00FB7F25">
        <w:rPr>
          <w:rFonts w:ascii="Palatino Linotype" w:hAnsi="Palatino Linotype" w:cs="Arial"/>
        </w:rPr>
        <w:t xml:space="preserve"> previa búsqueda exhaustiva y razonable,</w:t>
      </w:r>
      <w:r w:rsidRPr="00F009A9">
        <w:rPr>
          <w:rFonts w:ascii="Palatino Linotype" w:hAnsi="Palatino Linotype" w:cs="Arial"/>
        </w:rPr>
        <w:t xml:space="preserve"> de la siguiente información:</w:t>
      </w:r>
    </w:p>
    <w:p w14:paraId="2FF1AB8E" w14:textId="77777777" w:rsidR="00C52958" w:rsidRPr="00F009A9" w:rsidRDefault="00C52958" w:rsidP="00D24920">
      <w:pPr>
        <w:spacing w:line="360" w:lineRule="auto"/>
        <w:jc w:val="both"/>
        <w:rPr>
          <w:rFonts w:ascii="Palatino Linotype" w:hAnsi="Palatino Linotype" w:cs="Arial"/>
        </w:rPr>
      </w:pPr>
    </w:p>
    <w:p w14:paraId="00C0D089" w14:textId="5A351405" w:rsidR="00C52958" w:rsidRPr="00C52958" w:rsidRDefault="00C52958" w:rsidP="00C52958">
      <w:pPr>
        <w:pStyle w:val="Prrafodelista"/>
        <w:numPr>
          <w:ilvl w:val="0"/>
          <w:numId w:val="14"/>
        </w:numPr>
        <w:spacing w:line="360" w:lineRule="auto"/>
        <w:jc w:val="both"/>
        <w:rPr>
          <w:rFonts w:ascii="Palatino Linotype" w:hAnsi="Palatino Linotype" w:cs="Arial"/>
          <w:i/>
          <w:iCs/>
        </w:rPr>
      </w:pPr>
      <w:r>
        <w:rPr>
          <w:rFonts w:ascii="Palatino Linotype" w:hAnsi="Palatino Linotype" w:cs="Arial"/>
        </w:rPr>
        <w:t>A</w:t>
      </w:r>
      <w:r w:rsidRPr="00C52958">
        <w:rPr>
          <w:rFonts w:ascii="Palatino Linotype" w:hAnsi="Palatino Linotype" w:cs="Arial"/>
        </w:rPr>
        <w:t xml:space="preserve">cuerdos o determinaciones en los cuales el Comité de Transparencia del Sujeto Obligado, haya </w:t>
      </w:r>
      <w:r w:rsidR="007E6FED">
        <w:rPr>
          <w:rFonts w:ascii="Palatino Linotype" w:hAnsi="Palatino Linotype" w:cs="Arial"/>
        </w:rPr>
        <w:t>confirmado</w:t>
      </w:r>
      <w:r w:rsidRPr="00C52958">
        <w:rPr>
          <w:rFonts w:ascii="Palatino Linotype" w:hAnsi="Palatino Linotype" w:cs="Arial"/>
        </w:rPr>
        <w:t xml:space="preserve"> la inexistencia de los datos personales en relación a derechos ARCO</w:t>
      </w:r>
      <w:r>
        <w:rPr>
          <w:rFonts w:ascii="Palatino Linotype" w:hAnsi="Palatino Linotype" w:cs="Arial"/>
        </w:rPr>
        <w:t xml:space="preserve">, de </w:t>
      </w:r>
      <w:r w:rsidRPr="00C52958">
        <w:rPr>
          <w:rFonts w:ascii="Palatino Linotype" w:hAnsi="Palatino Linotype" w:cs="Arial"/>
        </w:rPr>
        <w:t xml:space="preserve">los años de </w:t>
      </w:r>
      <w:r>
        <w:rPr>
          <w:rFonts w:ascii="Palatino Linotype" w:hAnsi="Palatino Linotype" w:cs="Arial"/>
        </w:rPr>
        <w:t>dos mil diecinueve</w:t>
      </w:r>
      <w:r w:rsidRPr="00C52958">
        <w:rPr>
          <w:rFonts w:ascii="Palatino Linotype" w:hAnsi="Palatino Linotype" w:cs="Arial"/>
        </w:rPr>
        <w:t xml:space="preserve">, </w:t>
      </w:r>
      <w:r>
        <w:rPr>
          <w:rFonts w:ascii="Palatino Linotype" w:hAnsi="Palatino Linotype" w:cs="Arial"/>
        </w:rPr>
        <w:t>dos mil veinte</w:t>
      </w:r>
      <w:r w:rsidRPr="00C52958">
        <w:rPr>
          <w:rFonts w:ascii="Palatino Linotype" w:hAnsi="Palatino Linotype" w:cs="Arial"/>
        </w:rPr>
        <w:t xml:space="preserve"> y del primero de enero al siete de marzo de dos mil veinticinco.</w:t>
      </w:r>
    </w:p>
    <w:p w14:paraId="3B209A3B" w14:textId="77777777" w:rsidR="00FB7F25" w:rsidRDefault="00FB7F25" w:rsidP="00D24920">
      <w:pPr>
        <w:spacing w:line="360" w:lineRule="auto"/>
        <w:jc w:val="both"/>
        <w:rPr>
          <w:rFonts w:ascii="Palatino Linotype" w:hAnsi="Palatino Linotype" w:cs="Arial"/>
        </w:rPr>
      </w:pPr>
    </w:p>
    <w:p w14:paraId="5E942A76" w14:textId="77777777" w:rsidR="00FB7F25" w:rsidRPr="00FB7F25" w:rsidRDefault="00FB7F25" w:rsidP="004A4FC7">
      <w:pPr>
        <w:pStyle w:val="Sinespaciado"/>
        <w:spacing w:line="276" w:lineRule="auto"/>
        <w:ind w:left="851" w:right="616"/>
        <w:jc w:val="both"/>
        <w:rPr>
          <w:rFonts w:ascii="Palatino Linotype" w:eastAsia="Calibri" w:hAnsi="Palatino Linotype"/>
          <w:i/>
          <w:iCs/>
          <w:kern w:val="2"/>
          <w:lang w:eastAsia="en-US"/>
          <w14:ligatures w14:val="standardContextual"/>
        </w:rPr>
      </w:pPr>
      <w:r w:rsidRPr="00FB7F25">
        <w:rPr>
          <w:rFonts w:ascii="Palatino Linotype" w:eastAsia="Calibri" w:hAnsi="Palatino Linotype"/>
          <w:i/>
          <w:iCs/>
          <w:kern w:val="2"/>
          <w:lang w:eastAsia="en-US"/>
          <w14:ligatures w14:val="standardContextual"/>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752DDC29" w14:textId="77777777" w:rsidR="00FB7F25" w:rsidRDefault="00FB7F25" w:rsidP="004A4FC7">
      <w:pPr>
        <w:pStyle w:val="Sinespaciado"/>
        <w:spacing w:line="276" w:lineRule="auto"/>
        <w:ind w:left="851" w:right="616"/>
        <w:jc w:val="both"/>
        <w:rPr>
          <w:rFonts w:ascii="Palatino Linotype" w:eastAsia="Calibri" w:hAnsi="Palatino Linotype"/>
          <w:i/>
          <w:iCs/>
          <w:kern w:val="2"/>
          <w:lang w:eastAsia="en-US"/>
          <w14:ligatures w14:val="standardContextual"/>
        </w:rPr>
      </w:pPr>
    </w:p>
    <w:p w14:paraId="296C9D58" w14:textId="167F13C5" w:rsidR="00F3577E" w:rsidRPr="00FB7F25" w:rsidRDefault="004C5A2C" w:rsidP="004A4FC7">
      <w:pPr>
        <w:pStyle w:val="Sinespaciado"/>
        <w:spacing w:line="276" w:lineRule="auto"/>
        <w:ind w:left="851" w:right="616"/>
        <w:jc w:val="both"/>
        <w:rPr>
          <w:rFonts w:ascii="Palatino Linotype" w:eastAsia="Calibri" w:hAnsi="Palatino Linotype"/>
          <w:i/>
          <w:iCs/>
          <w:kern w:val="2"/>
          <w:lang w:eastAsia="en-US"/>
          <w14:ligatures w14:val="standardContextual"/>
        </w:rPr>
      </w:pPr>
      <w:r w:rsidRPr="00495F52">
        <w:rPr>
          <w:rFonts w:ascii="Palatino Linotype" w:eastAsia="Calibri" w:hAnsi="Palatino Linotype"/>
          <w:i/>
          <w:iCs/>
          <w:kern w:val="2"/>
          <w:lang w:eastAsia="en-US"/>
          <w14:ligatures w14:val="standardContextual"/>
        </w:rPr>
        <w:lastRenderedPageBreak/>
        <w:t xml:space="preserve">Para el caso de que la información ordenada en el punto </w:t>
      </w:r>
      <w:r w:rsidRPr="00495F52">
        <w:rPr>
          <w:rFonts w:ascii="Palatino Linotype" w:eastAsia="Calibri" w:hAnsi="Palatino Linotype"/>
          <w:b/>
          <w:bCs/>
          <w:i/>
          <w:iCs/>
          <w:kern w:val="2"/>
          <w:lang w:eastAsia="en-US"/>
          <w14:ligatures w14:val="standardContextual"/>
        </w:rPr>
        <w:t>uno</w:t>
      </w:r>
      <w:r w:rsidRPr="00495F52">
        <w:rPr>
          <w:rFonts w:ascii="Palatino Linotype" w:eastAsia="Calibri" w:hAnsi="Palatino Linotype"/>
          <w:i/>
          <w:iCs/>
          <w:kern w:val="2"/>
          <w:lang w:eastAsia="en-US"/>
          <w14:ligatures w14:val="standardContextual"/>
        </w:rPr>
        <w:t>, de éste resolutivo, no haya sido generada, bastará con hacerlo del conocimiento de la parte Recurrente.</w:t>
      </w:r>
    </w:p>
    <w:p w14:paraId="52661451" w14:textId="77777777" w:rsidR="00D24920" w:rsidRPr="00F009A9" w:rsidRDefault="00D24920" w:rsidP="00D24920">
      <w:pPr>
        <w:pStyle w:val="Sinespaciado"/>
      </w:pPr>
    </w:p>
    <w:p w14:paraId="6D2C442E" w14:textId="77777777" w:rsidR="00D24920" w:rsidRPr="00F009A9" w:rsidRDefault="00D24920" w:rsidP="00D24920">
      <w:pPr>
        <w:autoSpaceDE w:val="0"/>
        <w:autoSpaceDN w:val="0"/>
        <w:adjustRightInd w:val="0"/>
        <w:spacing w:line="360" w:lineRule="auto"/>
        <w:ind w:right="49"/>
        <w:jc w:val="both"/>
        <w:rPr>
          <w:rFonts w:ascii="Palatino Linotype" w:hAnsi="Palatino Linotype" w:cs="Arial"/>
          <w:szCs w:val="28"/>
          <w:lang w:val="es-ES_tradnl"/>
        </w:rPr>
      </w:pPr>
      <w:r w:rsidRPr="00F009A9">
        <w:rPr>
          <w:rFonts w:ascii="Palatino Linotype" w:hAnsi="Palatino Linotype" w:cs="Arial"/>
          <w:b/>
          <w:sz w:val="28"/>
          <w:szCs w:val="28"/>
          <w:lang w:val="es-ES_tradnl"/>
        </w:rPr>
        <w:t xml:space="preserve">TERCERO. </w:t>
      </w:r>
      <w:r w:rsidRPr="00F009A9">
        <w:rPr>
          <w:rFonts w:ascii="Palatino Linotype" w:hAnsi="Palatino Linotype" w:cs="Arial"/>
          <w:b/>
          <w:szCs w:val="28"/>
          <w:lang w:val="es-ES_tradnl"/>
        </w:rPr>
        <w:t xml:space="preserve">NOTIFÍQUESE </w:t>
      </w:r>
      <w:r w:rsidRPr="00F009A9">
        <w:rPr>
          <w:rFonts w:ascii="Palatino Linotype" w:hAnsi="Palatino Linotype" w:cs="Arial"/>
          <w:szCs w:val="28"/>
          <w:lang w:val="es-ES_tradnl"/>
        </w:rPr>
        <w:t xml:space="preserve">la presente resolución </w:t>
      </w:r>
      <w:r w:rsidRPr="00F009A9">
        <w:rPr>
          <w:rFonts w:ascii="Palatino Linotype" w:hAnsi="Palatino Linotype" w:cs="Arial"/>
        </w:rPr>
        <w:t xml:space="preserve">a través del Sistema de Acceso a la Información Mexiquense </w:t>
      </w:r>
      <w:r w:rsidRPr="00F009A9">
        <w:rPr>
          <w:rFonts w:ascii="Palatino Linotype" w:hAnsi="Palatino Linotype" w:cs="Arial"/>
          <w:b/>
        </w:rPr>
        <w:t>(SAIMEX)</w:t>
      </w:r>
      <w:r w:rsidRPr="00F009A9">
        <w:rPr>
          <w:rFonts w:ascii="Palatino Linotype" w:hAnsi="Palatino Linotype" w:cs="Arial"/>
          <w:szCs w:val="28"/>
          <w:lang w:val="es-ES_tradnl"/>
        </w:rPr>
        <w:t xml:space="preserve"> al Titular de la Unidad de Transparencia del </w:t>
      </w:r>
      <w:r w:rsidRPr="00F009A9">
        <w:rPr>
          <w:rFonts w:ascii="Palatino Linotype" w:hAnsi="Palatino Linotype" w:cs="Arial"/>
          <w:b/>
          <w:szCs w:val="28"/>
          <w:lang w:val="es-ES_tradnl"/>
        </w:rPr>
        <w:t>Sujeto Obligado</w:t>
      </w:r>
      <w:r w:rsidRPr="00F009A9">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409A09" w14:textId="77777777" w:rsidR="00D24920" w:rsidRPr="00F009A9" w:rsidRDefault="00D24920" w:rsidP="00D24920">
      <w:pPr>
        <w:autoSpaceDE w:val="0"/>
        <w:autoSpaceDN w:val="0"/>
        <w:adjustRightInd w:val="0"/>
        <w:spacing w:line="360" w:lineRule="auto"/>
        <w:ind w:right="49"/>
        <w:jc w:val="both"/>
        <w:rPr>
          <w:rFonts w:ascii="Palatino Linotype" w:hAnsi="Palatino Linotype" w:cs="Arial"/>
          <w:szCs w:val="28"/>
          <w:lang w:val="es-ES_tradnl"/>
        </w:rPr>
      </w:pPr>
    </w:p>
    <w:p w14:paraId="076238E5" w14:textId="77777777" w:rsidR="00D24920" w:rsidRPr="00F009A9" w:rsidRDefault="00D24920" w:rsidP="00D24920">
      <w:pPr>
        <w:spacing w:line="360" w:lineRule="auto"/>
        <w:jc w:val="both"/>
        <w:rPr>
          <w:rFonts w:ascii="Palatino Linotype" w:hAnsi="Palatino Linotype" w:cs="Arial"/>
          <w:bCs/>
          <w:szCs w:val="28"/>
        </w:rPr>
      </w:pPr>
      <w:r w:rsidRPr="00F009A9">
        <w:rPr>
          <w:rFonts w:ascii="Palatino Linotype" w:hAnsi="Palatino Linotype" w:cs="Arial"/>
          <w:b/>
          <w:bCs/>
          <w:sz w:val="28"/>
          <w:szCs w:val="28"/>
        </w:rPr>
        <w:t>CUARTO.</w:t>
      </w:r>
      <w:r w:rsidRPr="00F009A9">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F009A9">
        <w:rPr>
          <w:rFonts w:ascii="Palatino Linotype" w:hAnsi="Palatino Linotype" w:cs="Arial"/>
          <w:b/>
          <w:bCs/>
          <w:szCs w:val="28"/>
        </w:rPr>
        <w:t>Sujeto Obligado</w:t>
      </w:r>
      <w:r w:rsidRPr="00F009A9">
        <w:rPr>
          <w:rFonts w:ascii="Palatino Linotype" w:hAnsi="Palatino Linotype" w:cs="Arial"/>
          <w:bCs/>
          <w:szCs w:val="28"/>
        </w:rPr>
        <w:t xml:space="preserve"> de manera fundada y motivada, podrá solicitar una ampliación de plazo para el cumplimiento de la presente resolución.</w:t>
      </w:r>
    </w:p>
    <w:p w14:paraId="5E2D52B3" w14:textId="77777777" w:rsidR="00D24920" w:rsidRPr="00F009A9" w:rsidRDefault="00D24920" w:rsidP="00D24920">
      <w:pPr>
        <w:autoSpaceDE w:val="0"/>
        <w:autoSpaceDN w:val="0"/>
        <w:adjustRightInd w:val="0"/>
        <w:spacing w:line="360" w:lineRule="auto"/>
        <w:ind w:right="49"/>
        <w:jc w:val="both"/>
        <w:rPr>
          <w:rFonts w:ascii="Palatino Linotype" w:hAnsi="Palatino Linotype" w:cs="Arial"/>
          <w:b/>
          <w:szCs w:val="28"/>
        </w:rPr>
      </w:pPr>
    </w:p>
    <w:p w14:paraId="0BCA8EFF" w14:textId="77777777" w:rsidR="00D24920" w:rsidRPr="00F009A9" w:rsidRDefault="00D24920" w:rsidP="00D24920">
      <w:pPr>
        <w:autoSpaceDE w:val="0"/>
        <w:autoSpaceDN w:val="0"/>
        <w:adjustRightInd w:val="0"/>
        <w:spacing w:line="360" w:lineRule="auto"/>
        <w:ind w:right="49"/>
        <w:jc w:val="both"/>
        <w:rPr>
          <w:rFonts w:ascii="Palatino Linotype" w:hAnsi="Palatino Linotype" w:cs="Arial"/>
        </w:rPr>
      </w:pPr>
      <w:r w:rsidRPr="00F009A9">
        <w:rPr>
          <w:rFonts w:ascii="Palatino Linotype" w:hAnsi="Palatino Linotype" w:cs="Arial"/>
          <w:b/>
          <w:sz w:val="28"/>
          <w:szCs w:val="28"/>
        </w:rPr>
        <w:t>QUINTO.</w:t>
      </w:r>
      <w:r w:rsidRPr="00F009A9">
        <w:rPr>
          <w:rFonts w:ascii="Palatino Linotype" w:hAnsi="Palatino Linotype" w:cs="Arial"/>
          <w:b/>
        </w:rPr>
        <w:t xml:space="preserve"> NOTIFÍQUESE</w:t>
      </w:r>
      <w:r w:rsidRPr="00F009A9">
        <w:rPr>
          <w:rFonts w:ascii="Palatino Linotype" w:hAnsi="Palatino Linotype" w:cs="Arial"/>
        </w:rPr>
        <w:t xml:space="preserve"> a la parte </w:t>
      </w:r>
      <w:r w:rsidRPr="00F009A9">
        <w:rPr>
          <w:rFonts w:ascii="Palatino Linotype" w:hAnsi="Palatino Linotype" w:cs="Arial"/>
          <w:b/>
        </w:rPr>
        <w:t>Recurrente</w:t>
      </w:r>
      <w:r w:rsidRPr="00F009A9">
        <w:rPr>
          <w:rFonts w:ascii="Palatino Linotype" w:hAnsi="Palatino Linotype" w:cs="Arial"/>
        </w:rPr>
        <w:t xml:space="preserve"> la presente resolución a través del Sistema de Acceso a la Información Mexiquense </w:t>
      </w:r>
      <w:r w:rsidRPr="00F009A9">
        <w:rPr>
          <w:rFonts w:ascii="Palatino Linotype" w:hAnsi="Palatino Linotype" w:cs="Arial"/>
          <w:b/>
        </w:rPr>
        <w:t>(SAIMEX)</w:t>
      </w:r>
      <w:r w:rsidRPr="00F009A9">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w:t>
      </w:r>
      <w:r w:rsidRPr="00F009A9">
        <w:rPr>
          <w:rFonts w:ascii="Palatino Linotype" w:hAnsi="Palatino Linotype" w:cs="Arial"/>
        </w:rPr>
        <w:lastRenderedPageBreak/>
        <w:t>por el artículo 196, de la Ley de Transparencia y Acceso a la Información Pública del Estado de México y Municipios.</w:t>
      </w:r>
    </w:p>
    <w:p w14:paraId="27C76F78" w14:textId="77777777" w:rsidR="00D24920" w:rsidRPr="00F009A9" w:rsidRDefault="00D24920" w:rsidP="00D01A63">
      <w:pPr>
        <w:spacing w:line="360" w:lineRule="auto"/>
        <w:jc w:val="both"/>
        <w:rPr>
          <w:rFonts w:ascii="Palatino Linotype" w:hAnsi="Palatino Linotype"/>
        </w:rPr>
      </w:pPr>
    </w:p>
    <w:p w14:paraId="30DC6A28" w14:textId="561D31B5" w:rsidR="00B10A2E" w:rsidRPr="00F009A9" w:rsidRDefault="0029071C" w:rsidP="00D01A63">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ASÍ LO RESUELVE, POR UNANIMIDAD DE VOTOS, EL PLENO DEL</w:t>
      </w:r>
      <w:r w:rsidRPr="00F009A9">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009A9">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F009A9">
        <w:rPr>
          <w:rFonts w:ascii="Palatino Linotype" w:eastAsiaTheme="minorHAnsi" w:hAnsi="Palatino Linotype" w:cs="Arial"/>
          <w:lang w:val="es-MX" w:eastAsia="en-US"/>
        </w:rPr>
        <w:t xml:space="preserve">; </w:t>
      </w:r>
      <w:r w:rsidRPr="00F009A9">
        <w:rPr>
          <w:rFonts w:ascii="Palatino Linotype" w:eastAsiaTheme="minorHAnsi" w:hAnsi="Palatino Linotype" w:cs="Arial"/>
          <w:lang w:val="es-MX" w:eastAsia="en-US"/>
        </w:rPr>
        <w:t>LUIS GUSTAVO PARRA NORIEGA</w:t>
      </w:r>
      <w:r w:rsidR="0007165B" w:rsidRPr="00F009A9">
        <w:rPr>
          <w:rFonts w:ascii="Palatino Linotype" w:eastAsiaTheme="minorHAnsi" w:hAnsi="Palatino Linotype" w:cs="Arial"/>
          <w:lang w:val="es-MX" w:eastAsia="en-US"/>
        </w:rPr>
        <w:t xml:space="preserve"> </w:t>
      </w:r>
      <w:r w:rsidRPr="00F009A9">
        <w:rPr>
          <w:rFonts w:ascii="Palatino Linotype" w:eastAsiaTheme="minorHAnsi" w:hAnsi="Palatino Linotype" w:cs="Arial"/>
          <w:lang w:val="es-MX" w:eastAsia="en-US"/>
        </w:rPr>
        <w:t xml:space="preserve">Y GUADALUPE RAMÍREZ PEÑA; </w:t>
      </w:r>
      <w:r w:rsidR="00366F9A" w:rsidRPr="00366F9A">
        <w:rPr>
          <w:rFonts w:ascii="Palatino Linotype" w:eastAsiaTheme="minorHAnsi" w:hAnsi="Palatino Linotype" w:cs="Arial"/>
          <w:lang w:val="es-MX" w:eastAsia="en-US"/>
        </w:rPr>
        <w:t>EN LA VIGÉSIMA OCTAVA SESIÓN ORDINARIA CELEBRADA EL TRECE DE AGOSTO DE DOS MIL VEINTICINCO</w:t>
      </w:r>
      <w:r w:rsidRPr="00F009A9">
        <w:rPr>
          <w:rFonts w:ascii="Palatino Linotype" w:eastAsiaTheme="minorHAnsi" w:hAnsi="Palatino Linotype" w:cs="Arial"/>
          <w:lang w:val="es-MX" w:eastAsia="en-US"/>
        </w:rPr>
        <w:t xml:space="preserve">, </w:t>
      </w:r>
      <w:r w:rsidR="00B253F0" w:rsidRPr="00F009A9">
        <w:rPr>
          <w:rFonts w:ascii="Palatino Linotype" w:eastAsiaTheme="minorHAnsi" w:hAnsi="Palatino Linotype" w:cs="Arial"/>
          <w:lang w:val="es-MX" w:eastAsia="en-US"/>
        </w:rPr>
        <w:t>ANTE EL SECRETARIO TÉCNICO DEL PLENO, ALEXIS TAPIA RAMÍREZ</w:t>
      </w:r>
      <w:r w:rsidR="00054E04" w:rsidRPr="00F009A9">
        <w:rPr>
          <w:rFonts w:ascii="Palatino Linotype" w:eastAsiaTheme="minorHAnsi" w:hAnsi="Palatino Linotype" w:cs="Arial"/>
          <w:lang w:val="es-MX" w:eastAsia="en-US"/>
        </w:rPr>
        <w:t>.</w:t>
      </w:r>
      <w:r w:rsidR="00B10A2E" w:rsidRPr="00F009A9">
        <w:rPr>
          <w:rFonts w:ascii="Palatino Linotype" w:eastAsiaTheme="minorHAnsi" w:hAnsi="Palatino Linotype" w:cs="Arial"/>
          <w:lang w:val="es-MX" w:eastAsia="en-US"/>
        </w:rPr>
        <w:t>-----------</w:t>
      </w:r>
      <w:r w:rsidR="00C120DF" w:rsidRPr="00F009A9">
        <w:rPr>
          <w:rFonts w:ascii="Palatino Linotype" w:eastAsiaTheme="minorHAnsi" w:hAnsi="Palatino Linotype" w:cs="Arial"/>
          <w:lang w:val="es-MX" w:eastAsia="en-US"/>
        </w:rPr>
        <w:t>----------</w:t>
      </w:r>
      <w:r w:rsidR="002449C2" w:rsidRPr="00F009A9">
        <w:rPr>
          <w:rFonts w:ascii="Palatino Linotype" w:eastAsiaTheme="minorHAnsi" w:hAnsi="Palatino Linotype" w:cs="Arial"/>
          <w:lang w:val="es-MX" w:eastAsia="en-US"/>
        </w:rPr>
        <w:t>------------------------------------------------------------------------------ ------------------------------------------------------------------------------------------------------------------------------------------------------------------------------------------------------------------------------------</w:t>
      </w:r>
      <w:r w:rsidR="00CB055E">
        <w:rPr>
          <w:rFonts w:ascii="Palatino Linotype" w:eastAsiaTheme="minorHAnsi" w:hAnsi="Palatino Linotype" w:cs="Arial"/>
          <w:lang w:val="es-MX" w:eastAsia="en-US"/>
        </w:rPr>
        <w:t>--------------------------------------------------------------------------------------------</w:t>
      </w:r>
      <w:r w:rsidR="002449C2" w:rsidRPr="00F009A9">
        <w:rPr>
          <w:rFonts w:ascii="Palatino Linotype" w:eastAsiaTheme="minorHAnsi" w:hAnsi="Palatino Linotype" w:cs="Arial"/>
          <w:lang w:val="es-MX" w:eastAsia="en-US"/>
        </w:rPr>
        <w:t>----------------------</w:t>
      </w:r>
      <w:r w:rsidR="00DA4375" w:rsidRPr="00DA4375">
        <w:rPr>
          <w:rFonts w:ascii="Palatino Linotype" w:eastAsiaTheme="minorHAnsi" w:hAnsi="Palatino Linotype" w:cs="Arial"/>
          <w:lang w:val="es-MX" w:eastAsia="en-US"/>
        </w:rPr>
        <w:t>------------------------------------------------------------------------------------------------------------------------------------------------------------------------------------------------------------------------------------------------------------------------------------------------------------------------------------------------------------------------------------------------------------------------------------------------------------------------------------------------------------------------------------------------------------------------------------------------------------------------------------------------------------------------------------------------------------------------------------------------------------------------------------------------------------------------------------------------------------------------------------------------------------------------------------------------------------------------------------------------------------------------------------------------------------------------------------------------------------------------------------------------------------------------------------</w:t>
      </w:r>
    </w:p>
    <w:p w14:paraId="0FA302E0" w14:textId="7BE0E494" w:rsidR="002449C2" w:rsidRPr="002449C2" w:rsidRDefault="002449C2" w:rsidP="00D01A63">
      <w:pPr>
        <w:spacing w:line="360" w:lineRule="auto"/>
        <w:jc w:val="both"/>
        <w:rPr>
          <w:rFonts w:ascii="Palatino Linotype" w:eastAsiaTheme="minorHAnsi" w:hAnsi="Palatino Linotype" w:cs="Arial"/>
          <w:sz w:val="18"/>
          <w:szCs w:val="18"/>
          <w:lang w:val="es-MX" w:eastAsia="en-US"/>
        </w:rPr>
      </w:pPr>
      <w:r w:rsidRPr="00F009A9">
        <w:rPr>
          <w:rFonts w:ascii="Palatino Linotype" w:eastAsiaTheme="minorHAnsi" w:hAnsi="Palatino Linotype" w:cs="Arial"/>
          <w:sz w:val="18"/>
          <w:szCs w:val="18"/>
          <w:lang w:val="es-MX" w:eastAsia="en-US"/>
        </w:rPr>
        <w:t>JMV/CCR/</w:t>
      </w:r>
      <w:proofErr w:type="spellStart"/>
      <w:r w:rsidR="00FB7F25">
        <w:rPr>
          <w:rFonts w:ascii="Palatino Linotype" w:eastAsiaTheme="minorHAnsi" w:hAnsi="Palatino Linotype" w:cs="Arial"/>
          <w:sz w:val="18"/>
          <w:szCs w:val="18"/>
          <w:lang w:val="es-MX" w:eastAsia="en-US"/>
        </w:rPr>
        <w:t>ikdf</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54A497BC"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E4211" w14:textId="77777777" w:rsidR="00714F5C" w:rsidRDefault="00714F5C" w:rsidP="000B5E25">
      <w:r>
        <w:separator/>
      </w:r>
    </w:p>
  </w:endnote>
  <w:endnote w:type="continuationSeparator" w:id="0">
    <w:p w14:paraId="5ED33893" w14:textId="77777777" w:rsidR="00714F5C" w:rsidRDefault="00714F5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F3FFE">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F3FFE">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F3FF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F3FFE">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56734" w14:textId="77777777" w:rsidR="00714F5C" w:rsidRDefault="00714F5C" w:rsidP="000B5E25">
      <w:r>
        <w:separator/>
      </w:r>
    </w:p>
  </w:footnote>
  <w:footnote w:type="continuationSeparator" w:id="0">
    <w:p w14:paraId="4F100941" w14:textId="77777777" w:rsidR="00714F5C" w:rsidRDefault="00714F5C" w:rsidP="000B5E25">
      <w:r>
        <w:continuationSeparator/>
      </w:r>
    </w:p>
  </w:footnote>
  <w:footnote w:id="1">
    <w:p w14:paraId="415B7283" w14:textId="77777777" w:rsidR="00283FC5" w:rsidRPr="008A64CB" w:rsidRDefault="00283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83FC5" w:rsidRDefault="00283FC5" w:rsidP="008A64CB">
      <w:pPr>
        <w:autoSpaceDE w:val="0"/>
        <w:autoSpaceDN w:val="0"/>
        <w:adjustRightInd w:val="0"/>
        <w:ind w:right="49"/>
        <w:jc w:val="both"/>
        <w:rPr>
          <w:rFonts w:ascii="Palatino Linotype" w:hAnsi="Palatino Linotype"/>
          <w:i/>
          <w:sz w:val="18"/>
          <w:szCs w:val="22"/>
        </w:rPr>
      </w:pPr>
    </w:p>
    <w:p w14:paraId="2A843A3D" w14:textId="77777777" w:rsidR="00283FC5" w:rsidRPr="008A64CB" w:rsidRDefault="00283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83FC5" w:rsidRPr="008A64CB" w:rsidRDefault="00283FC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83FC5" w:rsidRDefault="00FF3FFE">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83FC5" w:rsidRPr="008F2CCC" w14:paraId="6A2352FA" w14:textId="77777777" w:rsidTr="00BC757D">
      <w:tc>
        <w:tcPr>
          <w:tcW w:w="2693" w:type="dxa"/>
          <w:vAlign w:val="center"/>
        </w:tcPr>
        <w:p w14:paraId="217E963F"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20D8FEE8"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CF765D">
            <w:rPr>
              <w:rFonts w:ascii="Palatino Linotype" w:hAnsi="Palatino Linotype"/>
              <w:sz w:val="22"/>
              <w:szCs w:val="22"/>
              <w:lang w:val="es-ES_tradnl"/>
            </w:rPr>
            <w:t>530</w:t>
          </w:r>
          <w:r w:rsidR="00993B8D">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1F299A1F" w14:textId="77777777" w:rsidTr="00BC757D">
      <w:trPr>
        <w:trHeight w:val="228"/>
      </w:trPr>
      <w:tc>
        <w:tcPr>
          <w:tcW w:w="2693" w:type="dxa"/>
          <w:vAlign w:val="center"/>
        </w:tcPr>
        <w:p w14:paraId="683328AB"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1380A5C6" w:rsidR="00283FC5" w:rsidRPr="0029071C" w:rsidRDefault="00EB7CEC" w:rsidP="00B6659F">
          <w:pPr>
            <w:spacing w:line="276" w:lineRule="auto"/>
            <w:jc w:val="right"/>
            <w:rPr>
              <w:rFonts w:ascii="Palatino Linotype" w:hAnsi="Palatino Linotype"/>
              <w:sz w:val="22"/>
              <w:szCs w:val="22"/>
            </w:rPr>
          </w:pPr>
          <w:r w:rsidRPr="00EB7CEC">
            <w:rPr>
              <w:rFonts w:ascii="Palatino Linotype" w:hAnsi="Palatino Linotype"/>
              <w:sz w:val="22"/>
              <w:szCs w:val="22"/>
            </w:rPr>
            <w:t xml:space="preserve">Ayuntamiento de </w:t>
          </w:r>
          <w:r w:rsidR="00CF765D">
            <w:rPr>
              <w:rFonts w:ascii="Palatino Linotype" w:hAnsi="Palatino Linotype"/>
              <w:sz w:val="22"/>
              <w:szCs w:val="22"/>
            </w:rPr>
            <w:t>Toluca</w:t>
          </w:r>
        </w:p>
      </w:tc>
    </w:tr>
    <w:tr w:rsidR="00283FC5" w:rsidRPr="008F2CCC" w14:paraId="46D09EF7" w14:textId="77777777" w:rsidTr="00BC757D">
      <w:tc>
        <w:tcPr>
          <w:tcW w:w="2693" w:type="dxa"/>
          <w:vAlign w:val="center"/>
        </w:tcPr>
        <w:p w14:paraId="1A0A5ED2" w14:textId="77777777" w:rsidR="00283FC5" w:rsidRPr="008F5DAE" w:rsidRDefault="00283FC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83FC5" w:rsidRPr="001779E0" w:rsidRDefault="00FF3FF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83FC5" w:rsidRPr="008F2CCC" w14:paraId="647E1A5E" w14:textId="77777777" w:rsidTr="00515252">
      <w:tc>
        <w:tcPr>
          <w:tcW w:w="2552" w:type="dxa"/>
          <w:vAlign w:val="center"/>
        </w:tcPr>
        <w:p w14:paraId="61C1A94D"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43C8235A"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CF765D">
            <w:rPr>
              <w:rFonts w:ascii="Palatino Linotype" w:hAnsi="Palatino Linotype"/>
              <w:sz w:val="22"/>
              <w:szCs w:val="22"/>
              <w:lang w:val="es-ES_tradnl"/>
            </w:rPr>
            <w:t>530</w:t>
          </w:r>
          <w:r w:rsidR="008A67AD">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34929B82" w14:textId="77777777" w:rsidTr="00515252">
      <w:tc>
        <w:tcPr>
          <w:tcW w:w="2552" w:type="dxa"/>
          <w:vAlign w:val="center"/>
        </w:tcPr>
        <w:p w14:paraId="54C6870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3050D4FF" w:rsidR="00283FC5" w:rsidRPr="006D30E6" w:rsidRDefault="00FF3FF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283FC5" w:rsidRPr="008F2CCC" w14:paraId="15459416" w14:textId="77777777" w:rsidTr="00515252">
      <w:trPr>
        <w:trHeight w:val="228"/>
      </w:trPr>
      <w:tc>
        <w:tcPr>
          <w:tcW w:w="2552" w:type="dxa"/>
          <w:vAlign w:val="center"/>
        </w:tcPr>
        <w:p w14:paraId="776491B5"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0C0E2681" w:rsidR="00283FC5" w:rsidRPr="0029071C" w:rsidRDefault="00EB7CEC" w:rsidP="0009050D">
          <w:pPr>
            <w:spacing w:line="276" w:lineRule="auto"/>
            <w:jc w:val="right"/>
            <w:rPr>
              <w:rFonts w:ascii="Palatino Linotype" w:hAnsi="Palatino Linotype"/>
              <w:sz w:val="22"/>
              <w:szCs w:val="22"/>
            </w:rPr>
          </w:pPr>
          <w:r w:rsidRPr="00EB7CEC">
            <w:rPr>
              <w:rFonts w:ascii="Palatino Linotype" w:hAnsi="Palatino Linotype"/>
              <w:sz w:val="22"/>
              <w:szCs w:val="22"/>
            </w:rPr>
            <w:t xml:space="preserve">Ayuntamiento de </w:t>
          </w:r>
          <w:r w:rsidR="00CF765D">
            <w:rPr>
              <w:rFonts w:ascii="Palatino Linotype" w:hAnsi="Palatino Linotype"/>
              <w:sz w:val="22"/>
              <w:szCs w:val="22"/>
            </w:rPr>
            <w:t>Toluca</w:t>
          </w:r>
        </w:p>
      </w:tc>
    </w:tr>
    <w:tr w:rsidR="00283FC5" w:rsidRPr="008F2CCC" w14:paraId="5C009CDE" w14:textId="77777777" w:rsidTr="00515252">
      <w:tc>
        <w:tcPr>
          <w:tcW w:w="2552" w:type="dxa"/>
          <w:vAlign w:val="center"/>
        </w:tcPr>
        <w:p w14:paraId="294ED62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83FC5" w:rsidRDefault="00FF3FFE">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83FC5" w:rsidRPr="009F1AB6" w:rsidRDefault="00283F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023C3"/>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983D1D"/>
    <w:multiLevelType w:val="hybridMultilevel"/>
    <w:tmpl w:val="10C22ED2"/>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17B16"/>
    <w:multiLevelType w:val="hybridMultilevel"/>
    <w:tmpl w:val="F6AA8948"/>
    <w:lvl w:ilvl="0" w:tplc="16D40C9E">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2F6805"/>
    <w:multiLevelType w:val="hybridMultilevel"/>
    <w:tmpl w:val="BE8479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9454DF6"/>
    <w:multiLevelType w:val="hybridMultilevel"/>
    <w:tmpl w:val="58203C36"/>
    <w:lvl w:ilvl="0" w:tplc="9402ACBC">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463A82"/>
    <w:multiLevelType w:val="hybridMultilevel"/>
    <w:tmpl w:val="C832C1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603547"/>
    <w:multiLevelType w:val="hybridMultilevel"/>
    <w:tmpl w:val="F6AA894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6B0373"/>
    <w:multiLevelType w:val="hybridMultilevel"/>
    <w:tmpl w:val="F6AA894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624BA5"/>
    <w:multiLevelType w:val="hybridMultilevel"/>
    <w:tmpl w:val="F6AA894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A822AE7"/>
    <w:multiLevelType w:val="hybridMultilevel"/>
    <w:tmpl w:val="279A9A54"/>
    <w:lvl w:ilvl="0" w:tplc="18C6C12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
  </w:num>
  <w:num w:numId="3">
    <w:abstractNumId w:val="3"/>
  </w:num>
  <w:num w:numId="4">
    <w:abstractNumId w:val="13"/>
  </w:num>
  <w:num w:numId="5">
    <w:abstractNumId w:val="12"/>
  </w:num>
  <w:num w:numId="6">
    <w:abstractNumId w:val="2"/>
  </w:num>
  <w:num w:numId="7">
    <w:abstractNumId w:val="6"/>
  </w:num>
  <w:num w:numId="8">
    <w:abstractNumId w:val="4"/>
  </w:num>
  <w:num w:numId="9">
    <w:abstractNumId w:val="7"/>
  </w:num>
  <w:num w:numId="10">
    <w:abstractNumId w:val="0"/>
  </w:num>
  <w:num w:numId="11">
    <w:abstractNumId w:val="8"/>
  </w:num>
  <w:num w:numId="12">
    <w:abstractNumId w:val="10"/>
  </w:num>
  <w:num w:numId="13">
    <w:abstractNumId w:val="9"/>
  </w:num>
  <w:num w:numId="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15D1E"/>
    <w:rsid w:val="0002117B"/>
    <w:rsid w:val="00024D82"/>
    <w:rsid w:val="00031EFF"/>
    <w:rsid w:val="00032D08"/>
    <w:rsid w:val="00036F8B"/>
    <w:rsid w:val="00037D70"/>
    <w:rsid w:val="0004106A"/>
    <w:rsid w:val="000478CF"/>
    <w:rsid w:val="00054A13"/>
    <w:rsid w:val="00054E04"/>
    <w:rsid w:val="00056A58"/>
    <w:rsid w:val="000572E9"/>
    <w:rsid w:val="000671F2"/>
    <w:rsid w:val="00070547"/>
    <w:rsid w:val="00071173"/>
    <w:rsid w:val="0007165B"/>
    <w:rsid w:val="000775FC"/>
    <w:rsid w:val="00087797"/>
    <w:rsid w:val="000904EA"/>
    <w:rsid w:val="0009050D"/>
    <w:rsid w:val="00091A55"/>
    <w:rsid w:val="00093AE1"/>
    <w:rsid w:val="00094CC7"/>
    <w:rsid w:val="000A057D"/>
    <w:rsid w:val="000A34BB"/>
    <w:rsid w:val="000A4545"/>
    <w:rsid w:val="000A6740"/>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9E5"/>
    <w:rsid w:val="00100C2B"/>
    <w:rsid w:val="00101AD8"/>
    <w:rsid w:val="00102005"/>
    <w:rsid w:val="00105738"/>
    <w:rsid w:val="0010712B"/>
    <w:rsid w:val="00115B15"/>
    <w:rsid w:val="00123996"/>
    <w:rsid w:val="0012510D"/>
    <w:rsid w:val="001256AE"/>
    <w:rsid w:val="00131427"/>
    <w:rsid w:val="001337CA"/>
    <w:rsid w:val="00140AA7"/>
    <w:rsid w:val="00140E1B"/>
    <w:rsid w:val="0014397A"/>
    <w:rsid w:val="00143F6E"/>
    <w:rsid w:val="001459F4"/>
    <w:rsid w:val="001462DB"/>
    <w:rsid w:val="00151D4C"/>
    <w:rsid w:val="00152DAD"/>
    <w:rsid w:val="001558F3"/>
    <w:rsid w:val="00160C09"/>
    <w:rsid w:val="00165DB1"/>
    <w:rsid w:val="001660E9"/>
    <w:rsid w:val="001676E1"/>
    <w:rsid w:val="00167AD9"/>
    <w:rsid w:val="00170AA7"/>
    <w:rsid w:val="001721CD"/>
    <w:rsid w:val="001762FA"/>
    <w:rsid w:val="00184176"/>
    <w:rsid w:val="00186CCB"/>
    <w:rsid w:val="00191418"/>
    <w:rsid w:val="0019170F"/>
    <w:rsid w:val="00193F09"/>
    <w:rsid w:val="00197B1A"/>
    <w:rsid w:val="001A37E3"/>
    <w:rsid w:val="001A4092"/>
    <w:rsid w:val="001A46ED"/>
    <w:rsid w:val="001A6109"/>
    <w:rsid w:val="001C054C"/>
    <w:rsid w:val="001C14AC"/>
    <w:rsid w:val="001C23D0"/>
    <w:rsid w:val="001C7F56"/>
    <w:rsid w:val="001D09E1"/>
    <w:rsid w:val="001D2DE0"/>
    <w:rsid w:val="001D4046"/>
    <w:rsid w:val="001D5495"/>
    <w:rsid w:val="001E2DA3"/>
    <w:rsid w:val="001E45B5"/>
    <w:rsid w:val="001F03C7"/>
    <w:rsid w:val="001F1FCC"/>
    <w:rsid w:val="001F2305"/>
    <w:rsid w:val="001F2E4C"/>
    <w:rsid w:val="001F3672"/>
    <w:rsid w:val="001F659F"/>
    <w:rsid w:val="001F6BF1"/>
    <w:rsid w:val="0020249A"/>
    <w:rsid w:val="00202C04"/>
    <w:rsid w:val="002167BB"/>
    <w:rsid w:val="00217E6C"/>
    <w:rsid w:val="00225163"/>
    <w:rsid w:val="002273B6"/>
    <w:rsid w:val="00227FAE"/>
    <w:rsid w:val="002313F8"/>
    <w:rsid w:val="00232A5D"/>
    <w:rsid w:val="00235936"/>
    <w:rsid w:val="00236A71"/>
    <w:rsid w:val="00236CBA"/>
    <w:rsid w:val="00242014"/>
    <w:rsid w:val="0024323F"/>
    <w:rsid w:val="002447CD"/>
    <w:rsid w:val="002449C2"/>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4D08"/>
    <w:rsid w:val="00286546"/>
    <w:rsid w:val="0029071C"/>
    <w:rsid w:val="002934B4"/>
    <w:rsid w:val="00295B3F"/>
    <w:rsid w:val="00297A54"/>
    <w:rsid w:val="002A040B"/>
    <w:rsid w:val="002A0B15"/>
    <w:rsid w:val="002A20C6"/>
    <w:rsid w:val="002A3EFB"/>
    <w:rsid w:val="002A45F3"/>
    <w:rsid w:val="002A4B43"/>
    <w:rsid w:val="002A672B"/>
    <w:rsid w:val="002A676F"/>
    <w:rsid w:val="002A708A"/>
    <w:rsid w:val="002B286A"/>
    <w:rsid w:val="002B48AD"/>
    <w:rsid w:val="002B5B5A"/>
    <w:rsid w:val="002C0BE5"/>
    <w:rsid w:val="002C240F"/>
    <w:rsid w:val="002C62EC"/>
    <w:rsid w:val="002D17B8"/>
    <w:rsid w:val="002D25E0"/>
    <w:rsid w:val="002D32D2"/>
    <w:rsid w:val="002D61F7"/>
    <w:rsid w:val="002D6656"/>
    <w:rsid w:val="002D6E4B"/>
    <w:rsid w:val="002E1C74"/>
    <w:rsid w:val="002E3085"/>
    <w:rsid w:val="002E34FE"/>
    <w:rsid w:val="002E4315"/>
    <w:rsid w:val="002E64FF"/>
    <w:rsid w:val="002F3B20"/>
    <w:rsid w:val="002F3F9D"/>
    <w:rsid w:val="002F55B9"/>
    <w:rsid w:val="002F5EDD"/>
    <w:rsid w:val="002F6ADB"/>
    <w:rsid w:val="00302343"/>
    <w:rsid w:val="00306F04"/>
    <w:rsid w:val="00307006"/>
    <w:rsid w:val="0030701F"/>
    <w:rsid w:val="003123BA"/>
    <w:rsid w:val="00313F8E"/>
    <w:rsid w:val="00314E62"/>
    <w:rsid w:val="00316511"/>
    <w:rsid w:val="00320F38"/>
    <w:rsid w:val="00322715"/>
    <w:rsid w:val="003237EC"/>
    <w:rsid w:val="00326B44"/>
    <w:rsid w:val="00327151"/>
    <w:rsid w:val="00330FC3"/>
    <w:rsid w:val="00331E82"/>
    <w:rsid w:val="00335C6A"/>
    <w:rsid w:val="003370A0"/>
    <w:rsid w:val="003379C8"/>
    <w:rsid w:val="00340A06"/>
    <w:rsid w:val="00343753"/>
    <w:rsid w:val="00343F0B"/>
    <w:rsid w:val="00344236"/>
    <w:rsid w:val="003502CA"/>
    <w:rsid w:val="00351E9D"/>
    <w:rsid w:val="003520C5"/>
    <w:rsid w:val="0035559A"/>
    <w:rsid w:val="00357C37"/>
    <w:rsid w:val="00360FB7"/>
    <w:rsid w:val="00363F90"/>
    <w:rsid w:val="00365F0F"/>
    <w:rsid w:val="00366F9A"/>
    <w:rsid w:val="00371835"/>
    <w:rsid w:val="0037207F"/>
    <w:rsid w:val="003746DE"/>
    <w:rsid w:val="00376422"/>
    <w:rsid w:val="00377DDD"/>
    <w:rsid w:val="003804E8"/>
    <w:rsid w:val="003806D2"/>
    <w:rsid w:val="00380D3E"/>
    <w:rsid w:val="003816D4"/>
    <w:rsid w:val="003818CD"/>
    <w:rsid w:val="003835B1"/>
    <w:rsid w:val="00386D38"/>
    <w:rsid w:val="00393723"/>
    <w:rsid w:val="00396DB6"/>
    <w:rsid w:val="003A769D"/>
    <w:rsid w:val="003B153A"/>
    <w:rsid w:val="003B1C85"/>
    <w:rsid w:val="003B4CF3"/>
    <w:rsid w:val="003B70B0"/>
    <w:rsid w:val="003C6E1C"/>
    <w:rsid w:val="003C7465"/>
    <w:rsid w:val="003C7A9B"/>
    <w:rsid w:val="003D0889"/>
    <w:rsid w:val="003D1214"/>
    <w:rsid w:val="003D5C8A"/>
    <w:rsid w:val="003E21A7"/>
    <w:rsid w:val="003E56C9"/>
    <w:rsid w:val="003E66DD"/>
    <w:rsid w:val="003F22BA"/>
    <w:rsid w:val="003F28C1"/>
    <w:rsid w:val="003F2DD2"/>
    <w:rsid w:val="003F684E"/>
    <w:rsid w:val="004018F9"/>
    <w:rsid w:val="0040253D"/>
    <w:rsid w:val="00402765"/>
    <w:rsid w:val="00415D24"/>
    <w:rsid w:val="00424FFC"/>
    <w:rsid w:val="00425517"/>
    <w:rsid w:val="00425E0F"/>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4C39"/>
    <w:rsid w:val="004454D4"/>
    <w:rsid w:val="00445CAA"/>
    <w:rsid w:val="004514F1"/>
    <w:rsid w:val="00461533"/>
    <w:rsid w:val="004672ED"/>
    <w:rsid w:val="0047203A"/>
    <w:rsid w:val="00474B1F"/>
    <w:rsid w:val="00474D3D"/>
    <w:rsid w:val="00476750"/>
    <w:rsid w:val="00477049"/>
    <w:rsid w:val="00480299"/>
    <w:rsid w:val="00490163"/>
    <w:rsid w:val="00490173"/>
    <w:rsid w:val="00491137"/>
    <w:rsid w:val="00492129"/>
    <w:rsid w:val="00495F52"/>
    <w:rsid w:val="004A06D6"/>
    <w:rsid w:val="004A0B63"/>
    <w:rsid w:val="004A26CF"/>
    <w:rsid w:val="004A2D65"/>
    <w:rsid w:val="004A4FC7"/>
    <w:rsid w:val="004A6B5B"/>
    <w:rsid w:val="004B200D"/>
    <w:rsid w:val="004B2314"/>
    <w:rsid w:val="004B3026"/>
    <w:rsid w:val="004B4B9F"/>
    <w:rsid w:val="004B5F63"/>
    <w:rsid w:val="004C5A2C"/>
    <w:rsid w:val="004C6BB5"/>
    <w:rsid w:val="004C7090"/>
    <w:rsid w:val="004D18B6"/>
    <w:rsid w:val="004D193E"/>
    <w:rsid w:val="004D2FAF"/>
    <w:rsid w:val="004D5D2F"/>
    <w:rsid w:val="004D6F71"/>
    <w:rsid w:val="004E06F5"/>
    <w:rsid w:val="004E3A1A"/>
    <w:rsid w:val="004E5628"/>
    <w:rsid w:val="004F1D38"/>
    <w:rsid w:val="004F5303"/>
    <w:rsid w:val="004F5A12"/>
    <w:rsid w:val="004F7740"/>
    <w:rsid w:val="004F7F8A"/>
    <w:rsid w:val="00500B82"/>
    <w:rsid w:val="0050130E"/>
    <w:rsid w:val="0050243E"/>
    <w:rsid w:val="005128C2"/>
    <w:rsid w:val="00515252"/>
    <w:rsid w:val="005153E5"/>
    <w:rsid w:val="00517275"/>
    <w:rsid w:val="00524546"/>
    <w:rsid w:val="00524A8D"/>
    <w:rsid w:val="0052578D"/>
    <w:rsid w:val="00526853"/>
    <w:rsid w:val="0053247E"/>
    <w:rsid w:val="005327BF"/>
    <w:rsid w:val="0053343D"/>
    <w:rsid w:val="00535341"/>
    <w:rsid w:val="0053744A"/>
    <w:rsid w:val="00541687"/>
    <w:rsid w:val="0054391A"/>
    <w:rsid w:val="00545ABC"/>
    <w:rsid w:val="00552704"/>
    <w:rsid w:val="00555C87"/>
    <w:rsid w:val="00561A6E"/>
    <w:rsid w:val="00561D99"/>
    <w:rsid w:val="00562496"/>
    <w:rsid w:val="00562645"/>
    <w:rsid w:val="00563B39"/>
    <w:rsid w:val="00572099"/>
    <w:rsid w:val="0057280C"/>
    <w:rsid w:val="0057289F"/>
    <w:rsid w:val="00574FDC"/>
    <w:rsid w:val="005803C9"/>
    <w:rsid w:val="00581DC8"/>
    <w:rsid w:val="005862F7"/>
    <w:rsid w:val="0059032F"/>
    <w:rsid w:val="00592614"/>
    <w:rsid w:val="0059614C"/>
    <w:rsid w:val="00597D71"/>
    <w:rsid w:val="005A0CA2"/>
    <w:rsid w:val="005A46BC"/>
    <w:rsid w:val="005A4C88"/>
    <w:rsid w:val="005A5FEE"/>
    <w:rsid w:val="005A6216"/>
    <w:rsid w:val="005B0692"/>
    <w:rsid w:val="005B234D"/>
    <w:rsid w:val="005B26AD"/>
    <w:rsid w:val="005B36A8"/>
    <w:rsid w:val="005B5693"/>
    <w:rsid w:val="005C2267"/>
    <w:rsid w:val="005C2ACA"/>
    <w:rsid w:val="005C6646"/>
    <w:rsid w:val="005D14FC"/>
    <w:rsid w:val="005D77CC"/>
    <w:rsid w:val="005E09AB"/>
    <w:rsid w:val="005E3D88"/>
    <w:rsid w:val="005E3EA0"/>
    <w:rsid w:val="005E51CB"/>
    <w:rsid w:val="005E5716"/>
    <w:rsid w:val="005F1F89"/>
    <w:rsid w:val="005F38DA"/>
    <w:rsid w:val="005F4BFB"/>
    <w:rsid w:val="006000C5"/>
    <w:rsid w:val="006002E0"/>
    <w:rsid w:val="006021E7"/>
    <w:rsid w:val="0061406C"/>
    <w:rsid w:val="00620280"/>
    <w:rsid w:val="006231B4"/>
    <w:rsid w:val="0062349E"/>
    <w:rsid w:val="006258FD"/>
    <w:rsid w:val="006271C6"/>
    <w:rsid w:val="00632E48"/>
    <w:rsid w:val="00634D47"/>
    <w:rsid w:val="00635AF2"/>
    <w:rsid w:val="00643B58"/>
    <w:rsid w:val="00655ADA"/>
    <w:rsid w:val="00660D13"/>
    <w:rsid w:val="00661CC3"/>
    <w:rsid w:val="00671119"/>
    <w:rsid w:val="0068062F"/>
    <w:rsid w:val="006810FF"/>
    <w:rsid w:val="00681299"/>
    <w:rsid w:val="00681ED0"/>
    <w:rsid w:val="00683574"/>
    <w:rsid w:val="00687B5B"/>
    <w:rsid w:val="00694976"/>
    <w:rsid w:val="006A1153"/>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3ED3"/>
    <w:rsid w:val="006D5540"/>
    <w:rsid w:val="006E08FA"/>
    <w:rsid w:val="006E6297"/>
    <w:rsid w:val="006F5F93"/>
    <w:rsid w:val="00703F77"/>
    <w:rsid w:val="00704A02"/>
    <w:rsid w:val="00710FED"/>
    <w:rsid w:val="00714A67"/>
    <w:rsid w:val="00714F5C"/>
    <w:rsid w:val="00715F45"/>
    <w:rsid w:val="00716632"/>
    <w:rsid w:val="00717A0C"/>
    <w:rsid w:val="0072075B"/>
    <w:rsid w:val="007237B8"/>
    <w:rsid w:val="00725DCB"/>
    <w:rsid w:val="0072658E"/>
    <w:rsid w:val="0073033B"/>
    <w:rsid w:val="00732345"/>
    <w:rsid w:val="007348B7"/>
    <w:rsid w:val="00737A9B"/>
    <w:rsid w:val="00742DA4"/>
    <w:rsid w:val="007527E8"/>
    <w:rsid w:val="0075283A"/>
    <w:rsid w:val="007532C7"/>
    <w:rsid w:val="00754241"/>
    <w:rsid w:val="0075607A"/>
    <w:rsid w:val="00756F04"/>
    <w:rsid w:val="0075755F"/>
    <w:rsid w:val="00757D60"/>
    <w:rsid w:val="00760604"/>
    <w:rsid w:val="00760B2C"/>
    <w:rsid w:val="007659E9"/>
    <w:rsid w:val="007664CB"/>
    <w:rsid w:val="00766D86"/>
    <w:rsid w:val="00770F18"/>
    <w:rsid w:val="007722F6"/>
    <w:rsid w:val="00775D65"/>
    <w:rsid w:val="00776479"/>
    <w:rsid w:val="007764BB"/>
    <w:rsid w:val="0077738A"/>
    <w:rsid w:val="007828DC"/>
    <w:rsid w:val="0078344B"/>
    <w:rsid w:val="007848D5"/>
    <w:rsid w:val="00791193"/>
    <w:rsid w:val="00796A2C"/>
    <w:rsid w:val="007A118C"/>
    <w:rsid w:val="007A1719"/>
    <w:rsid w:val="007A1F70"/>
    <w:rsid w:val="007A2FA6"/>
    <w:rsid w:val="007A37FE"/>
    <w:rsid w:val="007A401E"/>
    <w:rsid w:val="007A417D"/>
    <w:rsid w:val="007A7DBD"/>
    <w:rsid w:val="007B5822"/>
    <w:rsid w:val="007B6F6F"/>
    <w:rsid w:val="007C1D5B"/>
    <w:rsid w:val="007C3435"/>
    <w:rsid w:val="007C35A4"/>
    <w:rsid w:val="007C3E46"/>
    <w:rsid w:val="007C478B"/>
    <w:rsid w:val="007D2A81"/>
    <w:rsid w:val="007D645B"/>
    <w:rsid w:val="007E52D5"/>
    <w:rsid w:val="007E534B"/>
    <w:rsid w:val="007E6F30"/>
    <w:rsid w:val="007E6FED"/>
    <w:rsid w:val="007E7C02"/>
    <w:rsid w:val="007F7462"/>
    <w:rsid w:val="00800A80"/>
    <w:rsid w:val="00800C72"/>
    <w:rsid w:val="00800DAE"/>
    <w:rsid w:val="00801993"/>
    <w:rsid w:val="00803913"/>
    <w:rsid w:val="00806FAC"/>
    <w:rsid w:val="00807D02"/>
    <w:rsid w:val="0081709C"/>
    <w:rsid w:val="00823690"/>
    <w:rsid w:val="0083345F"/>
    <w:rsid w:val="00835035"/>
    <w:rsid w:val="00836D9E"/>
    <w:rsid w:val="00843F80"/>
    <w:rsid w:val="00844392"/>
    <w:rsid w:val="008500D3"/>
    <w:rsid w:val="00852668"/>
    <w:rsid w:val="008578BF"/>
    <w:rsid w:val="008614F1"/>
    <w:rsid w:val="00864E58"/>
    <w:rsid w:val="00865D3D"/>
    <w:rsid w:val="008660D6"/>
    <w:rsid w:val="00871098"/>
    <w:rsid w:val="00877235"/>
    <w:rsid w:val="008803EF"/>
    <w:rsid w:val="00882980"/>
    <w:rsid w:val="00886303"/>
    <w:rsid w:val="00892304"/>
    <w:rsid w:val="00895FE3"/>
    <w:rsid w:val="00896D29"/>
    <w:rsid w:val="008A12CF"/>
    <w:rsid w:val="008A1A90"/>
    <w:rsid w:val="008A5E80"/>
    <w:rsid w:val="008A64CB"/>
    <w:rsid w:val="008A67AD"/>
    <w:rsid w:val="008B082B"/>
    <w:rsid w:val="008B3216"/>
    <w:rsid w:val="008B6546"/>
    <w:rsid w:val="008C3B24"/>
    <w:rsid w:val="008D1030"/>
    <w:rsid w:val="008D586E"/>
    <w:rsid w:val="008D5BD3"/>
    <w:rsid w:val="008E01E4"/>
    <w:rsid w:val="008E28B2"/>
    <w:rsid w:val="008E7F32"/>
    <w:rsid w:val="008F148C"/>
    <w:rsid w:val="008F5D37"/>
    <w:rsid w:val="008F5DAE"/>
    <w:rsid w:val="008F7C23"/>
    <w:rsid w:val="00900C9B"/>
    <w:rsid w:val="00901487"/>
    <w:rsid w:val="009072AA"/>
    <w:rsid w:val="00907F13"/>
    <w:rsid w:val="00914306"/>
    <w:rsid w:val="00921551"/>
    <w:rsid w:val="009217E8"/>
    <w:rsid w:val="00922456"/>
    <w:rsid w:val="00925B0B"/>
    <w:rsid w:val="0092622F"/>
    <w:rsid w:val="00926C44"/>
    <w:rsid w:val="00933BA7"/>
    <w:rsid w:val="0093645B"/>
    <w:rsid w:val="0094381A"/>
    <w:rsid w:val="00947C02"/>
    <w:rsid w:val="00951242"/>
    <w:rsid w:val="009547CC"/>
    <w:rsid w:val="009569DB"/>
    <w:rsid w:val="00961002"/>
    <w:rsid w:val="0096424E"/>
    <w:rsid w:val="00971975"/>
    <w:rsid w:val="00973F9B"/>
    <w:rsid w:val="009758CB"/>
    <w:rsid w:val="00980909"/>
    <w:rsid w:val="00984706"/>
    <w:rsid w:val="009933D0"/>
    <w:rsid w:val="00993406"/>
    <w:rsid w:val="00993B8D"/>
    <w:rsid w:val="00994DBB"/>
    <w:rsid w:val="00997D8F"/>
    <w:rsid w:val="009A0F77"/>
    <w:rsid w:val="009A5223"/>
    <w:rsid w:val="009A6017"/>
    <w:rsid w:val="009A6521"/>
    <w:rsid w:val="009A6B97"/>
    <w:rsid w:val="009A6D6A"/>
    <w:rsid w:val="009A7E94"/>
    <w:rsid w:val="009B23B7"/>
    <w:rsid w:val="009B2B6B"/>
    <w:rsid w:val="009B428D"/>
    <w:rsid w:val="009B5DD1"/>
    <w:rsid w:val="009B5EBD"/>
    <w:rsid w:val="009C052A"/>
    <w:rsid w:val="009D2E87"/>
    <w:rsid w:val="009D39B3"/>
    <w:rsid w:val="009D5119"/>
    <w:rsid w:val="009D7E06"/>
    <w:rsid w:val="009E0C45"/>
    <w:rsid w:val="009E0E89"/>
    <w:rsid w:val="009E1F26"/>
    <w:rsid w:val="009E3A2B"/>
    <w:rsid w:val="009E46C3"/>
    <w:rsid w:val="009F082E"/>
    <w:rsid w:val="009F4FF4"/>
    <w:rsid w:val="009F62C3"/>
    <w:rsid w:val="009F71DC"/>
    <w:rsid w:val="00A0100D"/>
    <w:rsid w:val="00A030CD"/>
    <w:rsid w:val="00A031D1"/>
    <w:rsid w:val="00A03269"/>
    <w:rsid w:val="00A05133"/>
    <w:rsid w:val="00A05D3A"/>
    <w:rsid w:val="00A100B7"/>
    <w:rsid w:val="00A11793"/>
    <w:rsid w:val="00A164EA"/>
    <w:rsid w:val="00A16F28"/>
    <w:rsid w:val="00A22FB2"/>
    <w:rsid w:val="00A2385C"/>
    <w:rsid w:val="00A26BD8"/>
    <w:rsid w:val="00A31156"/>
    <w:rsid w:val="00A320DF"/>
    <w:rsid w:val="00A43B03"/>
    <w:rsid w:val="00A44C61"/>
    <w:rsid w:val="00A5260D"/>
    <w:rsid w:val="00A535E4"/>
    <w:rsid w:val="00A54C18"/>
    <w:rsid w:val="00A5539C"/>
    <w:rsid w:val="00A6692F"/>
    <w:rsid w:val="00A66F64"/>
    <w:rsid w:val="00A6775F"/>
    <w:rsid w:val="00A67A80"/>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1C66"/>
    <w:rsid w:val="00AD33BE"/>
    <w:rsid w:val="00AD59C1"/>
    <w:rsid w:val="00AE1A47"/>
    <w:rsid w:val="00AE4A3C"/>
    <w:rsid w:val="00AE5995"/>
    <w:rsid w:val="00AE6704"/>
    <w:rsid w:val="00AE78CA"/>
    <w:rsid w:val="00AF02DE"/>
    <w:rsid w:val="00AF24DE"/>
    <w:rsid w:val="00AF3EC1"/>
    <w:rsid w:val="00B00107"/>
    <w:rsid w:val="00B01BD5"/>
    <w:rsid w:val="00B04476"/>
    <w:rsid w:val="00B05B83"/>
    <w:rsid w:val="00B06E38"/>
    <w:rsid w:val="00B07EBD"/>
    <w:rsid w:val="00B10A2E"/>
    <w:rsid w:val="00B10AF2"/>
    <w:rsid w:val="00B14416"/>
    <w:rsid w:val="00B17992"/>
    <w:rsid w:val="00B20C2B"/>
    <w:rsid w:val="00B20DEE"/>
    <w:rsid w:val="00B22965"/>
    <w:rsid w:val="00B22D8E"/>
    <w:rsid w:val="00B22E97"/>
    <w:rsid w:val="00B23344"/>
    <w:rsid w:val="00B24B11"/>
    <w:rsid w:val="00B250D7"/>
    <w:rsid w:val="00B253F0"/>
    <w:rsid w:val="00B309E3"/>
    <w:rsid w:val="00B31853"/>
    <w:rsid w:val="00B31EA1"/>
    <w:rsid w:val="00B36260"/>
    <w:rsid w:val="00B409D1"/>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31C"/>
    <w:rsid w:val="00B83E10"/>
    <w:rsid w:val="00B85697"/>
    <w:rsid w:val="00B85F29"/>
    <w:rsid w:val="00B911AF"/>
    <w:rsid w:val="00B9358F"/>
    <w:rsid w:val="00B936C4"/>
    <w:rsid w:val="00B96A17"/>
    <w:rsid w:val="00BA0F27"/>
    <w:rsid w:val="00BA27FC"/>
    <w:rsid w:val="00BA43DC"/>
    <w:rsid w:val="00BB02B0"/>
    <w:rsid w:val="00BB06D2"/>
    <w:rsid w:val="00BB134B"/>
    <w:rsid w:val="00BB158D"/>
    <w:rsid w:val="00BB1695"/>
    <w:rsid w:val="00BB17A7"/>
    <w:rsid w:val="00BB2537"/>
    <w:rsid w:val="00BB347A"/>
    <w:rsid w:val="00BB37D5"/>
    <w:rsid w:val="00BB6185"/>
    <w:rsid w:val="00BC0CFA"/>
    <w:rsid w:val="00BC3960"/>
    <w:rsid w:val="00BC462B"/>
    <w:rsid w:val="00BC4CC5"/>
    <w:rsid w:val="00BC757D"/>
    <w:rsid w:val="00BD14B3"/>
    <w:rsid w:val="00BD1F54"/>
    <w:rsid w:val="00BD269F"/>
    <w:rsid w:val="00BD3782"/>
    <w:rsid w:val="00BD4B93"/>
    <w:rsid w:val="00BD5327"/>
    <w:rsid w:val="00BD6364"/>
    <w:rsid w:val="00BD677A"/>
    <w:rsid w:val="00BD6F27"/>
    <w:rsid w:val="00BD7095"/>
    <w:rsid w:val="00BD74AF"/>
    <w:rsid w:val="00BE233B"/>
    <w:rsid w:val="00BE7A6E"/>
    <w:rsid w:val="00BF6E0F"/>
    <w:rsid w:val="00C02B7F"/>
    <w:rsid w:val="00C0414E"/>
    <w:rsid w:val="00C058C8"/>
    <w:rsid w:val="00C120DF"/>
    <w:rsid w:val="00C145A0"/>
    <w:rsid w:val="00C20F80"/>
    <w:rsid w:val="00C2389C"/>
    <w:rsid w:val="00C249A6"/>
    <w:rsid w:val="00C34564"/>
    <w:rsid w:val="00C36BA5"/>
    <w:rsid w:val="00C37A05"/>
    <w:rsid w:val="00C404B4"/>
    <w:rsid w:val="00C4326C"/>
    <w:rsid w:val="00C43F9E"/>
    <w:rsid w:val="00C46AF7"/>
    <w:rsid w:val="00C524C8"/>
    <w:rsid w:val="00C52958"/>
    <w:rsid w:val="00C56DD5"/>
    <w:rsid w:val="00C63F7B"/>
    <w:rsid w:val="00C6588E"/>
    <w:rsid w:val="00C703EE"/>
    <w:rsid w:val="00C70447"/>
    <w:rsid w:val="00C70948"/>
    <w:rsid w:val="00C72E92"/>
    <w:rsid w:val="00C753C2"/>
    <w:rsid w:val="00C802FB"/>
    <w:rsid w:val="00C80307"/>
    <w:rsid w:val="00C81FA0"/>
    <w:rsid w:val="00C8325A"/>
    <w:rsid w:val="00C8502C"/>
    <w:rsid w:val="00C85653"/>
    <w:rsid w:val="00C86669"/>
    <w:rsid w:val="00C9248C"/>
    <w:rsid w:val="00C931C2"/>
    <w:rsid w:val="00CA216C"/>
    <w:rsid w:val="00CA39A5"/>
    <w:rsid w:val="00CA4BF9"/>
    <w:rsid w:val="00CB055E"/>
    <w:rsid w:val="00CB54CA"/>
    <w:rsid w:val="00CC0700"/>
    <w:rsid w:val="00CC0B81"/>
    <w:rsid w:val="00CC539D"/>
    <w:rsid w:val="00CC6C65"/>
    <w:rsid w:val="00CD024D"/>
    <w:rsid w:val="00CD0A7D"/>
    <w:rsid w:val="00CD3A41"/>
    <w:rsid w:val="00CD431E"/>
    <w:rsid w:val="00CD6D45"/>
    <w:rsid w:val="00CE02B9"/>
    <w:rsid w:val="00CE1C82"/>
    <w:rsid w:val="00CE51D0"/>
    <w:rsid w:val="00CE6A53"/>
    <w:rsid w:val="00CF1DF5"/>
    <w:rsid w:val="00CF4AB0"/>
    <w:rsid w:val="00CF765D"/>
    <w:rsid w:val="00CF7FBE"/>
    <w:rsid w:val="00D0093C"/>
    <w:rsid w:val="00D01A63"/>
    <w:rsid w:val="00D02FC5"/>
    <w:rsid w:val="00D051B1"/>
    <w:rsid w:val="00D10C88"/>
    <w:rsid w:val="00D12C36"/>
    <w:rsid w:val="00D13B13"/>
    <w:rsid w:val="00D13D7F"/>
    <w:rsid w:val="00D21ECE"/>
    <w:rsid w:val="00D24920"/>
    <w:rsid w:val="00D26A85"/>
    <w:rsid w:val="00D27727"/>
    <w:rsid w:val="00D27B2E"/>
    <w:rsid w:val="00D3133A"/>
    <w:rsid w:val="00D34428"/>
    <w:rsid w:val="00D37804"/>
    <w:rsid w:val="00D406BD"/>
    <w:rsid w:val="00D409F2"/>
    <w:rsid w:val="00D43EBF"/>
    <w:rsid w:val="00D4431A"/>
    <w:rsid w:val="00D506EA"/>
    <w:rsid w:val="00D50E4E"/>
    <w:rsid w:val="00D54615"/>
    <w:rsid w:val="00D553D4"/>
    <w:rsid w:val="00D57210"/>
    <w:rsid w:val="00D57AED"/>
    <w:rsid w:val="00D57F74"/>
    <w:rsid w:val="00D80B28"/>
    <w:rsid w:val="00D83603"/>
    <w:rsid w:val="00D87F48"/>
    <w:rsid w:val="00D901D7"/>
    <w:rsid w:val="00D92BFE"/>
    <w:rsid w:val="00DA2014"/>
    <w:rsid w:val="00DA4375"/>
    <w:rsid w:val="00DB1F5E"/>
    <w:rsid w:val="00DB55A6"/>
    <w:rsid w:val="00DC1583"/>
    <w:rsid w:val="00DC2B31"/>
    <w:rsid w:val="00DC35B7"/>
    <w:rsid w:val="00DC5B5A"/>
    <w:rsid w:val="00DD136D"/>
    <w:rsid w:val="00DD1866"/>
    <w:rsid w:val="00DD5A69"/>
    <w:rsid w:val="00DE0A8D"/>
    <w:rsid w:val="00DE347D"/>
    <w:rsid w:val="00DE562A"/>
    <w:rsid w:val="00DE6CF9"/>
    <w:rsid w:val="00DE7148"/>
    <w:rsid w:val="00DF0080"/>
    <w:rsid w:val="00DF0102"/>
    <w:rsid w:val="00DF2507"/>
    <w:rsid w:val="00DF62A4"/>
    <w:rsid w:val="00DF6342"/>
    <w:rsid w:val="00DF665C"/>
    <w:rsid w:val="00DF700F"/>
    <w:rsid w:val="00E00D15"/>
    <w:rsid w:val="00E07604"/>
    <w:rsid w:val="00E11B18"/>
    <w:rsid w:val="00E14823"/>
    <w:rsid w:val="00E174F8"/>
    <w:rsid w:val="00E33297"/>
    <w:rsid w:val="00E341AD"/>
    <w:rsid w:val="00E40828"/>
    <w:rsid w:val="00E42B2B"/>
    <w:rsid w:val="00E50332"/>
    <w:rsid w:val="00E50594"/>
    <w:rsid w:val="00E50910"/>
    <w:rsid w:val="00E54537"/>
    <w:rsid w:val="00E5647F"/>
    <w:rsid w:val="00E57BDB"/>
    <w:rsid w:val="00E625D3"/>
    <w:rsid w:val="00E65F37"/>
    <w:rsid w:val="00E70B77"/>
    <w:rsid w:val="00E711DE"/>
    <w:rsid w:val="00E71D8E"/>
    <w:rsid w:val="00E74019"/>
    <w:rsid w:val="00E74701"/>
    <w:rsid w:val="00E75E5F"/>
    <w:rsid w:val="00E81C20"/>
    <w:rsid w:val="00E823B8"/>
    <w:rsid w:val="00E849A6"/>
    <w:rsid w:val="00E85E17"/>
    <w:rsid w:val="00E8619F"/>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0534"/>
    <w:rsid w:val="00EB3A0B"/>
    <w:rsid w:val="00EB6C62"/>
    <w:rsid w:val="00EB7A95"/>
    <w:rsid w:val="00EB7CEC"/>
    <w:rsid w:val="00EC0266"/>
    <w:rsid w:val="00EC19DC"/>
    <w:rsid w:val="00EC1F45"/>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09A9"/>
    <w:rsid w:val="00F01B15"/>
    <w:rsid w:val="00F01C71"/>
    <w:rsid w:val="00F02752"/>
    <w:rsid w:val="00F1159D"/>
    <w:rsid w:val="00F12F52"/>
    <w:rsid w:val="00F221AF"/>
    <w:rsid w:val="00F239B9"/>
    <w:rsid w:val="00F240DF"/>
    <w:rsid w:val="00F241AD"/>
    <w:rsid w:val="00F275B7"/>
    <w:rsid w:val="00F30B8C"/>
    <w:rsid w:val="00F30C1D"/>
    <w:rsid w:val="00F30C33"/>
    <w:rsid w:val="00F3172F"/>
    <w:rsid w:val="00F32EBF"/>
    <w:rsid w:val="00F34A32"/>
    <w:rsid w:val="00F3577E"/>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7585F"/>
    <w:rsid w:val="00F8513C"/>
    <w:rsid w:val="00F85B63"/>
    <w:rsid w:val="00F90EBA"/>
    <w:rsid w:val="00F97C38"/>
    <w:rsid w:val="00FA0962"/>
    <w:rsid w:val="00FA10A1"/>
    <w:rsid w:val="00FA5223"/>
    <w:rsid w:val="00FA7ED5"/>
    <w:rsid w:val="00FB0DDC"/>
    <w:rsid w:val="00FB3B4B"/>
    <w:rsid w:val="00FB4C7D"/>
    <w:rsid w:val="00FB7F25"/>
    <w:rsid w:val="00FC079F"/>
    <w:rsid w:val="00FC0DAE"/>
    <w:rsid w:val="00FC1FC5"/>
    <w:rsid w:val="00FC2CC2"/>
    <w:rsid w:val="00FC3BA4"/>
    <w:rsid w:val="00FC6F08"/>
    <w:rsid w:val="00FC7C09"/>
    <w:rsid w:val="00FC7CC7"/>
    <w:rsid w:val="00FE2FFB"/>
    <w:rsid w:val="00FE5AB1"/>
    <w:rsid w:val="00FF2479"/>
    <w:rsid w:val="00FF2D02"/>
    <w:rsid w:val="00FF3FFE"/>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9569DB"/>
    <w:rPr>
      <w:color w:val="605E5C"/>
      <w:shd w:val="clear" w:color="auto" w:fill="E1DFDD"/>
    </w:rPr>
  </w:style>
  <w:style w:type="numbering" w:customStyle="1" w:styleId="Estiloimportado21">
    <w:name w:val="Estilo importado 21"/>
    <w:rsid w:val="00562496"/>
  </w:style>
  <w:style w:type="numbering" w:customStyle="1" w:styleId="Estiloimportado11">
    <w:name w:val="Estilo importado 11"/>
    <w:qFormat/>
    <w:rsid w:val="00562496"/>
  </w:style>
  <w:style w:type="numbering" w:customStyle="1" w:styleId="Sinlista3">
    <w:name w:val="Sin lista3"/>
    <w:next w:val="Sinlista"/>
    <w:uiPriority w:val="99"/>
    <w:semiHidden/>
    <w:unhideWhenUsed/>
    <w:rsid w:val="00562496"/>
  </w:style>
  <w:style w:type="table" w:customStyle="1" w:styleId="Tablaconcuadrcula7">
    <w:name w:val="Tabla con cuadrícula7"/>
    <w:basedOn w:val="Tablanormal"/>
    <w:next w:val="Tablaconcuadrcula"/>
    <w:uiPriority w:val="39"/>
    <w:rsid w:val="00562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655ADA"/>
    <w:rPr>
      <w:color w:val="605E5C"/>
      <w:shd w:val="clear" w:color="auto" w:fill="E1DFDD"/>
    </w:rPr>
  </w:style>
  <w:style w:type="table" w:styleId="Tabladecuadrcula4">
    <w:name w:val="Grid Table 4"/>
    <w:basedOn w:val="Tablanormal"/>
    <w:uiPriority w:val="49"/>
    <w:rsid w:val="004F774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98929">
      <w:bodyDiv w:val="1"/>
      <w:marLeft w:val="0"/>
      <w:marRight w:val="0"/>
      <w:marTop w:val="0"/>
      <w:marBottom w:val="0"/>
      <w:divBdr>
        <w:top w:val="none" w:sz="0" w:space="0" w:color="auto"/>
        <w:left w:val="none" w:sz="0" w:space="0" w:color="auto"/>
        <w:bottom w:val="none" w:sz="0" w:space="0" w:color="auto"/>
        <w:right w:val="none" w:sz="0" w:space="0" w:color="auto"/>
      </w:divBdr>
    </w:div>
    <w:div w:id="222523493">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640883265">
      <w:bodyDiv w:val="1"/>
      <w:marLeft w:val="0"/>
      <w:marRight w:val="0"/>
      <w:marTop w:val="0"/>
      <w:marBottom w:val="0"/>
      <w:divBdr>
        <w:top w:val="none" w:sz="0" w:space="0" w:color="auto"/>
        <w:left w:val="none" w:sz="0" w:space="0" w:color="auto"/>
        <w:bottom w:val="none" w:sz="0" w:space="0" w:color="auto"/>
        <w:right w:val="none" w:sz="0" w:space="0" w:color="auto"/>
      </w:divBdr>
    </w:div>
    <w:div w:id="670067679">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90269804">
      <w:bodyDiv w:val="1"/>
      <w:marLeft w:val="0"/>
      <w:marRight w:val="0"/>
      <w:marTop w:val="0"/>
      <w:marBottom w:val="0"/>
      <w:divBdr>
        <w:top w:val="none" w:sz="0" w:space="0" w:color="auto"/>
        <w:left w:val="none" w:sz="0" w:space="0" w:color="auto"/>
        <w:bottom w:val="none" w:sz="0" w:space="0" w:color="auto"/>
        <w:right w:val="none" w:sz="0" w:space="0" w:color="auto"/>
      </w:divBdr>
    </w:div>
    <w:div w:id="981233037">
      <w:bodyDiv w:val="1"/>
      <w:marLeft w:val="0"/>
      <w:marRight w:val="0"/>
      <w:marTop w:val="0"/>
      <w:marBottom w:val="0"/>
      <w:divBdr>
        <w:top w:val="none" w:sz="0" w:space="0" w:color="auto"/>
        <w:left w:val="none" w:sz="0" w:space="0" w:color="auto"/>
        <w:bottom w:val="none" w:sz="0" w:space="0" w:color="auto"/>
        <w:right w:val="none" w:sz="0" w:space="0" w:color="auto"/>
      </w:divBdr>
    </w:div>
    <w:div w:id="1000963948">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377894602">
      <w:bodyDiv w:val="1"/>
      <w:marLeft w:val="0"/>
      <w:marRight w:val="0"/>
      <w:marTop w:val="0"/>
      <w:marBottom w:val="0"/>
      <w:divBdr>
        <w:top w:val="none" w:sz="0" w:space="0" w:color="auto"/>
        <w:left w:val="none" w:sz="0" w:space="0" w:color="auto"/>
        <w:bottom w:val="none" w:sz="0" w:space="0" w:color="auto"/>
        <w:right w:val="none" w:sz="0" w:space="0" w:color="auto"/>
      </w:divBdr>
    </w:div>
    <w:div w:id="1789663438">
      <w:bodyDiv w:val="1"/>
      <w:marLeft w:val="0"/>
      <w:marRight w:val="0"/>
      <w:marTop w:val="0"/>
      <w:marBottom w:val="0"/>
      <w:divBdr>
        <w:top w:val="none" w:sz="0" w:space="0" w:color="auto"/>
        <w:left w:val="none" w:sz="0" w:space="0" w:color="auto"/>
        <w:bottom w:val="none" w:sz="0" w:space="0" w:color="auto"/>
        <w:right w:val="none" w:sz="0" w:space="0" w:color="auto"/>
      </w:divBdr>
    </w:div>
    <w:div w:id="1799689820">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34168497">
      <w:bodyDiv w:val="1"/>
      <w:marLeft w:val="0"/>
      <w:marRight w:val="0"/>
      <w:marTop w:val="0"/>
      <w:marBottom w:val="0"/>
      <w:divBdr>
        <w:top w:val="none" w:sz="0" w:space="0" w:color="auto"/>
        <w:left w:val="none" w:sz="0" w:space="0" w:color="auto"/>
        <w:bottom w:val="none" w:sz="0" w:space="0" w:color="auto"/>
        <w:right w:val="none" w:sz="0" w:space="0" w:color="auto"/>
      </w:divBdr>
    </w:div>
    <w:div w:id="202639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70D26-DF5A-4638-ACF2-83C6D6B9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6047</Words>
  <Characters>33263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27</cp:revision>
  <cp:lastPrinted>2025-08-15T18:13:00Z</cp:lastPrinted>
  <dcterms:created xsi:type="dcterms:W3CDTF">2025-08-06T23:33:00Z</dcterms:created>
  <dcterms:modified xsi:type="dcterms:W3CDTF">2025-09-03T15:15:00Z</dcterms:modified>
</cp:coreProperties>
</file>