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2E075" w14:textId="3EDE3EC9" w:rsidR="006D5803" w:rsidRDefault="006D5803" w:rsidP="00E669E6">
      <w:pPr>
        <w:spacing w:before="24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FF57FF">
        <w:rPr>
          <w:rFonts w:ascii="Palatino Linotype" w:eastAsia="Times New Roman" w:hAnsi="Palatino Linotype" w:cs="Arial"/>
          <w:color w:val="000000"/>
          <w:sz w:val="24"/>
          <w:szCs w:val="24"/>
          <w:lang w:eastAsia="es-MX"/>
        </w:rPr>
        <w:t xml:space="preserve">veintidós de enero de dos mil veinticinco. </w:t>
      </w:r>
      <w:r w:rsidR="00161637">
        <w:rPr>
          <w:rFonts w:ascii="Palatino Linotype" w:eastAsia="Times New Roman" w:hAnsi="Palatino Linotype" w:cs="Arial"/>
          <w:color w:val="000000"/>
          <w:sz w:val="24"/>
          <w:szCs w:val="24"/>
          <w:lang w:eastAsia="es-MX"/>
        </w:rPr>
        <w:t xml:space="preserve"> </w:t>
      </w:r>
      <w:r w:rsidR="00656479">
        <w:rPr>
          <w:rFonts w:ascii="Palatino Linotype" w:eastAsia="Times New Roman" w:hAnsi="Palatino Linotype" w:cs="Arial"/>
          <w:color w:val="000000"/>
          <w:sz w:val="24"/>
          <w:szCs w:val="24"/>
          <w:lang w:eastAsia="es-MX"/>
        </w:rPr>
        <w:t xml:space="preserve"> </w:t>
      </w:r>
      <w:r w:rsidR="00CF219D">
        <w:rPr>
          <w:rFonts w:ascii="Palatino Linotype" w:eastAsia="Times New Roman" w:hAnsi="Palatino Linotype" w:cs="Arial"/>
          <w:color w:val="000000"/>
          <w:sz w:val="24"/>
          <w:szCs w:val="24"/>
          <w:lang w:eastAsia="es-MX"/>
        </w:rPr>
        <w:t xml:space="preserve"> </w:t>
      </w:r>
      <w:r w:rsidR="006A0422">
        <w:rPr>
          <w:rFonts w:ascii="Palatino Linotype" w:eastAsia="Times New Roman" w:hAnsi="Palatino Linotype" w:cs="Arial"/>
          <w:color w:val="000000"/>
          <w:sz w:val="24"/>
          <w:szCs w:val="24"/>
          <w:lang w:eastAsia="es-MX"/>
        </w:rPr>
        <w:t xml:space="preserve"> </w:t>
      </w:r>
      <w:r w:rsidR="00590062">
        <w:rPr>
          <w:rFonts w:ascii="Palatino Linotype" w:eastAsia="Times New Roman" w:hAnsi="Palatino Linotype" w:cs="Arial"/>
          <w:color w:val="000000"/>
          <w:sz w:val="24"/>
          <w:szCs w:val="24"/>
          <w:lang w:eastAsia="es-MX"/>
        </w:rPr>
        <w:t xml:space="preserve"> </w:t>
      </w:r>
      <w:r w:rsidR="00BA604C">
        <w:rPr>
          <w:rFonts w:ascii="Palatino Linotype" w:eastAsia="Times New Roman" w:hAnsi="Palatino Linotype" w:cs="Arial"/>
          <w:color w:val="000000"/>
          <w:sz w:val="24"/>
          <w:szCs w:val="24"/>
          <w:lang w:eastAsia="es-MX"/>
        </w:rPr>
        <w:t xml:space="preserve"> </w:t>
      </w:r>
      <w:r w:rsidR="002167CF">
        <w:rPr>
          <w:rFonts w:ascii="Palatino Linotype" w:eastAsia="Times New Roman" w:hAnsi="Palatino Linotype" w:cs="Arial"/>
          <w:color w:val="000000"/>
          <w:sz w:val="24"/>
          <w:szCs w:val="24"/>
          <w:lang w:eastAsia="es-MX"/>
        </w:rPr>
        <w:t xml:space="preserve"> </w:t>
      </w:r>
      <w:r w:rsidR="0034605F">
        <w:rPr>
          <w:rFonts w:ascii="Palatino Linotype" w:eastAsia="Times New Roman" w:hAnsi="Palatino Linotype" w:cs="Arial"/>
          <w:color w:val="000000"/>
          <w:sz w:val="24"/>
          <w:szCs w:val="24"/>
          <w:lang w:eastAsia="es-MX"/>
        </w:rPr>
        <w:t xml:space="preserve"> </w:t>
      </w:r>
      <w:r w:rsidR="00116FA9">
        <w:rPr>
          <w:rFonts w:ascii="Palatino Linotype" w:eastAsia="Times New Roman" w:hAnsi="Palatino Linotype" w:cs="Arial"/>
          <w:color w:val="000000"/>
          <w:sz w:val="24"/>
          <w:szCs w:val="24"/>
          <w:lang w:eastAsia="es-MX"/>
        </w:rPr>
        <w:t xml:space="preserve"> </w:t>
      </w:r>
      <w:r w:rsidR="007F0DF4">
        <w:rPr>
          <w:rFonts w:ascii="Palatino Linotype" w:eastAsia="Times New Roman" w:hAnsi="Palatino Linotype" w:cs="Arial"/>
          <w:color w:val="000000"/>
          <w:sz w:val="24"/>
          <w:szCs w:val="24"/>
          <w:lang w:eastAsia="es-MX"/>
        </w:rPr>
        <w:t xml:space="preserve"> </w:t>
      </w:r>
      <w:r w:rsidR="00E138CC">
        <w:rPr>
          <w:rFonts w:ascii="Palatino Linotype" w:eastAsia="Times New Roman" w:hAnsi="Palatino Linotype" w:cs="Arial"/>
          <w:color w:val="000000"/>
          <w:sz w:val="24"/>
          <w:szCs w:val="24"/>
          <w:lang w:eastAsia="es-MX"/>
        </w:rPr>
        <w:t xml:space="preserve"> </w:t>
      </w:r>
      <w:r w:rsidR="00E0171F">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0B38199C" w14:textId="1F3E7E85" w:rsidR="00FF57FF" w:rsidRPr="00FF57FF" w:rsidRDefault="006D5803" w:rsidP="00E669E6">
      <w:pPr>
        <w:tabs>
          <w:tab w:val="left" w:pos="1701"/>
        </w:tabs>
        <w:spacing w:before="240" w:line="360" w:lineRule="auto"/>
        <w:jc w:val="both"/>
        <w:rPr>
          <w:rFonts w:ascii="Palatino Linotype" w:hAnsi="Palatino Linotype" w:cs="Arial"/>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 </w:t>
      </w:r>
      <w:bookmarkStart w:id="0" w:name="_GoBack"/>
      <w:r w:rsidR="00CF219D">
        <w:rPr>
          <w:rFonts w:ascii="Palatino Linotype" w:hAnsi="Palatino Linotype" w:cs="Arial"/>
          <w:b/>
          <w:bCs/>
          <w:sz w:val="24"/>
        </w:rPr>
        <w:t>0</w:t>
      </w:r>
      <w:r w:rsidR="00FF57FF">
        <w:rPr>
          <w:rFonts w:ascii="Palatino Linotype" w:hAnsi="Palatino Linotype" w:cs="Arial"/>
          <w:b/>
          <w:bCs/>
          <w:sz w:val="24"/>
        </w:rPr>
        <w:t>7580/INFOEM/IP/RR/2024</w:t>
      </w:r>
      <w:bookmarkEnd w:id="0"/>
      <w:r w:rsidR="00FF57FF">
        <w:rPr>
          <w:rFonts w:ascii="Palatino Linotype" w:hAnsi="Palatino Linotype" w:cs="Arial"/>
          <w:b/>
          <w:bCs/>
          <w:sz w:val="24"/>
        </w:rPr>
        <w:t xml:space="preserve">, </w:t>
      </w:r>
      <w:r w:rsidR="00FF57FF">
        <w:rPr>
          <w:rFonts w:ascii="Palatino Linotype" w:hAnsi="Palatino Linotype" w:cs="Arial"/>
          <w:sz w:val="24"/>
        </w:rPr>
        <w:t xml:space="preserve">interpuesto por un particular, en lo sucesivo denominado </w:t>
      </w:r>
      <w:r w:rsidR="00FF57FF">
        <w:rPr>
          <w:rFonts w:ascii="Palatino Linotype" w:hAnsi="Palatino Linotype" w:cs="Arial"/>
          <w:b/>
          <w:bCs/>
          <w:sz w:val="24"/>
        </w:rPr>
        <w:t xml:space="preserve">El Recurrente, </w:t>
      </w:r>
      <w:r w:rsidR="00FF57FF">
        <w:rPr>
          <w:rFonts w:ascii="Palatino Linotype" w:hAnsi="Palatino Linotype" w:cs="Arial"/>
          <w:sz w:val="24"/>
        </w:rPr>
        <w:t xml:space="preserve">en contra de la respuesta de la </w:t>
      </w:r>
      <w:r w:rsidR="00FF57FF">
        <w:rPr>
          <w:rFonts w:ascii="Palatino Linotype" w:hAnsi="Palatino Linotype" w:cs="Arial"/>
          <w:b/>
          <w:bCs/>
          <w:sz w:val="24"/>
        </w:rPr>
        <w:t xml:space="preserve">Secretaría de Finanzas, </w:t>
      </w:r>
      <w:r w:rsidR="00FF57FF">
        <w:rPr>
          <w:rFonts w:ascii="Palatino Linotype" w:hAnsi="Palatino Linotype" w:cs="Arial"/>
          <w:sz w:val="24"/>
        </w:rPr>
        <w:t xml:space="preserve">en lo subsecuente </w:t>
      </w:r>
      <w:r w:rsidR="00FF57FF">
        <w:rPr>
          <w:rFonts w:ascii="Palatino Linotype" w:hAnsi="Palatino Linotype" w:cs="Arial"/>
          <w:b/>
          <w:bCs/>
          <w:sz w:val="24"/>
        </w:rPr>
        <w:t xml:space="preserve">El Sujeto Obligado, </w:t>
      </w:r>
      <w:r w:rsidR="00FF57FF">
        <w:rPr>
          <w:rFonts w:ascii="Palatino Linotype" w:hAnsi="Palatino Linotype" w:cs="Arial"/>
          <w:sz w:val="24"/>
        </w:rPr>
        <w:t xml:space="preserve">se procede a dictar la presente resolución. </w:t>
      </w:r>
    </w:p>
    <w:p w14:paraId="35CB4444" w14:textId="77777777" w:rsidR="00FF57FF" w:rsidRDefault="00FF57FF" w:rsidP="00E669E6">
      <w:pPr>
        <w:tabs>
          <w:tab w:val="left" w:pos="1701"/>
        </w:tabs>
        <w:spacing w:before="240" w:line="360" w:lineRule="auto"/>
        <w:jc w:val="both"/>
        <w:rPr>
          <w:rFonts w:ascii="Palatino Linotype" w:hAnsi="Palatino Linotype" w:cs="Arial"/>
          <w:b/>
          <w:bCs/>
          <w:sz w:val="24"/>
        </w:rPr>
      </w:pPr>
    </w:p>
    <w:p w14:paraId="22CF085C" w14:textId="6782B2BE" w:rsidR="006D5803" w:rsidRPr="00B9640A" w:rsidRDefault="006D5803" w:rsidP="006D5803">
      <w:pPr>
        <w:pStyle w:val="infoemcitas"/>
        <w:jc w:val="center"/>
        <w:rPr>
          <w:b/>
          <w:bCs/>
          <w:i w:val="0"/>
          <w:iCs/>
          <w:sz w:val="28"/>
          <w:szCs w:val="28"/>
        </w:rPr>
      </w:pPr>
      <w:r w:rsidRPr="00B9640A">
        <w:rPr>
          <w:b/>
          <w:bCs/>
          <w:i w:val="0"/>
          <w:iCs/>
          <w:sz w:val="28"/>
          <w:szCs w:val="28"/>
        </w:rPr>
        <w:t>A N T E C E D E N T E S   D E L   A S U N T O</w:t>
      </w:r>
    </w:p>
    <w:p w14:paraId="7B8068B7" w14:textId="77777777" w:rsidR="006D5803" w:rsidRPr="00523CF0" w:rsidRDefault="006D5803" w:rsidP="006D5803">
      <w:pPr>
        <w:spacing w:before="240" w:after="24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p>
    <w:p w14:paraId="497D4E8C" w14:textId="691BC7C8" w:rsidR="00FF57FF" w:rsidRDefault="0098057B" w:rsidP="00590467">
      <w:pPr>
        <w:spacing w:before="240" w:line="360" w:lineRule="auto"/>
        <w:jc w:val="both"/>
        <w:rPr>
          <w:rFonts w:ascii="Palatino Linotype" w:hAnsi="Palatino Linotype" w:cs="Arial"/>
          <w:sz w:val="24"/>
        </w:rPr>
      </w:pPr>
      <w:r>
        <w:rPr>
          <w:rFonts w:ascii="Palatino Linotype" w:hAnsi="Palatino Linotype" w:cs="Arial"/>
          <w:sz w:val="24"/>
        </w:rPr>
        <w:t>Con fecha</w:t>
      </w:r>
      <w:r w:rsidR="00F31A71">
        <w:rPr>
          <w:rFonts w:ascii="Palatino Linotype" w:hAnsi="Palatino Linotype" w:cs="Arial"/>
          <w:sz w:val="24"/>
        </w:rPr>
        <w:t xml:space="preserve"> </w:t>
      </w:r>
      <w:r w:rsidR="00FF57FF">
        <w:rPr>
          <w:rFonts w:ascii="Palatino Linotype" w:hAnsi="Palatino Linotype" w:cs="Arial"/>
          <w:b/>
          <w:bCs/>
          <w:sz w:val="24"/>
        </w:rPr>
        <w:t xml:space="preserve">siete de noviembre de dos mil veinticuatro, El Recurrente, </w:t>
      </w:r>
      <w:r w:rsidR="00FF57FF">
        <w:rPr>
          <w:rFonts w:ascii="Palatino Linotype" w:hAnsi="Palatino Linotype" w:cs="Arial"/>
          <w:sz w:val="24"/>
        </w:rPr>
        <w:t>presentó a través del Sistema de Acceso a la Información Mexiquense (</w:t>
      </w:r>
      <w:r w:rsidR="00FF57FF">
        <w:rPr>
          <w:rFonts w:ascii="Palatino Linotype" w:hAnsi="Palatino Linotype" w:cs="Arial"/>
          <w:b/>
          <w:sz w:val="24"/>
        </w:rPr>
        <w:t>SAIMEX)</w:t>
      </w:r>
      <w:r w:rsidR="00FF57FF">
        <w:rPr>
          <w:rFonts w:ascii="Palatino Linotype" w:hAnsi="Palatino Linotype" w:cs="Arial"/>
          <w:sz w:val="24"/>
        </w:rPr>
        <w:t xml:space="preserve"> ante </w:t>
      </w:r>
      <w:r w:rsidR="00FF57FF">
        <w:rPr>
          <w:rFonts w:ascii="Palatino Linotype" w:hAnsi="Palatino Linotype" w:cs="Arial"/>
          <w:b/>
          <w:sz w:val="24"/>
        </w:rPr>
        <w:t>El Sujeto Obligado</w:t>
      </w:r>
      <w:r w:rsidR="00FF57FF">
        <w:rPr>
          <w:rFonts w:ascii="Palatino Linotype" w:hAnsi="Palatino Linotype" w:cs="Arial"/>
          <w:sz w:val="24"/>
        </w:rPr>
        <w:t xml:space="preserve">, solicitud de acceso a la información pública, registrada bajo el número de expediente </w:t>
      </w:r>
      <w:r w:rsidR="00FF57FF">
        <w:rPr>
          <w:rFonts w:ascii="Palatino Linotype" w:hAnsi="Palatino Linotype" w:cs="Arial"/>
          <w:b/>
          <w:bCs/>
          <w:sz w:val="24"/>
        </w:rPr>
        <w:t xml:space="preserve">00852/SF/IP/2024, </w:t>
      </w:r>
      <w:r w:rsidR="00FF57FF">
        <w:rPr>
          <w:rFonts w:ascii="Palatino Linotype" w:hAnsi="Palatino Linotype" w:cs="Arial"/>
          <w:sz w:val="24"/>
        </w:rPr>
        <w:t>mediante la cual solicitó información en el tenor siguiente:</w:t>
      </w:r>
    </w:p>
    <w:p w14:paraId="5BEF851E" w14:textId="44AB1518" w:rsidR="00FF57FF" w:rsidRPr="00FF57FF" w:rsidRDefault="00FF57FF" w:rsidP="00FF57FF">
      <w:pPr>
        <w:pStyle w:val="Citas"/>
        <w:rPr>
          <w:b/>
          <w:bCs/>
        </w:rPr>
      </w:pPr>
      <w:r>
        <w:t>“</w:t>
      </w:r>
      <w:r w:rsidRPr="00FF57FF">
        <w:t xml:space="preserve">SOLICITO CUALQUIER SOPORTE DOCUMENTAL DONDE CONSTE QUE EL JEFE DE LA UIPPE DE LA SECRETARÍA DE FINANZAS REVISÓ LAS PUBLICACIONES OFICIALES Y AQUELLAS ESPECIALIZADAS EN MATERIA ECONÓMICA, FINANCIERA Y FISCAL EN EL ÁMBITO DE SU COMPETENCIA, ASÍ COMO CUALQUIER SOPORTE DOCUMENTAL QUE </w:t>
      </w:r>
      <w:r w:rsidRPr="00FF57FF">
        <w:lastRenderedPageBreak/>
        <w:t>CONTENGA EL ANÁLISIS Y DOCUMENTOS CORRESPONDIENTES DEL MES DE NOVIEMBRE DE 2023 AL MES DE JUNIO DE 2024</w:t>
      </w:r>
      <w:r>
        <w:t xml:space="preserve">” </w:t>
      </w:r>
      <w:r>
        <w:rPr>
          <w:b/>
          <w:bCs/>
        </w:rPr>
        <w:t>(Sic)</w:t>
      </w:r>
    </w:p>
    <w:p w14:paraId="6C718A25" w14:textId="121FF926" w:rsidR="0098057B" w:rsidRDefault="0098057B" w:rsidP="0098057B">
      <w:pPr>
        <w:spacing w:before="24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t>Modalidad de entrega:</w:t>
      </w:r>
      <w:r w:rsidRPr="00124209">
        <w:rPr>
          <w:rFonts w:ascii="Palatino Linotype" w:eastAsia="Times New Roman" w:hAnsi="Palatino Linotype" w:cs="Times New Roman"/>
          <w:sz w:val="24"/>
          <w:szCs w:val="24"/>
          <w:lang w:val="es-ES_tradnl" w:eastAsia="es-ES"/>
        </w:rPr>
        <w:t xml:space="preserve"> A través del SAIMEX</w:t>
      </w:r>
      <w:r w:rsidR="0034605F">
        <w:rPr>
          <w:rFonts w:ascii="Palatino Linotype" w:eastAsia="Times New Roman" w:hAnsi="Palatino Linotype" w:cs="Times New Roman"/>
          <w:sz w:val="24"/>
          <w:szCs w:val="24"/>
          <w:lang w:val="es-ES_tradnl" w:eastAsia="es-ES"/>
        </w:rPr>
        <w:t>.</w:t>
      </w:r>
    </w:p>
    <w:p w14:paraId="6FA5F301" w14:textId="77777777" w:rsidR="00CE3FFC" w:rsidRDefault="00CE3FFC" w:rsidP="0098057B">
      <w:pPr>
        <w:spacing w:before="240" w:line="360" w:lineRule="auto"/>
        <w:jc w:val="both"/>
        <w:rPr>
          <w:rFonts w:ascii="Palatino Linotype" w:eastAsia="Times New Roman" w:hAnsi="Palatino Linotype" w:cs="Times New Roman"/>
          <w:sz w:val="24"/>
          <w:szCs w:val="24"/>
          <w:lang w:val="es-ES_tradnl" w:eastAsia="es-ES"/>
        </w:rPr>
      </w:pPr>
    </w:p>
    <w:p w14:paraId="3D1C9994" w14:textId="4BE4ED3F" w:rsidR="00073E92" w:rsidRDefault="0098057B" w:rsidP="00073E92">
      <w:pPr>
        <w:spacing w:before="240" w:line="360" w:lineRule="auto"/>
        <w:jc w:val="both"/>
        <w:rPr>
          <w:rFonts w:ascii="Palatino Linotype" w:hAnsi="Palatino Linotype" w:cs="Arial"/>
          <w:b/>
          <w:sz w:val="28"/>
        </w:rPr>
      </w:pPr>
      <w:r>
        <w:rPr>
          <w:rFonts w:ascii="Palatino Linotype" w:hAnsi="Palatino Linotype" w:cs="Arial"/>
          <w:b/>
          <w:sz w:val="28"/>
        </w:rPr>
        <w:t>SEGUNDO</w:t>
      </w:r>
      <w:r w:rsidR="00073E92">
        <w:rPr>
          <w:rFonts w:ascii="Palatino Linotype" w:hAnsi="Palatino Linotype" w:cs="Arial"/>
          <w:b/>
          <w:sz w:val="28"/>
        </w:rPr>
        <w:t xml:space="preserve">. </w:t>
      </w:r>
      <w:r w:rsidR="00073E92" w:rsidRPr="00165D6E">
        <w:rPr>
          <w:rFonts w:ascii="Palatino Linotype" w:hAnsi="Palatino Linotype" w:cs="Arial"/>
          <w:b/>
          <w:sz w:val="28"/>
          <w:szCs w:val="20"/>
        </w:rPr>
        <w:t xml:space="preserve">De la respuesta </w:t>
      </w:r>
      <w:r w:rsidR="00073E92">
        <w:rPr>
          <w:rFonts w:ascii="Palatino Linotype" w:hAnsi="Palatino Linotype" w:cs="Arial"/>
          <w:b/>
          <w:sz w:val="28"/>
          <w:szCs w:val="20"/>
        </w:rPr>
        <w:t>del Sujeto Obligado</w:t>
      </w:r>
      <w:r w:rsidR="00073E92" w:rsidRPr="00165D6E">
        <w:rPr>
          <w:rFonts w:ascii="Palatino Linotype" w:hAnsi="Palatino Linotype" w:cs="Arial"/>
          <w:b/>
          <w:sz w:val="28"/>
          <w:szCs w:val="20"/>
        </w:rPr>
        <w:t>.</w:t>
      </w:r>
    </w:p>
    <w:p w14:paraId="4526E342" w14:textId="274636D9" w:rsidR="00FF57FF" w:rsidRDefault="00073E92" w:rsidP="00073E92">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w:t>
      </w:r>
      <w:r w:rsidR="00FF57FF">
        <w:rPr>
          <w:rFonts w:ascii="Palatino Linotype" w:hAnsi="Palatino Linotype" w:cs="Arial"/>
          <w:b/>
          <w:bCs/>
          <w:sz w:val="24"/>
          <w:szCs w:val="24"/>
        </w:rPr>
        <w:t xml:space="preserve">veintinueve de noviembre de dos mil veinticuatro, El Sujeto Obligado </w:t>
      </w:r>
      <w:r w:rsidR="00FF57FF">
        <w:rPr>
          <w:rFonts w:ascii="Palatino Linotype" w:hAnsi="Palatino Linotype" w:cs="Arial"/>
          <w:sz w:val="24"/>
          <w:szCs w:val="24"/>
        </w:rPr>
        <w:t>dio respuesta a la solicitud de información en los siguientes términos:</w:t>
      </w:r>
    </w:p>
    <w:p w14:paraId="2C4687A6" w14:textId="14FDC02F" w:rsidR="00FF57FF" w:rsidRDefault="00FF57FF" w:rsidP="00FF57FF">
      <w:pPr>
        <w:pStyle w:val="Citas"/>
      </w:pPr>
      <w:r>
        <w:t>“</w:t>
      </w:r>
      <w:r w:rsidRPr="00FF57FF">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6308E0A1" w14:textId="53E8AA83" w:rsidR="00FF57FF" w:rsidRPr="00FF57FF" w:rsidRDefault="00FF57FF" w:rsidP="00FF57FF">
      <w:pPr>
        <w:pStyle w:val="Citas"/>
        <w:rPr>
          <w:b/>
          <w:bCs/>
        </w:rPr>
      </w:pPr>
      <w:r w:rsidRPr="00FF57FF">
        <w:t>Sobre el particular, sírvase encontrar en archivo adjunto copia del oficio de notificación número 20700004S/UT-2483/2024, mediante el cual se detalla lo referente a su solicitud</w:t>
      </w:r>
      <w:r>
        <w:t xml:space="preserve">” </w:t>
      </w:r>
      <w:r>
        <w:rPr>
          <w:b/>
          <w:bCs/>
        </w:rPr>
        <w:t>(Sic)</w:t>
      </w:r>
    </w:p>
    <w:p w14:paraId="31BB7AAB" w14:textId="6BF89C2A" w:rsidR="00FF57FF" w:rsidRPr="00FF57FF" w:rsidRDefault="00FF57FF" w:rsidP="00073E92">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Adjuntando para tal efecto los documentos electrónicos </w:t>
      </w:r>
      <w:r>
        <w:rPr>
          <w:rFonts w:ascii="Palatino Linotype" w:hAnsi="Palatino Linotype" w:cs="Arial"/>
          <w:b/>
          <w:bCs/>
          <w:sz w:val="24"/>
          <w:szCs w:val="24"/>
        </w:rPr>
        <w:t xml:space="preserve">“00852 UIPPE.pdf”, “0852-2024 LIGAS.docx” </w:t>
      </w:r>
      <w:r>
        <w:rPr>
          <w:rFonts w:ascii="Palatino Linotype" w:hAnsi="Palatino Linotype" w:cs="Arial"/>
          <w:sz w:val="24"/>
          <w:szCs w:val="24"/>
        </w:rPr>
        <w:t xml:space="preserve">y </w:t>
      </w:r>
      <w:r>
        <w:rPr>
          <w:rFonts w:ascii="Palatino Linotype" w:hAnsi="Palatino Linotype" w:cs="Arial"/>
          <w:b/>
          <w:bCs/>
          <w:sz w:val="24"/>
          <w:szCs w:val="24"/>
        </w:rPr>
        <w:t xml:space="preserve">“852 solicitantes.pdf”, </w:t>
      </w:r>
      <w:r>
        <w:rPr>
          <w:rFonts w:ascii="Palatino Linotype" w:hAnsi="Palatino Linotype" w:cs="Arial"/>
          <w:sz w:val="24"/>
          <w:szCs w:val="24"/>
        </w:rPr>
        <w:t xml:space="preserve">cuyo contenido será materia de estudio en el considerando respectivo. </w:t>
      </w:r>
    </w:p>
    <w:p w14:paraId="25169FB4" w14:textId="77777777" w:rsidR="00FF57FF" w:rsidRDefault="00FF57FF" w:rsidP="00073E92">
      <w:pPr>
        <w:spacing w:before="240" w:line="360" w:lineRule="auto"/>
        <w:jc w:val="both"/>
        <w:rPr>
          <w:rFonts w:ascii="Palatino Linotype" w:hAnsi="Palatino Linotype" w:cs="Arial"/>
          <w:sz w:val="24"/>
          <w:szCs w:val="24"/>
        </w:rPr>
      </w:pPr>
    </w:p>
    <w:p w14:paraId="7F32D520" w14:textId="77777777" w:rsidR="00870230" w:rsidRDefault="00870230" w:rsidP="00656479">
      <w:pPr>
        <w:pStyle w:val="Citas"/>
        <w:ind w:left="0" w:right="0"/>
        <w:rPr>
          <w:i w:val="0"/>
          <w:iCs/>
          <w:sz w:val="24"/>
          <w:szCs w:val="24"/>
        </w:rPr>
      </w:pPr>
    </w:p>
    <w:p w14:paraId="067753A9" w14:textId="7CBC783C" w:rsidR="00073E92" w:rsidRDefault="0098057B" w:rsidP="00073E92">
      <w:pPr>
        <w:spacing w:before="240" w:line="360" w:lineRule="auto"/>
        <w:jc w:val="both"/>
        <w:rPr>
          <w:rFonts w:ascii="Palatino Linotype" w:hAnsi="Palatino Linotype" w:cs="Arial"/>
          <w:b/>
          <w:sz w:val="28"/>
        </w:rPr>
      </w:pPr>
      <w:r>
        <w:rPr>
          <w:rFonts w:ascii="Palatino Linotype" w:hAnsi="Palatino Linotype" w:cs="Arial"/>
          <w:b/>
          <w:sz w:val="28"/>
        </w:rPr>
        <w:lastRenderedPageBreak/>
        <w:t>TERCERO</w:t>
      </w:r>
      <w:r w:rsidR="00073E92">
        <w:rPr>
          <w:rFonts w:ascii="Palatino Linotype" w:hAnsi="Palatino Linotype" w:cs="Arial"/>
          <w:b/>
          <w:sz w:val="28"/>
        </w:rPr>
        <w:t xml:space="preserve">. </w:t>
      </w:r>
      <w:r w:rsidR="00073E92">
        <w:rPr>
          <w:rFonts w:ascii="Palatino Linotype" w:hAnsi="Palatino Linotype"/>
          <w:b/>
          <w:sz w:val="28"/>
        </w:rPr>
        <w:t>Del recurso de revisión.</w:t>
      </w:r>
    </w:p>
    <w:p w14:paraId="03340088" w14:textId="68A11DD1" w:rsidR="00FF57FF" w:rsidRDefault="00073E92" w:rsidP="00073E92">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w:t>
      </w:r>
      <w:r w:rsidR="003820FC">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sz w:val="24"/>
          <w:szCs w:val="24"/>
        </w:rPr>
        <w:t>interpuso recurso de revisión, en fecha</w:t>
      </w:r>
      <w:r w:rsidR="000C102A">
        <w:rPr>
          <w:rFonts w:ascii="Palatino Linotype" w:hAnsi="Palatino Linotype" w:cs="Arial"/>
          <w:sz w:val="24"/>
          <w:szCs w:val="24"/>
        </w:rPr>
        <w:t xml:space="preserve"> </w:t>
      </w:r>
      <w:r w:rsidR="00FF57FF">
        <w:rPr>
          <w:rFonts w:ascii="Palatino Linotype" w:hAnsi="Palatino Linotype" w:cs="Arial"/>
          <w:b/>
          <w:bCs/>
          <w:sz w:val="24"/>
          <w:szCs w:val="24"/>
        </w:rPr>
        <w:t xml:space="preserve">diez de diciembre de dos mil veinticuatro, </w:t>
      </w:r>
      <w:r w:rsidR="00FF57FF">
        <w:rPr>
          <w:rFonts w:ascii="Palatino Linotype" w:hAnsi="Palatino Linotype" w:cs="Arial"/>
          <w:sz w:val="24"/>
          <w:szCs w:val="24"/>
        </w:rPr>
        <w:t xml:space="preserve">el cual fue registrado en el sistema electrónico con el expediente </w:t>
      </w:r>
      <w:r w:rsidR="00FF57FF">
        <w:rPr>
          <w:rFonts w:ascii="Palatino Linotype" w:hAnsi="Palatino Linotype" w:cs="Arial"/>
          <w:b/>
          <w:bCs/>
          <w:sz w:val="24"/>
          <w:szCs w:val="24"/>
        </w:rPr>
        <w:t xml:space="preserve">07580/INFOEM/IP/RR/2024, </w:t>
      </w:r>
      <w:r w:rsidR="00FF57FF">
        <w:rPr>
          <w:rFonts w:ascii="Palatino Linotype" w:hAnsi="Palatino Linotype" w:cs="Arial"/>
          <w:sz w:val="24"/>
          <w:szCs w:val="24"/>
        </w:rPr>
        <w:t xml:space="preserve">en el cual arguye las siguientes manifestaciones: </w:t>
      </w:r>
    </w:p>
    <w:p w14:paraId="4A854F8E" w14:textId="168B6995" w:rsidR="00FF57FF" w:rsidRDefault="00FF57FF" w:rsidP="00073E92">
      <w:pPr>
        <w:spacing w:before="240" w:line="360" w:lineRule="auto"/>
        <w:jc w:val="both"/>
        <w:rPr>
          <w:rFonts w:ascii="Palatino Linotype" w:hAnsi="Palatino Linotype" w:cs="Arial"/>
          <w:b/>
          <w:bCs/>
          <w:sz w:val="24"/>
          <w:szCs w:val="24"/>
        </w:rPr>
      </w:pPr>
      <w:r>
        <w:rPr>
          <w:rFonts w:ascii="Palatino Linotype" w:hAnsi="Palatino Linotype" w:cs="Arial"/>
          <w:b/>
          <w:bCs/>
          <w:sz w:val="24"/>
          <w:szCs w:val="24"/>
        </w:rPr>
        <w:t>Acto impugnado:</w:t>
      </w:r>
    </w:p>
    <w:p w14:paraId="22381898" w14:textId="1B451B2D" w:rsidR="00FF57FF" w:rsidRPr="00FF57FF" w:rsidRDefault="00FF57FF" w:rsidP="00FF57FF">
      <w:pPr>
        <w:pStyle w:val="Citas"/>
        <w:rPr>
          <w:b/>
          <w:bCs/>
        </w:rPr>
      </w:pPr>
      <w:r>
        <w:t>“</w:t>
      </w:r>
      <w:r w:rsidRPr="00FF57FF">
        <w:t>DE QUE MANERA EL JEFE DE LA UIPPE DE LA SECRETARÍA DE FINANZAS REVISÓ LAS PUBLICACIONES OFICIALES Y AQUELLAS ESPECIALIZADAS EN MATERIA ECONÓMICA, FINANCIERA Y FISCAL EN EL ÁMBITO DE SU COMPETENCIA, ASÍ COMO CUALQUIER SOPORTE DOCUMENTAL QUE CONTENGA EL ANÁLISIS Y DOCUMENTOS CORRESPONDIENTES DEL MES DE NOVIEMBRE DE 2023 AL MES DE JUNIO DE 2024</w:t>
      </w:r>
      <w:r>
        <w:t xml:space="preserve">” </w:t>
      </w:r>
      <w:r>
        <w:rPr>
          <w:b/>
          <w:bCs/>
        </w:rPr>
        <w:t>(Sic)</w:t>
      </w:r>
    </w:p>
    <w:p w14:paraId="6C1A5AA0" w14:textId="12AC879B" w:rsidR="00FF57FF" w:rsidRPr="00FF57FF" w:rsidRDefault="00FF57FF" w:rsidP="00073E92">
      <w:pPr>
        <w:spacing w:before="240" w:line="360" w:lineRule="auto"/>
        <w:jc w:val="both"/>
        <w:rPr>
          <w:rFonts w:ascii="Palatino Linotype" w:hAnsi="Palatino Linotype" w:cs="Arial"/>
          <w:b/>
          <w:bCs/>
          <w:sz w:val="24"/>
          <w:szCs w:val="24"/>
        </w:rPr>
      </w:pPr>
      <w:r>
        <w:rPr>
          <w:rFonts w:ascii="Palatino Linotype" w:hAnsi="Palatino Linotype" w:cs="Arial"/>
          <w:b/>
          <w:bCs/>
          <w:sz w:val="24"/>
          <w:szCs w:val="24"/>
        </w:rPr>
        <w:t xml:space="preserve">Razones o motivos de inconformidad: </w:t>
      </w:r>
    </w:p>
    <w:p w14:paraId="4871C318" w14:textId="47711778" w:rsidR="00FF57FF" w:rsidRPr="00FF57FF" w:rsidRDefault="00FF57FF" w:rsidP="00FF57FF">
      <w:pPr>
        <w:pStyle w:val="Citas"/>
      </w:pPr>
      <w:r>
        <w:t>“</w:t>
      </w:r>
      <w:r w:rsidRPr="00FF57FF">
        <w:t>EL JEFE DE LA UIPPE EN REALIDAD TRABAJA</w:t>
      </w:r>
      <w:proofErr w:type="gramStart"/>
      <w:r>
        <w:t>?</w:t>
      </w:r>
      <w:proofErr w:type="gramEnd"/>
      <w:r>
        <w:t xml:space="preserve">” </w:t>
      </w:r>
      <w:r w:rsidRPr="00FF57FF">
        <w:rPr>
          <w:b/>
          <w:bCs/>
        </w:rPr>
        <w:t>(Sic)</w:t>
      </w:r>
    </w:p>
    <w:p w14:paraId="3AC41678" w14:textId="77777777" w:rsidR="00FF57FF" w:rsidRDefault="00FF57FF" w:rsidP="00073E92">
      <w:pPr>
        <w:spacing w:before="240" w:line="360" w:lineRule="auto"/>
        <w:jc w:val="both"/>
        <w:rPr>
          <w:rFonts w:ascii="Palatino Linotype" w:hAnsi="Palatino Linotype" w:cs="Arial"/>
          <w:sz w:val="24"/>
          <w:szCs w:val="24"/>
        </w:rPr>
      </w:pPr>
    </w:p>
    <w:p w14:paraId="6B689A4F" w14:textId="2ADFE30A" w:rsidR="00073E92" w:rsidRDefault="00871F78" w:rsidP="00073E92">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073E92" w:rsidRPr="008551ED">
        <w:rPr>
          <w:rFonts w:ascii="Palatino Linotype" w:hAnsi="Palatino Linotype" w:cs="Arial"/>
          <w:b/>
          <w:sz w:val="24"/>
          <w:szCs w:val="24"/>
        </w:rPr>
        <w:t xml:space="preserve">. </w:t>
      </w:r>
      <w:r w:rsidR="00073E92" w:rsidRPr="0087163A">
        <w:rPr>
          <w:rFonts w:ascii="Palatino Linotype" w:hAnsi="Palatino Linotype" w:cs="Arial"/>
          <w:b/>
          <w:sz w:val="28"/>
          <w:szCs w:val="28"/>
        </w:rPr>
        <w:t>Del turno del recurso de revisión.</w:t>
      </w:r>
    </w:p>
    <w:p w14:paraId="297F1E7E" w14:textId="79C09E0A" w:rsidR="0036654D" w:rsidRDefault="00073E92" w:rsidP="0036654D">
      <w:pPr>
        <w:spacing w:before="240" w:line="360" w:lineRule="auto"/>
        <w:jc w:val="both"/>
        <w:rPr>
          <w:rFonts w:ascii="Palatino Linotype" w:hAnsi="Palatino Linotype" w:cs="Arial"/>
          <w:sz w:val="24"/>
          <w:szCs w:val="24"/>
        </w:rPr>
      </w:pPr>
      <w:r>
        <w:rPr>
          <w:rFonts w:ascii="Palatino Linotype" w:hAnsi="Palatino Linotype" w:cs="Arial"/>
          <w:sz w:val="24"/>
          <w:szCs w:val="24"/>
        </w:rPr>
        <w:t>Medio de impugnación que le fue turnado al Comisionado</w:t>
      </w:r>
      <w:r w:rsidR="0034605F">
        <w:rPr>
          <w:rFonts w:ascii="Palatino Linotype" w:hAnsi="Palatino Linotype" w:cs="Arial"/>
          <w:sz w:val="24"/>
          <w:szCs w:val="24"/>
        </w:rPr>
        <w:t xml:space="preserve"> </w:t>
      </w:r>
      <w:r w:rsidR="001E4787">
        <w:rPr>
          <w:rFonts w:ascii="Palatino Linotype" w:hAnsi="Palatino Linotype" w:cs="Arial"/>
          <w:sz w:val="24"/>
          <w:szCs w:val="24"/>
        </w:rPr>
        <w:t>presidente</w:t>
      </w:r>
      <w:r>
        <w:rPr>
          <w:rFonts w:ascii="Palatino Linotype" w:hAnsi="Palatino Linotype" w:cs="Arial"/>
          <w:sz w:val="24"/>
          <w:szCs w:val="24"/>
        </w:rPr>
        <w:t xml:space="preserv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FF57FF">
        <w:rPr>
          <w:rFonts w:ascii="Palatino Linotype" w:hAnsi="Palatino Linotype" w:cs="Arial"/>
          <w:b/>
          <w:bCs/>
          <w:sz w:val="24"/>
          <w:szCs w:val="24"/>
        </w:rPr>
        <w:t>doce de diciembre</w:t>
      </w:r>
      <w:r w:rsidR="00F31A71">
        <w:rPr>
          <w:rFonts w:ascii="Palatino Linotype" w:hAnsi="Palatino Linotype" w:cs="Arial"/>
          <w:b/>
          <w:bCs/>
          <w:sz w:val="24"/>
          <w:szCs w:val="24"/>
        </w:rPr>
        <w:t xml:space="preserve"> de dos </w:t>
      </w:r>
      <w:r w:rsidR="00F31A71">
        <w:rPr>
          <w:rFonts w:ascii="Palatino Linotype" w:hAnsi="Palatino Linotype" w:cs="Arial"/>
          <w:b/>
          <w:bCs/>
          <w:sz w:val="24"/>
          <w:szCs w:val="24"/>
        </w:rPr>
        <w:lastRenderedPageBreak/>
        <w:t xml:space="preserve">mil veinticuatro, </w:t>
      </w:r>
      <w:r w:rsidR="00CF219D">
        <w:rPr>
          <w:rFonts w:ascii="Palatino Linotype" w:hAnsi="Palatino Linotype" w:cs="Arial"/>
          <w:sz w:val="24"/>
          <w:szCs w:val="24"/>
        </w:rPr>
        <w:t>d</w:t>
      </w:r>
      <w:r w:rsidR="0036654D">
        <w:rPr>
          <w:rFonts w:ascii="Palatino Linotype" w:hAnsi="Palatino Linotype" w:cs="Arial"/>
          <w:sz w:val="24"/>
          <w:szCs w:val="24"/>
        </w:rPr>
        <w:t>eterminándose en él, un plazo de siete días para que las partes manifestaran lo que a su derecho corresponda en términos del numeral ya citado.</w:t>
      </w:r>
    </w:p>
    <w:p w14:paraId="42BA70AF" w14:textId="77777777" w:rsidR="00FF57FF" w:rsidRDefault="00FF57FF" w:rsidP="00073E92">
      <w:pPr>
        <w:pStyle w:val="Prrafodelista"/>
        <w:spacing w:line="360" w:lineRule="auto"/>
        <w:ind w:left="0"/>
        <w:jc w:val="both"/>
        <w:rPr>
          <w:rFonts w:ascii="Palatino Linotype" w:hAnsi="Palatino Linotype" w:cs="Arial"/>
          <w:b/>
          <w:sz w:val="28"/>
          <w:lang w:val="es-MX"/>
        </w:rPr>
      </w:pPr>
    </w:p>
    <w:p w14:paraId="66F3567F" w14:textId="6D7BD580" w:rsidR="00073E92" w:rsidRDefault="00871F78" w:rsidP="00073E92">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00073E92" w:rsidRPr="00AC0CCC">
        <w:rPr>
          <w:rFonts w:ascii="Palatino Linotype" w:hAnsi="Palatino Linotype" w:cs="Arial"/>
          <w:b/>
          <w:sz w:val="28"/>
          <w:szCs w:val="28"/>
        </w:rPr>
        <w:t xml:space="preserve">. </w:t>
      </w:r>
      <w:r w:rsidR="00073E92" w:rsidRPr="0087163A">
        <w:rPr>
          <w:rFonts w:ascii="Palatino Linotype" w:hAnsi="Palatino Linotype" w:cs="Arial"/>
          <w:b/>
          <w:sz w:val="28"/>
          <w:szCs w:val="28"/>
        </w:rPr>
        <w:t>De la etapa de instrucción.</w:t>
      </w:r>
    </w:p>
    <w:p w14:paraId="5BD6E656" w14:textId="455870A7" w:rsidR="00FF57FF" w:rsidRPr="00FF57FF" w:rsidRDefault="00EE5878" w:rsidP="00EE5878">
      <w:pPr>
        <w:spacing w:after="0" w:line="360" w:lineRule="auto"/>
        <w:jc w:val="both"/>
        <w:rPr>
          <w:rFonts w:ascii="Palatino Linotype" w:hAnsi="Palatino Linotype" w:cs="Arial"/>
          <w:b/>
          <w:bCs/>
          <w:sz w:val="24"/>
          <w:szCs w:val="24"/>
        </w:rPr>
      </w:pPr>
      <w:r>
        <w:rPr>
          <w:rFonts w:ascii="Palatino Linotype" w:hAnsi="Palatino Linotype" w:cs="Arial"/>
          <w:sz w:val="24"/>
          <w:szCs w:val="24"/>
        </w:rPr>
        <w:t xml:space="preserve">Así, en la etapa de instrucción, de las constancias que obran en </w:t>
      </w:r>
      <w:r w:rsidR="00FF57FF">
        <w:rPr>
          <w:rFonts w:ascii="Palatino Linotype" w:hAnsi="Palatino Linotype" w:cs="Arial"/>
          <w:sz w:val="24"/>
          <w:szCs w:val="24"/>
        </w:rPr>
        <w:t xml:space="preserve">el expediente electrónico del recurso de revisión se advierte que </w:t>
      </w:r>
      <w:r w:rsidR="00FF57FF">
        <w:rPr>
          <w:rFonts w:ascii="Palatino Linotype" w:hAnsi="Palatino Linotype" w:cs="Arial"/>
          <w:b/>
          <w:bCs/>
          <w:sz w:val="24"/>
          <w:szCs w:val="24"/>
        </w:rPr>
        <w:t xml:space="preserve">El Sujeto Obligado </w:t>
      </w:r>
      <w:r w:rsidR="00FF57FF">
        <w:rPr>
          <w:rFonts w:ascii="Palatino Linotype" w:hAnsi="Palatino Linotype" w:cs="Arial"/>
          <w:sz w:val="24"/>
          <w:szCs w:val="24"/>
        </w:rPr>
        <w:t xml:space="preserve">rindió su informe justificado en fecha </w:t>
      </w:r>
      <w:r w:rsidR="00FF57FF">
        <w:rPr>
          <w:rFonts w:ascii="Palatino Linotype" w:hAnsi="Palatino Linotype" w:cs="Arial"/>
          <w:b/>
          <w:bCs/>
          <w:sz w:val="24"/>
          <w:szCs w:val="24"/>
        </w:rPr>
        <w:t xml:space="preserve">diecinueve de diciembre de dos mil veinticuatro, </w:t>
      </w:r>
      <w:r w:rsidR="00FF57FF">
        <w:rPr>
          <w:rFonts w:ascii="Palatino Linotype" w:hAnsi="Palatino Linotype" w:cs="Arial"/>
          <w:sz w:val="24"/>
          <w:szCs w:val="24"/>
        </w:rPr>
        <w:t xml:space="preserve">mismo que fue puesto a la vista el </w:t>
      </w:r>
      <w:r w:rsidR="00FF57FF">
        <w:rPr>
          <w:rFonts w:ascii="Palatino Linotype" w:hAnsi="Palatino Linotype" w:cs="Arial"/>
          <w:b/>
          <w:bCs/>
          <w:sz w:val="24"/>
          <w:szCs w:val="24"/>
        </w:rPr>
        <w:t xml:space="preserve">catorce de enero del presente. </w:t>
      </w:r>
    </w:p>
    <w:p w14:paraId="72EAD1EB" w14:textId="65AB04E3" w:rsidR="00EE5878" w:rsidRPr="00EF5310" w:rsidRDefault="00EE5878" w:rsidP="00EE5878">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Por lo cual se decretó instrucción con fecha </w:t>
      </w:r>
      <w:r w:rsidR="00640384">
        <w:rPr>
          <w:rFonts w:ascii="Palatino Linotype" w:hAnsi="Palatino Linotype" w:cs="Arial"/>
          <w:b/>
          <w:bCs/>
          <w:sz w:val="24"/>
          <w:szCs w:val="24"/>
        </w:rPr>
        <w:t>veintiuno</w:t>
      </w:r>
      <w:r w:rsidR="00FF57FF">
        <w:rPr>
          <w:rFonts w:ascii="Palatino Linotype" w:hAnsi="Palatino Linotype" w:cs="Arial"/>
          <w:b/>
          <w:bCs/>
          <w:sz w:val="24"/>
          <w:szCs w:val="24"/>
        </w:rPr>
        <w:t xml:space="preserve"> de enero</w:t>
      </w:r>
      <w:r w:rsidR="008E0160">
        <w:rPr>
          <w:rFonts w:ascii="Palatino Linotype" w:hAnsi="Palatino Linotype" w:cs="Arial"/>
          <w:b/>
          <w:bCs/>
          <w:sz w:val="24"/>
          <w:szCs w:val="24"/>
        </w:rPr>
        <w:t xml:space="preserve"> de los corrientes, </w:t>
      </w:r>
      <w:r w:rsidR="008E0160" w:rsidRPr="008E0160">
        <w:rPr>
          <w:rFonts w:ascii="Palatino Linotype" w:hAnsi="Palatino Linotype" w:cs="Arial"/>
          <w:sz w:val="24"/>
          <w:szCs w:val="24"/>
        </w:rPr>
        <w:t>e</w:t>
      </w:r>
      <w:r w:rsidR="00675D5F">
        <w:rPr>
          <w:rFonts w:ascii="Palatino Linotype" w:hAnsi="Palatino Linotype" w:cs="Arial"/>
          <w:sz w:val="24"/>
          <w:szCs w:val="24"/>
        </w:rPr>
        <w:t xml:space="preserve">n términos del </w:t>
      </w:r>
      <w:r>
        <w:rPr>
          <w:rFonts w:ascii="Palatino Linotype" w:hAnsi="Palatino Linotype" w:cs="Arial"/>
          <w:sz w:val="24"/>
          <w:szCs w:val="24"/>
        </w:rPr>
        <w:t xml:space="preserve">artículo 185 Fracción VI de la Ley de Transparencia y Acceso a la Información Pública del Estado de México y Municipios, iniciando el término legal para dictar resolución definitiva del asunto. </w:t>
      </w:r>
    </w:p>
    <w:p w14:paraId="415C8CC7" w14:textId="77777777" w:rsidR="00031AB1" w:rsidRDefault="00031AB1" w:rsidP="006D5803">
      <w:pPr>
        <w:spacing w:before="240" w:line="360" w:lineRule="auto"/>
        <w:jc w:val="center"/>
        <w:rPr>
          <w:rFonts w:ascii="Palatino Linotype" w:hAnsi="Palatino Linotype" w:cs="Arial"/>
          <w:b/>
          <w:sz w:val="24"/>
        </w:rPr>
      </w:pPr>
    </w:p>
    <w:p w14:paraId="0D4A17DB" w14:textId="1232C92D" w:rsidR="006D5803" w:rsidRPr="005D0901" w:rsidRDefault="006D5803" w:rsidP="006D5803">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6E81E773" w14:textId="77777777" w:rsidR="006D5803" w:rsidRDefault="006D5803" w:rsidP="006D5803">
      <w:pPr>
        <w:spacing w:before="240" w:line="360" w:lineRule="auto"/>
        <w:jc w:val="both"/>
        <w:rPr>
          <w:rFonts w:ascii="Palatino Linotype" w:hAnsi="Palatino Linotype" w:cs="Arial"/>
          <w:sz w:val="28"/>
          <w:szCs w:val="28"/>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410237F3" w14:textId="40896B8A" w:rsidR="00656479" w:rsidRPr="00F6461C" w:rsidRDefault="00656479" w:rsidP="00656479">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F53CCB">
        <w:rPr>
          <w:rFonts w:ascii="Palatino Linotype" w:hAnsi="Palatino Linotype" w:cs="Arial"/>
          <w:bCs/>
        </w:rPr>
        <w:t>el</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w:t>
      </w:r>
      <w:r w:rsidRPr="00F6461C">
        <w:rPr>
          <w:rFonts w:ascii="Palatino Linotype" w:hAnsi="Palatino Linotype" w:cs="Arial"/>
          <w:bCs/>
        </w:rPr>
        <w:lastRenderedPageBreak/>
        <w:t>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538A0AEC" w14:textId="77777777" w:rsidR="00656479" w:rsidRDefault="00656479" w:rsidP="007E24F0">
      <w:pPr>
        <w:spacing w:before="240" w:line="360" w:lineRule="auto"/>
        <w:jc w:val="both"/>
        <w:rPr>
          <w:rFonts w:ascii="Palatino Linotype" w:eastAsia="Calibri" w:hAnsi="Palatino Linotype"/>
          <w:b/>
          <w:color w:val="000000" w:themeColor="text1"/>
          <w:sz w:val="24"/>
          <w:szCs w:val="24"/>
        </w:rPr>
      </w:pPr>
    </w:p>
    <w:p w14:paraId="4FAE87B8" w14:textId="77777777" w:rsidR="006D5803" w:rsidRDefault="006D5803" w:rsidP="006D5803">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75998877" w14:textId="77777777" w:rsidR="006D5803" w:rsidRDefault="006D5803" w:rsidP="006D5803">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6A224F87" w14:textId="77777777" w:rsidR="005C3CD1" w:rsidRDefault="005C3CD1" w:rsidP="006D5803">
      <w:pPr>
        <w:pStyle w:val="Prrafodelista"/>
        <w:autoSpaceDE w:val="0"/>
        <w:autoSpaceDN w:val="0"/>
        <w:adjustRightInd w:val="0"/>
        <w:spacing w:before="240" w:after="160" w:line="360" w:lineRule="auto"/>
        <w:ind w:left="0"/>
        <w:jc w:val="both"/>
        <w:rPr>
          <w:rFonts w:ascii="Palatino Linotype" w:hAnsi="Palatino Linotype" w:cs="Arial"/>
        </w:rPr>
      </w:pPr>
    </w:p>
    <w:p w14:paraId="46CD9161" w14:textId="77777777" w:rsidR="00FF57FF" w:rsidRPr="00AF17B1" w:rsidRDefault="00FF57FF" w:rsidP="00FF57FF">
      <w:pPr>
        <w:autoSpaceDE w:val="0"/>
        <w:autoSpaceDN w:val="0"/>
        <w:adjustRightInd w:val="0"/>
        <w:spacing w:after="0" w:line="360" w:lineRule="auto"/>
        <w:jc w:val="both"/>
        <w:rPr>
          <w:rFonts w:ascii="Palatino Linotype" w:hAnsi="Palatino Linotype" w:cs="Arial"/>
          <w:b/>
        </w:rPr>
      </w:pPr>
      <w:r w:rsidRPr="00AF17B1">
        <w:rPr>
          <w:rFonts w:ascii="Palatino Linotype" w:hAnsi="Palatino Linotype" w:cs="Arial"/>
          <w:b/>
          <w:sz w:val="28"/>
        </w:rPr>
        <w:t>TERCERO. Cuestiones de previo y especial pronunciamiento</w:t>
      </w:r>
      <w:r w:rsidRPr="00AF17B1">
        <w:rPr>
          <w:rFonts w:ascii="Palatino Linotype" w:hAnsi="Palatino Linotype" w:cs="Arial"/>
          <w:b/>
        </w:rPr>
        <w:t>.</w:t>
      </w:r>
    </w:p>
    <w:p w14:paraId="574F1DCA" w14:textId="77777777" w:rsidR="00FF57FF" w:rsidRPr="00AF17B1" w:rsidRDefault="00FF57FF" w:rsidP="00FF57FF">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1136A946" w14:textId="77777777" w:rsidR="00FF57FF" w:rsidRPr="00AF17B1" w:rsidRDefault="00FF57FF" w:rsidP="00FF57FF">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lang w:eastAsia="es-ES"/>
        </w:rPr>
        <w:t xml:space="preserve">“Artículo 180. </w:t>
      </w:r>
      <w:r w:rsidRPr="00AF17B1">
        <w:rPr>
          <w:rFonts w:ascii="Palatino Linotype" w:eastAsia="Times New Roman" w:hAnsi="Palatino Linotype" w:cs="Arial"/>
          <w:i/>
          <w:lang w:eastAsia="es-ES"/>
        </w:rPr>
        <w:t>El recurso de revisión contendrá:</w:t>
      </w:r>
    </w:p>
    <w:p w14:paraId="7908A291" w14:textId="77777777" w:rsidR="00FF57FF" w:rsidRPr="00AF17B1" w:rsidRDefault="00FF57FF" w:rsidP="00FF57FF">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lastRenderedPageBreak/>
        <w:t>I. El sujeto obligado ante la cual se presentó la solicitud;</w:t>
      </w:r>
    </w:p>
    <w:p w14:paraId="5B518118" w14:textId="77777777" w:rsidR="00FF57FF" w:rsidRPr="00AF17B1" w:rsidRDefault="00FF57FF" w:rsidP="00FF57FF">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b/>
          <w:i/>
          <w:u w:val="single"/>
          <w:lang w:eastAsia="es-ES"/>
        </w:rPr>
        <w:t>II. El nombre del solicitante que recurre</w:t>
      </w:r>
      <w:r w:rsidRPr="00AF17B1">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60D26FA0" w14:textId="77777777" w:rsidR="00FF57FF" w:rsidRPr="00AF17B1" w:rsidRDefault="00FF57FF" w:rsidP="00FF57FF">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III. El número de folio de respuesta de la solicitud de acceso;</w:t>
      </w:r>
    </w:p>
    <w:p w14:paraId="04113B46" w14:textId="77777777" w:rsidR="00FF57FF" w:rsidRPr="00AF17B1" w:rsidRDefault="00FF57FF" w:rsidP="00FF57FF">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241BA05B" w14:textId="77777777" w:rsidR="00FF57FF" w:rsidRPr="00AF17B1" w:rsidRDefault="00FF57FF" w:rsidP="00FF57FF">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 El acto que se recurre;</w:t>
      </w:r>
    </w:p>
    <w:p w14:paraId="52E3982D" w14:textId="77777777" w:rsidR="00FF57FF" w:rsidRPr="00AF17B1" w:rsidRDefault="00FF57FF" w:rsidP="00FF57FF">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 Las razones o motivos de inconformidad;</w:t>
      </w:r>
    </w:p>
    <w:p w14:paraId="0051DD61" w14:textId="77777777" w:rsidR="00FF57FF" w:rsidRPr="00AF17B1" w:rsidRDefault="00FF57FF" w:rsidP="00FF57FF">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5FA67C59" w14:textId="77777777" w:rsidR="00FF57FF" w:rsidRPr="00AF17B1" w:rsidRDefault="00FF57FF" w:rsidP="00FF57FF">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VIII. Firma del recurrente, en su caso, cuando se presente por escrito, requisito sin el cual se dará trámite al recurso.</w:t>
      </w:r>
    </w:p>
    <w:p w14:paraId="10FD3F53" w14:textId="77777777" w:rsidR="00FF57FF" w:rsidRPr="00AF17B1" w:rsidRDefault="00FF57FF" w:rsidP="00FF57FF">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Adicionalmente, se podrán anexar las pruebas y demás elementos que considere procedentes someter a juicio del Instituto.</w:t>
      </w:r>
    </w:p>
    <w:p w14:paraId="5E72FE9C" w14:textId="77777777" w:rsidR="00FF57FF" w:rsidRPr="00AF17B1" w:rsidRDefault="00FF57FF" w:rsidP="00FF57FF">
      <w:pPr>
        <w:spacing w:before="240" w:line="360" w:lineRule="auto"/>
        <w:ind w:left="851" w:right="851"/>
        <w:jc w:val="both"/>
        <w:rPr>
          <w:rFonts w:ascii="Palatino Linotype" w:eastAsia="Times New Roman" w:hAnsi="Palatino Linotype" w:cs="Arial"/>
          <w:i/>
          <w:lang w:eastAsia="es-ES"/>
        </w:rPr>
      </w:pPr>
      <w:r w:rsidRPr="00AF17B1">
        <w:rPr>
          <w:rFonts w:ascii="Palatino Linotype" w:eastAsia="Times New Roman" w:hAnsi="Palatino Linotype" w:cs="Arial"/>
          <w:i/>
          <w:lang w:eastAsia="es-ES"/>
        </w:rPr>
        <w:t>En ningún caso será necesario que el particular ratifique el recurso de revisión interpuesto.</w:t>
      </w:r>
    </w:p>
    <w:p w14:paraId="7C9E8DFF" w14:textId="77777777" w:rsidR="00FF57FF" w:rsidRPr="00AF17B1" w:rsidRDefault="00FF57FF" w:rsidP="00FF57FF">
      <w:pPr>
        <w:spacing w:before="240" w:line="360" w:lineRule="auto"/>
        <w:ind w:left="851" w:right="851"/>
        <w:jc w:val="both"/>
        <w:rPr>
          <w:rFonts w:ascii="Palatino Linotype" w:eastAsia="Times New Roman" w:hAnsi="Palatino Linotype" w:cs="Arial"/>
          <w:i/>
          <w:sz w:val="24"/>
          <w:szCs w:val="24"/>
          <w:lang w:eastAsia="es-ES"/>
        </w:rPr>
      </w:pPr>
      <w:r w:rsidRPr="00AF17B1">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AF17B1">
        <w:rPr>
          <w:rFonts w:ascii="Palatino Linotype" w:eastAsia="Times New Roman" w:hAnsi="Palatino Linotype" w:cs="Arial"/>
          <w:b/>
          <w:i/>
          <w:lang w:eastAsia="es-ES"/>
        </w:rPr>
        <w:t xml:space="preserve"> [Sic] </w:t>
      </w:r>
    </w:p>
    <w:p w14:paraId="69BA5BFB" w14:textId="77777777" w:rsidR="00FF57FF" w:rsidRPr="00AF17B1" w:rsidRDefault="00FF57FF" w:rsidP="00FF57FF">
      <w:pPr>
        <w:spacing w:after="0" w:line="360" w:lineRule="auto"/>
        <w:jc w:val="both"/>
        <w:rPr>
          <w:rFonts w:ascii="Palatino Linotype" w:eastAsia="Times New Roman" w:hAnsi="Palatino Linotype" w:cs="Arial"/>
          <w:b/>
          <w:i/>
          <w:sz w:val="24"/>
          <w:szCs w:val="24"/>
          <w:lang w:eastAsia="es-ES"/>
        </w:rPr>
      </w:pPr>
    </w:p>
    <w:p w14:paraId="2D679F33" w14:textId="77777777" w:rsidR="00FF57FF" w:rsidRPr="00AF17B1" w:rsidRDefault="00FF57FF" w:rsidP="00FF57FF">
      <w:pPr>
        <w:spacing w:after="0" w:line="360" w:lineRule="auto"/>
        <w:jc w:val="both"/>
        <w:rPr>
          <w:rFonts w:ascii="Palatino Linotype" w:hAnsi="Palatino Linotype" w:cs="Arial"/>
          <w:sz w:val="24"/>
          <w:szCs w:val="24"/>
          <w:lang w:eastAsia="es-ES"/>
        </w:rPr>
      </w:pPr>
      <w:r w:rsidRPr="00AF17B1">
        <w:rPr>
          <w:rFonts w:ascii="Palatino Linotype" w:hAnsi="Palatino Linotype" w:cs="Segoe UI"/>
          <w:sz w:val="24"/>
          <w:szCs w:val="24"/>
          <w:lang w:eastAsia="es-ES"/>
        </w:rPr>
        <w:lastRenderedPageBreak/>
        <w:t xml:space="preserve">Cabe señalar que </w:t>
      </w:r>
      <w:r w:rsidRPr="00AF17B1">
        <w:rPr>
          <w:rFonts w:ascii="Palatino Linotype" w:hAnsi="Palatino Linotype" w:cs="Segoe UI"/>
          <w:b/>
          <w:sz w:val="24"/>
          <w:szCs w:val="24"/>
          <w:lang w:eastAsia="es-ES"/>
        </w:rPr>
        <w:t>El Recurrente</w:t>
      </w:r>
      <w:r w:rsidRPr="00AF17B1">
        <w:rPr>
          <w:rFonts w:ascii="Palatino Linotype" w:hAnsi="Palatino Linotype" w:cs="Segoe UI"/>
          <w:sz w:val="24"/>
          <w:szCs w:val="24"/>
          <w:lang w:eastAsia="es-ES"/>
        </w:rPr>
        <w:t xml:space="preserve"> ejerció de manera anónima su derecho de acceso a la información pública</w:t>
      </w:r>
      <w:r w:rsidRPr="00AF17B1">
        <w:rPr>
          <w:rFonts w:ascii="Palatino Linotype" w:hAnsi="Palatino Linotype" w:cs="Times New Roman"/>
          <w:sz w:val="24"/>
          <w:szCs w:val="24"/>
          <w:lang w:eastAsia="es-ES"/>
        </w:rPr>
        <w:t xml:space="preserve">, sin embargo, no es motivo para desechar las </w:t>
      </w:r>
      <w:r w:rsidRPr="00AF17B1">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7B533A65" w14:textId="77777777" w:rsidR="00FF57FF" w:rsidRPr="00AF17B1" w:rsidRDefault="00FF57FF" w:rsidP="00FF57FF">
      <w:pPr>
        <w:spacing w:before="240" w:line="360" w:lineRule="auto"/>
        <w:ind w:left="851" w:right="851"/>
        <w:jc w:val="both"/>
        <w:rPr>
          <w:rFonts w:ascii="Palatino Linotype" w:hAnsi="Palatino Linotype" w:cs="Arial"/>
          <w:b/>
          <w:i/>
          <w:lang w:eastAsia="es-ES"/>
        </w:rPr>
      </w:pPr>
      <w:r w:rsidRPr="00AF17B1">
        <w:rPr>
          <w:rFonts w:ascii="Palatino Linotype" w:hAnsi="Palatino Linotype" w:cs="Arial"/>
          <w:i/>
          <w:lang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AF17B1">
        <w:rPr>
          <w:rFonts w:ascii="Palatino Linotype" w:hAnsi="Palatino Linotype" w:cs="Arial"/>
          <w:b/>
          <w:i/>
          <w:lang w:eastAsia="es-ES"/>
        </w:rPr>
        <w:t>[Sic]</w:t>
      </w:r>
    </w:p>
    <w:p w14:paraId="42F430D9" w14:textId="77777777" w:rsidR="00FF57FF" w:rsidRPr="00AF17B1" w:rsidRDefault="00FF57FF" w:rsidP="00FF57FF">
      <w:pPr>
        <w:spacing w:before="240" w:line="360" w:lineRule="auto"/>
        <w:ind w:left="851" w:right="851"/>
        <w:jc w:val="both"/>
        <w:rPr>
          <w:rFonts w:ascii="Palatino Linotype" w:hAnsi="Palatino Linotype" w:cs="Arial"/>
          <w:b/>
          <w:i/>
          <w:lang w:eastAsia="es-ES"/>
        </w:rPr>
      </w:pPr>
    </w:p>
    <w:p w14:paraId="2D02CDEC" w14:textId="77777777" w:rsidR="00FF57FF" w:rsidRPr="00AF17B1" w:rsidRDefault="00FF57FF" w:rsidP="00FF57FF">
      <w:pPr>
        <w:spacing w:after="0" w:line="360" w:lineRule="auto"/>
        <w:jc w:val="both"/>
        <w:rPr>
          <w:rFonts w:ascii="Palatino Linotype" w:hAnsi="Palatino Linotype" w:cs="Times New Roman"/>
          <w:sz w:val="24"/>
          <w:szCs w:val="24"/>
          <w:lang w:eastAsia="es-ES"/>
        </w:rPr>
      </w:pPr>
      <w:r w:rsidRPr="00AF17B1">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AF17B1">
        <w:rPr>
          <w:rFonts w:ascii="Palatino Linotype" w:hAnsi="Palatino Linotype" w:cs="Arial"/>
          <w:sz w:val="24"/>
          <w:szCs w:val="24"/>
          <w:lang w:eastAsia="es-ES"/>
        </w:rPr>
        <w:t>vigésimo, vigésimo primero</w:t>
      </w:r>
      <w:r w:rsidRPr="00AF17B1">
        <w:rPr>
          <w:rFonts w:ascii="Palatino Linotype" w:eastAsia="Times New Roman" w:hAnsi="Palatino Linotype" w:cs="Arial"/>
          <w:sz w:val="24"/>
          <w:szCs w:val="24"/>
          <w:lang w:eastAsia="es-ES"/>
        </w:rPr>
        <w:t xml:space="preserve"> y vigésimo segundo</w:t>
      </w:r>
      <w:r w:rsidRPr="00AF17B1">
        <w:rPr>
          <w:rFonts w:ascii="Palatino Linotype" w:hAnsi="Palatino Linotype" w:cs="Times New Roman"/>
          <w:sz w:val="24"/>
          <w:szCs w:val="24"/>
          <w:lang w:eastAsia="es-ES"/>
        </w:rPr>
        <w:t>, de la Constitución Política del Estado Libre y Soberano de México, se establece lo siguiente:</w:t>
      </w:r>
    </w:p>
    <w:p w14:paraId="5FA2AF73" w14:textId="77777777" w:rsidR="00FF57FF" w:rsidRPr="00AF17B1" w:rsidRDefault="00FF57FF" w:rsidP="00FF57FF">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t>Constitución Política de los Estados Unidos Mexicanos</w:t>
      </w:r>
    </w:p>
    <w:p w14:paraId="7F31AB03" w14:textId="77777777" w:rsidR="00FF57FF" w:rsidRPr="00AF17B1" w:rsidRDefault="00FF57FF" w:rsidP="00FF57F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b/>
          <w:i/>
          <w:lang w:eastAsia="es-ES"/>
        </w:rPr>
        <w:t>“Artículo 6</w:t>
      </w:r>
      <w:r w:rsidRPr="00AF17B1">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F7A82EF" w14:textId="77777777" w:rsidR="00FF57FF" w:rsidRPr="00AF17B1" w:rsidRDefault="00FF57FF" w:rsidP="00FF57F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09FDD395" w14:textId="77777777" w:rsidR="00FF57FF" w:rsidRPr="00AF17B1" w:rsidRDefault="00FF57FF" w:rsidP="00FF57F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Para efectos de lo dispuesto en el presente artículo se observará lo siguiente: </w:t>
      </w:r>
    </w:p>
    <w:p w14:paraId="69AABCEA" w14:textId="77777777" w:rsidR="00FF57FF" w:rsidRPr="00AF17B1" w:rsidRDefault="00FF57FF" w:rsidP="00FF57F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lastRenderedPageBreak/>
        <w:t>A. Para el ejercicio del derecho de acceso a la información, la Federación, los Estados y el Distrito Federal, en el ámbito de sus respectivas competencias, se regirán por los siguientes principios y bases:</w:t>
      </w:r>
    </w:p>
    <w:p w14:paraId="561E4947" w14:textId="77777777" w:rsidR="00FF57FF" w:rsidRPr="00AF17B1" w:rsidRDefault="00FF57FF" w:rsidP="00FF57F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62EE14B0" w14:textId="77777777" w:rsidR="00FF57FF" w:rsidRPr="00AF17B1" w:rsidRDefault="00FF57FF" w:rsidP="00FF57F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III. Toda persona, sin necesidad de acreditar interés alguno o justificar su utilización, tendrá acceso gratuito a la información pública, a sus datos personales o a la rectificación de éstos. </w:t>
      </w:r>
    </w:p>
    <w:p w14:paraId="629C935B" w14:textId="77777777" w:rsidR="00FF57FF" w:rsidRPr="00AF17B1" w:rsidRDefault="00FF57FF" w:rsidP="00FF57FF">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AF17B1">
        <w:rPr>
          <w:rFonts w:ascii="Palatino Linotype" w:eastAsia="Times New Roman" w:hAnsi="Palatino Linotype" w:cs="Times New Roman"/>
          <w:b/>
          <w:i/>
          <w:lang w:eastAsia="es-ES"/>
        </w:rPr>
        <w:t>[Sic]</w:t>
      </w:r>
    </w:p>
    <w:p w14:paraId="2BCDE7B8" w14:textId="77777777" w:rsidR="00FF57FF" w:rsidRPr="00AF17B1" w:rsidRDefault="00FF57FF" w:rsidP="00FF57FF">
      <w:pPr>
        <w:spacing w:before="240" w:line="360" w:lineRule="auto"/>
        <w:ind w:left="851" w:right="851"/>
        <w:jc w:val="both"/>
        <w:rPr>
          <w:rFonts w:ascii="Palatino Linotype" w:eastAsia="Times New Roman" w:hAnsi="Palatino Linotype" w:cs="Times New Roman"/>
          <w:b/>
          <w:i/>
          <w:lang w:eastAsia="es-ES"/>
        </w:rPr>
      </w:pPr>
    </w:p>
    <w:p w14:paraId="153F59A2" w14:textId="77777777" w:rsidR="00FF57FF" w:rsidRPr="00AF17B1" w:rsidRDefault="00FF57FF" w:rsidP="00FF57FF">
      <w:pPr>
        <w:spacing w:before="240" w:line="360" w:lineRule="auto"/>
        <w:ind w:left="851" w:right="851"/>
        <w:jc w:val="center"/>
        <w:rPr>
          <w:rFonts w:ascii="Palatino Linotype" w:eastAsia="Times New Roman" w:hAnsi="Palatino Linotype" w:cs="Times New Roman"/>
          <w:b/>
          <w:i/>
          <w:u w:val="single"/>
          <w:lang w:eastAsia="es-ES"/>
        </w:rPr>
      </w:pPr>
      <w:r w:rsidRPr="00AF17B1">
        <w:rPr>
          <w:rFonts w:ascii="Palatino Linotype" w:eastAsia="Times New Roman" w:hAnsi="Palatino Linotype" w:cs="Times New Roman"/>
          <w:b/>
          <w:i/>
          <w:u w:val="single"/>
          <w:lang w:eastAsia="es-ES"/>
        </w:rPr>
        <w:t>Constitución Política del Estado Libre y Soberano de México</w:t>
      </w:r>
    </w:p>
    <w:p w14:paraId="3A5E62E2" w14:textId="77777777" w:rsidR="00FF57FF" w:rsidRPr="00AF17B1" w:rsidRDefault="00FF57FF" w:rsidP="00FF57F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r w:rsidRPr="00AF17B1">
        <w:rPr>
          <w:rFonts w:ascii="Palatino Linotype" w:eastAsia="Times New Roman" w:hAnsi="Palatino Linotype" w:cs="Times New Roman"/>
          <w:b/>
          <w:i/>
          <w:lang w:eastAsia="es-ES"/>
        </w:rPr>
        <w:t>Artículo 5</w:t>
      </w:r>
      <w:r w:rsidRPr="00AF17B1">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5204596F" w14:textId="77777777" w:rsidR="00FF57FF" w:rsidRPr="00AF17B1" w:rsidRDefault="00FF57FF" w:rsidP="00FF57F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0BE7CF4B" w14:textId="77777777" w:rsidR="00FF57FF" w:rsidRPr="00AF17B1" w:rsidRDefault="00FF57FF" w:rsidP="00FF57F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lastRenderedPageBreak/>
        <w:t>Toda persona en el Estado de México, tiene derecho al libre acceso a la información plural y oportuna, así como a buscar recibir y difundir información e ideas de toda índole por cualquier medio de expresión.</w:t>
      </w:r>
    </w:p>
    <w:p w14:paraId="57082D29" w14:textId="77777777" w:rsidR="00FF57FF" w:rsidRPr="00AF17B1" w:rsidRDefault="00FF57FF" w:rsidP="00FF57F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 (…)</w:t>
      </w:r>
    </w:p>
    <w:p w14:paraId="6FB97195" w14:textId="77777777" w:rsidR="00FF57FF" w:rsidRPr="00AF17B1" w:rsidRDefault="00FF57FF" w:rsidP="00FF57F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 xml:space="preserve">El derecho a la información será garantizado por el Estado. La ley establecerá las previsiones que permitan asegurar la protección, el respeto y la difusión de este derecho. </w:t>
      </w:r>
    </w:p>
    <w:p w14:paraId="38474C5A" w14:textId="77777777" w:rsidR="00FF57FF" w:rsidRPr="00AF17B1" w:rsidRDefault="00FF57FF" w:rsidP="00FF57F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248EFD7" w14:textId="77777777" w:rsidR="00FF57FF" w:rsidRPr="00AF17B1" w:rsidRDefault="00FF57FF" w:rsidP="00FF57F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6325C818" w14:textId="77777777" w:rsidR="00FF57FF" w:rsidRPr="00AF17B1" w:rsidRDefault="00FF57FF" w:rsidP="00FF57F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3B7A3B61" w14:textId="77777777" w:rsidR="00FF57FF" w:rsidRPr="00AF17B1" w:rsidRDefault="00FF57FF" w:rsidP="00FF57F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5B44B8FA" w14:textId="77777777" w:rsidR="00FF57FF" w:rsidRPr="00AF17B1" w:rsidRDefault="00FF57FF" w:rsidP="00FF57FF">
      <w:pPr>
        <w:spacing w:before="240" w:line="360" w:lineRule="auto"/>
        <w:ind w:left="851" w:right="851"/>
        <w:jc w:val="both"/>
        <w:rPr>
          <w:rFonts w:ascii="Palatino Linotype" w:eastAsia="Times New Roman" w:hAnsi="Palatino Linotype" w:cs="Times New Roman"/>
          <w:i/>
          <w:lang w:eastAsia="es-ES"/>
        </w:rPr>
      </w:pPr>
      <w:r w:rsidRPr="00AF17B1">
        <w:rPr>
          <w:rFonts w:ascii="Palatino Linotype" w:eastAsia="Times New Roman" w:hAnsi="Palatino Linotype" w:cs="Times New Roman"/>
          <w:i/>
          <w:lang w:eastAsia="es-ES"/>
        </w:rPr>
        <w:t>(…)</w:t>
      </w:r>
    </w:p>
    <w:p w14:paraId="76792642" w14:textId="77777777" w:rsidR="00FF57FF" w:rsidRPr="00AF17B1" w:rsidRDefault="00FF57FF" w:rsidP="00FF57FF">
      <w:pPr>
        <w:spacing w:before="240" w:line="360" w:lineRule="auto"/>
        <w:ind w:left="851" w:right="851"/>
        <w:jc w:val="both"/>
        <w:rPr>
          <w:rFonts w:ascii="Palatino Linotype" w:eastAsia="Times New Roman" w:hAnsi="Palatino Linotype" w:cs="Times New Roman"/>
          <w:b/>
          <w:i/>
          <w:lang w:eastAsia="es-ES"/>
        </w:rPr>
      </w:pPr>
      <w:r w:rsidRPr="00AF17B1">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w:t>
      </w:r>
      <w:r w:rsidRPr="00AF17B1">
        <w:rPr>
          <w:rFonts w:ascii="Palatino Linotype" w:eastAsia="Times New Roman" w:hAnsi="Palatino Linotype" w:cs="Times New Roman"/>
          <w:i/>
          <w:lang w:eastAsia="es-ES"/>
        </w:rPr>
        <w:lastRenderedPageBreak/>
        <w:t xml:space="preserve">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AF17B1">
        <w:rPr>
          <w:rFonts w:ascii="Palatino Linotype" w:eastAsia="Times New Roman" w:hAnsi="Palatino Linotype" w:cs="Times New Roman"/>
          <w:b/>
          <w:i/>
          <w:lang w:eastAsia="es-ES"/>
        </w:rPr>
        <w:t>[Sic]</w:t>
      </w:r>
    </w:p>
    <w:p w14:paraId="20BDB135" w14:textId="77777777" w:rsidR="00FF57FF" w:rsidRDefault="00FF57FF" w:rsidP="00FF57FF">
      <w:pPr>
        <w:spacing w:after="0" w:line="360" w:lineRule="auto"/>
        <w:jc w:val="both"/>
        <w:rPr>
          <w:rFonts w:ascii="Palatino Linotype" w:eastAsia="Times New Roman" w:hAnsi="Palatino Linotype" w:cs="Times New Roman"/>
          <w:sz w:val="24"/>
          <w:szCs w:val="24"/>
          <w:lang w:eastAsia="es-ES"/>
        </w:rPr>
      </w:pPr>
    </w:p>
    <w:p w14:paraId="28440237" w14:textId="77777777" w:rsidR="00FF57FF" w:rsidRPr="00AF17B1" w:rsidRDefault="00FF57FF" w:rsidP="00FF57FF">
      <w:pPr>
        <w:spacing w:after="0" w:line="360" w:lineRule="auto"/>
        <w:jc w:val="both"/>
        <w:rPr>
          <w:rFonts w:ascii="Palatino Linotype" w:eastAsia="Times New Roman" w:hAnsi="Palatino Linotype" w:cs="Times New Roman"/>
          <w:sz w:val="24"/>
          <w:szCs w:val="24"/>
          <w:lang w:eastAsia="es-ES"/>
        </w:rPr>
      </w:pPr>
      <w:r w:rsidRPr="00AF17B1">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5415C827" w14:textId="77777777" w:rsidR="00FF57FF" w:rsidRPr="00AF17B1" w:rsidRDefault="00FF57FF" w:rsidP="00FF57FF">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t>“</w:t>
      </w:r>
      <w:r w:rsidRPr="00AF17B1">
        <w:rPr>
          <w:rFonts w:ascii="Palatino Linotype" w:hAnsi="Palatino Linotype" w:cs="Times New Roman"/>
          <w:b/>
          <w:i/>
          <w:lang w:eastAsia="es-ES"/>
        </w:rPr>
        <w:t>Artículo 1o</w:t>
      </w:r>
      <w:r w:rsidRPr="00AF17B1">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2AC67A4" w14:textId="77777777" w:rsidR="00FF57FF" w:rsidRPr="00AF17B1" w:rsidRDefault="00FF57FF" w:rsidP="00FF57FF">
      <w:pPr>
        <w:spacing w:before="240" w:line="360" w:lineRule="auto"/>
        <w:ind w:left="851" w:right="851"/>
        <w:jc w:val="both"/>
        <w:rPr>
          <w:rFonts w:ascii="Palatino Linotype" w:hAnsi="Palatino Linotype" w:cs="Times New Roman"/>
          <w:i/>
          <w:lang w:eastAsia="es-ES"/>
        </w:rPr>
      </w:pPr>
      <w:r w:rsidRPr="00AF17B1">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0B10F8DD" w14:textId="77777777" w:rsidR="00FF57FF" w:rsidRPr="00AF17B1" w:rsidRDefault="00FF57FF" w:rsidP="00FF57FF">
      <w:pPr>
        <w:spacing w:before="240" w:line="360" w:lineRule="auto"/>
        <w:ind w:left="851" w:right="851"/>
        <w:jc w:val="both"/>
        <w:rPr>
          <w:rFonts w:ascii="Palatino Linotype" w:hAnsi="Palatino Linotype" w:cs="Times New Roman"/>
          <w:b/>
          <w:i/>
          <w:lang w:eastAsia="es-ES"/>
        </w:rPr>
      </w:pPr>
      <w:r w:rsidRPr="00AF17B1">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AF17B1">
        <w:rPr>
          <w:rFonts w:ascii="Palatino Linotype" w:hAnsi="Palatino Linotype" w:cs="Times New Roman"/>
          <w:b/>
          <w:i/>
          <w:lang w:eastAsia="es-ES"/>
        </w:rPr>
        <w:t>[Sic]</w:t>
      </w:r>
    </w:p>
    <w:p w14:paraId="2527FA8C" w14:textId="77777777" w:rsidR="00FF57FF" w:rsidRPr="00AF17B1" w:rsidRDefault="00FF57FF" w:rsidP="00FF57FF">
      <w:pPr>
        <w:pBdr>
          <w:top w:val="nil"/>
          <w:left w:val="nil"/>
          <w:bottom w:val="nil"/>
          <w:right w:val="nil"/>
          <w:between w:val="nil"/>
        </w:pBdr>
        <w:spacing w:after="0" w:line="360" w:lineRule="auto"/>
        <w:jc w:val="both"/>
        <w:rPr>
          <w:rFonts w:ascii="Palatino Linotype" w:eastAsia="Times New Roman" w:hAnsi="Palatino Linotype" w:cs="Times New Roman"/>
          <w:sz w:val="24"/>
          <w:szCs w:val="24"/>
          <w:lang w:eastAsia="es-ES"/>
        </w:rPr>
      </w:pPr>
    </w:p>
    <w:p w14:paraId="09C3928C" w14:textId="77777777" w:rsidR="00FF57FF" w:rsidRPr="00AF17B1" w:rsidRDefault="00FF57FF" w:rsidP="00FF57F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8"/>
        </w:rPr>
      </w:pPr>
      <w:r w:rsidRPr="00AF17B1">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AF17B1">
        <w:rPr>
          <w:rFonts w:ascii="Palatino Linotype" w:eastAsia="Times New Roman" w:hAnsi="Palatino Linotype" w:cs="Times New Roman"/>
          <w:b/>
          <w:sz w:val="24"/>
          <w:szCs w:val="24"/>
          <w:u w:val="single"/>
          <w:lang w:eastAsia="es-ES"/>
        </w:rPr>
        <w:t>incluso, la solicitud de acceso a la información pueda ser anónima</w:t>
      </w:r>
      <w:r w:rsidRPr="00AF17B1">
        <w:rPr>
          <w:rFonts w:ascii="Palatino Linotype" w:eastAsia="Times New Roman" w:hAnsi="Palatino Linotype" w:cs="Times New Roman"/>
          <w:sz w:val="24"/>
          <w:szCs w:val="24"/>
          <w:lang w:eastAsia="es-ES"/>
        </w:rPr>
        <w:t xml:space="preserve"> o no contener un nombre que identifique al solicitante o que permita tener certeza sobre su identidad. </w:t>
      </w:r>
      <w:r w:rsidRPr="00AF17B1">
        <w:rPr>
          <w:rFonts w:ascii="Palatino Linotype" w:hAnsi="Palatino Linotype" w:cs="Arial"/>
          <w:sz w:val="24"/>
          <w:szCs w:val="24"/>
        </w:rPr>
        <w:t xml:space="preserve">En conclusión, se cubrieron los requisitos de procedencia y </w:t>
      </w:r>
      <w:proofErr w:type="spellStart"/>
      <w:r w:rsidRPr="00AF17B1">
        <w:rPr>
          <w:rFonts w:ascii="Palatino Linotype" w:hAnsi="Palatino Linotype" w:cs="Arial"/>
          <w:sz w:val="24"/>
          <w:szCs w:val="24"/>
        </w:rPr>
        <w:t>procedibilidad</w:t>
      </w:r>
      <w:proofErr w:type="spellEnd"/>
      <w:r w:rsidRPr="00AF17B1">
        <w:rPr>
          <w:rFonts w:ascii="Palatino Linotype" w:hAnsi="Palatino Linotype" w:cs="Arial"/>
          <w:sz w:val="24"/>
          <w:szCs w:val="24"/>
        </w:rPr>
        <w:t xml:space="preserve"> y conforme a las constancias que obran en el expediente.</w:t>
      </w:r>
    </w:p>
    <w:p w14:paraId="1DC1CDF5" w14:textId="77777777" w:rsidR="00FF57FF" w:rsidRDefault="00FF57FF" w:rsidP="006D5803">
      <w:pPr>
        <w:tabs>
          <w:tab w:val="left" w:pos="709"/>
        </w:tabs>
        <w:spacing w:before="240" w:line="360" w:lineRule="auto"/>
        <w:ind w:right="51"/>
        <w:jc w:val="both"/>
        <w:rPr>
          <w:rFonts w:ascii="Palatino Linotype" w:hAnsi="Palatino Linotype"/>
          <w:b/>
          <w:sz w:val="28"/>
          <w:szCs w:val="28"/>
        </w:rPr>
      </w:pPr>
    </w:p>
    <w:p w14:paraId="4568EE2F" w14:textId="77777777" w:rsidR="009F50E8" w:rsidRDefault="009F50E8" w:rsidP="009F50E8">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CUARTO</w:t>
      </w:r>
      <w:r w:rsidRPr="007D15EF">
        <w:rPr>
          <w:rFonts w:ascii="Palatino Linotype" w:hAnsi="Palatino Linotype"/>
          <w:b/>
          <w:sz w:val="28"/>
          <w:szCs w:val="28"/>
        </w:rPr>
        <w:t xml:space="preserve">. </w:t>
      </w:r>
      <w:r w:rsidRPr="009510B5">
        <w:rPr>
          <w:rFonts w:ascii="Palatino Linotype" w:hAnsi="Palatino Linotype" w:cs="Arial"/>
          <w:b/>
          <w:sz w:val="28"/>
          <w:szCs w:val="28"/>
        </w:rPr>
        <w:t>Del estudio de las causas de improcedencia y sobreseimiento</w:t>
      </w:r>
    </w:p>
    <w:p w14:paraId="65864C00" w14:textId="77777777" w:rsidR="009F50E8" w:rsidRDefault="009F50E8" w:rsidP="009F50E8">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Pr>
          <w:rFonts w:ascii="Palatino Linotype" w:hAnsi="Palatino Linotype" w:cs="Arial"/>
        </w:rPr>
        <w:t>procedibilidad</w:t>
      </w:r>
      <w:proofErr w:type="spellEnd"/>
      <w:r>
        <w:rPr>
          <w:rFonts w:ascii="Palatino Linotype" w:hAnsi="Palatino Linotype" w:cs="Arial"/>
        </w:rPr>
        <w:t xml:space="preserve"> que deben estudiarse con la finalidad de dar cumplimiento a los principios de legalidad y objetividad inmersos en el artículo 9 de </w:t>
      </w:r>
      <w:r w:rsidRPr="00025A37">
        <w:rPr>
          <w:rFonts w:ascii="Palatino Linotype" w:hAnsi="Palatino Linotype" w:cs="Arial"/>
        </w:rPr>
        <w:t>Ley de Transparencia y Acceso a la Información Pública del Estado de México y Municipios</w:t>
      </w:r>
      <w:r>
        <w:rPr>
          <w:rFonts w:ascii="Palatino Linotype" w:hAnsi="Palatino Linotype" w:cs="Arial"/>
        </w:rPr>
        <w:t>, en correlación con la seguridad jurídica que debe generar lo actuado ante este Organismo garante.</w:t>
      </w:r>
    </w:p>
    <w:p w14:paraId="6C1E8E6A" w14:textId="77777777" w:rsidR="009F50E8" w:rsidRDefault="009F50E8" w:rsidP="009F50E8">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Siendo una facultad legal entrar al estudio de las causas de improcedencia que hagan valer las partes o que se adviertan de oficio por este </w:t>
      </w:r>
      <w:proofErr w:type="spellStart"/>
      <w:r>
        <w:rPr>
          <w:rFonts w:ascii="Palatino Linotype" w:hAnsi="Palatino Linotype" w:cs="Arial"/>
        </w:rPr>
        <w:t>Resolutor</w:t>
      </w:r>
      <w:proofErr w:type="spellEnd"/>
      <w:r>
        <w:rPr>
          <w:rFonts w:ascii="Palatino Linotype" w:hAnsi="Palatino Linotype" w:cs="Arial"/>
        </w:rPr>
        <w:t xml:space="preserve">; presupuestos procesales de inicio o trámite de un proceso que dotan de seguridad jurídica la resolución emitida por este organismo colegiado, máxime que se trata de una figura procesal adoptada en la ley de la materia, la cual permite dilucidar alguna causal que impida el estudio y </w:t>
      </w:r>
      <w:r>
        <w:rPr>
          <w:rFonts w:ascii="Palatino Linotype" w:hAnsi="Palatino Linotype" w:cs="Arial"/>
        </w:rPr>
        <w:lastRenderedPageBreak/>
        <w:t xml:space="preserve">resolución de un asunto en su fondo, cuando una vez admitido el recurso de revisión se advierta una causa de improcedencia que permita sobreseerlo. </w:t>
      </w:r>
      <w:r w:rsidRPr="00FC0BF5">
        <w:rPr>
          <w:rFonts w:ascii="Palatino Linotype" w:hAnsi="Palatino Linotype" w:cs="Arial"/>
        </w:rPr>
        <w:t>Estudio de causales de</w:t>
      </w:r>
      <w:r>
        <w:rPr>
          <w:rFonts w:ascii="Palatino Linotype" w:hAnsi="Palatino Linotype" w:cs="Arial"/>
        </w:rPr>
        <w:t xml:space="preserve"> improcedencia que no son incompatibles con el derecho de acceso a la justicia, ya que éste no se coarta por regular causas de improcedencia y sobreseimiento con tales fines</w:t>
      </w:r>
      <w:r>
        <w:rPr>
          <w:rStyle w:val="Refdenotaalpie"/>
          <w:rFonts w:ascii="Palatino Linotype" w:hAnsi="Palatino Linotype" w:cs="Arial"/>
        </w:rPr>
        <w:footnoteReference w:id="1"/>
      </w:r>
      <w:r>
        <w:rPr>
          <w:rFonts w:ascii="Palatino Linotype" w:hAnsi="Palatino Linotype" w:cs="Arial"/>
        </w:rPr>
        <w:t>.</w:t>
      </w:r>
    </w:p>
    <w:p w14:paraId="6B4A605B" w14:textId="77777777" w:rsidR="009F50E8" w:rsidRDefault="009F50E8" w:rsidP="009F50E8">
      <w:pPr>
        <w:autoSpaceDE w:val="0"/>
        <w:autoSpaceDN w:val="0"/>
        <w:adjustRightInd w:val="0"/>
        <w:spacing w:line="360" w:lineRule="auto"/>
        <w:jc w:val="both"/>
        <w:rPr>
          <w:rFonts w:ascii="Palatino Linotype" w:hAnsi="Palatino Linotype" w:cs="Arial"/>
          <w:sz w:val="24"/>
          <w:szCs w:val="24"/>
        </w:rPr>
      </w:pPr>
      <w:r w:rsidRPr="00552846">
        <w:rPr>
          <w:rFonts w:ascii="Palatino Linotype" w:hAnsi="Palatino Linotype" w:cs="Arial"/>
          <w:sz w:val="24"/>
          <w:szCs w:val="24"/>
        </w:rPr>
        <w:t>En primer término es necesario hacer alusión a la solicitud de información ya q</w:t>
      </w:r>
      <w:r>
        <w:rPr>
          <w:rFonts w:ascii="Palatino Linotype" w:hAnsi="Palatino Linotype" w:cs="Arial"/>
          <w:sz w:val="24"/>
          <w:szCs w:val="24"/>
        </w:rPr>
        <w:t>ue de ella deriva por un lado e</w:t>
      </w:r>
      <w:r w:rsidRPr="00552846">
        <w:rPr>
          <w:rFonts w:ascii="Palatino Linotype" w:hAnsi="Palatino Linotype" w:cs="Arial"/>
          <w:sz w:val="24"/>
          <w:szCs w:val="24"/>
        </w:rPr>
        <w:t xml:space="preserve">l procedimiento de acceso a la información ante </w:t>
      </w:r>
      <w:r w:rsidRPr="00FE69D7">
        <w:rPr>
          <w:rFonts w:ascii="Palatino Linotype" w:hAnsi="Palatino Linotype" w:cs="Arial"/>
          <w:b/>
          <w:sz w:val="24"/>
          <w:szCs w:val="24"/>
        </w:rPr>
        <w:t>El Sujeto Obligado</w:t>
      </w:r>
      <w:r w:rsidRPr="00552846">
        <w:rPr>
          <w:rFonts w:ascii="Palatino Linotype" w:hAnsi="Palatino Linotype" w:cs="Arial"/>
          <w:sz w:val="24"/>
          <w:szCs w:val="24"/>
        </w:rPr>
        <w:t>, y por otro lado la materia sobre la que versara el recurso de</w:t>
      </w:r>
      <w:r>
        <w:rPr>
          <w:rFonts w:ascii="Palatino Linotype" w:hAnsi="Palatino Linotype" w:cs="Arial"/>
          <w:sz w:val="24"/>
          <w:szCs w:val="24"/>
        </w:rPr>
        <w:t xml:space="preserve"> </w:t>
      </w:r>
      <w:r w:rsidRPr="00552846">
        <w:rPr>
          <w:rFonts w:ascii="Palatino Linotype" w:hAnsi="Palatino Linotype" w:cs="Arial"/>
          <w:sz w:val="24"/>
          <w:szCs w:val="24"/>
        </w:rPr>
        <w:t>revisión ante este Órgano Garante; se resalta la innegable necesidad de</w:t>
      </w:r>
      <w:r>
        <w:rPr>
          <w:rFonts w:ascii="Palatino Linotype" w:hAnsi="Palatino Linotype" w:cs="Arial"/>
          <w:sz w:val="24"/>
          <w:szCs w:val="24"/>
        </w:rPr>
        <w:t xml:space="preserve"> </w:t>
      </w:r>
      <w:r w:rsidRPr="00552846">
        <w:rPr>
          <w:rFonts w:ascii="Palatino Linotype" w:hAnsi="Palatino Linotype" w:cs="Arial"/>
          <w:sz w:val="24"/>
          <w:szCs w:val="24"/>
        </w:rPr>
        <w:t>interpretar el texto de las solicitud, porque no se podría entender el derecho de</w:t>
      </w:r>
      <w:r>
        <w:rPr>
          <w:rFonts w:ascii="Palatino Linotype" w:hAnsi="Palatino Linotype" w:cs="Arial"/>
          <w:sz w:val="24"/>
          <w:szCs w:val="24"/>
        </w:rPr>
        <w:t xml:space="preserve"> </w:t>
      </w:r>
      <w:r w:rsidRPr="00552846">
        <w:rPr>
          <w:rFonts w:ascii="Palatino Linotype" w:hAnsi="Palatino Linotype" w:cs="Arial"/>
          <w:sz w:val="24"/>
          <w:szCs w:val="24"/>
        </w:rPr>
        <w:t>acceso a la información sin la existencia de solicitudes de información a la luz de</w:t>
      </w:r>
      <w:r>
        <w:rPr>
          <w:rFonts w:ascii="Palatino Linotype" w:hAnsi="Palatino Linotype" w:cs="Arial"/>
          <w:sz w:val="24"/>
          <w:szCs w:val="24"/>
        </w:rPr>
        <w:t xml:space="preserve"> </w:t>
      </w:r>
      <w:r w:rsidRPr="00552846">
        <w:rPr>
          <w:rFonts w:ascii="Palatino Linotype" w:hAnsi="Palatino Linotype" w:cs="Arial"/>
          <w:sz w:val="24"/>
          <w:szCs w:val="24"/>
        </w:rPr>
        <w:t>su interpretación ya que ésta es la fuente de la materia objeto de la transparencia</w:t>
      </w:r>
      <w:r>
        <w:rPr>
          <w:rFonts w:ascii="Palatino Linotype" w:hAnsi="Palatino Linotype" w:cs="Arial"/>
          <w:sz w:val="24"/>
          <w:szCs w:val="24"/>
        </w:rPr>
        <w:t xml:space="preserve"> </w:t>
      </w:r>
      <w:r w:rsidRPr="00552846">
        <w:rPr>
          <w:rFonts w:ascii="Palatino Linotype" w:hAnsi="Palatino Linotype" w:cs="Arial"/>
          <w:sz w:val="24"/>
          <w:szCs w:val="24"/>
        </w:rPr>
        <w:t>específica en cada recurso de revisión; es decir, no podemos establecer una</w:t>
      </w:r>
      <w:r>
        <w:rPr>
          <w:rFonts w:ascii="Palatino Linotype" w:hAnsi="Palatino Linotype" w:cs="Arial"/>
          <w:sz w:val="24"/>
          <w:szCs w:val="24"/>
        </w:rPr>
        <w:t xml:space="preserve"> </w:t>
      </w:r>
      <w:r w:rsidRPr="00552846">
        <w:rPr>
          <w:rFonts w:ascii="Palatino Linotype" w:hAnsi="Palatino Linotype" w:cs="Arial"/>
          <w:sz w:val="24"/>
          <w:szCs w:val="24"/>
        </w:rPr>
        <w:t>materia o un tema como objeto de derecho de acceso a la información, si de la</w:t>
      </w:r>
      <w:r>
        <w:rPr>
          <w:rFonts w:ascii="Palatino Linotype" w:hAnsi="Palatino Linotype" w:cs="Arial"/>
          <w:sz w:val="24"/>
          <w:szCs w:val="24"/>
        </w:rPr>
        <w:t xml:space="preserve"> </w:t>
      </w:r>
      <w:r w:rsidRPr="00552846">
        <w:rPr>
          <w:rFonts w:ascii="Palatino Linotype" w:hAnsi="Palatino Linotype" w:cs="Arial"/>
          <w:sz w:val="24"/>
          <w:szCs w:val="24"/>
        </w:rPr>
        <w:t>solicitud no se entiende o no se precisan temas o materias objetivas; por ello es</w:t>
      </w:r>
      <w:r>
        <w:rPr>
          <w:rFonts w:ascii="Palatino Linotype" w:hAnsi="Palatino Linotype" w:cs="Arial"/>
          <w:sz w:val="24"/>
          <w:szCs w:val="24"/>
        </w:rPr>
        <w:t xml:space="preserve"> </w:t>
      </w:r>
      <w:r w:rsidRPr="00552846">
        <w:rPr>
          <w:rFonts w:ascii="Palatino Linotype" w:hAnsi="Palatino Linotype" w:cs="Arial"/>
          <w:sz w:val="24"/>
          <w:szCs w:val="24"/>
        </w:rPr>
        <w:t xml:space="preserve">de notoria importancia el trabajo de interpretación que </w:t>
      </w:r>
      <w:r w:rsidRPr="00552846">
        <w:rPr>
          <w:rFonts w:ascii="Palatino Linotype" w:hAnsi="Palatino Linotype" w:cs="Arial"/>
          <w:sz w:val="24"/>
          <w:szCs w:val="24"/>
        </w:rPr>
        <w:lastRenderedPageBreak/>
        <w:t>se le dé a las solicitudes de</w:t>
      </w:r>
      <w:r>
        <w:rPr>
          <w:rFonts w:ascii="Palatino Linotype" w:hAnsi="Palatino Linotype" w:cs="Arial"/>
          <w:sz w:val="24"/>
          <w:szCs w:val="24"/>
        </w:rPr>
        <w:t xml:space="preserve"> </w:t>
      </w:r>
      <w:r w:rsidRPr="00552846">
        <w:rPr>
          <w:rFonts w:ascii="Palatino Linotype" w:hAnsi="Palatino Linotype" w:cs="Arial"/>
          <w:sz w:val="24"/>
          <w:szCs w:val="24"/>
        </w:rPr>
        <w:t>información, ya que el sujeto obligado puede considerar una circunstancia en</w:t>
      </w:r>
      <w:r>
        <w:rPr>
          <w:rFonts w:ascii="Palatino Linotype" w:hAnsi="Palatino Linotype" w:cs="Arial"/>
          <w:sz w:val="24"/>
          <w:szCs w:val="24"/>
        </w:rPr>
        <w:t xml:space="preserve"> </w:t>
      </w:r>
      <w:r w:rsidRPr="00552846">
        <w:rPr>
          <w:rFonts w:ascii="Palatino Linotype" w:hAnsi="Palatino Linotype" w:cs="Arial"/>
          <w:sz w:val="24"/>
          <w:szCs w:val="24"/>
        </w:rPr>
        <w:t>particular diversa a la que el particular objetivamente requiere.</w:t>
      </w:r>
    </w:p>
    <w:p w14:paraId="1F5F79F9" w14:textId="77777777" w:rsidR="009F50E8" w:rsidRDefault="009F50E8" w:rsidP="009F50E8">
      <w:pPr>
        <w:autoSpaceDE w:val="0"/>
        <w:autoSpaceDN w:val="0"/>
        <w:adjustRightInd w:val="0"/>
        <w:spacing w:line="360" w:lineRule="auto"/>
        <w:jc w:val="both"/>
        <w:rPr>
          <w:rFonts w:ascii="Palatino Linotype" w:hAnsi="Palatino Linotype" w:cs="Arial"/>
          <w:sz w:val="24"/>
          <w:szCs w:val="24"/>
        </w:rPr>
      </w:pPr>
      <w:r w:rsidRPr="004B3753">
        <w:rPr>
          <w:rFonts w:ascii="Palatino Linotype" w:hAnsi="Palatino Linotype" w:cs="Arial"/>
          <w:sz w:val="24"/>
          <w:szCs w:val="24"/>
        </w:rPr>
        <w:t xml:space="preserve">Ya que el planteamiento del problema es de toral importancia, a efecto de determinar la intención o voluntad </w:t>
      </w:r>
      <w:r>
        <w:rPr>
          <w:rFonts w:ascii="Palatino Linotype" w:hAnsi="Palatino Linotype" w:cs="Arial"/>
          <w:sz w:val="24"/>
          <w:szCs w:val="24"/>
        </w:rPr>
        <w:t>del</w:t>
      </w:r>
      <w:r>
        <w:rPr>
          <w:rFonts w:ascii="Palatino Linotype" w:hAnsi="Palatino Linotype" w:cs="Arial"/>
          <w:b/>
          <w:sz w:val="24"/>
          <w:szCs w:val="24"/>
        </w:rPr>
        <w:t xml:space="preserve"> </w:t>
      </w:r>
      <w:r w:rsidRPr="004B3753">
        <w:rPr>
          <w:rFonts w:ascii="Palatino Linotype" w:hAnsi="Palatino Linotype" w:cs="Arial"/>
          <w:b/>
          <w:sz w:val="24"/>
          <w:szCs w:val="24"/>
        </w:rPr>
        <w:t>Recurrente</w:t>
      </w:r>
      <w:r w:rsidRPr="004B3753">
        <w:rPr>
          <w:rFonts w:ascii="Palatino Linotype" w:hAnsi="Palatino Linotype" w:cs="Arial"/>
          <w:sz w:val="24"/>
          <w:szCs w:val="24"/>
        </w:rPr>
        <w:t xml:space="preserve"> a la</w:t>
      </w:r>
      <w:r>
        <w:rPr>
          <w:rFonts w:ascii="Palatino Linotype" w:hAnsi="Palatino Linotype" w:cs="Arial"/>
          <w:sz w:val="24"/>
          <w:szCs w:val="24"/>
        </w:rPr>
        <w:t xml:space="preserve"> luz de la interpretación de la solicitud</w:t>
      </w:r>
      <w:r w:rsidRPr="004B3753">
        <w:rPr>
          <w:rFonts w:ascii="Palatino Linotype" w:hAnsi="Palatino Linotype" w:cs="Arial"/>
          <w:sz w:val="24"/>
          <w:szCs w:val="24"/>
        </w:rPr>
        <w:t xml:space="preserve"> de información, y que puede genera</w:t>
      </w:r>
      <w:r>
        <w:rPr>
          <w:rFonts w:ascii="Palatino Linotype" w:hAnsi="Palatino Linotype" w:cs="Arial"/>
          <w:sz w:val="24"/>
          <w:szCs w:val="24"/>
        </w:rPr>
        <w:t xml:space="preserve">r de forma objetiva y material </w:t>
      </w:r>
      <w:r w:rsidRPr="009A18AC">
        <w:rPr>
          <w:rFonts w:ascii="Palatino Linotype" w:hAnsi="Palatino Linotype" w:cs="Arial"/>
          <w:b/>
          <w:sz w:val="24"/>
          <w:szCs w:val="24"/>
        </w:rPr>
        <w:t>El Sujeto Obligado</w:t>
      </w:r>
      <w:r w:rsidRPr="004B3753">
        <w:rPr>
          <w:rFonts w:ascii="Palatino Linotype" w:hAnsi="Palatino Linotype" w:cs="Arial"/>
          <w:sz w:val="24"/>
          <w:szCs w:val="24"/>
        </w:rPr>
        <w:t xml:space="preserve"> que se relacione con esa intención, respecto del presente asunto se realiza a continuación.</w:t>
      </w:r>
    </w:p>
    <w:p w14:paraId="37740A4B" w14:textId="450E6768" w:rsidR="00FF57FF" w:rsidRDefault="0072378A" w:rsidP="00871F78">
      <w:pPr>
        <w:spacing w:before="240" w:line="360" w:lineRule="auto"/>
        <w:jc w:val="both"/>
        <w:rPr>
          <w:rFonts w:ascii="Palatino Linotype" w:hAnsi="Palatino Linotype"/>
          <w:sz w:val="24"/>
          <w:szCs w:val="24"/>
        </w:rPr>
      </w:pPr>
      <w:r w:rsidRPr="0081537E">
        <w:rPr>
          <w:rFonts w:ascii="Palatino Linotype" w:hAnsi="Palatino Linotype"/>
          <w:sz w:val="24"/>
          <w:szCs w:val="24"/>
        </w:rPr>
        <w:t xml:space="preserve">Una vez sentado lo anterior, </w:t>
      </w:r>
      <w:r w:rsidR="00DF1297">
        <w:rPr>
          <w:rFonts w:ascii="Palatino Linotype" w:hAnsi="Palatino Linotype"/>
          <w:sz w:val="24"/>
          <w:szCs w:val="24"/>
        </w:rPr>
        <w:t xml:space="preserve">con </w:t>
      </w:r>
      <w:r w:rsidR="00A818AB">
        <w:rPr>
          <w:rFonts w:ascii="Palatino Linotype" w:hAnsi="Palatino Linotype"/>
          <w:sz w:val="24"/>
          <w:szCs w:val="24"/>
        </w:rPr>
        <w:t xml:space="preserve">base en una interpretación literal y gramatical a la solicitud de información </w:t>
      </w:r>
      <w:r w:rsidR="00FF57FF">
        <w:rPr>
          <w:rFonts w:ascii="Palatino Linotype" w:hAnsi="Palatino Linotype"/>
          <w:b/>
          <w:bCs/>
          <w:sz w:val="24"/>
          <w:szCs w:val="24"/>
        </w:rPr>
        <w:t xml:space="preserve">00852/SF/IP/2024, </w:t>
      </w:r>
      <w:r w:rsidR="00FF57FF">
        <w:rPr>
          <w:rFonts w:ascii="Palatino Linotype" w:hAnsi="Palatino Linotype"/>
          <w:sz w:val="24"/>
          <w:szCs w:val="24"/>
        </w:rPr>
        <w:t xml:space="preserve">se desprende que fue requerida la siguiente información: </w:t>
      </w:r>
    </w:p>
    <w:p w14:paraId="5E86ABDE" w14:textId="49F0DCC6" w:rsidR="00FF57FF" w:rsidRPr="00FF57FF" w:rsidRDefault="00FF57FF" w:rsidP="00FF57FF">
      <w:pPr>
        <w:pStyle w:val="Citas"/>
        <w:rPr>
          <w:b/>
          <w:bCs/>
        </w:rPr>
      </w:pPr>
      <w:r>
        <w:t>“</w:t>
      </w:r>
      <w:r w:rsidRPr="00FF57FF">
        <w:t>SOLICITO CUALQUIER SOPORTE DOCUMENTAL DONDE CONSTE QUE EL JEFE DE LA UIPPE DE LA SECRETARÍA DE FINANZAS REVISÓ LAS PUBLICACIONES OFICIALES Y AQUELLAS ESPECIALIZADAS EN MATERIA ECONÓMICA, FINANCIERA Y FISCAL EN EL ÁMBITO DE SU COMPETENCIA, ASÍ COMO CUALQUIER SOPORTE DOCUMENTAL QUE CONTENGA EL ANÁLISIS Y DOCUMENTOS CORRESPONDIENTES DEL MES DE NOVIEMBRE DE 2023 AL MES DE JUNIO DE 2024</w:t>
      </w:r>
      <w:r>
        <w:t xml:space="preserve">” </w:t>
      </w:r>
      <w:r>
        <w:rPr>
          <w:b/>
          <w:bCs/>
        </w:rPr>
        <w:t>(Sic)</w:t>
      </w:r>
    </w:p>
    <w:p w14:paraId="3284697C" w14:textId="77777777" w:rsidR="00FF57FF" w:rsidRDefault="00FF57FF" w:rsidP="00871F78">
      <w:pPr>
        <w:spacing w:before="240" w:line="360" w:lineRule="auto"/>
        <w:jc w:val="both"/>
        <w:rPr>
          <w:rFonts w:ascii="Palatino Linotype" w:hAnsi="Palatino Linotype"/>
          <w:sz w:val="24"/>
          <w:szCs w:val="24"/>
        </w:rPr>
      </w:pPr>
    </w:p>
    <w:p w14:paraId="414C56A0" w14:textId="310F3312" w:rsidR="00107683" w:rsidRPr="008D038F" w:rsidRDefault="00107683" w:rsidP="00107683">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a efecto de identificar las unidades administrativas competentes e ilustrar sus atribuciones, resulta oportuno traer a colación </w:t>
      </w:r>
      <w:r w:rsidRPr="008D038F">
        <w:rPr>
          <w:rFonts w:ascii="Palatino Linotype" w:hAnsi="Palatino Linotype" w:cs="Arial"/>
          <w:sz w:val="24"/>
          <w:szCs w:val="24"/>
        </w:rPr>
        <w:t xml:space="preserve">los artículos 24, fracción XII y 92, fracción II de la Ley de Transparencia y Acceso a la Información Pública del </w:t>
      </w:r>
      <w:r w:rsidRPr="008D038F">
        <w:rPr>
          <w:rFonts w:ascii="Palatino Linotype" w:hAnsi="Palatino Linotype" w:cs="Arial"/>
          <w:sz w:val="24"/>
          <w:szCs w:val="24"/>
        </w:rPr>
        <w:lastRenderedPageBreak/>
        <w:t xml:space="preserve">Estado de México y Municipios, dispositivos jurídicos que disponen a la literalidad lo siguiente: </w:t>
      </w:r>
    </w:p>
    <w:p w14:paraId="28A41AE2" w14:textId="77777777" w:rsidR="00107683" w:rsidRPr="008B4658" w:rsidRDefault="00107683" w:rsidP="00107683">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t>“Artículo 24. Para el cumplimiento de los objetivos de esta Ley, los sujetos obligados deberán cumplir con las siguientes obligaciones, según corresponda, de acuerdo a su naturaleza:</w:t>
      </w:r>
    </w:p>
    <w:p w14:paraId="3AA81303" w14:textId="77777777" w:rsidR="00107683" w:rsidRPr="008B4658" w:rsidRDefault="00107683" w:rsidP="00107683">
      <w:pPr>
        <w:autoSpaceDE w:val="0"/>
        <w:autoSpaceDN w:val="0"/>
        <w:adjustRightInd w:val="0"/>
        <w:spacing w:before="240" w:line="360" w:lineRule="auto"/>
        <w:ind w:left="851" w:right="851"/>
        <w:jc w:val="both"/>
        <w:rPr>
          <w:rFonts w:ascii="Palatino Linotype" w:hAnsi="Palatino Linotype" w:cs="Arial"/>
          <w:i/>
          <w:iCs/>
        </w:rPr>
      </w:pPr>
      <w:r w:rsidRPr="008B4658">
        <w:rPr>
          <w:rFonts w:ascii="Palatino Linotype" w:hAnsi="Palatino Linotype"/>
          <w:i/>
          <w:iCs/>
        </w:rPr>
        <w:t>XII. Publicar y mantener actualizada la información relativa a las obligaciones generales de transparencia previstas en la presente Ley o determinadas así por el Instituto, y en general aquella que sea de interés público;</w:t>
      </w:r>
    </w:p>
    <w:p w14:paraId="5CEE3BCB" w14:textId="77777777" w:rsidR="00107683" w:rsidRPr="008B4658" w:rsidRDefault="00107683" w:rsidP="00107683">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8A57743" w14:textId="4C3B4757" w:rsidR="00107683" w:rsidRPr="008B4658" w:rsidRDefault="00107683" w:rsidP="00107683">
      <w:pPr>
        <w:autoSpaceDE w:val="0"/>
        <w:autoSpaceDN w:val="0"/>
        <w:adjustRightInd w:val="0"/>
        <w:spacing w:before="240" w:line="360" w:lineRule="auto"/>
        <w:ind w:left="851" w:right="851"/>
        <w:jc w:val="both"/>
        <w:rPr>
          <w:rFonts w:ascii="Palatino Linotype" w:hAnsi="Palatino Linotype"/>
          <w:b/>
          <w:bCs/>
          <w:i/>
          <w:iCs/>
          <w:u w:val="single"/>
        </w:rPr>
      </w:pPr>
      <w:r w:rsidRPr="008B4658">
        <w:rPr>
          <w:rFonts w:ascii="Palatino Linotype" w:hAnsi="Palatino Linotype"/>
          <w:b/>
          <w:bCs/>
          <w:i/>
          <w:iCs/>
          <w:u w:val="single"/>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0EDD148B" w14:textId="77777777" w:rsidR="00107683" w:rsidRDefault="00107683" w:rsidP="00107683">
      <w:pPr>
        <w:autoSpaceDE w:val="0"/>
        <w:autoSpaceDN w:val="0"/>
        <w:adjustRightInd w:val="0"/>
        <w:spacing w:before="240" w:line="360" w:lineRule="auto"/>
        <w:ind w:left="851" w:right="851"/>
        <w:jc w:val="both"/>
        <w:rPr>
          <w:rFonts w:ascii="Palatino Linotype" w:hAnsi="Palatino Linotype"/>
          <w:i/>
          <w:iCs/>
        </w:rPr>
      </w:pPr>
      <w:r w:rsidRPr="008B4658">
        <w:rPr>
          <w:rFonts w:ascii="Palatino Linotype" w:hAnsi="Palatino Linotype"/>
          <w:i/>
          <w:iCs/>
        </w:rPr>
        <w:t xml:space="preserve">(…)” </w:t>
      </w:r>
    </w:p>
    <w:p w14:paraId="5E5D2A37" w14:textId="77777777" w:rsidR="00107683" w:rsidRDefault="00107683" w:rsidP="00107683">
      <w:pPr>
        <w:spacing w:after="0" w:line="360" w:lineRule="auto"/>
        <w:jc w:val="both"/>
        <w:rPr>
          <w:rFonts w:ascii="Palatino Linotype" w:hAnsi="Palatino Linotype" w:cs="Arial"/>
        </w:rPr>
      </w:pPr>
    </w:p>
    <w:p w14:paraId="67111A41" w14:textId="2396847E" w:rsidR="00107683" w:rsidRDefault="00107683" w:rsidP="00107683">
      <w:pPr>
        <w:spacing w:after="0" w:line="360" w:lineRule="auto"/>
        <w:jc w:val="both"/>
        <w:rPr>
          <w:rFonts w:ascii="Palatino Linotype" w:hAnsi="Palatino Linotype" w:cs="Arial"/>
          <w:sz w:val="24"/>
          <w:szCs w:val="24"/>
        </w:rPr>
      </w:pPr>
      <w:r w:rsidRPr="00CA2E97">
        <w:rPr>
          <w:rFonts w:ascii="Palatino Linotype" w:hAnsi="Palatino Linotype" w:cs="Arial"/>
          <w:sz w:val="24"/>
          <w:szCs w:val="24"/>
        </w:rPr>
        <w:t xml:space="preserve">A mayor abundamiento, en alusión a la normatividad previamente plasmada, sirven de sustento las siguientes imágenes ilustrativas, correspondientes al organigrama del </w:t>
      </w:r>
      <w:r w:rsidRPr="00CA2E97">
        <w:rPr>
          <w:rFonts w:ascii="Palatino Linotype" w:hAnsi="Palatino Linotype" w:cs="Arial"/>
          <w:b/>
          <w:bCs/>
          <w:sz w:val="24"/>
          <w:szCs w:val="24"/>
        </w:rPr>
        <w:t xml:space="preserve">Sujeto Obligado: </w:t>
      </w:r>
      <w:r w:rsidRPr="00CA2E97">
        <w:rPr>
          <w:rFonts w:ascii="Palatino Linotype" w:hAnsi="Palatino Linotype" w:cs="Arial"/>
          <w:sz w:val="24"/>
          <w:szCs w:val="24"/>
        </w:rPr>
        <w:t xml:space="preserve">  </w:t>
      </w:r>
    </w:p>
    <w:p w14:paraId="23828D32" w14:textId="37D1217E" w:rsidR="008E0160" w:rsidRDefault="009F50E8" w:rsidP="00107683">
      <w:pPr>
        <w:spacing w:after="0" w:line="360" w:lineRule="auto"/>
        <w:jc w:val="both"/>
        <w:rPr>
          <w:rFonts w:ascii="Palatino Linotype" w:hAnsi="Palatino Linotype"/>
          <w:noProof/>
          <w:sz w:val="24"/>
          <w:szCs w:val="24"/>
        </w:rPr>
      </w:pPr>
      <w:r>
        <w:rPr>
          <w:rFonts w:ascii="Palatino Linotype" w:hAnsi="Palatino Linotype" w:cs="Arial"/>
          <w:noProof/>
          <w:sz w:val="24"/>
          <w:szCs w:val="24"/>
          <w:lang w:eastAsia="es-MX"/>
        </w:rPr>
        <w:lastRenderedPageBreak/>
        <w:drawing>
          <wp:anchor distT="0" distB="0" distL="114300" distR="114300" simplePos="0" relativeHeight="251739134" behindDoc="0" locked="0" layoutInCell="1" allowOverlap="1" wp14:anchorId="71C8ED58" wp14:editId="275D71FA">
            <wp:simplePos x="0" y="0"/>
            <wp:positionH relativeFrom="page">
              <wp:align>center</wp:align>
            </wp:positionH>
            <wp:positionV relativeFrom="paragraph">
              <wp:posOffset>26035</wp:posOffset>
            </wp:positionV>
            <wp:extent cx="4805045" cy="5970270"/>
            <wp:effectExtent l="19050" t="19050" r="14605" b="11430"/>
            <wp:wrapThrough wrapText="bothSides">
              <wp:wrapPolygon edited="0">
                <wp:start x="-86" y="-69"/>
                <wp:lineTo x="-86" y="21572"/>
                <wp:lineTo x="21580" y="21572"/>
                <wp:lineTo x="21580" y="-69"/>
                <wp:lineTo x="-86" y="-69"/>
              </wp:wrapPolygon>
            </wp:wrapThrough>
            <wp:docPr id="8920025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5045" cy="59702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CFC6388" w14:textId="6E0A927D" w:rsidR="00DE5440" w:rsidRDefault="00DE5440" w:rsidP="00107683">
      <w:pPr>
        <w:spacing w:after="0" w:line="360" w:lineRule="auto"/>
        <w:jc w:val="both"/>
        <w:rPr>
          <w:rFonts w:ascii="Palatino Linotype" w:hAnsi="Palatino Linotype"/>
          <w:noProof/>
          <w:sz w:val="24"/>
          <w:szCs w:val="24"/>
        </w:rPr>
      </w:pPr>
    </w:p>
    <w:p w14:paraId="6DFD68CA" w14:textId="3D45BF85" w:rsidR="00DE5440" w:rsidRPr="00CA2E97" w:rsidRDefault="00DE5440" w:rsidP="00107683">
      <w:pPr>
        <w:spacing w:after="0" w:line="360" w:lineRule="auto"/>
        <w:jc w:val="both"/>
        <w:rPr>
          <w:rFonts w:ascii="Palatino Linotype" w:hAnsi="Palatino Linotype" w:cs="Arial"/>
          <w:sz w:val="24"/>
          <w:szCs w:val="24"/>
        </w:rPr>
      </w:pPr>
    </w:p>
    <w:p w14:paraId="07F76804" w14:textId="385269D4" w:rsidR="00107683" w:rsidRDefault="00107683" w:rsidP="00A44FBE">
      <w:pPr>
        <w:spacing w:before="240" w:line="360" w:lineRule="auto"/>
        <w:jc w:val="both"/>
        <w:rPr>
          <w:rFonts w:ascii="Palatino Linotype" w:hAnsi="Palatino Linotype"/>
          <w:sz w:val="24"/>
          <w:szCs w:val="24"/>
        </w:rPr>
      </w:pPr>
    </w:p>
    <w:p w14:paraId="3414E98C" w14:textId="4DCE0BD9" w:rsidR="00107683" w:rsidRDefault="00107683" w:rsidP="00A44FBE">
      <w:pPr>
        <w:spacing w:before="240" w:line="360" w:lineRule="auto"/>
        <w:jc w:val="both"/>
        <w:rPr>
          <w:rFonts w:ascii="Palatino Linotype" w:hAnsi="Palatino Linotype"/>
          <w:sz w:val="24"/>
          <w:szCs w:val="24"/>
        </w:rPr>
      </w:pPr>
    </w:p>
    <w:p w14:paraId="127F8635" w14:textId="7A88FFB7" w:rsidR="00107683" w:rsidRDefault="00107683" w:rsidP="00A44FBE">
      <w:pPr>
        <w:spacing w:before="240" w:line="360" w:lineRule="auto"/>
        <w:jc w:val="both"/>
        <w:rPr>
          <w:rFonts w:ascii="Palatino Linotype" w:hAnsi="Palatino Linotype"/>
          <w:sz w:val="24"/>
          <w:szCs w:val="24"/>
        </w:rPr>
      </w:pPr>
    </w:p>
    <w:p w14:paraId="77F37059" w14:textId="33048985" w:rsidR="00DE5440" w:rsidRDefault="00DE5440" w:rsidP="00685F73">
      <w:pPr>
        <w:spacing w:before="240" w:line="360" w:lineRule="auto"/>
        <w:jc w:val="both"/>
        <w:rPr>
          <w:rFonts w:ascii="Palatino Linotype" w:hAnsi="Palatino Linotype"/>
          <w:sz w:val="24"/>
          <w:szCs w:val="24"/>
        </w:rPr>
      </w:pPr>
    </w:p>
    <w:p w14:paraId="50EE0E1C" w14:textId="36F4598E" w:rsidR="00DE5440" w:rsidRDefault="00DE5440" w:rsidP="00685F73">
      <w:pPr>
        <w:spacing w:before="240" w:line="360" w:lineRule="auto"/>
        <w:jc w:val="both"/>
        <w:rPr>
          <w:rFonts w:ascii="Palatino Linotype" w:hAnsi="Palatino Linotype"/>
          <w:sz w:val="24"/>
          <w:szCs w:val="24"/>
        </w:rPr>
      </w:pPr>
    </w:p>
    <w:p w14:paraId="35E3B7A6" w14:textId="7A45D99A" w:rsidR="00DE5440" w:rsidRDefault="00DE5440" w:rsidP="00685F73">
      <w:pPr>
        <w:spacing w:before="240" w:line="360" w:lineRule="auto"/>
        <w:jc w:val="both"/>
        <w:rPr>
          <w:rFonts w:ascii="Palatino Linotype" w:hAnsi="Palatino Linotype"/>
          <w:sz w:val="24"/>
          <w:szCs w:val="24"/>
        </w:rPr>
      </w:pPr>
    </w:p>
    <w:p w14:paraId="08BE78D1" w14:textId="4C7BCC1A" w:rsidR="00DE5440" w:rsidRDefault="00DE5440" w:rsidP="00685F73">
      <w:pPr>
        <w:spacing w:before="240" w:line="360" w:lineRule="auto"/>
        <w:jc w:val="both"/>
        <w:rPr>
          <w:rFonts w:ascii="Palatino Linotype" w:hAnsi="Palatino Linotype"/>
          <w:sz w:val="24"/>
          <w:szCs w:val="24"/>
        </w:rPr>
      </w:pPr>
    </w:p>
    <w:p w14:paraId="049AE583" w14:textId="1D21E4BC" w:rsidR="00DE5440" w:rsidRDefault="00DE5440" w:rsidP="00685F73">
      <w:pPr>
        <w:spacing w:before="240" w:line="360" w:lineRule="auto"/>
        <w:jc w:val="both"/>
        <w:rPr>
          <w:rFonts w:ascii="Palatino Linotype" w:hAnsi="Palatino Linotype"/>
          <w:sz w:val="24"/>
          <w:szCs w:val="24"/>
        </w:rPr>
      </w:pPr>
    </w:p>
    <w:p w14:paraId="14BC5BA1" w14:textId="37D15814" w:rsidR="00DE5440" w:rsidRDefault="00DE5440" w:rsidP="00685F73">
      <w:pPr>
        <w:spacing w:before="240" w:line="360" w:lineRule="auto"/>
        <w:jc w:val="both"/>
        <w:rPr>
          <w:rFonts w:ascii="Palatino Linotype" w:hAnsi="Palatino Linotype"/>
          <w:sz w:val="24"/>
          <w:szCs w:val="24"/>
        </w:rPr>
      </w:pPr>
    </w:p>
    <w:p w14:paraId="2B80E932" w14:textId="3F558261" w:rsidR="00DE5440" w:rsidRDefault="00DE5440" w:rsidP="00685F73">
      <w:pPr>
        <w:spacing w:before="240" w:line="360" w:lineRule="auto"/>
        <w:jc w:val="both"/>
        <w:rPr>
          <w:rFonts w:ascii="Palatino Linotype" w:hAnsi="Palatino Linotype"/>
          <w:sz w:val="24"/>
          <w:szCs w:val="24"/>
        </w:rPr>
      </w:pPr>
    </w:p>
    <w:p w14:paraId="20C5AC29" w14:textId="4CD38BD6" w:rsidR="00DE5440" w:rsidRDefault="00DE5440" w:rsidP="00685F73">
      <w:pPr>
        <w:spacing w:before="240" w:line="360" w:lineRule="auto"/>
        <w:jc w:val="both"/>
        <w:rPr>
          <w:rFonts w:ascii="Palatino Linotype" w:hAnsi="Palatino Linotype"/>
          <w:sz w:val="24"/>
          <w:szCs w:val="24"/>
        </w:rPr>
      </w:pPr>
    </w:p>
    <w:p w14:paraId="3D81032F" w14:textId="2248759D" w:rsidR="00DE5440" w:rsidRDefault="00DE5440" w:rsidP="00685F73">
      <w:pPr>
        <w:spacing w:before="240" w:line="360" w:lineRule="auto"/>
        <w:jc w:val="both"/>
        <w:rPr>
          <w:rFonts w:ascii="Palatino Linotype" w:hAnsi="Palatino Linotype"/>
          <w:sz w:val="24"/>
          <w:szCs w:val="24"/>
        </w:rPr>
      </w:pPr>
    </w:p>
    <w:p w14:paraId="290C70FA" w14:textId="62105E91" w:rsidR="00DE5440" w:rsidRDefault="009F50E8" w:rsidP="00685F73">
      <w:pPr>
        <w:spacing w:before="240" w:line="360" w:lineRule="auto"/>
        <w:jc w:val="both"/>
        <w:rPr>
          <w:rFonts w:ascii="Palatino Linotype" w:hAnsi="Palatino Linotype"/>
          <w:sz w:val="24"/>
          <w:szCs w:val="24"/>
        </w:rPr>
      </w:pPr>
      <w:r>
        <w:rPr>
          <w:rFonts w:ascii="Palatino Linotype" w:hAnsi="Palatino Linotype"/>
          <w:noProof/>
          <w:sz w:val="24"/>
          <w:szCs w:val="24"/>
          <w:lang w:eastAsia="es-MX"/>
        </w:rPr>
        <w:drawing>
          <wp:anchor distT="0" distB="0" distL="114300" distR="114300" simplePos="0" relativeHeight="251740158" behindDoc="0" locked="0" layoutInCell="1" allowOverlap="1" wp14:anchorId="33E560D0" wp14:editId="2908C6BB">
            <wp:simplePos x="0" y="0"/>
            <wp:positionH relativeFrom="margin">
              <wp:align>center</wp:align>
            </wp:positionH>
            <wp:positionV relativeFrom="paragraph">
              <wp:posOffset>-245110</wp:posOffset>
            </wp:positionV>
            <wp:extent cx="2282190" cy="1169035"/>
            <wp:effectExtent l="19050" t="19050" r="22860" b="12065"/>
            <wp:wrapThrough wrapText="bothSides">
              <wp:wrapPolygon edited="0">
                <wp:start x="-180" y="-352"/>
                <wp:lineTo x="-180" y="21471"/>
                <wp:lineTo x="21636" y="21471"/>
                <wp:lineTo x="21636" y="-352"/>
                <wp:lineTo x="-180" y="-352"/>
              </wp:wrapPolygon>
            </wp:wrapThrough>
            <wp:docPr id="7120815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2190" cy="11690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6DAA2619" w14:textId="3504EA04" w:rsidR="00DE5440" w:rsidRDefault="00DE5440" w:rsidP="00685F73">
      <w:pPr>
        <w:spacing w:before="240" w:line="360" w:lineRule="auto"/>
        <w:jc w:val="both"/>
        <w:rPr>
          <w:rFonts w:ascii="Palatino Linotype" w:hAnsi="Palatino Linotype"/>
          <w:sz w:val="24"/>
          <w:szCs w:val="24"/>
        </w:rPr>
      </w:pPr>
    </w:p>
    <w:p w14:paraId="49944CD3" w14:textId="3AC1BDD2" w:rsidR="00B47B2A" w:rsidRDefault="00685F73" w:rsidP="00685F73">
      <w:pPr>
        <w:spacing w:before="240" w:line="360" w:lineRule="auto"/>
        <w:jc w:val="both"/>
        <w:rPr>
          <w:rFonts w:ascii="Palatino Linotype" w:hAnsi="Palatino Linotype"/>
          <w:sz w:val="24"/>
          <w:szCs w:val="24"/>
        </w:rPr>
      </w:pPr>
      <w:r w:rsidRPr="00B86B44">
        <w:rPr>
          <w:rFonts w:ascii="Palatino Linotype" w:hAnsi="Palatino Linotype"/>
          <w:sz w:val="24"/>
          <w:szCs w:val="24"/>
        </w:rPr>
        <w:lastRenderedPageBreak/>
        <w:t xml:space="preserve">De lo expuesto con anterioridad, se desprende que </w:t>
      </w:r>
      <w:r w:rsidRPr="00B86B44">
        <w:rPr>
          <w:rFonts w:ascii="Palatino Linotype" w:hAnsi="Palatino Linotype"/>
          <w:b/>
          <w:sz w:val="24"/>
          <w:szCs w:val="24"/>
        </w:rPr>
        <w:t xml:space="preserve">El Sujeto Obligado </w:t>
      </w:r>
      <w:r w:rsidRPr="00B86B44">
        <w:rPr>
          <w:rFonts w:ascii="Palatino Linotype" w:hAnsi="Palatino Linotype"/>
          <w:sz w:val="24"/>
          <w:szCs w:val="24"/>
        </w:rPr>
        <w:t xml:space="preserve">se auxilia de diversas Direcciones, Subdirecciones, Departamentos y Unidades Administrativas para cumplir con sus fines y objetivos, resultando de nuestro más amplio interés la </w:t>
      </w:r>
      <w:r w:rsidR="00B47B2A">
        <w:rPr>
          <w:rFonts w:ascii="Palatino Linotype" w:hAnsi="Palatino Linotype"/>
          <w:sz w:val="24"/>
          <w:szCs w:val="24"/>
        </w:rPr>
        <w:t xml:space="preserve">Unidad de </w:t>
      </w:r>
      <w:r w:rsidR="00E24EC1">
        <w:rPr>
          <w:rFonts w:ascii="Palatino Linotype" w:hAnsi="Palatino Linotype"/>
          <w:sz w:val="24"/>
          <w:szCs w:val="24"/>
        </w:rPr>
        <w:t xml:space="preserve">Información, </w:t>
      </w:r>
      <w:r w:rsidR="00B47B2A">
        <w:rPr>
          <w:rFonts w:ascii="Palatino Linotype" w:hAnsi="Palatino Linotype"/>
          <w:sz w:val="24"/>
          <w:szCs w:val="24"/>
        </w:rPr>
        <w:t xml:space="preserve">Planeación, Programación y Evaluación. </w:t>
      </w:r>
    </w:p>
    <w:p w14:paraId="72CFAC12" w14:textId="2CABB4E1" w:rsidR="008A6599" w:rsidRDefault="00685F73" w:rsidP="00685F73">
      <w:pPr>
        <w:spacing w:before="240" w:line="360" w:lineRule="auto"/>
        <w:jc w:val="both"/>
        <w:rPr>
          <w:rFonts w:ascii="Palatino Linotype" w:hAnsi="Palatino Linotype"/>
          <w:iCs/>
          <w:sz w:val="24"/>
          <w:szCs w:val="24"/>
        </w:rPr>
      </w:pPr>
      <w:r w:rsidRPr="00F551DE">
        <w:rPr>
          <w:rFonts w:ascii="Palatino Linotype" w:hAnsi="Palatino Linotype"/>
          <w:iCs/>
          <w:sz w:val="24"/>
          <w:szCs w:val="24"/>
        </w:rPr>
        <w:t xml:space="preserve">De manera complementaria, a efecto de ilustrar la esfera competencial de </w:t>
      </w:r>
      <w:r w:rsidR="00D12C9B">
        <w:rPr>
          <w:rFonts w:ascii="Palatino Linotype" w:hAnsi="Palatino Linotype"/>
          <w:iCs/>
          <w:sz w:val="24"/>
          <w:szCs w:val="24"/>
        </w:rPr>
        <w:t xml:space="preserve">la unidad administrativa en cita, resulta oportuno </w:t>
      </w:r>
      <w:r w:rsidR="00005347">
        <w:rPr>
          <w:rFonts w:ascii="Palatino Linotype" w:hAnsi="Palatino Linotype"/>
          <w:iCs/>
          <w:sz w:val="24"/>
          <w:szCs w:val="24"/>
        </w:rPr>
        <w:t xml:space="preserve">traer a colación </w:t>
      </w:r>
      <w:r w:rsidR="004946B6">
        <w:rPr>
          <w:rFonts w:ascii="Palatino Linotype" w:hAnsi="Palatino Linotype"/>
          <w:iCs/>
          <w:sz w:val="24"/>
          <w:szCs w:val="24"/>
        </w:rPr>
        <w:t xml:space="preserve">el artículo </w:t>
      </w:r>
      <w:r w:rsidR="00C5621B">
        <w:rPr>
          <w:rFonts w:ascii="Palatino Linotype" w:hAnsi="Palatino Linotype"/>
          <w:iCs/>
          <w:sz w:val="24"/>
          <w:szCs w:val="24"/>
        </w:rPr>
        <w:t xml:space="preserve">18 de la Ley de Planeación del Estado de México y Municipios, así como el apartado </w:t>
      </w:r>
      <w:r w:rsidR="008A6599" w:rsidRPr="004D170D">
        <w:rPr>
          <w:rFonts w:ascii="Palatino Linotype" w:hAnsi="Palatino Linotype"/>
          <w:b/>
          <w:bCs/>
          <w:iCs/>
          <w:sz w:val="24"/>
          <w:szCs w:val="24"/>
        </w:rPr>
        <w:t xml:space="preserve">20700004000000S </w:t>
      </w:r>
      <w:r w:rsidR="008A6599">
        <w:rPr>
          <w:rFonts w:ascii="Palatino Linotype" w:hAnsi="Palatino Linotype"/>
          <w:iCs/>
          <w:sz w:val="24"/>
          <w:szCs w:val="24"/>
        </w:rPr>
        <w:t xml:space="preserve">“Unidad de Información, Planeación, Programación y Evaluación” del Manual General de Organización de la Secretaría de Finanzas, porciones normativas que disponen a la literalidad lo siguiente: </w:t>
      </w:r>
    </w:p>
    <w:p w14:paraId="325C34BE" w14:textId="6827B09E" w:rsidR="00B47B2A" w:rsidRPr="004D170D" w:rsidRDefault="00C5621B" w:rsidP="00C5621B">
      <w:pPr>
        <w:pStyle w:val="Citas"/>
        <w:jc w:val="center"/>
        <w:rPr>
          <w:b/>
          <w:bCs/>
          <w:i w:val="0"/>
          <w:iCs/>
          <w:sz w:val="24"/>
          <w:szCs w:val="24"/>
        </w:rPr>
      </w:pPr>
      <w:r w:rsidRPr="004D170D">
        <w:rPr>
          <w:b/>
          <w:bCs/>
          <w:i w:val="0"/>
          <w:iCs/>
          <w:sz w:val="24"/>
          <w:szCs w:val="24"/>
        </w:rPr>
        <w:t>LEY DE PLANEACIÓN DEL ESTADO DE MÉXICO Y MUNICIPIOS</w:t>
      </w:r>
    </w:p>
    <w:p w14:paraId="76B99E79" w14:textId="6747669C" w:rsidR="00C5621B" w:rsidRDefault="004D170D" w:rsidP="00C5621B">
      <w:pPr>
        <w:pStyle w:val="Citas"/>
      </w:pPr>
      <w:r>
        <w:t>“</w:t>
      </w:r>
      <w:r w:rsidR="00C5621B" w:rsidRPr="00C5621B">
        <w:t>Artículo 18.- Compete a las Dependencias, Entidades Públicas y unidades administrativas del Poder Ejecutivo, en materia de planeación democrática para el desarrollo:</w:t>
      </w:r>
    </w:p>
    <w:p w14:paraId="03319195" w14:textId="3475FEAC" w:rsidR="00C5621B" w:rsidRDefault="00C5621B" w:rsidP="00C5621B">
      <w:pPr>
        <w:pStyle w:val="Citas"/>
      </w:pPr>
      <w:r>
        <w:t>(…)</w:t>
      </w:r>
    </w:p>
    <w:p w14:paraId="0E3C4DC4" w14:textId="77777777" w:rsidR="00C5621B" w:rsidRDefault="00C5621B" w:rsidP="00C5621B">
      <w:pPr>
        <w:pStyle w:val="Citas"/>
      </w:pPr>
      <w:r w:rsidRPr="00C5621B">
        <w:t xml:space="preserve">III. Asegurar la congruencia del Plan de Desarrollo del Estado de México con el Plan Nacional de Desarrollo, así como con los programas sectoriales, regionales y especiales que se deriven de los mismos; </w:t>
      </w:r>
    </w:p>
    <w:p w14:paraId="025F5796" w14:textId="5239CB62" w:rsidR="00C5621B" w:rsidRDefault="00C5621B" w:rsidP="00C5621B">
      <w:pPr>
        <w:pStyle w:val="Citas"/>
      </w:pPr>
      <w:r w:rsidRPr="00C5621B">
        <w:t xml:space="preserve">IV. Impulsar y asegurar que la unidad de información, planeación, programación y evaluación a su cargo dé cabal cumplimiento a las disposiciones de la presente Ley y </w:t>
      </w:r>
      <w:r w:rsidRPr="00C5621B">
        <w:lastRenderedPageBreak/>
        <w:t>a las reglas, criterios y metodología que emita la Secretaría respecto del proceso de planeación;</w:t>
      </w:r>
    </w:p>
    <w:p w14:paraId="5B7B38D5" w14:textId="7CFB64AE" w:rsidR="00C5621B" w:rsidRPr="008A6599" w:rsidRDefault="00C5621B" w:rsidP="00C5621B">
      <w:pPr>
        <w:pStyle w:val="Citas"/>
        <w:rPr>
          <w:b/>
          <w:bCs/>
        </w:rPr>
      </w:pPr>
      <w:r>
        <w:t>(…)</w:t>
      </w:r>
      <w:r w:rsidR="008A6599">
        <w:t xml:space="preserve">” </w:t>
      </w:r>
      <w:r w:rsidR="008A6599">
        <w:rPr>
          <w:b/>
          <w:bCs/>
        </w:rPr>
        <w:t>(Sic)</w:t>
      </w:r>
    </w:p>
    <w:p w14:paraId="690FEC35" w14:textId="77777777" w:rsidR="00C5621B" w:rsidRDefault="00C5621B" w:rsidP="00685F73">
      <w:pPr>
        <w:spacing w:before="240" w:line="360" w:lineRule="auto"/>
        <w:jc w:val="both"/>
        <w:rPr>
          <w:rFonts w:ascii="Palatino Linotype" w:hAnsi="Palatino Linotype"/>
          <w:iCs/>
          <w:sz w:val="24"/>
          <w:szCs w:val="24"/>
        </w:rPr>
      </w:pPr>
    </w:p>
    <w:p w14:paraId="643AEC09" w14:textId="3A1F1F3E" w:rsidR="008A6599" w:rsidRPr="00293D07" w:rsidRDefault="00293D07" w:rsidP="00293D07">
      <w:pPr>
        <w:pStyle w:val="Citas"/>
        <w:jc w:val="center"/>
        <w:rPr>
          <w:b/>
          <w:bCs/>
          <w:i w:val="0"/>
        </w:rPr>
      </w:pPr>
      <w:r w:rsidRPr="00293D07">
        <w:rPr>
          <w:b/>
          <w:bCs/>
          <w:i w:val="0"/>
          <w:sz w:val="24"/>
          <w:szCs w:val="24"/>
        </w:rPr>
        <w:t>MANUAL GENERAL DE ORGANIZACIÓN DE LA SECRETARÍA DE FINANZAS</w:t>
      </w:r>
    </w:p>
    <w:p w14:paraId="77409E6E" w14:textId="2C52D6C8" w:rsidR="00293D07" w:rsidRDefault="004D170D" w:rsidP="008A6599">
      <w:pPr>
        <w:pStyle w:val="Citas"/>
      </w:pPr>
      <w:r>
        <w:t>“</w:t>
      </w:r>
      <w:r w:rsidR="008A6599" w:rsidRPr="008A6599">
        <w:t xml:space="preserve">20700004000000S UNIDAD DE INFORMACIÓN, PLANEACIÓN, PROGRAMACIÓN Y EVALUACIÓN </w:t>
      </w:r>
    </w:p>
    <w:p w14:paraId="0D1D5C63" w14:textId="77777777" w:rsidR="00293D07" w:rsidRDefault="008A6599" w:rsidP="008A6599">
      <w:pPr>
        <w:pStyle w:val="Citas"/>
      </w:pPr>
      <w:r w:rsidRPr="008A6599">
        <w:t xml:space="preserve">OBJETIVO: Coordinar, supervisar y ejecutar los procesos de planeación, programación y evaluación para garantizar la provisión oportuna y eficiente de información, así como analizar e interpretar la correspondiente en materia económica y financiera que sea requerida por la Secretaría de Finanzas para la toma de decisiones y facilitar el derecho de acceso a la información pública y la protección de los datos personales en cumplimiento de sus atribuciones. </w:t>
      </w:r>
    </w:p>
    <w:p w14:paraId="260671E4" w14:textId="77777777" w:rsidR="00293D07" w:rsidRDefault="008A6599" w:rsidP="008A6599">
      <w:pPr>
        <w:pStyle w:val="Citas"/>
      </w:pPr>
      <w:r w:rsidRPr="008A6599">
        <w:t xml:space="preserve">FUNCIONES: </w:t>
      </w:r>
    </w:p>
    <w:p w14:paraId="5DF32576" w14:textId="77777777" w:rsidR="00293D07" w:rsidRDefault="008A6599" w:rsidP="008A6599">
      <w:pPr>
        <w:pStyle w:val="Citas"/>
      </w:pPr>
      <w:r w:rsidRPr="008A6599">
        <w:t xml:space="preserve">− Coordinar las acciones para la recopilación, conservación, interpretación y sistematización de la información financiera, económica, programática y presupuestal, así como la transparencia y protección de datos personales que requiera la Secretaría de Finanzas. </w:t>
      </w:r>
    </w:p>
    <w:p w14:paraId="5F467F50" w14:textId="77777777" w:rsidR="00293D07" w:rsidRDefault="008A6599" w:rsidP="008A6599">
      <w:pPr>
        <w:pStyle w:val="Citas"/>
      </w:pPr>
      <w:r w:rsidRPr="008A6599">
        <w:t xml:space="preserve">− Coadyuvar en la elaboración y evaluación del Plan de Desarrollo del Estado de México y de los programas sectoriales, regionales y especiales, así como autorizar la </w:t>
      </w:r>
      <w:r w:rsidRPr="008A6599">
        <w:lastRenderedPageBreak/>
        <w:t xml:space="preserve">integración, actualización, reconducción y evaluación de los programas anuales de la Secretaría de Finanzas. </w:t>
      </w:r>
    </w:p>
    <w:p w14:paraId="3E8BBF4A" w14:textId="77777777" w:rsidR="00293D07" w:rsidRDefault="008A6599" w:rsidP="008A6599">
      <w:pPr>
        <w:pStyle w:val="Citas"/>
      </w:pPr>
      <w:r w:rsidRPr="008A6599">
        <w:t xml:space="preserve">− Verificar que las unidades administrativas cumplan con las etapas del proceso de planeación para el desarrollo, cuidando que la asignación de recursos guarde relación con los objetivos, estrategias y líneas de acción de los planes y programas gubernamentales, en el ámbito de su competencia. </w:t>
      </w:r>
    </w:p>
    <w:p w14:paraId="46D26D6D" w14:textId="77777777" w:rsidR="00293D07" w:rsidRDefault="008A6599" w:rsidP="008A6599">
      <w:pPr>
        <w:pStyle w:val="Citas"/>
      </w:pPr>
      <w:r w:rsidRPr="008A6599">
        <w:t>− Coordinar la integración del Presupuesto basado en Resultados de la Secretaría, verificando que las metas, los indicadores de desempeño y la asignación de recursos sean congruentes con lo establecido en el Plan de Desarrollo del Estado de México.</w:t>
      </w:r>
    </w:p>
    <w:p w14:paraId="11A1AB07" w14:textId="77777777" w:rsidR="00293D07" w:rsidRDefault="008A6599" w:rsidP="008A6599">
      <w:pPr>
        <w:pStyle w:val="Citas"/>
      </w:pPr>
      <w:r w:rsidRPr="008A6599">
        <w:t xml:space="preserve"> − Garantizar el cumplimiento de las obligaciones en materia de transparencia y protección de datos personales encomendadas a la Secretaría de Finanzas. </w:t>
      </w:r>
    </w:p>
    <w:p w14:paraId="42CBA834" w14:textId="77777777" w:rsidR="00293D07" w:rsidRDefault="008A6599" w:rsidP="008A6599">
      <w:pPr>
        <w:pStyle w:val="Citas"/>
      </w:pPr>
      <w:r w:rsidRPr="008A6599">
        <w:t xml:space="preserve">− Elaborar estudios, investigaciones y análisis económicos y financieros que incidan en los programas de la Secretaría y sustenten la adecuada toma de decisiones de su titular. </w:t>
      </w:r>
    </w:p>
    <w:p w14:paraId="25B058F7" w14:textId="77777777" w:rsidR="00293D07" w:rsidRDefault="008A6599" w:rsidP="008A6599">
      <w:pPr>
        <w:pStyle w:val="Citas"/>
      </w:pPr>
      <w:r w:rsidRPr="008A6599">
        <w:t>− Integrar y presentar la información del sector para su incorporación a los Informes de Gobierno, así como la evaluación del Plan de Desarrollo del Estado de México</w:t>
      </w:r>
      <w:r>
        <w:t xml:space="preserve">. </w:t>
      </w:r>
    </w:p>
    <w:p w14:paraId="32075CA8" w14:textId="77777777" w:rsidR="00293D07" w:rsidRDefault="00293D07" w:rsidP="008A6599">
      <w:pPr>
        <w:pStyle w:val="Citas"/>
      </w:pPr>
      <w:r>
        <w:t>-</w:t>
      </w:r>
      <w:r w:rsidR="008A6599" w:rsidRPr="008A6599">
        <w:t xml:space="preserve">Preparar la glosa del Informe de Gobierno de la o del titular de la Secretaría, mediante la integración, interpretación y validación de la información correspondiente al sector. </w:t>
      </w:r>
    </w:p>
    <w:p w14:paraId="7805C1A3" w14:textId="77777777" w:rsidR="00293D07" w:rsidRDefault="008A6599" w:rsidP="008A6599">
      <w:pPr>
        <w:pStyle w:val="Citas"/>
      </w:pPr>
      <w:r w:rsidRPr="008A6599">
        <w:t xml:space="preserve">− Elaborar el capítulo de Entorno Económico de la Cuenta Pública del Gobierno, Organismos Auxiliares y Autónomos del Estado de México. </w:t>
      </w:r>
    </w:p>
    <w:p w14:paraId="7FBCE9DC" w14:textId="77777777" w:rsidR="00293D07" w:rsidRDefault="008A6599" w:rsidP="008A6599">
      <w:pPr>
        <w:pStyle w:val="Citas"/>
      </w:pPr>
      <w:r w:rsidRPr="008A6599">
        <w:lastRenderedPageBreak/>
        <w:t xml:space="preserve">− Reportar a las autoridades competentes las posibles desviaciones detectadas en el cumplimiento de las metas y recursos asociados a los proyectos y programas de la dependencia. </w:t>
      </w:r>
    </w:p>
    <w:p w14:paraId="683A42F4" w14:textId="77777777" w:rsidR="00293D07" w:rsidRDefault="008A6599" w:rsidP="008A6599">
      <w:pPr>
        <w:pStyle w:val="Citas"/>
      </w:pPr>
      <w:r w:rsidRPr="008A6599">
        <w:t xml:space="preserve">− Atender los requerimientos de información para las mediciones elaboradas por organismos, institutos o empresas, que sean inherentes al área de su competencia, así como contribuir a una mayor transparencia fiscal. </w:t>
      </w:r>
    </w:p>
    <w:p w14:paraId="6ADE967B" w14:textId="77777777" w:rsidR="00293D07" w:rsidRDefault="008A6599" w:rsidP="008A6599">
      <w:pPr>
        <w:pStyle w:val="Citas"/>
      </w:pPr>
      <w:r w:rsidRPr="008A6599">
        <w:t xml:space="preserve">− Establecer y mantener mecanismos de coordinación interinstitucional para la elaboración de estudios especializados y técnicos que requiera la o el C. Secretario de Finanzas. </w:t>
      </w:r>
    </w:p>
    <w:p w14:paraId="42AFA8D7" w14:textId="77777777" w:rsidR="00293D07" w:rsidRDefault="008A6599" w:rsidP="008A6599">
      <w:pPr>
        <w:pStyle w:val="Citas"/>
      </w:pPr>
      <w:r w:rsidRPr="008A6599">
        <w:t xml:space="preserve">− Brindar asesoría técnica en materia económica y financiera a la o al titular de la Secretaría de Finanzas, que coadyuve a la atención oportuna de los asuntos de su competencia y a la adecuada toma de decisiones. </w:t>
      </w:r>
    </w:p>
    <w:p w14:paraId="10818E23" w14:textId="77777777" w:rsidR="00293D07" w:rsidRDefault="008A6599" w:rsidP="008A6599">
      <w:pPr>
        <w:pStyle w:val="Citas"/>
      </w:pPr>
      <w:r w:rsidRPr="008A6599">
        <w:t xml:space="preserve">− Coordinar a las y los titulares que sean encomendados por la o el C. Secretario de Finanzas como representantes de la Secretaría, ante los órganos de gobierno de los organismos auxiliares, gabinetes y demás entidades colegiadas y grupos de trabajo. </w:t>
      </w:r>
    </w:p>
    <w:p w14:paraId="2A1EB9F0" w14:textId="77777777" w:rsidR="00293D07" w:rsidRDefault="008A6599" w:rsidP="008A6599">
      <w:pPr>
        <w:pStyle w:val="Citas"/>
      </w:pPr>
      <w:r w:rsidRPr="008A6599">
        <w:t>− Participar en la elaboración de documentos o publicaciones con enfoque ciudadano, con el fin de brindar a la población en general información clara en el ámbito de competencia de la Secretaría de Finanzas.</w:t>
      </w:r>
    </w:p>
    <w:p w14:paraId="7F483175" w14:textId="77777777" w:rsidR="00293D07" w:rsidRDefault="008A6599" w:rsidP="008A6599">
      <w:pPr>
        <w:pStyle w:val="Citas"/>
      </w:pPr>
      <w:r w:rsidRPr="008A6599">
        <w:t xml:space="preserve"> </w:t>
      </w:r>
      <w:r w:rsidRPr="008A6599">
        <w:rPr>
          <w:b/>
          <w:bCs/>
          <w:u w:val="single"/>
        </w:rPr>
        <w:t>− Revisar las publicaciones oficiales y aquellas especializadas en materia económica, financiera y fiscal en el ámbito de su competencia, así como realizar el análisis y documentos correspondientes.</w:t>
      </w:r>
      <w:r w:rsidRPr="008A6599">
        <w:t xml:space="preserve"> </w:t>
      </w:r>
    </w:p>
    <w:p w14:paraId="47E35728" w14:textId="77777777" w:rsidR="00293D07" w:rsidRDefault="008A6599" w:rsidP="008A6599">
      <w:pPr>
        <w:pStyle w:val="Citas"/>
      </w:pPr>
      <w:r w:rsidRPr="008A6599">
        <w:t xml:space="preserve">− Coadyuvar con la Secretaría, dependencias y organismos de la administración pública estatal en el seguimiento de las instrucciones y compromisos de la o del </w:t>
      </w:r>
      <w:r w:rsidRPr="008A6599">
        <w:lastRenderedPageBreak/>
        <w:t xml:space="preserve">titular del Ejecutivo Estatal, así como aquellos asuntos que le sean encomendados a la Unidad por la o el C. Secretario de Finanzas. </w:t>
      </w:r>
    </w:p>
    <w:p w14:paraId="1C2515F2" w14:textId="2B58DDDB" w:rsidR="008A6599" w:rsidRDefault="008A6599" w:rsidP="008A6599">
      <w:pPr>
        <w:pStyle w:val="Citas"/>
        <w:rPr>
          <w:b/>
          <w:bCs/>
        </w:rPr>
      </w:pPr>
      <w:r w:rsidRPr="008A6599">
        <w:t>− Desarrollar las demás funciones inherentes al área de su competencia</w:t>
      </w:r>
      <w:r w:rsidR="00293D07">
        <w:t xml:space="preserve">” </w:t>
      </w:r>
      <w:r w:rsidR="00293D07">
        <w:rPr>
          <w:b/>
          <w:bCs/>
        </w:rPr>
        <w:t xml:space="preserve">(Sic) </w:t>
      </w:r>
    </w:p>
    <w:p w14:paraId="7180C539" w14:textId="77777777" w:rsidR="004D170D" w:rsidRPr="00293D07" w:rsidRDefault="004D170D" w:rsidP="008A6599">
      <w:pPr>
        <w:pStyle w:val="Citas"/>
        <w:rPr>
          <w:b/>
          <w:bCs/>
        </w:rPr>
      </w:pPr>
    </w:p>
    <w:p w14:paraId="6F153D5F" w14:textId="5C0220EE" w:rsidR="00293D07" w:rsidRPr="00293D07" w:rsidRDefault="00293D07" w:rsidP="00293D07">
      <w:pPr>
        <w:spacing w:before="240" w:line="360" w:lineRule="auto"/>
        <w:jc w:val="both"/>
        <w:rPr>
          <w:rFonts w:ascii="Palatino Linotype" w:hAnsi="Palatino Linotype"/>
          <w:sz w:val="24"/>
          <w:szCs w:val="24"/>
        </w:rPr>
      </w:pPr>
      <w:r w:rsidRPr="00293D07">
        <w:rPr>
          <w:rFonts w:ascii="Palatino Linotype" w:hAnsi="Palatino Linotype"/>
          <w:sz w:val="24"/>
          <w:szCs w:val="24"/>
        </w:rPr>
        <w:t>E</w:t>
      </w:r>
      <w:r w:rsidR="00617CA5" w:rsidRPr="00293D07">
        <w:rPr>
          <w:rFonts w:ascii="Palatino Linotype" w:hAnsi="Palatino Linotype"/>
          <w:sz w:val="24"/>
          <w:szCs w:val="24"/>
        </w:rPr>
        <w:t>n efecto, de la normatividad previamente plasmada se desprende que</w:t>
      </w:r>
      <w:r w:rsidRPr="00293D07">
        <w:rPr>
          <w:rFonts w:ascii="Palatino Linotype" w:hAnsi="Palatino Linotype"/>
          <w:sz w:val="24"/>
          <w:szCs w:val="24"/>
        </w:rPr>
        <w:t xml:space="preserve"> por disposición expresa, el titular de la UIPPE tiene competencia para revisar las publicaciones oficiales y aquellas especializadas en materia económica, financiera y fiscal en el ámbito de su competencia, así como realizar el análisis y documentos correspondientes. </w:t>
      </w:r>
    </w:p>
    <w:p w14:paraId="75EC161F" w14:textId="5099B9C0" w:rsidR="00293D07" w:rsidRDefault="00D9557E" w:rsidP="00BB1C32">
      <w:pPr>
        <w:spacing w:after="0" w:line="360" w:lineRule="auto"/>
        <w:jc w:val="both"/>
        <w:rPr>
          <w:rFonts w:ascii="Palatino Linotype" w:hAnsi="Palatino Linotype" w:cs="Arial"/>
          <w:color w:val="000000"/>
          <w:sz w:val="24"/>
          <w:lang w:val="es-ES_tradnl"/>
        </w:rPr>
      </w:pPr>
      <w:r w:rsidRPr="004D6F54">
        <w:rPr>
          <w:rFonts w:ascii="Palatino Linotype" w:hAnsi="Palatino Linotype" w:cs="Arial"/>
          <w:color w:val="000000"/>
          <w:sz w:val="24"/>
          <w:lang w:val="es-ES_tradnl"/>
        </w:rPr>
        <w:t xml:space="preserve">Una vez sentado lo anterior, como se mencionó en el antecedente segundo, </w:t>
      </w:r>
      <w:r w:rsidRPr="004D6F54">
        <w:rPr>
          <w:rFonts w:ascii="Palatino Linotype" w:hAnsi="Palatino Linotype" w:cs="Arial"/>
          <w:b/>
          <w:color w:val="000000"/>
          <w:sz w:val="24"/>
          <w:lang w:val="es-ES_tradnl"/>
        </w:rPr>
        <w:t xml:space="preserve">El Sujeto Obligado </w:t>
      </w:r>
      <w:r w:rsidRPr="004D6F54">
        <w:rPr>
          <w:rFonts w:ascii="Palatino Linotype" w:hAnsi="Palatino Linotype" w:cs="Arial"/>
          <w:color w:val="000000"/>
          <w:sz w:val="24"/>
          <w:lang w:val="es-ES_tradnl"/>
        </w:rPr>
        <w:t>en fecha</w:t>
      </w:r>
      <w:r w:rsidR="00897941">
        <w:rPr>
          <w:rFonts w:ascii="Palatino Linotype" w:hAnsi="Palatino Linotype" w:cs="Arial"/>
          <w:color w:val="000000"/>
          <w:sz w:val="24"/>
          <w:lang w:val="es-ES_tradnl"/>
        </w:rPr>
        <w:t xml:space="preserve"> </w:t>
      </w:r>
      <w:r w:rsidR="000776EE">
        <w:rPr>
          <w:rFonts w:ascii="Palatino Linotype" w:hAnsi="Palatino Linotype" w:cs="Arial"/>
          <w:b/>
          <w:bCs/>
          <w:color w:val="000000"/>
          <w:sz w:val="24"/>
          <w:lang w:val="es-ES_tradnl"/>
        </w:rPr>
        <w:t xml:space="preserve">veintinueve de noviembre de dos mil veinticuatro, </w:t>
      </w:r>
      <w:r w:rsidR="000776EE">
        <w:rPr>
          <w:rFonts w:ascii="Palatino Linotype" w:hAnsi="Palatino Linotype" w:cs="Arial"/>
          <w:color w:val="000000"/>
          <w:sz w:val="24"/>
          <w:lang w:val="es-ES_tradnl"/>
        </w:rPr>
        <w:t>rindió su respuesta a la solicitud de información formulada por el particular, adjuntando para tal efecto lo siguiente:</w:t>
      </w:r>
    </w:p>
    <w:p w14:paraId="73CA5A89" w14:textId="34537065" w:rsidR="000776EE" w:rsidRPr="009B0993" w:rsidRDefault="000776EE" w:rsidP="000776EE">
      <w:pPr>
        <w:pStyle w:val="Prrafodelista"/>
        <w:numPr>
          <w:ilvl w:val="0"/>
          <w:numId w:val="32"/>
        </w:numPr>
        <w:spacing w:line="360" w:lineRule="auto"/>
        <w:jc w:val="both"/>
        <w:rPr>
          <w:rFonts w:ascii="Palatino Linotype" w:hAnsi="Palatino Linotype" w:cs="Arial"/>
          <w:b/>
          <w:bCs/>
          <w:color w:val="000000"/>
          <w:lang w:val="es-ES_tradnl"/>
        </w:rPr>
      </w:pPr>
      <w:r>
        <w:rPr>
          <w:rFonts w:ascii="Palatino Linotype" w:hAnsi="Palatino Linotype" w:cs="Arial"/>
          <w:b/>
          <w:bCs/>
          <w:color w:val="000000"/>
          <w:lang w:val="es-ES_tradnl"/>
        </w:rPr>
        <w:t xml:space="preserve">“00852 UIPPE.pdf”: </w:t>
      </w:r>
      <w:r w:rsidR="009B0993">
        <w:rPr>
          <w:rFonts w:ascii="Palatino Linotype" w:hAnsi="Palatino Linotype" w:cs="Arial"/>
          <w:color w:val="000000"/>
          <w:lang w:val="es-ES_tradnl"/>
        </w:rPr>
        <w:t xml:space="preserve">Oficio sin número signado por la servidora pública habilitada adscrita a la unidad de información, planeación, programación y evaluación, dirigido al jefe de la UIPPE, de fecha catorce de noviembre de dos mil veinticuatro, en términos generales refiere tres ligas en formato cerrado para consulta de la cuenta pública ciudadana, presupuesto ciudadano, evolución reciente de la economía. </w:t>
      </w:r>
    </w:p>
    <w:p w14:paraId="7B30FA22" w14:textId="77777777" w:rsidR="009B0993" w:rsidRDefault="009B0993" w:rsidP="009B0993">
      <w:pPr>
        <w:pStyle w:val="Prrafodelista"/>
        <w:spacing w:line="360" w:lineRule="auto"/>
        <w:ind w:left="720"/>
        <w:jc w:val="both"/>
        <w:rPr>
          <w:rFonts w:ascii="Palatino Linotype" w:hAnsi="Palatino Linotype" w:cs="Arial"/>
          <w:b/>
          <w:bCs/>
          <w:color w:val="000000"/>
          <w:lang w:val="es-ES_tradnl"/>
        </w:rPr>
      </w:pPr>
    </w:p>
    <w:p w14:paraId="1345FCAC" w14:textId="679F6612" w:rsidR="000776EE" w:rsidRPr="009B0993" w:rsidRDefault="000776EE" w:rsidP="000776EE">
      <w:pPr>
        <w:pStyle w:val="Prrafodelista"/>
        <w:numPr>
          <w:ilvl w:val="0"/>
          <w:numId w:val="32"/>
        </w:numPr>
        <w:spacing w:line="360" w:lineRule="auto"/>
        <w:jc w:val="both"/>
        <w:rPr>
          <w:rFonts w:ascii="Palatino Linotype" w:hAnsi="Palatino Linotype" w:cs="Arial"/>
          <w:b/>
          <w:bCs/>
          <w:color w:val="000000"/>
          <w:lang w:val="es-ES_tradnl"/>
        </w:rPr>
      </w:pPr>
      <w:r>
        <w:rPr>
          <w:rFonts w:ascii="Palatino Linotype" w:hAnsi="Palatino Linotype" w:cs="Arial"/>
          <w:b/>
          <w:bCs/>
          <w:color w:val="000000"/>
          <w:lang w:val="es-ES_tradnl"/>
        </w:rPr>
        <w:t>“0852-2024 LIGAS.docx”:</w:t>
      </w:r>
      <w:r w:rsidR="009B0993">
        <w:rPr>
          <w:rFonts w:ascii="Palatino Linotype" w:hAnsi="Palatino Linotype" w:cs="Arial"/>
          <w:b/>
          <w:bCs/>
          <w:color w:val="000000"/>
          <w:lang w:val="es-ES_tradnl"/>
        </w:rPr>
        <w:t xml:space="preserve"> </w:t>
      </w:r>
      <w:r w:rsidR="009B0993">
        <w:rPr>
          <w:rFonts w:ascii="Palatino Linotype" w:hAnsi="Palatino Linotype" w:cs="Arial"/>
          <w:color w:val="000000"/>
          <w:lang w:val="es-ES_tradnl"/>
        </w:rPr>
        <w:t>Escrito libre, proporciona tres ligas en formato abierto para consulta de información</w:t>
      </w:r>
      <w:r w:rsidR="009F0291">
        <w:rPr>
          <w:rFonts w:ascii="Palatino Linotype" w:hAnsi="Palatino Linotype" w:cs="Arial"/>
          <w:color w:val="000000"/>
          <w:lang w:val="es-ES_tradnl"/>
        </w:rPr>
        <w:t xml:space="preserve">. </w:t>
      </w:r>
    </w:p>
    <w:p w14:paraId="247E868A" w14:textId="77777777" w:rsidR="009B0993" w:rsidRPr="009F0291" w:rsidRDefault="009B0993" w:rsidP="009B0993">
      <w:pPr>
        <w:pStyle w:val="Prrafodelista"/>
        <w:spacing w:line="360" w:lineRule="auto"/>
        <w:ind w:left="720"/>
        <w:jc w:val="both"/>
        <w:rPr>
          <w:rFonts w:ascii="Palatino Linotype" w:hAnsi="Palatino Linotype" w:cs="Arial"/>
          <w:b/>
          <w:bCs/>
          <w:color w:val="000000"/>
          <w:lang w:val="es-MX"/>
        </w:rPr>
      </w:pPr>
    </w:p>
    <w:p w14:paraId="17528E77" w14:textId="77777777" w:rsidR="009B0993" w:rsidRPr="009F0291" w:rsidRDefault="009B0993" w:rsidP="009B0993">
      <w:pPr>
        <w:pStyle w:val="Prrafodelista"/>
        <w:rPr>
          <w:rFonts w:ascii="Palatino Linotype" w:hAnsi="Palatino Linotype" w:cs="Arial"/>
          <w:b/>
          <w:bCs/>
          <w:color w:val="000000"/>
          <w:lang w:val="es-MX"/>
        </w:rPr>
      </w:pPr>
    </w:p>
    <w:p w14:paraId="0623CE43" w14:textId="0B8C9E12" w:rsidR="000776EE" w:rsidRPr="000776EE" w:rsidRDefault="000776EE" w:rsidP="000776EE">
      <w:pPr>
        <w:pStyle w:val="Prrafodelista"/>
        <w:numPr>
          <w:ilvl w:val="0"/>
          <w:numId w:val="32"/>
        </w:numPr>
        <w:spacing w:line="360" w:lineRule="auto"/>
        <w:jc w:val="both"/>
        <w:rPr>
          <w:rFonts w:ascii="Palatino Linotype" w:hAnsi="Palatino Linotype" w:cs="Arial"/>
          <w:b/>
          <w:bCs/>
          <w:color w:val="000000"/>
          <w:lang w:val="es-ES_tradnl"/>
        </w:rPr>
      </w:pPr>
      <w:r>
        <w:rPr>
          <w:rFonts w:ascii="Palatino Linotype" w:hAnsi="Palatino Linotype" w:cs="Arial"/>
          <w:b/>
          <w:bCs/>
          <w:color w:val="000000"/>
          <w:lang w:val="es-ES_tradnl"/>
        </w:rPr>
        <w:t>“852 solicitantes.pdf”:</w:t>
      </w:r>
      <w:r w:rsidR="009B0993">
        <w:rPr>
          <w:rFonts w:ascii="Palatino Linotype" w:hAnsi="Palatino Linotype" w:cs="Arial"/>
          <w:b/>
          <w:bCs/>
          <w:color w:val="000000"/>
          <w:lang w:val="es-ES_tradnl"/>
        </w:rPr>
        <w:t xml:space="preserve"> </w:t>
      </w:r>
      <w:r w:rsidR="009B0993">
        <w:rPr>
          <w:rFonts w:ascii="Palatino Linotype" w:hAnsi="Palatino Linotype" w:cs="Arial"/>
          <w:color w:val="000000"/>
          <w:lang w:val="es-ES_tradnl"/>
        </w:rPr>
        <w:t xml:space="preserve">Oficio número </w:t>
      </w:r>
      <w:r w:rsidR="009B0993">
        <w:rPr>
          <w:rFonts w:ascii="Palatino Linotype" w:hAnsi="Palatino Linotype" w:cs="Arial"/>
          <w:b/>
          <w:bCs/>
          <w:color w:val="000000"/>
          <w:lang w:val="es-ES_tradnl"/>
        </w:rPr>
        <w:t xml:space="preserve">20700004S/UT-2483/2024 </w:t>
      </w:r>
      <w:r w:rsidR="009B0993">
        <w:rPr>
          <w:rFonts w:ascii="Palatino Linotype" w:hAnsi="Palatino Linotype" w:cs="Arial"/>
          <w:color w:val="000000"/>
          <w:lang w:val="es-ES_tradnl"/>
        </w:rPr>
        <w:t xml:space="preserve">signado por el jefe de la UIPPE y titular de la unidad de transparencia, dirigido al solicitante, de fecha veintiocho de noviembre de dos mil veinticuatro, refiere adjuntar oficio de respuesta emitido por el servidor público habilitado estimado competente. </w:t>
      </w:r>
    </w:p>
    <w:p w14:paraId="59E351F2" w14:textId="77777777" w:rsidR="00293D07" w:rsidRDefault="00293D07" w:rsidP="00BB1C32">
      <w:pPr>
        <w:spacing w:after="0" w:line="360" w:lineRule="auto"/>
        <w:jc w:val="both"/>
        <w:rPr>
          <w:rFonts w:ascii="Palatino Linotype" w:hAnsi="Palatino Linotype" w:cs="Arial"/>
          <w:color w:val="000000"/>
          <w:sz w:val="24"/>
          <w:lang w:val="es-ES_tradnl"/>
        </w:rPr>
      </w:pPr>
    </w:p>
    <w:p w14:paraId="47F5528E" w14:textId="77777777" w:rsidR="009F50E8" w:rsidRPr="006107B6" w:rsidRDefault="009F50E8" w:rsidP="009F50E8">
      <w:pPr>
        <w:tabs>
          <w:tab w:val="left" w:pos="709"/>
        </w:tabs>
        <w:spacing w:before="240" w:line="360" w:lineRule="auto"/>
        <w:ind w:right="51"/>
        <w:jc w:val="both"/>
        <w:rPr>
          <w:rFonts w:ascii="Palatino Linotype" w:hAnsi="Palatino Linotype"/>
          <w:sz w:val="24"/>
          <w:szCs w:val="24"/>
        </w:rPr>
      </w:pPr>
      <w:r w:rsidRPr="006107B6">
        <w:rPr>
          <w:rFonts w:ascii="Palatino Linotype" w:hAnsi="Palatino Linotype"/>
          <w:sz w:val="24"/>
          <w:szCs w:val="24"/>
        </w:rPr>
        <w:t xml:space="preserve">De lo referido previamente y con relación al requerimiento formulado mediante la solicitud de información </w:t>
      </w:r>
      <w:r>
        <w:rPr>
          <w:rFonts w:ascii="Palatino Linotype" w:hAnsi="Palatino Linotype"/>
          <w:b/>
          <w:bCs/>
          <w:sz w:val="24"/>
          <w:szCs w:val="24"/>
        </w:rPr>
        <w:t>00852/SF/IP/2024</w:t>
      </w:r>
      <w:r w:rsidRPr="006107B6">
        <w:rPr>
          <w:rFonts w:ascii="Palatino Linotype" w:hAnsi="Palatino Linotype"/>
          <w:b/>
          <w:bCs/>
          <w:sz w:val="24"/>
          <w:szCs w:val="24"/>
        </w:rPr>
        <w:t xml:space="preserve">, </w:t>
      </w:r>
      <w:r w:rsidRPr="006107B6">
        <w:rPr>
          <w:rFonts w:ascii="Palatino Linotype" w:hAnsi="Palatino Linotype"/>
          <w:sz w:val="24"/>
          <w:szCs w:val="24"/>
        </w:rPr>
        <w:t xml:space="preserve">se desprende que la respuesta rendida por </w:t>
      </w:r>
      <w:r w:rsidRPr="006107B6">
        <w:rPr>
          <w:rFonts w:ascii="Palatino Linotype" w:hAnsi="Palatino Linotype"/>
          <w:b/>
          <w:bCs/>
          <w:sz w:val="24"/>
          <w:szCs w:val="24"/>
        </w:rPr>
        <w:t xml:space="preserve">El Sujeto Obligado </w:t>
      </w:r>
      <w:r w:rsidRPr="006107B6">
        <w:rPr>
          <w:rFonts w:ascii="Palatino Linotype" w:hAnsi="Palatino Linotype"/>
          <w:sz w:val="24"/>
          <w:szCs w:val="24"/>
        </w:rPr>
        <w:t xml:space="preserve">emana del servidor público habilitado adscrito a la </w:t>
      </w:r>
      <w:r>
        <w:rPr>
          <w:rFonts w:ascii="Palatino Linotype" w:hAnsi="Palatino Linotype"/>
          <w:sz w:val="24"/>
          <w:szCs w:val="24"/>
        </w:rPr>
        <w:t>coordinación general de mejora regulatoria</w:t>
      </w:r>
      <w:r w:rsidRPr="006107B6">
        <w:rPr>
          <w:rFonts w:ascii="Palatino Linotype" w:hAnsi="Palatino Linotype"/>
          <w:sz w:val="24"/>
          <w:szCs w:val="24"/>
        </w:rPr>
        <w:t xml:space="preserve">, se quiere con ello significar que </w:t>
      </w:r>
      <w:r w:rsidRPr="006107B6">
        <w:rPr>
          <w:rFonts w:ascii="Palatino Linotype" w:hAnsi="Palatino Linotype"/>
          <w:b/>
          <w:bCs/>
          <w:sz w:val="24"/>
          <w:szCs w:val="24"/>
        </w:rPr>
        <w:t xml:space="preserve">El Sujeto Obligado </w:t>
      </w:r>
      <w:r w:rsidRPr="006107B6">
        <w:rPr>
          <w:rFonts w:ascii="Palatino Linotype" w:hAnsi="Palatino Linotype"/>
          <w:sz w:val="24"/>
          <w:szCs w:val="24"/>
        </w:rPr>
        <w:t>observó de forma diligente el numeral 162 de la Ley de Transparencia local, cuyo contenido literal es el siguiente:</w:t>
      </w:r>
    </w:p>
    <w:p w14:paraId="296CDA6B" w14:textId="77777777" w:rsidR="009F50E8" w:rsidRPr="00FE103B" w:rsidRDefault="009F50E8" w:rsidP="009F50E8">
      <w:pPr>
        <w:pStyle w:val="Citas"/>
        <w:rPr>
          <w:b/>
          <w:bCs/>
        </w:rPr>
      </w:pPr>
      <w:r>
        <w:t>“</w:t>
      </w:r>
      <w:r w:rsidRPr="00FE103B">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t xml:space="preserve">” </w:t>
      </w:r>
      <w:r>
        <w:rPr>
          <w:b/>
          <w:bCs/>
        </w:rPr>
        <w:t>(Sic)</w:t>
      </w:r>
    </w:p>
    <w:p w14:paraId="500403A0" w14:textId="77777777" w:rsidR="009F50E8" w:rsidRDefault="009F50E8" w:rsidP="009F50E8">
      <w:pPr>
        <w:pStyle w:val="Prrafodelista"/>
        <w:autoSpaceDE w:val="0"/>
        <w:autoSpaceDN w:val="0"/>
        <w:adjustRightInd w:val="0"/>
        <w:spacing w:before="240" w:after="160" w:line="360" w:lineRule="auto"/>
        <w:ind w:left="0"/>
        <w:jc w:val="both"/>
        <w:rPr>
          <w:rFonts w:ascii="Palatino Linotype" w:hAnsi="Palatino Linotype" w:cs="Arial"/>
        </w:rPr>
      </w:pPr>
    </w:p>
    <w:p w14:paraId="450BF946" w14:textId="77777777" w:rsidR="009F50E8" w:rsidRDefault="009F50E8" w:rsidP="009F50E8">
      <w:pPr>
        <w:spacing w:before="240" w:line="360" w:lineRule="auto"/>
        <w:jc w:val="both"/>
        <w:rPr>
          <w:rFonts w:ascii="Palatino Linotype" w:hAnsi="Palatino Linotype"/>
          <w:sz w:val="24"/>
          <w:szCs w:val="24"/>
        </w:rPr>
      </w:pPr>
      <w:r w:rsidRPr="00C03E06">
        <w:rPr>
          <w:rFonts w:ascii="Palatino Linotype" w:hAnsi="Palatino Linotype"/>
          <w:sz w:val="24"/>
          <w:szCs w:val="24"/>
        </w:rPr>
        <w:t xml:space="preserve">Se plantea entonces, en términos del artículo </w:t>
      </w:r>
      <w:r>
        <w:rPr>
          <w:rFonts w:ascii="Palatino Linotype" w:hAnsi="Palatino Linotype"/>
          <w:sz w:val="24"/>
          <w:szCs w:val="24"/>
        </w:rPr>
        <w:t>161</w:t>
      </w:r>
      <w:r w:rsidRPr="00C03E06">
        <w:rPr>
          <w:rFonts w:ascii="Palatino Linotype" w:hAnsi="Palatino Linotype"/>
          <w:sz w:val="24"/>
          <w:szCs w:val="24"/>
        </w:rPr>
        <w:t xml:space="preserve"> de la Ley </w:t>
      </w:r>
      <w:r>
        <w:rPr>
          <w:rFonts w:ascii="Palatino Linotype" w:hAnsi="Palatino Linotype"/>
          <w:sz w:val="24"/>
          <w:szCs w:val="24"/>
        </w:rPr>
        <w:t xml:space="preserve">de transparencia local, que la información requerida por el particular ya se encuentra disponible en una fuente electrónica, misma que fue referida en formato abierto y cerrado. </w:t>
      </w:r>
    </w:p>
    <w:p w14:paraId="7766DEB3" w14:textId="77777777" w:rsidR="009F50E8" w:rsidRDefault="009F50E8" w:rsidP="009F50E8">
      <w:pPr>
        <w:spacing w:before="240" w:line="360" w:lineRule="auto"/>
        <w:jc w:val="both"/>
        <w:rPr>
          <w:rFonts w:ascii="Palatino Linotype" w:hAnsi="Palatino Linotype"/>
          <w:sz w:val="24"/>
          <w:szCs w:val="24"/>
        </w:rPr>
      </w:pPr>
      <w:r>
        <w:rPr>
          <w:rFonts w:ascii="Palatino Linotype" w:hAnsi="Palatino Linotype"/>
          <w:sz w:val="24"/>
          <w:szCs w:val="24"/>
        </w:rPr>
        <w:t xml:space="preserve">De esta manera, las ligas electrónicas referidas con antelación permiten la consulta de la siguiente información: </w:t>
      </w:r>
    </w:p>
    <w:tbl>
      <w:tblPr>
        <w:tblStyle w:val="Tablaconcuadrcula"/>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521"/>
        <w:gridCol w:w="4521"/>
      </w:tblGrid>
      <w:tr w:rsidR="009F50E8" w14:paraId="2EF86527" w14:textId="77777777" w:rsidTr="002657D6">
        <w:tc>
          <w:tcPr>
            <w:tcW w:w="4521" w:type="dxa"/>
            <w:shd w:val="clear" w:color="auto" w:fill="000000" w:themeFill="text1"/>
            <w:vAlign w:val="center"/>
          </w:tcPr>
          <w:p w14:paraId="53B407DE" w14:textId="77777777" w:rsidR="009F50E8" w:rsidRPr="009F37E4" w:rsidRDefault="009F50E8" w:rsidP="002657D6">
            <w:pPr>
              <w:spacing w:before="240" w:line="360" w:lineRule="auto"/>
              <w:jc w:val="center"/>
              <w:rPr>
                <w:rFonts w:ascii="Palatino Linotype" w:hAnsi="Palatino Linotype"/>
                <w:b/>
                <w:bCs/>
                <w:sz w:val="24"/>
                <w:szCs w:val="24"/>
              </w:rPr>
            </w:pPr>
            <w:r w:rsidRPr="009F37E4">
              <w:rPr>
                <w:rFonts w:ascii="Palatino Linotype" w:hAnsi="Palatino Linotype"/>
                <w:b/>
                <w:bCs/>
                <w:sz w:val="24"/>
                <w:szCs w:val="24"/>
              </w:rPr>
              <w:lastRenderedPageBreak/>
              <w:t>DOMINIO ELECTRÓNICO</w:t>
            </w:r>
          </w:p>
        </w:tc>
        <w:tc>
          <w:tcPr>
            <w:tcW w:w="4521" w:type="dxa"/>
            <w:shd w:val="clear" w:color="auto" w:fill="000000" w:themeFill="text1"/>
            <w:vAlign w:val="center"/>
          </w:tcPr>
          <w:p w14:paraId="3C9EB0FB" w14:textId="77777777" w:rsidR="009F50E8" w:rsidRPr="009F37E4" w:rsidRDefault="009F50E8" w:rsidP="002657D6">
            <w:pPr>
              <w:spacing w:before="240" w:line="360" w:lineRule="auto"/>
              <w:jc w:val="center"/>
              <w:rPr>
                <w:rFonts w:ascii="Palatino Linotype" w:hAnsi="Palatino Linotype"/>
                <w:b/>
                <w:bCs/>
                <w:sz w:val="24"/>
                <w:szCs w:val="24"/>
              </w:rPr>
            </w:pPr>
            <w:r w:rsidRPr="009F37E4">
              <w:rPr>
                <w:rFonts w:ascii="Palatino Linotype" w:hAnsi="Palatino Linotype"/>
                <w:b/>
                <w:bCs/>
                <w:sz w:val="24"/>
                <w:szCs w:val="24"/>
              </w:rPr>
              <w:t>CONTENIDO</w:t>
            </w:r>
          </w:p>
        </w:tc>
      </w:tr>
      <w:tr w:rsidR="009F50E8" w14:paraId="389ECC5F" w14:textId="77777777" w:rsidTr="002657D6">
        <w:tc>
          <w:tcPr>
            <w:tcW w:w="4521" w:type="dxa"/>
          </w:tcPr>
          <w:p w14:paraId="0A4D4617" w14:textId="77777777" w:rsidR="009F50E8" w:rsidRPr="009F37E4" w:rsidRDefault="009F50E8" w:rsidP="002657D6">
            <w:pPr>
              <w:pStyle w:val="Citas"/>
              <w:ind w:left="0"/>
              <w:rPr>
                <w:rStyle w:val="Hipervnculo"/>
                <w:i w:val="0"/>
                <w:iCs/>
                <w:sz w:val="24"/>
                <w:szCs w:val="24"/>
                <w:u w:val="none"/>
              </w:rPr>
            </w:pPr>
            <w:r w:rsidRPr="009F37E4">
              <w:rPr>
                <w:rStyle w:val="Hipervnculo"/>
                <w:i w:val="0"/>
                <w:iCs/>
                <w:sz w:val="24"/>
                <w:szCs w:val="24"/>
                <w:u w:val="none"/>
              </w:rPr>
              <w:t>https://transparenciafiscal.edomex.gob.mx/pc</w:t>
            </w:r>
          </w:p>
          <w:p w14:paraId="51868751" w14:textId="77777777" w:rsidR="009F50E8" w:rsidRPr="009F37E4" w:rsidRDefault="009F50E8" w:rsidP="002657D6">
            <w:pPr>
              <w:spacing w:before="240" w:line="360" w:lineRule="auto"/>
              <w:jc w:val="both"/>
              <w:rPr>
                <w:rFonts w:ascii="Palatino Linotype" w:hAnsi="Palatino Linotype"/>
                <w:iCs/>
                <w:sz w:val="24"/>
                <w:szCs w:val="24"/>
              </w:rPr>
            </w:pPr>
          </w:p>
        </w:tc>
        <w:tc>
          <w:tcPr>
            <w:tcW w:w="4521" w:type="dxa"/>
          </w:tcPr>
          <w:p w14:paraId="310219A6" w14:textId="77777777" w:rsidR="009F50E8" w:rsidRDefault="009F50E8" w:rsidP="002657D6">
            <w:pPr>
              <w:spacing w:before="240" w:line="360" w:lineRule="auto"/>
              <w:jc w:val="both"/>
              <w:rPr>
                <w:rFonts w:ascii="Palatino Linotype" w:hAnsi="Palatino Linotype"/>
                <w:sz w:val="24"/>
                <w:szCs w:val="24"/>
              </w:rPr>
            </w:pPr>
            <w:r>
              <w:rPr>
                <w:rFonts w:ascii="Palatino Linotype" w:hAnsi="Palatino Linotype"/>
                <w:sz w:val="24"/>
                <w:szCs w:val="24"/>
              </w:rPr>
              <w:t xml:space="preserve">Cuenta pública ciudadana, ejemplares correspondientes del año 2012 al ejercicio 2023. </w:t>
            </w:r>
          </w:p>
        </w:tc>
      </w:tr>
      <w:tr w:rsidR="009F50E8" w14:paraId="39342E41" w14:textId="77777777" w:rsidTr="002657D6">
        <w:tc>
          <w:tcPr>
            <w:tcW w:w="4521" w:type="dxa"/>
          </w:tcPr>
          <w:p w14:paraId="3F1334E6" w14:textId="77777777" w:rsidR="009F50E8" w:rsidRPr="009F37E4" w:rsidRDefault="009F50E8" w:rsidP="002657D6">
            <w:pPr>
              <w:pStyle w:val="Citas"/>
              <w:ind w:left="0"/>
              <w:rPr>
                <w:rStyle w:val="Hipervnculo"/>
                <w:i w:val="0"/>
                <w:iCs/>
                <w:sz w:val="24"/>
                <w:szCs w:val="24"/>
                <w:u w:val="none"/>
              </w:rPr>
            </w:pPr>
            <w:r w:rsidRPr="009F37E4">
              <w:rPr>
                <w:rStyle w:val="Hipervnculo"/>
                <w:i w:val="0"/>
                <w:iCs/>
                <w:sz w:val="24"/>
                <w:szCs w:val="24"/>
                <w:u w:val="none"/>
              </w:rPr>
              <w:t>https://transparenciafiscal.edomex.gob.mx/pc</w:t>
            </w:r>
          </w:p>
          <w:p w14:paraId="5EE133F8" w14:textId="77777777" w:rsidR="009F50E8" w:rsidRPr="009F37E4" w:rsidRDefault="009F50E8" w:rsidP="002657D6">
            <w:pPr>
              <w:spacing w:before="240" w:line="360" w:lineRule="auto"/>
              <w:jc w:val="both"/>
              <w:rPr>
                <w:rFonts w:ascii="Palatino Linotype" w:hAnsi="Palatino Linotype"/>
                <w:iCs/>
                <w:sz w:val="24"/>
                <w:szCs w:val="24"/>
              </w:rPr>
            </w:pPr>
          </w:p>
        </w:tc>
        <w:tc>
          <w:tcPr>
            <w:tcW w:w="4521" w:type="dxa"/>
          </w:tcPr>
          <w:p w14:paraId="009397D3" w14:textId="77777777" w:rsidR="009F50E8" w:rsidRDefault="009F50E8" w:rsidP="002657D6">
            <w:pPr>
              <w:spacing w:before="240" w:line="360" w:lineRule="auto"/>
              <w:jc w:val="both"/>
              <w:rPr>
                <w:rFonts w:ascii="Palatino Linotype" w:hAnsi="Palatino Linotype"/>
                <w:sz w:val="24"/>
                <w:szCs w:val="24"/>
              </w:rPr>
            </w:pPr>
            <w:r>
              <w:rPr>
                <w:rFonts w:ascii="Palatino Linotype" w:hAnsi="Palatino Linotype"/>
                <w:sz w:val="24"/>
                <w:szCs w:val="24"/>
              </w:rPr>
              <w:t xml:space="preserve">Presupuesto ciudadano, ejemplares correspondientes del año 2013 al 2024. </w:t>
            </w:r>
          </w:p>
        </w:tc>
      </w:tr>
      <w:tr w:rsidR="009F50E8" w14:paraId="28D76480" w14:textId="77777777" w:rsidTr="002657D6">
        <w:tc>
          <w:tcPr>
            <w:tcW w:w="4521" w:type="dxa"/>
          </w:tcPr>
          <w:p w14:paraId="21DF3AB9" w14:textId="77777777" w:rsidR="009F50E8" w:rsidRPr="009F37E4" w:rsidRDefault="004D4C92" w:rsidP="002657D6">
            <w:pPr>
              <w:spacing w:before="240" w:line="360" w:lineRule="auto"/>
              <w:jc w:val="both"/>
              <w:rPr>
                <w:rFonts w:ascii="Palatino Linotype" w:hAnsi="Palatino Linotype"/>
                <w:iCs/>
                <w:sz w:val="24"/>
                <w:szCs w:val="24"/>
              </w:rPr>
            </w:pPr>
            <w:hyperlink r:id="rId10" w:history="1">
              <w:r w:rsidR="009F50E8" w:rsidRPr="009F37E4">
                <w:rPr>
                  <w:rStyle w:val="Hipervnculo"/>
                  <w:rFonts w:ascii="Palatino Linotype" w:hAnsi="Palatino Linotype"/>
                  <w:iCs/>
                  <w:sz w:val="24"/>
                  <w:szCs w:val="24"/>
                  <w:u w:val="none"/>
                </w:rPr>
                <w:t>https://transparenciafiscal.edomex.gob.mx/evol-economia-2024</w:t>
              </w:r>
            </w:hyperlink>
            <w:r w:rsidR="009F50E8" w:rsidRPr="009F37E4">
              <w:rPr>
                <w:rStyle w:val="Hipervnculo"/>
                <w:rFonts w:ascii="Palatino Linotype" w:hAnsi="Palatino Linotype"/>
                <w:iCs/>
                <w:sz w:val="24"/>
                <w:szCs w:val="24"/>
                <w:u w:val="none"/>
              </w:rPr>
              <w:t xml:space="preserve"> </w:t>
            </w:r>
          </w:p>
        </w:tc>
        <w:tc>
          <w:tcPr>
            <w:tcW w:w="4521" w:type="dxa"/>
          </w:tcPr>
          <w:p w14:paraId="0BDC989D" w14:textId="77777777" w:rsidR="009F50E8" w:rsidRDefault="009F50E8" w:rsidP="002657D6">
            <w:pPr>
              <w:spacing w:before="240" w:line="360" w:lineRule="auto"/>
              <w:jc w:val="both"/>
              <w:rPr>
                <w:rFonts w:ascii="Palatino Linotype" w:hAnsi="Palatino Linotype"/>
                <w:sz w:val="24"/>
                <w:szCs w:val="24"/>
              </w:rPr>
            </w:pPr>
            <w:r>
              <w:rPr>
                <w:rFonts w:ascii="Palatino Linotype" w:hAnsi="Palatino Linotype"/>
                <w:sz w:val="24"/>
                <w:szCs w:val="24"/>
              </w:rPr>
              <w:t xml:space="preserve">Evolución reciente de la economía, ejemplares correspondientes del mes de enero a noviembre de 2024. </w:t>
            </w:r>
          </w:p>
        </w:tc>
      </w:tr>
    </w:tbl>
    <w:p w14:paraId="6A375572" w14:textId="77777777" w:rsidR="009F50E8" w:rsidRDefault="009F50E8" w:rsidP="009F50E8">
      <w:pPr>
        <w:spacing w:before="240" w:line="360" w:lineRule="auto"/>
        <w:jc w:val="both"/>
        <w:rPr>
          <w:rFonts w:ascii="Palatino Linotype" w:hAnsi="Palatino Linotype"/>
          <w:sz w:val="24"/>
          <w:szCs w:val="24"/>
        </w:rPr>
      </w:pPr>
    </w:p>
    <w:p w14:paraId="67D5D32C" w14:textId="001170E0" w:rsidR="009F50E8" w:rsidRPr="00043ADE" w:rsidRDefault="009F50E8" w:rsidP="009F50E8">
      <w:pPr>
        <w:spacing w:after="0" w:line="360" w:lineRule="auto"/>
        <w:contextualSpacing/>
        <w:jc w:val="both"/>
        <w:rPr>
          <w:rFonts w:ascii="Palatino Linotype" w:hAnsi="Palatino Linotype"/>
          <w:iCs/>
          <w:sz w:val="24"/>
          <w:szCs w:val="24"/>
        </w:rPr>
      </w:pPr>
      <w:r>
        <w:rPr>
          <w:rFonts w:ascii="Palatino Linotype" w:hAnsi="Palatino Linotype" w:cs="Arial"/>
          <w:bCs/>
          <w:sz w:val="24"/>
          <w:szCs w:val="24"/>
        </w:rPr>
        <w:t>Con relación a la problemática expuesta</w:t>
      </w:r>
      <w:r w:rsidRPr="00043ADE">
        <w:rPr>
          <w:rFonts w:ascii="Palatino Linotype" w:hAnsi="Palatino Linotype" w:cs="Arial"/>
          <w:bCs/>
          <w:sz w:val="24"/>
          <w:szCs w:val="24"/>
        </w:rPr>
        <w:t xml:space="preserve">, se comprende que el </w:t>
      </w:r>
      <w:r w:rsidRPr="00043ADE">
        <w:rPr>
          <w:rFonts w:ascii="Palatino Linotype" w:hAnsi="Palatino Linotype"/>
          <w:iCs/>
          <w:sz w:val="24"/>
          <w:szCs w:val="24"/>
        </w:rPr>
        <w:t xml:space="preserve">derecho de acceso a la información excluye la obligación de generar, documentos, procesar información o incluso generar soportes documentales encauzados a atender la pretensión de los particulares, es decir no tiene obligación de </w:t>
      </w:r>
      <w:r w:rsidR="000A4279">
        <w:rPr>
          <w:rFonts w:ascii="Palatino Linotype" w:hAnsi="Palatino Linotype"/>
          <w:iCs/>
          <w:sz w:val="24"/>
          <w:szCs w:val="24"/>
        </w:rPr>
        <w:t xml:space="preserve">generar </w:t>
      </w:r>
      <w:r w:rsidRPr="00043ADE">
        <w:rPr>
          <w:rFonts w:ascii="Palatino Linotype" w:hAnsi="Palatino Linotype"/>
          <w:iCs/>
          <w:sz w:val="24"/>
          <w:szCs w:val="24"/>
        </w:rPr>
        <w:t xml:space="preserve">documentos para colmar la pretensión del particular. </w:t>
      </w:r>
    </w:p>
    <w:p w14:paraId="11133A3F" w14:textId="77777777" w:rsidR="009F50E8" w:rsidRPr="001831B2" w:rsidRDefault="009F50E8" w:rsidP="009F50E8">
      <w:pPr>
        <w:spacing w:after="0" w:line="360" w:lineRule="auto"/>
        <w:contextualSpacing/>
        <w:jc w:val="both"/>
        <w:rPr>
          <w:rFonts w:ascii="Palatino Linotype" w:hAnsi="Palatino Linotype"/>
          <w:i/>
          <w:iCs/>
          <w:sz w:val="24"/>
          <w:szCs w:val="24"/>
        </w:rPr>
      </w:pPr>
    </w:p>
    <w:p w14:paraId="29AE2EA6" w14:textId="77777777" w:rsidR="009F50E8" w:rsidRPr="00341174" w:rsidRDefault="009F50E8" w:rsidP="009F50E8">
      <w:pPr>
        <w:spacing w:line="360" w:lineRule="auto"/>
        <w:jc w:val="both"/>
        <w:rPr>
          <w:sz w:val="24"/>
          <w:szCs w:val="24"/>
          <w:lang w:val="es-ES_tradnl"/>
        </w:rPr>
      </w:pPr>
      <w:r w:rsidRPr="00341174">
        <w:rPr>
          <w:rFonts w:ascii="Palatino Linotype" w:hAnsi="Palatino Linotype"/>
          <w:iCs/>
          <w:sz w:val="24"/>
          <w:szCs w:val="24"/>
        </w:rPr>
        <w:t xml:space="preserve">Robustece lo anterior, el criterio </w:t>
      </w:r>
      <w:r w:rsidRPr="00341174">
        <w:rPr>
          <w:rFonts w:ascii="Palatino Linotype" w:hAnsi="Palatino Linotype" w:cs="Arial"/>
          <w:color w:val="000000"/>
          <w:sz w:val="24"/>
          <w:szCs w:val="24"/>
          <w:lang w:val="es-ES_tradnl"/>
        </w:rPr>
        <w:t xml:space="preserve">03-17, emitido por </w:t>
      </w:r>
      <w:r w:rsidRPr="00341174">
        <w:rPr>
          <w:rFonts w:ascii="Palatino Linotype" w:eastAsia="Arial Unicode MS" w:hAnsi="Palatino Linotype" w:cs="Arial"/>
          <w:color w:val="000000"/>
          <w:sz w:val="24"/>
          <w:szCs w:val="24"/>
          <w:lang w:val="es-ES_tradnl"/>
        </w:rPr>
        <w:t xml:space="preserve">el Instituto Nacional de Transparencia, Acceso a la Información y Protección de Datos Personales cuyo rubro y texto dispone a la literalidad los siguiente: </w:t>
      </w:r>
    </w:p>
    <w:p w14:paraId="1A404CC8" w14:textId="77777777" w:rsidR="009F50E8" w:rsidRPr="00341174" w:rsidRDefault="009F50E8" w:rsidP="009F50E8">
      <w:pPr>
        <w:pStyle w:val="Citas"/>
        <w:rPr>
          <w:b/>
          <w:spacing w:val="18"/>
        </w:rPr>
      </w:pPr>
      <w:r w:rsidRPr="00341174">
        <w:rPr>
          <w:b/>
        </w:rPr>
        <w:lastRenderedPageBreak/>
        <w:t xml:space="preserve">“NO EXISTE OBLIGACIÓN DE ELABORAR </w:t>
      </w:r>
      <w:r w:rsidRPr="00341174">
        <w:rPr>
          <w:b/>
          <w:spacing w:val="-3"/>
        </w:rPr>
        <w:t>D</w:t>
      </w:r>
      <w:r w:rsidRPr="00341174">
        <w:rPr>
          <w:b/>
        </w:rPr>
        <w:t>OCUM</w:t>
      </w:r>
      <w:r w:rsidRPr="00341174">
        <w:rPr>
          <w:b/>
          <w:spacing w:val="1"/>
        </w:rPr>
        <w:t>E</w:t>
      </w:r>
      <w:r w:rsidRPr="00341174">
        <w:rPr>
          <w:b/>
        </w:rPr>
        <w:t>N</w:t>
      </w:r>
      <w:r w:rsidRPr="00341174">
        <w:rPr>
          <w:b/>
          <w:spacing w:val="-1"/>
        </w:rPr>
        <w:t>T</w:t>
      </w:r>
      <w:r w:rsidRPr="00341174">
        <w:rPr>
          <w:b/>
        </w:rPr>
        <w:t>OS</w:t>
      </w:r>
      <w:r w:rsidRPr="00341174">
        <w:rPr>
          <w:b/>
          <w:spacing w:val="14"/>
        </w:rPr>
        <w:t xml:space="preserve"> </w:t>
      </w:r>
      <w:r w:rsidRPr="00341174">
        <w:rPr>
          <w:b/>
          <w:spacing w:val="-1"/>
        </w:rPr>
        <w:t xml:space="preserve">AD </w:t>
      </w:r>
      <w:r w:rsidRPr="00341174">
        <w:rPr>
          <w:b/>
        </w:rPr>
        <w:t>HOC</w:t>
      </w:r>
      <w:r w:rsidRPr="00341174">
        <w:rPr>
          <w:b/>
          <w:spacing w:val="11"/>
        </w:rPr>
        <w:t xml:space="preserve"> </w:t>
      </w:r>
      <w:r w:rsidRPr="00341174">
        <w:rPr>
          <w:b/>
        </w:rPr>
        <w:t>PARA</w:t>
      </w:r>
      <w:r w:rsidRPr="00341174">
        <w:rPr>
          <w:b/>
          <w:spacing w:val="10"/>
        </w:rPr>
        <w:t xml:space="preserve"> </w:t>
      </w:r>
      <w:r w:rsidRPr="00341174">
        <w:rPr>
          <w:b/>
        </w:rPr>
        <w:t>ATENDER LAS SOL</w:t>
      </w:r>
      <w:r w:rsidRPr="00341174">
        <w:rPr>
          <w:b/>
          <w:spacing w:val="-2"/>
        </w:rPr>
        <w:t>I</w:t>
      </w:r>
      <w:r w:rsidRPr="00341174">
        <w:rPr>
          <w:b/>
          <w:spacing w:val="1"/>
        </w:rPr>
        <w:t>C</w:t>
      </w:r>
      <w:r w:rsidRPr="00341174">
        <w:rPr>
          <w:b/>
        </w:rPr>
        <w:t>ITUDES</w:t>
      </w:r>
      <w:r w:rsidRPr="00341174">
        <w:rPr>
          <w:b/>
          <w:spacing w:val="10"/>
        </w:rPr>
        <w:t xml:space="preserve"> </w:t>
      </w:r>
      <w:r w:rsidRPr="00341174">
        <w:rPr>
          <w:b/>
        </w:rPr>
        <w:t>DE</w:t>
      </w:r>
      <w:r w:rsidRPr="00341174">
        <w:rPr>
          <w:b/>
          <w:spacing w:val="9"/>
        </w:rPr>
        <w:t xml:space="preserve"> </w:t>
      </w:r>
      <w:r w:rsidRPr="00341174">
        <w:rPr>
          <w:b/>
          <w:spacing w:val="1"/>
        </w:rPr>
        <w:t>AC</w:t>
      </w:r>
      <w:r w:rsidRPr="00341174">
        <w:rPr>
          <w:b/>
          <w:spacing w:val="-1"/>
        </w:rPr>
        <w:t>C</w:t>
      </w:r>
      <w:r w:rsidRPr="00341174">
        <w:rPr>
          <w:b/>
          <w:spacing w:val="1"/>
        </w:rPr>
        <w:t>ES</w:t>
      </w:r>
      <w:r w:rsidRPr="00341174">
        <w:rPr>
          <w:b/>
        </w:rPr>
        <w:t>O</w:t>
      </w:r>
      <w:r w:rsidRPr="00341174">
        <w:rPr>
          <w:b/>
          <w:spacing w:val="11"/>
        </w:rPr>
        <w:t xml:space="preserve"> </w:t>
      </w:r>
      <w:r w:rsidRPr="00341174">
        <w:rPr>
          <w:b/>
        </w:rPr>
        <w:t>A</w:t>
      </w:r>
      <w:r w:rsidRPr="00341174">
        <w:rPr>
          <w:b/>
          <w:spacing w:val="9"/>
        </w:rPr>
        <w:t xml:space="preserve"> </w:t>
      </w:r>
      <w:r w:rsidRPr="00341174">
        <w:rPr>
          <w:b/>
        </w:rPr>
        <w:t>LA</w:t>
      </w:r>
      <w:r w:rsidRPr="00341174">
        <w:rPr>
          <w:b/>
          <w:spacing w:val="10"/>
        </w:rPr>
        <w:t xml:space="preserve"> </w:t>
      </w:r>
      <w:r w:rsidRPr="00341174">
        <w:rPr>
          <w:b/>
        </w:rPr>
        <w:t>INFORMA</w:t>
      </w:r>
      <w:r w:rsidRPr="00341174">
        <w:rPr>
          <w:b/>
          <w:spacing w:val="1"/>
        </w:rPr>
        <w:t>C</w:t>
      </w:r>
      <w:r w:rsidRPr="00341174">
        <w:rPr>
          <w:b/>
        </w:rPr>
        <w:t>IÓ</w:t>
      </w:r>
      <w:r w:rsidRPr="00341174">
        <w:rPr>
          <w:b/>
          <w:spacing w:val="-2"/>
        </w:rPr>
        <w:t>N</w:t>
      </w:r>
      <w:r w:rsidRPr="00341174">
        <w:rPr>
          <w:b/>
        </w:rPr>
        <w:t>.</w:t>
      </w:r>
      <w:r w:rsidRPr="00341174">
        <w:rPr>
          <w:b/>
          <w:spacing w:val="18"/>
        </w:rPr>
        <w:t xml:space="preserve"> </w:t>
      </w:r>
    </w:p>
    <w:p w14:paraId="2FCE4A28" w14:textId="77777777" w:rsidR="009F50E8" w:rsidRPr="00341174" w:rsidRDefault="009F50E8" w:rsidP="009F50E8">
      <w:pPr>
        <w:pStyle w:val="Citas"/>
      </w:pPr>
      <w:r w:rsidRPr="00341174">
        <w:rPr>
          <w:spacing w:val="18"/>
        </w:rPr>
        <w:t>L</w:t>
      </w:r>
      <w:r w:rsidRPr="00341174">
        <w:rPr>
          <w:spacing w:val="-1"/>
        </w:rPr>
        <w:t xml:space="preserve">os </w:t>
      </w:r>
      <w:r w:rsidRPr="00341174">
        <w:rPr>
          <w:spacing w:val="1"/>
        </w:rPr>
        <w:t>a</w:t>
      </w:r>
      <w:r w:rsidRPr="00341174">
        <w:t>rt</w:t>
      </w:r>
      <w:r w:rsidRPr="00341174">
        <w:rPr>
          <w:spacing w:val="-2"/>
        </w:rPr>
        <w:t>í</w:t>
      </w:r>
      <w:r w:rsidRPr="00341174">
        <w:t>c</w:t>
      </w:r>
      <w:r w:rsidRPr="00341174">
        <w:rPr>
          <w:spacing w:val="1"/>
        </w:rPr>
        <w:t>u</w:t>
      </w:r>
      <w:r w:rsidRPr="00341174">
        <w:t>los</w:t>
      </w:r>
      <w:r w:rsidRPr="00341174">
        <w:rPr>
          <w:spacing w:val="8"/>
        </w:rPr>
        <w:t xml:space="preserve"> 129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General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y </w:t>
      </w:r>
      <w:r w:rsidRPr="00341174">
        <w:rPr>
          <w:spacing w:val="8"/>
        </w:rPr>
        <w:t xml:space="preserve">130, párrafo cuarto, </w:t>
      </w:r>
      <w:r w:rsidRPr="00341174">
        <w:rPr>
          <w:spacing w:val="1"/>
        </w:rPr>
        <w:t>d</w:t>
      </w:r>
      <w:r w:rsidRPr="00341174">
        <w:t>e</w:t>
      </w:r>
      <w:r w:rsidRPr="00341174">
        <w:rPr>
          <w:spacing w:val="9"/>
        </w:rPr>
        <w:t xml:space="preserve"> </w:t>
      </w:r>
      <w:r w:rsidRPr="00341174">
        <w:t>la</w:t>
      </w:r>
      <w:r w:rsidRPr="00341174">
        <w:rPr>
          <w:spacing w:val="10"/>
        </w:rPr>
        <w:t xml:space="preserve"> </w:t>
      </w:r>
      <w:r w:rsidRPr="00341174">
        <w:rPr>
          <w:spacing w:val="-1"/>
        </w:rPr>
        <w:t>L</w:t>
      </w:r>
      <w:r w:rsidRPr="00341174">
        <w:rPr>
          <w:spacing w:val="1"/>
        </w:rPr>
        <w:t>e</w:t>
      </w:r>
      <w:r w:rsidRPr="00341174">
        <w:t>y</w:t>
      </w:r>
      <w:r w:rsidRPr="00341174">
        <w:rPr>
          <w:spacing w:val="8"/>
        </w:rPr>
        <w:t xml:space="preserve"> </w:t>
      </w:r>
      <w:r w:rsidRPr="00341174">
        <w:t>Fe</w:t>
      </w:r>
      <w:r w:rsidRPr="00341174">
        <w:rPr>
          <w:spacing w:val="1"/>
        </w:rPr>
        <w:t>de</w:t>
      </w:r>
      <w:r w:rsidRPr="00341174">
        <w:t>ral</w:t>
      </w:r>
      <w:r w:rsidRPr="00341174">
        <w:rPr>
          <w:spacing w:val="10"/>
        </w:rPr>
        <w:t xml:space="preserve"> </w:t>
      </w:r>
      <w:r w:rsidRPr="00341174">
        <w:rPr>
          <w:spacing w:val="-1"/>
        </w:rPr>
        <w:t>d</w:t>
      </w:r>
      <w:r w:rsidRPr="00341174">
        <w:t>e</w:t>
      </w:r>
      <w:r w:rsidRPr="00341174">
        <w:rPr>
          <w:spacing w:val="9"/>
        </w:rPr>
        <w:t xml:space="preserve"> </w:t>
      </w:r>
      <w:r w:rsidRPr="00341174">
        <w:rPr>
          <w:spacing w:val="2"/>
        </w:rPr>
        <w:t>T</w:t>
      </w:r>
      <w:r w:rsidRPr="00341174">
        <w:t>r</w:t>
      </w:r>
      <w:r w:rsidRPr="00341174">
        <w:rPr>
          <w:spacing w:val="-2"/>
        </w:rPr>
        <w:t>a</w:t>
      </w:r>
      <w:r w:rsidRPr="00341174">
        <w:rPr>
          <w:spacing w:val="1"/>
        </w:rPr>
        <w:t>n</w:t>
      </w:r>
      <w:r w:rsidRPr="00341174">
        <w:t>s</w:t>
      </w:r>
      <w:r w:rsidRPr="00341174">
        <w:rPr>
          <w:spacing w:val="1"/>
        </w:rPr>
        <w:t>pa</w:t>
      </w:r>
      <w:r w:rsidRPr="00341174">
        <w:t>r</w:t>
      </w:r>
      <w:r w:rsidRPr="00341174">
        <w:rPr>
          <w:spacing w:val="-2"/>
        </w:rPr>
        <w:t>e</w:t>
      </w:r>
      <w:r w:rsidRPr="00341174">
        <w:rPr>
          <w:spacing w:val="1"/>
        </w:rPr>
        <w:t>n</w:t>
      </w:r>
      <w:r w:rsidRPr="00341174">
        <w:t>cia y Acc</w:t>
      </w:r>
      <w:r w:rsidRPr="00341174">
        <w:rPr>
          <w:spacing w:val="1"/>
        </w:rPr>
        <w:t>e</w:t>
      </w:r>
      <w:r w:rsidRPr="00341174">
        <w:t>so</w:t>
      </w:r>
      <w:r w:rsidRPr="00341174">
        <w:rPr>
          <w:spacing w:val="3"/>
        </w:rPr>
        <w:t xml:space="preserve"> </w:t>
      </w:r>
      <w:r w:rsidRPr="00341174">
        <w:t>a</w:t>
      </w:r>
      <w:r w:rsidRPr="00341174">
        <w:rPr>
          <w:spacing w:val="1"/>
        </w:rPr>
        <w:t xml:space="preserve"> </w:t>
      </w:r>
      <w:r w:rsidRPr="00341174">
        <w:t>la I</w:t>
      </w:r>
      <w:r w:rsidRPr="00341174">
        <w:rPr>
          <w:spacing w:val="-1"/>
        </w:rPr>
        <w:t>n</w:t>
      </w:r>
      <w:r w:rsidRPr="00341174">
        <w:t>f</w:t>
      </w:r>
      <w:r w:rsidRPr="00341174">
        <w:rPr>
          <w:spacing w:val="1"/>
        </w:rPr>
        <w:t>o</w:t>
      </w:r>
      <w:r w:rsidRPr="00341174">
        <w:rPr>
          <w:spacing w:val="-3"/>
        </w:rPr>
        <w:t>r</w:t>
      </w:r>
      <w:r w:rsidRPr="00341174">
        <w:rPr>
          <w:spacing w:val="1"/>
        </w:rPr>
        <w:t>ma</w:t>
      </w:r>
      <w:r w:rsidRPr="00341174">
        <w:t>ci</w:t>
      </w:r>
      <w:r w:rsidRPr="00341174">
        <w:rPr>
          <w:spacing w:val="-2"/>
        </w:rPr>
        <w:t>ó</w:t>
      </w:r>
      <w:r w:rsidRPr="00341174">
        <w:t>n</w:t>
      </w:r>
      <w:r w:rsidRPr="00341174">
        <w:rPr>
          <w:spacing w:val="6"/>
        </w:rPr>
        <w:t xml:space="preserve"> </w:t>
      </w:r>
      <w:r w:rsidRPr="00341174">
        <w:rPr>
          <w:spacing w:val="-2"/>
        </w:rPr>
        <w:t>P</w:t>
      </w:r>
      <w:r w:rsidRPr="00341174">
        <w:rPr>
          <w:spacing w:val="1"/>
        </w:rPr>
        <w:t>úb</w:t>
      </w:r>
      <w:r w:rsidRPr="00341174">
        <w:t>l</w:t>
      </w:r>
      <w:r w:rsidRPr="00341174">
        <w:rPr>
          <w:spacing w:val="-1"/>
        </w:rPr>
        <w:t>i</w:t>
      </w:r>
      <w:r w:rsidRPr="00341174">
        <w:t xml:space="preserve">ca, </w:t>
      </w:r>
      <w:r w:rsidRPr="00341174">
        <w:rPr>
          <w:spacing w:val="-1"/>
        </w:rPr>
        <w:t>señalan</w:t>
      </w:r>
      <w:r w:rsidRPr="00341174">
        <w:rPr>
          <w:spacing w:val="1"/>
        </w:rPr>
        <w:t xml:space="preserve"> </w:t>
      </w:r>
      <w:r w:rsidRPr="00341174">
        <w:rPr>
          <w:spacing w:val="-1"/>
        </w:rPr>
        <w:t>q</w:t>
      </w:r>
      <w:r w:rsidRPr="00341174">
        <w:rPr>
          <w:spacing w:val="1"/>
        </w:rPr>
        <w:t>u</w:t>
      </w:r>
      <w:r w:rsidRPr="00341174">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341174">
        <w:rPr>
          <w:spacing w:val="-1"/>
        </w:rPr>
        <w:t xml:space="preserve"> sin necesidad de</w:t>
      </w:r>
      <w:r w:rsidRPr="00341174">
        <w:rPr>
          <w:spacing w:val="1"/>
        </w:rPr>
        <w:t xml:space="preserve"> e</w:t>
      </w:r>
      <w:r w:rsidRPr="00341174">
        <w:t>la</w:t>
      </w:r>
      <w:r w:rsidRPr="00341174">
        <w:rPr>
          <w:spacing w:val="1"/>
        </w:rPr>
        <w:t>bo</w:t>
      </w:r>
      <w:r w:rsidRPr="00341174">
        <w:t xml:space="preserve">rar </w:t>
      </w:r>
      <w:r w:rsidRPr="00341174">
        <w:rPr>
          <w:spacing w:val="1"/>
        </w:rPr>
        <w:t>do</w:t>
      </w:r>
      <w:r w:rsidRPr="00341174">
        <w:rPr>
          <w:spacing w:val="-2"/>
        </w:rPr>
        <w:t>c</w:t>
      </w:r>
      <w:r w:rsidRPr="00341174">
        <w:rPr>
          <w:spacing w:val="1"/>
        </w:rPr>
        <w:t>u</w:t>
      </w:r>
      <w:r w:rsidRPr="00341174">
        <w:rPr>
          <w:spacing w:val="-1"/>
        </w:rPr>
        <w:t>m</w:t>
      </w:r>
      <w:r w:rsidRPr="00341174">
        <w:rPr>
          <w:spacing w:val="1"/>
        </w:rPr>
        <w:t>en</w:t>
      </w:r>
      <w:r w:rsidRPr="00341174">
        <w:rPr>
          <w:spacing w:val="-2"/>
        </w:rPr>
        <w:t>t</w:t>
      </w:r>
      <w:r w:rsidRPr="00341174">
        <w:rPr>
          <w:spacing w:val="1"/>
        </w:rPr>
        <w:t>o</w:t>
      </w:r>
      <w:r w:rsidRPr="00341174">
        <w:t>s</w:t>
      </w:r>
      <w:r w:rsidRPr="00341174">
        <w:rPr>
          <w:spacing w:val="3"/>
        </w:rPr>
        <w:t xml:space="preserve"> </w:t>
      </w:r>
      <w:r w:rsidRPr="00341174">
        <w:rPr>
          <w:spacing w:val="1"/>
        </w:rPr>
        <w:t>a</w:t>
      </w:r>
      <w:r w:rsidRPr="00341174">
        <w:t>d</w:t>
      </w:r>
      <w:r w:rsidRPr="00341174">
        <w:rPr>
          <w:spacing w:val="1"/>
        </w:rPr>
        <w:t xml:space="preserve"> ho</w:t>
      </w:r>
      <w:r w:rsidRPr="00341174">
        <w:t>c</w:t>
      </w:r>
      <w:r w:rsidRPr="00341174">
        <w:rPr>
          <w:spacing w:val="2"/>
        </w:rPr>
        <w:t xml:space="preserve"> </w:t>
      </w:r>
      <w:r w:rsidRPr="00341174">
        <w:rPr>
          <w:spacing w:val="1"/>
        </w:rPr>
        <w:t>pa</w:t>
      </w:r>
      <w:r w:rsidRPr="00341174">
        <w:t xml:space="preserve">ra </w:t>
      </w:r>
      <w:r w:rsidRPr="00341174">
        <w:rPr>
          <w:spacing w:val="1"/>
        </w:rPr>
        <w:t>a</w:t>
      </w:r>
      <w:r w:rsidRPr="00341174">
        <w:t>t</w:t>
      </w:r>
      <w:r w:rsidRPr="00341174">
        <w:rPr>
          <w:spacing w:val="-1"/>
        </w:rPr>
        <w:t>e</w:t>
      </w:r>
      <w:r w:rsidRPr="00341174">
        <w:rPr>
          <w:spacing w:val="1"/>
        </w:rPr>
        <w:t>n</w:t>
      </w:r>
      <w:r w:rsidRPr="00341174">
        <w:rPr>
          <w:spacing w:val="-1"/>
        </w:rPr>
        <w:t>d</w:t>
      </w:r>
      <w:r w:rsidRPr="00341174">
        <w:rPr>
          <w:spacing w:val="1"/>
        </w:rPr>
        <w:t>e</w:t>
      </w:r>
      <w:r w:rsidRPr="00341174">
        <w:t>r</w:t>
      </w:r>
      <w:r w:rsidRPr="00341174">
        <w:rPr>
          <w:spacing w:val="2"/>
        </w:rPr>
        <w:t xml:space="preserve"> </w:t>
      </w:r>
      <w:r w:rsidRPr="00341174">
        <w:t>l</w:t>
      </w:r>
      <w:r w:rsidRPr="00341174">
        <w:rPr>
          <w:spacing w:val="-2"/>
        </w:rPr>
        <w:t>a</w:t>
      </w:r>
      <w:r w:rsidRPr="00341174">
        <w:t>s</w:t>
      </w:r>
      <w:r w:rsidRPr="00341174">
        <w:rPr>
          <w:spacing w:val="2"/>
        </w:rPr>
        <w:t xml:space="preserve"> </w:t>
      </w:r>
      <w:r w:rsidRPr="00341174">
        <w:t>s</w:t>
      </w:r>
      <w:r w:rsidRPr="00341174">
        <w:rPr>
          <w:spacing w:val="1"/>
        </w:rPr>
        <w:t>o</w:t>
      </w:r>
      <w:r w:rsidRPr="00341174">
        <w:t>l</w:t>
      </w:r>
      <w:r w:rsidRPr="00341174">
        <w:rPr>
          <w:spacing w:val="-1"/>
        </w:rPr>
        <w:t>i</w:t>
      </w:r>
      <w:r w:rsidRPr="00341174">
        <w:t>cit</w:t>
      </w:r>
      <w:r w:rsidRPr="00341174">
        <w:rPr>
          <w:spacing w:val="1"/>
        </w:rPr>
        <w:t>ude</w:t>
      </w:r>
      <w:r w:rsidRPr="00341174">
        <w:t>s</w:t>
      </w:r>
      <w:r w:rsidRPr="00341174">
        <w:rPr>
          <w:spacing w:val="4"/>
        </w:rPr>
        <w:t xml:space="preserve"> </w:t>
      </w:r>
      <w:r w:rsidRPr="00341174">
        <w:rPr>
          <w:spacing w:val="-1"/>
        </w:rPr>
        <w:t>d</w:t>
      </w:r>
      <w:r w:rsidRPr="00341174">
        <w:t>e</w:t>
      </w:r>
      <w:r w:rsidRPr="00341174">
        <w:rPr>
          <w:spacing w:val="3"/>
        </w:rPr>
        <w:t xml:space="preserve"> </w:t>
      </w:r>
      <w:r w:rsidRPr="00341174">
        <w:t>i</w:t>
      </w:r>
      <w:r w:rsidRPr="00341174">
        <w:rPr>
          <w:spacing w:val="-2"/>
        </w:rPr>
        <w:t>n</w:t>
      </w:r>
      <w:r w:rsidRPr="00341174">
        <w:t>f</w:t>
      </w:r>
      <w:r w:rsidRPr="00341174">
        <w:rPr>
          <w:spacing w:val="1"/>
        </w:rPr>
        <w:t>o</w:t>
      </w:r>
      <w:r w:rsidRPr="00341174">
        <w:t>r</w:t>
      </w:r>
      <w:r w:rsidRPr="00341174">
        <w:rPr>
          <w:spacing w:val="-1"/>
        </w:rPr>
        <w:t>m</w:t>
      </w:r>
      <w:r w:rsidRPr="00341174">
        <w:rPr>
          <w:spacing w:val="1"/>
        </w:rPr>
        <w:t>a</w:t>
      </w:r>
      <w:r w:rsidRPr="00341174">
        <w:t>ció</w:t>
      </w:r>
      <w:r w:rsidRPr="00341174">
        <w:rPr>
          <w:spacing w:val="1"/>
        </w:rPr>
        <w:t>n</w:t>
      </w:r>
      <w:r w:rsidRPr="00341174">
        <w:t>.</w:t>
      </w:r>
    </w:p>
    <w:p w14:paraId="17FFAE89" w14:textId="77777777" w:rsidR="009F50E8" w:rsidRPr="00341174" w:rsidRDefault="009F50E8" w:rsidP="009F50E8">
      <w:pPr>
        <w:pStyle w:val="Citas"/>
        <w:rPr>
          <w:b/>
        </w:rPr>
      </w:pPr>
      <w:r w:rsidRPr="00341174">
        <w:rPr>
          <w:b/>
        </w:rPr>
        <w:t>Resoluciones:</w:t>
      </w:r>
    </w:p>
    <w:p w14:paraId="46D7749E" w14:textId="77777777" w:rsidR="009F50E8" w:rsidRPr="00341174" w:rsidRDefault="009F50E8" w:rsidP="009F50E8">
      <w:pPr>
        <w:pStyle w:val="Citas"/>
      </w:pPr>
      <w:r w:rsidRPr="00341174">
        <w:rPr>
          <w:b/>
        </w:rPr>
        <w:t>RRA 0050/16.</w:t>
      </w:r>
      <w:r w:rsidRPr="00341174">
        <w:t xml:space="preserve"> Instituto Nacional para la Evaluación de la Educación. 13 julio de 2016. Por unanimidad. Comisionado Ponente: Francisco Javier Acuña Llamas.</w:t>
      </w:r>
    </w:p>
    <w:p w14:paraId="52A1A9BD" w14:textId="77777777" w:rsidR="009F50E8" w:rsidRPr="00341174" w:rsidRDefault="009F50E8" w:rsidP="009F50E8">
      <w:pPr>
        <w:pStyle w:val="Citas"/>
        <w:rPr>
          <w:rFonts w:ascii="Times New Roman" w:hAnsi="Times New Roman" w:cs="Times New Roman"/>
        </w:rPr>
      </w:pPr>
      <w:r w:rsidRPr="00341174">
        <w:rPr>
          <w:b/>
        </w:rPr>
        <w:t xml:space="preserve">RRA 0310/16. </w:t>
      </w:r>
      <w:r w:rsidRPr="00341174">
        <w:t>Instituto Nacional de Transparencia, Acceso a la Información y Protección de Datos Personales. 10 de agosto de 2016. Por unanimidad. Comisionada Ponente. Areli Cano Guadiana.</w:t>
      </w:r>
    </w:p>
    <w:p w14:paraId="1EF9976C" w14:textId="77777777" w:rsidR="009F50E8" w:rsidRPr="00341174" w:rsidRDefault="009F50E8" w:rsidP="009F50E8">
      <w:pPr>
        <w:pStyle w:val="Citas"/>
        <w:rPr>
          <w:b/>
        </w:rPr>
      </w:pPr>
      <w:r w:rsidRPr="00341174">
        <w:rPr>
          <w:b/>
        </w:rPr>
        <w:t xml:space="preserve">RRA 1889/16. </w:t>
      </w:r>
      <w:r w:rsidRPr="00341174">
        <w:t xml:space="preserve">Secretaría de Hacienda y Crédito Público. 05 de octubre de 2016. Por unanimidad. Comisionada Ponente. Ximena Puente de la Mora” </w:t>
      </w:r>
      <w:r w:rsidRPr="00341174">
        <w:rPr>
          <w:b/>
        </w:rPr>
        <w:t>[Sic]</w:t>
      </w:r>
    </w:p>
    <w:p w14:paraId="29C26412" w14:textId="77777777" w:rsidR="009F50E8" w:rsidRDefault="009F50E8" w:rsidP="00BB1C32">
      <w:pPr>
        <w:spacing w:after="0" w:line="360" w:lineRule="auto"/>
        <w:jc w:val="both"/>
        <w:rPr>
          <w:rFonts w:ascii="Palatino Linotype" w:hAnsi="Palatino Linotype" w:cs="Arial"/>
          <w:color w:val="000000"/>
          <w:sz w:val="24"/>
          <w:lang w:val="es-ES_tradnl"/>
        </w:rPr>
      </w:pPr>
    </w:p>
    <w:p w14:paraId="237A2EE7" w14:textId="77777777" w:rsidR="009F50E8" w:rsidRDefault="009F50E8" w:rsidP="00BB1C32">
      <w:pPr>
        <w:spacing w:after="0" w:line="360" w:lineRule="auto"/>
        <w:jc w:val="both"/>
        <w:rPr>
          <w:rFonts w:ascii="Palatino Linotype" w:hAnsi="Palatino Linotype" w:cs="Arial"/>
          <w:color w:val="000000"/>
          <w:sz w:val="24"/>
          <w:lang w:val="es-ES_tradnl"/>
        </w:rPr>
      </w:pPr>
    </w:p>
    <w:p w14:paraId="633373FB" w14:textId="77777777" w:rsidR="009F50E8" w:rsidRDefault="009F50E8" w:rsidP="00BB1C32">
      <w:pPr>
        <w:spacing w:after="0" w:line="360" w:lineRule="auto"/>
        <w:jc w:val="both"/>
        <w:rPr>
          <w:rFonts w:ascii="Palatino Linotype" w:hAnsi="Palatino Linotype" w:cs="Arial"/>
          <w:color w:val="000000"/>
          <w:sz w:val="24"/>
          <w:lang w:val="es-ES_tradnl"/>
        </w:rPr>
      </w:pPr>
    </w:p>
    <w:p w14:paraId="1F199CC2" w14:textId="2AAEAF7C" w:rsidR="00556749" w:rsidRPr="00FF57FF" w:rsidRDefault="00762240" w:rsidP="009F50E8">
      <w:pPr>
        <w:spacing w:before="240" w:line="360" w:lineRule="auto"/>
        <w:jc w:val="both"/>
        <w:rPr>
          <w:b/>
          <w:bCs/>
        </w:rPr>
      </w:pPr>
      <w:r>
        <w:rPr>
          <w:rFonts w:ascii="Palatino Linotype" w:hAnsi="Palatino Linotype"/>
          <w:sz w:val="24"/>
          <w:szCs w:val="24"/>
        </w:rPr>
        <w:lastRenderedPageBreak/>
        <w:t xml:space="preserve">Inconforme con la respuesta del </w:t>
      </w:r>
      <w:r>
        <w:rPr>
          <w:rFonts w:ascii="Palatino Linotype" w:hAnsi="Palatino Linotype"/>
          <w:b/>
          <w:bCs/>
          <w:sz w:val="24"/>
          <w:szCs w:val="24"/>
        </w:rPr>
        <w:t xml:space="preserve">Sujeto Obligado, El Recurrente </w:t>
      </w:r>
      <w:r>
        <w:rPr>
          <w:rFonts w:ascii="Palatino Linotype" w:hAnsi="Palatino Linotype"/>
          <w:sz w:val="24"/>
          <w:szCs w:val="24"/>
        </w:rPr>
        <w:t xml:space="preserve">interpuso recurso de revisión en fecha </w:t>
      </w:r>
      <w:r w:rsidR="000C4204">
        <w:rPr>
          <w:rFonts w:ascii="Palatino Linotype" w:hAnsi="Palatino Linotype"/>
          <w:b/>
          <w:bCs/>
          <w:sz w:val="24"/>
          <w:szCs w:val="24"/>
        </w:rPr>
        <w:t xml:space="preserve">diez de diciembre, </w:t>
      </w:r>
      <w:r w:rsidR="000C4204">
        <w:rPr>
          <w:rFonts w:ascii="Palatino Linotype" w:hAnsi="Palatino Linotype"/>
          <w:sz w:val="24"/>
          <w:szCs w:val="24"/>
        </w:rPr>
        <w:t xml:space="preserve">admitiéndose el </w:t>
      </w:r>
      <w:r w:rsidR="000C4204">
        <w:rPr>
          <w:rFonts w:ascii="Palatino Linotype" w:hAnsi="Palatino Linotype"/>
          <w:b/>
          <w:bCs/>
          <w:sz w:val="24"/>
          <w:szCs w:val="24"/>
        </w:rPr>
        <w:t xml:space="preserve">doce de diciembre de dos mil veinticuatro. </w:t>
      </w:r>
      <w:r w:rsidR="0042165E">
        <w:rPr>
          <w:rFonts w:ascii="Palatino Linotype" w:hAnsi="Palatino Linotype"/>
          <w:sz w:val="24"/>
          <w:szCs w:val="24"/>
        </w:rPr>
        <w:t xml:space="preserve">Señalando </w:t>
      </w:r>
      <w:r w:rsidR="009F50E8">
        <w:rPr>
          <w:rFonts w:ascii="Palatino Linotype" w:hAnsi="Palatino Linotype"/>
          <w:sz w:val="24"/>
          <w:szCs w:val="24"/>
        </w:rPr>
        <w:t xml:space="preserve">como razones o motivos de inconformidad: </w:t>
      </w:r>
    </w:p>
    <w:p w14:paraId="690DB3D2" w14:textId="77777777" w:rsidR="00556749" w:rsidRPr="00FF57FF" w:rsidRDefault="00556749" w:rsidP="00556749">
      <w:pPr>
        <w:pStyle w:val="Citas"/>
      </w:pPr>
      <w:r>
        <w:t>“</w:t>
      </w:r>
      <w:r w:rsidRPr="00FF57FF">
        <w:t>EL JEFE DE LA UIPPE EN REALIDAD TRABAJA</w:t>
      </w:r>
      <w:proofErr w:type="gramStart"/>
      <w:r>
        <w:t>?</w:t>
      </w:r>
      <w:proofErr w:type="gramEnd"/>
      <w:r>
        <w:t xml:space="preserve">” </w:t>
      </w:r>
      <w:r w:rsidRPr="00FF57FF">
        <w:rPr>
          <w:b/>
          <w:bCs/>
        </w:rPr>
        <w:t>(Sic)</w:t>
      </w:r>
    </w:p>
    <w:p w14:paraId="6722FD30" w14:textId="77777777" w:rsidR="009F0291" w:rsidRDefault="009F0291" w:rsidP="00762240">
      <w:pPr>
        <w:pStyle w:val="infoemcitas"/>
        <w:tabs>
          <w:tab w:val="left" w:pos="7655"/>
        </w:tabs>
        <w:ind w:left="0" w:right="0"/>
        <w:rPr>
          <w:i w:val="0"/>
          <w:sz w:val="24"/>
          <w:szCs w:val="24"/>
        </w:rPr>
      </w:pPr>
    </w:p>
    <w:p w14:paraId="43BD96DA" w14:textId="77777777" w:rsidR="009F50E8" w:rsidRDefault="009F50E8" w:rsidP="009F50E8">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Dentro de este marco y derivado de los motivos de inconformidad, resulta oportuno referir en términos del antecedente quinto, que </w:t>
      </w:r>
      <w:r>
        <w:rPr>
          <w:rFonts w:ascii="Palatino Linotype" w:hAnsi="Palatino Linotype" w:cs="Arial"/>
          <w:b/>
          <w:bCs/>
          <w:sz w:val="24"/>
          <w:szCs w:val="24"/>
        </w:rPr>
        <w:t>El Sujeto Obligado</w:t>
      </w:r>
      <w:r>
        <w:rPr>
          <w:rFonts w:ascii="Palatino Linotype" w:hAnsi="Palatino Linotype" w:cs="Arial"/>
          <w:sz w:val="24"/>
          <w:szCs w:val="24"/>
        </w:rPr>
        <w:t xml:space="preserve"> rindió su informe justificado en los siguientes términos:</w:t>
      </w:r>
    </w:p>
    <w:p w14:paraId="5B51001C" w14:textId="77777777" w:rsidR="009F50E8" w:rsidRDefault="009F50E8" w:rsidP="009F50E8">
      <w:pPr>
        <w:pStyle w:val="Prrafodelista"/>
        <w:numPr>
          <w:ilvl w:val="0"/>
          <w:numId w:val="33"/>
        </w:numPr>
        <w:spacing w:before="240" w:line="360" w:lineRule="auto"/>
        <w:jc w:val="both"/>
        <w:rPr>
          <w:rFonts w:ascii="Palatino Linotype" w:hAnsi="Palatino Linotype" w:cs="Arial"/>
          <w:b/>
          <w:bCs/>
        </w:rPr>
      </w:pPr>
      <w:r>
        <w:rPr>
          <w:rFonts w:ascii="Palatino Linotype" w:hAnsi="Palatino Linotype" w:cs="Arial"/>
          <w:b/>
          <w:bCs/>
        </w:rPr>
        <w:t xml:space="preserve">“RR 7580-2024 UIPPE.pdf”: </w:t>
      </w:r>
      <w:r>
        <w:rPr>
          <w:rFonts w:ascii="Palatino Linotype" w:hAnsi="Palatino Linotype" w:cs="Arial"/>
        </w:rPr>
        <w:t xml:space="preserve">Oficio sin número signado por la servidora pública habilitada de la unidad de información, planeación, programación y evaluación, dirigido al jefe de la UIPPE y titular de la unidad de transparencia, de fecha dieciocho de diciembre de dos mil veinticuatro, en términos generales ratifica la respuesta primigenia. </w:t>
      </w:r>
    </w:p>
    <w:p w14:paraId="4D7E26FC" w14:textId="77777777" w:rsidR="009F50E8" w:rsidRPr="00556749" w:rsidRDefault="009F50E8" w:rsidP="009F50E8">
      <w:pPr>
        <w:pStyle w:val="Prrafodelista"/>
        <w:numPr>
          <w:ilvl w:val="0"/>
          <w:numId w:val="33"/>
        </w:numPr>
        <w:spacing w:before="240" w:line="360" w:lineRule="auto"/>
        <w:jc w:val="both"/>
        <w:rPr>
          <w:rFonts w:ascii="Palatino Linotype" w:hAnsi="Palatino Linotype" w:cs="Arial"/>
          <w:b/>
          <w:bCs/>
        </w:rPr>
      </w:pPr>
      <w:r>
        <w:rPr>
          <w:rFonts w:ascii="Palatino Linotype" w:hAnsi="Palatino Linotype" w:cs="Arial"/>
          <w:b/>
          <w:bCs/>
        </w:rPr>
        <w:t xml:space="preserve">“RR 7580-2024 INFORME JUSTIFICADO.pdf”: </w:t>
      </w:r>
      <w:r>
        <w:rPr>
          <w:rFonts w:ascii="Palatino Linotype" w:hAnsi="Palatino Linotype" w:cs="Arial"/>
        </w:rPr>
        <w:t xml:space="preserve">Informe justificado signado por la directora de información, dirigido al comisionado presidente, en lo medular ratifica la respuesta primigenia. </w:t>
      </w:r>
    </w:p>
    <w:p w14:paraId="05BC8E19" w14:textId="77777777" w:rsidR="009F50E8" w:rsidRDefault="009F50E8" w:rsidP="009F50E8">
      <w:pPr>
        <w:autoSpaceDE w:val="0"/>
        <w:autoSpaceDN w:val="0"/>
        <w:adjustRightInd w:val="0"/>
        <w:spacing w:line="360" w:lineRule="auto"/>
        <w:jc w:val="both"/>
        <w:rPr>
          <w:rFonts w:ascii="Palatino Linotype" w:hAnsi="Palatino Linotype"/>
          <w:iCs/>
          <w:sz w:val="24"/>
          <w:szCs w:val="24"/>
        </w:rPr>
      </w:pPr>
    </w:p>
    <w:p w14:paraId="6DC04B01" w14:textId="6BF73516" w:rsidR="009F50E8" w:rsidRPr="00C37CA6" w:rsidRDefault="009F50E8" w:rsidP="009F50E8">
      <w:pPr>
        <w:autoSpaceDE w:val="0"/>
        <w:autoSpaceDN w:val="0"/>
        <w:adjustRightInd w:val="0"/>
        <w:spacing w:line="360" w:lineRule="auto"/>
        <w:jc w:val="both"/>
        <w:rPr>
          <w:rFonts w:ascii="Palatino Linotype" w:hAnsi="Palatino Linotype" w:cs="Arial"/>
          <w:sz w:val="24"/>
          <w:szCs w:val="24"/>
        </w:rPr>
      </w:pPr>
      <w:r w:rsidRPr="009F50E8">
        <w:rPr>
          <w:rFonts w:ascii="Palatino Linotype" w:hAnsi="Palatino Linotype"/>
          <w:iCs/>
          <w:sz w:val="24"/>
          <w:szCs w:val="24"/>
        </w:rPr>
        <w:t>Así las cosas,</w:t>
      </w:r>
      <w:r>
        <w:rPr>
          <w:i/>
          <w:sz w:val="24"/>
          <w:szCs w:val="24"/>
        </w:rPr>
        <w:t xml:space="preserve"> </w:t>
      </w:r>
      <w:r w:rsidRPr="00C37CA6">
        <w:rPr>
          <w:rFonts w:ascii="Palatino Linotype" w:hAnsi="Palatino Linotype" w:cs="Arial"/>
          <w:sz w:val="24"/>
          <w:szCs w:val="24"/>
        </w:rPr>
        <w:t xml:space="preserve">se advierte </w:t>
      </w:r>
      <w:r w:rsidRPr="00C37CA6">
        <w:rPr>
          <w:rFonts w:ascii="Palatino Linotype" w:hAnsi="Palatino Linotype"/>
          <w:b/>
          <w:sz w:val="24"/>
          <w:szCs w:val="24"/>
          <w:u w:val="single"/>
        </w:rPr>
        <w:t>que el particular no expresa razonamientos concretos que permitieran a analizar si, efectivamente, el Sujeto Obligado violentó el derecho de acceso a la información del particular</w:t>
      </w:r>
      <w:r w:rsidRPr="00C37CA6">
        <w:rPr>
          <w:rFonts w:ascii="Palatino Linotype" w:hAnsi="Palatino Linotype"/>
          <w:sz w:val="24"/>
          <w:szCs w:val="24"/>
        </w:rPr>
        <w:t xml:space="preserve">, para mayor abundamiento es aplicable la Jurisprudencia con número de registro 173593 de la Novena Época, visible en el </w:t>
      </w:r>
      <w:r w:rsidRPr="00C37CA6">
        <w:rPr>
          <w:rFonts w:ascii="Palatino Linotype" w:hAnsi="Palatino Linotype"/>
          <w:sz w:val="24"/>
          <w:szCs w:val="24"/>
        </w:rPr>
        <w:lastRenderedPageBreak/>
        <w:t xml:space="preserve">Semanario Judicial de la Federación y su Gaceta Tomo XXV, de enero de 2007, tesis I.4o.A. </w:t>
      </w:r>
      <w:proofErr w:type="gramStart"/>
      <w:r w:rsidRPr="00C37CA6">
        <w:rPr>
          <w:rFonts w:ascii="Palatino Linotype" w:hAnsi="Palatino Linotype"/>
          <w:sz w:val="24"/>
          <w:szCs w:val="24"/>
        </w:rPr>
        <w:t>j/48</w:t>
      </w:r>
      <w:proofErr w:type="gramEnd"/>
      <w:r w:rsidRPr="00C37CA6">
        <w:rPr>
          <w:rFonts w:ascii="Palatino Linotype" w:hAnsi="Palatino Linotype"/>
          <w:sz w:val="24"/>
          <w:szCs w:val="24"/>
        </w:rPr>
        <w:t xml:space="preserve"> en materia común, en la que se establece lo siguiente:</w:t>
      </w:r>
    </w:p>
    <w:p w14:paraId="050A6798" w14:textId="77777777" w:rsidR="009F50E8" w:rsidRPr="00C37CA6" w:rsidRDefault="009F50E8" w:rsidP="009F50E8">
      <w:pPr>
        <w:pStyle w:val="Citas"/>
        <w:rPr>
          <w:b/>
          <w:bCs/>
        </w:rPr>
      </w:pPr>
      <w:r w:rsidRPr="00C37CA6">
        <w:rPr>
          <w:b/>
          <w:bCs/>
        </w:rPr>
        <w:t>“CONCEPTOS DE VIOLACIÓN O AGRAVIOS. SON INOPERANTES CUANDO LOS ARGUMENTOS EXPUESTOS POR EL QUEJOSO O EL RECURRENTE SON AMBIGUOS Y SUPERFICIALES.</w:t>
      </w:r>
    </w:p>
    <w:p w14:paraId="7B34DA01" w14:textId="77777777" w:rsidR="009F50E8" w:rsidRPr="00037B15" w:rsidRDefault="009F50E8" w:rsidP="009F50E8">
      <w:pPr>
        <w:pStyle w:val="Citas"/>
      </w:pPr>
      <w:r w:rsidRPr="00037B15">
        <w:t xml:space="preserve">Los actos de autoridad y las sentencias están investidos de una presunción de validez que debe ser destruida. Por tanto, </w:t>
      </w:r>
      <w:r w:rsidRPr="00037B15">
        <w:rPr>
          <w:u w:val="single"/>
        </w:rPr>
        <w:t>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w:t>
      </w:r>
      <w:r w:rsidRPr="00037B15">
        <w:t xml:space="preserve">.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037B15">
        <w:t>sequitur</w:t>
      </w:r>
      <w:proofErr w:type="spellEnd"/>
      <w:r w:rsidRPr="00037B15">
        <w:t xml:space="preserve"> para obtener una declaratoria de invalidez. </w:t>
      </w:r>
    </w:p>
    <w:p w14:paraId="359C4383" w14:textId="77777777" w:rsidR="009F50E8" w:rsidRPr="00037B15" w:rsidRDefault="009F50E8" w:rsidP="009F50E8">
      <w:pPr>
        <w:pStyle w:val="Citas"/>
        <w:rPr>
          <w:sz w:val="20"/>
        </w:rPr>
      </w:pPr>
      <w:r w:rsidRPr="00037B15">
        <w:rPr>
          <w:sz w:val="20"/>
        </w:rPr>
        <w:t>CUARTO TRIBUNAL COLEGIADO EN MATERIA ADMINISTRATIVA DEL PRIMER CIRCUITO.</w:t>
      </w:r>
    </w:p>
    <w:p w14:paraId="46D6C8D7" w14:textId="77777777" w:rsidR="009F50E8" w:rsidRPr="00037B15" w:rsidRDefault="009F50E8" w:rsidP="009F50E8">
      <w:pPr>
        <w:pStyle w:val="Citas"/>
        <w:rPr>
          <w:sz w:val="20"/>
        </w:rPr>
      </w:pPr>
      <w:r w:rsidRPr="00037B15">
        <w:rPr>
          <w:sz w:val="20"/>
        </w:rPr>
        <w:lastRenderedPageBreak/>
        <w:t xml:space="preserve">Amparo en revisión 43/2006. Juan Silva Rodríguez y otros. 22 de febrero de 2006. Unanimidad de votos. Ponente: Jean Claude </w:t>
      </w:r>
      <w:proofErr w:type="spellStart"/>
      <w:r w:rsidRPr="00037B15">
        <w:rPr>
          <w:sz w:val="20"/>
        </w:rPr>
        <w:t>Tron</w:t>
      </w:r>
      <w:proofErr w:type="spellEnd"/>
      <w:r w:rsidRPr="00037B15">
        <w:rPr>
          <w:sz w:val="20"/>
        </w:rPr>
        <w:t xml:space="preserve"> </w:t>
      </w:r>
      <w:proofErr w:type="spellStart"/>
      <w:r w:rsidRPr="00037B15">
        <w:rPr>
          <w:sz w:val="20"/>
        </w:rPr>
        <w:t>Petit</w:t>
      </w:r>
      <w:proofErr w:type="spellEnd"/>
      <w:r w:rsidRPr="00037B15">
        <w:rPr>
          <w:sz w:val="20"/>
        </w:rPr>
        <w:t xml:space="preserve">. Secretaria: Claudia Patricia Peraza Espinoza. </w:t>
      </w:r>
    </w:p>
    <w:p w14:paraId="38E3A830" w14:textId="77777777" w:rsidR="009F50E8" w:rsidRPr="00037B15" w:rsidRDefault="009F50E8" w:rsidP="009F50E8">
      <w:pPr>
        <w:pStyle w:val="Citas"/>
        <w:rPr>
          <w:sz w:val="20"/>
        </w:rPr>
      </w:pPr>
      <w:r w:rsidRPr="00037B15">
        <w:rPr>
          <w:sz w:val="20"/>
        </w:rPr>
        <w:t xml:space="preserve">Amparo directo 443/2005. Servicios Corporativos Cosmos, S.A. de C.V. 1o. de marzo de 2006. Unanimidad de votos. Ponente: Jean Claude </w:t>
      </w:r>
      <w:proofErr w:type="spellStart"/>
      <w:r w:rsidRPr="00037B15">
        <w:rPr>
          <w:sz w:val="20"/>
        </w:rPr>
        <w:t>Tron</w:t>
      </w:r>
      <w:proofErr w:type="spellEnd"/>
      <w:r w:rsidRPr="00037B15">
        <w:rPr>
          <w:sz w:val="20"/>
        </w:rPr>
        <w:t xml:space="preserve"> </w:t>
      </w:r>
      <w:proofErr w:type="spellStart"/>
      <w:r w:rsidRPr="00037B15">
        <w:rPr>
          <w:sz w:val="20"/>
        </w:rPr>
        <w:t>Petit</w:t>
      </w:r>
      <w:proofErr w:type="spellEnd"/>
      <w:r w:rsidRPr="00037B15">
        <w:rPr>
          <w:sz w:val="20"/>
        </w:rPr>
        <w:t xml:space="preserve">. Secretario: Alfredo A. Martínez Jiménez. </w:t>
      </w:r>
    </w:p>
    <w:p w14:paraId="10B8093D" w14:textId="77777777" w:rsidR="009F50E8" w:rsidRPr="00037B15" w:rsidRDefault="009F50E8" w:rsidP="009F50E8">
      <w:pPr>
        <w:pStyle w:val="Citas"/>
        <w:rPr>
          <w:sz w:val="20"/>
        </w:rPr>
      </w:pPr>
      <w:r w:rsidRPr="00037B15">
        <w:rPr>
          <w:sz w:val="20"/>
        </w:rPr>
        <w:t xml:space="preserve">Amparo directo 125/2006. Víctor Hugo Reyes </w:t>
      </w:r>
      <w:proofErr w:type="spellStart"/>
      <w:r w:rsidRPr="00037B15">
        <w:rPr>
          <w:sz w:val="20"/>
        </w:rPr>
        <w:t>Monterrubio</w:t>
      </w:r>
      <w:proofErr w:type="spellEnd"/>
      <w:r w:rsidRPr="00037B15">
        <w:rPr>
          <w:sz w:val="20"/>
        </w:rPr>
        <w:t xml:space="preserve">. 31 de mayo de 2006. Unanimidad de votos. Ponente: Jean Claude </w:t>
      </w:r>
      <w:proofErr w:type="spellStart"/>
      <w:r w:rsidRPr="00037B15">
        <w:rPr>
          <w:sz w:val="20"/>
        </w:rPr>
        <w:t>Tron</w:t>
      </w:r>
      <w:proofErr w:type="spellEnd"/>
      <w:r w:rsidRPr="00037B15">
        <w:rPr>
          <w:sz w:val="20"/>
        </w:rPr>
        <w:t xml:space="preserve"> </w:t>
      </w:r>
      <w:proofErr w:type="spellStart"/>
      <w:r w:rsidRPr="00037B15">
        <w:rPr>
          <w:sz w:val="20"/>
        </w:rPr>
        <w:t>Petit</w:t>
      </w:r>
      <w:proofErr w:type="spellEnd"/>
      <w:r w:rsidRPr="00037B15">
        <w:rPr>
          <w:sz w:val="20"/>
        </w:rPr>
        <w:t xml:space="preserve">. Secretario: Alfredo A. Martínez Jiménez. </w:t>
      </w:r>
    </w:p>
    <w:p w14:paraId="7F472DCA" w14:textId="77777777" w:rsidR="009F50E8" w:rsidRPr="00037B15" w:rsidRDefault="009F50E8" w:rsidP="009F50E8">
      <w:pPr>
        <w:pStyle w:val="Citas"/>
        <w:rPr>
          <w:sz w:val="20"/>
        </w:rPr>
      </w:pPr>
      <w:r w:rsidRPr="00037B15">
        <w:rPr>
          <w:sz w:val="20"/>
        </w:rPr>
        <w:t xml:space="preserve">Incidente de suspensión (revisión) 247/2006. María del Rosario Ortiz Becerra. 29 de junio de 2006. Unanimidad de votos. Ponente: Alfredo A. Martínez Jiménez, secretario de tribunal autorizado por la Comisión de Carrera Judicial del Consejo de la Judicatura Federal para desempeñar las funciones de Magistrado. Secretaria: Alma Flores Rodríguez. </w:t>
      </w:r>
    </w:p>
    <w:p w14:paraId="68B4AD45" w14:textId="77777777" w:rsidR="009F50E8" w:rsidRPr="00C37CA6" w:rsidRDefault="009F50E8" w:rsidP="009F50E8">
      <w:pPr>
        <w:pStyle w:val="Citas"/>
        <w:rPr>
          <w:b/>
          <w:bCs/>
          <w:sz w:val="20"/>
        </w:rPr>
      </w:pPr>
      <w:r w:rsidRPr="00037B15">
        <w:rPr>
          <w:sz w:val="20"/>
        </w:rPr>
        <w:t xml:space="preserve">Incidente de suspensión (revisión) 380/2006. Director General Jurídico y de Gobierno en la Delegación Tlalpan. 11 de octubre de 2006. Unanimidad de votos. Ponente: Jesús Antonio </w:t>
      </w:r>
      <w:proofErr w:type="spellStart"/>
      <w:r w:rsidRPr="00037B15">
        <w:rPr>
          <w:sz w:val="20"/>
        </w:rPr>
        <w:t>Nazar</w:t>
      </w:r>
      <w:proofErr w:type="spellEnd"/>
      <w:r w:rsidRPr="00037B15">
        <w:rPr>
          <w:sz w:val="20"/>
        </w:rPr>
        <w:t xml:space="preserve"> Sevilla. Secretaria: Indira Martínez Fernández.</w:t>
      </w:r>
      <w:r>
        <w:rPr>
          <w:sz w:val="20"/>
        </w:rPr>
        <w:t xml:space="preserve">” </w:t>
      </w:r>
      <w:r>
        <w:rPr>
          <w:b/>
          <w:bCs/>
          <w:sz w:val="20"/>
        </w:rPr>
        <w:t>(Sic)</w:t>
      </w:r>
    </w:p>
    <w:p w14:paraId="572A38B8" w14:textId="77777777" w:rsidR="000A4279" w:rsidRDefault="000A4279" w:rsidP="009F50E8">
      <w:pPr>
        <w:spacing w:line="360" w:lineRule="auto"/>
        <w:jc w:val="both"/>
        <w:rPr>
          <w:rFonts w:ascii="Palatino Linotype" w:hAnsi="Palatino Linotype"/>
          <w:sz w:val="24"/>
          <w:szCs w:val="24"/>
        </w:rPr>
      </w:pPr>
    </w:p>
    <w:p w14:paraId="128FC117" w14:textId="3823F992" w:rsidR="009F50E8" w:rsidRPr="00C37CA6" w:rsidRDefault="009F50E8" w:rsidP="009F50E8">
      <w:pPr>
        <w:spacing w:line="360" w:lineRule="auto"/>
        <w:jc w:val="both"/>
        <w:rPr>
          <w:rFonts w:ascii="Palatino Linotype" w:hAnsi="Palatino Linotype"/>
          <w:sz w:val="24"/>
          <w:szCs w:val="24"/>
        </w:rPr>
      </w:pPr>
      <w:r w:rsidRPr="00C37CA6">
        <w:rPr>
          <w:rFonts w:ascii="Palatino Linotype" w:hAnsi="Palatino Linotype"/>
          <w:sz w:val="24"/>
          <w:szCs w:val="24"/>
        </w:rPr>
        <w:t>De la misma forma, es aplicable la siguiente Tesis Aislada, número de registro 230923 de la Octava Época, que puede consultarse en el Semanario Judicial de la Federación Tomo I, Segunda Parte, Enero – Junio de 1988 en materia común, en la que se dispone lo siguiente:</w:t>
      </w:r>
    </w:p>
    <w:p w14:paraId="2FEF5650" w14:textId="77777777" w:rsidR="009F50E8" w:rsidRPr="00C37CA6" w:rsidRDefault="009F50E8" w:rsidP="009F50E8">
      <w:pPr>
        <w:pStyle w:val="Citas"/>
        <w:rPr>
          <w:b/>
          <w:bCs/>
        </w:rPr>
      </w:pPr>
      <w:r w:rsidRPr="00C37CA6">
        <w:rPr>
          <w:b/>
          <w:bCs/>
        </w:rPr>
        <w:t>“AGRAVIOS, LO QUE DEBE CONSIDERARSE COMO TALES</w:t>
      </w:r>
    </w:p>
    <w:p w14:paraId="0BCF156E" w14:textId="77777777" w:rsidR="009F50E8" w:rsidRPr="00037B15" w:rsidRDefault="009F50E8" w:rsidP="009F50E8">
      <w:pPr>
        <w:pStyle w:val="Citas"/>
      </w:pPr>
      <w:r w:rsidRPr="00037B15">
        <w:lastRenderedPageBreak/>
        <w:t xml:space="preserve">Si los agravios se concretan a expresar que la sentencia que se impugna es contraria a intereses jurídicos y que causa daño de difícil reparación, estas expresiones deben desestimarse como tales, ya que no razonan contra los fundamentos del fallo que atacan, pues no pueden considerarse como agravios la simple manifestación u opinión del recurrente de inconformidad con el sentido de la sentencia recurrida por considerarla ilegal, ya que él mismo debe impugnar con razonamientos lo que la hayan fundado. </w:t>
      </w:r>
    </w:p>
    <w:p w14:paraId="2275D2B0" w14:textId="77777777" w:rsidR="009F50E8" w:rsidRPr="00037B15" w:rsidRDefault="009F50E8" w:rsidP="009F50E8">
      <w:pPr>
        <w:pStyle w:val="Citas"/>
        <w:rPr>
          <w:sz w:val="20"/>
        </w:rPr>
      </w:pPr>
      <w:r w:rsidRPr="00037B15">
        <w:rPr>
          <w:sz w:val="20"/>
        </w:rPr>
        <w:t>PRIMER TRIBUNAL COLEGIADO DEL SEPTIMO CIRCUITO.</w:t>
      </w:r>
    </w:p>
    <w:p w14:paraId="1D20667B" w14:textId="77777777" w:rsidR="009F50E8" w:rsidRPr="00C37CA6" w:rsidRDefault="009F50E8" w:rsidP="009F50E8">
      <w:pPr>
        <w:pStyle w:val="Citas"/>
        <w:rPr>
          <w:b/>
          <w:bCs/>
          <w:sz w:val="20"/>
        </w:rPr>
      </w:pPr>
      <w:r w:rsidRPr="00037B15">
        <w:rPr>
          <w:sz w:val="20"/>
        </w:rPr>
        <w:t xml:space="preserve">Incidente 563/87. Jorge Orlando </w:t>
      </w:r>
      <w:proofErr w:type="spellStart"/>
      <w:r w:rsidRPr="00037B15">
        <w:rPr>
          <w:sz w:val="20"/>
        </w:rPr>
        <w:t>Cuallo</w:t>
      </w:r>
      <w:proofErr w:type="spellEnd"/>
      <w:r w:rsidRPr="00037B15">
        <w:rPr>
          <w:sz w:val="20"/>
        </w:rPr>
        <w:t xml:space="preserve">. 20 de enero de 1988. Unanimidad de votos. Ponente: Tomás Enrique Ochoa Moguel. Secretario: Héctor Riveros </w:t>
      </w:r>
      <w:proofErr w:type="spellStart"/>
      <w:r w:rsidRPr="00037B15">
        <w:rPr>
          <w:sz w:val="20"/>
        </w:rPr>
        <w:t>Caraza</w:t>
      </w:r>
      <w:proofErr w:type="spellEnd"/>
      <w:r w:rsidRPr="00037B15">
        <w:rPr>
          <w:sz w:val="20"/>
        </w:rPr>
        <w:t>.</w:t>
      </w:r>
      <w:r>
        <w:rPr>
          <w:sz w:val="20"/>
        </w:rPr>
        <w:t xml:space="preserve">” </w:t>
      </w:r>
      <w:r>
        <w:rPr>
          <w:b/>
          <w:bCs/>
          <w:sz w:val="20"/>
        </w:rPr>
        <w:t>(Sic)</w:t>
      </w:r>
    </w:p>
    <w:p w14:paraId="0DD32DFD" w14:textId="7F084D87" w:rsidR="009F50E8" w:rsidRDefault="009F50E8" w:rsidP="00762240">
      <w:pPr>
        <w:pStyle w:val="infoemcitas"/>
        <w:tabs>
          <w:tab w:val="left" w:pos="7655"/>
        </w:tabs>
        <w:ind w:left="0" w:right="0"/>
        <w:rPr>
          <w:i w:val="0"/>
          <w:sz w:val="24"/>
          <w:szCs w:val="24"/>
        </w:rPr>
      </w:pPr>
    </w:p>
    <w:p w14:paraId="6E4D76E2" w14:textId="77777777" w:rsidR="009F50E8" w:rsidRPr="00C37CA6" w:rsidRDefault="009F50E8" w:rsidP="009F50E8">
      <w:pPr>
        <w:autoSpaceDE w:val="0"/>
        <w:autoSpaceDN w:val="0"/>
        <w:adjustRightInd w:val="0"/>
        <w:spacing w:line="360" w:lineRule="auto"/>
        <w:jc w:val="both"/>
        <w:rPr>
          <w:rFonts w:ascii="Palatino Linotype" w:hAnsi="Palatino Linotype" w:cs="Arial"/>
          <w:sz w:val="24"/>
          <w:szCs w:val="24"/>
        </w:rPr>
      </w:pPr>
      <w:r w:rsidRPr="00C37CA6">
        <w:rPr>
          <w:rFonts w:ascii="Palatino Linotype" w:hAnsi="Palatino Linotype" w:cs="Arial"/>
          <w:sz w:val="24"/>
          <w:szCs w:val="24"/>
        </w:rPr>
        <w:t>Al respecto, cabe traer a cuenta lo previsto por el artículo 12, párrafo segundo de la Ley de Transparencia y Acceso a la Información Pública del Estado de México y Municipios que la letra establece lo siguiente:</w:t>
      </w:r>
    </w:p>
    <w:p w14:paraId="2CD6B38A" w14:textId="77777777" w:rsidR="009F50E8" w:rsidRPr="00037B15" w:rsidRDefault="009F50E8" w:rsidP="009F50E8">
      <w:pPr>
        <w:pStyle w:val="Citas"/>
        <w:rPr>
          <w:b/>
        </w:rPr>
      </w:pPr>
      <w:r>
        <w:rPr>
          <w:b/>
        </w:rPr>
        <w:t>“</w:t>
      </w:r>
      <w:r w:rsidRPr="00037B15">
        <w:rPr>
          <w:b/>
        </w:rPr>
        <w:t>Artículo 12.</w:t>
      </w:r>
      <w:r w:rsidRPr="00037B15">
        <w:t xml:space="preserve"> …</w:t>
      </w:r>
      <w:r w:rsidRPr="00037B15">
        <w:rPr>
          <w:b/>
        </w:rPr>
        <w:t xml:space="preserve"> </w:t>
      </w:r>
    </w:p>
    <w:p w14:paraId="43B27D4A" w14:textId="77777777" w:rsidR="009F50E8" w:rsidRPr="00C37CA6" w:rsidRDefault="009F50E8" w:rsidP="009F50E8">
      <w:pPr>
        <w:pStyle w:val="Citas"/>
        <w:rPr>
          <w:b/>
          <w:bCs/>
        </w:rPr>
      </w:pPr>
      <w:r w:rsidRPr="00037B15">
        <w:rPr>
          <w:b/>
          <w:u w:val="single"/>
        </w:rPr>
        <w:t>Los sujetos obligados sólo proporcionarán la información pública que se les requiera y que obre en sus archivos y en el estado en que ésta se encuentre</w:t>
      </w:r>
      <w:r w:rsidRPr="00037B15">
        <w:t>. La obligación de proporcionar información no comprende el procesamiento de la misma, ni el presentarla conforme al interés del solicitante; no estarán obligados a generarla, resumirla, efectuar cálculos o practicar investigaciones.</w:t>
      </w:r>
      <w:r>
        <w:t xml:space="preserve">” </w:t>
      </w:r>
      <w:r>
        <w:rPr>
          <w:b/>
          <w:bCs/>
        </w:rPr>
        <w:t>(Sic)</w:t>
      </w:r>
    </w:p>
    <w:p w14:paraId="317D56A7" w14:textId="77777777" w:rsidR="009F50E8" w:rsidRPr="00037B15" w:rsidRDefault="009F50E8" w:rsidP="009F50E8">
      <w:pPr>
        <w:ind w:left="851" w:right="851"/>
        <w:jc w:val="both"/>
        <w:rPr>
          <w:rFonts w:ascii="Palatino Linotype" w:hAnsi="Palatino Linotype" w:cs="Arial"/>
          <w:b/>
          <w:i/>
          <w:sz w:val="16"/>
        </w:rPr>
      </w:pPr>
    </w:p>
    <w:p w14:paraId="3072052F" w14:textId="77777777" w:rsidR="009F50E8" w:rsidRPr="00C37CA6" w:rsidRDefault="009F50E8" w:rsidP="009F50E8">
      <w:pPr>
        <w:spacing w:line="360" w:lineRule="auto"/>
        <w:jc w:val="both"/>
        <w:rPr>
          <w:rFonts w:ascii="Palatino Linotype" w:hAnsi="Palatino Linotype" w:cs="Arial"/>
          <w:sz w:val="24"/>
          <w:szCs w:val="24"/>
          <w:lang w:eastAsia="es-MX"/>
        </w:rPr>
      </w:pPr>
      <w:r w:rsidRPr="00C37CA6">
        <w:rPr>
          <w:rFonts w:ascii="Palatino Linotype" w:hAnsi="Palatino Linotype" w:cs="Arial"/>
          <w:sz w:val="24"/>
          <w:szCs w:val="24"/>
          <w:lang w:eastAsia="es-MX"/>
        </w:rPr>
        <w:t xml:space="preserve">Además, y de conformidad con lo ya establecido anteriormente en el artículo 12, de la Ley de Transparencia y Acceso a la Información Pública del Estado de México y </w:t>
      </w:r>
      <w:r w:rsidRPr="00C37CA6">
        <w:rPr>
          <w:rFonts w:ascii="Palatino Linotype" w:hAnsi="Palatino Linotype" w:cs="Arial"/>
          <w:sz w:val="24"/>
          <w:szCs w:val="24"/>
          <w:lang w:eastAsia="es-MX"/>
        </w:rPr>
        <w:lastRenderedPageBreak/>
        <w:t xml:space="preserve">Municipios, anteriormente invocado el </w:t>
      </w:r>
      <w:r w:rsidRPr="00C37CA6">
        <w:rPr>
          <w:rFonts w:ascii="Palatino Linotype" w:hAnsi="Palatino Linotype" w:cs="Arial"/>
          <w:b/>
          <w:sz w:val="24"/>
          <w:szCs w:val="24"/>
          <w:lang w:eastAsia="es-MX"/>
        </w:rPr>
        <w:t>Sujeto Obligado</w:t>
      </w:r>
      <w:r w:rsidRPr="00C37CA6">
        <w:rPr>
          <w:rFonts w:ascii="Palatino Linotype" w:hAnsi="Palatino Linotype" w:cs="Arial"/>
          <w:sz w:val="24"/>
          <w:szCs w:val="24"/>
          <w:lang w:eastAsia="es-MX"/>
        </w:rPr>
        <w:t xml:space="preserve"> sólo proporcionará la información que obra en sus archivos, lo que </w:t>
      </w:r>
      <w:r w:rsidRPr="00C37CA6">
        <w:rPr>
          <w:rFonts w:ascii="Palatino Linotype" w:hAnsi="Palatino Linotype" w:cs="Arial"/>
          <w:i/>
          <w:sz w:val="24"/>
          <w:szCs w:val="24"/>
          <w:lang w:eastAsia="es-MX"/>
        </w:rPr>
        <w:t>a contrario sensu</w:t>
      </w:r>
      <w:r w:rsidRPr="00C37CA6">
        <w:rPr>
          <w:rFonts w:ascii="Palatino Linotype" w:hAnsi="Palatino Linotype" w:cs="Arial"/>
          <w:sz w:val="24"/>
          <w:szCs w:val="24"/>
          <w:lang w:eastAsia="es-MX"/>
        </w:rPr>
        <w:t xml:space="preserve"> significa que no se está obligado a proporcionar lo que no obre en sus archivos.</w:t>
      </w:r>
    </w:p>
    <w:p w14:paraId="5FCF131F" w14:textId="0B193AEC" w:rsidR="009F50E8" w:rsidRDefault="009F50E8" w:rsidP="009F50E8">
      <w:pPr>
        <w:spacing w:line="360" w:lineRule="auto"/>
        <w:jc w:val="both"/>
        <w:rPr>
          <w:rFonts w:ascii="Palatino Linotype" w:hAnsi="Palatino Linotype" w:cs="Tahoma"/>
          <w:bCs/>
        </w:rPr>
      </w:pPr>
      <w:r w:rsidRPr="00037B15">
        <w:rPr>
          <w:rFonts w:ascii="Palatino Linotype" w:hAnsi="Palatino Linotype" w:cs="Tahoma"/>
          <w:bCs/>
        </w:rPr>
        <w:t xml:space="preserve">Bajo estas líneas argumentativas, al retomar y delimitar los requerimientos del ahora </w:t>
      </w:r>
      <w:r w:rsidRPr="00037B15">
        <w:rPr>
          <w:rFonts w:ascii="Palatino Linotype" w:hAnsi="Palatino Linotype" w:cs="Tahoma"/>
          <w:b/>
          <w:bCs/>
        </w:rPr>
        <w:t>Recurrente</w:t>
      </w:r>
      <w:r w:rsidRPr="00037B15">
        <w:rPr>
          <w:rFonts w:ascii="Palatino Linotype" w:hAnsi="Palatino Linotype" w:cs="Tahoma"/>
          <w:bCs/>
        </w:rPr>
        <w:t xml:space="preserve">, de manera objetiva se precisa que se queja </w:t>
      </w:r>
      <w:r>
        <w:rPr>
          <w:rFonts w:ascii="Palatino Linotype" w:hAnsi="Palatino Linotype" w:cs="Tahoma"/>
          <w:bCs/>
        </w:rPr>
        <w:t xml:space="preserve">en los siguientes términos: </w:t>
      </w:r>
    </w:p>
    <w:p w14:paraId="358429FD" w14:textId="77777777" w:rsidR="009F50E8" w:rsidRPr="00FF57FF" w:rsidRDefault="009F50E8" w:rsidP="009F50E8">
      <w:pPr>
        <w:pStyle w:val="Citas"/>
      </w:pPr>
      <w:r>
        <w:t>“</w:t>
      </w:r>
      <w:r w:rsidRPr="00FF57FF">
        <w:t>EL JEFE DE LA UIPPE EN REALIDAD TRABAJA</w:t>
      </w:r>
      <w:proofErr w:type="gramStart"/>
      <w:r>
        <w:t>?</w:t>
      </w:r>
      <w:proofErr w:type="gramEnd"/>
      <w:r>
        <w:t xml:space="preserve">” </w:t>
      </w:r>
      <w:r w:rsidRPr="00FF57FF">
        <w:rPr>
          <w:b/>
          <w:bCs/>
        </w:rPr>
        <w:t>(Sic)</w:t>
      </w:r>
    </w:p>
    <w:p w14:paraId="3CA5C9C9" w14:textId="77777777" w:rsidR="009F50E8" w:rsidRDefault="009F50E8" w:rsidP="009F50E8">
      <w:pPr>
        <w:spacing w:line="360" w:lineRule="auto"/>
        <w:jc w:val="both"/>
        <w:rPr>
          <w:rFonts w:ascii="Palatino Linotype" w:hAnsi="Palatino Linotype" w:cs="Arial"/>
        </w:rPr>
      </w:pPr>
    </w:p>
    <w:p w14:paraId="00581EEA" w14:textId="6D173305" w:rsidR="009F50E8" w:rsidRDefault="009F50E8" w:rsidP="009F50E8">
      <w:pPr>
        <w:spacing w:line="360" w:lineRule="auto"/>
        <w:jc w:val="both"/>
        <w:rPr>
          <w:rFonts w:ascii="Palatino Linotype" w:hAnsi="Palatino Linotype" w:cs="Arial"/>
          <w:sz w:val="24"/>
          <w:szCs w:val="24"/>
        </w:rPr>
      </w:pPr>
      <w:r w:rsidRPr="007472BF">
        <w:rPr>
          <w:rFonts w:ascii="Palatino Linotype" w:hAnsi="Palatino Linotype" w:cs="Arial"/>
          <w:sz w:val="24"/>
          <w:szCs w:val="24"/>
        </w:rPr>
        <w:t xml:space="preserve">Derivado de lo </w:t>
      </w:r>
      <w:r w:rsidR="000A4279" w:rsidRPr="007472BF">
        <w:rPr>
          <w:rFonts w:ascii="Palatino Linotype" w:hAnsi="Palatino Linotype" w:cs="Arial"/>
          <w:sz w:val="24"/>
          <w:szCs w:val="24"/>
        </w:rPr>
        <w:t>anterior, es</w:t>
      </w:r>
      <w:r>
        <w:rPr>
          <w:rFonts w:ascii="Palatino Linotype" w:hAnsi="Palatino Linotype" w:cs="Arial"/>
          <w:sz w:val="24"/>
          <w:szCs w:val="24"/>
        </w:rPr>
        <w:t xml:space="preserve"> </w:t>
      </w:r>
      <w:r w:rsidRPr="007472BF">
        <w:rPr>
          <w:rFonts w:ascii="Palatino Linotype" w:hAnsi="Palatino Linotype" w:cs="Arial"/>
          <w:sz w:val="24"/>
          <w:szCs w:val="24"/>
        </w:rPr>
        <w:t>dable concluir que el Particular</w:t>
      </w:r>
      <w:r>
        <w:rPr>
          <w:rFonts w:ascii="Palatino Linotype" w:hAnsi="Palatino Linotype" w:cs="Arial"/>
          <w:sz w:val="24"/>
          <w:szCs w:val="24"/>
        </w:rPr>
        <w:t xml:space="preserve"> no se inconforma por la negativa de información, información incompleta, clasificación de la información o alguna de las causales de procedencia previstas en el artículo 179 de la Ley de transparencia local, dicho en otras palabras, no se observa relación alguna entre los argumentos de inconformidad y el expediente que nos ocupa. </w:t>
      </w:r>
    </w:p>
    <w:p w14:paraId="6207B41D" w14:textId="77777777" w:rsidR="009F50E8" w:rsidRPr="007472BF" w:rsidRDefault="009F50E8" w:rsidP="009F50E8">
      <w:pPr>
        <w:spacing w:line="360" w:lineRule="auto"/>
        <w:jc w:val="both"/>
        <w:rPr>
          <w:rFonts w:ascii="Palatino Linotype" w:hAnsi="Palatino Linotype" w:cs="Arial"/>
          <w:sz w:val="24"/>
          <w:szCs w:val="24"/>
        </w:rPr>
      </w:pPr>
      <w:r w:rsidRPr="007472BF">
        <w:rPr>
          <w:rFonts w:ascii="Palatino Linotype" w:hAnsi="Palatino Linotype" w:cs="Arial"/>
          <w:sz w:val="24"/>
          <w:szCs w:val="24"/>
        </w:rPr>
        <w:t xml:space="preserve">Así las cosas, es necesario hacer del conocimiento del Particular que, de la simple lectura a su Recurso de Revisión, se desprende que el Recurso de Revisión que nos ocupa, no actualiza ninguno de los supuestos previstos en la Ley de la materia conforme a las actuaciones que obran en el expediente electrónico formado en el Sistema de Acceso a la Información Mexiquense </w:t>
      </w:r>
      <w:r w:rsidRPr="007472BF">
        <w:rPr>
          <w:rFonts w:ascii="Palatino Linotype" w:hAnsi="Palatino Linotype" w:cs="Arial"/>
          <w:b/>
          <w:sz w:val="24"/>
          <w:szCs w:val="24"/>
        </w:rPr>
        <w:t>(SAIMEX)</w:t>
      </w:r>
      <w:r w:rsidRPr="007472BF">
        <w:rPr>
          <w:rFonts w:ascii="Palatino Linotype" w:hAnsi="Palatino Linotype" w:cs="Arial"/>
          <w:sz w:val="24"/>
          <w:szCs w:val="24"/>
        </w:rPr>
        <w:t>.</w:t>
      </w:r>
    </w:p>
    <w:p w14:paraId="16B1F469" w14:textId="7686EE87" w:rsidR="009F50E8" w:rsidRPr="007472BF" w:rsidRDefault="009F50E8" w:rsidP="009F50E8">
      <w:pPr>
        <w:spacing w:line="360" w:lineRule="auto"/>
        <w:jc w:val="both"/>
        <w:rPr>
          <w:rFonts w:ascii="Palatino Linotype" w:hAnsi="Palatino Linotype" w:cs="Arial"/>
          <w:sz w:val="24"/>
          <w:szCs w:val="24"/>
        </w:rPr>
      </w:pPr>
      <w:r w:rsidRPr="007472BF">
        <w:rPr>
          <w:rFonts w:ascii="Palatino Linotype" w:hAnsi="Palatino Linotype" w:cs="Arial"/>
          <w:sz w:val="24"/>
          <w:szCs w:val="24"/>
        </w:rPr>
        <w:t>Por tales circunstancias, este Instituto se encuentra impedido a entrar al estudio de fondo, en virtud que el Particular no manifestó razones o motivos de inconformidad, relacionados con la respuesta emitida por parte d</w:t>
      </w:r>
      <w:r>
        <w:rPr>
          <w:rFonts w:ascii="Palatino Linotype" w:hAnsi="Palatino Linotype" w:cs="Arial"/>
          <w:sz w:val="24"/>
          <w:szCs w:val="24"/>
        </w:rPr>
        <w:t xml:space="preserve">e la </w:t>
      </w:r>
      <w:r>
        <w:rPr>
          <w:rFonts w:ascii="Palatino Linotype" w:hAnsi="Palatino Linotype" w:cs="Arial"/>
          <w:b/>
          <w:bCs/>
          <w:sz w:val="24"/>
          <w:szCs w:val="24"/>
        </w:rPr>
        <w:t>Secretaría de Finanzas</w:t>
      </w:r>
      <w:r w:rsidRPr="007472BF">
        <w:rPr>
          <w:rFonts w:ascii="Palatino Linotype" w:hAnsi="Palatino Linotype" w:cs="Arial"/>
          <w:sz w:val="24"/>
          <w:szCs w:val="24"/>
        </w:rPr>
        <w:t>, a fin de atender su solicitud de acceso.</w:t>
      </w:r>
    </w:p>
    <w:p w14:paraId="6869ABB7" w14:textId="77777777" w:rsidR="009F50E8" w:rsidRPr="007472BF" w:rsidRDefault="009F50E8" w:rsidP="009F50E8">
      <w:pPr>
        <w:autoSpaceDE w:val="0"/>
        <w:autoSpaceDN w:val="0"/>
        <w:adjustRightInd w:val="0"/>
        <w:spacing w:line="360" w:lineRule="auto"/>
        <w:jc w:val="both"/>
        <w:rPr>
          <w:rFonts w:ascii="Palatino Linotype" w:hAnsi="Palatino Linotype" w:cs="Arial"/>
          <w:sz w:val="24"/>
          <w:szCs w:val="24"/>
        </w:rPr>
      </w:pPr>
      <w:r w:rsidRPr="007472BF">
        <w:rPr>
          <w:rFonts w:ascii="Palatino Linotype" w:hAnsi="Palatino Linotype" w:cs="Arial"/>
          <w:sz w:val="24"/>
          <w:szCs w:val="24"/>
        </w:rPr>
        <w:lastRenderedPageBreak/>
        <w:t>Hasta lo aquí expuesto, se advierte que se actualiza la hipótesis prevista en el artículo 191, fracción III, de la Ley de Transparencia y Acceso a la Información Pública del Estado de México y Municipios en vigor, que a la letra establece lo siguiente:</w:t>
      </w:r>
    </w:p>
    <w:p w14:paraId="38ED7A86" w14:textId="77777777" w:rsidR="009F50E8" w:rsidRPr="00037B15" w:rsidRDefault="009F50E8" w:rsidP="009F50E8">
      <w:pPr>
        <w:autoSpaceDE w:val="0"/>
        <w:autoSpaceDN w:val="0"/>
        <w:adjustRightInd w:val="0"/>
        <w:ind w:left="567" w:right="616"/>
        <w:jc w:val="both"/>
        <w:rPr>
          <w:rFonts w:ascii="Palatino Linotype" w:hAnsi="Palatino Linotype" w:cs="Arial"/>
          <w:i/>
        </w:rPr>
      </w:pPr>
      <w:r w:rsidRPr="00037B15">
        <w:rPr>
          <w:rFonts w:ascii="Palatino Linotype" w:hAnsi="Palatino Linotype" w:cs="Arial"/>
          <w:i/>
        </w:rPr>
        <w:t>“</w:t>
      </w:r>
      <w:r w:rsidRPr="00037B15">
        <w:rPr>
          <w:rFonts w:ascii="Palatino Linotype" w:hAnsi="Palatino Linotype" w:cs="Arial"/>
          <w:b/>
          <w:i/>
        </w:rPr>
        <w:t>Artículo 191</w:t>
      </w:r>
      <w:r w:rsidRPr="00037B15">
        <w:rPr>
          <w:rFonts w:ascii="Palatino Linotype" w:hAnsi="Palatino Linotype" w:cs="Arial"/>
          <w:i/>
        </w:rPr>
        <w:t>. El recurso será desechado por improcedente cuando:</w:t>
      </w:r>
    </w:p>
    <w:p w14:paraId="098247DE" w14:textId="77777777" w:rsidR="009F50E8" w:rsidRPr="00037B15" w:rsidRDefault="009F50E8" w:rsidP="009F50E8">
      <w:pPr>
        <w:autoSpaceDE w:val="0"/>
        <w:autoSpaceDN w:val="0"/>
        <w:adjustRightInd w:val="0"/>
        <w:ind w:left="567" w:right="616"/>
        <w:jc w:val="both"/>
        <w:rPr>
          <w:rFonts w:ascii="Palatino Linotype" w:hAnsi="Palatino Linotype" w:cs="Arial"/>
          <w:i/>
        </w:rPr>
      </w:pPr>
      <w:r w:rsidRPr="00037B15">
        <w:rPr>
          <w:rFonts w:ascii="Palatino Linotype" w:hAnsi="Palatino Linotype" w:cs="Arial"/>
          <w:i/>
        </w:rPr>
        <w:t>(…)</w:t>
      </w:r>
    </w:p>
    <w:p w14:paraId="660BB350" w14:textId="77777777" w:rsidR="009F50E8" w:rsidRPr="003A5B76" w:rsidRDefault="009F50E8" w:rsidP="009F50E8">
      <w:pPr>
        <w:autoSpaceDE w:val="0"/>
        <w:autoSpaceDN w:val="0"/>
        <w:adjustRightInd w:val="0"/>
        <w:ind w:left="567" w:right="616"/>
        <w:jc w:val="both"/>
        <w:rPr>
          <w:rFonts w:ascii="Palatino Linotype" w:hAnsi="Palatino Linotype" w:cs="Arial"/>
          <w:b/>
          <w:i/>
        </w:rPr>
      </w:pPr>
      <w:r w:rsidRPr="003A5B76">
        <w:rPr>
          <w:rFonts w:ascii="Palatino Linotype" w:hAnsi="Palatino Linotype" w:cs="Arial"/>
          <w:b/>
          <w:i/>
        </w:rPr>
        <w:t xml:space="preserve">III. </w:t>
      </w:r>
      <w:r w:rsidRPr="003A5B76">
        <w:rPr>
          <w:rFonts w:ascii="Palatino Linotype" w:hAnsi="Palatino Linotype" w:cs="Arial"/>
          <w:b/>
          <w:i/>
          <w:u w:val="single"/>
        </w:rPr>
        <w:t>No actualice alguno de los supuestos previstos en la presente Ley</w:t>
      </w:r>
      <w:r w:rsidRPr="003A5B76">
        <w:rPr>
          <w:rFonts w:ascii="Palatino Linotype" w:hAnsi="Palatino Linotype" w:cs="Arial"/>
          <w:b/>
          <w:i/>
        </w:rPr>
        <w:t xml:space="preserve">; </w:t>
      </w:r>
    </w:p>
    <w:p w14:paraId="69EAEF95" w14:textId="77777777" w:rsidR="009F50E8" w:rsidRPr="00037B15" w:rsidRDefault="009F50E8" w:rsidP="009F50E8">
      <w:pPr>
        <w:autoSpaceDE w:val="0"/>
        <w:autoSpaceDN w:val="0"/>
        <w:adjustRightInd w:val="0"/>
        <w:ind w:left="567" w:right="616"/>
        <w:jc w:val="both"/>
        <w:rPr>
          <w:rFonts w:ascii="Palatino Linotype" w:hAnsi="Palatino Linotype" w:cs="Arial"/>
          <w:i/>
        </w:rPr>
      </w:pPr>
      <w:r w:rsidRPr="00037B15">
        <w:rPr>
          <w:rFonts w:ascii="Palatino Linotype" w:hAnsi="Palatino Linotype" w:cs="Arial"/>
          <w:i/>
        </w:rPr>
        <w:t>(…)</w:t>
      </w:r>
    </w:p>
    <w:p w14:paraId="74F61A11" w14:textId="77777777" w:rsidR="009F50E8" w:rsidRPr="00037B15" w:rsidRDefault="009F50E8" w:rsidP="009F50E8">
      <w:pPr>
        <w:autoSpaceDE w:val="0"/>
        <w:autoSpaceDN w:val="0"/>
        <w:adjustRightInd w:val="0"/>
        <w:spacing w:line="360" w:lineRule="auto"/>
        <w:jc w:val="both"/>
        <w:rPr>
          <w:rFonts w:ascii="Palatino Linotype" w:hAnsi="Palatino Linotype" w:cs="Arial"/>
        </w:rPr>
      </w:pPr>
    </w:p>
    <w:p w14:paraId="2052F072" w14:textId="77777777" w:rsidR="009F50E8" w:rsidRPr="000A4279" w:rsidRDefault="009F50E8" w:rsidP="009F50E8">
      <w:pPr>
        <w:autoSpaceDE w:val="0"/>
        <w:autoSpaceDN w:val="0"/>
        <w:adjustRightInd w:val="0"/>
        <w:spacing w:line="360" w:lineRule="auto"/>
        <w:jc w:val="both"/>
        <w:rPr>
          <w:rFonts w:ascii="Palatino Linotype" w:hAnsi="Palatino Linotype" w:cs="Arial"/>
          <w:sz w:val="24"/>
          <w:szCs w:val="24"/>
        </w:rPr>
      </w:pPr>
      <w:r w:rsidRPr="000A4279">
        <w:rPr>
          <w:rFonts w:ascii="Palatino Linotype" w:hAnsi="Palatino Linotype" w:cs="Arial"/>
          <w:sz w:val="24"/>
          <w:szCs w:val="24"/>
        </w:rPr>
        <w:t>En conclusión, la ley de la materia establece en la fracción IV, del artículo 192, de la Ley de Transparencia vigente en la entidad, que a la letra establecen:</w:t>
      </w:r>
    </w:p>
    <w:p w14:paraId="28DEF90B" w14:textId="77777777" w:rsidR="009F50E8" w:rsidRPr="00037B15" w:rsidRDefault="009F50E8" w:rsidP="009F50E8">
      <w:pPr>
        <w:pStyle w:val="Citas"/>
      </w:pPr>
      <w:r w:rsidRPr="00037B15">
        <w:t>“Artículo 192. El recurso será sobreseído, en todo o en parte, cuando una vez admitido, se actualicen alguno de los siguientes supuestos:</w:t>
      </w:r>
    </w:p>
    <w:p w14:paraId="0D04D43F" w14:textId="77777777" w:rsidR="009F50E8" w:rsidRPr="00037B15" w:rsidRDefault="009F50E8" w:rsidP="009F50E8">
      <w:pPr>
        <w:pStyle w:val="Citas"/>
        <w:numPr>
          <w:ilvl w:val="0"/>
          <w:numId w:val="34"/>
        </w:numPr>
      </w:pPr>
      <w:r w:rsidRPr="00037B15">
        <w:t xml:space="preserve">El recurrente se desista expresamente del recurso; </w:t>
      </w:r>
    </w:p>
    <w:p w14:paraId="0D4F1FAD" w14:textId="77777777" w:rsidR="009F50E8" w:rsidRPr="00037B15" w:rsidRDefault="009F50E8" w:rsidP="009F50E8">
      <w:pPr>
        <w:pStyle w:val="Citas"/>
        <w:numPr>
          <w:ilvl w:val="0"/>
          <w:numId w:val="34"/>
        </w:numPr>
      </w:pPr>
      <w:r w:rsidRPr="00037B15">
        <w:t xml:space="preserve">El recurrente fallezca o, tratándose de personas jurídicas colectivas, se disuelva; </w:t>
      </w:r>
    </w:p>
    <w:p w14:paraId="2F7ED876" w14:textId="77777777" w:rsidR="009F50E8" w:rsidRPr="00037B15" w:rsidRDefault="009F50E8" w:rsidP="009F50E8">
      <w:pPr>
        <w:pStyle w:val="Citas"/>
        <w:numPr>
          <w:ilvl w:val="0"/>
          <w:numId w:val="34"/>
        </w:numPr>
      </w:pPr>
      <w:r w:rsidRPr="00037B15">
        <w:t xml:space="preserve">El sujeto obligado responsable del acto lo modifique o revoque de tal manera que el recurso de revisión quede sin materia; </w:t>
      </w:r>
    </w:p>
    <w:p w14:paraId="3042EB94" w14:textId="77777777" w:rsidR="009F50E8" w:rsidRPr="003A5B76" w:rsidRDefault="009F50E8" w:rsidP="009F50E8">
      <w:pPr>
        <w:pStyle w:val="Citas"/>
        <w:numPr>
          <w:ilvl w:val="0"/>
          <w:numId w:val="34"/>
        </w:numPr>
        <w:rPr>
          <w:b/>
          <w:bCs/>
          <w:u w:val="single"/>
        </w:rPr>
      </w:pPr>
      <w:r w:rsidRPr="003A5B76">
        <w:rPr>
          <w:b/>
          <w:bCs/>
          <w:u w:val="single"/>
        </w:rPr>
        <w:t xml:space="preserve">Admitido el recurso de revisión, aparezca alguna causal de improcedencia en los términos de la presente Ley; y </w:t>
      </w:r>
    </w:p>
    <w:p w14:paraId="125455E6" w14:textId="77777777" w:rsidR="009F50E8" w:rsidRPr="00037B15" w:rsidRDefault="009F50E8" w:rsidP="009F50E8">
      <w:pPr>
        <w:pStyle w:val="Citas"/>
        <w:numPr>
          <w:ilvl w:val="0"/>
          <w:numId w:val="34"/>
        </w:numPr>
      </w:pPr>
      <w:r w:rsidRPr="00037B15">
        <w:t>Cuando por cualquier motivo quede sin materia el recurso.”</w:t>
      </w:r>
    </w:p>
    <w:p w14:paraId="487016D2" w14:textId="77777777" w:rsidR="009F50E8" w:rsidRPr="00037B15" w:rsidRDefault="009F50E8" w:rsidP="009F50E8">
      <w:pPr>
        <w:rPr>
          <w:rFonts w:ascii="Palatino Linotype" w:hAnsi="Palatino Linotype"/>
        </w:rPr>
      </w:pPr>
    </w:p>
    <w:p w14:paraId="0F284DF5" w14:textId="77777777" w:rsidR="009F50E8" w:rsidRPr="00037B15" w:rsidRDefault="009F50E8" w:rsidP="009F50E8">
      <w:pPr>
        <w:autoSpaceDE w:val="0"/>
        <w:autoSpaceDN w:val="0"/>
        <w:adjustRightInd w:val="0"/>
        <w:spacing w:line="360" w:lineRule="auto"/>
        <w:jc w:val="both"/>
        <w:rPr>
          <w:rFonts w:ascii="Palatino Linotype" w:hAnsi="Palatino Linotype"/>
          <w:sz w:val="14"/>
        </w:rPr>
      </w:pPr>
    </w:p>
    <w:p w14:paraId="1843776A" w14:textId="77777777" w:rsidR="009F50E8" w:rsidRPr="003A5B76" w:rsidRDefault="009F50E8" w:rsidP="009F50E8">
      <w:pPr>
        <w:autoSpaceDE w:val="0"/>
        <w:autoSpaceDN w:val="0"/>
        <w:adjustRightInd w:val="0"/>
        <w:spacing w:line="360" w:lineRule="auto"/>
        <w:jc w:val="both"/>
        <w:rPr>
          <w:rFonts w:ascii="Palatino Linotype" w:hAnsi="Palatino Linotype"/>
          <w:b/>
          <w:sz w:val="24"/>
          <w:szCs w:val="24"/>
          <w:u w:val="single"/>
        </w:rPr>
      </w:pPr>
      <w:r w:rsidRPr="003A5B76">
        <w:rPr>
          <w:rFonts w:ascii="Palatino Linotype" w:hAnsi="Palatino Linotype"/>
          <w:sz w:val="24"/>
          <w:szCs w:val="24"/>
        </w:rPr>
        <w:t xml:space="preserve">Es importante resaltar a manera de analogía que la Suprema Corte de Justicia de la Nación mediante el número 2 de la Serie </w:t>
      </w:r>
      <w:r w:rsidRPr="003A5B76">
        <w:rPr>
          <w:rFonts w:ascii="Palatino Linotype" w:hAnsi="Palatino Linotype"/>
          <w:i/>
          <w:sz w:val="24"/>
          <w:szCs w:val="24"/>
        </w:rPr>
        <w:t xml:space="preserve">Estudios Introductorios sobre el Juicio de Amparo </w:t>
      </w:r>
      <w:r w:rsidRPr="003A5B76">
        <w:rPr>
          <w:rFonts w:ascii="Palatino Linotype" w:hAnsi="Palatino Linotype"/>
          <w:sz w:val="24"/>
          <w:szCs w:val="24"/>
        </w:rPr>
        <w:t xml:space="preserve">relativo a </w:t>
      </w:r>
      <w:r w:rsidRPr="003A5B76">
        <w:rPr>
          <w:rFonts w:ascii="Palatino Linotype" w:hAnsi="Palatino Linotype"/>
          <w:i/>
          <w:sz w:val="24"/>
          <w:szCs w:val="24"/>
        </w:rPr>
        <w:t xml:space="preserve">LA IMPROCEDENCIA DE LA ACCIÓN DE AMPARO </w:t>
      </w:r>
      <w:r w:rsidRPr="003A5B76">
        <w:rPr>
          <w:rFonts w:ascii="Palatino Linotype" w:hAnsi="Palatino Linotype"/>
          <w:sz w:val="24"/>
          <w:szCs w:val="24"/>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3A5B76">
        <w:rPr>
          <w:rFonts w:ascii="Palatino Linotype" w:hAnsi="Palatino Linotype"/>
          <w:b/>
          <w:sz w:val="24"/>
          <w:szCs w:val="24"/>
          <w:u w:val="single"/>
        </w:rPr>
        <w:t>lo que generará que la demanda sea desechada; o bien, después de admitida la demanda, lo que tendrá como consecuencia que se sobresea en el juicio.</w:t>
      </w:r>
    </w:p>
    <w:p w14:paraId="6F48D4F4" w14:textId="77777777" w:rsidR="009F50E8" w:rsidRPr="003A5B76" w:rsidRDefault="009F50E8" w:rsidP="009F50E8">
      <w:pPr>
        <w:autoSpaceDE w:val="0"/>
        <w:autoSpaceDN w:val="0"/>
        <w:adjustRightInd w:val="0"/>
        <w:spacing w:line="360" w:lineRule="auto"/>
        <w:jc w:val="both"/>
        <w:rPr>
          <w:rFonts w:ascii="Palatino Linotype" w:hAnsi="Palatino Linotype"/>
          <w:sz w:val="24"/>
          <w:szCs w:val="24"/>
        </w:rPr>
      </w:pPr>
      <w:r w:rsidRPr="003A5B76">
        <w:rPr>
          <w:rFonts w:ascii="Palatino Linotype" w:hAnsi="Palatino Linotype"/>
          <w:sz w:val="24"/>
          <w:szCs w:val="24"/>
        </w:rPr>
        <w:t xml:space="preserve">En este orden de ideas, es conducente colegir que, en el presente Recurso de Revisión, se actualizó la causal de improcedencia prevista en la fracción III, del numeral 191, de la Ley de Transparencia y Acceso a la Información Pública del Estado de México y Municipios, en virtud que no se actualizó ningún supuesto de procedencia señalado en el ordenamiento en cita. </w:t>
      </w:r>
    </w:p>
    <w:p w14:paraId="494BA2C4" w14:textId="77FB444B" w:rsidR="009F50E8" w:rsidRPr="00A75AA2" w:rsidRDefault="009F50E8" w:rsidP="009F50E8">
      <w:pPr>
        <w:spacing w:line="360" w:lineRule="auto"/>
        <w:ind w:right="51"/>
        <w:jc w:val="both"/>
        <w:rPr>
          <w:rFonts w:ascii="Palatino Linotype" w:hAnsi="Palatino Linotype" w:cs="Arial"/>
          <w:bCs/>
          <w:sz w:val="24"/>
          <w:szCs w:val="24"/>
          <w:lang w:eastAsia="es-MX"/>
        </w:rPr>
      </w:pPr>
      <w:r w:rsidRPr="00A75AA2">
        <w:rPr>
          <w:rFonts w:ascii="Palatino Linotype" w:hAnsi="Palatino Linotype" w:cs="Arial"/>
          <w:sz w:val="24"/>
          <w:szCs w:val="24"/>
        </w:rPr>
        <w:t>En mérito de lo expuesto en líneas anteriores</w:t>
      </w:r>
      <w:r w:rsidRPr="00A75AA2">
        <w:rPr>
          <w:rFonts w:ascii="Palatino Linotype" w:hAnsi="Palatino Linotype"/>
          <w:noProof/>
          <w:sz w:val="24"/>
          <w:szCs w:val="24"/>
          <w:lang w:eastAsia="es-MX"/>
        </w:rPr>
        <w:t xml:space="preserve">, resultan parcialmente procedentes los motivos de inconformidad que arguye </w:t>
      </w:r>
      <w:r w:rsidRPr="00A75AA2">
        <w:rPr>
          <w:rFonts w:ascii="Palatino Linotype" w:hAnsi="Palatino Linotype"/>
          <w:b/>
          <w:noProof/>
          <w:sz w:val="24"/>
          <w:szCs w:val="24"/>
          <w:lang w:eastAsia="es-MX"/>
        </w:rPr>
        <w:t>El Recurrente</w:t>
      </w:r>
      <w:r w:rsidRPr="00A75AA2">
        <w:rPr>
          <w:rFonts w:ascii="Palatino Linotype" w:hAnsi="Palatino Linotype"/>
          <w:noProof/>
          <w:sz w:val="24"/>
          <w:szCs w:val="24"/>
          <w:lang w:eastAsia="es-MX"/>
        </w:rPr>
        <w:t xml:space="preserve"> en su medio de impugnación que fue materia de estudio, </w:t>
      </w:r>
      <w:r w:rsidRPr="00A75AA2">
        <w:rPr>
          <w:rFonts w:ascii="Palatino Linotype" w:hAnsi="Palatino Linotype" w:cs="Arial"/>
          <w:sz w:val="24"/>
          <w:szCs w:val="24"/>
        </w:rPr>
        <w:t xml:space="preserve">por ello con fundamento en el artículo 186, fracción I, en concordancia con el artículo 192, fracción IV, de la Ley de Transparencia y Acceso a la Información Pública del Estado de México y Municipios, se </w:t>
      </w:r>
      <w:r w:rsidRPr="00A75AA2">
        <w:rPr>
          <w:rFonts w:ascii="Palatino Linotype" w:hAnsi="Palatino Linotype" w:cs="Arial"/>
          <w:b/>
          <w:sz w:val="24"/>
          <w:szCs w:val="24"/>
        </w:rPr>
        <w:t>SOBRESEE</w:t>
      </w:r>
      <w:r w:rsidRPr="00A75AA2">
        <w:rPr>
          <w:rFonts w:ascii="Palatino Linotype" w:hAnsi="Palatino Linotype" w:cs="Arial"/>
          <w:sz w:val="24"/>
          <w:szCs w:val="24"/>
        </w:rPr>
        <w:t xml:space="preserve"> el recurso de revisión </w:t>
      </w:r>
      <w:r>
        <w:rPr>
          <w:rFonts w:ascii="Palatino Linotype" w:eastAsiaTheme="minorEastAsia" w:hAnsi="Palatino Linotype"/>
          <w:b/>
          <w:sz w:val="24"/>
          <w:szCs w:val="24"/>
          <w:lang w:val="es-ES_tradnl"/>
        </w:rPr>
        <w:t>07580</w:t>
      </w:r>
      <w:r w:rsidRPr="00A75AA2">
        <w:rPr>
          <w:rFonts w:ascii="Palatino Linotype" w:eastAsiaTheme="minorEastAsia" w:hAnsi="Palatino Linotype"/>
          <w:b/>
          <w:sz w:val="24"/>
          <w:szCs w:val="24"/>
          <w:lang w:val="es-ES_tradnl"/>
        </w:rPr>
        <w:t>/INFOEM/IP/RR/202</w:t>
      </w:r>
      <w:r>
        <w:rPr>
          <w:rFonts w:ascii="Palatino Linotype" w:eastAsiaTheme="minorEastAsia" w:hAnsi="Palatino Linotype"/>
          <w:b/>
          <w:sz w:val="24"/>
          <w:szCs w:val="24"/>
          <w:lang w:val="es-ES_tradnl"/>
        </w:rPr>
        <w:t>4</w:t>
      </w:r>
      <w:r w:rsidRPr="00A75AA2">
        <w:rPr>
          <w:rFonts w:ascii="Palatino Linotype" w:eastAsiaTheme="minorEastAsia" w:hAnsi="Palatino Linotype"/>
          <w:sz w:val="24"/>
          <w:szCs w:val="24"/>
          <w:lang w:val="es-ES_tradnl"/>
        </w:rPr>
        <w:t>,</w:t>
      </w:r>
      <w:r w:rsidRPr="00A75AA2">
        <w:rPr>
          <w:rFonts w:ascii="Palatino Linotype" w:eastAsiaTheme="minorEastAsia" w:hAnsi="Palatino Linotype"/>
          <w:b/>
          <w:sz w:val="24"/>
          <w:szCs w:val="24"/>
          <w:lang w:val="es-ES_tradnl"/>
        </w:rPr>
        <w:t xml:space="preserve"> </w:t>
      </w:r>
      <w:r w:rsidRPr="00A75AA2">
        <w:rPr>
          <w:rFonts w:ascii="Palatino Linotype" w:hAnsi="Palatino Linotype" w:cs="Arial"/>
          <w:bCs/>
          <w:sz w:val="24"/>
          <w:szCs w:val="24"/>
          <w:lang w:eastAsia="es-MX"/>
        </w:rPr>
        <w:t>que ha sido materia del presente fallo.</w:t>
      </w:r>
    </w:p>
    <w:p w14:paraId="12E0239E" w14:textId="77777777" w:rsidR="009F50E8" w:rsidRPr="00A75AA2" w:rsidRDefault="009F50E8" w:rsidP="009F50E8">
      <w:pPr>
        <w:tabs>
          <w:tab w:val="left" w:pos="8931"/>
        </w:tabs>
        <w:spacing w:line="360" w:lineRule="auto"/>
        <w:ind w:right="51"/>
        <w:jc w:val="both"/>
        <w:rPr>
          <w:rFonts w:ascii="Palatino Linotype" w:hAnsi="Palatino Linotype"/>
          <w:sz w:val="24"/>
          <w:szCs w:val="24"/>
        </w:rPr>
      </w:pPr>
      <w:r w:rsidRPr="00A75AA2">
        <w:rPr>
          <w:rFonts w:ascii="Palatino Linotype" w:hAnsi="Palatino Linotype"/>
          <w:sz w:val="24"/>
          <w:szCs w:val="24"/>
        </w:rPr>
        <w:t>Por lo antes expuesto y fundado es de resolverse y,</w:t>
      </w:r>
    </w:p>
    <w:p w14:paraId="56518A6C" w14:textId="77777777" w:rsidR="009F50E8" w:rsidRPr="00037B15" w:rsidRDefault="009F50E8" w:rsidP="009F50E8">
      <w:pPr>
        <w:spacing w:line="360" w:lineRule="auto"/>
        <w:jc w:val="center"/>
        <w:rPr>
          <w:rFonts w:ascii="Palatino Linotype" w:hAnsi="Palatino Linotype"/>
          <w:b/>
          <w:bCs/>
          <w:spacing w:val="60"/>
          <w:sz w:val="28"/>
          <w:lang w:val="es-ES_tradnl"/>
        </w:rPr>
      </w:pPr>
      <w:r w:rsidRPr="00037B15">
        <w:rPr>
          <w:rFonts w:ascii="Palatino Linotype" w:hAnsi="Palatino Linotype"/>
          <w:b/>
          <w:bCs/>
          <w:spacing w:val="60"/>
          <w:sz w:val="28"/>
          <w:lang w:val="es-ES_tradnl"/>
        </w:rPr>
        <w:lastRenderedPageBreak/>
        <w:t>SE    RESUELVE</w:t>
      </w:r>
    </w:p>
    <w:p w14:paraId="113843CE" w14:textId="4230BD13" w:rsidR="009F50E8" w:rsidRPr="00A75AA2" w:rsidRDefault="009F50E8" w:rsidP="009F50E8">
      <w:pPr>
        <w:spacing w:line="360" w:lineRule="auto"/>
        <w:jc w:val="both"/>
        <w:rPr>
          <w:rFonts w:ascii="Palatino Linotype" w:eastAsiaTheme="minorEastAsia" w:hAnsi="Palatino Linotype"/>
          <w:sz w:val="24"/>
          <w:szCs w:val="24"/>
          <w:lang w:val="es-ES_tradnl"/>
        </w:rPr>
      </w:pPr>
      <w:r w:rsidRPr="00A75AA2">
        <w:rPr>
          <w:rFonts w:ascii="Palatino Linotype" w:hAnsi="Palatino Linotype"/>
          <w:b/>
          <w:bCs/>
          <w:sz w:val="24"/>
          <w:szCs w:val="24"/>
          <w:lang w:eastAsia="es-MX"/>
        </w:rPr>
        <w:t>PRIMERO</w:t>
      </w:r>
      <w:r w:rsidRPr="00A75AA2">
        <w:rPr>
          <w:rFonts w:ascii="Palatino Linotype" w:hAnsi="Palatino Linotype"/>
          <w:sz w:val="24"/>
          <w:szCs w:val="24"/>
          <w:lang w:eastAsia="es-MX"/>
        </w:rPr>
        <w:t xml:space="preserve">. </w:t>
      </w:r>
      <w:r w:rsidRPr="00A75AA2">
        <w:rPr>
          <w:rFonts w:ascii="Palatino Linotype" w:hAnsi="Palatino Linotype" w:cs="Arial"/>
          <w:sz w:val="24"/>
          <w:szCs w:val="24"/>
          <w:lang w:val="es-ES_tradnl"/>
        </w:rPr>
        <w:t xml:space="preserve">Se </w:t>
      </w:r>
      <w:r w:rsidRPr="00A75AA2">
        <w:rPr>
          <w:rFonts w:ascii="Palatino Linotype" w:hAnsi="Palatino Linotype" w:cs="Arial"/>
          <w:b/>
          <w:sz w:val="24"/>
          <w:szCs w:val="24"/>
          <w:lang w:val="es-ES_tradnl"/>
        </w:rPr>
        <w:t>SOBRESEE</w:t>
      </w:r>
      <w:r w:rsidRPr="00A75AA2">
        <w:rPr>
          <w:rFonts w:ascii="Palatino Linotype" w:hAnsi="Palatino Linotype" w:cs="Arial"/>
          <w:sz w:val="24"/>
          <w:szCs w:val="24"/>
          <w:lang w:val="es-ES_tradnl"/>
        </w:rPr>
        <w:t xml:space="preserve"> el recurso de revisión número </w:t>
      </w:r>
      <w:r>
        <w:rPr>
          <w:rFonts w:ascii="Palatino Linotype" w:eastAsiaTheme="minorEastAsia" w:hAnsi="Palatino Linotype"/>
          <w:b/>
          <w:sz w:val="24"/>
          <w:szCs w:val="24"/>
          <w:lang w:val="es-ES_tradnl"/>
        </w:rPr>
        <w:t>07580</w:t>
      </w:r>
      <w:r w:rsidRPr="00A75AA2">
        <w:rPr>
          <w:rFonts w:ascii="Palatino Linotype" w:eastAsiaTheme="minorEastAsia" w:hAnsi="Palatino Linotype"/>
          <w:b/>
          <w:sz w:val="24"/>
          <w:szCs w:val="24"/>
          <w:lang w:val="es-ES_tradnl"/>
        </w:rPr>
        <w:t>/INFOEM/IP/RR/202</w:t>
      </w:r>
      <w:r>
        <w:rPr>
          <w:rFonts w:ascii="Palatino Linotype" w:eastAsiaTheme="minorEastAsia" w:hAnsi="Palatino Linotype"/>
          <w:b/>
          <w:sz w:val="24"/>
          <w:szCs w:val="24"/>
          <w:lang w:val="es-ES_tradnl"/>
        </w:rPr>
        <w:t>4</w:t>
      </w:r>
      <w:r w:rsidRPr="00A75AA2">
        <w:rPr>
          <w:rFonts w:ascii="Palatino Linotype" w:eastAsiaTheme="minorEastAsia" w:hAnsi="Palatino Linotype"/>
          <w:sz w:val="24"/>
          <w:szCs w:val="24"/>
          <w:lang w:val="es-ES_tradnl"/>
        </w:rPr>
        <w:t xml:space="preserve">, por improcedente en términos de los artículos 191, fracción III y 192, fracción IV, de la Ley de Transparencia y Acceso a la Información Pública del Estado de México y Municipios, y en términos del Considerando </w:t>
      </w:r>
      <w:r w:rsidRPr="00A75AA2">
        <w:rPr>
          <w:rFonts w:ascii="Palatino Linotype" w:eastAsiaTheme="minorEastAsia" w:hAnsi="Palatino Linotype"/>
          <w:b/>
          <w:sz w:val="24"/>
          <w:szCs w:val="24"/>
          <w:lang w:val="es-ES_tradnl"/>
        </w:rPr>
        <w:t>CUARTO</w:t>
      </w:r>
      <w:r w:rsidRPr="00A75AA2">
        <w:rPr>
          <w:rFonts w:ascii="Palatino Linotype" w:eastAsiaTheme="minorEastAsia" w:hAnsi="Palatino Linotype"/>
          <w:sz w:val="24"/>
          <w:szCs w:val="24"/>
          <w:lang w:val="es-ES_tradnl"/>
        </w:rPr>
        <w:t xml:space="preserve"> de la presente resolución.</w:t>
      </w:r>
    </w:p>
    <w:p w14:paraId="368DDEE6" w14:textId="77777777" w:rsidR="009F50E8" w:rsidRPr="00A75AA2" w:rsidRDefault="009F50E8" w:rsidP="003653AC">
      <w:pPr>
        <w:spacing w:line="360" w:lineRule="auto"/>
        <w:jc w:val="right"/>
        <w:rPr>
          <w:rFonts w:ascii="Palatino Linotype" w:eastAsiaTheme="minorEastAsia" w:hAnsi="Palatino Linotype"/>
          <w:sz w:val="24"/>
          <w:szCs w:val="24"/>
          <w:lang w:val="es-ES_tradnl"/>
        </w:rPr>
      </w:pPr>
    </w:p>
    <w:p w14:paraId="7BACE5B5" w14:textId="77777777" w:rsidR="009F50E8" w:rsidRPr="00A75AA2" w:rsidRDefault="009F50E8" w:rsidP="009F50E8">
      <w:pPr>
        <w:spacing w:line="360" w:lineRule="auto"/>
        <w:jc w:val="both"/>
        <w:rPr>
          <w:rFonts w:ascii="Palatino Linotype" w:hAnsi="Palatino Linotype"/>
          <w:sz w:val="24"/>
          <w:szCs w:val="24"/>
        </w:rPr>
      </w:pPr>
      <w:r w:rsidRPr="00A75AA2">
        <w:rPr>
          <w:rFonts w:ascii="Palatino Linotype" w:hAnsi="Palatino Linotype"/>
          <w:b/>
          <w:sz w:val="24"/>
          <w:szCs w:val="24"/>
        </w:rPr>
        <w:t>SEGUNDO.</w:t>
      </w:r>
      <w:r w:rsidRPr="00A75AA2">
        <w:rPr>
          <w:rFonts w:ascii="Palatino Linotype" w:hAnsi="Palatino Linotype" w:cs="Arial"/>
          <w:sz w:val="24"/>
          <w:szCs w:val="24"/>
        </w:rPr>
        <w:t xml:space="preserve"> </w:t>
      </w:r>
      <w:r w:rsidRPr="00A75AA2">
        <w:rPr>
          <w:rFonts w:ascii="Palatino Linotype" w:hAnsi="Palatino Linotype"/>
          <w:b/>
          <w:sz w:val="24"/>
          <w:szCs w:val="24"/>
        </w:rPr>
        <w:t>NOTIFÍQUESE</w:t>
      </w:r>
      <w:r w:rsidRPr="00A75AA2">
        <w:rPr>
          <w:rFonts w:ascii="Palatino Linotype" w:hAnsi="Palatino Linotype"/>
          <w:sz w:val="24"/>
          <w:szCs w:val="24"/>
        </w:rPr>
        <w:t xml:space="preserve"> vía Sistema de Acceso a la Información Mexiquense </w:t>
      </w:r>
      <w:r w:rsidRPr="00A75AA2">
        <w:rPr>
          <w:rFonts w:ascii="Palatino Linotype" w:hAnsi="Palatino Linotype"/>
          <w:b/>
          <w:sz w:val="24"/>
          <w:szCs w:val="24"/>
        </w:rPr>
        <w:t>(SAIMEX)</w:t>
      </w:r>
      <w:r w:rsidRPr="00A75AA2">
        <w:rPr>
          <w:rFonts w:ascii="Palatino Linotype" w:hAnsi="Palatino Linotype"/>
          <w:sz w:val="24"/>
          <w:szCs w:val="24"/>
        </w:rPr>
        <w:t xml:space="preserve">, la presente resolución al Titular de la Unidad de Transparencia del </w:t>
      </w:r>
      <w:r w:rsidRPr="00A75AA2">
        <w:rPr>
          <w:rFonts w:ascii="Palatino Linotype" w:hAnsi="Palatino Linotype"/>
          <w:b/>
          <w:sz w:val="24"/>
          <w:szCs w:val="24"/>
        </w:rPr>
        <w:t>Sujeto Obligado</w:t>
      </w:r>
      <w:r w:rsidRPr="00A75AA2">
        <w:rPr>
          <w:rFonts w:ascii="Palatino Linotype" w:hAnsi="Palatino Linotype"/>
          <w:sz w:val="24"/>
          <w:szCs w:val="24"/>
        </w:rPr>
        <w:t>.</w:t>
      </w:r>
    </w:p>
    <w:p w14:paraId="32F54DE3" w14:textId="77777777" w:rsidR="009F50E8" w:rsidRPr="00A75AA2" w:rsidRDefault="009F50E8" w:rsidP="009F50E8">
      <w:pPr>
        <w:spacing w:line="360" w:lineRule="auto"/>
        <w:jc w:val="both"/>
        <w:rPr>
          <w:rFonts w:ascii="Palatino Linotype" w:hAnsi="Palatino Linotype"/>
          <w:sz w:val="24"/>
          <w:szCs w:val="24"/>
        </w:rPr>
      </w:pPr>
    </w:p>
    <w:p w14:paraId="07B9BE22" w14:textId="77777777" w:rsidR="009F50E8" w:rsidRPr="00A75AA2" w:rsidRDefault="009F50E8" w:rsidP="009F50E8">
      <w:pPr>
        <w:spacing w:line="360" w:lineRule="auto"/>
        <w:jc w:val="both"/>
        <w:rPr>
          <w:rFonts w:ascii="Palatino Linotype" w:hAnsi="Palatino Linotype"/>
          <w:sz w:val="24"/>
          <w:szCs w:val="24"/>
        </w:rPr>
      </w:pPr>
      <w:r w:rsidRPr="00A75AA2">
        <w:rPr>
          <w:rFonts w:ascii="Palatino Linotype" w:hAnsi="Palatino Linotype" w:cs="Arial"/>
          <w:b/>
          <w:sz w:val="24"/>
          <w:szCs w:val="24"/>
        </w:rPr>
        <w:t xml:space="preserve">TERCERO. </w:t>
      </w:r>
      <w:r w:rsidRPr="00A75AA2">
        <w:rPr>
          <w:rFonts w:ascii="Palatino Linotype" w:hAnsi="Palatino Linotype"/>
          <w:b/>
          <w:sz w:val="24"/>
          <w:szCs w:val="24"/>
        </w:rPr>
        <w:t>NOTIFÍQUESE</w:t>
      </w:r>
      <w:r w:rsidRPr="00A75AA2">
        <w:rPr>
          <w:rFonts w:ascii="Palatino Linotype" w:hAnsi="Palatino Linotype"/>
          <w:sz w:val="24"/>
          <w:szCs w:val="24"/>
        </w:rPr>
        <w:t xml:space="preserve"> al </w:t>
      </w:r>
      <w:r w:rsidRPr="00A75AA2">
        <w:rPr>
          <w:rFonts w:ascii="Palatino Linotype" w:hAnsi="Palatino Linotype"/>
          <w:b/>
          <w:sz w:val="24"/>
          <w:szCs w:val="24"/>
        </w:rPr>
        <w:t xml:space="preserve">Recurrente </w:t>
      </w:r>
      <w:r w:rsidRPr="00A75AA2">
        <w:rPr>
          <w:rFonts w:ascii="Palatino Linotype" w:hAnsi="Palatino Linotype"/>
          <w:sz w:val="24"/>
          <w:szCs w:val="24"/>
        </w:rPr>
        <w:t xml:space="preserve">la presente resolución vía Sistema de Acceso a la Información Mexiquense </w:t>
      </w:r>
      <w:r w:rsidRPr="00A75AA2">
        <w:rPr>
          <w:rFonts w:ascii="Palatino Linotype" w:hAnsi="Palatino Linotype"/>
          <w:b/>
          <w:sz w:val="24"/>
          <w:szCs w:val="24"/>
        </w:rPr>
        <w:t>(SAIMEX)</w:t>
      </w:r>
      <w:r w:rsidRPr="00A75AA2">
        <w:rPr>
          <w:rFonts w:ascii="Palatino Linotype" w:hAnsi="Palatino Linotype"/>
          <w:sz w:val="24"/>
          <w:szCs w:val="24"/>
        </w:rPr>
        <w:t xml:space="preserve">, y </w:t>
      </w:r>
      <w:r w:rsidRPr="00A75AA2">
        <w:rPr>
          <w:rFonts w:ascii="Palatino Linotype" w:hAnsi="Palatino Linotype" w:cs="Arial"/>
          <w:sz w:val="24"/>
          <w:szCs w:val="24"/>
        </w:rPr>
        <w:t>hágase</w:t>
      </w:r>
      <w:r w:rsidRPr="00A75AA2">
        <w:rPr>
          <w:rFonts w:ascii="Palatino Linotype" w:hAnsi="Palatino Linotype"/>
          <w:sz w:val="24"/>
          <w:szCs w:val="24"/>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66E4090D" w14:textId="77777777" w:rsidR="00E0365B" w:rsidRPr="00BF0D34" w:rsidRDefault="00E0365B" w:rsidP="00E0365B">
      <w:pPr>
        <w:spacing w:before="240" w:line="360" w:lineRule="auto"/>
        <w:jc w:val="both"/>
        <w:rPr>
          <w:rFonts w:ascii="Palatino Linotype" w:hAnsi="Palatino Linotype"/>
          <w:sz w:val="24"/>
          <w:szCs w:val="24"/>
        </w:rPr>
      </w:pPr>
    </w:p>
    <w:p w14:paraId="363A3315" w14:textId="4C718391" w:rsidR="00556749" w:rsidRPr="00276868" w:rsidRDefault="00556749" w:rsidP="00556749">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276868">
        <w:rPr>
          <w:rFonts w:ascii="Palatino Linotype" w:hAnsi="Palatino Linotype" w:cs="Arial"/>
          <w:sz w:val="23"/>
          <w:szCs w:val="23"/>
        </w:rPr>
        <w:t>ASÍ LO ACORDÓ, POR UNANIMIDAD DE VOTOS, EL PLENO DEL</w:t>
      </w:r>
      <w:r w:rsidRPr="00276868">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Pr="00276868">
        <w:rPr>
          <w:rFonts w:ascii="Palatino Linotype" w:hAnsi="Palatino Linotype" w:cs="Arial"/>
          <w:sz w:val="23"/>
          <w:szCs w:val="23"/>
        </w:rPr>
        <w:t>, CONFORMADO POR LOS COMISIONADOS JOSÉ MARTÍNEZ VILCHIS, MARÍA DEL ROSARIO MEJÍA AYALA, SHARON CRISTINA MORALES MARTÍNEZ</w:t>
      </w:r>
      <w:r>
        <w:rPr>
          <w:rFonts w:ascii="Palatino Linotype" w:hAnsi="Palatino Linotype" w:cs="Arial"/>
          <w:sz w:val="23"/>
          <w:szCs w:val="23"/>
        </w:rPr>
        <w:t xml:space="preserve">, </w:t>
      </w:r>
      <w:r w:rsidRPr="00276868">
        <w:rPr>
          <w:rFonts w:ascii="Palatino Linotype" w:hAnsi="Palatino Linotype" w:cs="Arial"/>
          <w:sz w:val="23"/>
          <w:szCs w:val="23"/>
        </w:rPr>
        <w:t xml:space="preserve">LUIS GUSTAVO PARRA </w:t>
      </w:r>
      <w:r w:rsidRPr="00276868">
        <w:rPr>
          <w:rFonts w:ascii="Palatino Linotype" w:hAnsi="Palatino Linotype" w:cs="Arial"/>
          <w:sz w:val="23"/>
          <w:szCs w:val="23"/>
        </w:rPr>
        <w:lastRenderedPageBreak/>
        <w:t>NORIEGA Y GUADALUPE RAMÍREZ PEÑA</w:t>
      </w:r>
      <w:r>
        <w:rPr>
          <w:rFonts w:ascii="Palatino Linotype" w:hAnsi="Palatino Linotype" w:cs="Arial"/>
          <w:sz w:val="23"/>
          <w:szCs w:val="23"/>
        </w:rPr>
        <w:t xml:space="preserve">, </w:t>
      </w:r>
      <w:r w:rsidRPr="00276868">
        <w:rPr>
          <w:rFonts w:ascii="Palatino Linotype" w:hAnsi="Palatino Linotype" w:cs="Arial"/>
          <w:sz w:val="23"/>
          <w:szCs w:val="23"/>
        </w:rPr>
        <w:t xml:space="preserve">EN LA </w:t>
      </w:r>
      <w:r w:rsidR="00C74A9C">
        <w:rPr>
          <w:rFonts w:ascii="Palatino Linotype" w:hAnsi="Palatino Linotype" w:cs="Arial"/>
          <w:sz w:val="23"/>
          <w:szCs w:val="23"/>
        </w:rPr>
        <w:t>SEGUNDA</w:t>
      </w:r>
      <w:r w:rsidRPr="00276868">
        <w:rPr>
          <w:rFonts w:ascii="Palatino Linotype" w:hAnsi="Palatino Linotype" w:cs="Arial"/>
          <w:sz w:val="23"/>
          <w:szCs w:val="23"/>
        </w:rPr>
        <w:t xml:space="preserve"> SESIÓN ORDINARIA CELEBRADA EL </w:t>
      </w:r>
      <w:r w:rsidR="00C74A9C">
        <w:rPr>
          <w:rFonts w:ascii="Palatino Linotype" w:hAnsi="Palatino Linotype" w:cs="Arial"/>
          <w:sz w:val="23"/>
          <w:szCs w:val="23"/>
        </w:rPr>
        <w:t xml:space="preserve">VEINTIDÓS </w:t>
      </w:r>
      <w:r>
        <w:rPr>
          <w:rFonts w:ascii="Palatino Linotype" w:hAnsi="Palatino Linotype" w:cs="Arial"/>
          <w:sz w:val="23"/>
          <w:szCs w:val="23"/>
        </w:rPr>
        <w:t>DE ENERO DE DOS MIL VEINTICINCO</w:t>
      </w:r>
      <w:r w:rsidRPr="00276868">
        <w:rPr>
          <w:rFonts w:ascii="Palatino Linotype" w:hAnsi="Palatino Linotype" w:cs="Arial"/>
          <w:sz w:val="23"/>
          <w:szCs w:val="23"/>
        </w:rPr>
        <w:t xml:space="preserve">, ANTE EL SECRETARIO TÉCNICO DEL PLENO, ALEXIS TAPIA RAMÍREZ. </w:t>
      </w:r>
    </w:p>
    <w:p w14:paraId="71C67E39" w14:textId="77777777" w:rsidR="00556749" w:rsidRPr="00D04897" w:rsidRDefault="00556749" w:rsidP="00556749">
      <w:pPr>
        <w:spacing w:line="360" w:lineRule="auto"/>
        <w:jc w:val="both"/>
        <w:rPr>
          <w:rFonts w:ascii="Palatino Linotype" w:hAnsi="Palatino Linotype"/>
          <w:sz w:val="24"/>
          <w:szCs w:val="24"/>
        </w:rPr>
      </w:pPr>
      <w:r>
        <w:rPr>
          <w:rFonts w:ascii="Palatino Linotype" w:hAnsi="Palatino Linotype"/>
          <w:bCs/>
          <w:sz w:val="18"/>
          <w:szCs w:val="18"/>
        </w:rPr>
        <w:t>CCR/J</w:t>
      </w:r>
      <w:r w:rsidRPr="00280B8B">
        <w:rPr>
          <w:rFonts w:ascii="Palatino Linotype" w:hAnsi="Palatino Linotype"/>
          <w:bCs/>
          <w:sz w:val="18"/>
          <w:szCs w:val="18"/>
        </w:rPr>
        <w:t>CMA</w:t>
      </w:r>
    </w:p>
    <w:p w14:paraId="55B9FD1F" w14:textId="028DC841" w:rsidR="00C313A2" w:rsidRDefault="009F0291" w:rsidP="00E761C2">
      <w:pPr>
        <w:spacing w:line="360" w:lineRule="auto"/>
        <w:jc w:val="both"/>
        <w:rPr>
          <w:rFonts w:ascii="Palatino Linotype" w:hAnsi="Palatino Linotype"/>
          <w:bCs/>
          <w:sz w:val="18"/>
          <w:szCs w:val="18"/>
        </w:rPr>
      </w:pPr>
      <w:r>
        <w:rPr>
          <w:rFonts w:ascii="Palatino Linotype" w:hAnsi="Palatino Linotype"/>
          <w:bCs/>
          <w:noProof/>
          <w:sz w:val="18"/>
          <w:szCs w:val="18"/>
          <w:lang w:eastAsia="es-MX"/>
        </w:rPr>
        <mc:AlternateContent>
          <mc:Choice Requires="wps">
            <w:drawing>
              <wp:anchor distT="0" distB="0" distL="114300" distR="114300" simplePos="0" relativeHeight="251742206" behindDoc="0" locked="0" layoutInCell="1" allowOverlap="1" wp14:anchorId="144816C5" wp14:editId="2ADA1136">
                <wp:simplePos x="0" y="0"/>
                <wp:positionH relativeFrom="margin">
                  <wp:posOffset>5715</wp:posOffset>
                </wp:positionH>
                <wp:positionV relativeFrom="paragraph">
                  <wp:posOffset>16509</wp:posOffset>
                </wp:positionV>
                <wp:extent cx="5800725" cy="6391275"/>
                <wp:effectExtent l="0" t="0" r="28575" b="28575"/>
                <wp:wrapNone/>
                <wp:docPr id="1731601326" name="Straight Connector 2"/>
                <wp:cNvGraphicFramePr/>
                <a:graphic xmlns:a="http://schemas.openxmlformats.org/drawingml/2006/main">
                  <a:graphicData uri="http://schemas.microsoft.com/office/word/2010/wordprocessingShape">
                    <wps:wsp>
                      <wps:cNvCnPr/>
                      <wps:spPr>
                        <a:xfrm>
                          <a:off x="0" y="0"/>
                          <a:ext cx="5800725" cy="6391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3D4C1F" id="Straight Connector 2" o:spid="_x0000_s1026" style="position:absolute;z-index:2517422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1.3pt" to="457.2pt,5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" strokecolor="#5b9bd5 [3204]" strokeweight=".5pt">
                <v:stroke joinstyle="miter"/>
                <w10:wrap anchorx="margin"/>
              </v:line>
            </w:pict>
          </mc:Fallback>
        </mc:AlternateContent>
      </w:r>
    </w:p>
    <w:p w14:paraId="5026FF84" w14:textId="7DB079BA" w:rsidR="00CB4788" w:rsidRDefault="00CB4788" w:rsidP="00CB4788">
      <w:pPr>
        <w:spacing w:after="0" w:line="360" w:lineRule="auto"/>
        <w:jc w:val="both"/>
        <w:rPr>
          <w:rFonts w:ascii="Palatino Linotype" w:eastAsia="Calibri" w:hAnsi="Palatino Linotype" w:cs="Times New Roman"/>
          <w:sz w:val="24"/>
          <w:szCs w:val="24"/>
          <w:lang w:eastAsia="es-ES"/>
        </w:rPr>
      </w:pPr>
    </w:p>
    <w:p w14:paraId="763ADFDC" w14:textId="4BAAEE89" w:rsidR="00C313A2" w:rsidRDefault="00C313A2" w:rsidP="00CB4788">
      <w:pPr>
        <w:spacing w:after="0" w:line="360" w:lineRule="auto"/>
        <w:jc w:val="both"/>
        <w:rPr>
          <w:rFonts w:ascii="Palatino Linotype" w:eastAsia="Calibri" w:hAnsi="Palatino Linotype" w:cs="Times New Roman"/>
          <w:sz w:val="24"/>
          <w:szCs w:val="24"/>
          <w:lang w:eastAsia="es-ES"/>
        </w:rPr>
      </w:pPr>
    </w:p>
    <w:p w14:paraId="778DE218" w14:textId="1927BB3E" w:rsidR="00C313A2" w:rsidRDefault="00C313A2" w:rsidP="00CB4788">
      <w:pPr>
        <w:spacing w:after="0" w:line="360" w:lineRule="auto"/>
        <w:jc w:val="both"/>
        <w:rPr>
          <w:rFonts w:ascii="Palatino Linotype" w:eastAsia="Calibri" w:hAnsi="Palatino Linotype" w:cs="Times New Roman"/>
          <w:sz w:val="24"/>
          <w:szCs w:val="24"/>
          <w:lang w:eastAsia="es-ES"/>
        </w:rPr>
      </w:pPr>
    </w:p>
    <w:p w14:paraId="2446EB34" w14:textId="4FB9EDC6" w:rsidR="00C313A2" w:rsidRDefault="00C313A2" w:rsidP="00CB4788">
      <w:pPr>
        <w:spacing w:after="0" w:line="360" w:lineRule="auto"/>
        <w:jc w:val="both"/>
        <w:rPr>
          <w:rFonts w:ascii="Palatino Linotype" w:eastAsia="Calibri" w:hAnsi="Palatino Linotype" w:cs="Times New Roman"/>
          <w:sz w:val="24"/>
          <w:szCs w:val="24"/>
          <w:lang w:eastAsia="es-ES"/>
        </w:rPr>
      </w:pPr>
    </w:p>
    <w:p w14:paraId="2AE3B480" w14:textId="7C9057BB" w:rsidR="00C313A2" w:rsidRDefault="00C313A2" w:rsidP="00CB4788">
      <w:pPr>
        <w:spacing w:after="0" w:line="360" w:lineRule="auto"/>
        <w:jc w:val="both"/>
        <w:rPr>
          <w:rFonts w:ascii="Palatino Linotype" w:eastAsia="Calibri" w:hAnsi="Palatino Linotype" w:cs="Times New Roman"/>
          <w:sz w:val="24"/>
          <w:szCs w:val="24"/>
          <w:lang w:eastAsia="es-ES"/>
        </w:rPr>
      </w:pPr>
    </w:p>
    <w:p w14:paraId="48829AD7" w14:textId="557B1853" w:rsidR="00C313A2" w:rsidRDefault="00C313A2" w:rsidP="00CB4788">
      <w:pPr>
        <w:spacing w:after="0" w:line="360" w:lineRule="auto"/>
        <w:jc w:val="both"/>
        <w:rPr>
          <w:rFonts w:ascii="Palatino Linotype" w:eastAsia="Calibri" w:hAnsi="Palatino Linotype" w:cs="Times New Roman"/>
          <w:sz w:val="24"/>
          <w:szCs w:val="24"/>
          <w:lang w:eastAsia="es-ES"/>
        </w:rPr>
      </w:pPr>
    </w:p>
    <w:p w14:paraId="6E610968" w14:textId="1BB2D225" w:rsidR="00C313A2" w:rsidRDefault="00C313A2" w:rsidP="00CB4788">
      <w:pPr>
        <w:spacing w:after="0" w:line="360" w:lineRule="auto"/>
        <w:jc w:val="both"/>
        <w:rPr>
          <w:rFonts w:ascii="Palatino Linotype" w:eastAsia="Calibri" w:hAnsi="Palatino Linotype" w:cs="Times New Roman"/>
          <w:sz w:val="24"/>
          <w:szCs w:val="24"/>
          <w:lang w:eastAsia="es-ES"/>
        </w:rPr>
      </w:pPr>
    </w:p>
    <w:p w14:paraId="3634968E" w14:textId="1A809982" w:rsidR="00C313A2" w:rsidRDefault="00C313A2" w:rsidP="00CB4788">
      <w:pPr>
        <w:spacing w:after="0" w:line="360" w:lineRule="auto"/>
        <w:jc w:val="both"/>
        <w:rPr>
          <w:rFonts w:ascii="Palatino Linotype" w:eastAsia="Calibri" w:hAnsi="Palatino Linotype" w:cs="Times New Roman"/>
          <w:sz w:val="24"/>
          <w:szCs w:val="24"/>
          <w:lang w:eastAsia="es-ES"/>
        </w:rPr>
      </w:pPr>
    </w:p>
    <w:p w14:paraId="528DD47C" w14:textId="261D8518" w:rsidR="00C313A2" w:rsidRDefault="00C313A2" w:rsidP="00CB4788">
      <w:pPr>
        <w:spacing w:after="0" w:line="360" w:lineRule="auto"/>
        <w:jc w:val="both"/>
        <w:rPr>
          <w:rFonts w:ascii="Palatino Linotype" w:eastAsia="Calibri" w:hAnsi="Palatino Linotype" w:cs="Times New Roman"/>
          <w:sz w:val="24"/>
          <w:szCs w:val="24"/>
          <w:lang w:eastAsia="es-ES"/>
        </w:rPr>
      </w:pPr>
    </w:p>
    <w:p w14:paraId="5587C0B6" w14:textId="53F8DB89" w:rsidR="00C313A2" w:rsidRDefault="00C313A2" w:rsidP="00CB4788">
      <w:pPr>
        <w:spacing w:after="0" w:line="360" w:lineRule="auto"/>
        <w:jc w:val="both"/>
        <w:rPr>
          <w:rFonts w:ascii="Palatino Linotype" w:eastAsia="Calibri" w:hAnsi="Palatino Linotype" w:cs="Times New Roman"/>
          <w:sz w:val="24"/>
          <w:szCs w:val="24"/>
          <w:lang w:eastAsia="es-ES"/>
        </w:rPr>
      </w:pPr>
    </w:p>
    <w:p w14:paraId="0D0AF34F" w14:textId="7824DDAF" w:rsidR="00C313A2" w:rsidRDefault="00C313A2" w:rsidP="00CB4788">
      <w:pPr>
        <w:spacing w:after="0" w:line="360" w:lineRule="auto"/>
        <w:jc w:val="both"/>
        <w:rPr>
          <w:rFonts w:ascii="Palatino Linotype" w:eastAsia="Calibri" w:hAnsi="Palatino Linotype" w:cs="Times New Roman"/>
          <w:sz w:val="24"/>
          <w:szCs w:val="24"/>
          <w:lang w:eastAsia="es-ES"/>
        </w:rPr>
      </w:pPr>
    </w:p>
    <w:p w14:paraId="3959876C" w14:textId="3AAD1606" w:rsidR="00C313A2" w:rsidRDefault="00C313A2" w:rsidP="00CB4788">
      <w:pPr>
        <w:spacing w:after="0" w:line="360" w:lineRule="auto"/>
        <w:jc w:val="both"/>
        <w:rPr>
          <w:rFonts w:ascii="Palatino Linotype" w:eastAsia="Calibri" w:hAnsi="Palatino Linotype" w:cs="Times New Roman"/>
          <w:sz w:val="24"/>
          <w:szCs w:val="24"/>
          <w:lang w:eastAsia="es-ES"/>
        </w:rPr>
      </w:pPr>
    </w:p>
    <w:p w14:paraId="1D32AB37" w14:textId="77777777" w:rsidR="00C313A2" w:rsidRDefault="00C313A2" w:rsidP="00CB4788">
      <w:pPr>
        <w:spacing w:after="0" w:line="360" w:lineRule="auto"/>
        <w:jc w:val="both"/>
        <w:rPr>
          <w:rFonts w:ascii="Palatino Linotype" w:eastAsia="Calibri" w:hAnsi="Palatino Linotype" w:cs="Times New Roman"/>
          <w:sz w:val="24"/>
          <w:szCs w:val="24"/>
          <w:lang w:eastAsia="es-ES"/>
        </w:rPr>
      </w:pPr>
    </w:p>
    <w:p w14:paraId="03254E6D"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493E50C3"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76AD2646"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6BA24FAD"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4CD7909D"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04D3BF1D"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4A577A7A"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190263FA"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0BC23681"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34B1ADAF"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1F60DC9B" w14:textId="77777777" w:rsidR="00CB4788" w:rsidRDefault="00CB4788" w:rsidP="00CB4788">
      <w:pPr>
        <w:spacing w:after="0" w:line="360" w:lineRule="auto"/>
        <w:jc w:val="both"/>
        <w:rPr>
          <w:rFonts w:ascii="Palatino Linotype" w:eastAsia="Calibri" w:hAnsi="Palatino Linotype" w:cs="Times New Roman"/>
          <w:sz w:val="24"/>
          <w:szCs w:val="24"/>
          <w:lang w:eastAsia="es-ES"/>
        </w:rPr>
      </w:pPr>
    </w:p>
    <w:p w14:paraId="2A35A499" w14:textId="77777777" w:rsidR="00A711CC" w:rsidRDefault="00A711CC" w:rsidP="00814EDB">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sectPr w:rsidR="00A711CC" w:rsidSect="00FB4AAD">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8F3AB" w14:textId="77777777" w:rsidR="007F737D" w:rsidRDefault="007F737D" w:rsidP="006168E4">
      <w:pPr>
        <w:spacing w:after="0" w:line="240" w:lineRule="auto"/>
      </w:pPr>
      <w:r>
        <w:separator/>
      </w:r>
    </w:p>
  </w:endnote>
  <w:endnote w:type="continuationSeparator" w:id="0">
    <w:p w14:paraId="40A5A6E8" w14:textId="77777777" w:rsidR="007F737D" w:rsidRDefault="007F737D"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E761C2" w:rsidRPr="000B69FA" w:rsidRDefault="00E761C2"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D4C92">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4D4C92">
      <w:rPr>
        <w:rFonts w:ascii="Palatino Linotype" w:hAnsi="Palatino Linotype"/>
        <w:bCs/>
        <w:noProof/>
        <w:sz w:val="20"/>
      </w:rPr>
      <w:t>33</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E761C2" w:rsidRPr="000B69FA" w:rsidRDefault="00E761C2"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D4C92">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4D4C92">
      <w:rPr>
        <w:rFonts w:ascii="Palatino Linotype" w:hAnsi="Palatino Linotype"/>
        <w:bCs/>
        <w:noProof/>
        <w:sz w:val="20"/>
      </w:rPr>
      <w:t>33</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0F1CC" w14:textId="77777777" w:rsidR="007F737D" w:rsidRDefault="007F737D" w:rsidP="006168E4">
      <w:pPr>
        <w:spacing w:after="0" w:line="240" w:lineRule="auto"/>
      </w:pPr>
      <w:r>
        <w:separator/>
      </w:r>
    </w:p>
  </w:footnote>
  <w:footnote w:type="continuationSeparator" w:id="0">
    <w:p w14:paraId="305DA904" w14:textId="77777777" w:rsidR="007F737D" w:rsidRDefault="007F737D" w:rsidP="006168E4">
      <w:pPr>
        <w:spacing w:after="0" w:line="240" w:lineRule="auto"/>
      </w:pPr>
      <w:r>
        <w:continuationSeparator/>
      </w:r>
    </w:p>
  </w:footnote>
  <w:footnote w:id="1">
    <w:p w14:paraId="2CD70320" w14:textId="77777777" w:rsidR="009F50E8" w:rsidRPr="00911081" w:rsidRDefault="009F50E8" w:rsidP="009F50E8">
      <w:pPr>
        <w:jc w:val="both"/>
        <w:rPr>
          <w:rFonts w:ascii="Palatino Linotype" w:eastAsia="Times New Roman"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4F9FA8E8" w14:textId="77777777" w:rsidR="009F50E8" w:rsidRPr="00911081" w:rsidRDefault="009F50E8" w:rsidP="009F50E8">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218EB0D7" w:rsidR="00E761C2" w:rsidRDefault="00E761C2">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286E200" wp14:editId="0E8F5985">
          <wp:simplePos x="0" y="0"/>
          <wp:positionH relativeFrom="page">
            <wp:posOffset>38735</wp:posOffset>
          </wp:positionH>
          <wp:positionV relativeFrom="page">
            <wp:posOffset>19685</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E761C2" w14:paraId="17981A04" w14:textId="77777777" w:rsidTr="00073E92">
      <w:trPr>
        <w:trHeight w:val="227"/>
      </w:trPr>
      <w:tc>
        <w:tcPr>
          <w:tcW w:w="5529" w:type="dxa"/>
          <w:hideMark/>
        </w:tcPr>
        <w:p w14:paraId="0E414BC5" w14:textId="19670DF2" w:rsidR="00E761C2" w:rsidRDefault="00E761C2"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54E58823" w:rsidR="00E761C2" w:rsidRPr="00B4142F" w:rsidRDefault="00CF219D"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FF57FF">
            <w:rPr>
              <w:rFonts w:ascii="Palatino Linotype" w:hAnsi="Palatino Linotype" w:cs="Arial"/>
              <w:bCs/>
              <w:sz w:val="24"/>
              <w:lang w:eastAsia="es-MX"/>
            </w:rPr>
            <w:t>7580</w:t>
          </w:r>
          <w:r w:rsidR="00E761C2">
            <w:rPr>
              <w:rFonts w:ascii="Palatino Linotype" w:hAnsi="Palatino Linotype" w:cs="Arial"/>
              <w:bCs/>
              <w:sz w:val="24"/>
              <w:lang w:eastAsia="es-MX"/>
            </w:rPr>
            <w:t>/INFOEM/IP/RR/202</w:t>
          </w:r>
          <w:r w:rsidR="00656479">
            <w:rPr>
              <w:rFonts w:ascii="Palatino Linotype" w:hAnsi="Palatino Linotype" w:cs="Arial"/>
              <w:bCs/>
              <w:sz w:val="24"/>
              <w:lang w:eastAsia="es-MX"/>
            </w:rPr>
            <w:t>4</w:t>
          </w:r>
        </w:p>
      </w:tc>
    </w:tr>
    <w:tr w:rsidR="00E761C2" w14:paraId="637042F0" w14:textId="77777777" w:rsidTr="00073E92">
      <w:trPr>
        <w:trHeight w:val="242"/>
      </w:trPr>
      <w:tc>
        <w:tcPr>
          <w:tcW w:w="5529" w:type="dxa"/>
          <w:hideMark/>
        </w:tcPr>
        <w:p w14:paraId="412AD568" w14:textId="582E7AD7" w:rsidR="00E761C2" w:rsidRDefault="00E761C2"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58001FE7" w:rsidR="00E761C2" w:rsidRPr="00F06FED" w:rsidRDefault="00FF57FF" w:rsidP="0034605F">
          <w:pPr>
            <w:spacing w:after="120" w:line="256" w:lineRule="auto"/>
            <w:ind w:left="639" w:right="214"/>
            <w:jc w:val="both"/>
            <w:rPr>
              <w:rFonts w:ascii="Palatino Linotype" w:hAnsi="Palatino Linotype" w:cs="Arial"/>
            </w:rPr>
          </w:pPr>
          <w:r>
            <w:rPr>
              <w:rFonts w:ascii="Palatino Linotype" w:hAnsi="Palatino Linotype" w:cs="Arial"/>
            </w:rPr>
            <w:t>Secretaría de Finanzas</w:t>
          </w:r>
          <w:r w:rsidR="00656479">
            <w:rPr>
              <w:rFonts w:ascii="Palatino Linotype" w:hAnsi="Palatino Linotype" w:cs="Arial"/>
            </w:rPr>
            <w:t xml:space="preserve"> </w:t>
          </w:r>
        </w:p>
      </w:tc>
    </w:tr>
    <w:tr w:rsidR="00E761C2" w14:paraId="21BFE746" w14:textId="77777777" w:rsidTr="00073E92">
      <w:trPr>
        <w:trHeight w:val="342"/>
      </w:trPr>
      <w:tc>
        <w:tcPr>
          <w:tcW w:w="5529" w:type="dxa"/>
          <w:hideMark/>
        </w:tcPr>
        <w:p w14:paraId="64C4E314" w14:textId="2A83840C" w:rsidR="00E761C2" w:rsidRDefault="00E761C2"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1CDF31FD" w:rsidR="00E761C2" w:rsidRDefault="00E761C2"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E761C2" w:rsidRDefault="00E761C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E761C2" w14:paraId="385FD437" w14:textId="77777777" w:rsidTr="00073E92">
      <w:trPr>
        <w:trHeight w:val="227"/>
      </w:trPr>
      <w:tc>
        <w:tcPr>
          <w:tcW w:w="5529" w:type="dxa"/>
          <w:hideMark/>
        </w:tcPr>
        <w:p w14:paraId="272860E8" w14:textId="6340DBC0"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527BD251" w:rsidR="00E761C2" w:rsidRPr="00B4142F" w:rsidRDefault="00CF219D"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FF57FF">
            <w:rPr>
              <w:rFonts w:ascii="Palatino Linotype" w:hAnsi="Palatino Linotype" w:cs="Arial"/>
              <w:bCs/>
              <w:sz w:val="24"/>
              <w:lang w:eastAsia="es-MX"/>
            </w:rPr>
            <w:t>7580</w:t>
          </w:r>
          <w:r w:rsidR="00E761C2">
            <w:rPr>
              <w:rFonts w:ascii="Palatino Linotype" w:hAnsi="Palatino Linotype" w:cs="Arial"/>
              <w:bCs/>
              <w:sz w:val="24"/>
              <w:lang w:eastAsia="es-MX"/>
            </w:rPr>
            <w:t>/INFOEM/IP/RR/202</w:t>
          </w:r>
          <w:r w:rsidR="00656479">
            <w:rPr>
              <w:rFonts w:ascii="Palatino Linotype" w:hAnsi="Palatino Linotype" w:cs="Arial"/>
              <w:bCs/>
              <w:sz w:val="24"/>
              <w:lang w:eastAsia="es-MX"/>
            </w:rPr>
            <w:t>4</w:t>
          </w:r>
        </w:p>
      </w:tc>
    </w:tr>
    <w:tr w:rsidR="00E761C2" w14:paraId="33FC5097" w14:textId="77777777" w:rsidTr="00073E92">
      <w:trPr>
        <w:trHeight w:val="196"/>
      </w:trPr>
      <w:tc>
        <w:tcPr>
          <w:tcW w:w="5529" w:type="dxa"/>
          <w:hideMark/>
        </w:tcPr>
        <w:p w14:paraId="4F5D01E5" w14:textId="77777777"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7FD02DA7" w:rsidR="00E761C2" w:rsidRPr="00F06FED" w:rsidRDefault="00CF219D" w:rsidP="007A3BB5">
          <w:pPr>
            <w:spacing w:after="120" w:line="256" w:lineRule="auto"/>
            <w:ind w:left="639" w:right="214"/>
            <w:jc w:val="both"/>
            <w:rPr>
              <w:rFonts w:ascii="Palatino Linotype" w:hAnsi="Palatino Linotype" w:cs="Arial"/>
            </w:rPr>
          </w:pPr>
          <w:r>
            <w:rPr>
              <w:rFonts w:ascii="Palatino Linotype" w:hAnsi="Palatino Linotype" w:cs="Arial"/>
            </w:rPr>
            <w:t xml:space="preserve"> </w:t>
          </w:r>
          <w:r w:rsidR="004D4C92">
            <w:rPr>
              <w:rFonts w:ascii="Palatino Linotype" w:hAnsi="Palatino Linotype" w:cs="Arial"/>
            </w:rPr>
            <w:t>XXXX</w:t>
          </w:r>
        </w:p>
      </w:tc>
    </w:tr>
    <w:tr w:rsidR="00E761C2" w14:paraId="178280DE" w14:textId="77777777" w:rsidTr="00073E92">
      <w:trPr>
        <w:trHeight w:val="242"/>
      </w:trPr>
      <w:tc>
        <w:tcPr>
          <w:tcW w:w="5529" w:type="dxa"/>
          <w:hideMark/>
        </w:tcPr>
        <w:p w14:paraId="71AC708B" w14:textId="77777777"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6AC58994" w:rsidR="00E761C2" w:rsidRDefault="00FF57FF" w:rsidP="0034605F">
          <w:pPr>
            <w:spacing w:after="120" w:line="256" w:lineRule="auto"/>
            <w:ind w:left="639" w:right="214"/>
            <w:jc w:val="both"/>
            <w:rPr>
              <w:rFonts w:ascii="Palatino Linotype" w:hAnsi="Palatino Linotype" w:cs="Arial"/>
              <w:szCs w:val="20"/>
            </w:rPr>
          </w:pPr>
          <w:r>
            <w:rPr>
              <w:rFonts w:ascii="Palatino Linotype" w:hAnsi="Palatino Linotype" w:cs="Arial"/>
              <w:szCs w:val="20"/>
            </w:rPr>
            <w:t>Secretaría de Finanzas</w:t>
          </w:r>
        </w:p>
      </w:tc>
    </w:tr>
    <w:tr w:rsidR="00E761C2" w14:paraId="0518978B" w14:textId="77777777" w:rsidTr="00073E92">
      <w:trPr>
        <w:trHeight w:val="342"/>
      </w:trPr>
      <w:tc>
        <w:tcPr>
          <w:tcW w:w="5529" w:type="dxa"/>
          <w:hideMark/>
        </w:tcPr>
        <w:p w14:paraId="04968A43" w14:textId="7BE2A222" w:rsidR="00E761C2" w:rsidRDefault="00E761C2"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465C7022" w:rsidR="00E761C2" w:rsidRDefault="00E761C2"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1B7A654C" w14:textId="4A3B5148" w:rsidR="00E761C2" w:rsidRDefault="00E761C2">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A69DC75" wp14:editId="6A0E6CF1">
          <wp:simplePos x="0" y="0"/>
          <wp:positionH relativeFrom="page">
            <wp:posOffset>29210</wp:posOffset>
          </wp:positionH>
          <wp:positionV relativeFrom="page">
            <wp:posOffset>34925</wp:posOffset>
          </wp:positionV>
          <wp:extent cx="7705725" cy="10048875"/>
          <wp:effectExtent l="19050" t="19050" r="28575" b="2857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AB9"/>
    <w:multiLevelType w:val="hybridMultilevel"/>
    <w:tmpl w:val="D6309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DA7E01"/>
    <w:multiLevelType w:val="hybridMultilevel"/>
    <w:tmpl w:val="FAECC32A"/>
    <w:lvl w:ilvl="0" w:tplc="080A0001">
      <w:start w:val="1"/>
      <w:numFmt w:val="bullet"/>
      <w:lvlText w:val=""/>
      <w:lvlJc w:val="left"/>
      <w:pPr>
        <w:ind w:left="775" w:hanging="360"/>
      </w:pPr>
      <w:rPr>
        <w:rFonts w:ascii="Symbol" w:hAnsi="Symbol" w:hint="default"/>
      </w:r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2" w15:restartNumberingAfterBreak="0">
    <w:nsid w:val="08252EC8"/>
    <w:multiLevelType w:val="hybridMultilevel"/>
    <w:tmpl w:val="E6B40D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140AD"/>
    <w:multiLevelType w:val="hybridMultilevel"/>
    <w:tmpl w:val="023ABBBC"/>
    <w:lvl w:ilvl="0" w:tplc="04090013">
      <w:start w:val="1"/>
      <w:numFmt w:val="upp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0B2700F0"/>
    <w:multiLevelType w:val="hybridMultilevel"/>
    <w:tmpl w:val="2FD8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E6C93"/>
    <w:multiLevelType w:val="hybridMultilevel"/>
    <w:tmpl w:val="BB427F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CF5616"/>
    <w:multiLevelType w:val="hybridMultilevel"/>
    <w:tmpl w:val="8C28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14911"/>
    <w:multiLevelType w:val="hybridMultilevel"/>
    <w:tmpl w:val="F702B2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520FD6"/>
    <w:multiLevelType w:val="hybridMultilevel"/>
    <w:tmpl w:val="53206A0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1E2F213B"/>
    <w:multiLevelType w:val="hybridMultilevel"/>
    <w:tmpl w:val="F806A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205B7DFE"/>
    <w:multiLevelType w:val="hybridMultilevel"/>
    <w:tmpl w:val="85883E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63516C"/>
    <w:multiLevelType w:val="multilevel"/>
    <w:tmpl w:val="D034F03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3" w15:restartNumberingAfterBreak="0">
    <w:nsid w:val="237A3A8C"/>
    <w:multiLevelType w:val="hybridMultilevel"/>
    <w:tmpl w:val="AE0ED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D830D1"/>
    <w:multiLevelType w:val="hybridMultilevel"/>
    <w:tmpl w:val="E4B8E3DC"/>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2A535B8D"/>
    <w:multiLevelType w:val="hybridMultilevel"/>
    <w:tmpl w:val="8696D02E"/>
    <w:lvl w:ilvl="0" w:tplc="FFFFFFFF">
      <w:start w:val="1"/>
      <w:numFmt w:val="decimal"/>
      <w:lvlText w:val="%1."/>
      <w:lvlJc w:val="left"/>
      <w:pPr>
        <w:ind w:left="775" w:hanging="360"/>
      </w:p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16" w15:restartNumberingAfterBreak="0">
    <w:nsid w:val="2F6B62C9"/>
    <w:multiLevelType w:val="hybridMultilevel"/>
    <w:tmpl w:val="09B26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9454E5"/>
    <w:multiLevelType w:val="hybridMultilevel"/>
    <w:tmpl w:val="106C3F22"/>
    <w:lvl w:ilvl="0" w:tplc="BC2EE10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8" w15:restartNumberingAfterBreak="0">
    <w:nsid w:val="4A3105CF"/>
    <w:multiLevelType w:val="hybridMultilevel"/>
    <w:tmpl w:val="9C9ED682"/>
    <w:lvl w:ilvl="0" w:tplc="C3564AE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52BD718B"/>
    <w:multiLevelType w:val="hybridMultilevel"/>
    <w:tmpl w:val="7F0A3E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15:restartNumberingAfterBreak="0">
    <w:nsid w:val="5B675924"/>
    <w:multiLevelType w:val="hybridMultilevel"/>
    <w:tmpl w:val="0C5EB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45726"/>
    <w:multiLevelType w:val="hybridMultilevel"/>
    <w:tmpl w:val="4E7C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24" w15:restartNumberingAfterBreak="0">
    <w:nsid w:val="686E1862"/>
    <w:multiLevelType w:val="hybridMultilevel"/>
    <w:tmpl w:val="004233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6" w15:restartNumberingAfterBreak="0">
    <w:nsid w:val="6DD437A7"/>
    <w:multiLevelType w:val="hybridMultilevel"/>
    <w:tmpl w:val="8696D02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7" w15:restartNumberingAfterBreak="0">
    <w:nsid w:val="6F6E14D1"/>
    <w:multiLevelType w:val="hybridMultilevel"/>
    <w:tmpl w:val="20FA9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0A0A9B"/>
    <w:multiLevelType w:val="hybridMultilevel"/>
    <w:tmpl w:val="FCD89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CF73F2"/>
    <w:multiLevelType w:val="hybridMultilevel"/>
    <w:tmpl w:val="D72A271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F663DC"/>
    <w:multiLevelType w:val="hybridMultilevel"/>
    <w:tmpl w:val="53D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42654"/>
    <w:multiLevelType w:val="hybridMultilevel"/>
    <w:tmpl w:val="34B206D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7DB83F67"/>
    <w:multiLevelType w:val="hybridMultilevel"/>
    <w:tmpl w:val="CA3CE6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9"/>
  </w:num>
  <w:num w:numId="3">
    <w:abstractNumId w:val="8"/>
  </w:num>
  <w:num w:numId="4">
    <w:abstractNumId w:val="25"/>
  </w:num>
  <w:num w:numId="5">
    <w:abstractNumId w:val="6"/>
  </w:num>
  <w:num w:numId="6">
    <w:abstractNumId w:val="22"/>
  </w:num>
  <w:num w:numId="7">
    <w:abstractNumId w:val="30"/>
  </w:num>
  <w:num w:numId="8">
    <w:abstractNumId w:val="10"/>
  </w:num>
  <w:num w:numId="9">
    <w:abstractNumId w:val="26"/>
  </w:num>
  <w:num w:numId="10">
    <w:abstractNumId w:val="3"/>
  </w:num>
  <w:num w:numId="11">
    <w:abstractNumId w:val="31"/>
  </w:num>
  <w:num w:numId="12">
    <w:abstractNumId w:val="27"/>
  </w:num>
  <w:num w:numId="13">
    <w:abstractNumId w:val="17"/>
  </w:num>
  <w:num w:numId="14">
    <w:abstractNumId w:val="18"/>
  </w:num>
  <w:num w:numId="15">
    <w:abstractNumId w:val="21"/>
  </w:num>
  <w:num w:numId="16">
    <w:abstractNumId w:val="4"/>
  </w:num>
  <w:num w:numId="17">
    <w:abstractNumId w:val="28"/>
  </w:num>
  <w:num w:numId="18">
    <w:abstractNumId w:val="2"/>
  </w:num>
  <w:num w:numId="19">
    <w:abstractNumId w:val="32"/>
  </w:num>
  <w:num w:numId="20">
    <w:abstractNumId w:val="11"/>
  </w:num>
  <w:num w:numId="21">
    <w:abstractNumId w:val="15"/>
  </w:num>
  <w:num w:numId="22">
    <w:abstractNumId w:val="1"/>
  </w:num>
  <w:num w:numId="23">
    <w:abstractNumId w:val="23"/>
  </w:num>
  <w:num w:numId="24">
    <w:abstractNumId w:val="7"/>
  </w:num>
  <w:num w:numId="25">
    <w:abstractNumId w:val="16"/>
  </w:num>
  <w:num w:numId="26">
    <w:abstractNumId w:val="20"/>
  </w:num>
  <w:num w:numId="27">
    <w:abstractNumId w:val="5"/>
  </w:num>
  <w:num w:numId="28">
    <w:abstractNumId w:val="9"/>
  </w:num>
  <w:num w:numId="29">
    <w:abstractNumId w:val="0"/>
  </w:num>
  <w:num w:numId="30">
    <w:abstractNumId w:val="19"/>
  </w:num>
  <w:num w:numId="31">
    <w:abstractNumId w:val="13"/>
  </w:num>
  <w:num w:numId="32">
    <w:abstractNumId w:val="33"/>
  </w:num>
  <w:num w:numId="33">
    <w:abstractNumId w:val="24"/>
  </w:num>
  <w:num w:numId="3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45D"/>
    <w:rsid w:val="000009AE"/>
    <w:rsid w:val="0000227A"/>
    <w:rsid w:val="000026CF"/>
    <w:rsid w:val="00002FA5"/>
    <w:rsid w:val="0000354B"/>
    <w:rsid w:val="00004469"/>
    <w:rsid w:val="00005347"/>
    <w:rsid w:val="000056BB"/>
    <w:rsid w:val="00005B85"/>
    <w:rsid w:val="00007D8F"/>
    <w:rsid w:val="0001172F"/>
    <w:rsid w:val="00011980"/>
    <w:rsid w:val="00012E56"/>
    <w:rsid w:val="0001366A"/>
    <w:rsid w:val="00013C75"/>
    <w:rsid w:val="000143E2"/>
    <w:rsid w:val="000143F3"/>
    <w:rsid w:val="00015C81"/>
    <w:rsid w:val="000171B7"/>
    <w:rsid w:val="00020E74"/>
    <w:rsid w:val="00022B41"/>
    <w:rsid w:val="000240C8"/>
    <w:rsid w:val="000250DA"/>
    <w:rsid w:val="0002560B"/>
    <w:rsid w:val="0002702E"/>
    <w:rsid w:val="00027921"/>
    <w:rsid w:val="000306A7"/>
    <w:rsid w:val="00030FDA"/>
    <w:rsid w:val="000315CA"/>
    <w:rsid w:val="00031A66"/>
    <w:rsid w:val="00031AB1"/>
    <w:rsid w:val="00031B3B"/>
    <w:rsid w:val="0003281E"/>
    <w:rsid w:val="00032896"/>
    <w:rsid w:val="000329BE"/>
    <w:rsid w:val="00032DE3"/>
    <w:rsid w:val="0003628E"/>
    <w:rsid w:val="00036740"/>
    <w:rsid w:val="0004186E"/>
    <w:rsid w:val="00044C7F"/>
    <w:rsid w:val="000451BE"/>
    <w:rsid w:val="00045379"/>
    <w:rsid w:val="000458B5"/>
    <w:rsid w:val="00045CB8"/>
    <w:rsid w:val="00046B44"/>
    <w:rsid w:val="000508FA"/>
    <w:rsid w:val="0005171D"/>
    <w:rsid w:val="00055224"/>
    <w:rsid w:val="000610F9"/>
    <w:rsid w:val="00061821"/>
    <w:rsid w:val="000623F9"/>
    <w:rsid w:val="00063701"/>
    <w:rsid w:val="00063A10"/>
    <w:rsid w:val="00063C69"/>
    <w:rsid w:val="00064EA6"/>
    <w:rsid w:val="000662F8"/>
    <w:rsid w:val="00066CAB"/>
    <w:rsid w:val="00070E99"/>
    <w:rsid w:val="00073E78"/>
    <w:rsid w:val="00073E92"/>
    <w:rsid w:val="00073FC2"/>
    <w:rsid w:val="00074125"/>
    <w:rsid w:val="00074B0E"/>
    <w:rsid w:val="00076AE0"/>
    <w:rsid w:val="0007756F"/>
    <w:rsid w:val="000776EE"/>
    <w:rsid w:val="0008033D"/>
    <w:rsid w:val="0008151E"/>
    <w:rsid w:val="000821BF"/>
    <w:rsid w:val="000846C7"/>
    <w:rsid w:val="00085007"/>
    <w:rsid w:val="0008548C"/>
    <w:rsid w:val="0008650D"/>
    <w:rsid w:val="00086AF1"/>
    <w:rsid w:val="0008719F"/>
    <w:rsid w:val="00087E9F"/>
    <w:rsid w:val="00090174"/>
    <w:rsid w:val="00091552"/>
    <w:rsid w:val="00091C3A"/>
    <w:rsid w:val="00092235"/>
    <w:rsid w:val="000936B5"/>
    <w:rsid w:val="000944B9"/>
    <w:rsid w:val="000948CA"/>
    <w:rsid w:val="000954A0"/>
    <w:rsid w:val="00095CD4"/>
    <w:rsid w:val="0009704F"/>
    <w:rsid w:val="000A18F1"/>
    <w:rsid w:val="000A2E75"/>
    <w:rsid w:val="000A3486"/>
    <w:rsid w:val="000A4279"/>
    <w:rsid w:val="000A46DE"/>
    <w:rsid w:val="000A46EB"/>
    <w:rsid w:val="000A5195"/>
    <w:rsid w:val="000A535D"/>
    <w:rsid w:val="000A5980"/>
    <w:rsid w:val="000A79DA"/>
    <w:rsid w:val="000A7EDC"/>
    <w:rsid w:val="000B03E0"/>
    <w:rsid w:val="000B45EB"/>
    <w:rsid w:val="000B4B51"/>
    <w:rsid w:val="000B4D0F"/>
    <w:rsid w:val="000B53D8"/>
    <w:rsid w:val="000B545B"/>
    <w:rsid w:val="000B5864"/>
    <w:rsid w:val="000B7158"/>
    <w:rsid w:val="000B752B"/>
    <w:rsid w:val="000C0AAF"/>
    <w:rsid w:val="000C0B33"/>
    <w:rsid w:val="000C102A"/>
    <w:rsid w:val="000C2602"/>
    <w:rsid w:val="000C4204"/>
    <w:rsid w:val="000C5B8B"/>
    <w:rsid w:val="000C69A9"/>
    <w:rsid w:val="000D0352"/>
    <w:rsid w:val="000D1A4E"/>
    <w:rsid w:val="000D1B55"/>
    <w:rsid w:val="000D2A53"/>
    <w:rsid w:val="000D3C75"/>
    <w:rsid w:val="000D4532"/>
    <w:rsid w:val="000D4A3A"/>
    <w:rsid w:val="000D5800"/>
    <w:rsid w:val="000D67B8"/>
    <w:rsid w:val="000D69D7"/>
    <w:rsid w:val="000D7523"/>
    <w:rsid w:val="000E0C4D"/>
    <w:rsid w:val="000E30C2"/>
    <w:rsid w:val="000E3ADA"/>
    <w:rsid w:val="000E3AEA"/>
    <w:rsid w:val="000E6545"/>
    <w:rsid w:val="000E686B"/>
    <w:rsid w:val="000F2A5E"/>
    <w:rsid w:val="000F2E5A"/>
    <w:rsid w:val="000F3EC2"/>
    <w:rsid w:val="000F3F8D"/>
    <w:rsid w:val="00100C19"/>
    <w:rsid w:val="00101FCB"/>
    <w:rsid w:val="0010420D"/>
    <w:rsid w:val="00104391"/>
    <w:rsid w:val="00106372"/>
    <w:rsid w:val="00107683"/>
    <w:rsid w:val="00111DCD"/>
    <w:rsid w:val="00112791"/>
    <w:rsid w:val="00112C29"/>
    <w:rsid w:val="00114CF9"/>
    <w:rsid w:val="00114DCB"/>
    <w:rsid w:val="00114FD0"/>
    <w:rsid w:val="00116FA9"/>
    <w:rsid w:val="00117250"/>
    <w:rsid w:val="00121E3A"/>
    <w:rsid w:val="001228AB"/>
    <w:rsid w:val="001229FC"/>
    <w:rsid w:val="00124209"/>
    <w:rsid w:val="00124855"/>
    <w:rsid w:val="001254F5"/>
    <w:rsid w:val="00127033"/>
    <w:rsid w:val="0012724B"/>
    <w:rsid w:val="00134D0E"/>
    <w:rsid w:val="00136C13"/>
    <w:rsid w:val="00136D04"/>
    <w:rsid w:val="00136FAD"/>
    <w:rsid w:val="00137C84"/>
    <w:rsid w:val="00140557"/>
    <w:rsid w:val="001408A0"/>
    <w:rsid w:val="00140CED"/>
    <w:rsid w:val="001414E7"/>
    <w:rsid w:val="001439C9"/>
    <w:rsid w:val="00146F0A"/>
    <w:rsid w:val="001507FF"/>
    <w:rsid w:val="0015142D"/>
    <w:rsid w:val="00151D16"/>
    <w:rsid w:val="00152495"/>
    <w:rsid w:val="00152AB2"/>
    <w:rsid w:val="00152C2B"/>
    <w:rsid w:val="00153277"/>
    <w:rsid w:val="00160115"/>
    <w:rsid w:val="00161298"/>
    <w:rsid w:val="00161637"/>
    <w:rsid w:val="00161FBE"/>
    <w:rsid w:val="00163DF4"/>
    <w:rsid w:val="0016613D"/>
    <w:rsid w:val="0016745C"/>
    <w:rsid w:val="001705AC"/>
    <w:rsid w:val="001710C0"/>
    <w:rsid w:val="001712BB"/>
    <w:rsid w:val="001733A0"/>
    <w:rsid w:val="00175897"/>
    <w:rsid w:val="00176D46"/>
    <w:rsid w:val="00177BC8"/>
    <w:rsid w:val="00180B9F"/>
    <w:rsid w:val="00180F0F"/>
    <w:rsid w:val="00181C01"/>
    <w:rsid w:val="00181CC5"/>
    <w:rsid w:val="001829BE"/>
    <w:rsid w:val="00182C4E"/>
    <w:rsid w:val="00184E8E"/>
    <w:rsid w:val="001854E1"/>
    <w:rsid w:val="0018577F"/>
    <w:rsid w:val="00193784"/>
    <w:rsid w:val="00194676"/>
    <w:rsid w:val="00196DCE"/>
    <w:rsid w:val="00196FE9"/>
    <w:rsid w:val="001A02EC"/>
    <w:rsid w:val="001A1756"/>
    <w:rsid w:val="001A30F5"/>
    <w:rsid w:val="001A4643"/>
    <w:rsid w:val="001A4BAD"/>
    <w:rsid w:val="001A5630"/>
    <w:rsid w:val="001A577E"/>
    <w:rsid w:val="001A7406"/>
    <w:rsid w:val="001A7484"/>
    <w:rsid w:val="001A7624"/>
    <w:rsid w:val="001A7816"/>
    <w:rsid w:val="001A7959"/>
    <w:rsid w:val="001A7C9B"/>
    <w:rsid w:val="001B05B9"/>
    <w:rsid w:val="001B421D"/>
    <w:rsid w:val="001B6914"/>
    <w:rsid w:val="001B7B88"/>
    <w:rsid w:val="001B7FA2"/>
    <w:rsid w:val="001C1337"/>
    <w:rsid w:val="001C1CAF"/>
    <w:rsid w:val="001C2AC5"/>
    <w:rsid w:val="001C336E"/>
    <w:rsid w:val="001C38B9"/>
    <w:rsid w:val="001C50EE"/>
    <w:rsid w:val="001C7319"/>
    <w:rsid w:val="001C7D87"/>
    <w:rsid w:val="001D23B4"/>
    <w:rsid w:val="001D27C1"/>
    <w:rsid w:val="001D3E87"/>
    <w:rsid w:val="001D49A2"/>
    <w:rsid w:val="001D5BB2"/>
    <w:rsid w:val="001D606E"/>
    <w:rsid w:val="001D627A"/>
    <w:rsid w:val="001D6B60"/>
    <w:rsid w:val="001E04A8"/>
    <w:rsid w:val="001E0820"/>
    <w:rsid w:val="001E0C3F"/>
    <w:rsid w:val="001E11BF"/>
    <w:rsid w:val="001E2C56"/>
    <w:rsid w:val="001E3960"/>
    <w:rsid w:val="001E4787"/>
    <w:rsid w:val="001E5168"/>
    <w:rsid w:val="001E58D8"/>
    <w:rsid w:val="001E6631"/>
    <w:rsid w:val="001E78AA"/>
    <w:rsid w:val="001F013D"/>
    <w:rsid w:val="001F2101"/>
    <w:rsid w:val="001F2360"/>
    <w:rsid w:val="001F3969"/>
    <w:rsid w:val="001F4AA0"/>
    <w:rsid w:val="001F607C"/>
    <w:rsid w:val="001F61DA"/>
    <w:rsid w:val="00200CE7"/>
    <w:rsid w:val="00202207"/>
    <w:rsid w:val="00204420"/>
    <w:rsid w:val="00205ACD"/>
    <w:rsid w:val="002064B4"/>
    <w:rsid w:val="002075A5"/>
    <w:rsid w:val="00212797"/>
    <w:rsid w:val="00212A9D"/>
    <w:rsid w:val="0021501E"/>
    <w:rsid w:val="00215192"/>
    <w:rsid w:val="0021530C"/>
    <w:rsid w:val="00215A5F"/>
    <w:rsid w:val="002167CF"/>
    <w:rsid w:val="002205C0"/>
    <w:rsid w:val="00221889"/>
    <w:rsid w:val="00221AB3"/>
    <w:rsid w:val="002248AC"/>
    <w:rsid w:val="00226AF5"/>
    <w:rsid w:val="00230A09"/>
    <w:rsid w:val="0023220E"/>
    <w:rsid w:val="0023373D"/>
    <w:rsid w:val="0023423C"/>
    <w:rsid w:val="00235909"/>
    <w:rsid w:val="00235A17"/>
    <w:rsid w:val="00237402"/>
    <w:rsid w:val="002406B0"/>
    <w:rsid w:val="002420E3"/>
    <w:rsid w:val="002448CB"/>
    <w:rsid w:val="0024603C"/>
    <w:rsid w:val="002525C7"/>
    <w:rsid w:val="002526E7"/>
    <w:rsid w:val="002545DA"/>
    <w:rsid w:val="002548EC"/>
    <w:rsid w:val="00254BA9"/>
    <w:rsid w:val="002577FE"/>
    <w:rsid w:val="00261125"/>
    <w:rsid w:val="002659E9"/>
    <w:rsid w:val="00267074"/>
    <w:rsid w:val="00267244"/>
    <w:rsid w:val="002717B7"/>
    <w:rsid w:val="00271BC1"/>
    <w:rsid w:val="0027268C"/>
    <w:rsid w:val="00273D0E"/>
    <w:rsid w:val="00274159"/>
    <w:rsid w:val="00274300"/>
    <w:rsid w:val="00274BE8"/>
    <w:rsid w:val="002765A6"/>
    <w:rsid w:val="0028097F"/>
    <w:rsid w:val="002827D6"/>
    <w:rsid w:val="0028588E"/>
    <w:rsid w:val="00286784"/>
    <w:rsid w:val="00287700"/>
    <w:rsid w:val="00287CF0"/>
    <w:rsid w:val="00290D84"/>
    <w:rsid w:val="00292BF6"/>
    <w:rsid w:val="00292EB0"/>
    <w:rsid w:val="00293D07"/>
    <w:rsid w:val="0029431D"/>
    <w:rsid w:val="00294823"/>
    <w:rsid w:val="00295749"/>
    <w:rsid w:val="0029598B"/>
    <w:rsid w:val="00296316"/>
    <w:rsid w:val="00297A36"/>
    <w:rsid w:val="002A0229"/>
    <w:rsid w:val="002A0ABA"/>
    <w:rsid w:val="002A2034"/>
    <w:rsid w:val="002A24F4"/>
    <w:rsid w:val="002A38BF"/>
    <w:rsid w:val="002A4319"/>
    <w:rsid w:val="002A5409"/>
    <w:rsid w:val="002A56AE"/>
    <w:rsid w:val="002A5933"/>
    <w:rsid w:val="002A597E"/>
    <w:rsid w:val="002B113A"/>
    <w:rsid w:val="002B18B5"/>
    <w:rsid w:val="002B19E0"/>
    <w:rsid w:val="002B1A1F"/>
    <w:rsid w:val="002B1C3E"/>
    <w:rsid w:val="002B2879"/>
    <w:rsid w:val="002B4D9F"/>
    <w:rsid w:val="002B5A2F"/>
    <w:rsid w:val="002B5DBD"/>
    <w:rsid w:val="002C07C4"/>
    <w:rsid w:val="002C1B76"/>
    <w:rsid w:val="002C3189"/>
    <w:rsid w:val="002C6FA0"/>
    <w:rsid w:val="002C72D2"/>
    <w:rsid w:val="002D08E3"/>
    <w:rsid w:val="002D0C68"/>
    <w:rsid w:val="002D30CB"/>
    <w:rsid w:val="002D310D"/>
    <w:rsid w:val="002D59F9"/>
    <w:rsid w:val="002E23FD"/>
    <w:rsid w:val="002E2D7B"/>
    <w:rsid w:val="002E4A7C"/>
    <w:rsid w:val="002E5E6A"/>
    <w:rsid w:val="002F14AA"/>
    <w:rsid w:val="002F2198"/>
    <w:rsid w:val="002F37BE"/>
    <w:rsid w:val="002F3C96"/>
    <w:rsid w:val="002F4577"/>
    <w:rsid w:val="002F6125"/>
    <w:rsid w:val="002F6424"/>
    <w:rsid w:val="002F7083"/>
    <w:rsid w:val="002F7704"/>
    <w:rsid w:val="00300AAE"/>
    <w:rsid w:val="00300D0B"/>
    <w:rsid w:val="00303210"/>
    <w:rsid w:val="00304D88"/>
    <w:rsid w:val="00305563"/>
    <w:rsid w:val="003056A2"/>
    <w:rsid w:val="00306096"/>
    <w:rsid w:val="00307369"/>
    <w:rsid w:val="003107AB"/>
    <w:rsid w:val="003111C0"/>
    <w:rsid w:val="00311B09"/>
    <w:rsid w:val="0031632F"/>
    <w:rsid w:val="0031645D"/>
    <w:rsid w:val="00317A04"/>
    <w:rsid w:val="00317A10"/>
    <w:rsid w:val="00320A67"/>
    <w:rsid w:val="00321565"/>
    <w:rsid w:val="0032187D"/>
    <w:rsid w:val="003231E2"/>
    <w:rsid w:val="00323CD2"/>
    <w:rsid w:val="00324E31"/>
    <w:rsid w:val="003272FB"/>
    <w:rsid w:val="00327723"/>
    <w:rsid w:val="003317CD"/>
    <w:rsid w:val="00333965"/>
    <w:rsid w:val="00335EE5"/>
    <w:rsid w:val="00337739"/>
    <w:rsid w:val="00337BA5"/>
    <w:rsid w:val="003412D2"/>
    <w:rsid w:val="0034179E"/>
    <w:rsid w:val="00341AC3"/>
    <w:rsid w:val="0034299B"/>
    <w:rsid w:val="003430A8"/>
    <w:rsid w:val="00344276"/>
    <w:rsid w:val="003442C8"/>
    <w:rsid w:val="003443B2"/>
    <w:rsid w:val="00344848"/>
    <w:rsid w:val="00345B43"/>
    <w:rsid w:val="0034605F"/>
    <w:rsid w:val="00346B14"/>
    <w:rsid w:val="00346ECE"/>
    <w:rsid w:val="00351C94"/>
    <w:rsid w:val="003549DC"/>
    <w:rsid w:val="00355FED"/>
    <w:rsid w:val="00361B9C"/>
    <w:rsid w:val="003653AC"/>
    <w:rsid w:val="00365C45"/>
    <w:rsid w:val="0036654D"/>
    <w:rsid w:val="00371031"/>
    <w:rsid w:val="003736ED"/>
    <w:rsid w:val="00374444"/>
    <w:rsid w:val="00374F7B"/>
    <w:rsid w:val="003755BC"/>
    <w:rsid w:val="003756A4"/>
    <w:rsid w:val="00376114"/>
    <w:rsid w:val="00376CEC"/>
    <w:rsid w:val="00380758"/>
    <w:rsid w:val="003820FC"/>
    <w:rsid w:val="003827B4"/>
    <w:rsid w:val="00383C82"/>
    <w:rsid w:val="00386BBB"/>
    <w:rsid w:val="00386D84"/>
    <w:rsid w:val="0039245A"/>
    <w:rsid w:val="00392C89"/>
    <w:rsid w:val="00393F7A"/>
    <w:rsid w:val="00394A1E"/>
    <w:rsid w:val="003A241D"/>
    <w:rsid w:val="003A4076"/>
    <w:rsid w:val="003A43CE"/>
    <w:rsid w:val="003A60CC"/>
    <w:rsid w:val="003A61F9"/>
    <w:rsid w:val="003A73D3"/>
    <w:rsid w:val="003B1A03"/>
    <w:rsid w:val="003B1C4E"/>
    <w:rsid w:val="003B1E88"/>
    <w:rsid w:val="003B2317"/>
    <w:rsid w:val="003B5455"/>
    <w:rsid w:val="003B5FFE"/>
    <w:rsid w:val="003B60F9"/>
    <w:rsid w:val="003B63C0"/>
    <w:rsid w:val="003B6686"/>
    <w:rsid w:val="003C2632"/>
    <w:rsid w:val="003C2A8E"/>
    <w:rsid w:val="003C480B"/>
    <w:rsid w:val="003C7873"/>
    <w:rsid w:val="003C78F7"/>
    <w:rsid w:val="003C79D5"/>
    <w:rsid w:val="003D0A89"/>
    <w:rsid w:val="003D11E5"/>
    <w:rsid w:val="003D153C"/>
    <w:rsid w:val="003D305F"/>
    <w:rsid w:val="003D4806"/>
    <w:rsid w:val="003E0BC5"/>
    <w:rsid w:val="003E1563"/>
    <w:rsid w:val="003E16E1"/>
    <w:rsid w:val="003E2624"/>
    <w:rsid w:val="003E2B21"/>
    <w:rsid w:val="003E34C9"/>
    <w:rsid w:val="003E4B54"/>
    <w:rsid w:val="003F0DF5"/>
    <w:rsid w:val="003F332C"/>
    <w:rsid w:val="003F3BA1"/>
    <w:rsid w:val="003F45E8"/>
    <w:rsid w:val="003F659A"/>
    <w:rsid w:val="003F6CB2"/>
    <w:rsid w:val="00400E16"/>
    <w:rsid w:val="004012CF"/>
    <w:rsid w:val="004012E1"/>
    <w:rsid w:val="004020B1"/>
    <w:rsid w:val="004028F5"/>
    <w:rsid w:val="00402FF3"/>
    <w:rsid w:val="00404627"/>
    <w:rsid w:val="00405192"/>
    <w:rsid w:val="00405EAB"/>
    <w:rsid w:val="00406265"/>
    <w:rsid w:val="004069EB"/>
    <w:rsid w:val="004072AA"/>
    <w:rsid w:val="004109EC"/>
    <w:rsid w:val="00410BE9"/>
    <w:rsid w:val="004111DA"/>
    <w:rsid w:val="00413327"/>
    <w:rsid w:val="00413F1C"/>
    <w:rsid w:val="0041440A"/>
    <w:rsid w:val="0042165E"/>
    <w:rsid w:val="00423213"/>
    <w:rsid w:val="0042416D"/>
    <w:rsid w:val="00426D1E"/>
    <w:rsid w:val="00431A8E"/>
    <w:rsid w:val="00431DF7"/>
    <w:rsid w:val="00431FD9"/>
    <w:rsid w:val="00433507"/>
    <w:rsid w:val="00433652"/>
    <w:rsid w:val="004336AE"/>
    <w:rsid w:val="00433FA1"/>
    <w:rsid w:val="00437A0E"/>
    <w:rsid w:val="00441566"/>
    <w:rsid w:val="00443B76"/>
    <w:rsid w:val="0044504F"/>
    <w:rsid w:val="004460C0"/>
    <w:rsid w:val="004502F1"/>
    <w:rsid w:val="004516EB"/>
    <w:rsid w:val="00451E82"/>
    <w:rsid w:val="004529B6"/>
    <w:rsid w:val="00453DBD"/>
    <w:rsid w:val="00454CE6"/>
    <w:rsid w:val="00456456"/>
    <w:rsid w:val="00457162"/>
    <w:rsid w:val="00457A9F"/>
    <w:rsid w:val="0046133D"/>
    <w:rsid w:val="00462881"/>
    <w:rsid w:val="00462B0D"/>
    <w:rsid w:val="00464534"/>
    <w:rsid w:val="0046475C"/>
    <w:rsid w:val="00464805"/>
    <w:rsid w:val="00466B1C"/>
    <w:rsid w:val="004702BF"/>
    <w:rsid w:val="00470F88"/>
    <w:rsid w:val="00472649"/>
    <w:rsid w:val="004726B1"/>
    <w:rsid w:val="0047555B"/>
    <w:rsid w:val="00475F48"/>
    <w:rsid w:val="0047718A"/>
    <w:rsid w:val="00477430"/>
    <w:rsid w:val="00477CB9"/>
    <w:rsid w:val="00477CC2"/>
    <w:rsid w:val="00480C13"/>
    <w:rsid w:val="00481325"/>
    <w:rsid w:val="0048180A"/>
    <w:rsid w:val="00481C7A"/>
    <w:rsid w:val="004836B3"/>
    <w:rsid w:val="004853F7"/>
    <w:rsid w:val="00485906"/>
    <w:rsid w:val="00486CC8"/>
    <w:rsid w:val="004906C8"/>
    <w:rsid w:val="00491137"/>
    <w:rsid w:val="00491EEC"/>
    <w:rsid w:val="0049255A"/>
    <w:rsid w:val="0049303D"/>
    <w:rsid w:val="0049459B"/>
    <w:rsid w:val="004946B6"/>
    <w:rsid w:val="00494DE3"/>
    <w:rsid w:val="00495252"/>
    <w:rsid w:val="004964B5"/>
    <w:rsid w:val="0049675F"/>
    <w:rsid w:val="004967E2"/>
    <w:rsid w:val="0049785D"/>
    <w:rsid w:val="004A1436"/>
    <w:rsid w:val="004A290F"/>
    <w:rsid w:val="004A5FFD"/>
    <w:rsid w:val="004A6011"/>
    <w:rsid w:val="004A7195"/>
    <w:rsid w:val="004A7CE2"/>
    <w:rsid w:val="004B0DB0"/>
    <w:rsid w:val="004B376D"/>
    <w:rsid w:val="004B5DEC"/>
    <w:rsid w:val="004B7F32"/>
    <w:rsid w:val="004C1DF1"/>
    <w:rsid w:val="004C4E77"/>
    <w:rsid w:val="004C6DAE"/>
    <w:rsid w:val="004C74FD"/>
    <w:rsid w:val="004D08EB"/>
    <w:rsid w:val="004D170D"/>
    <w:rsid w:val="004D4C92"/>
    <w:rsid w:val="004D6029"/>
    <w:rsid w:val="004D6663"/>
    <w:rsid w:val="004D6F54"/>
    <w:rsid w:val="004E004F"/>
    <w:rsid w:val="004E0166"/>
    <w:rsid w:val="004E0679"/>
    <w:rsid w:val="004E0B32"/>
    <w:rsid w:val="004E165C"/>
    <w:rsid w:val="004E1AC5"/>
    <w:rsid w:val="004E1B1C"/>
    <w:rsid w:val="004E2371"/>
    <w:rsid w:val="004E6BE9"/>
    <w:rsid w:val="004E79A4"/>
    <w:rsid w:val="004F12AB"/>
    <w:rsid w:val="004F26CF"/>
    <w:rsid w:val="004F3264"/>
    <w:rsid w:val="004F3E8F"/>
    <w:rsid w:val="004F4792"/>
    <w:rsid w:val="004F4DF1"/>
    <w:rsid w:val="004F5F65"/>
    <w:rsid w:val="004F74F7"/>
    <w:rsid w:val="00502F50"/>
    <w:rsid w:val="00503655"/>
    <w:rsid w:val="00505759"/>
    <w:rsid w:val="00505784"/>
    <w:rsid w:val="0050578D"/>
    <w:rsid w:val="0051107C"/>
    <w:rsid w:val="00513251"/>
    <w:rsid w:val="00513861"/>
    <w:rsid w:val="00514187"/>
    <w:rsid w:val="00515090"/>
    <w:rsid w:val="00515221"/>
    <w:rsid w:val="00516A83"/>
    <w:rsid w:val="0051725F"/>
    <w:rsid w:val="00517F23"/>
    <w:rsid w:val="00521A89"/>
    <w:rsid w:val="00521E57"/>
    <w:rsid w:val="005236A4"/>
    <w:rsid w:val="005245BF"/>
    <w:rsid w:val="00525DA1"/>
    <w:rsid w:val="00525E83"/>
    <w:rsid w:val="005268A3"/>
    <w:rsid w:val="00527A22"/>
    <w:rsid w:val="00527EBC"/>
    <w:rsid w:val="005305EA"/>
    <w:rsid w:val="00530E3E"/>
    <w:rsid w:val="005311BB"/>
    <w:rsid w:val="00535C9F"/>
    <w:rsid w:val="00536723"/>
    <w:rsid w:val="00536920"/>
    <w:rsid w:val="005371E7"/>
    <w:rsid w:val="00537CCF"/>
    <w:rsid w:val="0054033D"/>
    <w:rsid w:val="00540538"/>
    <w:rsid w:val="00540C92"/>
    <w:rsid w:val="00544016"/>
    <w:rsid w:val="005478DE"/>
    <w:rsid w:val="005520FE"/>
    <w:rsid w:val="0055211D"/>
    <w:rsid w:val="00552FA7"/>
    <w:rsid w:val="00553E92"/>
    <w:rsid w:val="00554927"/>
    <w:rsid w:val="005554CB"/>
    <w:rsid w:val="00555FB7"/>
    <w:rsid w:val="00556513"/>
    <w:rsid w:val="00556749"/>
    <w:rsid w:val="00560D4A"/>
    <w:rsid w:val="00562653"/>
    <w:rsid w:val="00563070"/>
    <w:rsid w:val="0056468F"/>
    <w:rsid w:val="00566E4B"/>
    <w:rsid w:val="00567F9A"/>
    <w:rsid w:val="005705E2"/>
    <w:rsid w:val="005714B9"/>
    <w:rsid w:val="00572266"/>
    <w:rsid w:val="00573346"/>
    <w:rsid w:val="005733EB"/>
    <w:rsid w:val="00573F27"/>
    <w:rsid w:val="00575485"/>
    <w:rsid w:val="0057658F"/>
    <w:rsid w:val="00577500"/>
    <w:rsid w:val="00580802"/>
    <w:rsid w:val="00581A22"/>
    <w:rsid w:val="005833A8"/>
    <w:rsid w:val="00584485"/>
    <w:rsid w:val="0058661B"/>
    <w:rsid w:val="00587E4A"/>
    <w:rsid w:val="00590062"/>
    <w:rsid w:val="00590467"/>
    <w:rsid w:val="00591165"/>
    <w:rsid w:val="005930E6"/>
    <w:rsid w:val="005938A7"/>
    <w:rsid w:val="00593E91"/>
    <w:rsid w:val="00594C99"/>
    <w:rsid w:val="00595600"/>
    <w:rsid w:val="00596DC4"/>
    <w:rsid w:val="00597589"/>
    <w:rsid w:val="005A0B49"/>
    <w:rsid w:val="005A4124"/>
    <w:rsid w:val="005A52D9"/>
    <w:rsid w:val="005A5A6E"/>
    <w:rsid w:val="005A694B"/>
    <w:rsid w:val="005A6D57"/>
    <w:rsid w:val="005A7CA9"/>
    <w:rsid w:val="005B00A4"/>
    <w:rsid w:val="005B0424"/>
    <w:rsid w:val="005B1C46"/>
    <w:rsid w:val="005B2B98"/>
    <w:rsid w:val="005B2E7E"/>
    <w:rsid w:val="005B37EF"/>
    <w:rsid w:val="005B3B2A"/>
    <w:rsid w:val="005B5B70"/>
    <w:rsid w:val="005B5F05"/>
    <w:rsid w:val="005B77A6"/>
    <w:rsid w:val="005B79E7"/>
    <w:rsid w:val="005C36D0"/>
    <w:rsid w:val="005C3CD1"/>
    <w:rsid w:val="005C3E35"/>
    <w:rsid w:val="005C3E9E"/>
    <w:rsid w:val="005C40CB"/>
    <w:rsid w:val="005C687E"/>
    <w:rsid w:val="005C6982"/>
    <w:rsid w:val="005D0901"/>
    <w:rsid w:val="005D147E"/>
    <w:rsid w:val="005D16DD"/>
    <w:rsid w:val="005D2332"/>
    <w:rsid w:val="005D2B59"/>
    <w:rsid w:val="005D362F"/>
    <w:rsid w:val="005D370F"/>
    <w:rsid w:val="005D5217"/>
    <w:rsid w:val="005D5E8C"/>
    <w:rsid w:val="005D7B4D"/>
    <w:rsid w:val="005E0768"/>
    <w:rsid w:val="005E17BC"/>
    <w:rsid w:val="005E2BC0"/>
    <w:rsid w:val="005E4D7C"/>
    <w:rsid w:val="005E4EB4"/>
    <w:rsid w:val="005E54CA"/>
    <w:rsid w:val="005E63EA"/>
    <w:rsid w:val="005E6A46"/>
    <w:rsid w:val="005E7A49"/>
    <w:rsid w:val="005F048E"/>
    <w:rsid w:val="005F1408"/>
    <w:rsid w:val="005F17BC"/>
    <w:rsid w:val="005F1E0B"/>
    <w:rsid w:val="005F4BA7"/>
    <w:rsid w:val="005F57F0"/>
    <w:rsid w:val="005F7424"/>
    <w:rsid w:val="005F7D10"/>
    <w:rsid w:val="00600A14"/>
    <w:rsid w:val="00600FB9"/>
    <w:rsid w:val="006010C7"/>
    <w:rsid w:val="00602223"/>
    <w:rsid w:val="0060225F"/>
    <w:rsid w:val="0060242C"/>
    <w:rsid w:val="00603652"/>
    <w:rsid w:val="00606FDA"/>
    <w:rsid w:val="00607FE5"/>
    <w:rsid w:val="0061042F"/>
    <w:rsid w:val="006107B6"/>
    <w:rsid w:val="00612499"/>
    <w:rsid w:val="00612954"/>
    <w:rsid w:val="00615900"/>
    <w:rsid w:val="006168E4"/>
    <w:rsid w:val="00616943"/>
    <w:rsid w:val="00617CA5"/>
    <w:rsid w:val="00620EEE"/>
    <w:rsid w:val="00621171"/>
    <w:rsid w:val="006214B9"/>
    <w:rsid w:val="00621940"/>
    <w:rsid w:val="00621CE1"/>
    <w:rsid w:val="006223C1"/>
    <w:rsid w:val="0062421A"/>
    <w:rsid w:val="00624FE9"/>
    <w:rsid w:val="0062523F"/>
    <w:rsid w:val="00625866"/>
    <w:rsid w:val="006300D6"/>
    <w:rsid w:val="00630382"/>
    <w:rsid w:val="00630B77"/>
    <w:rsid w:val="00630E5F"/>
    <w:rsid w:val="006321C8"/>
    <w:rsid w:val="0063265C"/>
    <w:rsid w:val="00633079"/>
    <w:rsid w:val="006332DC"/>
    <w:rsid w:val="00635020"/>
    <w:rsid w:val="00635846"/>
    <w:rsid w:val="00637057"/>
    <w:rsid w:val="006373D0"/>
    <w:rsid w:val="00637512"/>
    <w:rsid w:val="0063765F"/>
    <w:rsid w:val="00640384"/>
    <w:rsid w:val="00640EE4"/>
    <w:rsid w:val="0064168D"/>
    <w:rsid w:val="00643161"/>
    <w:rsid w:val="006466F5"/>
    <w:rsid w:val="006468D6"/>
    <w:rsid w:val="006478C6"/>
    <w:rsid w:val="0065025F"/>
    <w:rsid w:val="006529A5"/>
    <w:rsid w:val="0065450F"/>
    <w:rsid w:val="00655735"/>
    <w:rsid w:val="006562A3"/>
    <w:rsid w:val="00656479"/>
    <w:rsid w:val="00656A17"/>
    <w:rsid w:val="00657E1B"/>
    <w:rsid w:val="00660155"/>
    <w:rsid w:val="00661404"/>
    <w:rsid w:val="00661753"/>
    <w:rsid w:val="0066369C"/>
    <w:rsid w:val="006646AC"/>
    <w:rsid w:val="006648F4"/>
    <w:rsid w:val="00664D5B"/>
    <w:rsid w:val="00671D7C"/>
    <w:rsid w:val="00672112"/>
    <w:rsid w:val="00672C35"/>
    <w:rsid w:val="00675D5F"/>
    <w:rsid w:val="00676A50"/>
    <w:rsid w:val="00676B1E"/>
    <w:rsid w:val="00676C2E"/>
    <w:rsid w:val="006806AC"/>
    <w:rsid w:val="00681802"/>
    <w:rsid w:val="00682225"/>
    <w:rsid w:val="006822F4"/>
    <w:rsid w:val="00682B6F"/>
    <w:rsid w:val="00683417"/>
    <w:rsid w:val="00683FC6"/>
    <w:rsid w:val="00684893"/>
    <w:rsid w:val="006848B7"/>
    <w:rsid w:val="00684CBE"/>
    <w:rsid w:val="00685F73"/>
    <w:rsid w:val="0068677F"/>
    <w:rsid w:val="00686FC2"/>
    <w:rsid w:val="0068792F"/>
    <w:rsid w:val="00690736"/>
    <w:rsid w:val="00692DEB"/>
    <w:rsid w:val="0069391E"/>
    <w:rsid w:val="00694735"/>
    <w:rsid w:val="00694D2D"/>
    <w:rsid w:val="00697281"/>
    <w:rsid w:val="00697492"/>
    <w:rsid w:val="006A0422"/>
    <w:rsid w:val="006A18A7"/>
    <w:rsid w:val="006A2C7F"/>
    <w:rsid w:val="006B0AA4"/>
    <w:rsid w:val="006B12A6"/>
    <w:rsid w:val="006B1953"/>
    <w:rsid w:val="006B1BF1"/>
    <w:rsid w:val="006B1C95"/>
    <w:rsid w:val="006B26E3"/>
    <w:rsid w:val="006B3302"/>
    <w:rsid w:val="006B37EA"/>
    <w:rsid w:val="006B7444"/>
    <w:rsid w:val="006B7986"/>
    <w:rsid w:val="006C0C3F"/>
    <w:rsid w:val="006C0CF5"/>
    <w:rsid w:val="006C1288"/>
    <w:rsid w:val="006C32EE"/>
    <w:rsid w:val="006C3831"/>
    <w:rsid w:val="006C6A05"/>
    <w:rsid w:val="006D23FC"/>
    <w:rsid w:val="006D3CD7"/>
    <w:rsid w:val="006D5719"/>
    <w:rsid w:val="006D5803"/>
    <w:rsid w:val="006D5ADD"/>
    <w:rsid w:val="006E01D1"/>
    <w:rsid w:val="006E2644"/>
    <w:rsid w:val="006E34E4"/>
    <w:rsid w:val="006E594D"/>
    <w:rsid w:val="006E5C99"/>
    <w:rsid w:val="006E6525"/>
    <w:rsid w:val="006E6F0E"/>
    <w:rsid w:val="006F1B61"/>
    <w:rsid w:val="006F1FC1"/>
    <w:rsid w:val="006F4A27"/>
    <w:rsid w:val="006F53A9"/>
    <w:rsid w:val="006F5A35"/>
    <w:rsid w:val="006F610D"/>
    <w:rsid w:val="006F6E0E"/>
    <w:rsid w:val="00701033"/>
    <w:rsid w:val="007024E8"/>
    <w:rsid w:val="0070371E"/>
    <w:rsid w:val="00705F8F"/>
    <w:rsid w:val="007064F6"/>
    <w:rsid w:val="007078A3"/>
    <w:rsid w:val="007111B4"/>
    <w:rsid w:val="00711536"/>
    <w:rsid w:val="00711CCC"/>
    <w:rsid w:val="007129C0"/>
    <w:rsid w:val="00713390"/>
    <w:rsid w:val="007142B5"/>
    <w:rsid w:val="00715616"/>
    <w:rsid w:val="00716BFE"/>
    <w:rsid w:val="00720774"/>
    <w:rsid w:val="00721D87"/>
    <w:rsid w:val="00722338"/>
    <w:rsid w:val="007234D1"/>
    <w:rsid w:val="0072378A"/>
    <w:rsid w:val="007247F5"/>
    <w:rsid w:val="00731428"/>
    <w:rsid w:val="0073157A"/>
    <w:rsid w:val="00732722"/>
    <w:rsid w:val="00734FC5"/>
    <w:rsid w:val="00735209"/>
    <w:rsid w:val="0073547B"/>
    <w:rsid w:val="0073596C"/>
    <w:rsid w:val="00735B09"/>
    <w:rsid w:val="00737D40"/>
    <w:rsid w:val="0074023C"/>
    <w:rsid w:val="00743818"/>
    <w:rsid w:val="00744E29"/>
    <w:rsid w:val="00744EEF"/>
    <w:rsid w:val="0074726D"/>
    <w:rsid w:val="00751095"/>
    <w:rsid w:val="007517D1"/>
    <w:rsid w:val="007524CA"/>
    <w:rsid w:val="00753F8F"/>
    <w:rsid w:val="00754B2D"/>
    <w:rsid w:val="00754CAE"/>
    <w:rsid w:val="00756B37"/>
    <w:rsid w:val="00757559"/>
    <w:rsid w:val="00760057"/>
    <w:rsid w:val="00760CA0"/>
    <w:rsid w:val="00761CB4"/>
    <w:rsid w:val="00762240"/>
    <w:rsid w:val="007658D5"/>
    <w:rsid w:val="00772BA8"/>
    <w:rsid w:val="00774266"/>
    <w:rsid w:val="00776651"/>
    <w:rsid w:val="0078028A"/>
    <w:rsid w:val="007806CB"/>
    <w:rsid w:val="00780A54"/>
    <w:rsid w:val="007818E1"/>
    <w:rsid w:val="00781C64"/>
    <w:rsid w:val="007848FB"/>
    <w:rsid w:val="00784999"/>
    <w:rsid w:val="007851D5"/>
    <w:rsid w:val="00785698"/>
    <w:rsid w:val="0078693A"/>
    <w:rsid w:val="00786FB9"/>
    <w:rsid w:val="007900A4"/>
    <w:rsid w:val="007906E0"/>
    <w:rsid w:val="00792E49"/>
    <w:rsid w:val="00794153"/>
    <w:rsid w:val="0079486A"/>
    <w:rsid w:val="00794E74"/>
    <w:rsid w:val="00794F80"/>
    <w:rsid w:val="0079666D"/>
    <w:rsid w:val="00797913"/>
    <w:rsid w:val="00797B4F"/>
    <w:rsid w:val="007A139A"/>
    <w:rsid w:val="007A1C9E"/>
    <w:rsid w:val="007A3BB5"/>
    <w:rsid w:val="007A4532"/>
    <w:rsid w:val="007A5926"/>
    <w:rsid w:val="007A6C53"/>
    <w:rsid w:val="007B2C77"/>
    <w:rsid w:val="007B2F5C"/>
    <w:rsid w:val="007B7A6F"/>
    <w:rsid w:val="007C2C6B"/>
    <w:rsid w:val="007C2FDB"/>
    <w:rsid w:val="007C3CA3"/>
    <w:rsid w:val="007C4C73"/>
    <w:rsid w:val="007C53E1"/>
    <w:rsid w:val="007C7FF1"/>
    <w:rsid w:val="007D03F1"/>
    <w:rsid w:val="007D0D01"/>
    <w:rsid w:val="007D15EF"/>
    <w:rsid w:val="007D1A27"/>
    <w:rsid w:val="007D1B24"/>
    <w:rsid w:val="007D1F15"/>
    <w:rsid w:val="007D25B1"/>
    <w:rsid w:val="007D2878"/>
    <w:rsid w:val="007D300A"/>
    <w:rsid w:val="007D38A4"/>
    <w:rsid w:val="007D4430"/>
    <w:rsid w:val="007D4DD9"/>
    <w:rsid w:val="007D4F5B"/>
    <w:rsid w:val="007D661B"/>
    <w:rsid w:val="007E1016"/>
    <w:rsid w:val="007E24F0"/>
    <w:rsid w:val="007E26F8"/>
    <w:rsid w:val="007E3A35"/>
    <w:rsid w:val="007E54EE"/>
    <w:rsid w:val="007E5726"/>
    <w:rsid w:val="007E7BAB"/>
    <w:rsid w:val="007E7C17"/>
    <w:rsid w:val="007E7DCE"/>
    <w:rsid w:val="007F0560"/>
    <w:rsid w:val="007F0D4D"/>
    <w:rsid w:val="007F0DF4"/>
    <w:rsid w:val="007F1347"/>
    <w:rsid w:val="007F18CC"/>
    <w:rsid w:val="007F19BF"/>
    <w:rsid w:val="007F19D7"/>
    <w:rsid w:val="007F1C99"/>
    <w:rsid w:val="007F20AC"/>
    <w:rsid w:val="007F3914"/>
    <w:rsid w:val="007F43BD"/>
    <w:rsid w:val="007F53D4"/>
    <w:rsid w:val="007F6466"/>
    <w:rsid w:val="007F6C8E"/>
    <w:rsid w:val="007F737D"/>
    <w:rsid w:val="007F76DF"/>
    <w:rsid w:val="00800927"/>
    <w:rsid w:val="00801224"/>
    <w:rsid w:val="008016F1"/>
    <w:rsid w:val="00801EBC"/>
    <w:rsid w:val="00802C56"/>
    <w:rsid w:val="0080421D"/>
    <w:rsid w:val="0080447F"/>
    <w:rsid w:val="00804BD9"/>
    <w:rsid w:val="00805270"/>
    <w:rsid w:val="00806148"/>
    <w:rsid w:val="008070FE"/>
    <w:rsid w:val="008111EB"/>
    <w:rsid w:val="00811205"/>
    <w:rsid w:val="00811B1F"/>
    <w:rsid w:val="00811D16"/>
    <w:rsid w:val="00811DCF"/>
    <w:rsid w:val="00812C48"/>
    <w:rsid w:val="008146F9"/>
    <w:rsid w:val="00814D55"/>
    <w:rsid w:val="00814EDB"/>
    <w:rsid w:val="0081537E"/>
    <w:rsid w:val="00817047"/>
    <w:rsid w:val="00821792"/>
    <w:rsid w:val="008230AE"/>
    <w:rsid w:val="00824DCD"/>
    <w:rsid w:val="00831D3F"/>
    <w:rsid w:val="008327E5"/>
    <w:rsid w:val="00832986"/>
    <w:rsid w:val="00833DB5"/>
    <w:rsid w:val="00835692"/>
    <w:rsid w:val="008419A8"/>
    <w:rsid w:val="00842697"/>
    <w:rsid w:val="00842BCE"/>
    <w:rsid w:val="008436AD"/>
    <w:rsid w:val="008438CD"/>
    <w:rsid w:val="00844569"/>
    <w:rsid w:val="00846539"/>
    <w:rsid w:val="0084766D"/>
    <w:rsid w:val="008479F1"/>
    <w:rsid w:val="00847D23"/>
    <w:rsid w:val="00853174"/>
    <w:rsid w:val="00853A60"/>
    <w:rsid w:val="0085439C"/>
    <w:rsid w:val="00854887"/>
    <w:rsid w:val="00854BB0"/>
    <w:rsid w:val="00855544"/>
    <w:rsid w:val="00856D15"/>
    <w:rsid w:val="0086020D"/>
    <w:rsid w:val="008616E5"/>
    <w:rsid w:val="00861C26"/>
    <w:rsid w:val="00863327"/>
    <w:rsid w:val="008671BD"/>
    <w:rsid w:val="00867B2F"/>
    <w:rsid w:val="00867FEE"/>
    <w:rsid w:val="00870084"/>
    <w:rsid w:val="00870230"/>
    <w:rsid w:val="00870F44"/>
    <w:rsid w:val="00871F78"/>
    <w:rsid w:val="00873AAF"/>
    <w:rsid w:val="00874015"/>
    <w:rsid w:val="00875611"/>
    <w:rsid w:val="00876A75"/>
    <w:rsid w:val="0087786C"/>
    <w:rsid w:val="00877DCA"/>
    <w:rsid w:val="00883587"/>
    <w:rsid w:val="00884054"/>
    <w:rsid w:val="00886712"/>
    <w:rsid w:val="008868B6"/>
    <w:rsid w:val="00890A5B"/>
    <w:rsid w:val="00891715"/>
    <w:rsid w:val="0089249E"/>
    <w:rsid w:val="00893C5F"/>
    <w:rsid w:val="0089422E"/>
    <w:rsid w:val="00894BEC"/>
    <w:rsid w:val="00895089"/>
    <w:rsid w:val="008951ED"/>
    <w:rsid w:val="008966B3"/>
    <w:rsid w:val="00896BBD"/>
    <w:rsid w:val="00897941"/>
    <w:rsid w:val="008A1129"/>
    <w:rsid w:val="008A322D"/>
    <w:rsid w:val="008A4A78"/>
    <w:rsid w:val="008A6599"/>
    <w:rsid w:val="008A75BE"/>
    <w:rsid w:val="008A7808"/>
    <w:rsid w:val="008B00BD"/>
    <w:rsid w:val="008B14D0"/>
    <w:rsid w:val="008B31DC"/>
    <w:rsid w:val="008B5026"/>
    <w:rsid w:val="008B634F"/>
    <w:rsid w:val="008C2A8B"/>
    <w:rsid w:val="008C2BCF"/>
    <w:rsid w:val="008C32A8"/>
    <w:rsid w:val="008C4909"/>
    <w:rsid w:val="008C55A3"/>
    <w:rsid w:val="008C5EC3"/>
    <w:rsid w:val="008C7D2E"/>
    <w:rsid w:val="008D06E0"/>
    <w:rsid w:val="008D12F8"/>
    <w:rsid w:val="008D1DFF"/>
    <w:rsid w:val="008D29A7"/>
    <w:rsid w:val="008D2F5B"/>
    <w:rsid w:val="008D6397"/>
    <w:rsid w:val="008D7675"/>
    <w:rsid w:val="008E0160"/>
    <w:rsid w:val="008E1DF0"/>
    <w:rsid w:val="008E41F6"/>
    <w:rsid w:val="008E559E"/>
    <w:rsid w:val="008E6375"/>
    <w:rsid w:val="008E7DB4"/>
    <w:rsid w:val="008F0442"/>
    <w:rsid w:val="008F10A6"/>
    <w:rsid w:val="008F16D2"/>
    <w:rsid w:val="008F272A"/>
    <w:rsid w:val="008F3484"/>
    <w:rsid w:val="008F3674"/>
    <w:rsid w:val="008F4944"/>
    <w:rsid w:val="008F4C65"/>
    <w:rsid w:val="008F5030"/>
    <w:rsid w:val="0090155A"/>
    <w:rsid w:val="0090162D"/>
    <w:rsid w:val="009020E0"/>
    <w:rsid w:val="0090233A"/>
    <w:rsid w:val="00903376"/>
    <w:rsid w:val="00903410"/>
    <w:rsid w:val="00905422"/>
    <w:rsid w:val="00910B4E"/>
    <w:rsid w:val="009130C0"/>
    <w:rsid w:val="00913133"/>
    <w:rsid w:val="00913283"/>
    <w:rsid w:val="00915791"/>
    <w:rsid w:val="00916B04"/>
    <w:rsid w:val="00917744"/>
    <w:rsid w:val="00917869"/>
    <w:rsid w:val="0092113F"/>
    <w:rsid w:val="00921DB9"/>
    <w:rsid w:val="00922358"/>
    <w:rsid w:val="00922665"/>
    <w:rsid w:val="0092403D"/>
    <w:rsid w:val="00927C53"/>
    <w:rsid w:val="009302DD"/>
    <w:rsid w:val="00930CFD"/>
    <w:rsid w:val="00932888"/>
    <w:rsid w:val="009331C2"/>
    <w:rsid w:val="0093422A"/>
    <w:rsid w:val="00936195"/>
    <w:rsid w:val="009402DB"/>
    <w:rsid w:val="0094160B"/>
    <w:rsid w:val="00943DF1"/>
    <w:rsid w:val="00943F2E"/>
    <w:rsid w:val="00944050"/>
    <w:rsid w:val="00944898"/>
    <w:rsid w:val="009449B8"/>
    <w:rsid w:val="00944DC9"/>
    <w:rsid w:val="00946E7E"/>
    <w:rsid w:val="0094795E"/>
    <w:rsid w:val="00951BA1"/>
    <w:rsid w:val="00951D52"/>
    <w:rsid w:val="00952187"/>
    <w:rsid w:val="00954916"/>
    <w:rsid w:val="009549ED"/>
    <w:rsid w:val="009600E6"/>
    <w:rsid w:val="0096015A"/>
    <w:rsid w:val="00960A6D"/>
    <w:rsid w:val="00960A7F"/>
    <w:rsid w:val="009611E0"/>
    <w:rsid w:val="009634AB"/>
    <w:rsid w:val="00964573"/>
    <w:rsid w:val="00965139"/>
    <w:rsid w:val="00965FEE"/>
    <w:rsid w:val="0096643B"/>
    <w:rsid w:val="00966E69"/>
    <w:rsid w:val="009679C0"/>
    <w:rsid w:val="0097069C"/>
    <w:rsid w:val="009706B5"/>
    <w:rsid w:val="00970CE3"/>
    <w:rsid w:val="009718BF"/>
    <w:rsid w:val="00972BDF"/>
    <w:rsid w:val="0097390F"/>
    <w:rsid w:val="0098057B"/>
    <w:rsid w:val="0098182D"/>
    <w:rsid w:val="009853D5"/>
    <w:rsid w:val="00985AD2"/>
    <w:rsid w:val="00985C4C"/>
    <w:rsid w:val="0098704B"/>
    <w:rsid w:val="0099243D"/>
    <w:rsid w:val="0099281B"/>
    <w:rsid w:val="00993821"/>
    <w:rsid w:val="00993B73"/>
    <w:rsid w:val="009940F6"/>
    <w:rsid w:val="00994280"/>
    <w:rsid w:val="009970B5"/>
    <w:rsid w:val="0099743D"/>
    <w:rsid w:val="009A0D0A"/>
    <w:rsid w:val="009A0FAE"/>
    <w:rsid w:val="009A110C"/>
    <w:rsid w:val="009A1915"/>
    <w:rsid w:val="009A2418"/>
    <w:rsid w:val="009A2DB0"/>
    <w:rsid w:val="009A41F6"/>
    <w:rsid w:val="009A517D"/>
    <w:rsid w:val="009A64BD"/>
    <w:rsid w:val="009A686F"/>
    <w:rsid w:val="009A6ACC"/>
    <w:rsid w:val="009B0993"/>
    <w:rsid w:val="009B1636"/>
    <w:rsid w:val="009B33A8"/>
    <w:rsid w:val="009B3487"/>
    <w:rsid w:val="009B4510"/>
    <w:rsid w:val="009B4BBA"/>
    <w:rsid w:val="009B4F1E"/>
    <w:rsid w:val="009B5F5A"/>
    <w:rsid w:val="009B7C61"/>
    <w:rsid w:val="009B7D7D"/>
    <w:rsid w:val="009C0DC9"/>
    <w:rsid w:val="009C136F"/>
    <w:rsid w:val="009C2394"/>
    <w:rsid w:val="009C2E17"/>
    <w:rsid w:val="009C3793"/>
    <w:rsid w:val="009C451F"/>
    <w:rsid w:val="009C4535"/>
    <w:rsid w:val="009C5075"/>
    <w:rsid w:val="009C5506"/>
    <w:rsid w:val="009C5E96"/>
    <w:rsid w:val="009C726D"/>
    <w:rsid w:val="009D1B1E"/>
    <w:rsid w:val="009D1F61"/>
    <w:rsid w:val="009D2C59"/>
    <w:rsid w:val="009D3697"/>
    <w:rsid w:val="009D3B1F"/>
    <w:rsid w:val="009D4F35"/>
    <w:rsid w:val="009D5F9E"/>
    <w:rsid w:val="009E0DF0"/>
    <w:rsid w:val="009E11C3"/>
    <w:rsid w:val="009E1411"/>
    <w:rsid w:val="009E32B5"/>
    <w:rsid w:val="009E52F2"/>
    <w:rsid w:val="009E5717"/>
    <w:rsid w:val="009E57BE"/>
    <w:rsid w:val="009F002C"/>
    <w:rsid w:val="009F01C0"/>
    <w:rsid w:val="009F0291"/>
    <w:rsid w:val="009F1095"/>
    <w:rsid w:val="009F1278"/>
    <w:rsid w:val="009F151B"/>
    <w:rsid w:val="009F1AC5"/>
    <w:rsid w:val="009F37E4"/>
    <w:rsid w:val="009F381A"/>
    <w:rsid w:val="009F3C1F"/>
    <w:rsid w:val="009F50E8"/>
    <w:rsid w:val="009F5DB2"/>
    <w:rsid w:val="009F614E"/>
    <w:rsid w:val="009F762B"/>
    <w:rsid w:val="00A005AA"/>
    <w:rsid w:val="00A0172D"/>
    <w:rsid w:val="00A02047"/>
    <w:rsid w:val="00A036BE"/>
    <w:rsid w:val="00A03C4B"/>
    <w:rsid w:val="00A04C52"/>
    <w:rsid w:val="00A0717F"/>
    <w:rsid w:val="00A07627"/>
    <w:rsid w:val="00A11AE6"/>
    <w:rsid w:val="00A12205"/>
    <w:rsid w:val="00A1579D"/>
    <w:rsid w:val="00A21876"/>
    <w:rsid w:val="00A2772F"/>
    <w:rsid w:val="00A279CF"/>
    <w:rsid w:val="00A30C44"/>
    <w:rsid w:val="00A328AE"/>
    <w:rsid w:val="00A3394A"/>
    <w:rsid w:val="00A347D8"/>
    <w:rsid w:val="00A34857"/>
    <w:rsid w:val="00A36D20"/>
    <w:rsid w:val="00A4131E"/>
    <w:rsid w:val="00A41694"/>
    <w:rsid w:val="00A42326"/>
    <w:rsid w:val="00A43501"/>
    <w:rsid w:val="00A44FBE"/>
    <w:rsid w:val="00A453DC"/>
    <w:rsid w:val="00A469C4"/>
    <w:rsid w:val="00A46BDA"/>
    <w:rsid w:val="00A475D9"/>
    <w:rsid w:val="00A50617"/>
    <w:rsid w:val="00A535E3"/>
    <w:rsid w:val="00A53BAE"/>
    <w:rsid w:val="00A5450F"/>
    <w:rsid w:val="00A55032"/>
    <w:rsid w:val="00A570A7"/>
    <w:rsid w:val="00A57E92"/>
    <w:rsid w:val="00A60A23"/>
    <w:rsid w:val="00A6115A"/>
    <w:rsid w:val="00A61900"/>
    <w:rsid w:val="00A625E2"/>
    <w:rsid w:val="00A62AA3"/>
    <w:rsid w:val="00A62B55"/>
    <w:rsid w:val="00A63C00"/>
    <w:rsid w:val="00A64C80"/>
    <w:rsid w:val="00A67EF9"/>
    <w:rsid w:val="00A711CC"/>
    <w:rsid w:val="00A72465"/>
    <w:rsid w:val="00A75CA6"/>
    <w:rsid w:val="00A76B72"/>
    <w:rsid w:val="00A80C92"/>
    <w:rsid w:val="00A818AB"/>
    <w:rsid w:val="00A81BCB"/>
    <w:rsid w:val="00A82461"/>
    <w:rsid w:val="00A82EF1"/>
    <w:rsid w:val="00A840FB"/>
    <w:rsid w:val="00A84571"/>
    <w:rsid w:val="00A8464E"/>
    <w:rsid w:val="00A846B3"/>
    <w:rsid w:val="00A84CDC"/>
    <w:rsid w:val="00A851D8"/>
    <w:rsid w:val="00A8580D"/>
    <w:rsid w:val="00A85E37"/>
    <w:rsid w:val="00A860FD"/>
    <w:rsid w:val="00A86416"/>
    <w:rsid w:val="00A864D9"/>
    <w:rsid w:val="00A90202"/>
    <w:rsid w:val="00A908EE"/>
    <w:rsid w:val="00A9099E"/>
    <w:rsid w:val="00A91347"/>
    <w:rsid w:val="00A9277F"/>
    <w:rsid w:val="00A940B5"/>
    <w:rsid w:val="00A95083"/>
    <w:rsid w:val="00A953BA"/>
    <w:rsid w:val="00A95A9B"/>
    <w:rsid w:val="00A96964"/>
    <w:rsid w:val="00A96C9F"/>
    <w:rsid w:val="00A96E60"/>
    <w:rsid w:val="00A97D27"/>
    <w:rsid w:val="00AA00BC"/>
    <w:rsid w:val="00AA019B"/>
    <w:rsid w:val="00AA12D0"/>
    <w:rsid w:val="00AA1687"/>
    <w:rsid w:val="00AA285C"/>
    <w:rsid w:val="00AA4325"/>
    <w:rsid w:val="00AA50AC"/>
    <w:rsid w:val="00AA5D62"/>
    <w:rsid w:val="00AB14BD"/>
    <w:rsid w:val="00AB1D6A"/>
    <w:rsid w:val="00AB3710"/>
    <w:rsid w:val="00AB4B0F"/>
    <w:rsid w:val="00AB4FA1"/>
    <w:rsid w:val="00AB65D4"/>
    <w:rsid w:val="00AB6C3B"/>
    <w:rsid w:val="00AC0516"/>
    <w:rsid w:val="00AC0D96"/>
    <w:rsid w:val="00AC2A55"/>
    <w:rsid w:val="00AC48E0"/>
    <w:rsid w:val="00AC6189"/>
    <w:rsid w:val="00AC6FE2"/>
    <w:rsid w:val="00AC74D8"/>
    <w:rsid w:val="00AC7A73"/>
    <w:rsid w:val="00AC7C82"/>
    <w:rsid w:val="00AC7D88"/>
    <w:rsid w:val="00AD1553"/>
    <w:rsid w:val="00AD24E6"/>
    <w:rsid w:val="00AD25F0"/>
    <w:rsid w:val="00AD2EBD"/>
    <w:rsid w:val="00AD461A"/>
    <w:rsid w:val="00AD6CC6"/>
    <w:rsid w:val="00AD6EAA"/>
    <w:rsid w:val="00AE008F"/>
    <w:rsid w:val="00AE04E8"/>
    <w:rsid w:val="00AE09FB"/>
    <w:rsid w:val="00AE0D01"/>
    <w:rsid w:val="00AE174C"/>
    <w:rsid w:val="00AE2056"/>
    <w:rsid w:val="00AE2365"/>
    <w:rsid w:val="00AE427F"/>
    <w:rsid w:val="00AE43EE"/>
    <w:rsid w:val="00AE74E9"/>
    <w:rsid w:val="00AF16C8"/>
    <w:rsid w:val="00AF4AAA"/>
    <w:rsid w:val="00AF54EF"/>
    <w:rsid w:val="00AF74DA"/>
    <w:rsid w:val="00B00C72"/>
    <w:rsid w:val="00B01443"/>
    <w:rsid w:val="00B024D6"/>
    <w:rsid w:val="00B03C9B"/>
    <w:rsid w:val="00B04CF0"/>
    <w:rsid w:val="00B070A2"/>
    <w:rsid w:val="00B0761F"/>
    <w:rsid w:val="00B07F0A"/>
    <w:rsid w:val="00B10E49"/>
    <w:rsid w:val="00B11D52"/>
    <w:rsid w:val="00B11E08"/>
    <w:rsid w:val="00B145FA"/>
    <w:rsid w:val="00B2037B"/>
    <w:rsid w:val="00B20C7F"/>
    <w:rsid w:val="00B20D8A"/>
    <w:rsid w:val="00B23274"/>
    <w:rsid w:val="00B24D10"/>
    <w:rsid w:val="00B264D4"/>
    <w:rsid w:val="00B26F23"/>
    <w:rsid w:val="00B272A6"/>
    <w:rsid w:val="00B30856"/>
    <w:rsid w:val="00B32CD3"/>
    <w:rsid w:val="00B34CA9"/>
    <w:rsid w:val="00B35797"/>
    <w:rsid w:val="00B35A93"/>
    <w:rsid w:val="00B3672D"/>
    <w:rsid w:val="00B371FC"/>
    <w:rsid w:val="00B40656"/>
    <w:rsid w:val="00B40F8A"/>
    <w:rsid w:val="00B4502E"/>
    <w:rsid w:val="00B4745C"/>
    <w:rsid w:val="00B47B2A"/>
    <w:rsid w:val="00B50AAA"/>
    <w:rsid w:val="00B51FC0"/>
    <w:rsid w:val="00B53B4F"/>
    <w:rsid w:val="00B544D9"/>
    <w:rsid w:val="00B5641B"/>
    <w:rsid w:val="00B564E0"/>
    <w:rsid w:val="00B57F47"/>
    <w:rsid w:val="00B61063"/>
    <w:rsid w:val="00B63AA2"/>
    <w:rsid w:val="00B658D4"/>
    <w:rsid w:val="00B70133"/>
    <w:rsid w:val="00B70B11"/>
    <w:rsid w:val="00B71B05"/>
    <w:rsid w:val="00B730B4"/>
    <w:rsid w:val="00B7481A"/>
    <w:rsid w:val="00B75A2C"/>
    <w:rsid w:val="00B76467"/>
    <w:rsid w:val="00B77A82"/>
    <w:rsid w:val="00B813AC"/>
    <w:rsid w:val="00B8287F"/>
    <w:rsid w:val="00B8376C"/>
    <w:rsid w:val="00B84260"/>
    <w:rsid w:val="00B86811"/>
    <w:rsid w:val="00B86B44"/>
    <w:rsid w:val="00B86CC9"/>
    <w:rsid w:val="00B8738D"/>
    <w:rsid w:val="00B87BB7"/>
    <w:rsid w:val="00B91F0B"/>
    <w:rsid w:val="00B9223B"/>
    <w:rsid w:val="00B92D47"/>
    <w:rsid w:val="00B933B3"/>
    <w:rsid w:val="00B961A5"/>
    <w:rsid w:val="00BA0E4C"/>
    <w:rsid w:val="00BA1426"/>
    <w:rsid w:val="00BA18D5"/>
    <w:rsid w:val="00BA1FC4"/>
    <w:rsid w:val="00BA202D"/>
    <w:rsid w:val="00BA49CC"/>
    <w:rsid w:val="00BA4D1F"/>
    <w:rsid w:val="00BA604C"/>
    <w:rsid w:val="00BA6E95"/>
    <w:rsid w:val="00BA7AD1"/>
    <w:rsid w:val="00BB0B9D"/>
    <w:rsid w:val="00BB1C32"/>
    <w:rsid w:val="00BB1CC2"/>
    <w:rsid w:val="00BB2250"/>
    <w:rsid w:val="00BB2E89"/>
    <w:rsid w:val="00BB4F63"/>
    <w:rsid w:val="00BB63AB"/>
    <w:rsid w:val="00BB744D"/>
    <w:rsid w:val="00BB7708"/>
    <w:rsid w:val="00BB7CA8"/>
    <w:rsid w:val="00BC0FDD"/>
    <w:rsid w:val="00BC22E0"/>
    <w:rsid w:val="00BC4AA7"/>
    <w:rsid w:val="00BC5852"/>
    <w:rsid w:val="00BD293B"/>
    <w:rsid w:val="00BD439E"/>
    <w:rsid w:val="00BD5425"/>
    <w:rsid w:val="00BD6F2F"/>
    <w:rsid w:val="00BD705F"/>
    <w:rsid w:val="00BE28ED"/>
    <w:rsid w:val="00BE5596"/>
    <w:rsid w:val="00BE55D6"/>
    <w:rsid w:val="00BE61B8"/>
    <w:rsid w:val="00BE6F45"/>
    <w:rsid w:val="00BF030A"/>
    <w:rsid w:val="00BF2DD7"/>
    <w:rsid w:val="00BF2EA1"/>
    <w:rsid w:val="00BF41EE"/>
    <w:rsid w:val="00BF543F"/>
    <w:rsid w:val="00BF6902"/>
    <w:rsid w:val="00BF7421"/>
    <w:rsid w:val="00C00141"/>
    <w:rsid w:val="00C015BE"/>
    <w:rsid w:val="00C01E2A"/>
    <w:rsid w:val="00C03E06"/>
    <w:rsid w:val="00C06E2B"/>
    <w:rsid w:val="00C07650"/>
    <w:rsid w:val="00C104DD"/>
    <w:rsid w:val="00C10D88"/>
    <w:rsid w:val="00C1331F"/>
    <w:rsid w:val="00C1348A"/>
    <w:rsid w:val="00C15275"/>
    <w:rsid w:val="00C15E31"/>
    <w:rsid w:val="00C1625D"/>
    <w:rsid w:val="00C16479"/>
    <w:rsid w:val="00C2058D"/>
    <w:rsid w:val="00C24754"/>
    <w:rsid w:val="00C25084"/>
    <w:rsid w:val="00C250CB"/>
    <w:rsid w:val="00C261C7"/>
    <w:rsid w:val="00C2768B"/>
    <w:rsid w:val="00C313A2"/>
    <w:rsid w:val="00C316A8"/>
    <w:rsid w:val="00C31A53"/>
    <w:rsid w:val="00C337F9"/>
    <w:rsid w:val="00C3746F"/>
    <w:rsid w:val="00C3768A"/>
    <w:rsid w:val="00C37D9D"/>
    <w:rsid w:val="00C4139D"/>
    <w:rsid w:val="00C42389"/>
    <w:rsid w:val="00C45DE7"/>
    <w:rsid w:val="00C5122B"/>
    <w:rsid w:val="00C538D4"/>
    <w:rsid w:val="00C5621B"/>
    <w:rsid w:val="00C562FD"/>
    <w:rsid w:val="00C56C17"/>
    <w:rsid w:val="00C60B8E"/>
    <w:rsid w:val="00C6307A"/>
    <w:rsid w:val="00C65944"/>
    <w:rsid w:val="00C666B4"/>
    <w:rsid w:val="00C66829"/>
    <w:rsid w:val="00C71A4B"/>
    <w:rsid w:val="00C71CD1"/>
    <w:rsid w:val="00C72345"/>
    <w:rsid w:val="00C72E54"/>
    <w:rsid w:val="00C73143"/>
    <w:rsid w:val="00C74A9C"/>
    <w:rsid w:val="00C750D0"/>
    <w:rsid w:val="00C76C40"/>
    <w:rsid w:val="00C77685"/>
    <w:rsid w:val="00C77815"/>
    <w:rsid w:val="00C80ED6"/>
    <w:rsid w:val="00C82D1D"/>
    <w:rsid w:val="00C85259"/>
    <w:rsid w:val="00C85378"/>
    <w:rsid w:val="00C85B50"/>
    <w:rsid w:val="00C86808"/>
    <w:rsid w:val="00C87238"/>
    <w:rsid w:val="00C90157"/>
    <w:rsid w:val="00C90F97"/>
    <w:rsid w:val="00C9297C"/>
    <w:rsid w:val="00C94CB7"/>
    <w:rsid w:val="00C96057"/>
    <w:rsid w:val="00C961E8"/>
    <w:rsid w:val="00C967A3"/>
    <w:rsid w:val="00CA0309"/>
    <w:rsid w:val="00CA1C79"/>
    <w:rsid w:val="00CA2E97"/>
    <w:rsid w:val="00CA30DB"/>
    <w:rsid w:val="00CA491B"/>
    <w:rsid w:val="00CA621B"/>
    <w:rsid w:val="00CA6D58"/>
    <w:rsid w:val="00CA6FDA"/>
    <w:rsid w:val="00CA733C"/>
    <w:rsid w:val="00CA7E00"/>
    <w:rsid w:val="00CB3B6F"/>
    <w:rsid w:val="00CB3D57"/>
    <w:rsid w:val="00CB4788"/>
    <w:rsid w:val="00CB6F8B"/>
    <w:rsid w:val="00CC0C5F"/>
    <w:rsid w:val="00CC24B0"/>
    <w:rsid w:val="00CC2788"/>
    <w:rsid w:val="00CC2F3D"/>
    <w:rsid w:val="00CC436A"/>
    <w:rsid w:val="00CC5FF3"/>
    <w:rsid w:val="00CC7387"/>
    <w:rsid w:val="00CD7178"/>
    <w:rsid w:val="00CD791A"/>
    <w:rsid w:val="00CE2ADF"/>
    <w:rsid w:val="00CE33FC"/>
    <w:rsid w:val="00CE3FFC"/>
    <w:rsid w:val="00CE4B84"/>
    <w:rsid w:val="00CE6A56"/>
    <w:rsid w:val="00CE74B0"/>
    <w:rsid w:val="00CE78B8"/>
    <w:rsid w:val="00CF00DE"/>
    <w:rsid w:val="00CF052D"/>
    <w:rsid w:val="00CF1D7D"/>
    <w:rsid w:val="00CF219D"/>
    <w:rsid w:val="00CF2623"/>
    <w:rsid w:val="00CF3998"/>
    <w:rsid w:val="00CF3A15"/>
    <w:rsid w:val="00CF45D3"/>
    <w:rsid w:val="00CF4D04"/>
    <w:rsid w:val="00CF4E1C"/>
    <w:rsid w:val="00CF611C"/>
    <w:rsid w:val="00CF6B6C"/>
    <w:rsid w:val="00CF7B6B"/>
    <w:rsid w:val="00D0001C"/>
    <w:rsid w:val="00D003CF"/>
    <w:rsid w:val="00D00804"/>
    <w:rsid w:val="00D00A04"/>
    <w:rsid w:val="00D01094"/>
    <w:rsid w:val="00D01EA5"/>
    <w:rsid w:val="00D02978"/>
    <w:rsid w:val="00D035AE"/>
    <w:rsid w:val="00D03A57"/>
    <w:rsid w:val="00D042BB"/>
    <w:rsid w:val="00D06321"/>
    <w:rsid w:val="00D0676A"/>
    <w:rsid w:val="00D06CA0"/>
    <w:rsid w:val="00D07106"/>
    <w:rsid w:val="00D07E06"/>
    <w:rsid w:val="00D1014B"/>
    <w:rsid w:val="00D108E6"/>
    <w:rsid w:val="00D12653"/>
    <w:rsid w:val="00D1282D"/>
    <w:rsid w:val="00D12C9B"/>
    <w:rsid w:val="00D1312A"/>
    <w:rsid w:val="00D13159"/>
    <w:rsid w:val="00D13814"/>
    <w:rsid w:val="00D14724"/>
    <w:rsid w:val="00D14BA9"/>
    <w:rsid w:val="00D16498"/>
    <w:rsid w:val="00D171EB"/>
    <w:rsid w:val="00D17789"/>
    <w:rsid w:val="00D21565"/>
    <w:rsid w:val="00D22B01"/>
    <w:rsid w:val="00D22E00"/>
    <w:rsid w:val="00D25E04"/>
    <w:rsid w:val="00D266BE"/>
    <w:rsid w:val="00D2737E"/>
    <w:rsid w:val="00D274A9"/>
    <w:rsid w:val="00D30750"/>
    <w:rsid w:val="00D32644"/>
    <w:rsid w:val="00D33619"/>
    <w:rsid w:val="00D34C73"/>
    <w:rsid w:val="00D36D0F"/>
    <w:rsid w:val="00D40C02"/>
    <w:rsid w:val="00D4142D"/>
    <w:rsid w:val="00D414E0"/>
    <w:rsid w:val="00D427A6"/>
    <w:rsid w:val="00D42AFE"/>
    <w:rsid w:val="00D44A9E"/>
    <w:rsid w:val="00D45B5D"/>
    <w:rsid w:val="00D46910"/>
    <w:rsid w:val="00D46E7E"/>
    <w:rsid w:val="00D475A2"/>
    <w:rsid w:val="00D5015D"/>
    <w:rsid w:val="00D50D7A"/>
    <w:rsid w:val="00D51541"/>
    <w:rsid w:val="00D52355"/>
    <w:rsid w:val="00D52AC7"/>
    <w:rsid w:val="00D52E7A"/>
    <w:rsid w:val="00D53360"/>
    <w:rsid w:val="00D53A66"/>
    <w:rsid w:val="00D54514"/>
    <w:rsid w:val="00D546A7"/>
    <w:rsid w:val="00D54935"/>
    <w:rsid w:val="00D54CA9"/>
    <w:rsid w:val="00D562D3"/>
    <w:rsid w:val="00D563D9"/>
    <w:rsid w:val="00D566F2"/>
    <w:rsid w:val="00D6188C"/>
    <w:rsid w:val="00D61959"/>
    <w:rsid w:val="00D62F3F"/>
    <w:rsid w:val="00D6340F"/>
    <w:rsid w:val="00D6781D"/>
    <w:rsid w:val="00D67D98"/>
    <w:rsid w:val="00D72D16"/>
    <w:rsid w:val="00D73893"/>
    <w:rsid w:val="00D7412C"/>
    <w:rsid w:val="00D74843"/>
    <w:rsid w:val="00D75521"/>
    <w:rsid w:val="00D75B88"/>
    <w:rsid w:val="00D8195B"/>
    <w:rsid w:val="00D83503"/>
    <w:rsid w:val="00D84724"/>
    <w:rsid w:val="00D85416"/>
    <w:rsid w:val="00D85527"/>
    <w:rsid w:val="00D8554E"/>
    <w:rsid w:val="00D8619F"/>
    <w:rsid w:val="00D86764"/>
    <w:rsid w:val="00D8677A"/>
    <w:rsid w:val="00D872D8"/>
    <w:rsid w:val="00D91F4E"/>
    <w:rsid w:val="00D93A67"/>
    <w:rsid w:val="00D93F28"/>
    <w:rsid w:val="00D9557E"/>
    <w:rsid w:val="00D962A7"/>
    <w:rsid w:val="00D96FC1"/>
    <w:rsid w:val="00D97AC9"/>
    <w:rsid w:val="00DA2E2B"/>
    <w:rsid w:val="00DA354D"/>
    <w:rsid w:val="00DA3DE4"/>
    <w:rsid w:val="00DA69DE"/>
    <w:rsid w:val="00DB1698"/>
    <w:rsid w:val="00DB5C0A"/>
    <w:rsid w:val="00DB6DAF"/>
    <w:rsid w:val="00DC0AF1"/>
    <w:rsid w:val="00DC128F"/>
    <w:rsid w:val="00DC2393"/>
    <w:rsid w:val="00DC588B"/>
    <w:rsid w:val="00DC64BF"/>
    <w:rsid w:val="00DD0123"/>
    <w:rsid w:val="00DD13E2"/>
    <w:rsid w:val="00DD4938"/>
    <w:rsid w:val="00DD5D82"/>
    <w:rsid w:val="00DD7977"/>
    <w:rsid w:val="00DD7E98"/>
    <w:rsid w:val="00DE1FC5"/>
    <w:rsid w:val="00DE34FF"/>
    <w:rsid w:val="00DE35D7"/>
    <w:rsid w:val="00DE4454"/>
    <w:rsid w:val="00DE44AB"/>
    <w:rsid w:val="00DE5440"/>
    <w:rsid w:val="00DF003C"/>
    <w:rsid w:val="00DF00D4"/>
    <w:rsid w:val="00DF1297"/>
    <w:rsid w:val="00DF4501"/>
    <w:rsid w:val="00DF4928"/>
    <w:rsid w:val="00DF5C01"/>
    <w:rsid w:val="00DF7233"/>
    <w:rsid w:val="00DF73DC"/>
    <w:rsid w:val="00DF75B7"/>
    <w:rsid w:val="00DF78AE"/>
    <w:rsid w:val="00E0171F"/>
    <w:rsid w:val="00E02AC4"/>
    <w:rsid w:val="00E033F2"/>
    <w:rsid w:val="00E0365B"/>
    <w:rsid w:val="00E0462A"/>
    <w:rsid w:val="00E0669E"/>
    <w:rsid w:val="00E06F00"/>
    <w:rsid w:val="00E07AAA"/>
    <w:rsid w:val="00E07CC2"/>
    <w:rsid w:val="00E1122A"/>
    <w:rsid w:val="00E115FB"/>
    <w:rsid w:val="00E11E2E"/>
    <w:rsid w:val="00E125CA"/>
    <w:rsid w:val="00E138CC"/>
    <w:rsid w:val="00E14B17"/>
    <w:rsid w:val="00E14EAE"/>
    <w:rsid w:val="00E16394"/>
    <w:rsid w:val="00E22571"/>
    <w:rsid w:val="00E22BEA"/>
    <w:rsid w:val="00E24EC1"/>
    <w:rsid w:val="00E25156"/>
    <w:rsid w:val="00E25242"/>
    <w:rsid w:val="00E253F6"/>
    <w:rsid w:val="00E25AAC"/>
    <w:rsid w:val="00E26BEE"/>
    <w:rsid w:val="00E2730D"/>
    <w:rsid w:val="00E279B9"/>
    <w:rsid w:val="00E30CA9"/>
    <w:rsid w:val="00E31807"/>
    <w:rsid w:val="00E33834"/>
    <w:rsid w:val="00E33AAA"/>
    <w:rsid w:val="00E33C53"/>
    <w:rsid w:val="00E33CB8"/>
    <w:rsid w:val="00E33F0E"/>
    <w:rsid w:val="00E34229"/>
    <w:rsid w:val="00E34CE0"/>
    <w:rsid w:val="00E365E6"/>
    <w:rsid w:val="00E36B77"/>
    <w:rsid w:val="00E36C8F"/>
    <w:rsid w:val="00E371EC"/>
    <w:rsid w:val="00E37EB7"/>
    <w:rsid w:val="00E404C5"/>
    <w:rsid w:val="00E40A10"/>
    <w:rsid w:val="00E42206"/>
    <w:rsid w:val="00E42923"/>
    <w:rsid w:val="00E42DA5"/>
    <w:rsid w:val="00E44B8D"/>
    <w:rsid w:val="00E46639"/>
    <w:rsid w:val="00E466D7"/>
    <w:rsid w:val="00E51EF9"/>
    <w:rsid w:val="00E523B5"/>
    <w:rsid w:val="00E54816"/>
    <w:rsid w:val="00E5512E"/>
    <w:rsid w:val="00E556B6"/>
    <w:rsid w:val="00E55E60"/>
    <w:rsid w:val="00E56594"/>
    <w:rsid w:val="00E578DF"/>
    <w:rsid w:val="00E57C07"/>
    <w:rsid w:val="00E57D18"/>
    <w:rsid w:val="00E604E5"/>
    <w:rsid w:val="00E605C2"/>
    <w:rsid w:val="00E6129C"/>
    <w:rsid w:val="00E6136F"/>
    <w:rsid w:val="00E61E5F"/>
    <w:rsid w:val="00E63D11"/>
    <w:rsid w:val="00E63FAB"/>
    <w:rsid w:val="00E644A0"/>
    <w:rsid w:val="00E669E6"/>
    <w:rsid w:val="00E67395"/>
    <w:rsid w:val="00E72707"/>
    <w:rsid w:val="00E72AE3"/>
    <w:rsid w:val="00E7349C"/>
    <w:rsid w:val="00E73B51"/>
    <w:rsid w:val="00E75790"/>
    <w:rsid w:val="00E761C2"/>
    <w:rsid w:val="00E77866"/>
    <w:rsid w:val="00E80180"/>
    <w:rsid w:val="00E8129E"/>
    <w:rsid w:val="00E81A2B"/>
    <w:rsid w:val="00E81E42"/>
    <w:rsid w:val="00E82A17"/>
    <w:rsid w:val="00E83A01"/>
    <w:rsid w:val="00E861BA"/>
    <w:rsid w:val="00E9156D"/>
    <w:rsid w:val="00E91EBF"/>
    <w:rsid w:val="00E94D8C"/>
    <w:rsid w:val="00E969C4"/>
    <w:rsid w:val="00E97676"/>
    <w:rsid w:val="00EA1BA1"/>
    <w:rsid w:val="00EA1CE1"/>
    <w:rsid w:val="00EA1F89"/>
    <w:rsid w:val="00EA21CB"/>
    <w:rsid w:val="00EB08A0"/>
    <w:rsid w:val="00EB117B"/>
    <w:rsid w:val="00EB40D6"/>
    <w:rsid w:val="00EB5CDD"/>
    <w:rsid w:val="00EB5F75"/>
    <w:rsid w:val="00EB7852"/>
    <w:rsid w:val="00EB79CD"/>
    <w:rsid w:val="00EC060D"/>
    <w:rsid w:val="00EC1B22"/>
    <w:rsid w:val="00EC2525"/>
    <w:rsid w:val="00EC2E31"/>
    <w:rsid w:val="00EC4F33"/>
    <w:rsid w:val="00EC7410"/>
    <w:rsid w:val="00EC77D8"/>
    <w:rsid w:val="00EC7A70"/>
    <w:rsid w:val="00EC7E6C"/>
    <w:rsid w:val="00ED28B3"/>
    <w:rsid w:val="00ED3C5C"/>
    <w:rsid w:val="00ED3DE9"/>
    <w:rsid w:val="00ED4B06"/>
    <w:rsid w:val="00EE0713"/>
    <w:rsid w:val="00EE07A6"/>
    <w:rsid w:val="00EE0F2E"/>
    <w:rsid w:val="00EE226B"/>
    <w:rsid w:val="00EE2A41"/>
    <w:rsid w:val="00EE493A"/>
    <w:rsid w:val="00EE4E10"/>
    <w:rsid w:val="00EE525B"/>
    <w:rsid w:val="00EE5878"/>
    <w:rsid w:val="00EE633C"/>
    <w:rsid w:val="00EE770A"/>
    <w:rsid w:val="00EF09FB"/>
    <w:rsid w:val="00EF0CFD"/>
    <w:rsid w:val="00EF0DE2"/>
    <w:rsid w:val="00EF4DFA"/>
    <w:rsid w:val="00EF5F08"/>
    <w:rsid w:val="00EF6F3B"/>
    <w:rsid w:val="00EF7736"/>
    <w:rsid w:val="00F0232A"/>
    <w:rsid w:val="00F02923"/>
    <w:rsid w:val="00F0351B"/>
    <w:rsid w:val="00F03ECB"/>
    <w:rsid w:val="00F04089"/>
    <w:rsid w:val="00F05608"/>
    <w:rsid w:val="00F06275"/>
    <w:rsid w:val="00F06472"/>
    <w:rsid w:val="00F123EC"/>
    <w:rsid w:val="00F14E6B"/>
    <w:rsid w:val="00F1508F"/>
    <w:rsid w:val="00F15B72"/>
    <w:rsid w:val="00F16331"/>
    <w:rsid w:val="00F16803"/>
    <w:rsid w:val="00F21AEA"/>
    <w:rsid w:val="00F22566"/>
    <w:rsid w:val="00F22963"/>
    <w:rsid w:val="00F2380A"/>
    <w:rsid w:val="00F23C09"/>
    <w:rsid w:val="00F262C4"/>
    <w:rsid w:val="00F30AEF"/>
    <w:rsid w:val="00F31A71"/>
    <w:rsid w:val="00F3229A"/>
    <w:rsid w:val="00F32406"/>
    <w:rsid w:val="00F378B2"/>
    <w:rsid w:val="00F403EA"/>
    <w:rsid w:val="00F40B51"/>
    <w:rsid w:val="00F40E4D"/>
    <w:rsid w:val="00F41C66"/>
    <w:rsid w:val="00F41DE4"/>
    <w:rsid w:val="00F41F3D"/>
    <w:rsid w:val="00F42499"/>
    <w:rsid w:val="00F42753"/>
    <w:rsid w:val="00F4422F"/>
    <w:rsid w:val="00F44DC5"/>
    <w:rsid w:val="00F44ECF"/>
    <w:rsid w:val="00F453CB"/>
    <w:rsid w:val="00F46CE7"/>
    <w:rsid w:val="00F46D41"/>
    <w:rsid w:val="00F471AE"/>
    <w:rsid w:val="00F50B5E"/>
    <w:rsid w:val="00F510DB"/>
    <w:rsid w:val="00F53CCB"/>
    <w:rsid w:val="00F548C1"/>
    <w:rsid w:val="00F551DE"/>
    <w:rsid w:val="00F578E5"/>
    <w:rsid w:val="00F604E0"/>
    <w:rsid w:val="00F6232F"/>
    <w:rsid w:val="00F648E3"/>
    <w:rsid w:val="00F648F7"/>
    <w:rsid w:val="00F6501E"/>
    <w:rsid w:val="00F70615"/>
    <w:rsid w:val="00F71F6C"/>
    <w:rsid w:val="00F72722"/>
    <w:rsid w:val="00F727B0"/>
    <w:rsid w:val="00F73C17"/>
    <w:rsid w:val="00F7598B"/>
    <w:rsid w:val="00F87ADD"/>
    <w:rsid w:val="00F914FD"/>
    <w:rsid w:val="00F9164E"/>
    <w:rsid w:val="00F92D2B"/>
    <w:rsid w:val="00F952BF"/>
    <w:rsid w:val="00F95515"/>
    <w:rsid w:val="00F9574E"/>
    <w:rsid w:val="00F974AA"/>
    <w:rsid w:val="00FA2545"/>
    <w:rsid w:val="00FA3650"/>
    <w:rsid w:val="00FA719D"/>
    <w:rsid w:val="00FA7CFC"/>
    <w:rsid w:val="00FB097C"/>
    <w:rsid w:val="00FB1D16"/>
    <w:rsid w:val="00FB21C2"/>
    <w:rsid w:val="00FB3FBE"/>
    <w:rsid w:val="00FB4AAD"/>
    <w:rsid w:val="00FB4AD8"/>
    <w:rsid w:val="00FB4E3D"/>
    <w:rsid w:val="00FB5A22"/>
    <w:rsid w:val="00FB5B57"/>
    <w:rsid w:val="00FB5F2A"/>
    <w:rsid w:val="00FB5FB6"/>
    <w:rsid w:val="00FC0398"/>
    <w:rsid w:val="00FC1407"/>
    <w:rsid w:val="00FC22E1"/>
    <w:rsid w:val="00FC2C04"/>
    <w:rsid w:val="00FC2C8C"/>
    <w:rsid w:val="00FC3549"/>
    <w:rsid w:val="00FC4F9B"/>
    <w:rsid w:val="00FC54A9"/>
    <w:rsid w:val="00FC59F0"/>
    <w:rsid w:val="00FD302E"/>
    <w:rsid w:val="00FD4599"/>
    <w:rsid w:val="00FD4784"/>
    <w:rsid w:val="00FD51C8"/>
    <w:rsid w:val="00FD5753"/>
    <w:rsid w:val="00FD65FE"/>
    <w:rsid w:val="00FD6B57"/>
    <w:rsid w:val="00FE00DA"/>
    <w:rsid w:val="00FE0FAF"/>
    <w:rsid w:val="00FE1195"/>
    <w:rsid w:val="00FE35B1"/>
    <w:rsid w:val="00FE3C36"/>
    <w:rsid w:val="00FE427F"/>
    <w:rsid w:val="00FE42DE"/>
    <w:rsid w:val="00FE6669"/>
    <w:rsid w:val="00FE72EA"/>
    <w:rsid w:val="00FF150E"/>
    <w:rsid w:val="00FF2475"/>
    <w:rsid w:val="00FF3477"/>
    <w:rsid w:val="00FF3A25"/>
    <w:rsid w:val="00FF4138"/>
    <w:rsid w:val="00FF48BC"/>
    <w:rsid w:val="00FF57FF"/>
    <w:rsid w:val="00FF6DDE"/>
    <w:rsid w:val="00FF6E24"/>
    <w:rsid w:val="00FF7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4EEE4235-1ECD-4EDA-A389-22EB94D4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next w:val="Normal"/>
    <w:link w:val="Ttulo1Car"/>
    <w:uiPriority w:val="9"/>
    <w:qFormat/>
    <w:rsid w:val="00ED3C5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unhideWhenUsed/>
    <w:qFormat/>
    <w:rsid w:val="00ED3C5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ED3C5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ED3C5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ED3C5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ED3C5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D3C5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ED3C5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ED3C5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infoemcitas">
    <w:name w:val="infoem citas"/>
    <w:basedOn w:val="Normal"/>
    <w:qFormat/>
    <w:rsid w:val="006D5803"/>
    <w:pPr>
      <w:spacing w:before="240" w:line="360" w:lineRule="auto"/>
      <w:ind w:left="851" w:right="851"/>
      <w:jc w:val="both"/>
    </w:pPr>
    <w:rPr>
      <w:rFonts w:ascii="Palatino Linotype" w:hAnsi="Palatino Linotype"/>
      <w:i/>
    </w:rPr>
  </w:style>
  <w:style w:type="paragraph" w:customStyle="1" w:styleId="INFOEM">
    <w:name w:val="INFOEM"/>
    <w:basedOn w:val="Normal"/>
    <w:qFormat/>
    <w:rsid w:val="00F92D2B"/>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EC4F33"/>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F578E5"/>
    <w:rPr>
      <w:color w:val="605E5C"/>
      <w:shd w:val="clear" w:color="auto" w:fill="E1DFDD"/>
    </w:rPr>
  </w:style>
  <w:style w:type="paragraph" w:styleId="Textoindependiente">
    <w:name w:val="Body Text"/>
    <w:basedOn w:val="Normal"/>
    <w:link w:val="TextoindependienteCar"/>
    <w:uiPriority w:val="1"/>
    <w:qFormat/>
    <w:rsid w:val="00073E92"/>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073E92"/>
    <w:rPr>
      <w:rFonts w:ascii="Arial" w:eastAsia="Arial" w:hAnsi="Arial" w:cs="Arial"/>
      <w:sz w:val="24"/>
      <w:szCs w:val="24"/>
      <w:lang w:val="es-ES" w:eastAsia="es-ES" w:bidi="es-ES"/>
    </w:rPr>
  </w:style>
  <w:style w:type="character" w:customStyle="1" w:styleId="Ttulo1Car">
    <w:name w:val="Título 1 Car"/>
    <w:basedOn w:val="Fuentedeprrafopredeter"/>
    <w:link w:val="Ttulo1"/>
    <w:uiPriority w:val="9"/>
    <w:rsid w:val="00ED3C5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ED3C5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ED3C5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ED3C5C"/>
    <w:rPr>
      <w:rFonts w:eastAsiaTheme="minorEastAsia"/>
      <w:b/>
      <w:bCs/>
      <w:sz w:val="28"/>
      <w:szCs w:val="28"/>
      <w:lang w:val="en-US"/>
    </w:rPr>
  </w:style>
  <w:style w:type="character" w:customStyle="1" w:styleId="Ttulo5Car">
    <w:name w:val="Título 5 Car"/>
    <w:basedOn w:val="Fuentedeprrafopredeter"/>
    <w:link w:val="Ttulo5"/>
    <w:uiPriority w:val="9"/>
    <w:semiHidden/>
    <w:rsid w:val="00ED3C5C"/>
    <w:rPr>
      <w:rFonts w:eastAsiaTheme="minorEastAsia"/>
      <w:b/>
      <w:bCs/>
      <w:i/>
      <w:iCs/>
      <w:sz w:val="26"/>
      <w:szCs w:val="26"/>
      <w:lang w:val="en-US"/>
    </w:rPr>
  </w:style>
  <w:style w:type="character" w:customStyle="1" w:styleId="Ttulo6Car">
    <w:name w:val="Título 6 Car"/>
    <w:basedOn w:val="Fuentedeprrafopredeter"/>
    <w:link w:val="Ttulo6"/>
    <w:rsid w:val="00ED3C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D3C5C"/>
    <w:rPr>
      <w:rFonts w:eastAsiaTheme="minorEastAsia"/>
      <w:sz w:val="24"/>
      <w:szCs w:val="24"/>
      <w:lang w:val="en-US"/>
    </w:rPr>
  </w:style>
  <w:style w:type="character" w:customStyle="1" w:styleId="Ttulo8Car">
    <w:name w:val="Título 8 Car"/>
    <w:basedOn w:val="Fuentedeprrafopredeter"/>
    <w:link w:val="Ttulo8"/>
    <w:uiPriority w:val="9"/>
    <w:semiHidden/>
    <w:rsid w:val="00ED3C5C"/>
    <w:rPr>
      <w:rFonts w:eastAsiaTheme="minorEastAsia"/>
      <w:i/>
      <w:iCs/>
      <w:sz w:val="24"/>
      <w:szCs w:val="24"/>
      <w:lang w:val="en-US"/>
    </w:rPr>
  </w:style>
  <w:style w:type="character" w:customStyle="1" w:styleId="Ttulo9Car">
    <w:name w:val="Título 9 Car"/>
    <w:basedOn w:val="Fuentedeprrafopredeter"/>
    <w:link w:val="Ttulo9"/>
    <w:uiPriority w:val="9"/>
    <w:semiHidden/>
    <w:rsid w:val="00ED3C5C"/>
    <w:rPr>
      <w:rFonts w:asciiTheme="majorHAnsi" w:eastAsiaTheme="majorEastAsia" w:hAnsiTheme="majorHAnsi" w:cstheme="majorBidi"/>
      <w:lang w:val="en-US"/>
    </w:rPr>
  </w:style>
  <w:style w:type="paragraph" w:customStyle="1" w:styleId="CitasINFOEM">
    <w:name w:val="Citas INFOEM"/>
    <w:basedOn w:val="Normal"/>
    <w:qFormat/>
    <w:rsid w:val="00E761C2"/>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
    <w:name w:val="Unresolved Mention"/>
    <w:basedOn w:val="Fuentedeprrafopredeter"/>
    <w:uiPriority w:val="99"/>
    <w:semiHidden/>
    <w:unhideWhenUsed/>
    <w:rsid w:val="00555FB7"/>
    <w:rPr>
      <w:color w:val="605E5C"/>
      <w:shd w:val="clear" w:color="auto" w:fill="E1DFDD"/>
    </w:rPr>
  </w:style>
  <w:style w:type="paragraph" w:customStyle="1" w:styleId="j">
    <w:name w:val="j"/>
    <w:basedOn w:val="Normal"/>
    <w:rsid w:val="00300AAE"/>
    <w:pPr>
      <w:spacing w:before="100" w:beforeAutospacing="1" w:after="100" w:afterAutospacing="1" w:line="240" w:lineRule="auto"/>
    </w:pPr>
    <w:rPr>
      <w:rFonts w:ascii="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5843">
      <w:bodyDiv w:val="1"/>
      <w:marLeft w:val="0"/>
      <w:marRight w:val="0"/>
      <w:marTop w:val="0"/>
      <w:marBottom w:val="0"/>
      <w:divBdr>
        <w:top w:val="none" w:sz="0" w:space="0" w:color="auto"/>
        <w:left w:val="none" w:sz="0" w:space="0" w:color="auto"/>
        <w:bottom w:val="none" w:sz="0" w:space="0" w:color="auto"/>
        <w:right w:val="none" w:sz="0" w:space="0" w:color="auto"/>
      </w:divBdr>
    </w:div>
    <w:div w:id="141429836">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49862081">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490296897">
      <w:bodyDiv w:val="1"/>
      <w:marLeft w:val="0"/>
      <w:marRight w:val="0"/>
      <w:marTop w:val="0"/>
      <w:marBottom w:val="0"/>
      <w:divBdr>
        <w:top w:val="none" w:sz="0" w:space="0" w:color="auto"/>
        <w:left w:val="none" w:sz="0" w:space="0" w:color="auto"/>
        <w:bottom w:val="none" w:sz="0" w:space="0" w:color="auto"/>
        <w:right w:val="none" w:sz="0" w:space="0" w:color="auto"/>
      </w:divBdr>
    </w:div>
    <w:div w:id="593903796">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30229333">
      <w:bodyDiv w:val="1"/>
      <w:marLeft w:val="0"/>
      <w:marRight w:val="0"/>
      <w:marTop w:val="0"/>
      <w:marBottom w:val="0"/>
      <w:divBdr>
        <w:top w:val="none" w:sz="0" w:space="0" w:color="auto"/>
        <w:left w:val="none" w:sz="0" w:space="0" w:color="auto"/>
        <w:bottom w:val="none" w:sz="0" w:space="0" w:color="auto"/>
        <w:right w:val="none" w:sz="0" w:space="0" w:color="auto"/>
      </w:divBdr>
    </w:div>
    <w:div w:id="775371324">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5566554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31554451">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6141225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2353831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2760946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813787293">
      <w:bodyDiv w:val="1"/>
      <w:marLeft w:val="0"/>
      <w:marRight w:val="0"/>
      <w:marTop w:val="0"/>
      <w:marBottom w:val="0"/>
      <w:divBdr>
        <w:top w:val="none" w:sz="0" w:space="0" w:color="auto"/>
        <w:left w:val="none" w:sz="0" w:space="0" w:color="auto"/>
        <w:bottom w:val="none" w:sz="0" w:space="0" w:color="auto"/>
        <w:right w:val="none" w:sz="0" w:space="0" w:color="auto"/>
      </w:divBdr>
    </w:div>
    <w:div w:id="1864250495">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652037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6443643">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 w:id="21155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ransparenciafiscal.edomex.gob.mx/evol-economia-202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D604D-B83E-4286-B3A0-3C4E7BE2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33</Pages>
  <Words>6331</Words>
  <Characters>34824</Characters>
  <Application>Microsoft Office Word</Application>
  <DocSecurity>0</DocSecurity>
  <Lines>290</Lines>
  <Paragraphs>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32</cp:revision>
  <cp:lastPrinted>2018-12-04T20:35:00Z</cp:lastPrinted>
  <dcterms:created xsi:type="dcterms:W3CDTF">2024-11-16T14:36:00Z</dcterms:created>
  <dcterms:modified xsi:type="dcterms:W3CDTF">2025-01-28T23:58:00Z</dcterms:modified>
</cp:coreProperties>
</file>