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7D42E2" w:rsidRDefault="009D3673" w:rsidP="00B44995">
      <w:pPr>
        <w:tabs>
          <w:tab w:val="left" w:pos="3465"/>
        </w:tabs>
        <w:spacing w:line="360" w:lineRule="auto"/>
        <w:ind w:right="49"/>
        <w:jc w:val="both"/>
        <w:rPr>
          <w:rFonts w:ascii="Palatino Linotype" w:eastAsia="Palatino Linotype" w:hAnsi="Palatino Linotype" w:cs="Palatino Linotype"/>
        </w:rPr>
      </w:pPr>
      <w:r w:rsidRPr="007D42E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7D42E2">
        <w:rPr>
          <w:rFonts w:ascii="Palatino Linotype" w:eastAsia="Palatino Linotype" w:hAnsi="Palatino Linotype" w:cs="Palatino Linotype"/>
        </w:rPr>
        <w:t xml:space="preserve">tado de México; de fecha </w:t>
      </w:r>
      <w:r w:rsidR="00654047" w:rsidRPr="007D42E2">
        <w:rPr>
          <w:rFonts w:ascii="Palatino Linotype" w:eastAsia="Palatino Linotype" w:hAnsi="Palatino Linotype" w:cs="Palatino Linotype"/>
        </w:rPr>
        <w:t>dos de abril</w:t>
      </w:r>
      <w:r w:rsidRPr="007D42E2">
        <w:rPr>
          <w:rFonts w:ascii="Palatino Linotype" w:eastAsia="Palatino Linotype" w:hAnsi="Palatino Linotype" w:cs="Palatino Linotype"/>
        </w:rPr>
        <w:t xml:space="preserve"> de dos mil veinticinco.</w:t>
      </w:r>
    </w:p>
    <w:p w:rsidR="00B84DF1" w:rsidRPr="007D42E2" w:rsidRDefault="00B84DF1" w:rsidP="00B44995">
      <w:pPr>
        <w:tabs>
          <w:tab w:val="left" w:pos="3465"/>
        </w:tabs>
        <w:spacing w:line="360" w:lineRule="auto"/>
        <w:ind w:right="49"/>
        <w:jc w:val="both"/>
        <w:rPr>
          <w:rFonts w:ascii="Palatino Linotype" w:eastAsia="Palatino Linotype" w:hAnsi="Palatino Linotype" w:cs="Palatino Linotype"/>
        </w:rPr>
      </w:pPr>
    </w:p>
    <w:p w:rsidR="00B84DF1" w:rsidRPr="007D42E2" w:rsidRDefault="009D3673" w:rsidP="00B44995">
      <w:pPr>
        <w:spacing w:line="360" w:lineRule="auto"/>
        <w:ind w:right="49"/>
        <w:jc w:val="both"/>
        <w:rPr>
          <w:rFonts w:ascii="Palatino Linotype" w:eastAsia="Palatino Linotype" w:hAnsi="Palatino Linotype" w:cs="Palatino Linotype"/>
        </w:rPr>
      </w:pPr>
      <w:r w:rsidRPr="007D42E2">
        <w:rPr>
          <w:rFonts w:ascii="Palatino Linotype" w:eastAsia="Palatino Linotype" w:hAnsi="Palatino Linotype" w:cs="Palatino Linotype"/>
          <w:b/>
        </w:rPr>
        <w:t xml:space="preserve">VISTAS </w:t>
      </w:r>
      <w:r w:rsidRPr="007D42E2">
        <w:rPr>
          <w:rFonts w:ascii="Palatino Linotype" w:eastAsia="Palatino Linotype" w:hAnsi="Palatino Linotype" w:cs="Palatino Linotype"/>
        </w:rPr>
        <w:t xml:space="preserve">las constancias para resolver el Recurso de Revisión </w:t>
      </w:r>
      <w:r w:rsidR="00654047" w:rsidRPr="007D42E2">
        <w:rPr>
          <w:rFonts w:ascii="Palatino Linotype" w:eastAsia="Palatino Linotype" w:hAnsi="Palatino Linotype" w:cs="Palatino Linotype"/>
          <w:b/>
        </w:rPr>
        <w:t>00588/INFOEM/IP/RR/2025</w:t>
      </w:r>
      <w:r w:rsidRPr="007D42E2">
        <w:rPr>
          <w:rFonts w:ascii="Palatino Linotype" w:eastAsia="Palatino Linotype" w:hAnsi="Palatino Linotype" w:cs="Palatino Linotype"/>
          <w:b/>
        </w:rPr>
        <w:t>,</w:t>
      </w:r>
      <w:r w:rsidRPr="007D42E2">
        <w:rPr>
          <w:rFonts w:ascii="Palatino Linotype" w:eastAsia="Palatino Linotype" w:hAnsi="Palatino Linotype" w:cs="Palatino Linotype"/>
        </w:rPr>
        <w:t xml:space="preserve"> presentado por </w:t>
      </w:r>
      <w:r w:rsidR="00696C3A" w:rsidRPr="00696C3A">
        <w:rPr>
          <w:rFonts w:ascii="Palatino Linotype" w:eastAsia="Palatino Linotype" w:hAnsi="Palatino Linotype" w:cs="Palatino Linotype"/>
          <w:b/>
        </w:rPr>
        <w:t>XXXX</w:t>
      </w:r>
      <w:r w:rsidRPr="007D42E2">
        <w:rPr>
          <w:rFonts w:ascii="Palatino Linotype" w:eastAsia="Palatino Linotype" w:hAnsi="Palatino Linotype" w:cs="Palatino Linotype"/>
          <w:b/>
        </w:rPr>
        <w:t>,</w:t>
      </w:r>
      <w:r w:rsidRPr="007D42E2">
        <w:rPr>
          <w:rFonts w:ascii="Palatino Linotype" w:eastAsia="Palatino Linotype" w:hAnsi="Palatino Linotype" w:cs="Palatino Linotype"/>
        </w:rPr>
        <w:t xml:space="preserve"> a quien en lo sucesivo se denominará como </w:t>
      </w:r>
      <w:r w:rsidRPr="007D42E2">
        <w:rPr>
          <w:rFonts w:ascii="Palatino Linotype" w:eastAsia="Palatino Linotype" w:hAnsi="Palatino Linotype" w:cs="Palatino Linotype"/>
          <w:b/>
        </w:rPr>
        <w:t>EL RECURRENTE</w:t>
      </w:r>
      <w:r w:rsidRPr="007D42E2">
        <w:rPr>
          <w:rFonts w:ascii="Palatino Linotype" w:eastAsia="Palatino Linotype" w:hAnsi="Palatino Linotype" w:cs="Palatino Linotype"/>
        </w:rPr>
        <w:t>, en co</w:t>
      </w:r>
      <w:bookmarkStart w:id="0" w:name="_GoBack"/>
      <w:bookmarkEnd w:id="0"/>
      <w:r w:rsidRPr="007D42E2">
        <w:rPr>
          <w:rFonts w:ascii="Palatino Linotype" w:eastAsia="Palatino Linotype" w:hAnsi="Palatino Linotype" w:cs="Palatino Linotype"/>
        </w:rPr>
        <w:t xml:space="preserve">ntra de la respuesta otorgada a la solicitud de información con número de folio </w:t>
      </w:r>
      <w:r w:rsidR="00654047" w:rsidRPr="007D42E2">
        <w:rPr>
          <w:rFonts w:ascii="Palatino Linotype" w:eastAsia="Palatino Linotype" w:hAnsi="Palatino Linotype" w:cs="Palatino Linotype"/>
          <w:b/>
        </w:rPr>
        <w:t>00242/MEXICAL/IP/2024</w:t>
      </w:r>
      <w:r w:rsidRPr="007D42E2">
        <w:rPr>
          <w:rFonts w:ascii="Palatino Linotype" w:eastAsia="Palatino Linotype" w:hAnsi="Palatino Linotype" w:cs="Palatino Linotype"/>
        </w:rPr>
        <w:t xml:space="preserve">, por parte del </w:t>
      </w:r>
      <w:r w:rsidR="00654047" w:rsidRPr="007D42E2">
        <w:rPr>
          <w:rFonts w:ascii="Palatino Linotype" w:eastAsia="Palatino Linotype" w:hAnsi="Palatino Linotype" w:cs="Palatino Linotype"/>
          <w:b/>
        </w:rPr>
        <w:t>Ayuntamiento de Mexicaltzingo</w:t>
      </w:r>
      <w:r w:rsidRPr="007D42E2">
        <w:rPr>
          <w:rFonts w:ascii="Palatino Linotype" w:eastAsia="Palatino Linotype" w:hAnsi="Palatino Linotype" w:cs="Palatino Linotype"/>
          <w:b/>
        </w:rPr>
        <w:t xml:space="preserve">, </w:t>
      </w:r>
      <w:r w:rsidRPr="007D42E2">
        <w:rPr>
          <w:rFonts w:ascii="Palatino Linotype" w:eastAsia="Palatino Linotype" w:hAnsi="Palatino Linotype" w:cs="Palatino Linotype"/>
        </w:rPr>
        <w:t xml:space="preserve">en adelante </w:t>
      </w:r>
      <w:r w:rsidRPr="007D42E2">
        <w:rPr>
          <w:rFonts w:ascii="Palatino Linotype" w:eastAsia="Palatino Linotype" w:hAnsi="Palatino Linotype" w:cs="Palatino Linotype"/>
          <w:b/>
        </w:rPr>
        <w:t>EL SUJETO OBLIGADO,</w:t>
      </w:r>
      <w:r w:rsidRPr="007D42E2">
        <w:rPr>
          <w:rFonts w:ascii="Palatino Linotype" w:eastAsia="Palatino Linotype" w:hAnsi="Palatino Linotype" w:cs="Palatino Linotype"/>
        </w:rPr>
        <w:t xml:space="preserve"> se emite la presente </w:t>
      </w:r>
      <w:r w:rsidR="0081462E" w:rsidRPr="007D42E2">
        <w:rPr>
          <w:rFonts w:ascii="Palatino Linotype" w:eastAsia="Palatino Linotype" w:hAnsi="Palatino Linotype" w:cs="Palatino Linotype"/>
        </w:rPr>
        <w:t>R</w:t>
      </w:r>
      <w:r w:rsidRPr="007D42E2">
        <w:rPr>
          <w:rFonts w:ascii="Palatino Linotype" w:eastAsia="Palatino Linotype" w:hAnsi="Palatino Linotype" w:cs="Palatino Linotype"/>
        </w:rPr>
        <w:t>esolución con base en los siguientes:</w:t>
      </w:r>
    </w:p>
    <w:p w:rsidR="00B84DF1" w:rsidRPr="007D42E2" w:rsidRDefault="00B84DF1" w:rsidP="00B44995">
      <w:pPr>
        <w:spacing w:line="360" w:lineRule="auto"/>
        <w:ind w:right="49"/>
        <w:jc w:val="both"/>
        <w:rPr>
          <w:rFonts w:ascii="Palatino Linotype" w:eastAsia="Palatino Linotype" w:hAnsi="Palatino Linotype" w:cs="Palatino Linotype"/>
        </w:rPr>
      </w:pPr>
    </w:p>
    <w:p w:rsidR="00B84DF1" w:rsidRPr="007D42E2" w:rsidRDefault="009D3673" w:rsidP="00B44995">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7D42E2">
        <w:rPr>
          <w:rFonts w:ascii="Palatino Linotype" w:eastAsia="Palatino Linotype" w:hAnsi="Palatino Linotype" w:cs="Palatino Linotype"/>
          <w:b/>
          <w:color w:val="000000"/>
          <w:sz w:val="24"/>
          <w:szCs w:val="24"/>
        </w:rPr>
        <w:t>A N T E C E D E N T E S</w:t>
      </w:r>
    </w:p>
    <w:p w:rsidR="00B84DF1" w:rsidRPr="007D42E2"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7D42E2" w:rsidRDefault="009D3673" w:rsidP="00B4499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El día</w:t>
      </w:r>
      <w:r w:rsidRPr="007D42E2">
        <w:rPr>
          <w:rFonts w:ascii="Palatino Linotype" w:eastAsia="Palatino Linotype" w:hAnsi="Palatino Linotype" w:cs="Palatino Linotype"/>
          <w:b/>
          <w:color w:val="000000"/>
        </w:rPr>
        <w:t xml:space="preserve"> </w:t>
      </w:r>
      <w:r w:rsidR="00654047" w:rsidRPr="007D42E2">
        <w:rPr>
          <w:rFonts w:ascii="Palatino Linotype" w:eastAsia="Palatino Linotype" w:hAnsi="Palatino Linotype" w:cs="Palatino Linotype"/>
          <w:b/>
          <w:color w:val="000000"/>
        </w:rPr>
        <w:t>trece de diciembre</w:t>
      </w:r>
      <w:r w:rsidRPr="007D42E2">
        <w:rPr>
          <w:rFonts w:ascii="Palatino Linotype" w:eastAsia="Palatino Linotype" w:hAnsi="Palatino Linotype" w:cs="Palatino Linotype"/>
          <w:b/>
          <w:color w:val="000000"/>
        </w:rPr>
        <w:t xml:space="preserve"> dos mil veinticuatro</w:t>
      </w:r>
      <w:r w:rsidRPr="007D42E2">
        <w:rPr>
          <w:rFonts w:ascii="Palatino Linotype" w:eastAsia="Palatino Linotype" w:hAnsi="Palatino Linotype" w:cs="Palatino Linotype"/>
          <w:color w:val="000000"/>
        </w:rPr>
        <w:t>,</w:t>
      </w:r>
      <w:r w:rsidRPr="007D42E2">
        <w:rPr>
          <w:rFonts w:ascii="Palatino Linotype" w:eastAsia="Palatino Linotype" w:hAnsi="Palatino Linotype" w:cs="Palatino Linotype"/>
          <w:b/>
          <w:color w:val="000000"/>
        </w:rPr>
        <w:t xml:space="preserve"> </w:t>
      </w:r>
      <w:r w:rsidRPr="007D42E2">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7D42E2"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D42E2" w:rsidRDefault="009D3673" w:rsidP="00B44995">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rPr>
      </w:pPr>
      <w:r w:rsidRPr="007D42E2">
        <w:rPr>
          <w:rFonts w:ascii="Palatino Linotype" w:eastAsia="Palatino Linotype" w:hAnsi="Palatino Linotype" w:cs="Palatino Linotype"/>
          <w:i/>
          <w:color w:val="000000"/>
        </w:rPr>
        <w:t>“</w:t>
      </w:r>
      <w:r w:rsidR="00654047" w:rsidRPr="007D42E2">
        <w:rPr>
          <w:rFonts w:ascii="Palatino Linotype" w:eastAsia="Palatino Linotype" w:hAnsi="Palatino Linotype" w:cs="Palatino Linotype"/>
          <w:i/>
          <w:color w:val="000000"/>
        </w:rPr>
        <w:t>Procedimientos recibidos de denuncias por medio de la plataforma estatal</w:t>
      </w:r>
      <w:r w:rsidRPr="007D42E2">
        <w:rPr>
          <w:rFonts w:ascii="Palatino Linotype" w:eastAsia="Palatino Linotype" w:hAnsi="Palatino Linotype" w:cs="Palatino Linotype"/>
          <w:i/>
          <w:color w:val="000000"/>
        </w:rPr>
        <w:t>”</w:t>
      </w:r>
    </w:p>
    <w:p w:rsidR="00B84DF1" w:rsidRPr="007D42E2" w:rsidRDefault="00B84DF1" w:rsidP="00B44995">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7D42E2" w:rsidRDefault="009D3673" w:rsidP="00B44995">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 xml:space="preserve">Se eligió como modalidad de entrega de la información: A través del </w:t>
      </w:r>
      <w:r w:rsidRPr="007D42E2">
        <w:rPr>
          <w:rFonts w:ascii="Palatino Linotype" w:eastAsia="Palatino Linotype" w:hAnsi="Palatino Linotype" w:cs="Palatino Linotype"/>
          <w:b/>
          <w:color w:val="000000"/>
        </w:rPr>
        <w:t>SAIMEX.</w:t>
      </w:r>
    </w:p>
    <w:p w:rsidR="00B84DF1" w:rsidRPr="007D42E2" w:rsidRDefault="009D3673" w:rsidP="00B4499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rPr>
      </w:pPr>
      <w:r w:rsidRPr="007D42E2">
        <w:rPr>
          <w:rFonts w:ascii="Palatino Linotype" w:eastAsia="Palatino Linotype" w:hAnsi="Palatino Linotype" w:cs="Palatino Linotype"/>
          <w:color w:val="000000"/>
        </w:rPr>
        <w:lastRenderedPageBreak/>
        <w:t xml:space="preserve">El </w:t>
      </w:r>
      <w:r w:rsidR="00654047" w:rsidRPr="007D42E2">
        <w:rPr>
          <w:rFonts w:ascii="Palatino Linotype" w:eastAsia="Palatino Linotype" w:hAnsi="Palatino Linotype" w:cs="Palatino Linotype"/>
          <w:b/>
          <w:color w:val="000000"/>
        </w:rPr>
        <w:t>veinticuatro de enero de dos mil veinticinco</w:t>
      </w:r>
      <w:r w:rsidRPr="007D42E2">
        <w:rPr>
          <w:rFonts w:ascii="Palatino Linotype" w:eastAsia="Palatino Linotype" w:hAnsi="Palatino Linotype" w:cs="Palatino Linotype"/>
          <w:color w:val="000000"/>
        </w:rPr>
        <w:t xml:space="preserve">, el </w:t>
      </w:r>
      <w:r w:rsidR="00654047" w:rsidRPr="007D42E2">
        <w:rPr>
          <w:rFonts w:ascii="Palatino Linotype" w:eastAsia="Palatino Linotype" w:hAnsi="Palatino Linotype" w:cs="Palatino Linotype"/>
          <w:b/>
          <w:color w:val="000000"/>
        </w:rPr>
        <w:t>SUJETO OBLIGADO</w:t>
      </w:r>
      <w:r w:rsidRPr="007D42E2">
        <w:rPr>
          <w:rFonts w:ascii="Palatino Linotype" w:eastAsia="Palatino Linotype" w:hAnsi="Palatino Linotype" w:cs="Palatino Linotype"/>
          <w:b/>
          <w:color w:val="000000"/>
        </w:rPr>
        <w:t>,</w:t>
      </w:r>
      <w:r w:rsidRPr="007D42E2">
        <w:rPr>
          <w:rFonts w:ascii="Palatino Linotype" w:eastAsia="Palatino Linotype" w:hAnsi="Palatino Linotype" w:cs="Palatino Linotype"/>
          <w:color w:val="000000"/>
        </w:rPr>
        <w:t xml:space="preserve"> dio respuesta a través de</w:t>
      </w:r>
      <w:r w:rsidR="0081462E" w:rsidRPr="007D42E2">
        <w:rPr>
          <w:rFonts w:ascii="Palatino Linotype" w:eastAsia="Palatino Linotype" w:hAnsi="Palatino Linotype" w:cs="Palatino Linotype"/>
          <w:color w:val="000000"/>
        </w:rPr>
        <w:t xml:space="preserve"> </w:t>
      </w:r>
      <w:r w:rsidR="00DB20B2" w:rsidRPr="007D42E2">
        <w:rPr>
          <w:rFonts w:ascii="Palatino Linotype" w:eastAsia="Palatino Linotype" w:hAnsi="Palatino Linotype" w:cs="Palatino Linotype"/>
          <w:color w:val="000000"/>
        </w:rPr>
        <w:t>un escrito en el propio SAIMEX, con las siguientes consideraciones</w:t>
      </w:r>
      <w:r w:rsidR="0081462E" w:rsidRPr="007D42E2">
        <w:rPr>
          <w:rFonts w:ascii="Palatino Linotype" w:eastAsia="Palatino Linotype" w:hAnsi="Palatino Linotype" w:cs="Palatino Linotype"/>
          <w:color w:val="000000"/>
        </w:rPr>
        <w:t>:</w:t>
      </w:r>
    </w:p>
    <w:p w:rsidR="00B44995" w:rsidRPr="007D42E2" w:rsidRDefault="00B44995" w:rsidP="00B449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81462E" w:rsidRPr="007D42E2" w:rsidRDefault="00DB20B2" w:rsidP="00B44995">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7D42E2">
        <w:rPr>
          <w:rFonts w:ascii="Palatino Linotype" w:eastAsia="Palatino Linotype" w:hAnsi="Palatino Linotype" w:cs="Palatino Linotype"/>
          <w:i/>
          <w:color w:val="000000"/>
        </w:rPr>
        <w:t>“A ESTA CONTRALORÍA INTERNA MUNICIPAL NO FUERON REMITAS QUEJAS O DENUNCIAS POR PARTE DE LA SECRETARIA DE LA CONTRALORÍA DEL ESTADO DE MÉXICO, ENTE DE GOBIERNO CON CAPACIDAD PARA TURNAR QUEJAS O DENINCIAS RECIBIDAD EN SU PLATAFORMA ESTATAL.”</w:t>
      </w:r>
    </w:p>
    <w:p w:rsidR="00DB20B2" w:rsidRPr="007D42E2" w:rsidRDefault="00DB20B2" w:rsidP="00B449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B84DF1" w:rsidRPr="007D42E2" w:rsidRDefault="009D3673" w:rsidP="00B4499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El</w:t>
      </w:r>
      <w:r w:rsidRPr="007D42E2">
        <w:rPr>
          <w:rFonts w:ascii="Palatino Linotype" w:eastAsia="Palatino Linotype" w:hAnsi="Palatino Linotype" w:cs="Palatino Linotype"/>
          <w:b/>
          <w:color w:val="000000"/>
        </w:rPr>
        <w:t xml:space="preserve"> </w:t>
      </w:r>
      <w:r w:rsidR="00DB20B2" w:rsidRPr="007D42E2">
        <w:rPr>
          <w:rFonts w:ascii="Palatino Linotype" w:eastAsia="Palatino Linotype" w:hAnsi="Palatino Linotype" w:cs="Palatino Linotype"/>
          <w:b/>
          <w:color w:val="000000"/>
        </w:rPr>
        <w:t>cinco de febrero dos mil veinticinco</w:t>
      </w:r>
      <w:r w:rsidRPr="007D42E2">
        <w:rPr>
          <w:rFonts w:ascii="Palatino Linotype" w:eastAsia="Palatino Linotype" w:hAnsi="Palatino Linotype" w:cs="Palatino Linotype"/>
          <w:color w:val="000000"/>
        </w:rPr>
        <w:t>, el particular interpuso el recurso de revisión en contra de la respuesta, realizando las siguientes manifestaciones:</w:t>
      </w:r>
    </w:p>
    <w:p w:rsidR="00AD30C0" w:rsidRPr="007D42E2" w:rsidRDefault="00AD30C0" w:rsidP="00B449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7D42E2" w:rsidRDefault="009D3673" w:rsidP="00B4499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bookmarkStart w:id="2" w:name="_heading=h.30j0zll" w:colFirst="0" w:colLast="0"/>
      <w:bookmarkEnd w:id="2"/>
      <w:r w:rsidRPr="007D42E2">
        <w:rPr>
          <w:rFonts w:ascii="Palatino Linotype" w:eastAsia="Palatino Linotype" w:hAnsi="Palatino Linotype" w:cs="Palatino Linotype"/>
          <w:b/>
          <w:color w:val="000000"/>
        </w:rPr>
        <w:t xml:space="preserve">ACTO IMPUGNADO: </w:t>
      </w:r>
      <w:r w:rsidRPr="007D42E2">
        <w:rPr>
          <w:rFonts w:ascii="Palatino Linotype" w:eastAsia="Palatino Linotype" w:hAnsi="Palatino Linotype" w:cs="Palatino Linotype"/>
          <w:i/>
          <w:color w:val="000000"/>
        </w:rPr>
        <w:t>“</w:t>
      </w:r>
      <w:r w:rsidR="00DB20B2" w:rsidRPr="007D42E2">
        <w:rPr>
          <w:rFonts w:ascii="Palatino Linotype" w:eastAsia="Palatino Linotype" w:hAnsi="Palatino Linotype" w:cs="Palatino Linotype"/>
          <w:i/>
          <w:color w:val="000000"/>
        </w:rPr>
        <w:t>No respondió de acorde a lo solicitado</w:t>
      </w:r>
      <w:r w:rsidRPr="007D42E2">
        <w:rPr>
          <w:rFonts w:ascii="Palatino Linotype" w:eastAsia="Palatino Linotype" w:hAnsi="Palatino Linotype" w:cs="Palatino Linotype"/>
          <w:i/>
          <w:color w:val="000000"/>
        </w:rPr>
        <w:t>”</w:t>
      </w:r>
    </w:p>
    <w:p w:rsidR="00AD30C0" w:rsidRPr="007D42E2" w:rsidRDefault="00AD30C0" w:rsidP="00B44995">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7D42E2" w:rsidRDefault="009D3673" w:rsidP="00B4499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7D42E2">
        <w:rPr>
          <w:rFonts w:ascii="Palatino Linotype" w:eastAsia="Palatino Linotype" w:hAnsi="Palatino Linotype" w:cs="Palatino Linotype"/>
          <w:b/>
          <w:color w:val="000000"/>
        </w:rPr>
        <w:t xml:space="preserve">RAZONES O MOTIVOS DE LA INCONFORMIDAD: </w:t>
      </w:r>
      <w:r w:rsidRPr="007D42E2">
        <w:rPr>
          <w:rFonts w:ascii="Palatino Linotype" w:eastAsia="Palatino Linotype" w:hAnsi="Palatino Linotype" w:cs="Palatino Linotype"/>
          <w:i/>
          <w:color w:val="000000"/>
        </w:rPr>
        <w:t>“</w:t>
      </w:r>
      <w:r w:rsidR="00DB20B2" w:rsidRPr="007D42E2">
        <w:rPr>
          <w:rFonts w:ascii="Palatino Linotype" w:eastAsia="Palatino Linotype" w:hAnsi="Palatino Linotype" w:cs="Palatino Linotype"/>
          <w:i/>
          <w:color w:val="000000"/>
        </w:rPr>
        <w:t>No respondió de acorde a lo solicitado</w:t>
      </w:r>
      <w:r w:rsidRPr="007D42E2">
        <w:rPr>
          <w:rFonts w:ascii="Palatino Linotype" w:eastAsia="Palatino Linotype" w:hAnsi="Palatino Linotype" w:cs="Palatino Linotype"/>
          <w:i/>
          <w:color w:val="000000"/>
        </w:rPr>
        <w:t>”</w:t>
      </w:r>
    </w:p>
    <w:p w:rsidR="00B84DF1" w:rsidRPr="007D42E2" w:rsidRDefault="00B84DF1" w:rsidP="00B44995">
      <w:pPr>
        <w:pBdr>
          <w:top w:val="nil"/>
          <w:left w:val="nil"/>
          <w:bottom w:val="nil"/>
          <w:right w:val="nil"/>
          <w:between w:val="nil"/>
        </w:pBdr>
        <w:spacing w:line="360" w:lineRule="auto"/>
        <w:ind w:left="720" w:right="49"/>
        <w:rPr>
          <w:rFonts w:ascii="Palatino Linotype" w:eastAsia="Palatino Linotype" w:hAnsi="Palatino Linotype" w:cs="Palatino Linotype"/>
          <w:i/>
          <w:color w:val="000000"/>
        </w:rPr>
      </w:pP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Recurrente </w:t>
      </w:r>
      <w:r w:rsidRPr="007D42E2">
        <w:rPr>
          <w:rFonts w:ascii="Palatino Linotype" w:eastAsia="Palatino Linotype" w:hAnsi="Palatino Linotype" w:cs="Palatino Linotype"/>
        </w:rPr>
        <w:t>manifiesta</w:t>
      </w:r>
      <w:r w:rsidRPr="007D42E2">
        <w:rPr>
          <w:rFonts w:ascii="Palatino Linotype" w:eastAsia="Palatino Linotype" w:hAnsi="Palatino Linotype" w:cs="Palatino Linotype"/>
          <w:color w:val="000000"/>
        </w:rPr>
        <w:t xml:space="preserve"> lo que a su derecho conviniera, </w:t>
      </w:r>
      <w:r w:rsidRPr="007D42E2">
        <w:rPr>
          <w:rFonts w:ascii="Palatino Linotype" w:eastAsia="Palatino Linotype" w:hAnsi="Palatino Linotype" w:cs="Palatino Linotype"/>
        </w:rPr>
        <w:t>ofreciera</w:t>
      </w:r>
      <w:r w:rsidRPr="007D42E2">
        <w:rPr>
          <w:rFonts w:ascii="Palatino Linotype" w:eastAsia="Palatino Linotype" w:hAnsi="Palatino Linotype" w:cs="Palatino Linotype"/>
          <w:color w:val="000000"/>
        </w:rPr>
        <w:t xml:space="preserve"> pruebas y alegatos, y el Sujeto Obligado presentará el Informe Justificado.</w:t>
      </w:r>
    </w:p>
    <w:p w:rsidR="00B84DF1" w:rsidRPr="007D42E2"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lastRenderedPageBreak/>
        <w:t>El Recurrente</w:t>
      </w:r>
      <w:r w:rsidRPr="007D42E2">
        <w:rPr>
          <w:rFonts w:ascii="Palatino Linotype" w:eastAsia="Palatino Linotype" w:hAnsi="Palatino Linotype" w:cs="Palatino Linotype"/>
          <w:b/>
          <w:color w:val="000000"/>
        </w:rPr>
        <w:t xml:space="preserve"> </w:t>
      </w:r>
      <w:r w:rsidRPr="007D42E2">
        <w:rPr>
          <w:rFonts w:ascii="Palatino Linotype" w:eastAsia="Palatino Linotype" w:hAnsi="Palatino Linotype" w:cs="Palatino Linotype"/>
          <w:color w:val="000000"/>
        </w:rPr>
        <w:t xml:space="preserve">dejó de realizar manifestaciones que a su derecho conviniera y asistiera. Por su parte el Sujeto Obligado, rindió  informe justificado </w:t>
      </w:r>
      <w:r w:rsidR="00A36A65" w:rsidRPr="007D42E2">
        <w:rPr>
          <w:rFonts w:ascii="Palatino Linotype" w:eastAsia="Palatino Linotype" w:hAnsi="Palatino Linotype" w:cs="Palatino Linotype"/>
          <w:color w:val="000000"/>
        </w:rPr>
        <w:t xml:space="preserve">mediante </w:t>
      </w:r>
      <w:r w:rsidR="00DB20B2" w:rsidRPr="007D42E2">
        <w:rPr>
          <w:rFonts w:ascii="Palatino Linotype" w:eastAsia="Palatino Linotype" w:hAnsi="Palatino Linotype" w:cs="Palatino Linotype"/>
          <w:color w:val="000000"/>
        </w:rPr>
        <w:t>e</w:t>
      </w:r>
      <w:r w:rsidR="00A36A65" w:rsidRPr="007D42E2">
        <w:rPr>
          <w:rFonts w:ascii="Palatino Linotype" w:eastAsia="Palatino Linotype" w:hAnsi="Palatino Linotype" w:cs="Palatino Linotype"/>
          <w:color w:val="000000"/>
        </w:rPr>
        <w:t>l siguiente</w:t>
      </w:r>
      <w:r w:rsidR="00DB20B2" w:rsidRPr="007D42E2">
        <w:rPr>
          <w:rFonts w:ascii="Palatino Linotype" w:eastAsia="Palatino Linotype" w:hAnsi="Palatino Linotype" w:cs="Palatino Linotype"/>
          <w:color w:val="000000"/>
        </w:rPr>
        <w:t xml:space="preserve"> archivo</w:t>
      </w:r>
      <w:r w:rsidR="00A36A65" w:rsidRPr="007D42E2">
        <w:rPr>
          <w:rFonts w:ascii="Palatino Linotype" w:eastAsia="Palatino Linotype" w:hAnsi="Palatino Linotype" w:cs="Palatino Linotype"/>
          <w:color w:val="000000"/>
        </w:rPr>
        <w:t>:</w:t>
      </w:r>
    </w:p>
    <w:p w:rsidR="00A36A65" w:rsidRPr="007D42E2" w:rsidRDefault="00A36A65" w:rsidP="00B44995">
      <w:pPr>
        <w:pStyle w:val="Prrafodelista"/>
        <w:spacing w:line="360" w:lineRule="auto"/>
        <w:rPr>
          <w:rFonts w:ascii="Palatino Linotype" w:eastAsia="Palatino Linotype" w:hAnsi="Palatino Linotype" w:cs="Palatino Linotype"/>
          <w:color w:val="000000"/>
        </w:rPr>
      </w:pPr>
    </w:p>
    <w:p w:rsidR="00A36A65" w:rsidRPr="007D42E2" w:rsidRDefault="00DB20B2" w:rsidP="00B44995">
      <w:pPr>
        <w:pStyle w:val="Prrafodelista"/>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b/>
          <w:i/>
          <w:color w:val="000000"/>
        </w:rPr>
        <w:t>INF. JUST. RR 00588-2025.pdf</w:t>
      </w:r>
      <w:r w:rsidR="00A36A65" w:rsidRPr="007D42E2">
        <w:rPr>
          <w:rFonts w:ascii="Palatino Linotype" w:eastAsia="Palatino Linotype" w:hAnsi="Palatino Linotype" w:cs="Palatino Linotype"/>
          <w:b/>
          <w:i/>
          <w:color w:val="000000"/>
        </w:rPr>
        <w:t xml:space="preserve">cx, </w:t>
      </w:r>
      <w:r w:rsidR="00A36A65" w:rsidRPr="007D42E2">
        <w:rPr>
          <w:rFonts w:ascii="Palatino Linotype" w:eastAsia="Palatino Linotype" w:hAnsi="Palatino Linotype" w:cs="Palatino Linotype"/>
          <w:color w:val="000000"/>
        </w:rPr>
        <w:t>que</w:t>
      </w:r>
      <w:r w:rsidRPr="007D42E2">
        <w:rPr>
          <w:rFonts w:ascii="Palatino Linotype" w:eastAsia="Palatino Linotype" w:hAnsi="Palatino Linotype" w:cs="Palatino Linotype"/>
          <w:color w:val="000000"/>
        </w:rPr>
        <w:t xml:space="preserve"> contiene un oficio signado por el Contralor Municipal del Ayuntamiento de Mexicaltzingo, a través del cual confirma su respuesta inicial, agregando como elemento novedoso que la búsqueda de la información se realizó del 13 de diciembre de 2023 al 13 de diciembre de 2024, fecha en que ingreso la solicitud de información.</w:t>
      </w:r>
    </w:p>
    <w:p w:rsidR="00DB20B2" w:rsidRPr="007D42E2" w:rsidRDefault="00DB20B2"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3" w:name="_heading=h.1fob9te" w:colFirst="0" w:colLast="0"/>
      <w:bookmarkEnd w:id="3"/>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7D42E2">
        <w:rPr>
          <w:rFonts w:ascii="Palatino Linotype" w:eastAsia="Palatino Linotype" w:hAnsi="Palatino Linotype" w:cs="Palatino Linotype"/>
          <w:color w:val="000000"/>
        </w:rPr>
        <w:t xml:space="preserve">El </w:t>
      </w:r>
      <w:r w:rsidR="00DB20B2" w:rsidRPr="007D42E2">
        <w:rPr>
          <w:rFonts w:ascii="Palatino Linotype" w:eastAsia="Palatino Linotype" w:hAnsi="Palatino Linotype" w:cs="Palatino Linotype"/>
          <w:b/>
          <w:color w:val="000000"/>
        </w:rPr>
        <w:t>catorce</w:t>
      </w:r>
      <w:r w:rsidR="00AD753F" w:rsidRPr="007D42E2">
        <w:rPr>
          <w:rFonts w:ascii="Palatino Linotype" w:eastAsia="Palatino Linotype" w:hAnsi="Palatino Linotype" w:cs="Palatino Linotype"/>
          <w:b/>
          <w:color w:val="000000"/>
        </w:rPr>
        <w:t xml:space="preserve"> de marz</w:t>
      </w:r>
      <w:r w:rsidRPr="007D42E2">
        <w:rPr>
          <w:rFonts w:ascii="Palatino Linotype" w:eastAsia="Palatino Linotype" w:hAnsi="Palatino Linotype" w:cs="Palatino Linotype"/>
          <w:b/>
          <w:color w:val="000000"/>
        </w:rPr>
        <w:t>o del año en curso</w:t>
      </w:r>
      <w:r w:rsidRPr="007D42E2">
        <w:rPr>
          <w:rFonts w:ascii="Palatino Linotype" w:eastAsia="Palatino Linotype" w:hAnsi="Palatino Linotype" w:cs="Palatino Linotype"/>
          <w:color w:val="000000"/>
        </w:rPr>
        <w:t xml:space="preserve">, se amplió el término para resolver el Recurso de Revisión por un periodo de quince días hábiles adicionales al lapso ordinario. </w:t>
      </w:r>
      <w:r w:rsidRPr="007D42E2">
        <w:rPr>
          <w:rFonts w:ascii="Palatino Linotype" w:eastAsia="Palatino Linotype" w:hAnsi="Palatino Linotype" w:cs="Palatino Linotype"/>
        </w:rPr>
        <w:t xml:space="preserve">Seguidamente mediante acuerdo de </w:t>
      </w:r>
      <w:r w:rsidR="00F97F2C" w:rsidRPr="007D42E2">
        <w:rPr>
          <w:rFonts w:ascii="Palatino Linotype" w:eastAsia="Palatino Linotype" w:hAnsi="Palatino Linotype" w:cs="Palatino Linotype"/>
        </w:rPr>
        <w:t>fecha d</w:t>
      </w:r>
      <w:r w:rsidR="00454DEC" w:rsidRPr="007D42E2">
        <w:rPr>
          <w:rFonts w:ascii="Palatino Linotype" w:eastAsia="Palatino Linotype" w:hAnsi="Palatino Linotype" w:cs="Palatino Linotype"/>
        </w:rPr>
        <w:t>os</w:t>
      </w:r>
      <w:r w:rsidR="00F97F2C" w:rsidRPr="007D42E2">
        <w:rPr>
          <w:rFonts w:ascii="Palatino Linotype" w:eastAsia="Palatino Linotype" w:hAnsi="Palatino Linotype" w:cs="Palatino Linotype"/>
        </w:rPr>
        <w:t xml:space="preserve"> de </w:t>
      </w:r>
      <w:r w:rsidR="00454DEC" w:rsidRPr="007D42E2">
        <w:rPr>
          <w:rFonts w:ascii="Palatino Linotype" w:eastAsia="Palatino Linotype" w:hAnsi="Palatino Linotype" w:cs="Palatino Linotype"/>
        </w:rPr>
        <w:t xml:space="preserve">abril </w:t>
      </w:r>
      <w:r w:rsidR="00F97F2C" w:rsidRPr="007D42E2">
        <w:rPr>
          <w:rFonts w:ascii="Palatino Linotype" w:eastAsia="Palatino Linotype" w:hAnsi="Palatino Linotype" w:cs="Palatino Linotype"/>
        </w:rPr>
        <w:t>del año en curso</w:t>
      </w:r>
      <w:r w:rsidRPr="007D42E2">
        <w:rPr>
          <w:rFonts w:ascii="Palatino Linotype" w:eastAsia="Palatino Linotype" w:hAnsi="Palatino Linotype" w:cs="Palatino Linotype"/>
        </w:rPr>
        <w:t xml:space="preserve">, la Comisionada Ponente dictó el cierre del periodo de </w:t>
      </w:r>
      <w:r w:rsidRPr="007D42E2">
        <w:rPr>
          <w:rFonts w:ascii="Palatino Linotype" w:eastAsia="Palatino Linotype" w:hAnsi="Palatino Linotype" w:cs="Palatino Linotype"/>
          <w:color w:val="000000"/>
        </w:rPr>
        <w:t>instrucción</w:t>
      </w:r>
      <w:r w:rsidRPr="007D42E2">
        <w:rPr>
          <w:rFonts w:ascii="Palatino Linotype" w:eastAsia="Palatino Linotype" w:hAnsi="Palatino Linotype" w:cs="Palatino Linotype"/>
        </w:rPr>
        <w:t xml:space="preserve"> y, ordenó la resolución que conforme a Derecho proceda, de acuerdo a las siguientes:</w:t>
      </w:r>
    </w:p>
    <w:p w:rsidR="00B84DF1" w:rsidRPr="007D42E2" w:rsidRDefault="00B84DF1" w:rsidP="00B44995">
      <w:pPr>
        <w:pBdr>
          <w:top w:val="nil"/>
          <w:left w:val="nil"/>
          <w:bottom w:val="nil"/>
          <w:right w:val="nil"/>
          <w:between w:val="nil"/>
        </w:pBdr>
        <w:spacing w:line="360" w:lineRule="auto"/>
        <w:ind w:left="720" w:right="49"/>
        <w:rPr>
          <w:rFonts w:ascii="Palatino Linotype" w:eastAsia="Palatino Linotype" w:hAnsi="Palatino Linotype" w:cs="Palatino Linotype"/>
          <w:b/>
          <w:color w:val="000000"/>
        </w:rPr>
      </w:pPr>
    </w:p>
    <w:p w:rsidR="00B84DF1" w:rsidRPr="007D42E2" w:rsidRDefault="009D3673" w:rsidP="00B4499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7D42E2">
        <w:rPr>
          <w:rFonts w:ascii="Palatino Linotype" w:eastAsia="Palatino Linotype" w:hAnsi="Palatino Linotype" w:cs="Palatino Linotype"/>
          <w:b/>
          <w:color w:val="000000"/>
        </w:rPr>
        <w:t>C O N S I D E R A C I O N E S</w:t>
      </w:r>
    </w:p>
    <w:p w:rsidR="00B84DF1" w:rsidRPr="007D42E2" w:rsidRDefault="00B84DF1" w:rsidP="00B4499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7D42E2" w:rsidRDefault="009D3673" w:rsidP="00B44995">
      <w:pPr>
        <w:pStyle w:val="Ttulo2"/>
        <w:spacing w:before="0" w:line="360" w:lineRule="auto"/>
        <w:ind w:right="49"/>
        <w:rPr>
          <w:rFonts w:ascii="Palatino Linotype" w:eastAsia="Palatino Linotype" w:hAnsi="Palatino Linotype" w:cs="Palatino Linotype"/>
          <w:b/>
          <w:color w:val="000000"/>
          <w:sz w:val="24"/>
          <w:szCs w:val="24"/>
        </w:rPr>
      </w:pPr>
      <w:bookmarkStart w:id="4" w:name="_heading=h.3znysh7" w:colFirst="0" w:colLast="0"/>
      <w:bookmarkEnd w:id="4"/>
      <w:r w:rsidRPr="007D42E2">
        <w:rPr>
          <w:rFonts w:ascii="Palatino Linotype" w:eastAsia="Palatino Linotype" w:hAnsi="Palatino Linotype" w:cs="Palatino Linotype"/>
          <w:b/>
          <w:color w:val="000000"/>
          <w:sz w:val="24"/>
          <w:szCs w:val="24"/>
        </w:rPr>
        <w:t>PRIMERA. Competencia</w:t>
      </w: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7D42E2">
        <w:rPr>
          <w:rFonts w:ascii="Palatino Linotype" w:eastAsia="Palatino Linotype" w:hAnsi="Palatino Linotype" w:cs="Palatino Linotype"/>
          <w:color w:val="000000"/>
        </w:rPr>
        <w:lastRenderedPageBreak/>
        <w:t>segundo, trigésimo tercero y trigésimo cuarto, fracciones I, II, III, IV y V de la Constitución Política del Estado Libre y Soberano de México; 1°, 8°, 9°, 10, 37 y 42, fracciones I, II y III, de la Ley General de Transparencia y Acceso a la Información Pública</w:t>
      </w:r>
      <w:r w:rsidR="00A53E46" w:rsidRPr="007D42E2">
        <w:rPr>
          <w:rFonts w:ascii="Palatino Linotype" w:eastAsia="Palatino Linotype" w:hAnsi="Palatino Linotype" w:cs="Palatino Linotype"/>
          <w:color w:val="000000"/>
        </w:rPr>
        <w:t xml:space="preserve"> vigente a la fecha de la solicitud de información</w:t>
      </w:r>
      <w:r w:rsidRPr="007D42E2">
        <w:rPr>
          <w:rFonts w:ascii="Palatino Linotype" w:eastAsia="Palatino Linotype" w:hAnsi="Palatino Linotype" w:cs="Palatino Linotype"/>
          <w:color w:val="000000"/>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7D42E2" w:rsidRDefault="006535A3"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D42E2" w:rsidRDefault="009D3673" w:rsidP="00B44995">
      <w:pPr>
        <w:pStyle w:val="Ttulo2"/>
        <w:spacing w:before="0" w:line="360" w:lineRule="auto"/>
        <w:ind w:right="49"/>
        <w:rPr>
          <w:rFonts w:ascii="Palatino Linotype" w:eastAsia="Palatino Linotype" w:hAnsi="Palatino Linotype" w:cs="Palatino Linotype"/>
          <w:b/>
          <w:color w:val="000000"/>
          <w:sz w:val="24"/>
          <w:szCs w:val="24"/>
        </w:rPr>
      </w:pPr>
      <w:bookmarkStart w:id="5" w:name="_heading=h.2et92p0" w:colFirst="0" w:colLast="0"/>
      <w:bookmarkEnd w:id="5"/>
      <w:r w:rsidRPr="007D42E2">
        <w:rPr>
          <w:rFonts w:ascii="Palatino Linotype" w:eastAsia="Palatino Linotype" w:hAnsi="Palatino Linotype" w:cs="Palatino Linotype"/>
          <w:b/>
          <w:color w:val="000000"/>
          <w:sz w:val="24"/>
          <w:szCs w:val="24"/>
        </w:rPr>
        <w:t>SEGUNDA. Procedencia.</w:t>
      </w: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Este Órgano Garante considera que el medio de impugnación reúne los requisitos de </w:t>
      </w:r>
      <w:r w:rsidRPr="007D42E2">
        <w:rPr>
          <w:rFonts w:ascii="Palatino Linotype" w:eastAsia="Palatino Linotype" w:hAnsi="Palatino Linotype" w:cs="Palatino Linotype"/>
          <w:color w:val="000000"/>
        </w:rPr>
        <w:t>procedencia</w:t>
      </w:r>
      <w:r w:rsidRPr="007D42E2">
        <w:rPr>
          <w:rFonts w:ascii="Palatino Linotype" w:eastAsia="Palatino Linotype" w:hAnsi="Palatino Linotype" w:cs="Palatino Linotype"/>
        </w:rPr>
        <w:t xml:space="preserve"> </w:t>
      </w:r>
      <w:r w:rsidRPr="007D42E2">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84DF1" w:rsidRPr="007D42E2" w:rsidRDefault="00B84DF1" w:rsidP="00B44995">
      <w:pPr>
        <w:spacing w:line="360" w:lineRule="auto"/>
        <w:ind w:left="360" w:right="49"/>
        <w:jc w:val="both"/>
        <w:rPr>
          <w:rFonts w:ascii="Palatino Linotype" w:eastAsia="Palatino Linotype" w:hAnsi="Palatino Linotype" w:cs="Palatino Linotype"/>
        </w:rPr>
      </w:pP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 xml:space="preserve">Consecuencia de lo anterior, este Órgano Garante advierte que el escrito contiene las </w:t>
      </w:r>
      <w:r w:rsidRPr="007D42E2">
        <w:rPr>
          <w:rFonts w:ascii="Palatino Linotype" w:eastAsia="Palatino Linotype" w:hAnsi="Palatino Linotype" w:cs="Palatino Linotype"/>
        </w:rPr>
        <w:t>formalidades</w:t>
      </w:r>
      <w:r w:rsidRPr="007D42E2">
        <w:rPr>
          <w:rFonts w:ascii="Palatino Linotype" w:eastAsia="Palatino Linotype" w:hAnsi="Palatino Linotype" w:cs="Palatino Linotype"/>
          <w:color w:val="000000"/>
        </w:rPr>
        <w:t xml:space="preserve"> previstas por el artículo 180 último párrafo de la Ley de Transparencia y Acceso a la </w:t>
      </w:r>
      <w:r w:rsidRPr="007D42E2">
        <w:rPr>
          <w:rFonts w:ascii="Palatino Linotype" w:eastAsia="Palatino Linotype" w:hAnsi="Palatino Linotype" w:cs="Palatino Linotype"/>
        </w:rPr>
        <w:t>Información</w:t>
      </w:r>
      <w:r w:rsidRPr="007D42E2">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7D42E2" w:rsidRDefault="00B84DF1" w:rsidP="00B44995">
      <w:pPr>
        <w:spacing w:line="360" w:lineRule="auto"/>
        <w:ind w:right="49"/>
        <w:jc w:val="both"/>
        <w:rPr>
          <w:rFonts w:ascii="Palatino Linotype" w:eastAsia="Palatino Linotype" w:hAnsi="Palatino Linotype" w:cs="Palatino Linotype"/>
        </w:rPr>
      </w:pPr>
    </w:p>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B84DF1" w:rsidRPr="007D42E2" w:rsidRDefault="00B84DF1" w:rsidP="00B44995">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7D42E2" w:rsidRDefault="009D3673" w:rsidP="00B44995">
      <w:pPr>
        <w:pStyle w:val="Ttulo1"/>
        <w:spacing w:before="0" w:line="360" w:lineRule="auto"/>
        <w:ind w:right="49"/>
        <w:rPr>
          <w:rFonts w:ascii="Palatino Linotype" w:eastAsia="Palatino Linotype" w:hAnsi="Palatino Linotype" w:cs="Palatino Linotype"/>
          <w:b/>
          <w:color w:val="000000"/>
          <w:sz w:val="24"/>
          <w:szCs w:val="24"/>
        </w:rPr>
      </w:pPr>
      <w:bookmarkStart w:id="6" w:name="_heading=h.tyjcwt" w:colFirst="0" w:colLast="0"/>
      <w:bookmarkEnd w:id="6"/>
      <w:r w:rsidRPr="007D42E2">
        <w:rPr>
          <w:rFonts w:ascii="Palatino Linotype" w:eastAsia="Palatino Linotype" w:hAnsi="Palatino Linotype" w:cs="Palatino Linotype"/>
          <w:b/>
          <w:color w:val="000000"/>
          <w:sz w:val="24"/>
          <w:szCs w:val="24"/>
        </w:rPr>
        <w:t xml:space="preserve">TERCERA. </w:t>
      </w:r>
      <w:r w:rsidR="00B44995" w:rsidRPr="007D42E2">
        <w:rPr>
          <w:rFonts w:ascii="Palatino Linotype" w:eastAsia="Palatino Linotype" w:hAnsi="Palatino Linotype" w:cs="Palatino Linotype"/>
          <w:b/>
          <w:color w:val="000000"/>
          <w:sz w:val="24"/>
          <w:szCs w:val="24"/>
        </w:rPr>
        <w:t>De las causales de sobreseimiento.</w:t>
      </w:r>
    </w:p>
    <w:p w:rsidR="00B44995" w:rsidRPr="007D42E2" w:rsidRDefault="00B44995" w:rsidP="00B44995"/>
    <w:p w:rsidR="00B84DF1" w:rsidRPr="007D42E2"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color w:val="000000"/>
        </w:rPr>
        <w:t>Se solicitó tener acceso, a la información que a continuación se simplifica:</w:t>
      </w:r>
    </w:p>
    <w:p w:rsidR="007D4A48" w:rsidRPr="007D42E2" w:rsidRDefault="007D4A48"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D42E2" w:rsidRDefault="00454DEC" w:rsidP="00B44995">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7D42E2">
        <w:rPr>
          <w:rFonts w:ascii="Palatino Linotype" w:eastAsia="Palatino Linotype" w:hAnsi="Palatino Linotype" w:cs="Palatino Linotype"/>
          <w:b/>
          <w:color w:val="000000"/>
        </w:rPr>
        <w:t xml:space="preserve">Denuncias </w:t>
      </w:r>
      <w:r w:rsidR="00961CA6" w:rsidRPr="007D42E2">
        <w:rPr>
          <w:rFonts w:ascii="Palatino Linotype" w:eastAsia="Palatino Linotype" w:hAnsi="Palatino Linotype" w:cs="Palatino Linotype"/>
          <w:b/>
          <w:color w:val="000000"/>
        </w:rPr>
        <w:t xml:space="preserve">canalizadas </w:t>
      </w:r>
      <w:r w:rsidRPr="007D42E2">
        <w:rPr>
          <w:rFonts w:ascii="Palatino Linotype" w:eastAsia="Palatino Linotype" w:hAnsi="Palatino Linotype" w:cs="Palatino Linotype"/>
          <w:b/>
          <w:color w:val="000000"/>
        </w:rPr>
        <w:t xml:space="preserve">por medio de la plataforma estatal. </w:t>
      </w:r>
    </w:p>
    <w:p w:rsidR="00B84DF1" w:rsidRPr="007D42E2" w:rsidRDefault="00B84DF1" w:rsidP="00B44995">
      <w:pPr>
        <w:pBdr>
          <w:top w:val="nil"/>
          <w:left w:val="nil"/>
          <w:bottom w:val="nil"/>
          <w:right w:val="nil"/>
          <w:between w:val="nil"/>
        </w:pBdr>
        <w:spacing w:line="360" w:lineRule="auto"/>
        <w:ind w:left="778" w:right="49"/>
        <w:jc w:val="both"/>
        <w:rPr>
          <w:rFonts w:ascii="Palatino Linotype" w:eastAsia="Palatino Linotype" w:hAnsi="Palatino Linotype" w:cs="Palatino Linotype"/>
          <w:b/>
          <w:color w:val="000000"/>
        </w:rPr>
      </w:pPr>
    </w:p>
    <w:p w:rsidR="00B84DF1"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rPr>
        <w:t xml:space="preserve">En respuesta, el </w:t>
      </w:r>
      <w:r w:rsidR="00454DEC" w:rsidRPr="007D42E2">
        <w:rPr>
          <w:rFonts w:ascii="Palatino Linotype" w:eastAsia="Palatino Linotype" w:hAnsi="Palatino Linotype" w:cs="Palatino Linotype"/>
          <w:b/>
        </w:rPr>
        <w:t xml:space="preserve">SUJETO OBLIGADO </w:t>
      </w:r>
      <w:r w:rsidR="00454DEC" w:rsidRPr="007D42E2">
        <w:rPr>
          <w:rFonts w:ascii="Palatino Linotype" w:eastAsia="Palatino Linotype" w:hAnsi="Palatino Linotype" w:cs="Palatino Linotype"/>
        </w:rPr>
        <w:t>contestó con el escrito plasmado</w:t>
      </w:r>
      <w:r w:rsidRPr="007D42E2">
        <w:rPr>
          <w:rFonts w:ascii="Palatino Linotype" w:eastAsia="Palatino Linotype" w:hAnsi="Palatino Linotype" w:cs="Palatino Linotype"/>
        </w:rPr>
        <w:t xml:space="preserve"> en el </w:t>
      </w:r>
      <w:r w:rsidR="003D2130" w:rsidRPr="007D42E2">
        <w:rPr>
          <w:rFonts w:ascii="Palatino Linotype" w:eastAsia="Palatino Linotype" w:hAnsi="Palatino Linotype" w:cs="Palatino Linotype"/>
        </w:rPr>
        <w:t xml:space="preserve">anterior </w:t>
      </w:r>
      <w:r w:rsidRPr="007D42E2">
        <w:rPr>
          <w:rFonts w:ascii="Palatino Linotype" w:eastAsia="Palatino Linotype" w:hAnsi="Palatino Linotype" w:cs="Palatino Linotype"/>
        </w:rPr>
        <w:t>párrafo 2. Inconforme con la respuesta, se interpuso recurso de revisión</w:t>
      </w:r>
      <w:r w:rsidR="00961CA6" w:rsidRPr="007D42E2">
        <w:rPr>
          <w:rFonts w:ascii="Palatino Linotype" w:eastAsia="Palatino Linotype" w:hAnsi="Palatino Linotype" w:cs="Palatino Linotype"/>
        </w:rPr>
        <w:t xml:space="preserve"> argumentando de manera general, que no se respondió acorde a lo solicitado</w:t>
      </w:r>
      <w:r w:rsidRPr="007D42E2">
        <w:rPr>
          <w:rFonts w:ascii="Palatino Linotype" w:eastAsia="Palatino Linotype" w:hAnsi="Palatino Linotype" w:cs="Palatino Linotype"/>
        </w:rPr>
        <w:t>.</w:t>
      </w:r>
    </w:p>
    <w:p w:rsidR="00B84DF1" w:rsidRPr="007D42E2" w:rsidRDefault="00B84DF1" w:rsidP="00B44995">
      <w:pPr>
        <w:spacing w:line="360" w:lineRule="auto"/>
        <w:ind w:right="49"/>
        <w:jc w:val="both"/>
        <w:rPr>
          <w:rFonts w:ascii="Palatino Linotype" w:eastAsia="Palatino Linotype" w:hAnsi="Palatino Linotype" w:cs="Palatino Linotype"/>
          <w:i/>
          <w:color w:val="000000"/>
        </w:rPr>
      </w:pPr>
    </w:p>
    <w:p w:rsidR="00B84DF1"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961CA6" w:rsidRPr="007D42E2">
        <w:rPr>
          <w:rFonts w:ascii="Palatino Linotype" w:eastAsia="Palatino Linotype" w:hAnsi="Palatino Linotype" w:cs="Palatino Linotype"/>
        </w:rPr>
        <w:t>V</w:t>
      </w:r>
      <w:r w:rsidRPr="007D42E2">
        <w:rPr>
          <w:rFonts w:ascii="Palatino Linotype" w:eastAsia="Palatino Linotype" w:hAnsi="Palatino Linotype" w:cs="Palatino Linotype"/>
        </w:rPr>
        <w:t>I</w:t>
      </w:r>
      <w:r w:rsidRPr="007D42E2">
        <w:rPr>
          <w:rFonts w:ascii="Palatino Linotype" w:eastAsia="Palatino Linotype" w:hAnsi="Palatino Linotype" w:cs="Palatino Linotype"/>
          <w:b/>
        </w:rPr>
        <w:t xml:space="preserve"> </w:t>
      </w:r>
      <w:r w:rsidRPr="007D42E2">
        <w:rPr>
          <w:rFonts w:ascii="Palatino Linotype" w:eastAsia="Palatino Linotype" w:hAnsi="Palatino Linotype" w:cs="Palatino Linotype"/>
        </w:rPr>
        <w:t>de la Ley de Transparencia y Acceso a la Información Pública del Estado de</w:t>
      </w:r>
      <w:r w:rsidRPr="007D42E2">
        <w:rPr>
          <w:rFonts w:ascii="Palatino Linotype" w:eastAsia="Palatino Linotype" w:hAnsi="Palatino Linotype" w:cs="Palatino Linotype"/>
          <w:b/>
        </w:rPr>
        <w:t xml:space="preserve"> </w:t>
      </w:r>
      <w:r w:rsidRPr="007D42E2">
        <w:rPr>
          <w:rFonts w:ascii="Palatino Linotype" w:eastAsia="Palatino Linotype" w:hAnsi="Palatino Linotype" w:cs="Palatino Linotype"/>
        </w:rPr>
        <w:t>México</w:t>
      </w:r>
      <w:r w:rsidRPr="007D42E2">
        <w:rPr>
          <w:rFonts w:ascii="Palatino Linotype" w:eastAsia="Palatino Linotype" w:hAnsi="Palatino Linotype" w:cs="Palatino Linotype"/>
          <w:b/>
        </w:rPr>
        <w:t xml:space="preserve"> </w:t>
      </w:r>
      <w:r w:rsidRPr="007D42E2">
        <w:rPr>
          <w:rFonts w:ascii="Palatino Linotype" w:eastAsia="Palatino Linotype" w:hAnsi="Palatino Linotype" w:cs="Palatino Linotype"/>
        </w:rPr>
        <w:t>y</w:t>
      </w:r>
      <w:r w:rsidRPr="007D42E2">
        <w:rPr>
          <w:rFonts w:ascii="Palatino Linotype" w:eastAsia="Palatino Linotype" w:hAnsi="Palatino Linotype" w:cs="Palatino Linotype"/>
          <w:b/>
        </w:rPr>
        <w:t xml:space="preserve"> </w:t>
      </w:r>
      <w:r w:rsidRPr="007D42E2">
        <w:rPr>
          <w:rFonts w:ascii="Palatino Linotype" w:eastAsia="Palatino Linotype" w:hAnsi="Palatino Linotype" w:cs="Palatino Linotype"/>
        </w:rPr>
        <w:t xml:space="preserve">Municipios; </w:t>
      </w:r>
      <w:r w:rsidRPr="007D42E2">
        <w:rPr>
          <w:rFonts w:ascii="Palatino Linotype" w:eastAsia="Palatino Linotype" w:hAnsi="Palatino Linotype" w:cs="Palatino Linotype"/>
          <w:color w:val="000000"/>
        </w:rPr>
        <w:t xml:space="preserve">fracción que determina </w:t>
      </w:r>
      <w:r w:rsidR="00961CA6" w:rsidRPr="007D42E2">
        <w:rPr>
          <w:rFonts w:ascii="Palatino Linotype" w:eastAsia="Palatino Linotype" w:hAnsi="Palatino Linotype" w:cs="Palatino Linotype"/>
          <w:color w:val="000000"/>
        </w:rPr>
        <w:t>la entrega de información que no corresponda con lo solicitado</w:t>
      </w:r>
      <w:r w:rsidRPr="007D42E2">
        <w:rPr>
          <w:rFonts w:ascii="Palatino Linotype" w:eastAsia="Palatino Linotype" w:hAnsi="Palatino Linotype" w:cs="Palatino Linotype"/>
        </w:rPr>
        <w:t>.</w:t>
      </w:r>
      <w:r w:rsidR="003D2130" w:rsidRPr="007D42E2">
        <w:rPr>
          <w:rFonts w:ascii="Palatino Linotype" w:eastAsia="Palatino Linotype" w:hAnsi="Palatino Linotype" w:cs="Palatino Linotype"/>
          <w:color w:val="000000"/>
        </w:rPr>
        <w:t xml:space="preserve"> De modo tal que el presente R</w:t>
      </w:r>
      <w:r w:rsidRPr="007D42E2">
        <w:rPr>
          <w:rFonts w:ascii="Palatino Linotype" w:eastAsia="Palatino Linotype" w:hAnsi="Palatino Linotype" w:cs="Palatino Linotype"/>
          <w:color w:val="000000"/>
        </w:rPr>
        <w:t xml:space="preserve">ecurso de </w:t>
      </w:r>
      <w:r w:rsidR="003D2130" w:rsidRPr="007D42E2">
        <w:rPr>
          <w:rFonts w:ascii="Palatino Linotype" w:eastAsia="Palatino Linotype" w:hAnsi="Palatino Linotype" w:cs="Palatino Linotype"/>
          <w:color w:val="000000"/>
        </w:rPr>
        <w:t>R</w:t>
      </w:r>
      <w:r w:rsidRPr="007D42E2">
        <w:rPr>
          <w:rFonts w:ascii="Palatino Linotype" w:eastAsia="Palatino Linotype" w:hAnsi="Palatino Linotype" w:cs="Palatino Linotype"/>
          <w:color w:val="000000"/>
        </w:rPr>
        <w:t xml:space="preserve">evisión se </w:t>
      </w:r>
      <w:r w:rsidRPr="007D42E2">
        <w:rPr>
          <w:rFonts w:ascii="Palatino Linotype" w:eastAsia="Palatino Linotype" w:hAnsi="Palatino Linotype" w:cs="Palatino Linotype"/>
        </w:rPr>
        <w:t>abocará</w:t>
      </w:r>
      <w:r w:rsidRPr="007D42E2">
        <w:rPr>
          <w:rFonts w:ascii="Palatino Linotype" w:eastAsia="Palatino Linotype" w:hAnsi="Palatino Linotype" w:cs="Palatino Linotype"/>
          <w:color w:val="000000"/>
        </w:rPr>
        <w:t xml:space="preserve"> en determinar si el Sujeto Obligado con su respuesta ciertamente actualiza la causal de procedencia</w:t>
      </w:r>
      <w:r w:rsidRPr="007D42E2">
        <w:rPr>
          <w:rFonts w:ascii="Palatino Linotype" w:eastAsia="Palatino Linotype" w:hAnsi="Palatino Linotype" w:cs="Palatino Linotype"/>
          <w:b/>
          <w:color w:val="000000"/>
        </w:rPr>
        <w:t xml:space="preserve"> </w:t>
      </w:r>
      <w:r w:rsidRPr="007D42E2">
        <w:rPr>
          <w:rFonts w:ascii="Palatino Linotype" w:eastAsia="Palatino Linotype" w:hAnsi="Palatino Linotype" w:cs="Palatino Linotype"/>
          <w:color w:val="000000"/>
        </w:rPr>
        <w:t>señalada.</w:t>
      </w:r>
    </w:p>
    <w:p w:rsidR="00B84DF1" w:rsidRPr="007D42E2" w:rsidRDefault="00B84DF1" w:rsidP="00B44995">
      <w:pPr>
        <w:spacing w:line="360" w:lineRule="auto"/>
        <w:ind w:right="49"/>
        <w:rPr>
          <w:rFonts w:ascii="Palatino Linotype" w:eastAsia="Palatino Linotype" w:hAnsi="Palatino Linotype" w:cs="Palatino Linotype"/>
        </w:rPr>
      </w:pPr>
    </w:p>
    <w:p w:rsidR="00B84DF1"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bookmarkStart w:id="7" w:name="_heading=h.3dy6vkm" w:colFirst="0" w:colLast="0"/>
      <w:bookmarkEnd w:id="7"/>
      <w:r w:rsidRPr="007D42E2">
        <w:rPr>
          <w:rFonts w:ascii="Palatino Linotype" w:eastAsia="Palatino Linotype" w:hAnsi="Palatino Linotype" w:cs="Palatino Linotype"/>
        </w:rPr>
        <w:lastRenderedPageBreak/>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7D42E2" w:rsidRDefault="00655B77" w:rsidP="00B44995">
      <w:pPr>
        <w:spacing w:line="360" w:lineRule="auto"/>
        <w:ind w:right="49"/>
        <w:jc w:val="both"/>
        <w:rPr>
          <w:rFonts w:ascii="Palatino Linotype" w:eastAsia="Palatino Linotype" w:hAnsi="Palatino Linotype" w:cs="Palatino Linotype"/>
        </w:rPr>
      </w:pPr>
    </w:p>
    <w:p w:rsidR="00B84DF1"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7D42E2" w:rsidRDefault="003D2130" w:rsidP="00B44995">
      <w:pPr>
        <w:pStyle w:val="Prrafodelista"/>
        <w:spacing w:line="360" w:lineRule="auto"/>
        <w:rPr>
          <w:rFonts w:ascii="Palatino Linotype" w:eastAsia="Palatino Linotype" w:hAnsi="Palatino Linotype" w:cs="Palatino Linotype"/>
        </w:rPr>
      </w:pPr>
    </w:p>
    <w:p w:rsidR="00B84DF1"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w:t>
      </w:r>
      <w:r w:rsidRPr="007D42E2">
        <w:rPr>
          <w:rFonts w:ascii="Palatino Linotype" w:eastAsia="Palatino Linotype" w:hAnsi="Palatino Linotype" w:cs="Palatino Linotype"/>
        </w:rPr>
        <w:lastRenderedPageBreak/>
        <w:t>particulares la puedan consultar por encontrarse publicada en cualquier medio de difusión o porque la requieren a través de una solicitud de acceso a la información, siempre y cuando no encuadre en una de las excepciones contempladas por la ley.</w:t>
      </w:r>
    </w:p>
    <w:p w:rsidR="00435EA5" w:rsidRPr="007D42E2" w:rsidRDefault="00435EA5" w:rsidP="00B44995">
      <w:pPr>
        <w:pStyle w:val="Prrafodelista"/>
        <w:spacing w:line="360" w:lineRule="auto"/>
        <w:rPr>
          <w:rFonts w:ascii="Palatino Linotype" w:eastAsia="Palatino Linotype" w:hAnsi="Palatino Linotype" w:cs="Palatino Linotype"/>
        </w:rPr>
      </w:pPr>
    </w:p>
    <w:p w:rsidR="00120600" w:rsidRPr="007D42E2"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Acotado lo anterior, es dable traer a contexto </w:t>
      </w:r>
      <w:r w:rsidR="00961CA6" w:rsidRPr="007D42E2">
        <w:rPr>
          <w:rFonts w:ascii="Palatino Linotype" w:eastAsia="Palatino Linotype" w:hAnsi="Palatino Linotype" w:cs="Palatino Linotype"/>
        </w:rPr>
        <w:t>la solicitud de información, la cual versó en conocer los procedimientos de denuncias remitidas a través de la plataforma estatal. Al respecto, ciertamente existe en el Estado de México una plataforma estatal de nombre Sistema de Atención Mexiquense (SAM), como se observa:</w:t>
      </w:r>
    </w:p>
    <w:p w:rsidR="00961CA6" w:rsidRPr="007D42E2" w:rsidRDefault="00961CA6" w:rsidP="00B44995">
      <w:pPr>
        <w:pStyle w:val="Prrafodelista"/>
        <w:spacing w:line="360" w:lineRule="auto"/>
        <w:rPr>
          <w:rFonts w:ascii="Palatino Linotype" w:eastAsia="Palatino Linotype" w:hAnsi="Palatino Linotype" w:cs="Palatino Linotype"/>
        </w:rPr>
      </w:pPr>
    </w:p>
    <w:p w:rsidR="00961CA6" w:rsidRPr="007D42E2" w:rsidRDefault="00961CA6" w:rsidP="00B44995">
      <w:pPr>
        <w:spacing w:line="360" w:lineRule="auto"/>
        <w:ind w:right="49"/>
        <w:jc w:val="both"/>
        <w:rPr>
          <w:rFonts w:ascii="Palatino Linotype" w:eastAsia="Palatino Linotype" w:hAnsi="Palatino Linotype" w:cs="Palatino Linotype"/>
        </w:rPr>
      </w:pPr>
      <w:r w:rsidRPr="007D42E2">
        <w:rPr>
          <w:rFonts w:ascii="Palatino Linotype" w:eastAsia="Palatino Linotype" w:hAnsi="Palatino Linotype" w:cs="Palatino Linotype"/>
          <w:noProof/>
          <w:lang w:val="es-MX" w:eastAsia="es-MX"/>
        </w:rPr>
        <w:drawing>
          <wp:inline distT="0" distB="0" distL="0" distR="0" wp14:anchorId="34E102E5" wp14:editId="319C8F81">
            <wp:extent cx="5612130" cy="33477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347720"/>
                    </a:xfrm>
                    <a:prstGeom prst="rect">
                      <a:avLst/>
                    </a:prstGeom>
                  </pic:spPr>
                </pic:pic>
              </a:graphicData>
            </a:graphic>
          </wp:inline>
        </w:drawing>
      </w:r>
    </w:p>
    <w:p w:rsidR="00961CA6" w:rsidRPr="007D42E2" w:rsidRDefault="00961CA6" w:rsidP="00B44995">
      <w:pPr>
        <w:pStyle w:val="Prrafodelista"/>
        <w:spacing w:line="360" w:lineRule="auto"/>
        <w:rPr>
          <w:rFonts w:ascii="Palatino Linotype" w:eastAsia="Palatino Linotype" w:hAnsi="Palatino Linotype" w:cs="Palatino Linotype"/>
        </w:rPr>
      </w:pPr>
    </w:p>
    <w:p w:rsidR="00961CA6" w:rsidRPr="007D42E2" w:rsidRDefault="00961CA6"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lastRenderedPageBreak/>
        <w:t xml:space="preserve">En esa tesitura, el Sistema de Atención Mexiquense (SAM) es una plataforma del Gobierno del Estado de México diseñada para recibir y gestionar denuncias, sugerencias o reconocimientos ciudadanos relacionados con servicios públicos, trámites o conductas de servidores públicos. Luego entonces se </w:t>
      </w:r>
      <w:r w:rsidR="00B44995" w:rsidRPr="007D42E2">
        <w:rPr>
          <w:rFonts w:ascii="Palatino Linotype" w:eastAsia="Palatino Linotype" w:hAnsi="Palatino Linotype" w:cs="Palatino Linotype"/>
        </w:rPr>
        <w:t>reitera</w:t>
      </w:r>
      <w:r w:rsidRPr="007D42E2">
        <w:rPr>
          <w:rFonts w:ascii="Palatino Linotype" w:eastAsia="Palatino Linotype" w:hAnsi="Palatino Linotype" w:cs="Palatino Linotype"/>
        </w:rPr>
        <w:t xml:space="preserve"> que ciertamente existe una </w:t>
      </w:r>
      <w:r w:rsidRPr="007D42E2">
        <w:rPr>
          <w:rFonts w:ascii="Palatino Linotype" w:eastAsia="Palatino Linotype" w:hAnsi="Palatino Linotype" w:cs="Palatino Linotype"/>
          <w:i/>
        </w:rPr>
        <w:t>plataforma estatal</w:t>
      </w:r>
      <w:r w:rsidRPr="007D42E2">
        <w:rPr>
          <w:rFonts w:ascii="Palatino Linotype" w:eastAsia="Palatino Linotype" w:hAnsi="Palatino Linotype" w:cs="Palatino Linotype"/>
        </w:rPr>
        <w:t>.</w:t>
      </w:r>
    </w:p>
    <w:p w:rsidR="00961CA6" w:rsidRPr="007D42E2" w:rsidRDefault="00961CA6" w:rsidP="00B44995">
      <w:pPr>
        <w:spacing w:line="360" w:lineRule="auto"/>
        <w:ind w:right="49"/>
        <w:jc w:val="both"/>
        <w:rPr>
          <w:rFonts w:ascii="Palatino Linotype" w:eastAsia="Palatino Linotype" w:hAnsi="Palatino Linotype" w:cs="Palatino Linotype"/>
        </w:rPr>
      </w:pPr>
    </w:p>
    <w:p w:rsidR="00961CA6" w:rsidRPr="007D42E2" w:rsidRDefault="00961CA6"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Ahora bien, al recibirse una denuncia por medio de la plataforma de referencia,  </w:t>
      </w:r>
      <w:r w:rsidR="00137E3A" w:rsidRPr="007D42E2">
        <w:rPr>
          <w:rFonts w:ascii="Palatino Linotype" w:eastAsia="Palatino Linotype" w:hAnsi="Palatino Linotype" w:cs="Palatino Linotype"/>
        </w:rPr>
        <w:t xml:space="preserve">estas se </w:t>
      </w:r>
      <w:r w:rsidRPr="007D42E2">
        <w:rPr>
          <w:rFonts w:ascii="Palatino Linotype" w:eastAsia="Palatino Linotype" w:hAnsi="Palatino Linotype" w:cs="Palatino Linotype"/>
        </w:rPr>
        <w:t>canaliza</w:t>
      </w:r>
      <w:r w:rsidR="00137E3A" w:rsidRPr="007D42E2">
        <w:rPr>
          <w:rFonts w:ascii="Palatino Linotype" w:eastAsia="Palatino Linotype" w:hAnsi="Palatino Linotype" w:cs="Palatino Linotype"/>
        </w:rPr>
        <w:t>n</w:t>
      </w:r>
      <w:r w:rsidRPr="007D42E2">
        <w:rPr>
          <w:rFonts w:ascii="Palatino Linotype" w:eastAsia="Palatino Linotype" w:hAnsi="Palatino Linotype" w:cs="Palatino Linotype"/>
        </w:rPr>
        <w:t xml:space="preserve"> a diferentes instancias del gobierno del Estado de México, dependiendo del </w:t>
      </w:r>
      <w:r w:rsidR="00137E3A" w:rsidRPr="007D42E2">
        <w:rPr>
          <w:rFonts w:ascii="Palatino Linotype" w:eastAsia="Palatino Linotype" w:hAnsi="Palatino Linotype" w:cs="Palatino Linotype"/>
        </w:rPr>
        <w:t>tipo de irregularidad reportada o la autoridad competente, como se observa:</w:t>
      </w:r>
    </w:p>
    <w:p w:rsidR="00137E3A" w:rsidRPr="007D42E2" w:rsidRDefault="00137E3A" w:rsidP="00B44995">
      <w:pPr>
        <w:pStyle w:val="Prrafodelista"/>
        <w:spacing w:line="360" w:lineRule="auto"/>
        <w:rPr>
          <w:rFonts w:ascii="Palatino Linotype" w:eastAsia="Palatino Linotype" w:hAnsi="Palatino Linotype" w:cs="Palatino Linotype"/>
        </w:rPr>
      </w:pPr>
    </w:p>
    <w:p w:rsidR="00137E3A" w:rsidRPr="007D42E2" w:rsidRDefault="00137E3A" w:rsidP="00B44995">
      <w:pPr>
        <w:spacing w:line="360" w:lineRule="auto"/>
        <w:ind w:right="49"/>
        <w:jc w:val="center"/>
        <w:rPr>
          <w:rFonts w:ascii="Palatino Linotype" w:eastAsia="Palatino Linotype" w:hAnsi="Palatino Linotype" w:cs="Palatino Linotype"/>
        </w:rPr>
      </w:pPr>
      <w:r w:rsidRPr="007D42E2">
        <w:rPr>
          <w:rFonts w:ascii="Palatino Linotype" w:eastAsia="Palatino Linotype" w:hAnsi="Palatino Linotype" w:cs="Palatino Linotype"/>
          <w:noProof/>
          <w:lang w:val="es-MX" w:eastAsia="es-MX"/>
        </w:rPr>
        <w:drawing>
          <wp:inline distT="0" distB="0" distL="0" distR="0" wp14:anchorId="79584910" wp14:editId="7D96D442">
            <wp:extent cx="4728949" cy="1162714"/>
            <wp:effectExtent l="19050" t="19050" r="14605"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5653" cy="1166821"/>
                    </a:xfrm>
                    <a:prstGeom prst="rect">
                      <a:avLst/>
                    </a:prstGeom>
                    <a:ln>
                      <a:solidFill>
                        <a:schemeClr val="tx1"/>
                      </a:solidFill>
                    </a:ln>
                  </pic:spPr>
                </pic:pic>
              </a:graphicData>
            </a:graphic>
          </wp:inline>
        </w:drawing>
      </w:r>
    </w:p>
    <w:p w:rsidR="00961CA6" w:rsidRPr="007D42E2" w:rsidRDefault="00961CA6" w:rsidP="00B44995">
      <w:pPr>
        <w:pStyle w:val="Prrafodelista"/>
        <w:spacing w:line="360" w:lineRule="auto"/>
        <w:rPr>
          <w:rFonts w:ascii="Palatino Linotype" w:eastAsia="Palatino Linotype" w:hAnsi="Palatino Linotype" w:cs="Palatino Linotype"/>
        </w:rPr>
      </w:pPr>
    </w:p>
    <w:p w:rsidR="00961CA6" w:rsidRPr="007D42E2" w:rsidRDefault="00137E3A"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Lo anterio</w:t>
      </w:r>
      <w:r w:rsidR="00B44995" w:rsidRPr="007D42E2">
        <w:rPr>
          <w:rFonts w:ascii="Palatino Linotype" w:eastAsia="Palatino Linotype" w:hAnsi="Palatino Linotype" w:cs="Palatino Linotype"/>
        </w:rPr>
        <w:t>r se trae a colación derivado</w:t>
      </w:r>
      <w:r w:rsidRPr="007D42E2">
        <w:rPr>
          <w:rFonts w:ascii="Palatino Linotype" w:eastAsia="Palatino Linotype" w:hAnsi="Palatino Linotype" w:cs="Palatino Linotype"/>
        </w:rPr>
        <w:t xml:space="preserve"> que quien emite el informe justificado es el Contralor Interno Municipal, quien de acuerdo al Bando Municipal 2024, vigente a la fecha de la solicitud de información, detenta las siguientes funciones y atribuciones:</w:t>
      </w:r>
    </w:p>
    <w:p w:rsidR="00B44995" w:rsidRPr="007D42E2" w:rsidRDefault="00B44995" w:rsidP="00B44995">
      <w:pPr>
        <w:spacing w:line="360" w:lineRule="auto"/>
        <w:ind w:right="49"/>
        <w:jc w:val="both"/>
        <w:rPr>
          <w:rFonts w:ascii="Palatino Linotype" w:eastAsia="Palatino Linotype" w:hAnsi="Palatino Linotype" w:cs="Palatino Linotype"/>
        </w:rPr>
      </w:pPr>
    </w:p>
    <w:p w:rsidR="00137E3A" w:rsidRPr="007D42E2" w:rsidRDefault="00137E3A" w:rsidP="00B44995">
      <w:pPr>
        <w:spacing w:line="360" w:lineRule="auto"/>
        <w:ind w:left="426" w:right="474"/>
        <w:jc w:val="both"/>
        <w:rPr>
          <w:rFonts w:ascii="Palatino Linotype" w:eastAsia="Palatino Linotype" w:hAnsi="Palatino Linotype" w:cs="Palatino Linotype"/>
          <w:i/>
        </w:rPr>
      </w:pPr>
      <w:r w:rsidRPr="007D42E2">
        <w:rPr>
          <w:rFonts w:ascii="Palatino Linotype" w:eastAsia="Palatino Linotype" w:hAnsi="Palatino Linotype" w:cs="Palatino Linotype"/>
          <w:i/>
        </w:rPr>
        <w:lastRenderedPageBreak/>
        <w:t xml:space="preserve">“Artículo 88.- La Contraloría Municipal contará con un titular denominado Contralor Interno Municipal, el cual será designado por el Ayuntamiento a propuesta de la Presidenta Municipal. </w:t>
      </w:r>
    </w:p>
    <w:p w:rsidR="00137E3A" w:rsidRPr="007D42E2" w:rsidRDefault="00137E3A" w:rsidP="00B44995">
      <w:pPr>
        <w:spacing w:line="360" w:lineRule="auto"/>
        <w:ind w:left="426" w:right="474"/>
        <w:jc w:val="both"/>
        <w:rPr>
          <w:rFonts w:ascii="Palatino Linotype" w:eastAsia="Palatino Linotype" w:hAnsi="Palatino Linotype" w:cs="Palatino Linotype"/>
          <w:i/>
        </w:rPr>
      </w:pPr>
    </w:p>
    <w:p w:rsidR="00137E3A" w:rsidRPr="007D42E2" w:rsidRDefault="00137E3A" w:rsidP="00B44995">
      <w:pPr>
        <w:spacing w:line="360" w:lineRule="auto"/>
        <w:ind w:left="426" w:right="474"/>
        <w:jc w:val="both"/>
        <w:rPr>
          <w:rFonts w:ascii="Palatino Linotype" w:eastAsia="Palatino Linotype" w:hAnsi="Palatino Linotype" w:cs="Palatino Linotype"/>
          <w:i/>
        </w:rPr>
      </w:pPr>
      <w:r w:rsidRPr="007D42E2">
        <w:rPr>
          <w:rFonts w:ascii="Palatino Linotype" w:eastAsia="Palatino Linotype" w:hAnsi="Palatino Linotype" w:cs="Palatino Linotype"/>
          <w:i/>
        </w:rPr>
        <w:t>Artículo 89.- El Contralor Interno Municipal, establecerá y ejecutará los sistemas de control y fiscalización, vigilará que la administración de la Hacienda Pública Municipal y las acciones de los servidores públicos se conduzcan en cumplimiento a las disposiciones legales vigentes aplicables; así mismo, planeará y programará el sistema de control y evaluación de la gestión pública municipal; establecerá las bases generales para la realización de auditorías, inspecciones y supervisiones, además de vigilar el cumplimiento de las obligaciones de proveedores y contratistas de la Administración Pública Municipal, independientemente de las demás atribuciones que le señale el artículo 112 de la Ley Orgánica Municipal y demás disposiciones legales vigentes aplicables.”</w:t>
      </w:r>
    </w:p>
    <w:p w:rsidR="00961CA6" w:rsidRPr="007D42E2" w:rsidRDefault="00961CA6" w:rsidP="00B44995">
      <w:pPr>
        <w:spacing w:line="360" w:lineRule="auto"/>
        <w:ind w:right="49"/>
        <w:jc w:val="both"/>
        <w:rPr>
          <w:rFonts w:ascii="Palatino Linotype" w:eastAsia="Palatino Linotype" w:hAnsi="Palatino Linotype" w:cs="Palatino Linotype"/>
        </w:rPr>
      </w:pPr>
    </w:p>
    <w:p w:rsidR="005531B6" w:rsidRPr="007D42E2" w:rsidRDefault="00137E3A" w:rsidP="00B44995">
      <w:pPr>
        <w:numPr>
          <w:ilvl w:val="0"/>
          <w:numId w:val="1"/>
        </w:numPr>
        <w:spacing w:line="360" w:lineRule="auto"/>
        <w:ind w:left="0" w:right="49" w:firstLine="0"/>
        <w:jc w:val="both"/>
        <w:rPr>
          <w:rFonts w:ascii="Palatino Linotype" w:hAnsi="Palatino Linotype" w:cs="Tahoma"/>
        </w:rPr>
      </w:pPr>
      <w:r w:rsidRPr="007D42E2">
        <w:rPr>
          <w:rFonts w:ascii="Palatino Linotype" w:eastAsia="Palatino Linotype" w:hAnsi="Palatino Linotype" w:cs="Palatino Linotype"/>
        </w:rPr>
        <w:t xml:space="preserve">Atento a lo anterior, se arriba a la conclusión que el informe justificado colma la solicitud de información; ya que además, enfatiza que la búsqueda se realizó del trece de diciembre de dos mil veintitrés al trece de diciembre de dos mil veinticuatro, lo que resulta relevante, ya que la solicitud de información carece de temporalidad, por lo que resulta aplicable el </w:t>
      </w:r>
      <w:r w:rsidR="005531B6" w:rsidRPr="007D42E2">
        <w:rPr>
          <w:rFonts w:ascii="Palatino Linotype" w:hAnsi="Palatino Linotype" w:cs="Tahoma"/>
        </w:rPr>
        <w:t>Criterio orientador 9/13 del</w:t>
      </w:r>
      <w:r w:rsidR="003E15C4" w:rsidRPr="007D42E2">
        <w:rPr>
          <w:rFonts w:ascii="Palatino Linotype" w:hAnsi="Palatino Linotype" w:cs="Tahoma"/>
        </w:rPr>
        <w:t xml:space="preserve"> entonces </w:t>
      </w:r>
      <w:r w:rsidR="005531B6" w:rsidRPr="007D42E2">
        <w:rPr>
          <w:rFonts w:ascii="Palatino Linotype" w:hAnsi="Palatino Linotype" w:cs="Tahoma"/>
        </w:rPr>
        <w:t xml:space="preserve"> Instituto Nacional de Transparencia, Acceso a la Información y Protección de Datos Personales, el cual se reproduce a continuación:  </w:t>
      </w:r>
    </w:p>
    <w:p w:rsidR="005531B6" w:rsidRPr="007D42E2" w:rsidRDefault="005531B6" w:rsidP="00B44995">
      <w:pPr>
        <w:autoSpaceDE w:val="0"/>
        <w:autoSpaceDN w:val="0"/>
        <w:adjustRightInd w:val="0"/>
        <w:spacing w:line="360" w:lineRule="auto"/>
        <w:jc w:val="both"/>
        <w:rPr>
          <w:rFonts w:ascii="Palatino Linotype" w:hAnsi="Palatino Linotype" w:cs="Tahoma"/>
        </w:rPr>
      </w:pPr>
    </w:p>
    <w:p w:rsidR="005531B6" w:rsidRPr="007D42E2" w:rsidRDefault="005531B6" w:rsidP="00B44995">
      <w:pPr>
        <w:spacing w:line="360" w:lineRule="auto"/>
        <w:ind w:left="567" w:right="567"/>
        <w:jc w:val="both"/>
        <w:rPr>
          <w:rFonts w:ascii="Palatino Linotype" w:hAnsi="Palatino Linotype" w:cs="Tahoma"/>
          <w:i/>
        </w:rPr>
      </w:pPr>
      <w:r w:rsidRPr="007D42E2">
        <w:rPr>
          <w:rFonts w:ascii="Palatino Linotype" w:hAnsi="Palatino Linotype" w:cs="Tahoma"/>
          <w:i/>
        </w:rPr>
        <w:lastRenderedPageBreak/>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5531B6" w:rsidRPr="007D42E2" w:rsidRDefault="005531B6" w:rsidP="00B44995">
      <w:pPr>
        <w:autoSpaceDE w:val="0"/>
        <w:autoSpaceDN w:val="0"/>
        <w:adjustRightInd w:val="0"/>
        <w:spacing w:line="360" w:lineRule="auto"/>
        <w:jc w:val="both"/>
        <w:rPr>
          <w:rFonts w:ascii="Palatino Linotype" w:eastAsia="Calibri" w:hAnsi="Palatino Linotype" w:cs="Tahoma"/>
          <w:color w:val="000000"/>
          <w:lang w:val="es-ES" w:eastAsia="es-MX"/>
        </w:rPr>
      </w:pPr>
    </w:p>
    <w:p w:rsidR="003E15C4" w:rsidRPr="007D42E2" w:rsidRDefault="003E15C4" w:rsidP="00B44995">
      <w:pPr>
        <w:numPr>
          <w:ilvl w:val="0"/>
          <w:numId w:val="1"/>
        </w:numPr>
        <w:spacing w:line="360" w:lineRule="auto"/>
        <w:ind w:left="0" w:right="49" w:firstLine="0"/>
        <w:jc w:val="both"/>
        <w:rPr>
          <w:rFonts w:ascii="Palatino Linotype" w:hAnsi="Palatino Linotype" w:cs="Arial"/>
        </w:rPr>
      </w:pPr>
      <w:r w:rsidRPr="007D42E2">
        <w:rPr>
          <w:rFonts w:ascii="Palatino Linotype" w:eastAsia="Palatino Linotype" w:hAnsi="Palatino Linotype" w:cs="Palatino Linotype"/>
        </w:rPr>
        <w:t>Por lo que el informe justificado colma los extremos temporales de los cuales se debió realizar la búsqueda de la información, misma que como se señaló en el apartado de antecedentes, versó en la no localización de soporte</w:t>
      </w:r>
      <w:r w:rsidR="00B44995" w:rsidRPr="007D42E2">
        <w:rPr>
          <w:rFonts w:ascii="Palatino Linotype" w:eastAsia="Palatino Linotype" w:hAnsi="Palatino Linotype" w:cs="Palatino Linotype"/>
        </w:rPr>
        <w:t xml:space="preserve"> documental</w:t>
      </w:r>
      <w:r w:rsidRPr="007D42E2">
        <w:rPr>
          <w:rFonts w:ascii="Palatino Linotype" w:eastAsia="Palatino Linotype" w:hAnsi="Palatino Linotype" w:cs="Palatino Linotype"/>
        </w:rPr>
        <w:t xml:space="preserve"> al respecto, constituyéndose la figura de hecho negativo; </w:t>
      </w:r>
      <w:r w:rsidRPr="007D42E2">
        <w:rPr>
          <w:rFonts w:ascii="Palatino Linotype" w:hAnsi="Palatino Linotype" w:cs="Arial"/>
          <w:lang w:eastAsia="es-MX"/>
        </w:rPr>
        <w:t xml:space="preserve">toda vez que no posee, administra ni genera la información </w:t>
      </w:r>
      <w:r w:rsidRPr="007D42E2">
        <w:rPr>
          <w:rFonts w:ascii="Palatino Linotype" w:eastAsia="Palatino Linotype" w:hAnsi="Palatino Linotype" w:cs="Palatino Linotype"/>
        </w:rPr>
        <w:t>requerida</w:t>
      </w:r>
      <w:r w:rsidRPr="007D42E2">
        <w:rPr>
          <w:rFonts w:ascii="Palatino Linotype" w:hAnsi="Palatino Linotype" w:cs="Arial"/>
          <w:lang w:eastAsia="es-MX"/>
        </w:rPr>
        <w:t xml:space="preserve"> por el particular,</w:t>
      </w:r>
      <w:r w:rsidRPr="007D42E2">
        <w:rPr>
          <w:rFonts w:ascii="Palatino Linotype" w:hAnsi="Palatino Linotype" w:cs="Times New Roman"/>
        </w:rPr>
        <w:t xml:space="preserve"> constituye un hecho negativo; entonces, </w:t>
      </w:r>
      <w:r w:rsidRPr="007D42E2">
        <w:rPr>
          <w:rFonts w:ascii="Palatino Linotype" w:hAnsi="Palatino Linotype" w:cs="Arial"/>
        </w:rPr>
        <w:t xml:space="preserve">si se considera el hecho negativo, es obvio que éste no puede fácticamente obrar en los archivos del </w:t>
      </w:r>
      <w:r w:rsidRPr="007D42E2">
        <w:rPr>
          <w:rFonts w:ascii="Palatino Linotype" w:hAnsi="Palatino Linotype" w:cs="Arial"/>
          <w:b/>
        </w:rPr>
        <w:t>SUJETO OBLIGADO</w:t>
      </w:r>
      <w:r w:rsidRPr="007D42E2">
        <w:rPr>
          <w:rFonts w:ascii="Palatino Linotype" w:hAnsi="Palatino Linotype" w:cs="Arial"/>
        </w:rPr>
        <w:t>, ya que no puede probarse por ser lógica y materialmente imposible.</w:t>
      </w:r>
    </w:p>
    <w:p w:rsidR="003E15C4" w:rsidRPr="007D42E2" w:rsidRDefault="003E15C4" w:rsidP="00B44995">
      <w:pPr>
        <w:spacing w:line="360" w:lineRule="auto"/>
        <w:contextualSpacing/>
        <w:jc w:val="both"/>
        <w:rPr>
          <w:rFonts w:ascii="Palatino Linotype" w:hAnsi="Palatino Linotype" w:cs="Arial"/>
        </w:rPr>
      </w:pPr>
    </w:p>
    <w:p w:rsidR="003E15C4" w:rsidRPr="007D42E2" w:rsidRDefault="003E15C4" w:rsidP="00B44995">
      <w:pPr>
        <w:numPr>
          <w:ilvl w:val="0"/>
          <w:numId w:val="1"/>
        </w:numPr>
        <w:spacing w:line="360" w:lineRule="auto"/>
        <w:ind w:left="0" w:right="49" w:firstLine="0"/>
        <w:jc w:val="both"/>
        <w:rPr>
          <w:rFonts w:ascii="Palatino Linotype" w:hAnsi="Palatino Linotype" w:cs="Arial"/>
        </w:rPr>
      </w:pPr>
      <w:r w:rsidRPr="007D42E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3E15C4" w:rsidRPr="007D42E2" w:rsidRDefault="003E15C4" w:rsidP="00B44995">
      <w:pPr>
        <w:pStyle w:val="Prrafodelista"/>
        <w:spacing w:line="360" w:lineRule="auto"/>
        <w:rPr>
          <w:rFonts w:ascii="Palatino Linotype" w:hAnsi="Palatino Linotype" w:cs="Arial"/>
        </w:rPr>
      </w:pPr>
    </w:p>
    <w:p w:rsidR="003E15C4" w:rsidRPr="007D42E2" w:rsidRDefault="003E15C4" w:rsidP="00B44995">
      <w:pPr>
        <w:numPr>
          <w:ilvl w:val="0"/>
          <w:numId w:val="1"/>
        </w:numPr>
        <w:spacing w:line="360" w:lineRule="auto"/>
        <w:ind w:left="0" w:right="49" w:firstLine="0"/>
        <w:jc w:val="both"/>
        <w:rPr>
          <w:rFonts w:ascii="Palatino Linotype" w:hAnsi="Palatino Linotype" w:cs="Arial"/>
        </w:rPr>
      </w:pPr>
      <w:r w:rsidRPr="007D42E2">
        <w:rPr>
          <w:rFonts w:ascii="Palatino Linotype" w:hAnsi="Palatino Linotype" w:cs="Times New Roman"/>
        </w:rPr>
        <w:lastRenderedPageBreak/>
        <w:t xml:space="preserve">Encontrándonos ante un hecho negativo, destacando entonces que el Pleno de este Organismo Garante, ha sostenido que ante la presencia de un hecho negativo, resultaría </w:t>
      </w:r>
      <w:r w:rsidRPr="007D42E2">
        <w:rPr>
          <w:rFonts w:ascii="Palatino Linotype" w:hAnsi="Palatino Linotype" w:cs="Arial"/>
        </w:rPr>
        <w:t>innecesaria</w:t>
      </w:r>
      <w:r w:rsidRPr="007D42E2">
        <w:rPr>
          <w:rFonts w:ascii="Palatino Linotype" w:hAnsi="Palatino Linotype" w:cs="Times New Roman"/>
        </w:rPr>
        <w:t xml:space="preserve"> una declaratoria de inexistencia en términos de los artículos 19, 169 y 170 de la Ley de Transparencia y Acceso a la Información Pública del Estado de México y Municipios, y ante una hecho negativo resulta aplicable la siguiente tesis:</w:t>
      </w:r>
    </w:p>
    <w:p w:rsidR="003E15C4" w:rsidRPr="007D42E2" w:rsidRDefault="003E15C4" w:rsidP="00B44995">
      <w:pPr>
        <w:spacing w:line="360" w:lineRule="auto"/>
        <w:contextualSpacing/>
        <w:jc w:val="both"/>
        <w:rPr>
          <w:rFonts w:ascii="Palatino Linotype" w:hAnsi="Palatino Linotype" w:cs="Arial"/>
        </w:rPr>
      </w:pPr>
    </w:p>
    <w:p w:rsidR="003E15C4" w:rsidRPr="007D42E2" w:rsidRDefault="003E15C4" w:rsidP="00B44995">
      <w:pPr>
        <w:spacing w:line="360" w:lineRule="auto"/>
        <w:ind w:left="851" w:right="567"/>
        <w:jc w:val="both"/>
        <w:rPr>
          <w:rFonts w:ascii="Palatino Linotype" w:hAnsi="Palatino Linotype" w:cs="Times New Roman"/>
          <w:b/>
          <w:i/>
        </w:rPr>
      </w:pPr>
      <w:r w:rsidRPr="007D42E2">
        <w:rPr>
          <w:rFonts w:ascii="Palatino Linotype" w:hAnsi="Palatino Linotype" w:cs="Times New Roman"/>
          <w:b/>
          <w:i/>
        </w:rPr>
        <w:t xml:space="preserve">HECHOS NEGATIVOS, NO SON SUSCEPTIBLES DE DEMOSTRACIÓN. </w:t>
      </w:r>
    </w:p>
    <w:p w:rsidR="003E15C4" w:rsidRPr="007D42E2" w:rsidRDefault="003E15C4" w:rsidP="00B44995">
      <w:pPr>
        <w:spacing w:line="360" w:lineRule="auto"/>
        <w:ind w:left="851" w:right="567"/>
        <w:jc w:val="both"/>
        <w:rPr>
          <w:rFonts w:ascii="Palatino Linotype" w:hAnsi="Palatino Linotype" w:cs="Times New Roman"/>
          <w:i/>
        </w:rPr>
      </w:pPr>
      <w:r w:rsidRPr="007D42E2">
        <w:rPr>
          <w:rFonts w:ascii="Palatino Linotype" w:hAnsi="Palatino Linotype" w:cs="Times New Roman"/>
          <w:i/>
        </w:rPr>
        <w:t xml:space="preserve">Tratándose de un hecho negativo, el Juez no tiene </w:t>
      </w:r>
      <w:proofErr w:type="spellStart"/>
      <w:r w:rsidRPr="007D42E2">
        <w:rPr>
          <w:rFonts w:ascii="Palatino Linotype" w:hAnsi="Palatino Linotype" w:cs="Times New Roman"/>
          <w:i/>
        </w:rPr>
        <w:t>por que</w:t>
      </w:r>
      <w:proofErr w:type="spellEnd"/>
      <w:r w:rsidRPr="007D42E2">
        <w:rPr>
          <w:rFonts w:ascii="Palatino Linotype" w:hAnsi="Palatino Linotype" w:cs="Times New Roman"/>
          <w:i/>
        </w:rPr>
        <w:t xml:space="preserve"> invocar prueba alguna de la que se desprenda, ya que es bien sabido que esta clase de hechos no son susceptibles de demostración.</w:t>
      </w:r>
    </w:p>
    <w:p w:rsidR="003E15C4" w:rsidRPr="007D42E2" w:rsidRDefault="003E15C4" w:rsidP="00B44995">
      <w:pPr>
        <w:spacing w:line="360" w:lineRule="auto"/>
        <w:ind w:left="851" w:right="567"/>
        <w:jc w:val="both"/>
        <w:rPr>
          <w:rFonts w:ascii="Palatino Linotype" w:hAnsi="Palatino Linotype" w:cs="Times New Roman"/>
          <w:i/>
        </w:rPr>
      </w:pPr>
      <w:r w:rsidRPr="007D42E2">
        <w:rPr>
          <w:rFonts w:ascii="Palatino Linotype" w:hAnsi="Palatino Linotype" w:cs="Times New Roman"/>
          <w:i/>
        </w:rPr>
        <w:t>Amparo en revisión 2022/61. José García Florín (Menor). 9 de octubre de 1961. Cinco votos. Ponente: José Rivera Pérez Campos.”</w:t>
      </w:r>
    </w:p>
    <w:p w:rsidR="003E15C4" w:rsidRPr="007D42E2" w:rsidRDefault="003E15C4" w:rsidP="00B44995">
      <w:pPr>
        <w:spacing w:line="360" w:lineRule="auto"/>
        <w:ind w:left="709" w:right="758"/>
        <w:jc w:val="both"/>
        <w:rPr>
          <w:rFonts w:ascii="Palatino Linotype" w:hAnsi="Palatino Linotype" w:cs="Times New Roman"/>
          <w:i/>
        </w:rPr>
      </w:pPr>
    </w:p>
    <w:p w:rsidR="003E15C4" w:rsidRPr="007D42E2" w:rsidRDefault="003E15C4" w:rsidP="00B44995">
      <w:pPr>
        <w:numPr>
          <w:ilvl w:val="0"/>
          <w:numId w:val="1"/>
        </w:numPr>
        <w:spacing w:line="360" w:lineRule="auto"/>
        <w:ind w:left="0" w:right="49" w:firstLine="0"/>
        <w:jc w:val="both"/>
        <w:rPr>
          <w:rFonts w:ascii="Palatino Linotype" w:hAnsi="Palatino Linotype" w:cs="Times New Roman"/>
        </w:rPr>
      </w:pPr>
      <w:r w:rsidRPr="007D42E2">
        <w:rPr>
          <w:rFonts w:ascii="Palatino Linotype" w:hAnsi="Palatino Linotype" w:cs="Times New Roman"/>
        </w:rPr>
        <w:t xml:space="preserve">Además, y de conformidad con lo establecido en el artículo 12 de la </w:t>
      </w:r>
      <w:r w:rsidRPr="007D42E2">
        <w:rPr>
          <w:rFonts w:ascii="Palatino Linotype" w:hAnsi="Palatino Linotype" w:cs="Times New Roman"/>
          <w:b/>
        </w:rPr>
        <w:t xml:space="preserve">Ley de </w:t>
      </w:r>
      <w:r w:rsidRPr="007D42E2">
        <w:rPr>
          <w:rFonts w:ascii="Palatino Linotype" w:hAnsi="Palatino Linotype" w:cs="Times New Roman"/>
        </w:rPr>
        <w:t>Transparencia</w:t>
      </w:r>
      <w:r w:rsidRPr="007D42E2">
        <w:rPr>
          <w:rFonts w:ascii="Palatino Linotype" w:hAnsi="Palatino Linotype" w:cs="Times New Roman"/>
          <w:b/>
        </w:rPr>
        <w:t xml:space="preserve"> y Acceso a la Información Pública del Estado de México y Municipios</w:t>
      </w:r>
      <w:r w:rsidRPr="007D42E2">
        <w:rPr>
          <w:rFonts w:ascii="Palatino Linotype" w:hAnsi="Palatino Linotype" w:cs="Times New Roman"/>
        </w:rPr>
        <w:t xml:space="preserve">, anteriormente invocado, el </w:t>
      </w:r>
      <w:r w:rsidRPr="007D42E2">
        <w:rPr>
          <w:rFonts w:ascii="Palatino Linotype" w:hAnsi="Palatino Linotype" w:cs="Times New Roman"/>
          <w:b/>
        </w:rPr>
        <w:t>SUJETO OBLIGADO</w:t>
      </w:r>
      <w:r w:rsidRPr="007D42E2">
        <w:rPr>
          <w:rFonts w:ascii="Palatino Linotype" w:hAnsi="Palatino Linotype" w:cs="Times New Roman"/>
        </w:rPr>
        <w:t xml:space="preserve"> únicamente proporcionará la información que obra en sus archivos, lo que a</w:t>
      </w:r>
      <w:r w:rsidRPr="007D42E2">
        <w:rPr>
          <w:rFonts w:ascii="Palatino Linotype" w:hAnsi="Palatino Linotype" w:cs="Times New Roman"/>
          <w:i/>
        </w:rPr>
        <w:t xml:space="preserve"> contrario sensu</w:t>
      </w:r>
      <w:r w:rsidRPr="007D42E2">
        <w:rPr>
          <w:rFonts w:ascii="Palatino Linotype" w:hAnsi="Palatino Linotype" w:cs="Times New Roman"/>
        </w:rPr>
        <w:t xml:space="preserve"> significa que no se está obligado a proporcionar lo que no obre en sus archivos. </w:t>
      </w:r>
    </w:p>
    <w:p w:rsidR="003E15C4" w:rsidRPr="007D42E2" w:rsidRDefault="003E15C4" w:rsidP="00B44995">
      <w:pPr>
        <w:spacing w:line="360" w:lineRule="auto"/>
        <w:ind w:right="49"/>
        <w:jc w:val="both"/>
        <w:rPr>
          <w:rFonts w:ascii="Palatino Linotype" w:hAnsi="Palatino Linotype" w:cs="Times New Roman"/>
        </w:rPr>
      </w:pPr>
    </w:p>
    <w:p w:rsidR="003E15C4" w:rsidRPr="007D42E2" w:rsidRDefault="003E15C4"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En esa tesitura, se observa que el </w:t>
      </w:r>
      <w:r w:rsidRPr="007D42E2">
        <w:rPr>
          <w:rFonts w:ascii="Palatino Linotype" w:eastAsia="Palatino Linotype" w:hAnsi="Palatino Linotype" w:cs="Palatino Linotype"/>
          <w:b/>
          <w:bCs/>
        </w:rPr>
        <w:t xml:space="preserve">SUJETO OBLIGADO </w:t>
      </w:r>
      <w:r w:rsidRPr="007D42E2">
        <w:rPr>
          <w:rFonts w:ascii="Palatino Linotype" w:eastAsia="Palatino Linotype" w:hAnsi="Palatino Linotype" w:cs="Palatino Linotype"/>
        </w:rPr>
        <w:t xml:space="preserve">mediante el informe justificado </w:t>
      </w:r>
      <w:r w:rsidRPr="007D42E2">
        <w:rPr>
          <w:rFonts w:ascii="Palatino Linotype" w:hAnsi="Palatino Linotype" w:cs="Times New Roman"/>
        </w:rPr>
        <w:t>modificó</w:t>
      </w:r>
      <w:r w:rsidRPr="007D42E2">
        <w:rPr>
          <w:rFonts w:ascii="Palatino Linotype" w:eastAsia="Palatino Linotype" w:hAnsi="Palatino Linotype" w:cs="Palatino Linotype"/>
        </w:rPr>
        <w:t xml:space="preserve"> la respuesta inicial, pronunciándose respecto de la información faltante como un hecho negativo.</w:t>
      </w:r>
    </w:p>
    <w:p w:rsidR="003D7E7B" w:rsidRPr="007D42E2" w:rsidRDefault="003D7E7B" w:rsidP="00B44995">
      <w:pPr>
        <w:spacing w:line="360" w:lineRule="auto"/>
        <w:rPr>
          <w:rFonts w:ascii="Palatino Linotype" w:eastAsia="Palatino Linotype" w:hAnsi="Palatino Linotype" w:cs="Palatino Linotype"/>
        </w:rPr>
      </w:pPr>
    </w:p>
    <w:p w:rsidR="003D7E7B" w:rsidRPr="007D42E2" w:rsidRDefault="003D7E7B" w:rsidP="00B44995">
      <w:pPr>
        <w:numPr>
          <w:ilvl w:val="0"/>
          <w:numId w:val="1"/>
        </w:numPr>
        <w:spacing w:line="360" w:lineRule="auto"/>
        <w:ind w:left="0" w:right="49" w:firstLine="0"/>
        <w:jc w:val="both"/>
        <w:rPr>
          <w:rFonts w:ascii="Palatino Linotype" w:hAnsi="Palatino Linotype"/>
        </w:rPr>
      </w:pPr>
      <w:r w:rsidRPr="007D42E2">
        <w:rPr>
          <w:rFonts w:ascii="Palatino Linotype" w:hAnsi="Palatino Linotype"/>
          <w:color w:val="000000" w:themeColor="text1"/>
        </w:rPr>
        <w:t>A más de lo anterior, es de explorado derecho que este Instituto no se encuentra facultado para dudar de su veracidad</w:t>
      </w:r>
      <w:r w:rsidRPr="007D42E2">
        <w:rPr>
          <w:rFonts w:ascii="Palatino Linotype" w:eastAsia="Palatino Linotype" w:hAnsi="Palatino Linotype" w:cs="Palatino Linotype"/>
          <w:color w:val="000000"/>
        </w:rPr>
        <w:t xml:space="preserve"> de la </w:t>
      </w:r>
      <w:r w:rsidRPr="007D42E2">
        <w:rPr>
          <w:rFonts w:ascii="Palatino Linotype" w:eastAsia="MS Mincho" w:hAnsi="Palatino Linotype" w:cs="Arial"/>
        </w:rPr>
        <w:t>información</w:t>
      </w:r>
      <w:r w:rsidRPr="007D42E2">
        <w:rPr>
          <w:rFonts w:ascii="Palatino Linotype" w:eastAsia="Palatino Linotype" w:hAnsi="Palatino Linotype" w:cs="Palatino Linotype"/>
          <w:color w:val="000000"/>
        </w:rPr>
        <w:t xml:space="preserve"> que le fue entregada al hoy </w:t>
      </w:r>
      <w:r w:rsidRPr="007D42E2">
        <w:rPr>
          <w:rFonts w:ascii="Palatino Linotype" w:eastAsia="Palatino Linotype" w:hAnsi="Palatino Linotype" w:cs="Palatino Linotype"/>
          <w:b/>
          <w:color w:val="000000"/>
        </w:rPr>
        <w:t>RECURRENTE</w:t>
      </w:r>
      <w:r w:rsidRPr="007D42E2">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7D42E2">
        <w:rPr>
          <w:rFonts w:ascii="Palatino Linotype" w:hAnsi="Palatino Linotype" w:cs="Arial"/>
        </w:rPr>
        <w:t xml:space="preserve">situación que se aleja de las atribuciones de este Instituto </w:t>
      </w:r>
      <w:r w:rsidRPr="007D42E2">
        <w:rPr>
          <w:rFonts w:ascii="Palatino Linotype" w:hAnsi="Palatino Linotype"/>
          <w:i/>
          <w:color w:val="000000"/>
        </w:rPr>
        <w:t>máxime</w:t>
      </w:r>
      <w:r w:rsidRPr="007D42E2">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3D7E7B" w:rsidRPr="007D42E2" w:rsidRDefault="003D7E7B" w:rsidP="00B44995">
      <w:pPr>
        <w:pStyle w:val="Prrafodelista"/>
        <w:spacing w:line="360" w:lineRule="auto"/>
        <w:rPr>
          <w:rFonts w:ascii="Palatino Linotype" w:hAnsi="Palatino Linotype"/>
        </w:rPr>
      </w:pPr>
    </w:p>
    <w:p w:rsidR="003D7E7B" w:rsidRPr="007D42E2" w:rsidRDefault="003D7E7B" w:rsidP="00B44995">
      <w:pPr>
        <w:numPr>
          <w:ilvl w:val="0"/>
          <w:numId w:val="1"/>
        </w:numPr>
        <w:spacing w:line="360" w:lineRule="auto"/>
        <w:ind w:left="0" w:right="49" w:firstLine="0"/>
        <w:jc w:val="both"/>
        <w:rPr>
          <w:rFonts w:ascii="Palatino Linotype" w:hAnsi="Palatino Linotype"/>
        </w:rPr>
      </w:pPr>
      <w:r w:rsidRPr="007D42E2">
        <w:rPr>
          <w:rFonts w:ascii="Palatino Linotype" w:hAnsi="Palatino Linotype"/>
        </w:rPr>
        <w:t xml:space="preserve">Sirviendo de apoyo a lo anterior por analogía, el criterio 31-10 emitido por el entonces Instituto </w:t>
      </w:r>
      <w:r w:rsidRPr="007D42E2">
        <w:rPr>
          <w:rFonts w:ascii="Palatino Linotype" w:eastAsia="Palatino Linotype" w:hAnsi="Palatino Linotype" w:cs="Palatino Linotype"/>
          <w:color w:val="000000"/>
        </w:rPr>
        <w:t>Nacional</w:t>
      </w:r>
      <w:r w:rsidRPr="007D42E2">
        <w:rPr>
          <w:rFonts w:ascii="Palatino Linotype" w:hAnsi="Palatino Linotype"/>
        </w:rPr>
        <w:t xml:space="preserve"> de Transparencia, Acceso a la Información y Protección de Datos Personales, que a la letra dice:</w:t>
      </w:r>
    </w:p>
    <w:p w:rsidR="003D7E7B" w:rsidRPr="007D42E2" w:rsidRDefault="003D7E7B" w:rsidP="00B44995">
      <w:pPr>
        <w:pStyle w:val="Prrafodelista"/>
        <w:spacing w:line="360" w:lineRule="auto"/>
        <w:rPr>
          <w:rFonts w:ascii="Palatino Linotype" w:hAnsi="Palatino Linotype"/>
        </w:rPr>
      </w:pPr>
    </w:p>
    <w:p w:rsidR="003D7E7B" w:rsidRPr="007D42E2" w:rsidRDefault="003D7E7B" w:rsidP="00B44995">
      <w:pPr>
        <w:pStyle w:val="Default"/>
        <w:spacing w:line="360" w:lineRule="auto"/>
        <w:ind w:left="567" w:right="616"/>
        <w:jc w:val="both"/>
        <w:rPr>
          <w:rFonts w:ascii="Palatino Linotype" w:hAnsi="Palatino Linotype"/>
          <w:i/>
        </w:rPr>
      </w:pPr>
      <w:r w:rsidRPr="007D42E2">
        <w:rPr>
          <w:rFonts w:ascii="Palatino Linotype" w:hAnsi="Palatino Linotype"/>
          <w:i/>
        </w:rPr>
        <w:t xml:space="preserve">“El Instituto Federal de Acceso a la Información y Protección de Datos </w:t>
      </w:r>
      <w:r w:rsidRPr="007D42E2">
        <w:rPr>
          <w:rFonts w:ascii="Palatino Linotype" w:hAnsi="Palatino Linotype"/>
          <w:b/>
          <w:i/>
        </w:rPr>
        <w:t>no cuenta con facultades para pronunciarse respecto de la veracidad de los documentos proporcionados por los sujetos obligados.</w:t>
      </w:r>
      <w:r w:rsidRPr="007D42E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7D42E2">
        <w:rPr>
          <w:rFonts w:ascii="Palatino Linotype" w:hAnsi="Palatino Linotype"/>
          <w:i/>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D7E7B" w:rsidRPr="007D42E2" w:rsidRDefault="003D7E7B" w:rsidP="00B44995">
      <w:pPr>
        <w:pStyle w:val="Default"/>
        <w:spacing w:line="360" w:lineRule="auto"/>
        <w:ind w:left="851" w:right="850"/>
        <w:jc w:val="both"/>
        <w:rPr>
          <w:rFonts w:ascii="Palatino Linotype" w:hAnsi="Palatino Linotype"/>
          <w:i/>
        </w:rPr>
      </w:pPr>
    </w:p>
    <w:p w:rsidR="003D7E7B" w:rsidRPr="007D42E2" w:rsidRDefault="003D7E7B" w:rsidP="00B44995">
      <w:pPr>
        <w:numPr>
          <w:ilvl w:val="0"/>
          <w:numId w:val="1"/>
        </w:numPr>
        <w:spacing w:line="360" w:lineRule="auto"/>
        <w:ind w:left="0" w:right="49" w:firstLine="0"/>
        <w:jc w:val="both"/>
        <w:rPr>
          <w:rFonts w:ascii="Palatino Linotype" w:hAnsi="Palatino Linotype"/>
          <w:i/>
        </w:rPr>
      </w:pPr>
      <w:r w:rsidRPr="007D42E2">
        <w:rPr>
          <w:rFonts w:ascii="Palatino Linotype" w:hAnsi="Palatino Linotype" w:cs="Arial"/>
        </w:rPr>
        <w:t>Así como lo dispuesto por</w:t>
      </w:r>
      <w:r w:rsidRPr="007D42E2">
        <w:rPr>
          <w:rFonts w:ascii="Palatino Linotype" w:hAnsi="Palatino Linotype"/>
        </w:rPr>
        <w:t xml:space="preserve"> la </w:t>
      </w:r>
      <w:r w:rsidRPr="007D42E2">
        <w:rPr>
          <w:rFonts w:ascii="Palatino Linotype" w:hAnsi="Palatino Linotype"/>
          <w:b/>
        </w:rPr>
        <w:t xml:space="preserve">Ley de Transparencia y Acceso a la Información Pública del </w:t>
      </w:r>
      <w:r w:rsidRPr="007D42E2">
        <w:rPr>
          <w:rFonts w:ascii="Palatino Linotype" w:eastAsia="Palatino Linotype" w:hAnsi="Palatino Linotype" w:cs="Palatino Linotype"/>
          <w:color w:val="000000"/>
        </w:rPr>
        <w:t>Estado</w:t>
      </w:r>
      <w:r w:rsidRPr="007D42E2">
        <w:rPr>
          <w:rFonts w:ascii="Palatino Linotype" w:hAnsi="Palatino Linotype"/>
          <w:b/>
        </w:rPr>
        <w:t xml:space="preserve"> de México y Municipios</w:t>
      </w:r>
      <w:r w:rsidRPr="007D42E2">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D7E7B" w:rsidRPr="007D42E2" w:rsidRDefault="003D7E7B" w:rsidP="00B44995">
      <w:pPr>
        <w:pStyle w:val="Prrafodelista"/>
        <w:spacing w:line="360" w:lineRule="auto"/>
        <w:ind w:left="0"/>
        <w:jc w:val="both"/>
        <w:rPr>
          <w:rFonts w:ascii="Palatino Linotype" w:hAnsi="Palatino Linotype"/>
          <w:i/>
        </w:rPr>
      </w:pPr>
    </w:p>
    <w:p w:rsidR="003D7E7B" w:rsidRPr="007D42E2" w:rsidRDefault="003D7E7B" w:rsidP="00B44995">
      <w:pPr>
        <w:pStyle w:val="Prrafodelista"/>
        <w:spacing w:line="360" w:lineRule="auto"/>
        <w:ind w:left="567" w:right="680"/>
        <w:jc w:val="both"/>
        <w:rPr>
          <w:rFonts w:ascii="Palatino Linotype" w:hAnsi="Palatino Linotype" w:cs="Arial"/>
          <w:b/>
          <w:i/>
        </w:rPr>
      </w:pPr>
      <w:r w:rsidRPr="007D42E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D42E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D7E7B" w:rsidRPr="007D42E2" w:rsidRDefault="003D7E7B" w:rsidP="00B44995">
      <w:pPr>
        <w:pStyle w:val="Prrafodelista"/>
        <w:spacing w:line="360" w:lineRule="auto"/>
        <w:ind w:left="567" w:right="680"/>
        <w:jc w:val="both"/>
        <w:rPr>
          <w:rFonts w:ascii="Palatino Linotype" w:hAnsi="Palatino Linotype" w:cs="Arial"/>
          <w:b/>
          <w:i/>
        </w:rPr>
      </w:pPr>
    </w:p>
    <w:p w:rsidR="003D7E7B"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color w:val="000000"/>
        </w:rPr>
      </w:pPr>
      <w:r w:rsidRPr="007D42E2">
        <w:rPr>
          <w:rFonts w:ascii="Palatino Linotype" w:hAnsi="Palatino Linotype" w:cs="Arial"/>
        </w:rPr>
        <w:lastRenderedPageBreak/>
        <w:t>Numerales</w:t>
      </w:r>
      <w:r w:rsidRPr="007D42E2">
        <w:rPr>
          <w:rFonts w:ascii="Palatino Linotype" w:hAnsi="Palatino Linotype" w:cs="Arial"/>
          <w:noProof/>
          <w:lang w:eastAsia="es-MX"/>
        </w:rPr>
        <w:t xml:space="preserve"> que compelen al </w:t>
      </w:r>
      <w:r w:rsidRPr="007D42E2">
        <w:rPr>
          <w:rFonts w:ascii="Palatino Linotype" w:hAnsi="Palatino Linotype" w:cs="Arial"/>
          <w:b/>
          <w:noProof/>
          <w:lang w:eastAsia="es-MX"/>
        </w:rPr>
        <w:t>SUJETO OBLIGADO</w:t>
      </w:r>
      <w:r w:rsidRPr="007D42E2">
        <w:rPr>
          <w:rFonts w:ascii="Palatino Linotype" w:hAnsi="Palatino Linotype" w:cs="Arial"/>
          <w:noProof/>
          <w:lang w:eastAsia="es-MX"/>
        </w:rPr>
        <w:t xml:space="preserve"> apegarse en todo momento a los </w:t>
      </w:r>
      <w:r w:rsidRPr="007D42E2">
        <w:rPr>
          <w:rFonts w:ascii="Palatino Linotype" w:hAnsi="Palatino Linotype" w:cs="Arial"/>
        </w:rPr>
        <w:t>criterios</w:t>
      </w:r>
      <w:r w:rsidRPr="007D42E2">
        <w:rPr>
          <w:rFonts w:ascii="Palatino Linotype" w:hAnsi="Palatino Linotype" w:cs="Arial"/>
          <w:noProof/>
          <w:lang w:eastAsia="es-MX"/>
        </w:rPr>
        <w:t xml:space="preserve"> ya expuestos, impidiendo a este Órgano Colegiado cuestionar la veracidad de la información.</w:t>
      </w:r>
    </w:p>
    <w:p w:rsidR="003E15C4" w:rsidRPr="007D42E2" w:rsidRDefault="003E15C4" w:rsidP="00B44995">
      <w:pPr>
        <w:pStyle w:val="Prrafodelista"/>
        <w:spacing w:line="360" w:lineRule="auto"/>
        <w:rPr>
          <w:rFonts w:ascii="Palatino Linotype" w:eastAsia="Palatino Linotype" w:hAnsi="Palatino Linotype" w:cs="Palatino Linotype"/>
        </w:rPr>
      </w:pPr>
    </w:p>
    <w:p w:rsidR="003E15C4" w:rsidRPr="007D42E2" w:rsidRDefault="003E15C4"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En ese orden de ideas, podemos llegar a la conclusión de la inexistencia del acto reclamado, al </w:t>
      </w:r>
      <w:r w:rsidRPr="007D42E2">
        <w:rPr>
          <w:rFonts w:ascii="Palatino Linotype" w:hAnsi="Palatino Linotype" w:cs="Arial"/>
        </w:rPr>
        <w:t>acreditarse</w:t>
      </w:r>
      <w:r w:rsidRPr="007D42E2">
        <w:rPr>
          <w:rFonts w:ascii="Palatino Linotype" w:eastAsia="Palatino Linotype" w:hAnsi="Palatino Linotype" w:cs="Palatino Linotype"/>
        </w:rPr>
        <w:t xml:space="preserve"> con las constancias que integran el expediente, que el </w:t>
      </w:r>
      <w:r w:rsidRPr="007D42E2">
        <w:rPr>
          <w:rFonts w:ascii="Palatino Linotype" w:eastAsia="Palatino Linotype" w:hAnsi="Palatino Linotype" w:cs="Palatino Linotype"/>
          <w:b/>
        </w:rPr>
        <w:t>Sujeto Obligado</w:t>
      </w:r>
      <w:r w:rsidR="003D7E7B" w:rsidRPr="007D42E2">
        <w:rPr>
          <w:rFonts w:ascii="Palatino Linotype" w:eastAsia="Palatino Linotype" w:hAnsi="Palatino Linotype" w:cs="Palatino Linotype"/>
        </w:rPr>
        <w:t xml:space="preserve"> modificó</w:t>
      </w:r>
      <w:r w:rsidRPr="007D42E2">
        <w:rPr>
          <w:rFonts w:ascii="Palatino Linotype" w:eastAsia="Palatino Linotype" w:hAnsi="Palatino Linotype" w:cs="Palatino Linotype"/>
        </w:rPr>
        <w:t xml:space="preserve"> la respuesta inicial por lo que al entregar la información que combatió el </w:t>
      </w:r>
      <w:r w:rsidRPr="007D42E2">
        <w:rPr>
          <w:rFonts w:ascii="Palatino Linotype" w:eastAsia="Palatino Linotype" w:hAnsi="Palatino Linotype" w:cs="Palatino Linotype"/>
          <w:b/>
          <w:bCs/>
        </w:rPr>
        <w:t>RECCURENTE</w:t>
      </w:r>
      <w:r w:rsidRPr="007D42E2">
        <w:rPr>
          <w:rFonts w:ascii="Palatino Linotype" w:eastAsia="Palatino Linotype" w:hAnsi="Palatino Linotype" w:cs="Palatino Linotype"/>
        </w:rPr>
        <w:t xml:space="preserve"> dejo sin materia el presente recurso</w:t>
      </w:r>
    </w:p>
    <w:p w:rsidR="003E15C4" w:rsidRPr="007D42E2" w:rsidRDefault="003E15C4" w:rsidP="00B44995">
      <w:pPr>
        <w:pStyle w:val="Prrafodelista"/>
        <w:pBdr>
          <w:top w:val="nil"/>
          <w:left w:val="nil"/>
          <w:bottom w:val="nil"/>
          <w:right w:val="nil"/>
          <w:between w:val="nil"/>
        </w:pBdr>
        <w:spacing w:line="360" w:lineRule="auto"/>
        <w:ind w:left="360" w:right="902"/>
        <w:jc w:val="both"/>
        <w:rPr>
          <w:rFonts w:ascii="Palatino Linotype" w:eastAsia="Palatino Linotype" w:hAnsi="Palatino Linotype" w:cs="Palatino Linotype"/>
          <w:i/>
          <w:color w:val="000000"/>
        </w:rPr>
      </w:pPr>
    </w:p>
    <w:p w:rsidR="003D7E7B"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7D42E2">
        <w:rPr>
          <w:rFonts w:ascii="Palatino Linotype" w:eastAsia="Palatino Linotype" w:hAnsi="Palatino Linotype" w:cs="Palatino Linotype"/>
          <w:b/>
          <w:i/>
        </w:rPr>
        <w:t xml:space="preserve">sobreseer </w:t>
      </w:r>
      <w:r w:rsidRPr="007D42E2">
        <w:rPr>
          <w:rFonts w:ascii="Palatino Linotype" w:eastAsia="Palatino Linotype" w:hAnsi="Palatino Linotype" w:cs="Palatino Linotype"/>
        </w:rPr>
        <w:t xml:space="preserve">el presente recurso de revisión por actualizarse la causal de sobreseimiento prevista en la fracción III del artículo 192 de la Ley de Transparencia y Acceso a la Información Pública del Estado de México y Municipios en su correlación con la causal de improcedencia contemplada en la </w:t>
      </w:r>
      <w:r w:rsidRPr="007D42E2">
        <w:rPr>
          <w:rFonts w:ascii="Palatino Linotype" w:eastAsia="Palatino Linotype" w:hAnsi="Palatino Linotype" w:cs="Palatino Linotype"/>
        </w:rPr>
        <w:fldChar w:fldCharType="begin"/>
      </w:r>
      <w:r w:rsidRPr="007D42E2">
        <w:rPr>
          <w:rFonts w:ascii="Palatino Linotype" w:eastAsia="Palatino Linotype" w:hAnsi="Palatino Linotype" w:cs="Palatino Linotype"/>
        </w:rPr>
        <w:instrText xml:space="preserve"> fracción VII del  </w:instrText>
      </w:r>
      <w:r w:rsidRPr="007D42E2">
        <w:rPr>
          <w:rFonts w:ascii="Palatino Linotype" w:eastAsia="Palatino Linotype" w:hAnsi="Palatino Linotype" w:cs="Palatino Linotype"/>
        </w:rPr>
        <w:fldChar w:fldCharType="separate"/>
      </w:r>
      <w:r w:rsidR="007D42E2">
        <w:rPr>
          <w:rFonts w:ascii="Palatino Linotype" w:eastAsia="Palatino Linotype" w:hAnsi="Palatino Linotype" w:cs="Palatino Linotype"/>
          <w:b/>
          <w:bCs/>
          <w:lang w:val="es-ES"/>
        </w:rPr>
        <w:t>¡Error! Marcador no definido.</w:t>
      </w:r>
      <w:r w:rsidRPr="007D42E2">
        <w:rPr>
          <w:rFonts w:ascii="Palatino Linotype" w:eastAsia="Palatino Linotype" w:hAnsi="Palatino Linotype" w:cs="Palatino Linotype"/>
        </w:rPr>
        <w:fldChar w:fldCharType="end"/>
      </w:r>
      <w:r w:rsidRPr="007D42E2">
        <w:rPr>
          <w:rFonts w:ascii="Palatino Linotype" w:eastAsia="Palatino Linotype" w:hAnsi="Palatino Linotype" w:cs="Palatino Linotype"/>
        </w:rPr>
        <w:t>artículo 191 del ordenamiento legal en cita, los que se transcriben a continuación, para un mejor entendimiento:</w:t>
      </w:r>
    </w:p>
    <w:p w:rsidR="003D7E7B" w:rsidRPr="007D42E2" w:rsidRDefault="003D7E7B" w:rsidP="00B44995">
      <w:pPr>
        <w:pStyle w:val="Prrafodelista"/>
        <w:spacing w:line="360" w:lineRule="auto"/>
        <w:rPr>
          <w:rFonts w:ascii="Palatino Linotype" w:eastAsia="Palatino Linotype" w:hAnsi="Palatino Linotype" w:cs="Palatino Linotype"/>
        </w:rPr>
      </w:pPr>
    </w:p>
    <w:p w:rsidR="003D7E7B" w:rsidRPr="007D42E2" w:rsidRDefault="003D7E7B" w:rsidP="00B44995">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b/>
          <w:i/>
        </w:rPr>
        <w:t>Artículo 192.</w:t>
      </w:r>
      <w:r w:rsidRPr="007D42E2">
        <w:rPr>
          <w:rFonts w:ascii="Palatino Linotype" w:eastAsia="Palatino Linotype" w:hAnsi="Palatino Linotype" w:cs="Palatino Linotype"/>
          <w:i/>
        </w:rPr>
        <w:t xml:space="preserve"> El recurso será sobreseído, en todo o en parte, cuando una vez admitido, se actualicen alguno de los siguientes supuestos:</w:t>
      </w:r>
    </w:p>
    <w:p w:rsidR="003D7E7B" w:rsidRPr="007D42E2" w:rsidRDefault="003D7E7B" w:rsidP="00B44995">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i/>
        </w:rPr>
        <w:t>…</w:t>
      </w:r>
    </w:p>
    <w:p w:rsidR="003D7E7B" w:rsidRPr="007D42E2" w:rsidRDefault="003D7E7B" w:rsidP="00B44995">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b/>
          <w:i/>
        </w:rPr>
        <w:t xml:space="preserve">III. </w:t>
      </w:r>
      <w:r w:rsidRPr="007D42E2">
        <w:rPr>
          <w:rFonts w:ascii="Palatino Linotype" w:eastAsia="Palatino Linotype" w:hAnsi="Palatino Linotype" w:cs="Palatino Linotype"/>
          <w:bCs/>
          <w:i/>
        </w:rPr>
        <w:t>El sujeto obligado responsable del acto lo modifique o revoque de tal manera que el recurso de revisión quede sin materia;</w:t>
      </w:r>
      <w:r w:rsidRPr="007D42E2">
        <w:rPr>
          <w:rFonts w:ascii="Palatino Linotype" w:eastAsia="Palatino Linotype" w:hAnsi="Palatino Linotype" w:cs="Palatino Linotype"/>
          <w:i/>
        </w:rPr>
        <w:t xml:space="preserve"> </w:t>
      </w:r>
    </w:p>
    <w:p w:rsidR="003D7E7B" w:rsidRPr="007D42E2" w:rsidRDefault="003D7E7B" w:rsidP="00B44995">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b/>
          <w:i/>
        </w:rPr>
        <w:lastRenderedPageBreak/>
        <w:t>…</w:t>
      </w:r>
      <w:r w:rsidRPr="007D42E2">
        <w:rPr>
          <w:rFonts w:ascii="Palatino Linotype" w:eastAsia="Palatino Linotype" w:hAnsi="Palatino Linotype" w:cs="Palatino Linotype"/>
          <w:i/>
        </w:rPr>
        <w:t>“</w:t>
      </w:r>
    </w:p>
    <w:p w:rsidR="003D7E7B" w:rsidRPr="007D42E2" w:rsidRDefault="003D7E7B" w:rsidP="00B44995">
      <w:pPr>
        <w:pBdr>
          <w:top w:val="nil"/>
          <w:left w:val="nil"/>
          <w:bottom w:val="nil"/>
          <w:right w:val="nil"/>
          <w:between w:val="nil"/>
        </w:pBdr>
        <w:tabs>
          <w:tab w:val="left" w:pos="7938"/>
        </w:tabs>
        <w:spacing w:line="360" w:lineRule="auto"/>
        <w:ind w:right="902"/>
        <w:jc w:val="both"/>
        <w:rPr>
          <w:rFonts w:ascii="Palatino Linotype" w:eastAsia="Palatino Linotype" w:hAnsi="Palatino Linotype" w:cs="Palatino Linotype"/>
          <w:i/>
        </w:rPr>
      </w:pPr>
    </w:p>
    <w:p w:rsidR="003D7E7B"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Siendo el </w:t>
      </w:r>
      <w:r w:rsidRPr="007D42E2">
        <w:rPr>
          <w:rFonts w:ascii="Palatino Linotype" w:eastAsia="Palatino Linotype" w:hAnsi="Palatino Linotype" w:cs="Palatino Linotype"/>
          <w:i/>
        </w:rPr>
        <w:t>sobreseimiento</w:t>
      </w:r>
      <w:r w:rsidRPr="007D42E2">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3D7E7B" w:rsidRPr="007D42E2" w:rsidRDefault="003D7E7B" w:rsidP="00B44995">
      <w:pPr>
        <w:pStyle w:val="Prrafodelista"/>
        <w:spacing w:line="360" w:lineRule="auto"/>
        <w:ind w:left="360"/>
        <w:jc w:val="both"/>
        <w:rPr>
          <w:rFonts w:ascii="Palatino Linotype" w:eastAsia="Palatino Linotype" w:hAnsi="Palatino Linotype" w:cs="Palatino Linotype"/>
        </w:rPr>
      </w:pP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b/>
          <w:i/>
        </w:rPr>
      </w:pPr>
      <w:r w:rsidRPr="007D42E2">
        <w:rPr>
          <w:rFonts w:ascii="Palatino Linotype" w:eastAsia="Palatino Linotype" w:hAnsi="Palatino Linotype" w:cs="Palatino Linotype"/>
          <w:i/>
        </w:rPr>
        <w:t>“</w:t>
      </w:r>
      <w:r w:rsidRPr="007D42E2">
        <w:rPr>
          <w:rFonts w:ascii="Palatino Linotype" w:eastAsia="Palatino Linotype" w:hAnsi="Palatino Linotype" w:cs="Palatino Linotype"/>
          <w:b/>
          <w:i/>
        </w:rPr>
        <w:t>SOBRESEIMIENTO, NO PERMITE ENTRAR AL ESTUDIO DE LAS CUESTIONES DE FONDO</w:t>
      </w: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i/>
        </w:rPr>
      </w:pPr>
    </w:p>
    <w:p w:rsidR="003D7E7B"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3D7E7B" w:rsidRPr="007D42E2" w:rsidRDefault="003D7E7B" w:rsidP="00B44995">
      <w:pPr>
        <w:spacing w:line="360" w:lineRule="auto"/>
        <w:contextualSpacing/>
        <w:jc w:val="both"/>
        <w:rPr>
          <w:rFonts w:ascii="Palatino Linotype" w:eastAsia="Palatino Linotype" w:hAnsi="Palatino Linotype" w:cs="Palatino Linotype"/>
        </w:rPr>
      </w:pP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b/>
          <w:i/>
        </w:rPr>
      </w:pPr>
      <w:r w:rsidRPr="007D42E2">
        <w:rPr>
          <w:rFonts w:ascii="Palatino Linotype" w:eastAsia="Palatino Linotype" w:hAnsi="Palatino Linotype" w:cs="Palatino Linotype"/>
          <w:b/>
          <w:i/>
        </w:rPr>
        <w:t>“DESECHAMIENTO O SOBRESEIMIENTO EN EL JUICIO DE AMPARO. NO IMPLICA DENEGACIÓN DE JUSTICIA NI GENERA INSEGURIDAD JURÍDICA”</w:t>
      </w: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i/>
        </w:rPr>
      </w:pPr>
      <w:r w:rsidRPr="007D42E2">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7D42E2">
        <w:rPr>
          <w:rFonts w:ascii="Palatino Linotype" w:eastAsia="Palatino Linotype" w:hAnsi="Palatino Linotype" w:cs="Palatino Linotype"/>
          <w:i/>
        </w:rPr>
        <w:t>promovente</w:t>
      </w:r>
      <w:proofErr w:type="spellEnd"/>
      <w:r w:rsidRPr="007D42E2">
        <w:rPr>
          <w:rFonts w:ascii="Palatino Linotype" w:eastAsia="Palatino Linotype" w:hAnsi="Palatino Linotype" w:cs="Palatino Linotype"/>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D42E2">
        <w:rPr>
          <w:rFonts w:ascii="Palatino Linotype" w:eastAsia="Palatino Linotype" w:hAnsi="Palatino Linotype" w:cs="Palatino Linotype"/>
        </w:rPr>
        <w:tab/>
      </w:r>
    </w:p>
    <w:p w:rsidR="003D7E7B" w:rsidRPr="007D42E2" w:rsidRDefault="003D7E7B" w:rsidP="00B44995">
      <w:pPr>
        <w:pStyle w:val="Prrafodelista"/>
        <w:spacing w:line="360" w:lineRule="auto"/>
        <w:ind w:left="360" w:right="902"/>
        <w:jc w:val="both"/>
        <w:rPr>
          <w:rFonts w:ascii="Palatino Linotype" w:eastAsia="Palatino Linotype" w:hAnsi="Palatino Linotype" w:cs="Palatino Linotype"/>
          <w:i/>
        </w:rPr>
      </w:pPr>
    </w:p>
    <w:p w:rsidR="003D7E7B"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w:t>
      </w:r>
      <w:r w:rsidRPr="007D42E2">
        <w:rPr>
          <w:rFonts w:ascii="Palatino Linotype" w:eastAsia="Palatino Linotype" w:hAnsi="Palatino Linotype" w:cs="Palatino Linotype"/>
        </w:rPr>
        <w:lastRenderedPageBreak/>
        <w:t xml:space="preserve">Estado de México y Municipios, se </w:t>
      </w:r>
      <w:r w:rsidRPr="007D42E2">
        <w:rPr>
          <w:rFonts w:ascii="Palatino Linotype" w:eastAsia="Palatino Linotype" w:hAnsi="Palatino Linotype" w:cs="Palatino Linotype"/>
          <w:b/>
        </w:rPr>
        <w:t xml:space="preserve">Sobresee </w:t>
      </w:r>
      <w:r w:rsidRPr="007D42E2">
        <w:rPr>
          <w:rFonts w:ascii="Palatino Linotype" w:eastAsia="Palatino Linotype" w:hAnsi="Palatino Linotype" w:cs="Palatino Linotype"/>
        </w:rPr>
        <w:t xml:space="preserve">el recurso de revisión </w:t>
      </w:r>
      <w:r w:rsidRPr="007D42E2">
        <w:rPr>
          <w:rFonts w:ascii="Palatino Linotype" w:eastAsia="Palatino Linotype" w:hAnsi="Palatino Linotype" w:cs="Palatino Linotype"/>
          <w:b/>
        </w:rPr>
        <w:t>00588/INFOEM/IP/RR/2025</w:t>
      </w:r>
      <w:r w:rsidRPr="007D42E2">
        <w:rPr>
          <w:rFonts w:ascii="Palatino Linotype" w:eastAsia="Palatino Linotype" w:hAnsi="Palatino Linotype" w:cs="Palatino Linotype"/>
        </w:rPr>
        <w:t>, que ha sido materia del presente fallo.</w:t>
      </w:r>
    </w:p>
    <w:p w:rsidR="003D7E7B" w:rsidRPr="007D42E2" w:rsidRDefault="003D7E7B" w:rsidP="00B44995">
      <w:pPr>
        <w:pStyle w:val="Prrafodelista"/>
        <w:spacing w:line="360" w:lineRule="auto"/>
        <w:rPr>
          <w:rFonts w:ascii="Palatino Linotype" w:eastAsia="Palatino Linotype" w:hAnsi="Palatino Linotype" w:cs="Palatino Linotype"/>
        </w:rPr>
      </w:pPr>
    </w:p>
    <w:p w:rsidR="00B84DF1" w:rsidRPr="007D42E2" w:rsidRDefault="003D7E7B" w:rsidP="00B44995">
      <w:pPr>
        <w:numPr>
          <w:ilvl w:val="0"/>
          <w:numId w:val="1"/>
        </w:numPr>
        <w:spacing w:line="360" w:lineRule="auto"/>
        <w:ind w:left="0" w:right="49" w:firstLine="0"/>
        <w:jc w:val="both"/>
        <w:rPr>
          <w:rFonts w:ascii="Palatino Linotype" w:eastAsia="Palatino Linotype" w:hAnsi="Palatino Linotype" w:cs="Palatino Linotype"/>
        </w:rPr>
      </w:pPr>
      <w:r w:rsidRPr="007D42E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009D3673" w:rsidRPr="007D42E2">
        <w:rPr>
          <w:rFonts w:ascii="Palatino Linotype" w:eastAsia="Palatino Linotype" w:hAnsi="Palatino Linotype" w:cs="Palatino Linotype"/>
          <w:color w:val="000000"/>
        </w:rPr>
        <w:t xml:space="preserve"> emite los siguientes:</w:t>
      </w:r>
    </w:p>
    <w:p w:rsidR="00B44995" w:rsidRPr="007D42E2" w:rsidRDefault="00B44995" w:rsidP="00B44995">
      <w:pPr>
        <w:pStyle w:val="Prrafodelista"/>
        <w:rPr>
          <w:rFonts w:ascii="Palatino Linotype" w:eastAsia="Palatino Linotype" w:hAnsi="Palatino Linotype" w:cs="Palatino Linotype"/>
        </w:rPr>
      </w:pPr>
    </w:p>
    <w:p w:rsidR="00B84DF1" w:rsidRPr="007D42E2" w:rsidRDefault="009D3673" w:rsidP="00B44995">
      <w:pPr>
        <w:pStyle w:val="Ttulo1"/>
        <w:spacing w:before="0" w:line="360" w:lineRule="auto"/>
        <w:ind w:right="49"/>
        <w:jc w:val="center"/>
        <w:rPr>
          <w:rFonts w:ascii="Palatino Linotype" w:eastAsia="Palatino Linotype" w:hAnsi="Palatino Linotype" w:cs="Palatino Linotype"/>
          <w:b/>
          <w:color w:val="000000"/>
          <w:sz w:val="24"/>
          <w:szCs w:val="24"/>
        </w:rPr>
      </w:pPr>
      <w:bookmarkStart w:id="8" w:name="_heading=h.4d34og8" w:colFirst="0" w:colLast="0"/>
      <w:bookmarkEnd w:id="8"/>
      <w:r w:rsidRPr="007D42E2">
        <w:rPr>
          <w:rFonts w:ascii="Palatino Linotype" w:eastAsia="Palatino Linotype" w:hAnsi="Palatino Linotype" w:cs="Palatino Linotype"/>
          <w:b/>
          <w:color w:val="000000"/>
          <w:sz w:val="24"/>
          <w:szCs w:val="24"/>
        </w:rPr>
        <w:t>R E S O L U T I V O S</w:t>
      </w:r>
    </w:p>
    <w:p w:rsidR="00B84DF1" w:rsidRPr="007D42E2" w:rsidRDefault="00B84DF1" w:rsidP="00B44995">
      <w:pPr>
        <w:spacing w:line="360" w:lineRule="auto"/>
        <w:ind w:right="49"/>
        <w:rPr>
          <w:rFonts w:ascii="Palatino Linotype" w:eastAsia="Palatino Linotype" w:hAnsi="Palatino Linotype" w:cs="Palatino Linotype"/>
        </w:rPr>
      </w:pPr>
    </w:p>
    <w:p w:rsidR="00B84DF1" w:rsidRPr="007D42E2" w:rsidRDefault="009D3673"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9" w:name="_heading=h.1t3h5sf" w:colFirst="0" w:colLast="0"/>
      <w:bookmarkEnd w:id="9"/>
      <w:r w:rsidRPr="007D42E2">
        <w:rPr>
          <w:rFonts w:ascii="Palatino Linotype" w:eastAsia="Palatino Linotype" w:hAnsi="Palatino Linotype" w:cs="Palatino Linotype"/>
          <w:b/>
          <w:color w:val="000000"/>
        </w:rPr>
        <w:t xml:space="preserve">PRIMERO. </w:t>
      </w:r>
      <w:r w:rsidRPr="007D42E2">
        <w:rPr>
          <w:rFonts w:ascii="Palatino Linotype" w:eastAsia="Palatino Linotype" w:hAnsi="Palatino Linotype" w:cs="Palatino Linotype"/>
          <w:color w:val="000000"/>
        </w:rPr>
        <w:t xml:space="preserve">Se </w:t>
      </w:r>
      <w:r w:rsidRPr="007D42E2">
        <w:rPr>
          <w:rFonts w:ascii="Palatino Linotype" w:eastAsia="Palatino Linotype" w:hAnsi="Palatino Linotype" w:cs="Palatino Linotype"/>
          <w:b/>
          <w:color w:val="000000"/>
        </w:rPr>
        <w:t>SOBRESEE</w:t>
      </w:r>
      <w:r w:rsidRPr="007D42E2">
        <w:rPr>
          <w:rFonts w:ascii="Palatino Linotype" w:eastAsia="Palatino Linotype" w:hAnsi="Palatino Linotype" w:cs="Palatino Linotype"/>
          <w:color w:val="000000"/>
        </w:rPr>
        <w:t xml:space="preserve"> el Recurso de Revisión número </w:t>
      </w:r>
      <w:r w:rsidRPr="007D42E2">
        <w:rPr>
          <w:rFonts w:ascii="Palatino Linotype" w:eastAsia="Palatino Linotype" w:hAnsi="Palatino Linotype" w:cs="Palatino Linotype"/>
          <w:b/>
          <w:color w:val="000000"/>
        </w:rPr>
        <w:t> </w:t>
      </w:r>
      <w:r w:rsidR="00654047" w:rsidRPr="007D42E2">
        <w:rPr>
          <w:rFonts w:ascii="Palatino Linotype" w:eastAsia="Palatino Linotype" w:hAnsi="Palatino Linotype" w:cs="Palatino Linotype"/>
          <w:b/>
          <w:color w:val="000000"/>
        </w:rPr>
        <w:t>00588/INFOEM/IP/RR/2025</w:t>
      </w:r>
      <w:r w:rsidRPr="007D42E2">
        <w:rPr>
          <w:rFonts w:ascii="Palatino Linotype" w:eastAsia="Palatino Linotype" w:hAnsi="Palatino Linotype" w:cs="Palatino Linotype"/>
          <w:color w:val="000000"/>
        </w:rPr>
        <w:t>, conforme al artículo 192</w:t>
      </w:r>
      <w:r w:rsidR="005C1A22" w:rsidRPr="007D42E2">
        <w:rPr>
          <w:rFonts w:ascii="Palatino Linotype" w:eastAsia="Palatino Linotype" w:hAnsi="Palatino Linotype" w:cs="Palatino Linotype"/>
          <w:color w:val="000000"/>
        </w:rPr>
        <w:t>,</w:t>
      </w:r>
      <w:r w:rsidRPr="007D42E2">
        <w:rPr>
          <w:rFonts w:ascii="Palatino Linotype" w:eastAsia="Palatino Linotype" w:hAnsi="Palatino Linotype" w:cs="Palatino Linotype"/>
          <w:color w:val="000000"/>
        </w:rPr>
        <w:t xml:space="preserve"> fracción III</w:t>
      </w:r>
      <w:r w:rsidR="005C1A22" w:rsidRPr="007D42E2">
        <w:rPr>
          <w:rFonts w:ascii="Palatino Linotype" w:eastAsia="Palatino Linotype" w:hAnsi="Palatino Linotype" w:cs="Palatino Linotype"/>
          <w:color w:val="000000"/>
        </w:rPr>
        <w:t>,</w:t>
      </w:r>
      <w:r w:rsidRPr="007D42E2">
        <w:rPr>
          <w:rFonts w:ascii="Palatino Linotype" w:eastAsia="Palatino Linotype" w:hAnsi="Palatino Linotype" w:cs="Palatino Linotype"/>
        </w:rPr>
        <w:t xml:space="preserve"> de la Ley de Transparencia y Acceso a la Información Pública del Estado de México y Municipios</w:t>
      </w:r>
      <w:r w:rsidRPr="007D42E2">
        <w:rPr>
          <w:rFonts w:ascii="Palatino Linotype" w:eastAsia="Palatino Linotype" w:hAnsi="Palatino Linotype" w:cs="Palatino Linotype"/>
          <w:color w:val="000000"/>
        </w:rPr>
        <w:t xml:space="preserve">, porque al modificar la respuesta el </w:t>
      </w:r>
      <w:r w:rsidRPr="007D42E2">
        <w:rPr>
          <w:rFonts w:ascii="Palatino Linotype" w:eastAsia="Palatino Linotype" w:hAnsi="Palatino Linotype" w:cs="Palatino Linotype"/>
          <w:b/>
          <w:color w:val="000000"/>
        </w:rPr>
        <w:t>SUJETO OBLIGADO</w:t>
      </w:r>
      <w:r w:rsidRPr="007D42E2">
        <w:rPr>
          <w:rFonts w:ascii="Palatino Linotype" w:eastAsia="Palatino Linotype" w:hAnsi="Palatino Linotype" w:cs="Palatino Linotype"/>
          <w:color w:val="000000"/>
        </w:rPr>
        <w:t xml:space="preserve">, el Recurso de Revisión quedó sin materia en términos del  Considerando </w:t>
      </w:r>
      <w:r w:rsidRPr="007D42E2">
        <w:rPr>
          <w:rFonts w:ascii="Palatino Linotype" w:eastAsia="Palatino Linotype" w:hAnsi="Palatino Linotype" w:cs="Palatino Linotype"/>
          <w:b/>
          <w:color w:val="000000"/>
        </w:rPr>
        <w:t>TERCERO</w:t>
      </w:r>
      <w:r w:rsidRPr="007D42E2">
        <w:rPr>
          <w:rFonts w:ascii="Palatino Linotype" w:eastAsia="Palatino Linotype" w:hAnsi="Palatino Linotype" w:cs="Palatino Linotype"/>
          <w:color w:val="000000"/>
        </w:rPr>
        <w:t xml:space="preserve"> de la presente </w:t>
      </w:r>
      <w:r w:rsidR="00561B00" w:rsidRPr="007D42E2">
        <w:rPr>
          <w:rFonts w:ascii="Palatino Linotype" w:eastAsia="Palatino Linotype" w:hAnsi="Palatino Linotype" w:cs="Palatino Linotype"/>
          <w:color w:val="000000"/>
        </w:rPr>
        <w:t>R</w:t>
      </w:r>
      <w:r w:rsidRPr="007D42E2">
        <w:rPr>
          <w:rFonts w:ascii="Palatino Linotype" w:eastAsia="Palatino Linotype" w:hAnsi="Palatino Linotype" w:cs="Palatino Linotype"/>
          <w:color w:val="000000"/>
        </w:rPr>
        <w:t>esolución.</w:t>
      </w:r>
    </w:p>
    <w:p w:rsidR="00B84DF1" w:rsidRPr="007D42E2" w:rsidRDefault="00B84DF1" w:rsidP="00B44995">
      <w:pPr>
        <w:spacing w:line="360" w:lineRule="auto"/>
        <w:ind w:right="49"/>
        <w:jc w:val="both"/>
        <w:rPr>
          <w:rFonts w:ascii="Palatino Linotype" w:eastAsia="Palatino Linotype" w:hAnsi="Palatino Linotype" w:cs="Palatino Linotype"/>
          <w:b/>
        </w:rPr>
      </w:pPr>
    </w:p>
    <w:p w:rsidR="00B84DF1" w:rsidRPr="007D42E2" w:rsidRDefault="009D3673" w:rsidP="00B4499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10" w:name="_heading=h.35nkun2" w:colFirst="0" w:colLast="0"/>
      <w:bookmarkEnd w:id="10"/>
      <w:r w:rsidRPr="007D42E2">
        <w:rPr>
          <w:rFonts w:ascii="Palatino Linotype" w:eastAsia="Palatino Linotype" w:hAnsi="Palatino Linotype" w:cs="Palatino Linotype"/>
          <w:b/>
          <w:color w:val="000000"/>
        </w:rPr>
        <w:t xml:space="preserve">SEGUNDO. Notifíquese </w:t>
      </w:r>
      <w:r w:rsidRPr="007D42E2">
        <w:rPr>
          <w:rFonts w:ascii="Palatino Linotype" w:eastAsia="Palatino Linotype" w:hAnsi="Palatino Linotype" w:cs="Palatino Linotype"/>
          <w:color w:val="000000"/>
        </w:rPr>
        <w:t xml:space="preserve">a través del Sistema de Acceso a la Información Mexiquense </w:t>
      </w:r>
      <w:r w:rsidRPr="007D42E2">
        <w:rPr>
          <w:rFonts w:ascii="Palatino Linotype" w:eastAsia="Palatino Linotype" w:hAnsi="Palatino Linotype" w:cs="Palatino Linotype"/>
          <w:b/>
          <w:color w:val="000000"/>
        </w:rPr>
        <w:t xml:space="preserve">(SAIMEX) </w:t>
      </w:r>
      <w:r w:rsidRPr="007D42E2">
        <w:rPr>
          <w:rFonts w:ascii="Palatino Linotype" w:eastAsia="Palatino Linotype" w:hAnsi="Palatino Linotype" w:cs="Palatino Linotype"/>
          <w:color w:val="000000"/>
        </w:rPr>
        <w:t>la presente resolución al Titular de la Unidad de Transparencia del</w:t>
      </w:r>
      <w:r w:rsidRPr="007D42E2">
        <w:rPr>
          <w:rFonts w:ascii="Palatino Linotype" w:eastAsia="Palatino Linotype" w:hAnsi="Palatino Linotype" w:cs="Palatino Linotype"/>
          <w:b/>
          <w:color w:val="000000"/>
        </w:rPr>
        <w:t xml:space="preserve"> SUJETO OBLIGADO. </w:t>
      </w:r>
    </w:p>
    <w:p w:rsidR="00B84DF1" w:rsidRPr="007D42E2"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7D42E2" w:rsidRDefault="009D3673"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D42E2">
        <w:rPr>
          <w:rFonts w:ascii="Palatino Linotype" w:eastAsia="Palatino Linotype" w:hAnsi="Palatino Linotype" w:cs="Palatino Linotype"/>
          <w:b/>
          <w:color w:val="000000"/>
        </w:rPr>
        <w:t xml:space="preserve">TERCERO. Notifíquese </w:t>
      </w:r>
      <w:r w:rsidRPr="007D42E2">
        <w:rPr>
          <w:rFonts w:ascii="Palatino Linotype" w:eastAsia="Palatino Linotype" w:hAnsi="Palatino Linotype" w:cs="Palatino Linotype"/>
          <w:color w:val="000000"/>
        </w:rPr>
        <w:t xml:space="preserve">al </w:t>
      </w:r>
      <w:r w:rsidRPr="007D42E2">
        <w:rPr>
          <w:rFonts w:ascii="Palatino Linotype" w:eastAsia="Palatino Linotype" w:hAnsi="Palatino Linotype" w:cs="Palatino Linotype"/>
          <w:b/>
          <w:color w:val="000000"/>
        </w:rPr>
        <w:t xml:space="preserve">RECURRENTE </w:t>
      </w:r>
      <w:r w:rsidRPr="007D42E2">
        <w:rPr>
          <w:rFonts w:ascii="Palatino Linotype" w:eastAsia="Palatino Linotype" w:hAnsi="Palatino Linotype" w:cs="Palatino Linotype"/>
          <w:color w:val="000000"/>
        </w:rPr>
        <w:t>la presente resolución, vía SAIMEX.</w:t>
      </w:r>
    </w:p>
    <w:p w:rsidR="00B84DF1" w:rsidRPr="007D42E2" w:rsidRDefault="00B84DF1" w:rsidP="00B44995">
      <w:pPr>
        <w:tabs>
          <w:tab w:val="left" w:pos="8080"/>
        </w:tabs>
        <w:spacing w:line="360" w:lineRule="auto"/>
        <w:ind w:right="49"/>
        <w:jc w:val="both"/>
        <w:rPr>
          <w:rFonts w:ascii="Palatino Linotype" w:eastAsia="Palatino Linotype" w:hAnsi="Palatino Linotype" w:cs="Palatino Linotype"/>
          <w:b/>
        </w:rPr>
      </w:pPr>
    </w:p>
    <w:p w:rsidR="00B84DF1" w:rsidRPr="007D42E2" w:rsidRDefault="009D3673" w:rsidP="00B44995">
      <w:pPr>
        <w:shd w:val="clear" w:color="auto" w:fill="FFFFFF"/>
        <w:spacing w:line="360" w:lineRule="auto"/>
        <w:ind w:right="49"/>
        <w:jc w:val="both"/>
        <w:rPr>
          <w:rFonts w:ascii="Palatino Linotype" w:eastAsia="Palatino Linotype" w:hAnsi="Palatino Linotype" w:cs="Palatino Linotype"/>
        </w:rPr>
      </w:pPr>
      <w:r w:rsidRPr="007D42E2">
        <w:rPr>
          <w:rFonts w:ascii="Palatino Linotype" w:eastAsia="Palatino Linotype" w:hAnsi="Palatino Linotype" w:cs="Palatino Linotype"/>
          <w:b/>
        </w:rPr>
        <w:lastRenderedPageBreak/>
        <w:t>CUARTO.</w:t>
      </w:r>
      <w:r w:rsidRPr="007D42E2">
        <w:rPr>
          <w:rFonts w:ascii="Palatino Linotype" w:eastAsia="Palatino Linotype" w:hAnsi="Palatino Linotype" w:cs="Palatino Linotype"/>
        </w:rPr>
        <w:t xml:space="preserve"> Se hace del conocimiento del </w:t>
      </w:r>
      <w:r w:rsidRPr="007D42E2">
        <w:rPr>
          <w:rFonts w:ascii="Palatino Linotype" w:eastAsia="Palatino Linotype" w:hAnsi="Palatino Linotype" w:cs="Palatino Linotype"/>
          <w:b/>
        </w:rPr>
        <w:t xml:space="preserve">RECURRENTE </w:t>
      </w:r>
      <w:r w:rsidRPr="007D42E2">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C1A22" w:rsidRPr="007D42E2" w:rsidRDefault="005C1A22" w:rsidP="00B44995">
      <w:pPr>
        <w:shd w:val="clear" w:color="auto" w:fill="FFFFFF"/>
        <w:spacing w:line="360" w:lineRule="auto"/>
        <w:ind w:right="49"/>
        <w:jc w:val="both"/>
        <w:rPr>
          <w:rFonts w:ascii="Palatino Linotype" w:eastAsia="Palatino Linotype" w:hAnsi="Palatino Linotype" w:cs="Palatino Linotype"/>
        </w:rPr>
      </w:pPr>
    </w:p>
    <w:p w:rsidR="005C1A22" w:rsidRDefault="005C1A22" w:rsidP="005C1A22">
      <w:pPr>
        <w:spacing w:before="240" w:after="240" w:line="360" w:lineRule="auto"/>
        <w:ind w:firstLine="1"/>
        <w:jc w:val="both"/>
        <w:rPr>
          <w:rFonts w:ascii="Palatino Linotype" w:hAnsi="Palatino Linotype"/>
        </w:rPr>
      </w:pPr>
      <w:r w:rsidRPr="007D42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p w:rsidR="00B84DF1" w:rsidRPr="00B44995" w:rsidRDefault="009D3673" w:rsidP="00B44995">
      <w:pPr>
        <w:tabs>
          <w:tab w:val="left" w:pos="3374"/>
        </w:tabs>
        <w:spacing w:line="360" w:lineRule="auto"/>
        <w:ind w:right="49"/>
        <w:rPr>
          <w:rFonts w:ascii="Palatino Linotype" w:eastAsia="Palatino Linotype" w:hAnsi="Palatino Linotype" w:cs="Palatino Linotype"/>
        </w:rPr>
      </w:pPr>
      <w:r w:rsidRPr="00B44995">
        <w:rPr>
          <w:rFonts w:ascii="Palatino Linotype" w:eastAsia="Palatino Linotype" w:hAnsi="Palatino Linotype" w:cs="Palatino Linotype"/>
        </w:rPr>
        <w:tab/>
      </w: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tabs>
          <w:tab w:val="left" w:pos="3374"/>
        </w:tabs>
        <w:spacing w:line="360" w:lineRule="auto"/>
        <w:ind w:right="49"/>
        <w:rPr>
          <w:rFonts w:ascii="Palatino Linotype" w:eastAsia="Palatino Linotype" w:hAnsi="Palatino Linotype" w:cs="Palatino Linotype"/>
        </w:rPr>
      </w:pPr>
    </w:p>
    <w:p w:rsidR="00B84DF1" w:rsidRPr="00B44995" w:rsidRDefault="00B84DF1" w:rsidP="00B44995">
      <w:pPr>
        <w:spacing w:line="360" w:lineRule="auto"/>
        <w:ind w:right="49"/>
        <w:rPr>
          <w:rFonts w:ascii="Palatino Linotype" w:eastAsia="Palatino Linotype" w:hAnsi="Palatino Linotype" w:cs="Palatino Linotype"/>
        </w:rPr>
      </w:pPr>
    </w:p>
    <w:sectPr w:rsidR="00B84DF1" w:rsidRPr="00B44995">
      <w:headerReference w:type="even" r:id="rId11"/>
      <w:headerReference w:type="default" r:id="rId12"/>
      <w:footerReference w:type="default" r:id="rId13"/>
      <w:headerReference w:type="first" r:id="rId14"/>
      <w:footerReference w:type="first" r:id="rId15"/>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2F2" w:rsidRDefault="004212F2">
      <w:r>
        <w:separator/>
      </w:r>
    </w:p>
  </w:endnote>
  <w:endnote w:type="continuationSeparator" w:id="0">
    <w:p w:rsidR="004212F2" w:rsidRDefault="004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E7B" w:rsidRDefault="003D7E7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96C3A">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96C3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3D7E7B" w:rsidRDefault="003D7E7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E7B" w:rsidRDefault="003D7E7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96C3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96C3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3D7E7B" w:rsidRDefault="003D7E7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2F2" w:rsidRDefault="004212F2">
      <w:r>
        <w:separator/>
      </w:r>
    </w:p>
  </w:footnote>
  <w:footnote w:type="continuationSeparator" w:id="0">
    <w:p w:rsidR="004212F2" w:rsidRDefault="0042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E7B" w:rsidRDefault="004212F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E7B" w:rsidRDefault="003D7E7B">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3D7E7B">
      <w:trPr>
        <w:trHeight w:val="227"/>
      </w:trPr>
      <w:tc>
        <w:tcPr>
          <w:tcW w:w="2976" w:type="dxa"/>
          <w:vAlign w:val="center"/>
        </w:tcPr>
        <w:p w:rsidR="003D7E7B" w:rsidRDefault="003D7E7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rsidR="003D7E7B" w:rsidRDefault="003D7E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00588/INFOEM/IP/RR/2025</w:t>
          </w:r>
        </w:p>
      </w:tc>
    </w:tr>
    <w:tr w:rsidR="003D7E7B">
      <w:trPr>
        <w:trHeight w:val="242"/>
      </w:trPr>
      <w:tc>
        <w:tcPr>
          <w:tcW w:w="2976" w:type="dxa"/>
          <w:vAlign w:val="center"/>
        </w:tcPr>
        <w:p w:rsidR="003D7E7B" w:rsidRDefault="003D7E7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rsidR="003D7E7B" w:rsidRDefault="003D7E7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sidRPr="00654047">
            <w:rPr>
              <w:rFonts w:ascii="Palatino Linotype" w:eastAsia="Palatino Linotype" w:hAnsi="Palatino Linotype" w:cs="Palatino Linotype"/>
              <w:color w:val="000000"/>
              <w:sz w:val="22"/>
              <w:szCs w:val="22"/>
            </w:rPr>
            <w:t>Ayuntamiento de Mexicaltzingo</w:t>
          </w:r>
        </w:p>
      </w:tc>
    </w:tr>
    <w:tr w:rsidR="003D7E7B">
      <w:trPr>
        <w:trHeight w:val="342"/>
      </w:trPr>
      <w:tc>
        <w:tcPr>
          <w:tcW w:w="2976" w:type="dxa"/>
          <w:vAlign w:val="center"/>
        </w:tcPr>
        <w:p w:rsidR="003D7E7B" w:rsidRDefault="003D7E7B">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rsidR="003D7E7B" w:rsidRDefault="003D7E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3D7E7B" w:rsidRDefault="004212F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E7B" w:rsidRDefault="003D7E7B">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3D7E7B">
      <w:trPr>
        <w:trHeight w:val="227"/>
      </w:trPr>
      <w:tc>
        <w:tcPr>
          <w:tcW w:w="2977" w:type="dxa"/>
          <w:vAlign w:val="center"/>
        </w:tcPr>
        <w:p w:rsidR="003D7E7B" w:rsidRDefault="003D7E7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3D7E7B" w:rsidRDefault="003D7E7B" w:rsidP="006540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00588/INFOEM/IP/RR/2025</w:t>
          </w:r>
        </w:p>
      </w:tc>
    </w:tr>
    <w:tr w:rsidR="003D7E7B">
      <w:trPr>
        <w:trHeight w:val="242"/>
      </w:trPr>
      <w:tc>
        <w:tcPr>
          <w:tcW w:w="2977" w:type="dxa"/>
          <w:vAlign w:val="center"/>
        </w:tcPr>
        <w:p w:rsidR="003D7E7B" w:rsidRDefault="003D7E7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3D7E7B" w:rsidRDefault="00696C3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3D7E7B">
      <w:trPr>
        <w:trHeight w:val="342"/>
      </w:trPr>
      <w:tc>
        <w:tcPr>
          <w:tcW w:w="2977" w:type="dxa"/>
          <w:vAlign w:val="center"/>
        </w:tcPr>
        <w:p w:rsidR="003D7E7B" w:rsidRDefault="003D7E7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3D7E7B" w:rsidRDefault="003D7E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654047">
            <w:rPr>
              <w:rFonts w:ascii="Palatino Linotype" w:eastAsia="Palatino Linotype" w:hAnsi="Palatino Linotype" w:cs="Palatino Linotype"/>
              <w:color w:val="000000"/>
              <w:sz w:val="22"/>
              <w:szCs w:val="22"/>
            </w:rPr>
            <w:t>Ayuntamiento de Mexicaltzingo</w:t>
          </w:r>
        </w:p>
      </w:tc>
    </w:tr>
    <w:tr w:rsidR="003D7E7B">
      <w:trPr>
        <w:trHeight w:val="342"/>
      </w:trPr>
      <w:tc>
        <w:tcPr>
          <w:tcW w:w="2977" w:type="dxa"/>
          <w:vAlign w:val="center"/>
        </w:tcPr>
        <w:p w:rsidR="003D7E7B" w:rsidRDefault="003D7E7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3D7E7B" w:rsidRDefault="003D7E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3D7E7B" w:rsidRDefault="004212F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962B1F"/>
    <w:multiLevelType w:val="hybridMultilevel"/>
    <w:tmpl w:val="1E6A4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8"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8"/>
  </w:num>
  <w:num w:numId="5">
    <w:abstractNumId w:val="7"/>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lvlOverride w:ilvl="0">
      <w:lvl w:ilvl="0">
        <w:numFmt w:val="decimal"/>
        <w:lvlText w:val="%1."/>
        <w:lvlJc w:val="left"/>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A6833"/>
    <w:rsid w:val="000F1E77"/>
    <w:rsid w:val="00120600"/>
    <w:rsid w:val="00137E3A"/>
    <w:rsid w:val="0021003A"/>
    <w:rsid w:val="0023609E"/>
    <w:rsid w:val="00241B9A"/>
    <w:rsid w:val="00260274"/>
    <w:rsid w:val="00267DE2"/>
    <w:rsid w:val="002B1760"/>
    <w:rsid w:val="002E0DF4"/>
    <w:rsid w:val="003D2130"/>
    <w:rsid w:val="003D7E7B"/>
    <w:rsid w:val="003E15C4"/>
    <w:rsid w:val="004212F2"/>
    <w:rsid w:val="00425628"/>
    <w:rsid w:val="00435EA5"/>
    <w:rsid w:val="00454DEC"/>
    <w:rsid w:val="004E4B9F"/>
    <w:rsid w:val="005531B6"/>
    <w:rsid w:val="00561B00"/>
    <w:rsid w:val="005C1A22"/>
    <w:rsid w:val="006027C3"/>
    <w:rsid w:val="006261B6"/>
    <w:rsid w:val="006535A3"/>
    <w:rsid w:val="00654047"/>
    <w:rsid w:val="00655B77"/>
    <w:rsid w:val="00681C04"/>
    <w:rsid w:val="00696C3A"/>
    <w:rsid w:val="00704604"/>
    <w:rsid w:val="007A402E"/>
    <w:rsid w:val="007D42E2"/>
    <w:rsid w:val="007D4A48"/>
    <w:rsid w:val="0081462E"/>
    <w:rsid w:val="008311D3"/>
    <w:rsid w:val="008704F4"/>
    <w:rsid w:val="0088361C"/>
    <w:rsid w:val="00885F80"/>
    <w:rsid w:val="00961CA6"/>
    <w:rsid w:val="009D3673"/>
    <w:rsid w:val="00A36A65"/>
    <w:rsid w:val="00A45025"/>
    <w:rsid w:val="00A53E46"/>
    <w:rsid w:val="00AD2D90"/>
    <w:rsid w:val="00AD30C0"/>
    <w:rsid w:val="00AD753F"/>
    <w:rsid w:val="00B21ADF"/>
    <w:rsid w:val="00B3387E"/>
    <w:rsid w:val="00B44995"/>
    <w:rsid w:val="00B84DF1"/>
    <w:rsid w:val="00B91685"/>
    <w:rsid w:val="00CC616B"/>
    <w:rsid w:val="00CD27D3"/>
    <w:rsid w:val="00CF698F"/>
    <w:rsid w:val="00DB20B2"/>
    <w:rsid w:val="00DC7C5B"/>
    <w:rsid w:val="00DD370B"/>
    <w:rsid w:val="00F167E6"/>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05CAE5-79D9-4F11-86D1-C6FBD659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3517</Words>
  <Characters>19346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2025-04-03T18:04:00Z</cp:lastPrinted>
  <dcterms:created xsi:type="dcterms:W3CDTF">2025-03-27T17:24:00Z</dcterms:created>
  <dcterms:modified xsi:type="dcterms:W3CDTF">2025-04-03T20:24:00Z</dcterms:modified>
</cp:coreProperties>
</file>