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9AAC5" w14:textId="77777777" w:rsidR="00C732A3" w:rsidRPr="00B60FE2" w:rsidRDefault="00C732A3">
      <w:pPr>
        <w:widowControl w:val="0"/>
        <w:pBdr>
          <w:top w:val="nil"/>
          <w:left w:val="nil"/>
          <w:bottom w:val="nil"/>
          <w:right w:val="nil"/>
          <w:between w:val="nil"/>
        </w:pBdr>
        <w:spacing w:line="276" w:lineRule="auto"/>
        <w:rPr>
          <w:rFonts w:ascii="Palatino Linotype" w:hAnsi="Palatino Linotype"/>
          <w:sz w:val="22"/>
          <w:szCs w:val="22"/>
        </w:rPr>
      </w:pPr>
    </w:p>
    <w:p w14:paraId="63C913B1" w14:textId="7DEBF2AC" w:rsidR="00C732A3" w:rsidRPr="008147F2" w:rsidRDefault="00196B00" w:rsidP="00695212">
      <w:pPr>
        <w:spacing w:line="360" w:lineRule="auto"/>
        <w:ind w:right="-28"/>
        <w:jc w:val="both"/>
        <w:rPr>
          <w:rFonts w:ascii="Palatino Linotype" w:eastAsia="Palatino Linotype" w:hAnsi="Palatino Linotype" w:cs="Palatino Linotype"/>
          <w:sz w:val="22"/>
          <w:szCs w:val="22"/>
        </w:rPr>
      </w:pPr>
      <w:r w:rsidRPr="008147F2">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00D71590" w:rsidRPr="008147F2">
        <w:rPr>
          <w:rFonts w:ascii="Palatino Linotype" w:eastAsia="Palatino Linotype" w:hAnsi="Palatino Linotype" w:cs="Palatino Linotype"/>
          <w:sz w:val="22"/>
          <w:szCs w:val="22"/>
        </w:rPr>
        <w:t>seis de marzo de dos mil veinticinco</w:t>
      </w:r>
      <w:r w:rsidRPr="008147F2">
        <w:rPr>
          <w:rFonts w:ascii="Palatino Linotype" w:eastAsia="Palatino Linotype" w:hAnsi="Palatino Linotype" w:cs="Palatino Linotype"/>
          <w:sz w:val="22"/>
          <w:szCs w:val="22"/>
        </w:rPr>
        <w:t>.</w:t>
      </w:r>
    </w:p>
    <w:p w14:paraId="34055C1F" w14:textId="77777777" w:rsidR="00C732A3" w:rsidRPr="008147F2" w:rsidRDefault="00C732A3" w:rsidP="00695212">
      <w:pPr>
        <w:spacing w:line="360" w:lineRule="auto"/>
        <w:ind w:right="-28"/>
        <w:jc w:val="both"/>
        <w:rPr>
          <w:rFonts w:ascii="Palatino Linotype" w:eastAsia="Palatino Linotype" w:hAnsi="Palatino Linotype" w:cs="Palatino Linotype"/>
          <w:sz w:val="22"/>
          <w:szCs w:val="22"/>
        </w:rPr>
      </w:pPr>
    </w:p>
    <w:p w14:paraId="4CABDD8A" w14:textId="2C933266" w:rsidR="00C732A3" w:rsidRPr="008147F2" w:rsidRDefault="00196B00" w:rsidP="00695212">
      <w:pPr>
        <w:spacing w:line="360" w:lineRule="auto"/>
        <w:ind w:right="-28"/>
        <w:jc w:val="both"/>
        <w:rPr>
          <w:rFonts w:ascii="Palatino Linotype" w:eastAsia="Palatino Linotype" w:hAnsi="Palatino Linotype" w:cs="Palatino Linotype"/>
          <w:sz w:val="22"/>
          <w:szCs w:val="22"/>
        </w:rPr>
      </w:pPr>
      <w:r w:rsidRPr="008147F2">
        <w:rPr>
          <w:rFonts w:ascii="Palatino Linotype" w:eastAsia="Palatino Linotype" w:hAnsi="Palatino Linotype" w:cs="Palatino Linotype"/>
          <w:b/>
          <w:sz w:val="22"/>
          <w:szCs w:val="22"/>
        </w:rPr>
        <w:t>VISTO</w:t>
      </w:r>
      <w:r w:rsidRPr="008147F2">
        <w:rPr>
          <w:rFonts w:ascii="Palatino Linotype" w:eastAsia="Palatino Linotype" w:hAnsi="Palatino Linotype" w:cs="Palatino Linotype"/>
          <w:sz w:val="22"/>
          <w:szCs w:val="22"/>
        </w:rPr>
        <w:t xml:space="preserve"> el expediente electrónico formado con motivo del recurso de revisión </w:t>
      </w:r>
      <w:r w:rsidRPr="008147F2">
        <w:rPr>
          <w:rFonts w:ascii="Palatino Linotype" w:eastAsia="Palatino Linotype" w:hAnsi="Palatino Linotype" w:cs="Palatino Linotype"/>
          <w:b/>
          <w:sz w:val="22"/>
          <w:szCs w:val="22"/>
        </w:rPr>
        <w:t>0</w:t>
      </w:r>
      <w:r w:rsidR="00D71590" w:rsidRPr="008147F2">
        <w:rPr>
          <w:rFonts w:ascii="Palatino Linotype" w:eastAsia="Palatino Linotype" w:hAnsi="Palatino Linotype" w:cs="Palatino Linotype"/>
          <w:b/>
          <w:sz w:val="22"/>
          <w:szCs w:val="22"/>
        </w:rPr>
        <w:t>3238/INFOEM/IP/RR/2024</w:t>
      </w:r>
      <w:r w:rsidRPr="008147F2">
        <w:rPr>
          <w:rFonts w:ascii="Palatino Linotype" w:eastAsia="Palatino Linotype" w:hAnsi="Palatino Linotype" w:cs="Palatino Linotype"/>
          <w:b/>
          <w:sz w:val="22"/>
          <w:szCs w:val="22"/>
        </w:rPr>
        <w:t xml:space="preserve">, </w:t>
      </w:r>
      <w:r w:rsidRPr="008147F2">
        <w:rPr>
          <w:rFonts w:ascii="Palatino Linotype" w:eastAsia="Palatino Linotype" w:hAnsi="Palatino Linotype" w:cs="Palatino Linotype"/>
          <w:sz w:val="22"/>
          <w:szCs w:val="22"/>
        </w:rPr>
        <w:t xml:space="preserve">promovido por </w:t>
      </w:r>
      <w:r w:rsidR="0052715B">
        <w:rPr>
          <w:rFonts w:ascii="Palatino Linotype" w:eastAsia="Palatino Linotype" w:hAnsi="Palatino Linotype" w:cs="Palatino Linotype"/>
          <w:b/>
          <w:bCs/>
          <w:sz w:val="22"/>
          <w:szCs w:val="22"/>
        </w:rPr>
        <w:t>XXXX</w:t>
      </w:r>
      <w:r w:rsidRPr="008147F2">
        <w:rPr>
          <w:rFonts w:ascii="Palatino Linotype" w:eastAsia="Palatino Linotype" w:hAnsi="Palatino Linotype" w:cs="Palatino Linotype"/>
          <w:sz w:val="22"/>
          <w:szCs w:val="22"/>
        </w:rPr>
        <w:t xml:space="preserve">, </w:t>
      </w:r>
      <w:r w:rsidR="00681E3F" w:rsidRPr="008147F2">
        <w:rPr>
          <w:rFonts w:ascii="Palatino Linotype" w:eastAsia="Palatino Linotype" w:hAnsi="Palatino Linotype" w:cs="Palatino Linotype"/>
          <w:sz w:val="22"/>
          <w:szCs w:val="22"/>
        </w:rPr>
        <w:t>en lo sucesivo el</w:t>
      </w:r>
      <w:r w:rsidRPr="008147F2">
        <w:rPr>
          <w:rFonts w:ascii="Palatino Linotype" w:eastAsia="Palatino Linotype" w:hAnsi="Palatino Linotype" w:cs="Palatino Linotype"/>
          <w:sz w:val="22"/>
          <w:szCs w:val="22"/>
        </w:rPr>
        <w:t xml:space="preserve"> </w:t>
      </w:r>
      <w:r w:rsidRPr="008147F2">
        <w:rPr>
          <w:rFonts w:ascii="Palatino Linotype" w:eastAsia="Palatino Linotype" w:hAnsi="Palatino Linotype" w:cs="Palatino Linotype"/>
          <w:b/>
          <w:sz w:val="22"/>
          <w:szCs w:val="22"/>
        </w:rPr>
        <w:t>RECURRENTE</w:t>
      </w:r>
      <w:r w:rsidRPr="008147F2">
        <w:rPr>
          <w:rFonts w:ascii="Palatino Linotype" w:eastAsia="Palatino Linotype" w:hAnsi="Palatino Linotype" w:cs="Palatino Linotype"/>
          <w:sz w:val="22"/>
          <w:szCs w:val="22"/>
        </w:rPr>
        <w:t>, en contra de la respuesta de</w:t>
      </w:r>
      <w:r w:rsidR="00681E3F" w:rsidRPr="008147F2">
        <w:rPr>
          <w:rFonts w:ascii="Palatino Linotype" w:eastAsia="Palatino Linotype" w:hAnsi="Palatino Linotype" w:cs="Palatino Linotype"/>
          <w:sz w:val="22"/>
          <w:szCs w:val="22"/>
        </w:rPr>
        <w:t>l</w:t>
      </w:r>
      <w:r w:rsidRPr="008147F2">
        <w:rPr>
          <w:rFonts w:ascii="Palatino Linotype" w:eastAsia="Palatino Linotype" w:hAnsi="Palatino Linotype" w:cs="Palatino Linotype"/>
          <w:sz w:val="22"/>
          <w:szCs w:val="22"/>
        </w:rPr>
        <w:t xml:space="preserve"> </w:t>
      </w:r>
      <w:r w:rsidR="00D71590" w:rsidRPr="008147F2">
        <w:rPr>
          <w:rFonts w:ascii="Palatino Linotype" w:eastAsia="Palatino Linotype" w:hAnsi="Palatino Linotype" w:cs="Palatino Linotype"/>
          <w:b/>
          <w:bCs/>
          <w:sz w:val="22"/>
          <w:szCs w:val="22"/>
        </w:rPr>
        <w:t>Instituto de Seguridad Social del Estado de México y Municipios</w:t>
      </w:r>
      <w:r w:rsidRPr="008147F2">
        <w:rPr>
          <w:rFonts w:ascii="Palatino Linotype" w:eastAsia="Palatino Linotype" w:hAnsi="Palatino Linotype" w:cs="Palatino Linotype"/>
          <w:b/>
          <w:sz w:val="22"/>
          <w:szCs w:val="22"/>
        </w:rPr>
        <w:t xml:space="preserve">, </w:t>
      </w:r>
      <w:r w:rsidRPr="008147F2">
        <w:rPr>
          <w:rFonts w:ascii="Palatino Linotype" w:eastAsia="Palatino Linotype" w:hAnsi="Palatino Linotype" w:cs="Palatino Linotype"/>
          <w:sz w:val="22"/>
          <w:szCs w:val="22"/>
        </w:rPr>
        <w:t>en lo sucesivo el</w:t>
      </w:r>
      <w:r w:rsidRPr="008147F2">
        <w:rPr>
          <w:rFonts w:ascii="Palatino Linotype" w:eastAsia="Palatino Linotype" w:hAnsi="Palatino Linotype" w:cs="Palatino Linotype"/>
          <w:b/>
          <w:sz w:val="22"/>
          <w:szCs w:val="22"/>
        </w:rPr>
        <w:t xml:space="preserve"> SUJETO OBLIGADO</w:t>
      </w:r>
      <w:r w:rsidRPr="008147F2">
        <w:rPr>
          <w:rFonts w:ascii="Palatino Linotype" w:eastAsia="Palatino Linotype" w:hAnsi="Palatino Linotype" w:cs="Palatino Linotype"/>
          <w:sz w:val="22"/>
          <w:szCs w:val="22"/>
        </w:rPr>
        <w:t>, por lo que se procede a dictar la presente resolución, con base en los siguientes:</w:t>
      </w:r>
    </w:p>
    <w:p w14:paraId="785ECD86" w14:textId="77777777" w:rsidR="00C732A3" w:rsidRPr="008147F2" w:rsidRDefault="00C732A3">
      <w:pPr>
        <w:spacing w:line="360" w:lineRule="auto"/>
        <w:ind w:right="-592"/>
        <w:jc w:val="both"/>
        <w:rPr>
          <w:rFonts w:ascii="Palatino Linotype" w:eastAsia="Palatino Linotype" w:hAnsi="Palatino Linotype" w:cs="Palatino Linotype"/>
          <w:sz w:val="22"/>
          <w:szCs w:val="22"/>
        </w:rPr>
      </w:pPr>
    </w:p>
    <w:p w14:paraId="67FF7813" w14:textId="77777777" w:rsidR="00C732A3" w:rsidRPr="008147F2" w:rsidRDefault="00196B00" w:rsidP="00695212">
      <w:pPr>
        <w:keepNext/>
        <w:keepLines/>
        <w:spacing w:line="360" w:lineRule="auto"/>
        <w:ind w:right="-28"/>
        <w:jc w:val="center"/>
        <w:rPr>
          <w:rFonts w:ascii="Palatino Linotype" w:eastAsia="Palatino Linotype" w:hAnsi="Palatino Linotype" w:cs="Palatino Linotype"/>
          <w:b/>
          <w:sz w:val="22"/>
          <w:szCs w:val="22"/>
        </w:rPr>
      </w:pPr>
      <w:bookmarkStart w:id="0" w:name="_heading=h.gjdgxs" w:colFirst="0" w:colLast="0"/>
      <w:bookmarkEnd w:id="0"/>
      <w:r w:rsidRPr="008147F2">
        <w:rPr>
          <w:rFonts w:ascii="Palatino Linotype" w:eastAsia="Palatino Linotype" w:hAnsi="Palatino Linotype" w:cs="Palatino Linotype"/>
          <w:b/>
          <w:sz w:val="22"/>
          <w:szCs w:val="22"/>
        </w:rPr>
        <w:t>A N T E C E D E N T E S</w:t>
      </w:r>
    </w:p>
    <w:p w14:paraId="4EAE6E68" w14:textId="77777777" w:rsidR="00C732A3" w:rsidRPr="008147F2" w:rsidRDefault="00C732A3" w:rsidP="00695212">
      <w:pPr>
        <w:spacing w:line="360" w:lineRule="auto"/>
        <w:ind w:right="-28"/>
        <w:rPr>
          <w:rFonts w:ascii="Palatino Linotype" w:eastAsia="Palatino Linotype" w:hAnsi="Palatino Linotype" w:cs="Palatino Linotype"/>
          <w:sz w:val="22"/>
          <w:szCs w:val="22"/>
        </w:rPr>
      </w:pPr>
    </w:p>
    <w:p w14:paraId="1894EEF3" w14:textId="2D5DC070" w:rsidR="00D71590" w:rsidRPr="008147F2" w:rsidRDefault="00196B00" w:rsidP="00D71590">
      <w:pPr>
        <w:numPr>
          <w:ilvl w:val="0"/>
          <w:numId w:val="1"/>
        </w:numPr>
        <w:spacing w:line="360" w:lineRule="auto"/>
        <w:ind w:left="0" w:right="-28" w:firstLine="0"/>
        <w:jc w:val="both"/>
        <w:rPr>
          <w:rFonts w:ascii="Palatino Linotype" w:eastAsia="Palatino Linotype" w:hAnsi="Palatino Linotype" w:cs="Palatino Linotype"/>
          <w:sz w:val="22"/>
          <w:szCs w:val="22"/>
        </w:rPr>
      </w:pPr>
      <w:r w:rsidRPr="008147F2">
        <w:rPr>
          <w:rFonts w:ascii="Palatino Linotype" w:eastAsia="Palatino Linotype" w:hAnsi="Palatino Linotype" w:cs="Palatino Linotype"/>
          <w:sz w:val="22"/>
          <w:szCs w:val="22"/>
        </w:rPr>
        <w:t xml:space="preserve">El </w:t>
      </w:r>
      <w:r w:rsidR="00D71590" w:rsidRPr="008147F2">
        <w:rPr>
          <w:rFonts w:ascii="Palatino Linotype" w:eastAsia="Palatino Linotype" w:hAnsi="Palatino Linotype" w:cs="Palatino Linotype"/>
          <w:b/>
          <w:sz w:val="22"/>
          <w:szCs w:val="22"/>
        </w:rPr>
        <w:t>veintiséis de abril de dos mil veinticuatro</w:t>
      </w:r>
      <w:r w:rsidRPr="008147F2">
        <w:rPr>
          <w:rFonts w:ascii="Palatino Linotype" w:eastAsia="Palatino Linotype" w:hAnsi="Palatino Linotype" w:cs="Palatino Linotype"/>
          <w:sz w:val="22"/>
          <w:szCs w:val="22"/>
        </w:rPr>
        <w:t>, el</w:t>
      </w:r>
      <w:r w:rsidRPr="008147F2">
        <w:rPr>
          <w:rFonts w:ascii="Palatino Linotype" w:eastAsia="Palatino Linotype" w:hAnsi="Palatino Linotype" w:cs="Palatino Linotype"/>
          <w:b/>
          <w:sz w:val="22"/>
          <w:szCs w:val="22"/>
        </w:rPr>
        <w:t xml:space="preserve"> RECURRENTE </w:t>
      </w:r>
      <w:r w:rsidR="00681E3F" w:rsidRPr="008147F2">
        <w:rPr>
          <w:rFonts w:ascii="Palatino Linotype" w:eastAsia="Palatino Linotype" w:hAnsi="Palatino Linotype" w:cs="Palatino Linotype"/>
          <w:bCs/>
          <w:sz w:val="22"/>
          <w:szCs w:val="22"/>
        </w:rPr>
        <w:t xml:space="preserve">presentó </w:t>
      </w:r>
      <w:r w:rsidRPr="008147F2">
        <w:rPr>
          <w:rFonts w:ascii="Palatino Linotype" w:eastAsia="Palatino Linotype" w:hAnsi="Palatino Linotype" w:cs="Palatino Linotype"/>
          <w:bCs/>
          <w:sz w:val="22"/>
          <w:szCs w:val="22"/>
        </w:rPr>
        <w:t>ante</w:t>
      </w:r>
      <w:r w:rsidRPr="008147F2">
        <w:rPr>
          <w:rFonts w:ascii="Palatino Linotype" w:eastAsia="Palatino Linotype" w:hAnsi="Palatino Linotype" w:cs="Palatino Linotype"/>
          <w:sz w:val="22"/>
          <w:szCs w:val="22"/>
        </w:rPr>
        <w:t xml:space="preserve"> el </w:t>
      </w:r>
      <w:r w:rsidRPr="008147F2">
        <w:rPr>
          <w:rFonts w:ascii="Palatino Linotype" w:eastAsia="Palatino Linotype" w:hAnsi="Palatino Linotype" w:cs="Palatino Linotype"/>
          <w:b/>
          <w:sz w:val="22"/>
          <w:szCs w:val="22"/>
        </w:rPr>
        <w:t>SUJETO OBLIGADO</w:t>
      </w:r>
      <w:r w:rsidR="00681E3F" w:rsidRPr="008147F2">
        <w:rPr>
          <w:rFonts w:ascii="Palatino Linotype" w:eastAsia="Palatino Linotype" w:hAnsi="Palatino Linotype" w:cs="Palatino Linotype"/>
          <w:b/>
          <w:sz w:val="22"/>
          <w:szCs w:val="22"/>
        </w:rPr>
        <w:t>,</w:t>
      </w:r>
      <w:r w:rsidR="00B726D0" w:rsidRPr="008147F2">
        <w:rPr>
          <w:rFonts w:ascii="Palatino Linotype" w:eastAsia="Palatino Linotype" w:hAnsi="Palatino Linotype" w:cs="Palatino Linotype"/>
          <w:sz w:val="22"/>
          <w:szCs w:val="22"/>
        </w:rPr>
        <w:t xml:space="preserve"> a</w:t>
      </w:r>
      <w:r w:rsidR="00D71590" w:rsidRPr="008147F2">
        <w:rPr>
          <w:rFonts w:ascii="Palatino Linotype" w:eastAsia="Palatino Linotype" w:hAnsi="Palatino Linotype" w:cs="Palatino Linotype"/>
          <w:sz w:val="22"/>
          <w:szCs w:val="22"/>
        </w:rPr>
        <w:t xml:space="preserve"> través del Sistema de Acceso a la Información Mexiquense </w:t>
      </w:r>
      <w:r w:rsidR="00D71590" w:rsidRPr="008147F2">
        <w:rPr>
          <w:rFonts w:ascii="Palatino Linotype" w:eastAsia="Palatino Linotype" w:hAnsi="Palatino Linotype" w:cs="Palatino Linotype"/>
          <w:b/>
          <w:sz w:val="22"/>
          <w:szCs w:val="22"/>
        </w:rPr>
        <w:t>(SAIMEX)</w:t>
      </w:r>
      <w:r w:rsidR="00681E3F" w:rsidRPr="008147F2">
        <w:rPr>
          <w:rFonts w:ascii="Palatino Linotype" w:eastAsia="Palatino Linotype" w:hAnsi="Palatino Linotype" w:cs="Palatino Linotype"/>
          <w:b/>
          <w:bCs/>
          <w:sz w:val="22"/>
          <w:szCs w:val="22"/>
        </w:rPr>
        <w:t>,</w:t>
      </w:r>
      <w:r w:rsidR="00681E3F" w:rsidRPr="008147F2">
        <w:rPr>
          <w:rFonts w:ascii="Palatino Linotype" w:eastAsia="Palatino Linotype" w:hAnsi="Palatino Linotype" w:cs="Palatino Linotype"/>
          <w:sz w:val="22"/>
          <w:szCs w:val="22"/>
        </w:rPr>
        <w:t xml:space="preserve"> </w:t>
      </w:r>
      <w:r w:rsidR="00B726D0" w:rsidRPr="008147F2">
        <w:rPr>
          <w:rFonts w:ascii="Palatino Linotype" w:eastAsia="Palatino Linotype" w:hAnsi="Palatino Linotype" w:cs="Palatino Linotype"/>
          <w:sz w:val="22"/>
          <w:szCs w:val="22"/>
        </w:rPr>
        <w:t>l</w:t>
      </w:r>
      <w:r w:rsidR="00681E3F" w:rsidRPr="008147F2">
        <w:rPr>
          <w:rFonts w:ascii="Palatino Linotype" w:eastAsia="Palatino Linotype" w:hAnsi="Palatino Linotype" w:cs="Palatino Linotype"/>
          <w:sz w:val="22"/>
          <w:szCs w:val="22"/>
        </w:rPr>
        <w:t>a solicitud de información pública</w:t>
      </w:r>
      <w:r w:rsidR="00B726D0" w:rsidRPr="008147F2">
        <w:rPr>
          <w:rFonts w:ascii="Palatino Linotype" w:eastAsia="Palatino Linotype" w:hAnsi="Palatino Linotype" w:cs="Palatino Linotype"/>
          <w:sz w:val="22"/>
          <w:szCs w:val="22"/>
        </w:rPr>
        <w:t xml:space="preserve"> </w:t>
      </w:r>
      <w:r w:rsidR="00D71590" w:rsidRPr="008147F2">
        <w:rPr>
          <w:rFonts w:ascii="Palatino Linotype" w:eastAsia="Palatino Linotype" w:hAnsi="Palatino Linotype" w:cs="Palatino Linotype"/>
          <w:b/>
          <w:bCs/>
          <w:sz w:val="22"/>
          <w:szCs w:val="22"/>
        </w:rPr>
        <w:t>00367/ISSEMYM/IP/2024</w:t>
      </w:r>
      <w:r w:rsidR="00681E3F" w:rsidRPr="008147F2">
        <w:rPr>
          <w:rFonts w:ascii="Palatino Linotype" w:eastAsia="Palatino Linotype" w:hAnsi="Palatino Linotype" w:cs="Palatino Linotype"/>
          <w:b/>
          <w:bCs/>
          <w:sz w:val="22"/>
          <w:szCs w:val="22"/>
        </w:rPr>
        <w:t>,</w:t>
      </w:r>
      <w:r w:rsidR="00681E3F" w:rsidRPr="008147F2">
        <w:rPr>
          <w:rFonts w:ascii="Palatino Linotype" w:eastAsia="Palatino Linotype" w:hAnsi="Palatino Linotype" w:cs="Palatino Linotype"/>
          <w:sz w:val="22"/>
          <w:szCs w:val="22"/>
        </w:rPr>
        <w:t xml:space="preserve"> mediante la cual solicitó:</w:t>
      </w:r>
    </w:p>
    <w:p w14:paraId="00AC49CE" w14:textId="77777777" w:rsidR="00D71590" w:rsidRPr="008147F2" w:rsidRDefault="00D71590" w:rsidP="00D71590">
      <w:pPr>
        <w:spacing w:line="360" w:lineRule="auto"/>
        <w:ind w:right="-28"/>
        <w:jc w:val="both"/>
        <w:rPr>
          <w:rFonts w:ascii="Palatino Linotype" w:eastAsia="Palatino Linotype" w:hAnsi="Palatino Linotype" w:cs="Palatino Linotype"/>
          <w:sz w:val="22"/>
          <w:szCs w:val="22"/>
        </w:rPr>
      </w:pPr>
    </w:p>
    <w:p w14:paraId="2E7841D4" w14:textId="7E755F54" w:rsidR="00C732A3" w:rsidRPr="008147F2" w:rsidRDefault="00196B00" w:rsidP="00D71590">
      <w:pPr>
        <w:pBdr>
          <w:top w:val="nil"/>
          <w:left w:val="nil"/>
          <w:bottom w:val="nil"/>
          <w:right w:val="nil"/>
          <w:between w:val="nil"/>
        </w:pBdr>
        <w:ind w:left="851" w:right="822"/>
        <w:jc w:val="both"/>
        <w:rPr>
          <w:rFonts w:ascii="Palatino Linotype" w:eastAsia="Palatino Linotype" w:hAnsi="Palatino Linotype" w:cs="Palatino Linotype"/>
          <w:i/>
          <w:color w:val="000000"/>
          <w:sz w:val="22"/>
          <w:szCs w:val="22"/>
        </w:rPr>
      </w:pPr>
      <w:r w:rsidRPr="008147F2">
        <w:rPr>
          <w:rFonts w:ascii="Palatino Linotype" w:eastAsia="Palatino Linotype" w:hAnsi="Palatino Linotype" w:cs="Palatino Linotype"/>
          <w:i/>
          <w:color w:val="000000"/>
          <w:sz w:val="22"/>
          <w:szCs w:val="22"/>
        </w:rPr>
        <w:t>“</w:t>
      </w:r>
      <w:r w:rsidR="00D71590" w:rsidRPr="008147F2">
        <w:rPr>
          <w:rFonts w:ascii="Palatino Linotype" w:hAnsi="Palatino Linotype"/>
          <w:i/>
          <w:color w:val="000000"/>
          <w:sz w:val="22"/>
          <w:szCs w:val="22"/>
        </w:rPr>
        <w:t xml:space="preserve">se requiere </w:t>
      </w:r>
      <w:proofErr w:type="spellStart"/>
      <w:r w:rsidR="00D71590" w:rsidRPr="008147F2">
        <w:rPr>
          <w:rFonts w:ascii="Palatino Linotype" w:hAnsi="Palatino Linotype"/>
          <w:i/>
          <w:color w:val="000000"/>
          <w:sz w:val="22"/>
          <w:szCs w:val="22"/>
        </w:rPr>
        <w:t>informacion</w:t>
      </w:r>
      <w:proofErr w:type="spellEnd"/>
      <w:r w:rsidR="00D71590" w:rsidRPr="008147F2">
        <w:rPr>
          <w:rFonts w:ascii="Palatino Linotype" w:hAnsi="Palatino Linotype"/>
          <w:i/>
          <w:color w:val="000000"/>
          <w:sz w:val="22"/>
          <w:szCs w:val="22"/>
        </w:rPr>
        <w:t xml:space="preserve"> de mi mama la señora </w:t>
      </w:r>
      <w:r w:rsidR="0052715B">
        <w:rPr>
          <w:rFonts w:ascii="Palatino Linotype" w:hAnsi="Palatino Linotype"/>
          <w:i/>
          <w:color w:val="000000"/>
          <w:sz w:val="22"/>
          <w:szCs w:val="22"/>
        </w:rPr>
        <w:t>XXXX</w:t>
      </w:r>
      <w:r w:rsidR="00D71590" w:rsidRPr="008147F2">
        <w:rPr>
          <w:rFonts w:ascii="Palatino Linotype" w:hAnsi="Palatino Linotype"/>
          <w:i/>
          <w:color w:val="000000"/>
          <w:sz w:val="22"/>
          <w:szCs w:val="22"/>
        </w:rPr>
        <w:t xml:space="preserve"> la cual tiene un seguimiento de salud en el </w:t>
      </w:r>
      <w:proofErr w:type="spellStart"/>
      <w:r w:rsidR="00D71590" w:rsidRPr="008147F2">
        <w:rPr>
          <w:rFonts w:ascii="Palatino Linotype" w:hAnsi="Palatino Linotype"/>
          <w:i/>
          <w:color w:val="000000"/>
          <w:sz w:val="22"/>
          <w:szCs w:val="22"/>
        </w:rPr>
        <w:t>Issemyn</w:t>
      </w:r>
      <w:proofErr w:type="spellEnd"/>
      <w:r w:rsidR="00D71590" w:rsidRPr="008147F2">
        <w:rPr>
          <w:rFonts w:ascii="Palatino Linotype" w:hAnsi="Palatino Linotype"/>
          <w:i/>
          <w:color w:val="000000"/>
          <w:sz w:val="22"/>
          <w:szCs w:val="22"/>
        </w:rPr>
        <w:t xml:space="preserve"> </w:t>
      </w:r>
      <w:proofErr w:type="spellStart"/>
      <w:r w:rsidR="00D71590" w:rsidRPr="008147F2">
        <w:rPr>
          <w:rFonts w:ascii="Palatino Linotype" w:hAnsi="Palatino Linotype"/>
          <w:i/>
          <w:color w:val="000000"/>
          <w:sz w:val="22"/>
          <w:szCs w:val="22"/>
        </w:rPr>
        <w:t>Nezahualcoyotl</w:t>
      </w:r>
      <w:proofErr w:type="spellEnd"/>
      <w:r w:rsidR="00D71590" w:rsidRPr="008147F2">
        <w:rPr>
          <w:rFonts w:ascii="Palatino Linotype" w:hAnsi="Palatino Linotype"/>
          <w:i/>
          <w:color w:val="000000"/>
          <w:sz w:val="22"/>
          <w:szCs w:val="22"/>
        </w:rPr>
        <w:t xml:space="preserve">, dicha </w:t>
      </w:r>
      <w:proofErr w:type="spellStart"/>
      <w:r w:rsidR="00D71590" w:rsidRPr="008147F2">
        <w:rPr>
          <w:rFonts w:ascii="Palatino Linotype" w:hAnsi="Palatino Linotype"/>
          <w:i/>
          <w:color w:val="000000"/>
          <w:sz w:val="22"/>
          <w:szCs w:val="22"/>
        </w:rPr>
        <w:t>informacion</w:t>
      </w:r>
      <w:proofErr w:type="spellEnd"/>
      <w:r w:rsidR="00D71590" w:rsidRPr="008147F2">
        <w:rPr>
          <w:rFonts w:ascii="Palatino Linotype" w:hAnsi="Palatino Linotype"/>
          <w:i/>
          <w:color w:val="000000"/>
          <w:sz w:val="22"/>
          <w:szCs w:val="22"/>
        </w:rPr>
        <w:t xml:space="preserve"> me la </w:t>
      </w:r>
      <w:proofErr w:type="spellStart"/>
      <w:r w:rsidR="00D71590" w:rsidRPr="008147F2">
        <w:rPr>
          <w:rFonts w:ascii="Palatino Linotype" w:hAnsi="Palatino Linotype"/>
          <w:i/>
          <w:color w:val="000000"/>
          <w:sz w:val="22"/>
          <w:szCs w:val="22"/>
        </w:rPr>
        <w:t>esta</w:t>
      </w:r>
      <w:proofErr w:type="spellEnd"/>
      <w:r w:rsidR="00D71590" w:rsidRPr="008147F2">
        <w:rPr>
          <w:rFonts w:ascii="Palatino Linotype" w:hAnsi="Palatino Linotype"/>
          <w:i/>
          <w:color w:val="000000"/>
          <w:sz w:val="22"/>
          <w:szCs w:val="22"/>
        </w:rPr>
        <w:t xml:space="preserve"> pidiendo la aseguradora a la cual contacte ya que hace 3 meses mi madre </w:t>
      </w:r>
      <w:proofErr w:type="spellStart"/>
      <w:r w:rsidR="00D71590" w:rsidRPr="008147F2">
        <w:rPr>
          <w:rFonts w:ascii="Palatino Linotype" w:hAnsi="Palatino Linotype"/>
          <w:i/>
          <w:color w:val="000000"/>
          <w:sz w:val="22"/>
          <w:szCs w:val="22"/>
        </w:rPr>
        <w:t>sufrio</w:t>
      </w:r>
      <w:proofErr w:type="spellEnd"/>
      <w:r w:rsidR="00D71590" w:rsidRPr="008147F2">
        <w:rPr>
          <w:rFonts w:ascii="Palatino Linotype" w:hAnsi="Palatino Linotype"/>
          <w:i/>
          <w:color w:val="000000"/>
          <w:sz w:val="22"/>
          <w:szCs w:val="22"/>
        </w:rPr>
        <w:t xml:space="preserve"> un incidente </w:t>
      </w:r>
      <w:proofErr w:type="spellStart"/>
      <w:r w:rsidR="00D71590" w:rsidRPr="008147F2">
        <w:rPr>
          <w:rFonts w:ascii="Palatino Linotype" w:hAnsi="Palatino Linotype"/>
          <w:i/>
          <w:color w:val="000000"/>
          <w:sz w:val="22"/>
          <w:szCs w:val="22"/>
        </w:rPr>
        <w:t>medico</w:t>
      </w:r>
      <w:proofErr w:type="spellEnd"/>
      <w:r w:rsidR="00D71590" w:rsidRPr="008147F2">
        <w:rPr>
          <w:rFonts w:ascii="Palatino Linotype" w:hAnsi="Palatino Linotype"/>
          <w:i/>
          <w:color w:val="000000"/>
          <w:sz w:val="22"/>
          <w:szCs w:val="22"/>
        </w:rPr>
        <w:t xml:space="preserve"> y quedo en estado vegetativo por lo cual se aplicara una </w:t>
      </w:r>
      <w:proofErr w:type="spellStart"/>
      <w:r w:rsidR="00D71590" w:rsidRPr="008147F2">
        <w:rPr>
          <w:rFonts w:ascii="Palatino Linotype" w:hAnsi="Palatino Linotype"/>
          <w:i/>
          <w:color w:val="000000"/>
          <w:sz w:val="22"/>
          <w:szCs w:val="22"/>
        </w:rPr>
        <w:t>poliza</w:t>
      </w:r>
      <w:proofErr w:type="spellEnd"/>
      <w:r w:rsidR="00D71590" w:rsidRPr="008147F2">
        <w:rPr>
          <w:rFonts w:ascii="Palatino Linotype" w:hAnsi="Palatino Linotype"/>
          <w:i/>
          <w:color w:val="000000"/>
          <w:sz w:val="22"/>
          <w:szCs w:val="22"/>
        </w:rPr>
        <w:t xml:space="preserve"> de seguro por invalidez total para el pago de medicamentos, aparatos </w:t>
      </w:r>
      <w:proofErr w:type="spellStart"/>
      <w:r w:rsidR="00D71590" w:rsidRPr="008147F2">
        <w:rPr>
          <w:rFonts w:ascii="Palatino Linotype" w:hAnsi="Palatino Linotype"/>
          <w:i/>
          <w:color w:val="000000"/>
          <w:sz w:val="22"/>
          <w:szCs w:val="22"/>
        </w:rPr>
        <w:t>etc</w:t>
      </w:r>
      <w:proofErr w:type="spellEnd"/>
      <w:r w:rsidR="00D71590" w:rsidRPr="008147F2">
        <w:rPr>
          <w:rFonts w:ascii="Palatino Linotype" w:hAnsi="Palatino Linotype"/>
          <w:i/>
          <w:color w:val="000000"/>
          <w:sz w:val="22"/>
          <w:szCs w:val="22"/>
        </w:rPr>
        <w:t xml:space="preserve"> </w:t>
      </w:r>
      <w:proofErr w:type="spellStart"/>
      <w:r w:rsidR="00D71590" w:rsidRPr="008147F2">
        <w:rPr>
          <w:rFonts w:ascii="Palatino Linotype" w:hAnsi="Palatino Linotype"/>
          <w:i/>
          <w:color w:val="000000"/>
          <w:sz w:val="22"/>
          <w:szCs w:val="22"/>
        </w:rPr>
        <w:t>etc</w:t>
      </w:r>
      <w:proofErr w:type="spellEnd"/>
      <w:r w:rsidR="00D71590" w:rsidRPr="008147F2">
        <w:rPr>
          <w:rFonts w:ascii="Palatino Linotype" w:hAnsi="Palatino Linotype"/>
          <w:i/>
          <w:color w:val="000000"/>
          <w:sz w:val="22"/>
          <w:szCs w:val="22"/>
        </w:rPr>
        <w:t xml:space="preserve"> que faciliten su estancia en casa. Hace </w:t>
      </w:r>
      <w:proofErr w:type="spellStart"/>
      <w:r w:rsidR="00D71590" w:rsidRPr="008147F2">
        <w:rPr>
          <w:rFonts w:ascii="Palatino Linotype" w:hAnsi="Palatino Linotype"/>
          <w:i/>
          <w:color w:val="000000"/>
          <w:sz w:val="22"/>
          <w:szCs w:val="22"/>
        </w:rPr>
        <w:t>mas</w:t>
      </w:r>
      <w:proofErr w:type="spellEnd"/>
      <w:r w:rsidR="00D71590" w:rsidRPr="008147F2">
        <w:rPr>
          <w:rFonts w:ascii="Palatino Linotype" w:hAnsi="Palatino Linotype"/>
          <w:i/>
          <w:color w:val="000000"/>
          <w:sz w:val="22"/>
          <w:szCs w:val="22"/>
        </w:rPr>
        <w:t xml:space="preserve"> de un mes solicite dicha </w:t>
      </w:r>
      <w:proofErr w:type="spellStart"/>
      <w:r w:rsidR="00D71590" w:rsidRPr="008147F2">
        <w:rPr>
          <w:rFonts w:ascii="Palatino Linotype" w:hAnsi="Palatino Linotype"/>
          <w:i/>
          <w:color w:val="000000"/>
          <w:sz w:val="22"/>
          <w:szCs w:val="22"/>
        </w:rPr>
        <w:t>informacio</w:t>
      </w:r>
      <w:proofErr w:type="spellEnd"/>
      <w:r w:rsidR="00D71590" w:rsidRPr="008147F2">
        <w:rPr>
          <w:rFonts w:ascii="Palatino Linotype" w:hAnsi="Palatino Linotype"/>
          <w:i/>
          <w:color w:val="000000"/>
          <w:sz w:val="22"/>
          <w:szCs w:val="22"/>
        </w:rPr>
        <w:t xml:space="preserve"> a </w:t>
      </w:r>
      <w:proofErr w:type="spellStart"/>
      <w:r w:rsidR="00D71590" w:rsidRPr="008147F2">
        <w:rPr>
          <w:rFonts w:ascii="Palatino Linotype" w:hAnsi="Palatino Linotype"/>
          <w:i/>
          <w:color w:val="000000"/>
          <w:sz w:val="22"/>
          <w:szCs w:val="22"/>
        </w:rPr>
        <w:t>Issemyn</w:t>
      </w:r>
      <w:proofErr w:type="spellEnd"/>
      <w:r w:rsidR="00D71590" w:rsidRPr="008147F2">
        <w:rPr>
          <w:rFonts w:ascii="Palatino Linotype" w:hAnsi="Palatino Linotype"/>
          <w:i/>
          <w:color w:val="000000"/>
          <w:sz w:val="22"/>
          <w:szCs w:val="22"/>
        </w:rPr>
        <w:t xml:space="preserve"> </w:t>
      </w:r>
      <w:proofErr w:type="spellStart"/>
      <w:r w:rsidR="00D71590" w:rsidRPr="008147F2">
        <w:rPr>
          <w:rFonts w:ascii="Palatino Linotype" w:hAnsi="Palatino Linotype"/>
          <w:i/>
          <w:color w:val="000000"/>
          <w:sz w:val="22"/>
          <w:szCs w:val="22"/>
        </w:rPr>
        <w:t>Nezahualcoyotl</w:t>
      </w:r>
      <w:proofErr w:type="spellEnd"/>
      <w:r w:rsidR="00D71590" w:rsidRPr="008147F2">
        <w:rPr>
          <w:rFonts w:ascii="Palatino Linotype" w:hAnsi="Palatino Linotype"/>
          <w:i/>
          <w:color w:val="000000"/>
          <w:sz w:val="22"/>
          <w:szCs w:val="22"/>
        </w:rPr>
        <w:t xml:space="preserve"> la cual me negaron indicando lo siguiente "nosotros no proporcionamos esa </w:t>
      </w:r>
      <w:proofErr w:type="spellStart"/>
      <w:r w:rsidR="00D71590" w:rsidRPr="008147F2">
        <w:rPr>
          <w:rFonts w:ascii="Palatino Linotype" w:hAnsi="Palatino Linotype"/>
          <w:i/>
          <w:color w:val="000000"/>
          <w:sz w:val="22"/>
          <w:szCs w:val="22"/>
        </w:rPr>
        <w:t>informacion</w:t>
      </w:r>
      <w:proofErr w:type="spellEnd"/>
      <w:r w:rsidR="00D71590" w:rsidRPr="008147F2">
        <w:rPr>
          <w:rFonts w:ascii="Palatino Linotype" w:hAnsi="Palatino Linotype"/>
          <w:i/>
          <w:color w:val="000000"/>
          <w:sz w:val="22"/>
          <w:szCs w:val="22"/>
        </w:rPr>
        <w:t xml:space="preserve">, si te parece y es lo </w:t>
      </w:r>
      <w:proofErr w:type="spellStart"/>
      <w:r w:rsidR="00D71590" w:rsidRPr="008147F2">
        <w:rPr>
          <w:rFonts w:ascii="Palatino Linotype" w:hAnsi="Palatino Linotype"/>
          <w:i/>
          <w:color w:val="000000"/>
          <w:sz w:val="22"/>
          <w:szCs w:val="22"/>
        </w:rPr>
        <w:t>unico</w:t>
      </w:r>
      <w:proofErr w:type="spellEnd"/>
      <w:r w:rsidR="00D71590" w:rsidRPr="008147F2">
        <w:rPr>
          <w:rFonts w:ascii="Palatino Linotype" w:hAnsi="Palatino Linotype"/>
          <w:i/>
          <w:color w:val="000000"/>
          <w:sz w:val="22"/>
          <w:szCs w:val="22"/>
        </w:rPr>
        <w:t xml:space="preserve"> que podemos hacer es entregarte un historial </w:t>
      </w:r>
      <w:proofErr w:type="spellStart"/>
      <w:r w:rsidR="00D71590" w:rsidRPr="008147F2">
        <w:rPr>
          <w:rFonts w:ascii="Palatino Linotype" w:hAnsi="Palatino Linotype"/>
          <w:i/>
          <w:color w:val="000000"/>
          <w:sz w:val="22"/>
          <w:szCs w:val="22"/>
        </w:rPr>
        <w:t>medico</w:t>
      </w:r>
      <w:proofErr w:type="spellEnd"/>
      <w:r w:rsidR="00D71590" w:rsidRPr="008147F2">
        <w:rPr>
          <w:rFonts w:ascii="Palatino Linotype" w:hAnsi="Palatino Linotype"/>
          <w:i/>
          <w:color w:val="000000"/>
          <w:sz w:val="22"/>
          <w:szCs w:val="22"/>
        </w:rPr>
        <w:t xml:space="preserve">" el cual viene incompleto y con muchos errores, dicho documento tardaron </w:t>
      </w:r>
      <w:proofErr w:type="spellStart"/>
      <w:r w:rsidR="00D71590" w:rsidRPr="008147F2">
        <w:rPr>
          <w:rFonts w:ascii="Palatino Linotype" w:hAnsi="Palatino Linotype"/>
          <w:i/>
          <w:color w:val="000000"/>
          <w:sz w:val="22"/>
          <w:szCs w:val="22"/>
        </w:rPr>
        <w:t>mas</w:t>
      </w:r>
      <w:proofErr w:type="spellEnd"/>
      <w:r w:rsidR="00D71590" w:rsidRPr="008147F2">
        <w:rPr>
          <w:rFonts w:ascii="Palatino Linotype" w:hAnsi="Palatino Linotype"/>
          <w:i/>
          <w:color w:val="000000"/>
          <w:sz w:val="22"/>
          <w:szCs w:val="22"/>
        </w:rPr>
        <w:t xml:space="preserve"> de 20 </w:t>
      </w:r>
      <w:proofErr w:type="spellStart"/>
      <w:r w:rsidR="00D71590" w:rsidRPr="008147F2">
        <w:rPr>
          <w:rFonts w:ascii="Palatino Linotype" w:hAnsi="Palatino Linotype"/>
          <w:i/>
          <w:color w:val="000000"/>
          <w:sz w:val="22"/>
          <w:szCs w:val="22"/>
        </w:rPr>
        <w:t>dias</w:t>
      </w:r>
      <w:proofErr w:type="spellEnd"/>
      <w:r w:rsidR="00D71590" w:rsidRPr="008147F2">
        <w:rPr>
          <w:rFonts w:ascii="Palatino Linotype" w:hAnsi="Palatino Linotype"/>
          <w:i/>
          <w:color w:val="000000"/>
          <w:sz w:val="22"/>
          <w:szCs w:val="22"/>
        </w:rPr>
        <w:t xml:space="preserve"> (</w:t>
      </w:r>
      <w:proofErr w:type="spellStart"/>
      <w:r w:rsidR="00D71590" w:rsidRPr="008147F2">
        <w:rPr>
          <w:rFonts w:ascii="Palatino Linotype" w:hAnsi="Palatino Linotype"/>
          <w:i/>
          <w:color w:val="000000"/>
          <w:sz w:val="22"/>
          <w:szCs w:val="22"/>
        </w:rPr>
        <w:t>habiles</w:t>
      </w:r>
      <w:proofErr w:type="spellEnd"/>
      <w:r w:rsidR="00D71590" w:rsidRPr="008147F2">
        <w:rPr>
          <w:rFonts w:ascii="Palatino Linotype" w:hAnsi="Palatino Linotype"/>
          <w:i/>
          <w:color w:val="000000"/>
          <w:sz w:val="22"/>
          <w:szCs w:val="22"/>
        </w:rPr>
        <w:t xml:space="preserve"> en entregarlo) pero la aseguradora me solicita </w:t>
      </w:r>
      <w:proofErr w:type="spellStart"/>
      <w:r w:rsidR="00D71590" w:rsidRPr="008147F2">
        <w:rPr>
          <w:rFonts w:ascii="Palatino Linotype" w:hAnsi="Palatino Linotype"/>
          <w:i/>
          <w:color w:val="000000"/>
          <w:sz w:val="22"/>
          <w:szCs w:val="22"/>
        </w:rPr>
        <w:t>mas</w:t>
      </w:r>
      <w:proofErr w:type="spellEnd"/>
      <w:r w:rsidR="00D71590" w:rsidRPr="008147F2">
        <w:rPr>
          <w:rFonts w:ascii="Palatino Linotype" w:hAnsi="Palatino Linotype"/>
          <w:i/>
          <w:color w:val="000000"/>
          <w:sz w:val="22"/>
          <w:szCs w:val="22"/>
        </w:rPr>
        <w:t xml:space="preserve"> </w:t>
      </w:r>
      <w:proofErr w:type="spellStart"/>
      <w:r w:rsidR="00D71590" w:rsidRPr="008147F2">
        <w:rPr>
          <w:rFonts w:ascii="Palatino Linotype" w:hAnsi="Palatino Linotype"/>
          <w:i/>
          <w:color w:val="000000"/>
          <w:sz w:val="22"/>
          <w:szCs w:val="22"/>
        </w:rPr>
        <w:t>informacion</w:t>
      </w:r>
      <w:proofErr w:type="spellEnd"/>
      <w:r w:rsidR="00D71590" w:rsidRPr="008147F2">
        <w:rPr>
          <w:rFonts w:ascii="Palatino Linotype" w:hAnsi="Palatino Linotype"/>
          <w:i/>
          <w:color w:val="000000"/>
          <w:sz w:val="22"/>
          <w:szCs w:val="22"/>
        </w:rPr>
        <w:t xml:space="preserve"> que el </w:t>
      </w:r>
      <w:proofErr w:type="spellStart"/>
      <w:r w:rsidR="00D71590" w:rsidRPr="008147F2">
        <w:rPr>
          <w:rFonts w:ascii="Palatino Linotype" w:hAnsi="Palatino Linotype"/>
          <w:i/>
          <w:color w:val="000000"/>
          <w:sz w:val="22"/>
          <w:szCs w:val="22"/>
        </w:rPr>
        <w:t>issemyn</w:t>
      </w:r>
      <w:proofErr w:type="spellEnd"/>
      <w:r w:rsidR="00D71590" w:rsidRPr="008147F2">
        <w:rPr>
          <w:rFonts w:ascii="Palatino Linotype" w:hAnsi="Palatino Linotype"/>
          <w:i/>
          <w:color w:val="000000"/>
          <w:sz w:val="22"/>
          <w:szCs w:val="22"/>
        </w:rPr>
        <w:t xml:space="preserve"> se niega a dar (todo esto fue solicitado al </w:t>
      </w:r>
      <w:r w:rsidR="00D71590" w:rsidRPr="008147F2">
        <w:rPr>
          <w:rFonts w:ascii="Palatino Linotype" w:hAnsi="Palatino Linotype"/>
          <w:i/>
          <w:color w:val="000000"/>
          <w:sz w:val="22"/>
          <w:szCs w:val="22"/>
        </w:rPr>
        <w:lastRenderedPageBreak/>
        <w:t xml:space="preserve">Subdirector del hospital ya que la directora se niega a dar la cara). Adjunto el historial </w:t>
      </w:r>
      <w:proofErr w:type="spellStart"/>
      <w:r w:rsidR="00D71590" w:rsidRPr="008147F2">
        <w:rPr>
          <w:rFonts w:ascii="Palatino Linotype" w:hAnsi="Palatino Linotype"/>
          <w:i/>
          <w:color w:val="000000"/>
          <w:sz w:val="22"/>
          <w:szCs w:val="22"/>
        </w:rPr>
        <w:t>clinico</w:t>
      </w:r>
      <w:proofErr w:type="spellEnd"/>
      <w:r w:rsidR="00D71590" w:rsidRPr="008147F2">
        <w:rPr>
          <w:rFonts w:ascii="Palatino Linotype" w:hAnsi="Palatino Linotype"/>
          <w:i/>
          <w:color w:val="000000"/>
          <w:sz w:val="22"/>
          <w:szCs w:val="22"/>
        </w:rPr>
        <w:t xml:space="preserve"> que me entrego el </w:t>
      </w:r>
      <w:proofErr w:type="spellStart"/>
      <w:r w:rsidR="00D71590" w:rsidRPr="008147F2">
        <w:rPr>
          <w:rFonts w:ascii="Palatino Linotype" w:hAnsi="Palatino Linotype"/>
          <w:i/>
          <w:color w:val="000000"/>
          <w:sz w:val="22"/>
          <w:szCs w:val="22"/>
        </w:rPr>
        <w:t>issemyn</w:t>
      </w:r>
      <w:proofErr w:type="spellEnd"/>
      <w:r w:rsidR="00D71590" w:rsidRPr="008147F2">
        <w:rPr>
          <w:rFonts w:ascii="Palatino Linotype" w:hAnsi="Palatino Linotype"/>
          <w:i/>
          <w:color w:val="000000"/>
          <w:sz w:val="22"/>
          <w:szCs w:val="22"/>
        </w:rPr>
        <w:t xml:space="preserve"> y el documento </w:t>
      </w:r>
      <w:r w:rsidR="0052715B">
        <w:rPr>
          <w:rFonts w:ascii="Palatino Linotype" w:hAnsi="Palatino Linotype"/>
          <w:i/>
          <w:color w:val="000000"/>
          <w:sz w:val="22"/>
          <w:szCs w:val="22"/>
        </w:rPr>
        <w:t>XXXX</w:t>
      </w:r>
      <w:r w:rsidR="00D71590" w:rsidRPr="008147F2">
        <w:rPr>
          <w:rFonts w:ascii="Palatino Linotype" w:hAnsi="Palatino Linotype"/>
          <w:i/>
          <w:color w:val="000000"/>
          <w:sz w:val="22"/>
          <w:szCs w:val="22"/>
        </w:rPr>
        <w:t xml:space="preserve"> donde la aseguradora me </w:t>
      </w:r>
      <w:proofErr w:type="spellStart"/>
      <w:r w:rsidR="00D71590" w:rsidRPr="008147F2">
        <w:rPr>
          <w:rFonts w:ascii="Palatino Linotype" w:hAnsi="Palatino Linotype"/>
          <w:i/>
          <w:color w:val="000000"/>
          <w:sz w:val="22"/>
          <w:szCs w:val="22"/>
        </w:rPr>
        <w:t>esta</w:t>
      </w:r>
      <w:proofErr w:type="spellEnd"/>
      <w:r w:rsidR="00D71590" w:rsidRPr="008147F2">
        <w:rPr>
          <w:rFonts w:ascii="Palatino Linotype" w:hAnsi="Palatino Linotype"/>
          <w:i/>
          <w:color w:val="000000"/>
          <w:sz w:val="22"/>
          <w:szCs w:val="22"/>
        </w:rPr>
        <w:t xml:space="preserve"> solicitando dicha </w:t>
      </w:r>
      <w:proofErr w:type="spellStart"/>
      <w:r w:rsidR="00D71590" w:rsidRPr="008147F2">
        <w:rPr>
          <w:rFonts w:ascii="Palatino Linotype" w:hAnsi="Palatino Linotype"/>
          <w:i/>
          <w:color w:val="000000"/>
          <w:sz w:val="22"/>
          <w:szCs w:val="22"/>
        </w:rPr>
        <w:t>informacion</w:t>
      </w:r>
      <w:proofErr w:type="spellEnd"/>
      <w:r w:rsidR="00D71590" w:rsidRPr="008147F2">
        <w:rPr>
          <w:rFonts w:ascii="Palatino Linotype" w:hAnsi="Palatino Linotype"/>
          <w:i/>
          <w:color w:val="000000"/>
          <w:sz w:val="22"/>
          <w:szCs w:val="22"/>
        </w:rPr>
        <w:t xml:space="preserve"> de mi señora madre</w:t>
      </w:r>
      <w:r w:rsidRPr="008147F2">
        <w:rPr>
          <w:rFonts w:ascii="Palatino Linotype" w:eastAsia="Palatino Linotype" w:hAnsi="Palatino Linotype" w:cs="Palatino Linotype"/>
          <w:i/>
          <w:color w:val="000000"/>
          <w:sz w:val="22"/>
          <w:szCs w:val="22"/>
        </w:rPr>
        <w:t xml:space="preserve">” (Sic) </w:t>
      </w:r>
    </w:p>
    <w:p w14:paraId="56823975" w14:textId="68B79C34" w:rsidR="00C732A3" w:rsidRPr="008147F2" w:rsidRDefault="00C732A3" w:rsidP="00695212">
      <w:pPr>
        <w:ind w:right="539"/>
        <w:jc w:val="both"/>
        <w:rPr>
          <w:rFonts w:ascii="Palatino Linotype" w:eastAsia="Palatino Linotype" w:hAnsi="Palatino Linotype" w:cs="Palatino Linotype"/>
          <w:i/>
          <w:color w:val="000000"/>
          <w:sz w:val="22"/>
          <w:szCs w:val="22"/>
        </w:rPr>
      </w:pPr>
    </w:p>
    <w:p w14:paraId="5DF0332B" w14:textId="5C37A513" w:rsidR="00D71590" w:rsidRPr="008147F2" w:rsidRDefault="00D71590" w:rsidP="00AC18C8">
      <w:pPr>
        <w:pStyle w:val="Prrafodelista"/>
        <w:numPr>
          <w:ilvl w:val="0"/>
          <w:numId w:val="14"/>
        </w:numPr>
        <w:spacing w:line="360" w:lineRule="auto"/>
        <w:ind w:right="-28"/>
        <w:jc w:val="both"/>
        <w:rPr>
          <w:rFonts w:ascii="Palatino Linotype" w:eastAsia="Palatino Linotype" w:hAnsi="Palatino Linotype" w:cs="Palatino Linotype"/>
          <w:iCs/>
          <w:color w:val="000000" w:themeColor="text1"/>
          <w:szCs w:val="22"/>
        </w:rPr>
      </w:pPr>
      <w:r w:rsidRPr="008147F2">
        <w:rPr>
          <w:rFonts w:ascii="Palatino Linotype" w:eastAsia="Palatino Linotype" w:hAnsi="Palatino Linotype" w:cs="Palatino Linotype"/>
          <w:iCs/>
          <w:color w:val="000000" w:themeColor="text1"/>
          <w:szCs w:val="22"/>
        </w:rPr>
        <w:t>Se adjuntó a la solicitud los archivos que se describen enseguida:</w:t>
      </w:r>
    </w:p>
    <w:p w14:paraId="6406CE1D" w14:textId="26BADB9F" w:rsidR="00D71590" w:rsidRPr="008147F2" w:rsidRDefault="00FC62F1" w:rsidP="00AC18C8">
      <w:pPr>
        <w:pStyle w:val="Prrafodelista"/>
        <w:numPr>
          <w:ilvl w:val="0"/>
          <w:numId w:val="17"/>
        </w:numPr>
        <w:spacing w:before="100" w:beforeAutospacing="1" w:after="100" w:afterAutospacing="1" w:line="360" w:lineRule="auto"/>
        <w:ind w:left="1134" w:firstLine="0"/>
        <w:rPr>
          <w:rFonts w:ascii="Palatino Linotype" w:hAnsi="Palatino Linotype" w:cs="Arial"/>
          <w:szCs w:val="22"/>
        </w:rPr>
      </w:pPr>
      <w:hyperlink r:id="rId8" w:tgtFrame="_blank" w:history="1">
        <w:r w:rsidR="00D71590" w:rsidRPr="008147F2">
          <w:rPr>
            <w:rStyle w:val="Hipervnculo"/>
            <w:rFonts w:ascii="Palatino Linotype" w:hAnsi="Palatino Linotype" w:cs="Arial"/>
            <w:b/>
            <w:bCs/>
            <w:color w:val="auto"/>
            <w:szCs w:val="22"/>
          </w:rPr>
          <w:t>historial clinico.pdf</w:t>
        </w:r>
      </w:hyperlink>
      <w:r w:rsidR="00D71590" w:rsidRPr="008147F2">
        <w:rPr>
          <w:rFonts w:ascii="Palatino Linotype" w:hAnsi="Palatino Linotype" w:cs="Arial"/>
          <w:szCs w:val="22"/>
        </w:rPr>
        <w:t xml:space="preserve">: </w:t>
      </w:r>
      <w:r w:rsidR="00AC18C8" w:rsidRPr="008147F2">
        <w:rPr>
          <w:rFonts w:ascii="Palatino Linotype" w:hAnsi="Palatino Linotype" w:cs="Arial"/>
          <w:szCs w:val="22"/>
        </w:rPr>
        <w:t>consta de dos fojas con un resumen clínico.</w:t>
      </w:r>
    </w:p>
    <w:p w14:paraId="64B697D4" w14:textId="77777777" w:rsidR="00D71590" w:rsidRPr="008147F2" w:rsidRDefault="00D71590" w:rsidP="00AC18C8">
      <w:pPr>
        <w:pStyle w:val="Prrafodelista"/>
        <w:spacing w:before="100" w:beforeAutospacing="1" w:after="100" w:afterAutospacing="1" w:line="360" w:lineRule="auto"/>
        <w:ind w:left="1134"/>
        <w:rPr>
          <w:rFonts w:ascii="Palatino Linotype" w:hAnsi="Palatino Linotype" w:cs="Arial"/>
          <w:szCs w:val="22"/>
        </w:rPr>
      </w:pPr>
    </w:p>
    <w:p w14:paraId="3B108598" w14:textId="24AFECFD" w:rsidR="00AC18C8" w:rsidRPr="008147F2" w:rsidRDefault="00FC62F1" w:rsidP="00AC18C8">
      <w:pPr>
        <w:pStyle w:val="Prrafodelista"/>
        <w:numPr>
          <w:ilvl w:val="0"/>
          <w:numId w:val="17"/>
        </w:numPr>
        <w:spacing w:before="100" w:beforeAutospacing="1" w:after="100" w:afterAutospacing="1" w:line="360" w:lineRule="auto"/>
        <w:ind w:left="1134" w:firstLine="0"/>
        <w:rPr>
          <w:rFonts w:ascii="Palatino Linotype" w:hAnsi="Palatino Linotype" w:cs="Arial"/>
          <w:szCs w:val="22"/>
        </w:rPr>
      </w:pPr>
      <w:hyperlink r:id="rId9" w:tgtFrame="_blank" w:history="1">
        <w:r w:rsidR="0052715B">
          <w:rPr>
            <w:rStyle w:val="Hipervnculo"/>
            <w:rFonts w:ascii="Palatino Linotype" w:hAnsi="Palatino Linotype" w:cs="Arial"/>
            <w:b/>
            <w:bCs/>
            <w:color w:val="auto"/>
            <w:szCs w:val="22"/>
          </w:rPr>
          <w:t>XXXX</w:t>
        </w:r>
        <w:r w:rsidR="00D71590" w:rsidRPr="008147F2">
          <w:rPr>
            <w:rStyle w:val="Hipervnculo"/>
            <w:rFonts w:ascii="Palatino Linotype" w:hAnsi="Palatino Linotype" w:cs="Arial"/>
            <w:b/>
            <w:bCs/>
            <w:color w:val="auto"/>
            <w:szCs w:val="22"/>
          </w:rPr>
          <w:t>.pdf</w:t>
        </w:r>
      </w:hyperlink>
      <w:r w:rsidR="00D71590" w:rsidRPr="008147F2">
        <w:rPr>
          <w:rFonts w:ascii="Palatino Linotype" w:hAnsi="Palatino Linotype" w:cs="Arial"/>
          <w:szCs w:val="22"/>
        </w:rPr>
        <w:t>:</w:t>
      </w:r>
      <w:r w:rsidR="00AC18C8" w:rsidRPr="008147F2">
        <w:rPr>
          <w:rFonts w:ascii="Palatino Linotype" w:hAnsi="Palatino Linotype" w:cs="Arial"/>
          <w:szCs w:val="22"/>
        </w:rPr>
        <w:t xml:space="preserve"> documento emitido por la aseguradora. </w:t>
      </w:r>
    </w:p>
    <w:p w14:paraId="52398E50" w14:textId="0AF97877" w:rsidR="00B726D0" w:rsidRPr="008147F2" w:rsidRDefault="00B726D0" w:rsidP="00B726D0">
      <w:pPr>
        <w:numPr>
          <w:ilvl w:val="0"/>
          <w:numId w:val="1"/>
        </w:numPr>
        <w:spacing w:line="360" w:lineRule="auto"/>
        <w:ind w:left="0" w:right="-28" w:firstLine="0"/>
        <w:jc w:val="both"/>
        <w:rPr>
          <w:rFonts w:ascii="Palatino Linotype" w:eastAsia="Palatino Linotype" w:hAnsi="Palatino Linotype" w:cs="Palatino Linotype"/>
          <w:sz w:val="22"/>
          <w:szCs w:val="22"/>
        </w:rPr>
      </w:pPr>
      <w:r w:rsidRPr="008147F2">
        <w:rPr>
          <w:rFonts w:ascii="Palatino Linotype" w:eastAsia="Palatino Linotype" w:hAnsi="Palatino Linotype" w:cs="Palatino Linotype"/>
          <w:sz w:val="22"/>
          <w:szCs w:val="22"/>
        </w:rPr>
        <w:t xml:space="preserve">Se hace constar que se señaló como modalidad de entrega de la información a través del </w:t>
      </w:r>
      <w:r w:rsidRPr="008147F2">
        <w:rPr>
          <w:rFonts w:ascii="Palatino Linotype" w:eastAsia="Palatino Linotype" w:hAnsi="Palatino Linotype" w:cs="Palatino Linotype"/>
          <w:b/>
          <w:bCs/>
          <w:sz w:val="22"/>
          <w:szCs w:val="22"/>
        </w:rPr>
        <w:t>SAIMEX.</w:t>
      </w:r>
    </w:p>
    <w:p w14:paraId="1F8F1698" w14:textId="77777777" w:rsidR="00B726D0" w:rsidRPr="008147F2" w:rsidRDefault="00B726D0" w:rsidP="00B726D0">
      <w:pPr>
        <w:spacing w:line="360" w:lineRule="auto"/>
        <w:ind w:right="-28"/>
        <w:jc w:val="both"/>
        <w:rPr>
          <w:rFonts w:ascii="Palatino Linotype" w:eastAsia="Palatino Linotype" w:hAnsi="Palatino Linotype" w:cs="Palatino Linotype"/>
          <w:sz w:val="22"/>
          <w:szCs w:val="22"/>
        </w:rPr>
      </w:pPr>
    </w:p>
    <w:p w14:paraId="75727863" w14:textId="488BD262" w:rsidR="00C732A3" w:rsidRPr="008147F2" w:rsidRDefault="00196B00" w:rsidP="00695212">
      <w:pPr>
        <w:numPr>
          <w:ilvl w:val="0"/>
          <w:numId w:val="1"/>
        </w:numPr>
        <w:spacing w:line="360" w:lineRule="auto"/>
        <w:ind w:left="0" w:right="-28" w:firstLine="0"/>
        <w:jc w:val="both"/>
        <w:rPr>
          <w:rFonts w:ascii="Palatino Linotype" w:eastAsia="Palatino Linotype" w:hAnsi="Palatino Linotype" w:cs="Palatino Linotype"/>
          <w:sz w:val="22"/>
          <w:szCs w:val="22"/>
        </w:rPr>
      </w:pPr>
      <w:r w:rsidRPr="008147F2">
        <w:rPr>
          <w:rFonts w:ascii="Palatino Linotype" w:eastAsia="Palatino Linotype" w:hAnsi="Palatino Linotype" w:cs="Palatino Linotype"/>
          <w:sz w:val="22"/>
          <w:szCs w:val="22"/>
        </w:rPr>
        <w:t xml:space="preserve">El </w:t>
      </w:r>
      <w:r w:rsidR="00AC18C8" w:rsidRPr="008147F2">
        <w:rPr>
          <w:rFonts w:ascii="Palatino Linotype" w:eastAsia="Palatino Linotype" w:hAnsi="Palatino Linotype" w:cs="Palatino Linotype"/>
          <w:b/>
          <w:sz w:val="22"/>
          <w:szCs w:val="22"/>
        </w:rPr>
        <w:t>veintiuno de mayo de dos mil veinticuatro</w:t>
      </w:r>
      <w:r w:rsidRPr="008147F2">
        <w:rPr>
          <w:rFonts w:ascii="Palatino Linotype" w:eastAsia="Palatino Linotype" w:hAnsi="Palatino Linotype" w:cs="Palatino Linotype"/>
          <w:b/>
          <w:sz w:val="22"/>
          <w:szCs w:val="22"/>
        </w:rPr>
        <w:t>,</w:t>
      </w:r>
      <w:r w:rsidRPr="008147F2">
        <w:rPr>
          <w:rFonts w:ascii="Palatino Linotype" w:eastAsia="Palatino Linotype" w:hAnsi="Palatino Linotype" w:cs="Palatino Linotype"/>
          <w:sz w:val="22"/>
          <w:szCs w:val="22"/>
        </w:rPr>
        <w:t xml:space="preserve"> el </w:t>
      </w:r>
      <w:r w:rsidRPr="008147F2">
        <w:rPr>
          <w:rFonts w:ascii="Palatino Linotype" w:eastAsia="Palatino Linotype" w:hAnsi="Palatino Linotype" w:cs="Palatino Linotype"/>
          <w:b/>
          <w:sz w:val="22"/>
          <w:szCs w:val="22"/>
        </w:rPr>
        <w:t>SUJETO OBLIGADO</w:t>
      </w:r>
      <w:r w:rsidRPr="008147F2">
        <w:rPr>
          <w:rFonts w:ascii="Palatino Linotype" w:eastAsia="Palatino Linotype" w:hAnsi="Palatino Linotype" w:cs="Palatino Linotype"/>
          <w:b/>
          <w:i/>
          <w:sz w:val="22"/>
          <w:szCs w:val="22"/>
        </w:rPr>
        <w:t xml:space="preserve"> </w:t>
      </w:r>
      <w:r w:rsidRPr="008147F2">
        <w:rPr>
          <w:rFonts w:ascii="Palatino Linotype" w:eastAsia="Palatino Linotype" w:hAnsi="Palatino Linotype" w:cs="Palatino Linotype"/>
          <w:sz w:val="22"/>
          <w:szCs w:val="22"/>
        </w:rPr>
        <w:t>dio respuesta a la solicitud de información, en los siguientes términos:</w:t>
      </w:r>
    </w:p>
    <w:p w14:paraId="3411A74D" w14:textId="77777777" w:rsidR="00AC18C8" w:rsidRPr="008147F2" w:rsidRDefault="00AC18C8" w:rsidP="00AC18C8">
      <w:pPr>
        <w:spacing w:line="360" w:lineRule="auto"/>
        <w:ind w:right="-28"/>
        <w:jc w:val="both"/>
        <w:rPr>
          <w:rFonts w:ascii="Palatino Linotype" w:eastAsia="Palatino Linotype" w:hAnsi="Palatino Linotype" w:cs="Palatino Linotype"/>
          <w:sz w:val="22"/>
          <w:szCs w:val="22"/>
        </w:rPr>
      </w:pPr>
    </w:p>
    <w:tbl>
      <w:tblPr>
        <w:tblW w:w="7414" w:type="dxa"/>
        <w:jc w:val="center"/>
        <w:tblCellSpacing w:w="0" w:type="dxa"/>
        <w:tblCellMar>
          <w:left w:w="0" w:type="dxa"/>
          <w:right w:w="0" w:type="dxa"/>
        </w:tblCellMar>
        <w:tblLook w:val="04A0" w:firstRow="1" w:lastRow="0" w:firstColumn="1" w:lastColumn="0" w:noHBand="0" w:noVBand="1"/>
      </w:tblPr>
      <w:tblGrid>
        <w:gridCol w:w="7414"/>
      </w:tblGrid>
      <w:tr w:rsidR="00AC18C8" w:rsidRPr="008147F2" w14:paraId="691D761E" w14:textId="77777777" w:rsidTr="00AC18C8">
        <w:trPr>
          <w:trHeight w:val="290"/>
          <w:tblCellSpacing w:w="0" w:type="dxa"/>
          <w:jc w:val="center"/>
        </w:trPr>
        <w:tc>
          <w:tcPr>
            <w:tcW w:w="0" w:type="auto"/>
            <w:vAlign w:val="center"/>
            <w:hideMark/>
          </w:tcPr>
          <w:p w14:paraId="71732348" w14:textId="2C8FE360" w:rsidR="00AC18C8" w:rsidRPr="008147F2" w:rsidRDefault="00AC18C8">
            <w:pPr>
              <w:jc w:val="right"/>
              <w:rPr>
                <w:rFonts w:ascii="Palatino Linotype" w:hAnsi="Palatino Linotype"/>
                <w:i/>
                <w:sz w:val="22"/>
                <w:szCs w:val="22"/>
              </w:rPr>
            </w:pPr>
            <w:r w:rsidRPr="008147F2">
              <w:rPr>
                <w:rFonts w:ascii="Palatino Linotype" w:hAnsi="Palatino Linotype"/>
                <w:i/>
                <w:sz w:val="22"/>
                <w:szCs w:val="22"/>
              </w:rPr>
              <w:t>“Metepec, México a 21 de Mayo de 2024</w:t>
            </w:r>
          </w:p>
        </w:tc>
      </w:tr>
      <w:tr w:rsidR="00AC18C8" w:rsidRPr="008147F2" w14:paraId="58E4DE61" w14:textId="77777777" w:rsidTr="00AC18C8">
        <w:trPr>
          <w:trHeight w:val="290"/>
          <w:tblCellSpacing w:w="0" w:type="dxa"/>
          <w:jc w:val="center"/>
        </w:trPr>
        <w:tc>
          <w:tcPr>
            <w:tcW w:w="0" w:type="auto"/>
            <w:vAlign w:val="center"/>
            <w:hideMark/>
          </w:tcPr>
          <w:p w14:paraId="2A494B92" w14:textId="77777777" w:rsidR="00AC18C8" w:rsidRPr="008147F2" w:rsidRDefault="00AC18C8">
            <w:pPr>
              <w:jc w:val="right"/>
              <w:rPr>
                <w:rFonts w:ascii="Palatino Linotype" w:hAnsi="Palatino Linotype"/>
                <w:i/>
                <w:sz w:val="22"/>
                <w:szCs w:val="22"/>
              </w:rPr>
            </w:pPr>
            <w:r w:rsidRPr="008147F2">
              <w:rPr>
                <w:rFonts w:ascii="Palatino Linotype" w:hAnsi="Palatino Linotype"/>
                <w:i/>
                <w:sz w:val="22"/>
                <w:szCs w:val="22"/>
              </w:rPr>
              <w:t>Nombre del solicitante: C. Solicitante</w:t>
            </w:r>
          </w:p>
        </w:tc>
      </w:tr>
      <w:tr w:rsidR="00AC18C8" w:rsidRPr="008147F2" w14:paraId="6B050DA9" w14:textId="77777777" w:rsidTr="00AC18C8">
        <w:trPr>
          <w:trHeight w:val="290"/>
          <w:tblCellSpacing w:w="0" w:type="dxa"/>
          <w:jc w:val="center"/>
        </w:trPr>
        <w:tc>
          <w:tcPr>
            <w:tcW w:w="0" w:type="auto"/>
            <w:vAlign w:val="center"/>
            <w:hideMark/>
          </w:tcPr>
          <w:p w14:paraId="5F340DDF" w14:textId="77777777" w:rsidR="00AC18C8" w:rsidRPr="008147F2" w:rsidRDefault="00AC18C8">
            <w:pPr>
              <w:jc w:val="right"/>
              <w:rPr>
                <w:rFonts w:ascii="Palatino Linotype" w:hAnsi="Palatino Linotype"/>
                <w:i/>
                <w:sz w:val="22"/>
                <w:szCs w:val="22"/>
              </w:rPr>
            </w:pPr>
            <w:r w:rsidRPr="008147F2">
              <w:rPr>
                <w:rFonts w:ascii="Palatino Linotype" w:hAnsi="Palatino Linotype"/>
                <w:i/>
                <w:sz w:val="22"/>
                <w:szCs w:val="22"/>
              </w:rPr>
              <w:t>Folio de la solicitud: 00367/ISSEMYM/IP/2024</w:t>
            </w:r>
          </w:p>
        </w:tc>
      </w:tr>
      <w:tr w:rsidR="00AC18C8" w:rsidRPr="008147F2" w14:paraId="17D9160C" w14:textId="77777777" w:rsidTr="00AC18C8">
        <w:trPr>
          <w:trHeight w:val="436"/>
          <w:tblCellSpacing w:w="0" w:type="dxa"/>
          <w:jc w:val="center"/>
        </w:trPr>
        <w:tc>
          <w:tcPr>
            <w:tcW w:w="0" w:type="auto"/>
            <w:vAlign w:val="center"/>
            <w:hideMark/>
          </w:tcPr>
          <w:p w14:paraId="3BE9EA94" w14:textId="77777777" w:rsidR="00AC18C8" w:rsidRPr="008147F2" w:rsidRDefault="00AC18C8">
            <w:pPr>
              <w:jc w:val="right"/>
              <w:rPr>
                <w:rFonts w:ascii="Palatino Linotype" w:hAnsi="Palatino Linotype"/>
                <w:i/>
                <w:sz w:val="22"/>
                <w:szCs w:val="22"/>
              </w:rPr>
            </w:pPr>
          </w:p>
        </w:tc>
      </w:tr>
      <w:tr w:rsidR="00AC18C8" w:rsidRPr="008147F2" w14:paraId="7EA2306B" w14:textId="77777777" w:rsidTr="00AC18C8">
        <w:trPr>
          <w:trHeight w:val="145"/>
          <w:tblCellSpacing w:w="0" w:type="dxa"/>
          <w:jc w:val="center"/>
        </w:trPr>
        <w:tc>
          <w:tcPr>
            <w:tcW w:w="0" w:type="auto"/>
            <w:vAlign w:val="center"/>
            <w:hideMark/>
          </w:tcPr>
          <w:p w14:paraId="7E2F7B82" w14:textId="77777777" w:rsidR="00AC18C8" w:rsidRPr="008147F2" w:rsidRDefault="00AC18C8" w:rsidP="00AC18C8">
            <w:pPr>
              <w:jc w:val="both"/>
              <w:rPr>
                <w:rFonts w:ascii="Palatino Linotype" w:hAnsi="Palatino Linotype"/>
                <w:i/>
                <w:sz w:val="22"/>
                <w:szCs w:val="22"/>
              </w:rPr>
            </w:pPr>
            <w:r w:rsidRPr="008147F2">
              <w:rPr>
                <w:rFonts w:ascii="Palatino Linotype" w:hAnsi="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AC18C8" w:rsidRPr="008147F2" w14:paraId="40910A71" w14:textId="77777777" w:rsidTr="00AC18C8">
        <w:trPr>
          <w:trHeight w:val="363"/>
          <w:tblCellSpacing w:w="0" w:type="dxa"/>
          <w:jc w:val="center"/>
        </w:trPr>
        <w:tc>
          <w:tcPr>
            <w:tcW w:w="0" w:type="auto"/>
            <w:vAlign w:val="center"/>
            <w:hideMark/>
          </w:tcPr>
          <w:p w14:paraId="2F28855D" w14:textId="77777777" w:rsidR="00AC18C8" w:rsidRPr="008147F2" w:rsidRDefault="00AC18C8" w:rsidP="00AC18C8">
            <w:pPr>
              <w:jc w:val="both"/>
              <w:rPr>
                <w:rFonts w:ascii="Palatino Linotype" w:hAnsi="Palatino Linotype"/>
                <w:i/>
                <w:sz w:val="22"/>
                <w:szCs w:val="22"/>
              </w:rPr>
            </w:pPr>
          </w:p>
        </w:tc>
      </w:tr>
      <w:tr w:rsidR="00AC18C8" w:rsidRPr="008147F2" w14:paraId="1A613C1E" w14:textId="77777777" w:rsidTr="00AC18C8">
        <w:trPr>
          <w:trHeight w:val="145"/>
          <w:tblCellSpacing w:w="0" w:type="dxa"/>
          <w:jc w:val="center"/>
        </w:trPr>
        <w:tc>
          <w:tcPr>
            <w:tcW w:w="0" w:type="auto"/>
            <w:vAlign w:val="center"/>
            <w:hideMark/>
          </w:tcPr>
          <w:p w14:paraId="174A59BC" w14:textId="77777777" w:rsidR="00AC18C8" w:rsidRPr="008147F2" w:rsidRDefault="00AC18C8" w:rsidP="00AC18C8">
            <w:pPr>
              <w:jc w:val="both"/>
              <w:rPr>
                <w:rFonts w:ascii="Palatino Linotype" w:hAnsi="Palatino Linotype"/>
                <w:i/>
                <w:sz w:val="22"/>
                <w:szCs w:val="22"/>
              </w:rPr>
            </w:pPr>
            <w:r w:rsidRPr="008147F2">
              <w:rPr>
                <w:rFonts w:ascii="Palatino Linotype" w:hAnsi="Palatino Linotype"/>
                <w:i/>
                <w:sz w:val="22"/>
                <w:szCs w:val="22"/>
              </w:rPr>
              <w:t>archivo adjunto, encontrará el oficio que dará respuesta a su solicitud de información. Para cualquier duda o aclaración respecto a la presente respuesta, nos ponemos a sus órdenes en el teléfono (01722) 2261900 extensiones 1434072 y 1434073. MUY IMPORTANTE: Se hace de su conocimiento que, hasta nuevo aviso, por la contingencia sanitaria el horario para trámites en el Módulo de Transparencia es de 9:00 a 15:00 horas. Es indispensable que al presentarse lo realice con cubrebocas y pluma o bolígrafo personal, como medidas de seguridad sanitaria.</w:t>
            </w:r>
          </w:p>
        </w:tc>
      </w:tr>
      <w:tr w:rsidR="00AC18C8" w:rsidRPr="008147F2" w14:paraId="44CBB39F" w14:textId="77777777" w:rsidTr="00AC18C8">
        <w:trPr>
          <w:trHeight w:val="363"/>
          <w:tblCellSpacing w:w="0" w:type="dxa"/>
          <w:jc w:val="center"/>
        </w:trPr>
        <w:tc>
          <w:tcPr>
            <w:tcW w:w="0" w:type="auto"/>
            <w:vAlign w:val="center"/>
            <w:hideMark/>
          </w:tcPr>
          <w:p w14:paraId="1F4C14EE" w14:textId="77777777" w:rsidR="00AC18C8" w:rsidRPr="008147F2" w:rsidRDefault="00AC18C8">
            <w:pPr>
              <w:rPr>
                <w:rFonts w:ascii="Palatino Linotype" w:hAnsi="Palatino Linotype"/>
                <w:i/>
                <w:sz w:val="22"/>
                <w:szCs w:val="22"/>
              </w:rPr>
            </w:pPr>
          </w:p>
        </w:tc>
      </w:tr>
      <w:tr w:rsidR="00AC18C8" w:rsidRPr="008147F2" w14:paraId="5B3E8082" w14:textId="77777777" w:rsidTr="00AC18C8">
        <w:trPr>
          <w:trHeight w:val="145"/>
          <w:tblCellSpacing w:w="0" w:type="dxa"/>
          <w:jc w:val="center"/>
        </w:trPr>
        <w:tc>
          <w:tcPr>
            <w:tcW w:w="0" w:type="auto"/>
            <w:vAlign w:val="center"/>
            <w:hideMark/>
          </w:tcPr>
          <w:p w14:paraId="55B6A756" w14:textId="77777777" w:rsidR="00AC18C8" w:rsidRPr="008147F2" w:rsidRDefault="00AC18C8">
            <w:pPr>
              <w:jc w:val="center"/>
              <w:rPr>
                <w:rFonts w:ascii="Palatino Linotype" w:hAnsi="Palatino Linotype"/>
                <w:i/>
                <w:sz w:val="22"/>
                <w:szCs w:val="22"/>
              </w:rPr>
            </w:pPr>
          </w:p>
        </w:tc>
      </w:tr>
      <w:tr w:rsidR="00AC18C8" w:rsidRPr="008147F2" w14:paraId="0B019EB9" w14:textId="77777777" w:rsidTr="00AC18C8">
        <w:trPr>
          <w:trHeight w:val="145"/>
          <w:tblCellSpacing w:w="0" w:type="dxa"/>
          <w:jc w:val="center"/>
        </w:trPr>
        <w:tc>
          <w:tcPr>
            <w:tcW w:w="0" w:type="auto"/>
            <w:vAlign w:val="center"/>
            <w:hideMark/>
          </w:tcPr>
          <w:p w14:paraId="07D4D525" w14:textId="77777777" w:rsidR="00AC18C8" w:rsidRPr="008147F2" w:rsidRDefault="00AC18C8">
            <w:pPr>
              <w:rPr>
                <w:rFonts w:ascii="Palatino Linotype" w:hAnsi="Palatino Linotype"/>
                <w:i/>
                <w:sz w:val="22"/>
                <w:szCs w:val="22"/>
              </w:rPr>
            </w:pPr>
          </w:p>
        </w:tc>
      </w:tr>
      <w:tr w:rsidR="00AC18C8" w:rsidRPr="008147F2" w14:paraId="3019FD23" w14:textId="77777777" w:rsidTr="00AC18C8">
        <w:trPr>
          <w:trHeight w:val="145"/>
          <w:tblCellSpacing w:w="0" w:type="dxa"/>
          <w:jc w:val="center"/>
        </w:trPr>
        <w:tc>
          <w:tcPr>
            <w:tcW w:w="0" w:type="auto"/>
            <w:vAlign w:val="center"/>
            <w:hideMark/>
          </w:tcPr>
          <w:p w14:paraId="5832CE1C" w14:textId="77777777" w:rsidR="00AC18C8" w:rsidRPr="008147F2" w:rsidRDefault="00AC18C8">
            <w:pPr>
              <w:rPr>
                <w:rFonts w:ascii="Palatino Linotype" w:hAnsi="Palatino Linotype"/>
                <w:i/>
                <w:sz w:val="22"/>
                <w:szCs w:val="22"/>
              </w:rPr>
            </w:pPr>
            <w:r w:rsidRPr="008147F2">
              <w:rPr>
                <w:rFonts w:ascii="Palatino Linotype" w:hAnsi="Palatino Linotype"/>
                <w:i/>
                <w:sz w:val="22"/>
                <w:szCs w:val="22"/>
              </w:rPr>
              <w:t>ATENTAMENTE</w:t>
            </w:r>
          </w:p>
        </w:tc>
      </w:tr>
      <w:tr w:rsidR="00AC18C8" w:rsidRPr="008147F2" w14:paraId="54D1F4A6" w14:textId="77777777" w:rsidTr="00AC18C8">
        <w:trPr>
          <w:trHeight w:val="218"/>
          <w:tblCellSpacing w:w="0" w:type="dxa"/>
          <w:jc w:val="center"/>
        </w:trPr>
        <w:tc>
          <w:tcPr>
            <w:tcW w:w="0" w:type="auto"/>
            <w:vAlign w:val="center"/>
            <w:hideMark/>
          </w:tcPr>
          <w:p w14:paraId="7010EFF1" w14:textId="77777777" w:rsidR="00AC18C8" w:rsidRPr="008147F2" w:rsidRDefault="00AC18C8">
            <w:pPr>
              <w:rPr>
                <w:rFonts w:ascii="Palatino Linotype" w:hAnsi="Palatino Linotype"/>
                <w:i/>
                <w:sz w:val="22"/>
                <w:szCs w:val="22"/>
              </w:rPr>
            </w:pPr>
          </w:p>
        </w:tc>
      </w:tr>
      <w:tr w:rsidR="00AC18C8" w:rsidRPr="008147F2" w14:paraId="38B87398" w14:textId="77777777" w:rsidTr="00AC18C8">
        <w:trPr>
          <w:trHeight w:val="145"/>
          <w:tblCellSpacing w:w="0" w:type="dxa"/>
          <w:jc w:val="center"/>
        </w:trPr>
        <w:tc>
          <w:tcPr>
            <w:tcW w:w="0" w:type="auto"/>
            <w:vAlign w:val="center"/>
            <w:hideMark/>
          </w:tcPr>
          <w:p w14:paraId="15A36723" w14:textId="731F324D" w:rsidR="00AC18C8" w:rsidRPr="008147F2" w:rsidRDefault="00AC18C8">
            <w:pPr>
              <w:rPr>
                <w:rFonts w:ascii="Palatino Linotype" w:hAnsi="Palatino Linotype"/>
                <w:i/>
                <w:sz w:val="22"/>
                <w:szCs w:val="22"/>
              </w:rPr>
            </w:pPr>
            <w:r w:rsidRPr="008147F2">
              <w:rPr>
                <w:rFonts w:ascii="Palatino Linotype" w:hAnsi="Palatino Linotype"/>
                <w:i/>
                <w:sz w:val="22"/>
                <w:szCs w:val="22"/>
              </w:rPr>
              <w:t>LIC. EN PLANEACION TERRITORIAL ABRAHAM ISRAEL BADIA VARGAS”</w:t>
            </w:r>
          </w:p>
        </w:tc>
      </w:tr>
    </w:tbl>
    <w:p w14:paraId="295EAB90" w14:textId="77777777" w:rsidR="00C732A3" w:rsidRPr="008147F2" w:rsidRDefault="00C732A3" w:rsidP="00695212">
      <w:pPr>
        <w:ind w:right="539"/>
        <w:jc w:val="both"/>
        <w:rPr>
          <w:rFonts w:ascii="Palatino Linotype" w:eastAsia="Palatino Linotype" w:hAnsi="Palatino Linotype" w:cs="Palatino Linotype"/>
          <w:b/>
          <w:sz w:val="22"/>
          <w:szCs w:val="22"/>
        </w:rPr>
      </w:pPr>
    </w:p>
    <w:p w14:paraId="3D2967D0" w14:textId="74664726" w:rsidR="00AC18C8" w:rsidRPr="008147F2" w:rsidRDefault="004F0165" w:rsidP="004F0165">
      <w:pPr>
        <w:pStyle w:val="Prrafodelista"/>
        <w:numPr>
          <w:ilvl w:val="0"/>
          <w:numId w:val="14"/>
        </w:numPr>
        <w:spacing w:line="360" w:lineRule="auto"/>
        <w:ind w:right="539"/>
        <w:jc w:val="both"/>
        <w:rPr>
          <w:rFonts w:ascii="Palatino Linotype" w:eastAsia="Palatino Linotype" w:hAnsi="Palatino Linotype" w:cs="Palatino Linotype"/>
          <w:szCs w:val="22"/>
        </w:rPr>
      </w:pPr>
      <w:r w:rsidRPr="008147F2">
        <w:rPr>
          <w:rFonts w:ascii="Palatino Linotype" w:eastAsia="Palatino Linotype" w:hAnsi="Palatino Linotype" w:cs="Palatino Linotype"/>
          <w:szCs w:val="22"/>
        </w:rPr>
        <w:t xml:space="preserve">Se adjuntó el archivo electrónico </w:t>
      </w:r>
      <w:hyperlink r:id="rId10" w:tgtFrame="_blank" w:history="1">
        <w:r w:rsidR="00AC18C8" w:rsidRPr="008147F2">
          <w:rPr>
            <w:rStyle w:val="Hipervnculo"/>
            <w:rFonts w:ascii="Palatino Linotype" w:hAnsi="Palatino Linotype" w:cs="Arial"/>
            <w:b/>
            <w:bCs/>
            <w:color w:val="auto"/>
            <w:szCs w:val="22"/>
          </w:rPr>
          <w:t>RESPUESTA 367.IP.pdf</w:t>
        </w:r>
      </w:hyperlink>
      <w:r w:rsidR="00AC18C8" w:rsidRPr="008147F2">
        <w:rPr>
          <w:rFonts w:ascii="Palatino Linotype" w:hAnsi="Palatino Linotype"/>
          <w:szCs w:val="22"/>
        </w:rPr>
        <w:t>: oficio número 207C0401210001S-UT-1296/2024 de fecha veinte de mayo de dos mil veinticuatro, suscrito por el Titular de la Unidad de</w:t>
      </w:r>
      <w:r w:rsidRPr="008147F2">
        <w:rPr>
          <w:rFonts w:ascii="Palatino Linotype" w:hAnsi="Palatino Linotype"/>
          <w:szCs w:val="22"/>
        </w:rPr>
        <w:t xml:space="preserve"> Transparencia en el que señaló, de forma medular, que no se puede entregar lo solicitado, aunado a que solicitó el documento que acredite la titularidad o representación. </w:t>
      </w:r>
    </w:p>
    <w:p w14:paraId="726EB892" w14:textId="77777777" w:rsidR="00AC18C8" w:rsidRPr="008147F2" w:rsidRDefault="00AC18C8" w:rsidP="002E5E53">
      <w:pPr>
        <w:spacing w:line="360" w:lineRule="auto"/>
        <w:ind w:right="-28"/>
        <w:jc w:val="both"/>
        <w:rPr>
          <w:rFonts w:ascii="Palatino Linotype" w:eastAsia="Palatino Linotype" w:hAnsi="Palatino Linotype" w:cs="Palatino Linotype"/>
          <w:b/>
          <w:sz w:val="22"/>
          <w:szCs w:val="22"/>
        </w:rPr>
      </w:pPr>
    </w:p>
    <w:p w14:paraId="3125EF28" w14:textId="6E0F73C7" w:rsidR="00C732A3" w:rsidRPr="008147F2" w:rsidRDefault="00196B00" w:rsidP="00EC0EB3">
      <w:pPr>
        <w:numPr>
          <w:ilvl w:val="0"/>
          <w:numId w:val="1"/>
        </w:numPr>
        <w:spacing w:line="360" w:lineRule="auto"/>
        <w:ind w:left="0" w:right="-28" w:firstLine="0"/>
        <w:jc w:val="both"/>
        <w:rPr>
          <w:rFonts w:ascii="Palatino Linotype" w:eastAsia="Palatino Linotype" w:hAnsi="Palatino Linotype" w:cs="Palatino Linotype"/>
          <w:sz w:val="22"/>
          <w:szCs w:val="22"/>
        </w:rPr>
      </w:pPr>
      <w:r w:rsidRPr="008147F2">
        <w:rPr>
          <w:rFonts w:ascii="Palatino Linotype" w:eastAsia="Palatino Linotype" w:hAnsi="Palatino Linotype" w:cs="Palatino Linotype"/>
          <w:sz w:val="22"/>
          <w:szCs w:val="22"/>
        </w:rPr>
        <w:t xml:space="preserve">El </w:t>
      </w:r>
      <w:r w:rsidR="004F0165" w:rsidRPr="008147F2">
        <w:rPr>
          <w:rFonts w:ascii="Palatino Linotype" w:eastAsia="Palatino Linotype" w:hAnsi="Palatino Linotype" w:cs="Palatino Linotype"/>
          <w:b/>
          <w:sz w:val="22"/>
          <w:szCs w:val="22"/>
        </w:rPr>
        <w:t>veintidós de mayo de dos mil veinticuatro</w:t>
      </w:r>
      <w:r w:rsidRPr="008147F2">
        <w:rPr>
          <w:rFonts w:ascii="Palatino Linotype" w:eastAsia="Palatino Linotype" w:hAnsi="Palatino Linotype" w:cs="Palatino Linotype"/>
          <w:sz w:val="22"/>
          <w:szCs w:val="22"/>
        </w:rPr>
        <w:t>,</w:t>
      </w:r>
      <w:r w:rsidRPr="008147F2">
        <w:rPr>
          <w:rFonts w:ascii="Palatino Linotype" w:eastAsia="Palatino Linotype" w:hAnsi="Palatino Linotype" w:cs="Palatino Linotype"/>
          <w:b/>
          <w:sz w:val="22"/>
          <w:szCs w:val="22"/>
        </w:rPr>
        <w:t xml:space="preserve"> </w:t>
      </w:r>
      <w:r w:rsidRPr="008147F2">
        <w:rPr>
          <w:rFonts w:ascii="Palatino Linotype" w:eastAsia="Palatino Linotype" w:hAnsi="Palatino Linotype" w:cs="Palatino Linotype"/>
          <w:sz w:val="22"/>
          <w:szCs w:val="22"/>
        </w:rPr>
        <w:t xml:space="preserve">el </w:t>
      </w:r>
      <w:r w:rsidRPr="008147F2">
        <w:rPr>
          <w:rFonts w:ascii="Palatino Linotype" w:eastAsia="Palatino Linotype" w:hAnsi="Palatino Linotype" w:cs="Palatino Linotype"/>
          <w:b/>
          <w:sz w:val="22"/>
          <w:szCs w:val="22"/>
        </w:rPr>
        <w:t>RECURRENTE</w:t>
      </w:r>
      <w:r w:rsidRPr="008147F2">
        <w:rPr>
          <w:rFonts w:ascii="Palatino Linotype" w:eastAsia="Palatino Linotype" w:hAnsi="Palatino Linotype" w:cs="Palatino Linotype"/>
          <w:sz w:val="22"/>
          <w:szCs w:val="22"/>
        </w:rPr>
        <w:t xml:space="preserve"> interpuso el recurso de revisión en contra de la respuesta, señalando como:</w:t>
      </w:r>
    </w:p>
    <w:p w14:paraId="5CDBACAF" w14:textId="77777777" w:rsidR="00A61044" w:rsidRPr="008147F2" w:rsidRDefault="00A61044" w:rsidP="00A61044">
      <w:pPr>
        <w:spacing w:line="360" w:lineRule="auto"/>
        <w:ind w:right="-28"/>
        <w:jc w:val="both"/>
        <w:rPr>
          <w:rFonts w:ascii="Palatino Linotype" w:eastAsia="Palatino Linotype" w:hAnsi="Palatino Linotype" w:cs="Palatino Linotype"/>
          <w:sz w:val="22"/>
          <w:szCs w:val="22"/>
        </w:rPr>
      </w:pPr>
    </w:p>
    <w:p w14:paraId="1754A288" w14:textId="171B37C1" w:rsidR="00C732A3" w:rsidRPr="008147F2" w:rsidRDefault="00196B00" w:rsidP="004F0165">
      <w:pPr>
        <w:spacing w:line="276" w:lineRule="auto"/>
        <w:ind w:left="567" w:right="539"/>
        <w:jc w:val="both"/>
        <w:rPr>
          <w:rFonts w:ascii="Palatino Linotype" w:eastAsia="Palatino Linotype" w:hAnsi="Palatino Linotype" w:cs="Palatino Linotype"/>
          <w:i/>
          <w:color w:val="000000"/>
          <w:sz w:val="22"/>
          <w:szCs w:val="22"/>
        </w:rPr>
      </w:pPr>
      <w:r w:rsidRPr="008147F2">
        <w:rPr>
          <w:rFonts w:ascii="Palatino Linotype" w:eastAsia="Palatino Linotype" w:hAnsi="Palatino Linotype" w:cs="Palatino Linotype"/>
          <w:b/>
          <w:sz w:val="22"/>
          <w:szCs w:val="22"/>
        </w:rPr>
        <w:t>Acto impugnado</w:t>
      </w:r>
      <w:r w:rsidRPr="008147F2">
        <w:rPr>
          <w:rFonts w:ascii="Palatino Linotype" w:eastAsia="Palatino Linotype" w:hAnsi="Palatino Linotype" w:cs="Palatino Linotype"/>
          <w:b/>
          <w:i/>
          <w:sz w:val="22"/>
          <w:szCs w:val="22"/>
        </w:rPr>
        <w:t>:</w:t>
      </w:r>
      <w:r w:rsidRPr="008147F2">
        <w:rPr>
          <w:rFonts w:ascii="Palatino Linotype" w:eastAsia="Palatino Linotype" w:hAnsi="Palatino Linotype" w:cs="Palatino Linotype"/>
          <w:i/>
          <w:color w:val="000000"/>
          <w:sz w:val="22"/>
          <w:szCs w:val="22"/>
        </w:rPr>
        <w:t xml:space="preserve"> “</w:t>
      </w:r>
      <w:r w:rsidR="004F0165" w:rsidRPr="008147F2">
        <w:rPr>
          <w:rFonts w:ascii="Palatino Linotype" w:eastAsia="Palatino Linotype" w:hAnsi="Palatino Linotype" w:cs="Palatino Linotype"/>
          <w:i/>
          <w:color w:val="000000"/>
          <w:sz w:val="22"/>
          <w:szCs w:val="22"/>
        </w:rPr>
        <w:t xml:space="preserve">Solicitud de historial </w:t>
      </w:r>
      <w:proofErr w:type="spellStart"/>
      <w:r w:rsidR="004F0165" w:rsidRPr="008147F2">
        <w:rPr>
          <w:rFonts w:ascii="Palatino Linotype" w:eastAsia="Palatino Linotype" w:hAnsi="Palatino Linotype" w:cs="Palatino Linotype"/>
          <w:i/>
          <w:color w:val="000000"/>
          <w:sz w:val="22"/>
          <w:szCs w:val="22"/>
        </w:rPr>
        <w:t>clinico</w:t>
      </w:r>
      <w:proofErr w:type="spellEnd"/>
      <w:r w:rsidR="004F0165" w:rsidRPr="008147F2">
        <w:rPr>
          <w:rFonts w:ascii="Palatino Linotype" w:eastAsia="Palatino Linotype" w:hAnsi="Palatino Linotype" w:cs="Palatino Linotype"/>
          <w:i/>
          <w:color w:val="000000"/>
          <w:sz w:val="22"/>
          <w:szCs w:val="22"/>
        </w:rPr>
        <w:t xml:space="preserve"> de </w:t>
      </w:r>
      <w:r w:rsidR="0052715B">
        <w:rPr>
          <w:rFonts w:ascii="Palatino Linotype" w:eastAsia="Palatino Linotype" w:hAnsi="Palatino Linotype" w:cs="Palatino Linotype"/>
          <w:i/>
          <w:color w:val="000000"/>
          <w:sz w:val="22"/>
          <w:szCs w:val="22"/>
        </w:rPr>
        <w:t>XXXX</w:t>
      </w:r>
      <w:r w:rsidR="004F0165" w:rsidRPr="008147F2">
        <w:rPr>
          <w:rFonts w:ascii="Palatino Linotype" w:eastAsia="Palatino Linotype" w:hAnsi="Palatino Linotype" w:cs="Palatino Linotype"/>
          <w:i/>
          <w:color w:val="000000"/>
          <w:sz w:val="22"/>
          <w:szCs w:val="22"/>
        </w:rPr>
        <w:t xml:space="preserve"> y el documento donde acredite su invalidez total ya que el </w:t>
      </w:r>
      <w:proofErr w:type="spellStart"/>
      <w:r w:rsidR="004F0165" w:rsidRPr="008147F2">
        <w:rPr>
          <w:rFonts w:ascii="Palatino Linotype" w:eastAsia="Palatino Linotype" w:hAnsi="Palatino Linotype" w:cs="Palatino Linotype"/>
          <w:i/>
          <w:color w:val="000000"/>
          <w:sz w:val="22"/>
          <w:szCs w:val="22"/>
        </w:rPr>
        <w:t>Issemym</w:t>
      </w:r>
      <w:proofErr w:type="spellEnd"/>
      <w:r w:rsidR="004F0165" w:rsidRPr="008147F2">
        <w:rPr>
          <w:rFonts w:ascii="Palatino Linotype" w:eastAsia="Palatino Linotype" w:hAnsi="Palatino Linotype" w:cs="Palatino Linotype"/>
          <w:i/>
          <w:color w:val="000000"/>
          <w:sz w:val="22"/>
          <w:szCs w:val="22"/>
        </w:rPr>
        <w:t xml:space="preserve"> determino estado vegetativo</w:t>
      </w:r>
      <w:r w:rsidRPr="008147F2">
        <w:rPr>
          <w:rFonts w:ascii="Palatino Linotype" w:eastAsia="Palatino Linotype" w:hAnsi="Palatino Linotype" w:cs="Palatino Linotype"/>
          <w:i/>
          <w:color w:val="000000"/>
          <w:sz w:val="22"/>
          <w:szCs w:val="22"/>
        </w:rPr>
        <w:t>” (Sic)</w:t>
      </w:r>
    </w:p>
    <w:p w14:paraId="24EBFC72" w14:textId="77777777" w:rsidR="00C732A3" w:rsidRPr="008147F2" w:rsidRDefault="00C732A3" w:rsidP="004F0165">
      <w:pPr>
        <w:spacing w:line="276" w:lineRule="auto"/>
        <w:ind w:left="567" w:right="539"/>
        <w:jc w:val="both"/>
        <w:rPr>
          <w:rFonts w:ascii="Palatino Linotype" w:eastAsia="Palatino Linotype" w:hAnsi="Palatino Linotype" w:cs="Palatino Linotype"/>
          <w:i/>
          <w:sz w:val="22"/>
          <w:szCs w:val="22"/>
        </w:rPr>
      </w:pPr>
    </w:p>
    <w:p w14:paraId="0C406E5E" w14:textId="411CD150" w:rsidR="00C732A3" w:rsidRPr="008147F2" w:rsidRDefault="00196B00" w:rsidP="004F0165">
      <w:pPr>
        <w:spacing w:line="276" w:lineRule="auto"/>
        <w:ind w:left="567" w:right="539"/>
        <w:jc w:val="both"/>
        <w:rPr>
          <w:rFonts w:ascii="Palatino Linotype" w:eastAsia="Palatino Linotype" w:hAnsi="Palatino Linotype" w:cs="Palatino Linotype"/>
          <w:b/>
          <w:sz w:val="22"/>
          <w:szCs w:val="22"/>
        </w:rPr>
      </w:pPr>
      <w:r w:rsidRPr="008147F2">
        <w:rPr>
          <w:rFonts w:ascii="Palatino Linotype" w:eastAsia="Palatino Linotype" w:hAnsi="Palatino Linotype" w:cs="Palatino Linotype"/>
          <w:b/>
          <w:sz w:val="22"/>
          <w:szCs w:val="22"/>
        </w:rPr>
        <w:t xml:space="preserve">Razones o Motivos de inconformidad: </w:t>
      </w:r>
      <w:r w:rsidR="004F0165" w:rsidRPr="008147F2">
        <w:rPr>
          <w:rFonts w:ascii="Palatino Linotype" w:eastAsia="Palatino Linotype" w:hAnsi="Palatino Linotype" w:cs="Palatino Linotype"/>
          <w:i/>
          <w:sz w:val="22"/>
          <w:szCs w:val="22"/>
        </w:rPr>
        <w:t xml:space="preserve">Aunque ella ya no labore como Profesora tiene el derecho de recibir su </w:t>
      </w:r>
      <w:proofErr w:type="spellStart"/>
      <w:r w:rsidR="004F0165" w:rsidRPr="008147F2">
        <w:rPr>
          <w:rFonts w:ascii="Palatino Linotype" w:eastAsia="Palatino Linotype" w:hAnsi="Palatino Linotype" w:cs="Palatino Linotype"/>
          <w:i/>
          <w:sz w:val="22"/>
          <w:szCs w:val="22"/>
        </w:rPr>
        <w:t>documentacion</w:t>
      </w:r>
      <w:proofErr w:type="spellEnd"/>
      <w:r w:rsidR="004F0165" w:rsidRPr="008147F2">
        <w:rPr>
          <w:rFonts w:ascii="Palatino Linotype" w:eastAsia="Palatino Linotype" w:hAnsi="Palatino Linotype" w:cs="Palatino Linotype"/>
          <w:i/>
          <w:sz w:val="22"/>
          <w:szCs w:val="22"/>
        </w:rPr>
        <w:t xml:space="preserve"> para hacer valer sus derechos, al quedar en estado vegetativo yo como su Hija solicito dicha </w:t>
      </w:r>
      <w:proofErr w:type="spellStart"/>
      <w:r w:rsidR="004F0165" w:rsidRPr="008147F2">
        <w:rPr>
          <w:rFonts w:ascii="Palatino Linotype" w:eastAsia="Palatino Linotype" w:hAnsi="Palatino Linotype" w:cs="Palatino Linotype"/>
          <w:i/>
          <w:sz w:val="22"/>
          <w:szCs w:val="22"/>
        </w:rPr>
        <w:t>informacion</w:t>
      </w:r>
      <w:proofErr w:type="spellEnd"/>
      <w:r w:rsidR="004F0165" w:rsidRPr="008147F2">
        <w:rPr>
          <w:rFonts w:ascii="Palatino Linotype" w:eastAsia="Palatino Linotype" w:hAnsi="Palatino Linotype" w:cs="Palatino Linotype"/>
          <w:i/>
          <w:sz w:val="22"/>
          <w:szCs w:val="22"/>
        </w:rPr>
        <w:t xml:space="preserve">, de ser </w:t>
      </w:r>
      <w:proofErr w:type="spellStart"/>
      <w:r w:rsidR="004F0165" w:rsidRPr="008147F2">
        <w:rPr>
          <w:rFonts w:ascii="Palatino Linotype" w:eastAsia="Palatino Linotype" w:hAnsi="Palatino Linotype" w:cs="Palatino Linotype"/>
          <w:i/>
          <w:sz w:val="22"/>
          <w:szCs w:val="22"/>
        </w:rPr>
        <w:t>asi</w:t>
      </w:r>
      <w:proofErr w:type="spellEnd"/>
      <w:r w:rsidR="004F0165" w:rsidRPr="008147F2">
        <w:rPr>
          <w:rFonts w:ascii="Palatino Linotype" w:eastAsia="Palatino Linotype" w:hAnsi="Palatino Linotype" w:cs="Palatino Linotype"/>
          <w:i/>
          <w:sz w:val="22"/>
          <w:szCs w:val="22"/>
        </w:rPr>
        <w:t xml:space="preserve"> </w:t>
      </w:r>
      <w:proofErr w:type="spellStart"/>
      <w:r w:rsidR="004F0165" w:rsidRPr="008147F2">
        <w:rPr>
          <w:rFonts w:ascii="Palatino Linotype" w:eastAsia="Palatino Linotype" w:hAnsi="Palatino Linotype" w:cs="Palatino Linotype"/>
          <w:i/>
          <w:sz w:val="22"/>
          <w:szCs w:val="22"/>
        </w:rPr>
        <w:t>diganme</w:t>
      </w:r>
      <w:proofErr w:type="spellEnd"/>
      <w:r w:rsidR="004F0165" w:rsidRPr="008147F2">
        <w:rPr>
          <w:rFonts w:ascii="Palatino Linotype" w:eastAsia="Palatino Linotype" w:hAnsi="Palatino Linotype" w:cs="Palatino Linotype"/>
          <w:i/>
          <w:sz w:val="22"/>
          <w:szCs w:val="22"/>
        </w:rPr>
        <w:t xml:space="preserve"> donde presentarme o acreditar el parentesco, solo estoy pidiendo algo que es de mi madre, no estoy pidiendo </w:t>
      </w:r>
      <w:proofErr w:type="spellStart"/>
      <w:r w:rsidR="004F0165" w:rsidRPr="008147F2">
        <w:rPr>
          <w:rFonts w:ascii="Palatino Linotype" w:eastAsia="Palatino Linotype" w:hAnsi="Palatino Linotype" w:cs="Palatino Linotype"/>
          <w:i/>
          <w:sz w:val="22"/>
          <w:szCs w:val="22"/>
        </w:rPr>
        <w:t>informacion</w:t>
      </w:r>
      <w:proofErr w:type="spellEnd"/>
      <w:r w:rsidR="004F0165" w:rsidRPr="008147F2">
        <w:rPr>
          <w:rFonts w:ascii="Palatino Linotype" w:eastAsia="Palatino Linotype" w:hAnsi="Palatino Linotype" w:cs="Palatino Linotype"/>
          <w:i/>
          <w:sz w:val="22"/>
          <w:szCs w:val="22"/>
        </w:rPr>
        <w:t xml:space="preserve"> de un tercero desconocido, es mi madre y requiere que se le </w:t>
      </w:r>
      <w:proofErr w:type="spellStart"/>
      <w:r w:rsidR="004F0165" w:rsidRPr="008147F2">
        <w:rPr>
          <w:rFonts w:ascii="Palatino Linotype" w:eastAsia="Palatino Linotype" w:hAnsi="Palatino Linotype" w:cs="Palatino Linotype"/>
          <w:i/>
          <w:sz w:val="22"/>
          <w:szCs w:val="22"/>
        </w:rPr>
        <w:t>de</w:t>
      </w:r>
      <w:proofErr w:type="spellEnd"/>
      <w:r w:rsidR="004F0165" w:rsidRPr="008147F2">
        <w:rPr>
          <w:rFonts w:ascii="Palatino Linotype" w:eastAsia="Palatino Linotype" w:hAnsi="Palatino Linotype" w:cs="Palatino Linotype"/>
          <w:i/>
          <w:sz w:val="22"/>
          <w:szCs w:val="22"/>
        </w:rPr>
        <w:t xml:space="preserve"> una buena calidad de vida, por tal motivo requiero los documentos para hacer sus </w:t>
      </w:r>
      <w:proofErr w:type="spellStart"/>
      <w:r w:rsidR="004F0165" w:rsidRPr="008147F2">
        <w:rPr>
          <w:rFonts w:ascii="Palatino Linotype" w:eastAsia="Palatino Linotype" w:hAnsi="Palatino Linotype" w:cs="Palatino Linotype"/>
          <w:i/>
          <w:sz w:val="22"/>
          <w:szCs w:val="22"/>
        </w:rPr>
        <w:t>tramites</w:t>
      </w:r>
      <w:proofErr w:type="spellEnd"/>
      <w:r w:rsidR="004F0165" w:rsidRPr="008147F2">
        <w:rPr>
          <w:rFonts w:ascii="Palatino Linotype" w:eastAsia="Palatino Linotype" w:hAnsi="Palatino Linotype" w:cs="Palatino Linotype"/>
          <w:i/>
          <w:sz w:val="22"/>
          <w:szCs w:val="22"/>
        </w:rPr>
        <w:t xml:space="preserve">. Desde el 25 de enero que mi madre </w:t>
      </w:r>
      <w:proofErr w:type="spellStart"/>
      <w:r w:rsidR="004F0165" w:rsidRPr="008147F2">
        <w:rPr>
          <w:rFonts w:ascii="Palatino Linotype" w:eastAsia="Palatino Linotype" w:hAnsi="Palatino Linotype" w:cs="Palatino Linotype"/>
          <w:i/>
          <w:sz w:val="22"/>
          <w:szCs w:val="22"/>
        </w:rPr>
        <w:t>sufrio</w:t>
      </w:r>
      <w:proofErr w:type="spellEnd"/>
      <w:r w:rsidR="004F0165" w:rsidRPr="008147F2">
        <w:rPr>
          <w:rFonts w:ascii="Palatino Linotype" w:eastAsia="Palatino Linotype" w:hAnsi="Palatino Linotype" w:cs="Palatino Linotype"/>
          <w:i/>
          <w:sz w:val="22"/>
          <w:szCs w:val="22"/>
        </w:rPr>
        <w:t xml:space="preserve"> el incidente medico hemos recibido malos tratos por parte del </w:t>
      </w:r>
      <w:proofErr w:type="spellStart"/>
      <w:r w:rsidR="004F0165" w:rsidRPr="008147F2">
        <w:rPr>
          <w:rFonts w:ascii="Palatino Linotype" w:eastAsia="Palatino Linotype" w:hAnsi="Palatino Linotype" w:cs="Palatino Linotype"/>
          <w:i/>
          <w:sz w:val="22"/>
          <w:szCs w:val="22"/>
        </w:rPr>
        <w:t>issemyn</w:t>
      </w:r>
      <w:proofErr w:type="spellEnd"/>
      <w:r w:rsidR="004F0165" w:rsidRPr="008147F2">
        <w:rPr>
          <w:rFonts w:ascii="Palatino Linotype" w:eastAsia="Palatino Linotype" w:hAnsi="Palatino Linotype" w:cs="Palatino Linotype"/>
          <w:i/>
          <w:sz w:val="22"/>
          <w:szCs w:val="22"/>
        </w:rPr>
        <w:t xml:space="preserve"> y de su personal </w:t>
      </w:r>
      <w:proofErr w:type="spellStart"/>
      <w:r w:rsidR="004F0165" w:rsidRPr="008147F2">
        <w:rPr>
          <w:rFonts w:ascii="Palatino Linotype" w:eastAsia="Palatino Linotype" w:hAnsi="Palatino Linotype" w:cs="Palatino Linotype"/>
          <w:i/>
          <w:sz w:val="22"/>
          <w:szCs w:val="22"/>
        </w:rPr>
        <w:t>asi</w:t>
      </w:r>
      <w:proofErr w:type="spellEnd"/>
      <w:r w:rsidR="004F0165" w:rsidRPr="008147F2">
        <w:rPr>
          <w:rFonts w:ascii="Palatino Linotype" w:eastAsia="Palatino Linotype" w:hAnsi="Palatino Linotype" w:cs="Palatino Linotype"/>
          <w:i/>
          <w:sz w:val="22"/>
          <w:szCs w:val="22"/>
        </w:rPr>
        <w:t xml:space="preserve"> como de la directora y el subdirector del </w:t>
      </w:r>
      <w:proofErr w:type="spellStart"/>
      <w:r w:rsidR="004F0165" w:rsidRPr="008147F2">
        <w:rPr>
          <w:rFonts w:ascii="Palatino Linotype" w:eastAsia="Palatino Linotype" w:hAnsi="Palatino Linotype" w:cs="Palatino Linotype"/>
          <w:i/>
          <w:sz w:val="22"/>
          <w:szCs w:val="22"/>
        </w:rPr>
        <w:t>issemym</w:t>
      </w:r>
      <w:proofErr w:type="spellEnd"/>
      <w:r w:rsidR="004F0165" w:rsidRPr="008147F2">
        <w:rPr>
          <w:rFonts w:ascii="Palatino Linotype" w:eastAsia="Palatino Linotype" w:hAnsi="Palatino Linotype" w:cs="Palatino Linotype"/>
          <w:i/>
          <w:sz w:val="22"/>
          <w:szCs w:val="22"/>
        </w:rPr>
        <w:t xml:space="preserve"> </w:t>
      </w:r>
      <w:proofErr w:type="spellStart"/>
      <w:r w:rsidR="004F0165" w:rsidRPr="008147F2">
        <w:rPr>
          <w:rFonts w:ascii="Palatino Linotype" w:eastAsia="Palatino Linotype" w:hAnsi="Palatino Linotype" w:cs="Palatino Linotype"/>
          <w:i/>
          <w:sz w:val="22"/>
          <w:szCs w:val="22"/>
        </w:rPr>
        <w:t>nezahualcoyotl</w:t>
      </w:r>
      <w:proofErr w:type="spellEnd"/>
      <w:r w:rsidR="004F0165" w:rsidRPr="008147F2">
        <w:rPr>
          <w:rFonts w:ascii="Palatino Linotype" w:eastAsia="Palatino Linotype" w:hAnsi="Palatino Linotype" w:cs="Palatino Linotype"/>
          <w:i/>
          <w:sz w:val="22"/>
          <w:szCs w:val="22"/>
        </w:rPr>
        <w:t>” (Sic)</w:t>
      </w:r>
    </w:p>
    <w:p w14:paraId="685BD147" w14:textId="77777777" w:rsidR="004F0165" w:rsidRPr="008147F2" w:rsidRDefault="004F0165" w:rsidP="004F0165">
      <w:pPr>
        <w:spacing w:line="360" w:lineRule="auto"/>
        <w:ind w:right="-28"/>
        <w:jc w:val="both"/>
        <w:rPr>
          <w:rFonts w:ascii="Palatino Linotype" w:eastAsia="Palatino Linotype" w:hAnsi="Palatino Linotype" w:cs="Palatino Linotype"/>
          <w:sz w:val="22"/>
          <w:szCs w:val="22"/>
        </w:rPr>
      </w:pPr>
    </w:p>
    <w:p w14:paraId="32A42AB7" w14:textId="77777777" w:rsidR="00C732A3" w:rsidRPr="008147F2" w:rsidRDefault="00196B00" w:rsidP="00695212">
      <w:pPr>
        <w:numPr>
          <w:ilvl w:val="0"/>
          <w:numId w:val="1"/>
        </w:numPr>
        <w:spacing w:line="360" w:lineRule="auto"/>
        <w:ind w:left="0" w:right="-28" w:firstLine="0"/>
        <w:jc w:val="both"/>
        <w:rPr>
          <w:rFonts w:ascii="Palatino Linotype" w:eastAsia="Palatino Linotype" w:hAnsi="Palatino Linotype" w:cs="Palatino Linotype"/>
          <w:sz w:val="22"/>
          <w:szCs w:val="22"/>
        </w:rPr>
      </w:pPr>
      <w:r w:rsidRPr="008147F2">
        <w:rPr>
          <w:rFonts w:ascii="Palatino Linotype" w:eastAsia="Palatino Linotype" w:hAnsi="Palatino Linotype" w:cs="Palatino Linotype"/>
          <w:sz w:val="22"/>
          <w:szCs w:val="22"/>
        </w:rPr>
        <w:t xml:space="preserve">Se registró el recurso de revisión bajo el número de expediente al rubro indicado, asimismo con fundamento en lo dispuesto por el artículo 185 fracción I de la </w:t>
      </w:r>
      <w:r w:rsidRPr="008147F2">
        <w:rPr>
          <w:rFonts w:ascii="Palatino Linotype" w:eastAsia="Palatino Linotype" w:hAnsi="Palatino Linotype" w:cs="Palatino Linotype"/>
          <w:b/>
          <w:sz w:val="22"/>
          <w:szCs w:val="22"/>
        </w:rPr>
        <w:t xml:space="preserve">Ley de </w:t>
      </w:r>
      <w:r w:rsidRPr="008147F2">
        <w:rPr>
          <w:rFonts w:ascii="Palatino Linotype" w:eastAsia="Palatino Linotype" w:hAnsi="Palatino Linotype" w:cs="Palatino Linotype"/>
          <w:b/>
          <w:sz w:val="22"/>
          <w:szCs w:val="22"/>
        </w:rPr>
        <w:lastRenderedPageBreak/>
        <w:t xml:space="preserve">Transparencia y Acceso a la Información Pública del Estado de México y Municipios </w:t>
      </w:r>
      <w:r w:rsidRPr="008147F2">
        <w:rPr>
          <w:rFonts w:ascii="Palatino Linotype" w:eastAsia="Palatino Linotype" w:hAnsi="Palatino Linotype" w:cs="Palatino Linotype"/>
          <w:sz w:val="22"/>
          <w:szCs w:val="22"/>
        </w:rPr>
        <w:t xml:space="preserve">se turna a la </w:t>
      </w:r>
      <w:r w:rsidRPr="008147F2">
        <w:rPr>
          <w:rFonts w:ascii="Palatino Linotype" w:eastAsia="Palatino Linotype" w:hAnsi="Palatino Linotype" w:cs="Palatino Linotype"/>
          <w:b/>
          <w:sz w:val="22"/>
          <w:szCs w:val="22"/>
        </w:rPr>
        <w:t xml:space="preserve">Comisionada María del Rosario Mejía Ayala, </w:t>
      </w:r>
      <w:r w:rsidRPr="008147F2">
        <w:rPr>
          <w:rFonts w:ascii="Palatino Linotype" w:eastAsia="Palatino Linotype" w:hAnsi="Palatino Linotype" w:cs="Palatino Linotype"/>
          <w:sz w:val="22"/>
          <w:szCs w:val="22"/>
        </w:rPr>
        <w:t xml:space="preserve">para su análisis. </w:t>
      </w:r>
    </w:p>
    <w:p w14:paraId="5F0788FE" w14:textId="77777777" w:rsidR="00C732A3" w:rsidRPr="008147F2" w:rsidRDefault="00C732A3" w:rsidP="00695212">
      <w:pPr>
        <w:spacing w:line="360" w:lineRule="auto"/>
        <w:ind w:right="-28"/>
        <w:jc w:val="both"/>
        <w:rPr>
          <w:rFonts w:ascii="Palatino Linotype" w:eastAsia="Palatino Linotype" w:hAnsi="Palatino Linotype" w:cs="Palatino Linotype"/>
          <w:sz w:val="22"/>
          <w:szCs w:val="22"/>
        </w:rPr>
      </w:pPr>
    </w:p>
    <w:p w14:paraId="3F1F624C" w14:textId="7212E606" w:rsidR="00C732A3" w:rsidRPr="008147F2" w:rsidRDefault="00196B00" w:rsidP="00695212">
      <w:pPr>
        <w:numPr>
          <w:ilvl w:val="0"/>
          <w:numId w:val="1"/>
        </w:numPr>
        <w:spacing w:line="360" w:lineRule="auto"/>
        <w:ind w:left="0" w:right="-28" w:firstLine="0"/>
        <w:jc w:val="both"/>
        <w:rPr>
          <w:rFonts w:ascii="Palatino Linotype" w:eastAsia="Palatino Linotype" w:hAnsi="Palatino Linotype" w:cs="Palatino Linotype"/>
          <w:color w:val="000000"/>
          <w:sz w:val="22"/>
          <w:szCs w:val="22"/>
        </w:rPr>
      </w:pPr>
      <w:r w:rsidRPr="008147F2">
        <w:rPr>
          <w:rFonts w:ascii="Palatino Linotype" w:eastAsia="Palatino Linotype" w:hAnsi="Palatino Linotype" w:cs="Palatino Linotype"/>
          <w:sz w:val="22"/>
          <w:szCs w:val="22"/>
        </w:rPr>
        <w:t xml:space="preserve">El Comisionado Ponente con fundamento en lo dispuesto por el artículo 185 fracción II de la ley de la materia, a través del acuerdo de admisión del </w:t>
      </w:r>
      <w:r w:rsidR="00493A15" w:rsidRPr="008147F2">
        <w:rPr>
          <w:rFonts w:ascii="Palatino Linotype" w:eastAsia="Palatino Linotype" w:hAnsi="Palatino Linotype" w:cs="Palatino Linotype"/>
          <w:b/>
          <w:sz w:val="22"/>
          <w:szCs w:val="22"/>
        </w:rPr>
        <w:t>veinticuatro de mayo de dos mil veinticuatro</w:t>
      </w:r>
      <w:r w:rsidRPr="008147F2">
        <w:rPr>
          <w:rFonts w:ascii="Palatino Linotype" w:eastAsia="Palatino Linotype" w:hAnsi="Palatino Linotype" w:cs="Palatino Linotype"/>
          <w:sz w:val="22"/>
          <w:szCs w:val="22"/>
        </w:rPr>
        <w:t xml:space="preserve">, puso a disposición de las partes el expediente electrónico vía </w:t>
      </w:r>
      <w:r w:rsidRPr="008147F2">
        <w:rPr>
          <w:rFonts w:ascii="Palatino Linotype" w:eastAsia="Palatino Linotype" w:hAnsi="Palatino Linotype" w:cs="Palatino Linotype"/>
          <w:b/>
          <w:sz w:val="22"/>
          <w:szCs w:val="22"/>
        </w:rPr>
        <w:t xml:space="preserve">SAIMEX </w:t>
      </w:r>
      <w:r w:rsidRPr="008147F2">
        <w:rPr>
          <w:rFonts w:ascii="Palatino Linotype" w:eastAsia="Palatino Linotype" w:hAnsi="Palatino Linotype" w:cs="Palatino Linotype"/>
          <w:sz w:val="22"/>
          <w:szCs w:val="22"/>
        </w:rPr>
        <w:t xml:space="preserve">a efecto de que en un plazo máximo de siete días manifestara lo que a derecho conviniera, ofreciera pruebas y alegatos según corresponda al caso concreto, de esta forma para que el </w:t>
      </w:r>
      <w:r w:rsidRPr="008147F2">
        <w:rPr>
          <w:rFonts w:ascii="Palatino Linotype" w:eastAsia="Palatino Linotype" w:hAnsi="Palatino Linotype" w:cs="Palatino Linotype"/>
          <w:b/>
          <w:sz w:val="22"/>
          <w:szCs w:val="22"/>
        </w:rPr>
        <w:t>SUJETO OBLIGADO</w:t>
      </w:r>
      <w:r w:rsidRPr="008147F2">
        <w:rPr>
          <w:rFonts w:ascii="Palatino Linotype" w:eastAsia="Palatino Linotype" w:hAnsi="Palatino Linotype" w:cs="Palatino Linotype"/>
          <w:sz w:val="22"/>
          <w:szCs w:val="22"/>
        </w:rPr>
        <w:t xml:space="preserve"> presentará el informe justificado procedente. </w:t>
      </w:r>
    </w:p>
    <w:p w14:paraId="320AD846" w14:textId="77777777" w:rsidR="00C732A3" w:rsidRPr="008147F2" w:rsidRDefault="00C732A3" w:rsidP="00695212">
      <w:pPr>
        <w:ind w:right="-28"/>
        <w:rPr>
          <w:rFonts w:ascii="Palatino Linotype" w:eastAsia="Palatino Linotype" w:hAnsi="Palatino Linotype" w:cs="Palatino Linotype"/>
          <w:sz w:val="22"/>
          <w:szCs w:val="22"/>
        </w:rPr>
      </w:pPr>
    </w:p>
    <w:p w14:paraId="3E7471F7" w14:textId="44F5F89F" w:rsidR="00000C4D" w:rsidRPr="008147F2" w:rsidRDefault="00196B00" w:rsidP="00695212">
      <w:pPr>
        <w:numPr>
          <w:ilvl w:val="0"/>
          <w:numId w:val="1"/>
        </w:numPr>
        <w:spacing w:line="360" w:lineRule="auto"/>
        <w:ind w:left="0" w:right="-28" w:firstLine="0"/>
        <w:jc w:val="both"/>
        <w:rPr>
          <w:rFonts w:ascii="Palatino Linotype" w:eastAsia="Palatino Linotype" w:hAnsi="Palatino Linotype" w:cs="Palatino Linotype"/>
          <w:b/>
          <w:color w:val="000000"/>
          <w:sz w:val="22"/>
          <w:szCs w:val="22"/>
        </w:rPr>
      </w:pPr>
      <w:r w:rsidRPr="008147F2">
        <w:rPr>
          <w:rFonts w:ascii="Palatino Linotype" w:eastAsia="Palatino Linotype" w:hAnsi="Palatino Linotype" w:cs="Palatino Linotype"/>
          <w:sz w:val="22"/>
          <w:szCs w:val="22"/>
        </w:rPr>
        <w:t xml:space="preserve">El </w:t>
      </w:r>
      <w:r w:rsidR="00493A15" w:rsidRPr="008147F2">
        <w:rPr>
          <w:rFonts w:ascii="Palatino Linotype" w:eastAsia="Palatino Linotype" w:hAnsi="Palatino Linotype" w:cs="Palatino Linotype"/>
          <w:b/>
          <w:sz w:val="22"/>
          <w:szCs w:val="22"/>
        </w:rPr>
        <w:t>tres de junio de dos mil veinticuatro</w:t>
      </w:r>
      <w:r w:rsidRPr="008147F2">
        <w:rPr>
          <w:rFonts w:ascii="Palatino Linotype" w:eastAsia="Palatino Linotype" w:hAnsi="Palatino Linotype" w:cs="Palatino Linotype"/>
          <w:sz w:val="22"/>
          <w:szCs w:val="22"/>
        </w:rPr>
        <w:t xml:space="preserve">, el </w:t>
      </w:r>
      <w:r w:rsidRPr="008147F2">
        <w:rPr>
          <w:rFonts w:ascii="Palatino Linotype" w:eastAsia="Palatino Linotype" w:hAnsi="Palatino Linotype" w:cs="Palatino Linotype"/>
          <w:b/>
          <w:sz w:val="22"/>
          <w:szCs w:val="22"/>
        </w:rPr>
        <w:t>SUJETO OBLIGADO</w:t>
      </w:r>
      <w:r w:rsidRPr="008147F2">
        <w:rPr>
          <w:rFonts w:ascii="Palatino Linotype" w:eastAsia="Palatino Linotype" w:hAnsi="Palatino Linotype" w:cs="Palatino Linotype"/>
          <w:sz w:val="22"/>
          <w:szCs w:val="22"/>
        </w:rPr>
        <w:t xml:space="preserve"> remitió el informe justificado correspondiente, por medio de</w:t>
      </w:r>
      <w:r w:rsidR="00000C4D" w:rsidRPr="008147F2">
        <w:rPr>
          <w:rFonts w:ascii="Palatino Linotype" w:eastAsia="Palatino Linotype" w:hAnsi="Palatino Linotype" w:cs="Palatino Linotype"/>
          <w:sz w:val="22"/>
          <w:szCs w:val="22"/>
        </w:rPr>
        <w:t xml:space="preserve"> </w:t>
      </w:r>
      <w:r w:rsidRPr="008147F2">
        <w:rPr>
          <w:rFonts w:ascii="Palatino Linotype" w:eastAsia="Palatino Linotype" w:hAnsi="Palatino Linotype" w:cs="Palatino Linotype"/>
          <w:sz w:val="22"/>
          <w:szCs w:val="22"/>
        </w:rPr>
        <w:t>l</w:t>
      </w:r>
      <w:r w:rsidR="00000C4D" w:rsidRPr="008147F2">
        <w:rPr>
          <w:rFonts w:ascii="Palatino Linotype" w:eastAsia="Palatino Linotype" w:hAnsi="Palatino Linotype" w:cs="Palatino Linotype"/>
          <w:sz w:val="22"/>
          <w:szCs w:val="22"/>
        </w:rPr>
        <w:t xml:space="preserve">os </w:t>
      </w:r>
      <w:r w:rsidR="00493A15" w:rsidRPr="008147F2">
        <w:rPr>
          <w:rFonts w:ascii="Palatino Linotype" w:eastAsia="Palatino Linotype" w:hAnsi="Palatino Linotype" w:cs="Palatino Linotype"/>
          <w:sz w:val="22"/>
          <w:szCs w:val="22"/>
        </w:rPr>
        <w:t>siguientes</w:t>
      </w:r>
      <w:r w:rsidR="00000C4D" w:rsidRPr="008147F2">
        <w:rPr>
          <w:rFonts w:ascii="Palatino Linotype" w:eastAsia="Palatino Linotype" w:hAnsi="Palatino Linotype" w:cs="Palatino Linotype"/>
          <w:sz w:val="22"/>
          <w:szCs w:val="22"/>
        </w:rPr>
        <w:t xml:space="preserve"> archivos electrónicos:</w:t>
      </w:r>
    </w:p>
    <w:p w14:paraId="6517C706" w14:textId="2F34A6F6" w:rsidR="00C732A3" w:rsidRPr="008147F2" w:rsidRDefault="00C732A3" w:rsidP="00000C4D">
      <w:pPr>
        <w:spacing w:line="360" w:lineRule="auto"/>
        <w:ind w:right="-28"/>
        <w:jc w:val="both"/>
        <w:rPr>
          <w:rFonts w:ascii="Palatino Linotype" w:eastAsia="Palatino Linotype" w:hAnsi="Palatino Linotype" w:cs="Palatino Linotype"/>
          <w:b/>
          <w:color w:val="000000"/>
          <w:sz w:val="22"/>
          <w:szCs w:val="22"/>
        </w:rPr>
      </w:pPr>
    </w:p>
    <w:p w14:paraId="6E0D5A30" w14:textId="1608B7AC" w:rsidR="008D4A94" w:rsidRPr="008147F2" w:rsidRDefault="00FC62F1" w:rsidP="00493A15">
      <w:pPr>
        <w:pStyle w:val="Prrafodelista"/>
        <w:numPr>
          <w:ilvl w:val="0"/>
          <w:numId w:val="14"/>
        </w:numPr>
        <w:tabs>
          <w:tab w:val="left" w:pos="426"/>
        </w:tabs>
        <w:spacing w:line="360" w:lineRule="auto"/>
        <w:ind w:right="539"/>
        <w:jc w:val="both"/>
        <w:rPr>
          <w:rFonts w:ascii="Palatino Linotype" w:hAnsi="Palatino Linotype"/>
          <w:b/>
          <w:bCs/>
          <w:color w:val="000000" w:themeColor="text1"/>
          <w:szCs w:val="22"/>
        </w:rPr>
      </w:pPr>
      <w:hyperlink r:id="rId11" w:history="1">
        <w:r w:rsidR="00493A15" w:rsidRPr="008147F2">
          <w:rPr>
            <w:rStyle w:val="Hipervnculo"/>
            <w:rFonts w:ascii="Palatino Linotype" w:hAnsi="Palatino Linotype"/>
            <w:b/>
            <w:bCs/>
            <w:color w:val="000000" w:themeColor="text1"/>
            <w:szCs w:val="22"/>
            <w:u w:val="none"/>
          </w:rPr>
          <w:t>INFORME JUSTIFICADO 367.IP.pdf:</w:t>
        </w:r>
      </w:hyperlink>
      <w:r w:rsidR="00493A15" w:rsidRPr="008147F2">
        <w:rPr>
          <w:rStyle w:val="Hipervnculo"/>
          <w:rFonts w:ascii="Palatino Linotype" w:hAnsi="Palatino Linotype"/>
          <w:b/>
          <w:bCs/>
          <w:color w:val="000000" w:themeColor="text1"/>
          <w:szCs w:val="22"/>
          <w:u w:val="none"/>
        </w:rPr>
        <w:t xml:space="preserve"> </w:t>
      </w:r>
      <w:r w:rsidR="00493A15" w:rsidRPr="008147F2">
        <w:rPr>
          <w:rFonts w:ascii="Palatino Linotype" w:hAnsi="Palatino Linotype"/>
          <w:b/>
          <w:bCs/>
          <w:color w:val="000000" w:themeColor="text1"/>
          <w:szCs w:val="22"/>
        </w:rPr>
        <w:t xml:space="preserve"> </w:t>
      </w:r>
      <w:r w:rsidR="00493A15" w:rsidRPr="008147F2">
        <w:rPr>
          <w:rFonts w:ascii="Palatino Linotype" w:hAnsi="Palatino Linotype"/>
          <w:bCs/>
          <w:color w:val="000000" w:themeColor="text1"/>
          <w:szCs w:val="22"/>
        </w:rPr>
        <w:t xml:space="preserve">oficio número 207C0401210001S-UT-1439/2024 de fecha treinta de mayo de dos mil veinticuatro, suscrito por el Titular de la Unidad de Transparencia en el que, de forme medular, ratificó respuesta. </w:t>
      </w:r>
      <w:r w:rsidR="00A464A4" w:rsidRPr="008147F2">
        <w:rPr>
          <w:rFonts w:ascii="Palatino Linotype" w:hAnsi="Palatino Linotype"/>
          <w:bCs/>
          <w:color w:val="000000" w:themeColor="text1"/>
          <w:szCs w:val="22"/>
        </w:rPr>
        <w:t xml:space="preserve">No se puso a la vista del particular por contener datos personales. </w:t>
      </w:r>
    </w:p>
    <w:p w14:paraId="558E4C43" w14:textId="77777777" w:rsidR="00493A15" w:rsidRPr="008147F2" w:rsidRDefault="00493A15" w:rsidP="00493A15">
      <w:pPr>
        <w:pStyle w:val="Prrafodelista"/>
        <w:tabs>
          <w:tab w:val="left" w:pos="426"/>
        </w:tabs>
        <w:spacing w:line="360" w:lineRule="auto"/>
        <w:ind w:right="539"/>
        <w:jc w:val="both"/>
        <w:rPr>
          <w:rFonts w:ascii="Palatino Linotype" w:hAnsi="Palatino Linotype"/>
          <w:b/>
          <w:bCs/>
          <w:color w:val="000000" w:themeColor="text1"/>
          <w:szCs w:val="22"/>
        </w:rPr>
      </w:pPr>
    </w:p>
    <w:p w14:paraId="6515F0EA" w14:textId="33EE29D2" w:rsidR="00493A15" w:rsidRPr="008147F2" w:rsidRDefault="00493A15" w:rsidP="00493A15">
      <w:pPr>
        <w:pStyle w:val="Prrafodelista"/>
        <w:numPr>
          <w:ilvl w:val="0"/>
          <w:numId w:val="14"/>
        </w:numPr>
        <w:tabs>
          <w:tab w:val="left" w:pos="426"/>
        </w:tabs>
        <w:spacing w:line="360" w:lineRule="auto"/>
        <w:ind w:right="539"/>
        <w:jc w:val="both"/>
        <w:rPr>
          <w:rFonts w:ascii="Palatino Linotype" w:hAnsi="Palatino Linotype"/>
          <w:b/>
          <w:bCs/>
          <w:color w:val="000000" w:themeColor="text1"/>
          <w:szCs w:val="22"/>
        </w:rPr>
      </w:pPr>
      <w:r w:rsidRPr="008147F2">
        <w:rPr>
          <w:rFonts w:ascii="Palatino Linotype" w:hAnsi="Palatino Linotype"/>
          <w:b/>
          <w:bCs/>
          <w:color w:val="000000" w:themeColor="text1"/>
          <w:szCs w:val="22"/>
        </w:rPr>
        <w:t xml:space="preserve">OFICIO 348.pdf: </w:t>
      </w:r>
      <w:r w:rsidRPr="008147F2">
        <w:rPr>
          <w:rFonts w:ascii="Palatino Linotype" w:hAnsi="Palatino Linotype"/>
          <w:bCs/>
          <w:color w:val="000000" w:themeColor="text1"/>
          <w:szCs w:val="22"/>
        </w:rPr>
        <w:t>oficio número 207C0401410100L-0348/2024 de fecha veintiocho de mayo de dos mil veinticuatro, suscrito por el Encargado de Despacho de la Subdirección de Salud</w:t>
      </w:r>
      <w:r w:rsidR="00FA5F8F" w:rsidRPr="008147F2">
        <w:rPr>
          <w:rFonts w:ascii="Palatino Linotype" w:hAnsi="Palatino Linotype"/>
          <w:bCs/>
          <w:color w:val="000000" w:themeColor="text1"/>
          <w:szCs w:val="22"/>
        </w:rPr>
        <w:t xml:space="preserve"> y dirigido a Enlace de Transparencia de la Coordinación de Servicios de Salud, en respuesta al requerimiento de información. </w:t>
      </w:r>
      <w:r w:rsidR="00A464A4" w:rsidRPr="008147F2">
        <w:rPr>
          <w:rFonts w:ascii="Palatino Linotype" w:hAnsi="Palatino Linotype"/>
          <w:bCs/>
          <w:color w:val="000000" w:themeColor="text1"/>
          <w:szCs w:val="22"/>
        </w:rPr>
        <w:t>No se puso a la vista del particular por contener datos personales.</w:t>
      </w:r>
    </w:p>
    <w:p w14:paraId="4F109934" w14:textId="77777777" w:rsidR="00493A15" w:rsidRPr="008147F2" w:rsidRDefault="00493A15" w:rsidP="00493A15">
      <w:pPr>
        <w:tabs>
          <w:tab w:val="left" w:pos="426"/>
        </w:tabs>
        <w:spacing w:line="360" w:lineRule="auto"/>
        <w:ind w:right="539"/>
        <w:jc w:val="both"/>
        <w:rPr>
          <w:rFonts w:ascii="Palatino Linotype" w:hAnsi="Palatino Linotype"/>
          <w:b/>
          <w:bCs/>
          <w:color w:val="000000" w:themeColor="text1"/>
          <w:szCs w:val="22"/>
        </w:rPr>
      </w:pPr>
    </w:p>
    <w:p w14:paraId="3CDE626D" w14:textId="52C722BF" w:rsidR="00493A15" w:rsidRPr="008147F2" w:rsidRDefault="00493A15" w:rsidP="00493A15">
      <w:pPr>
        <w:pStyle w:val="Prrafodelista"/>
        <w:numPr>
          <w:ilvl w:val="0"/>
          <w:numId w:val="14"/>
        </w:numPr>
        <w:tabs>
          <w:tab w:val="left" w:pos="426"/>
        </w:tabs>
        <w:spacing w:line="360" w:lineRule="auto"/>
        <w:ind w:right="539"/>
        <w:jc w:val="both"/>
        <w:rPr>
          <w:rFonts w:ascii="Palatino Linotype" w:hAnsi="Palatino Linotype"/>
          <w:b/>
          <w:bCs/>
          <w:color w:val="000000" w:themeColor="text1"/>
          <w:szCs w:val="22"/>
        </w:rPr>
      </w:pPr>
      <w:r w:rsidRPr="008147F2">
        <w:rPr>
          <w:rFonts w:ascii="Palatino Linotype" w:hAnsi="Palatino Linotype"/>
          <w:b/>
          <w:bCs/>
          <w:color w:val="000000" w:themeColor="text1"/>
          <w:szCs w:val="22"/>
        </w:rPr>
        <w:lastRenderedPageBreak/>
        <w:t>RESPUESTA OFICIO 1296.pdf:</w:t>
      </w:r>
      <w:r w:rsidR="00FA5F8F" w:rsidRPr="008147F2">
        <w:rPr>
          <w:rFonts w:ascii="Palatino Linotype" w:hAnsi="Palatino Linotype"/>
          <w:b/>
          <w:bCs/>
          <w:color w:val="000000" w:themeColor="text1"/>
          <w:szCs w:val="22"/>
        </w:rPr>
        <w:t xml:space="preserve"> </w:t>
      </w:r>
      <w:r w:rsidR="00FA5F8F" w:rsidRPr="008147F2">
        <w:rPr>
          <w:rFonts w:ascii="Palatino Linotype" w:hAnsi="Palatino Linotype"/>
          <w:bCs/>
          <w:color w:val="000000" w:themeColor="text1"/>
          <w:szCs w:val="22"/>
        </w:rPr>
        <w:t>oficio número 207C0401210001S-UT-1296/2024 remitido en respuesta.</w:t>
      </w:r>
      <w:r w:rsidR="00FA5F8F" w:rsidRPr="008147F2">
        <w:rPr>
          <w:rFonts w:ascii="Palatino Linotype" w:hAnsi="Palatino Linotype"/>
          <w:b/>
          <w:bCs/>
          <w:color w:val="000000" w:themeColor="text1"/>
          <w:szCs w:val="22"/>
        </w:rPr>
        <w:t xml:space="preserve"> </w:t>
      </w:r>
      <w:r w:rsidR="00A464A4" w:rsidRPr="008147F2">
        <w:rPr>
          <w:rFonts w:ascii="Palatino Linotype" w:hAnsi="Palatino Linotype"/>
          <w:bCs/>
          <w:color w:val="000000" w:themeColor="text1"/>
          <w:szCs w:val="22"/>
        </w:rPr>
        <w:t>No se puso a la vista del particular por contener datos personales.</w:t>
      </w:r>
    </w:p>
    <w:p w14:paraId="3C8CE1D6" w14:textId="77777777" w:rsidR="00A464A4" w:rsidRPr="008147F2" w:rsidRDefault="00A464A4" w:rsidP="00A464A4">
      <w:pPr>
        <w:tabs>
          <w:tab w:val="left" w:pos="426"/>
        </w:tabs>
        <w:spacing w:line="360" w:lineRule="auto"/>
        <w:ind w:right="539"/>
        <w:jc w:val="both"/>
        <w:rPr>
          <w:rFonts w:ascii="Palatino Linotype" w:hAnsi="Palatino Linotype"/>
          <w:b/>
          <w:bCs/>
          <w:color w:val="000000" w:themeColor="text1"/>
          <w:szCs w:val="22"/>
        </w:rPr>
      </w:pPr>
    </w:p>
    <w:p w14:paraId="5F246F8E" w14:textId="3A1D773D" w:rsidR="00493A15" w:rsidRPr="008147F2" w:rsidRDefault="00493A15" w:rsidP="00493A15">
      <w:pPr>
        <w:pStyle w:val="Prrafodelista"/>
        <w:numPr>
          <w:ilvl w:val="0"/>
          <w:numId w:val="14"/>
        </w:numPr>
        <w:tabs>
          <w:tab w:val="left" w:pos="426"/>
        </w:tabs>
        <w:spacing w:line="360" w:lineRule="auto"/>
        <w:ind w:right="539"/>
        <w:jc w:val="both"/>
        <w:rPr>
          <w:rFonts w:ascii="Palatino Linotype" w:hAnsi="Palatino Linotype"/>
          <w:b/>
          <w:bCs/>
          <w:color w:val="000000" w:themeColor="text1"/>
          <w:szCs w:val="22"/>
        </w:rPr>
      </w:pPr>
      <w:r w:rsidRPr="008147F2">
        <w:rPr>
          <w:rFonts w:ascii="Palatino Linotype" w:hAnsi="Palatino Linotype"/>
          <w:b/>
          <w:bCs/>
          <w:color w:val="000000" w:themeColor="text1"/>
          <w:szCs w:val="22"/>
        </w:rPr>
        <w:t>OFICIO 3753.pdf:</w:t>
      </w:r>
      <w:r w:rsidR="00FA5F8F" w:rsidRPr="008147F2">
        <w:rPr>
          <w:rFonts w:ascii="Palatino Linotype" w:hAnsi="Palatino Linotype"/>
          <w:b/>
          <w:bCs/>
          <w:color w:val="000000" w:themeColor="text1"/>
          <w:szCs w:val="22"/>
        </w:rPr>
        <w:t xml:space="preserve"> </w:t>
      </w:r>
      <w:r w:rsidR="00FA5F8F" w:rsidRPr="008147F2">
        <w:rPr>
          <w:rFonts w:ascii="Palatino Linotype" w:hAnsi="Palatino Linotype"/>
          <w:bCs/>
          <w:color w:val="000000" w:themeColor="text1"/>
          <w:szCs w:val="22"/>
        </w:rPr>
        <w:t xml:space="preserve">oficio número 207C0401410000L-03753/2024 de fecha dieciséis de mayo de dos mil veinticuatro, suscrito por la Suplente de la Dirección de Atención a la Salud y dirigido al Enlace de Transparencia de la Coordinación de Servicios de Salud, </w:t>
      </w:r>
      <w:r w:rsidR="00963639" w:rsidRPr="008147F2">
        <w:rPr>
          <w:rFonts w:ascii="Palatino Linotype" w:hAnsi="Palatino Linotype"/>
          <w:bCs/>
          <w:color w:val="000000" w:themeColor="text1"/>
          <w:szCs w:val="22"/>
        </w:rPr>
        <w:t xml:space="preserve">en respuesta al requerimiento de información. </w:t>
      </w:r>
      <w:r w:rsidR="00A464A4" w:rsidRPr="008147F2">
        <w:rPr>
          <w:rFonts w:ascii="Palatino Linotype" w:hAnsi="Palatino Linotype"/>
          <w:bCs/>
          <w:color w:val="000000" w:themeColor="text1"/>
          <w:szCs w:val="22"/>
        </w:rPr>
        <w:t>No se puso a la vista del particular por contener datos personales.</w:t>
      </w:r>
    </w:p>
    <w:p w14:paraId="1B61C741" w14:textId="77777777" w:rsidR="00493A15" w:rsidRPr="008147F2" w:rsidRDefault="00493A15" w:rsidP="00493A15">
      <w:pPr>
        <w:tabs>
          <w:tab w:val="left" w:pos="426"/>
        </w:tabs>
        <w:spacing w:line="360" w:lineRule="auto"/>
        <w:ind w:right="539"/>
        <w:jc w:val="both"/>
        <w:rPr>
          <w:rFonts w:ascii="Palatino Linotype" w:hAnsi="Palatino Linotype"/>
          <w:b/>
          <w:bCs/>
          <w:color w:val="000000" w:themeColor="text1"/>
          <w:szCs w:val="22"/>
        </w:rPr>
      </w:pPr>
    </w:p>
    <w:p w14:paraId="5C3B29F6" w14:textId="5AF393E0" w:rsidR="00EC0EB3" w:rsidRPr="008147F2" w:rsidRDefault="00493A15" w:rsidP="00645EF3">
      <w:pPr>
        <w:pStyle w:val="Prrafodelista"/>
        <w:numPr>
          <w:ilvl w:val="0"/>
          <w:numId w:val="14"/>
        </w:numPr>
        <w:tabs>
          <w:tab w:val="left" w:pos="426"/>
        </w:tabs>
        <w:spacing w:line="360" w:lineRule="auto"/>
        <w:ind w:right="-28"/>
        <w:jc w:val="both"/>
        <w:rPr>
          <w:rFonts w:ascii="Palatino Linotype" w:eastAsia="Palatino Linotype" w:hAnsi="Palatino Linotype" w:cs="Palatino Linotype"/>
          <w:b/>
          <w:color w:val="000000"/>
          <w:szCs w:val="22"/>
        </w:rPr>
      </w:pPr>
      <w:r w:rsidRPr="008147F2">
        <w:rPr>
          <w:rFonts w:ascii="Palatino Linotype" w:hAnsi="Palatino Linotype"/>
          <w:b/>
          <w:bCs/>
          <w:color w:val="000000" w:themeColor="text1"/>
          <w:szCs w:val="22"/>
        </w:rPr>
        <w:t xml:space="preserve">OFICIO 1377.pdf: </w:t>
      </w:r>
      <w:r w:rsidR="00963639" w:rsidRPr="008147F2">
        <w:rPr>
          <w:rFonts w:ascii="Palatino Linotype" w:hAnsi="Palatino Linotype"/>
          <w:bCs/>
          <w:color w:val="000000" w:themeColor="text1"/>
          <w:szCs w:val="22"/>
        </w:rPr>
        <w:t xml:space="preserve">oficio número 207C0401210001S-UT-1377/2024 de fecha veintitrés de mayo de dos mil veinticuatro, suscrito por la Jefa del Departamento de Acceso a la Información y dirigido al Servido Público Habilitado de la Coordinación de Servicios de Salud, para solicitar su informe justificado. </w:t>
      </w:r>
    </w:p>
    <w:p w14:paraId="17FBCD25" w14:textId="77777777" w:rsidR="00963639" w:rsidRPr="008147F2" w:rsidRDefault="00963639" w:rsidP="00963639">
      <w:pPr>
        <w:tabs>
          <w:tab w:val="left" w:pos="426"/>
        </w:tabs>
        <w:spacing w:line="360" w:lineRule="auto"/>
        <w:ind w:right="-28"/>
        <w:jc w:val="both"/>
        <w:rPr>
          <w:rFonts w:ascii="Palatino Linotype" w:eastAsia="Palatino Linotype" w:hAnsi="Palatino Linotype" w:cs="Palatino Linotype"/>
          <w:b/>
          <w:color w:val="000000"/>
          <w:szCs w:val="22"/>
        </w:rPr>
      </w:pPr>
    </w:p>
    <w:p w14:paraId="64C5BB13" w14:textId="77777777" w:rsidR="00C732A3" w:rsidRPr="008147F2" w:rsidRDefault="00196B00" w:rsidP="00695212">
      <w:pPr>
        <w:numPr>
          <w:ilvl w:val="0"/>
          <w:numId w:val="1"/>
        </w:numPr>
        <w:spacing w:line="360" w:lineRule="auto"/>
        <w:ind w:left="0" w:right="-28" w:firstLine="0"/>
        <w:jc w:val="both"/>
        <w:rPr>
          <w:rFonts w:ascii="Palatino Linotype" w:eastAsia="Palatino Linotype" w:hAnsi="Palatino Linotype" w:cs="Palatino Linotype"/>
          <w:b/>
          <w:color w:val="000000"/>
          <w:sz w:val="22"/>
          <w:szCs w:val="22"/>
        </w:rPr>
      </w:pPr>
      <w:r w:rsidRPr="008147F2">
        <w:rPr>
          <w:rFonts w:ascii="Palatino Linotype" w:eastAsia="Palatino Linotype" w:hAnsi="Palatino Linotype" w:cs="Palatino Linotype"/>
          <w:sz w:val="22"/>
          <w:szCs w:val="22"/>
        </w:rPr>
        <w:t xml:space="preserve">Por su parte, el </w:t>
      </w:r>
      <w:r w:rsidRPr="008147F2">
        <w:rPr>
          <w:rFonts w:ascii="Palatino Linotype" w:eastAsia="Palatino Linotype" w:hAnsi="Palatino Linotype" w:cs="Palatino Linotype"/>
          <w:b/>
          <w:sz w:val="22"/>
          <w:szCs w:val="22"/>
        </w:rPr>
        <w:t xml:space="preserve">RECURRENTE </w:t>
      </w:r>
      <w:r w:rsidRPr="008147F2">
        <w:rPr>
          <w:rFonts w:ascii="Palatino Linotype" w:eastAsia="Palatino Linotype" w:hAnsi="Palatino Linotype" w:cs="Palatino Linotype"/>
          <w:sz w:val="22"/>
          <w:szCs w:val="22"/>
        </w:rPr>
        <w:t>no realizó manifestaciones, ni ofreció pruebas o alegatos que a su derecho conviniera.</w:t>
      </w:r>
    </w:p>
    <w:p w14:paraId="10A6B9A6" w14:textId="77777777" w:rsidR="00C732A3" w:rsidRPr="008147F2" w:rsidRDefault="00C732A3" w:rsidP="00695212">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p>
    <w:p w14:paraId="6D25BE3B" w14:textId="30CF3612" w:rsidR="00EF7312" w:rsidRPr="008147F2" w:rsidRDefault="00EF7312" w:rsidP="00EF7312">
      <w:pPr>
        <w:numPr>
          <w:ilvl w:val="0"/>
          <w:numId w:val="1"/>
        </w:numPr>
        <w:spacing w:line="360" w:lineRule="auto"/>
        <w:ind w:left="0" w:right="-28" w:firstLine="0"/>
        <w:jc w:val="both"/>
        <w:rPr>
          <w:rFonts w:ascii="Palatino Linotype" w:eastAsia="Palatino Linotype" w:hAnsi="Palatino Linotype" w:cs="Palatino Linotype"/>
          <w:bCs/>
          <w:sz w:val="22"/>
          <w:szCs w:val="22"/>
        </w:rPr>
      </w:pPr>
      <w:bookmarkStart w:id="1" w:name="_heading=h.1fob9te" w:colFirst="0" w:colLast="0"/>
      <w:bookmarkEnd w:id="1"/>
      <w:r w:rsidRPr="008147F2">
        <w:rPr>
          <w:rFonts w:ascii="Palatino Linotype" w:eastAsia="Palatino Linotype" w:hAnsi="Palatino Linotype" w:cs="Palatino Linotype"/>
          <w:bCs/>
          <w:sz w:val="22"/>
          <w:szCs w:val="22"/>
        </w:rPr>
        <w:t xml:space="preserve">El </w:t>
      </w:r>
      <w:r w:rsidR="00B73F7A" w:rsidRPr="008147F2">
        <w:rPr>
          <w:rFonts w:ascii="Palatino Linotype" w:eastAsia="Palatino Linotype" w:hAnsi="Palatino Linotype" w:cs="Palatino Linotype"/>
          <w:b/>
          <w:bCs/>
          <w:sz w:val="22"/>
          <w:szCs w:val="22"/>
        </w:rPr>
        <w:t>veintisiete de noviembre</w:t>
      </w:r>
      <w:r w:rsidRPr="008147F2">
        <w:rPr>
          <w:rFonts w:ascii="Palatino Linotype" w:eastAsia="Palatino Linotype" w:hAnsi="Palatino Linotype" w:cs="Palatino Linotype"/>
          <w:b/>
          <w:bCs/>
          <w:sz w:val="22"/>
          <w:szCs w:val="22"/>
        </w:rPr>
        <w:t xml:space="preserve"> de dos mil veinticuatro,</w:t>
      </w:r>
      <w:r w:rsidRPr="008147F2">
        <w:rPr>
          <w:rFonts w:ascii="Palatino Linotype" w:eastAsia="Palatino Linotype" w:hAnsi="Palatino Linotype" w:cs="Palatino Linotype"/>
          <w:bCs/>
          <w:sz w:val="22"/>
          <w:szCs w:val="22"/>
        </w:rPr>
        <w:t xml:space="preserve"> </w:t>
      </w:r>
      <w:r w:rsidRPr="008147F2">
        <w:rPr>
          <w:rFonts w:ascii="Palatino Linotype" w:hAnsi="Palatino Linotype" w:cs="Arial"/>
          <w:bCs/>
          <w:color w:val="000000" w:themeColor="text1"/>
          <w:sz w:val="22"/>
          <w:szCs w:val="22"/>
        </w:rPr>
        <w:t xml:space="preserve">se notificó a las partes sobre la reconducción del recurso de revisión, de acceso a la información pública, a ejercicio de derechos ARCO. Razón de lo anterior, </w:t>
      </w:r>
      <w:r w:rsidR="00B73F7A" w:rsidRPr="008147F2">
        <w:rPr>
          <w:rFonts w:ascii="Palatino Linotype" w:hAnsi="Palatino Linotype" w:cs="Arial"/>
          <w:bCs/>
          <w:color w:val="000000" w:themeColor="text1"/>
          <w:sz w:val="22"/>
          <w:szCs w:val="22"/>
        </w:rPr>
        <w:t xml:space="preserve">se le previno al Recurrente para que en un término de cinco días hábiles acreditara su identidad en calidad de titular o en representación. </w:t>
      </w:r>
    </w:p>
    <w:p w14:paraId="7FB37600" w14:textId="77777777" w:rsidR="00EF7312" w:rsidRPr="008147F2" w:rsidRDefault="00EF7312" w:rsidP="00EF7312">
      <w:pPr>
        <w:spacing w:line="360" w:lineRule="auto"/>
        <w:ind w:right="-28"/>
        <w:jc w:val="both"/>
        <w:rPr>
          <w:rFonts w:ascii="Palatino Linotype" w:eastAsia="Palatino Linotype" w:hAnsi="Palatino Linotype" w:cs="Palatino Linotype"/>
          <w:b/>
          <w:sz w:val="22"/>
          <w:szCs w:val="22"/>
        </w:rPr>
      </w:pPr>
    </w:p>
    <w:p w14:paraId="19AEAECA" w14:textId="653B779F" w:rsidR="00EF7312" w:rsidRPr="008147F2" w:rsidRDefault="00EF7312" w:rsidP="00EF7312">
      <w:pPr>
        <w:pStyle w:val="Prrafodelista"/>
        <w:numPr>
          <w:ilvl w:val="0"/>
          <w:numId w:val="1"/>
        </w:numPr>
        <w:tabs>
          <w:tab w:val="left" w:pos="426"/>
        </w:tabs>
        <w:spacing w:line="360" w:lineRule="auto"/>
        <w:ind w:left="0" w:right="-28" w:firstLine="0"/>
        <w:jc w:val="both"/>
        <w:rPr>
          <w:rFonts w:ascii="Palatino Linotype" w:eastAsia="Calibri" w:hAnsi="Palatino Linotype" w:cs="Arial"/>
          <w:color w:val="000000" w:themeColor="text1"/>
          <w:szCs w:val="22"/>
        </w:rPr>
      </w:pPr>
      <w:r w:rsidRPr="008147F2">
        <w:rPr>
          <w:rFonts w:ascii="Palatino Linotype" w:hAnsi="Palatino Linotype" w:cs="Arial"/>
          <w:color w:val="000000" w:themeColor="text1"/>
          <w:szCs w:val="22"/>
        </w:rPr>
        <w:t>De las constancias que obran dentro del expediente electrónico formado e</w:t>
      </w:r>
      <w:r w:rsidR="00B73F7A" w:rsidRPr="008147F2">
        <w:rPr>
          <w:rFonts w:ascii="Palatino Linotype" w:hAnsi="Palatino Linotype" w:cs="Arial"/>
          <w:color w:val="000000" w:themeColor="text1"/>
          <w:szCs w:val="22"/>
        </w:rPr>
        <w:t xml:space="preserve">n el SAIMEX, se advierte que la </w:t>
      </w:r>
      <w:r w:rsidRPr="008147F2">
        <w:rPr>
          <w:rFonts w:ascii="Palatino Linotype" w:hAnsi="Palatino Linotype" w:cs="Arial"/>
          <w:color w:val="000000" w:themeColor="text1"/>
          <w:szCs w:val="22"/>
        </w:rPr>
        <w:t xml:space="preserve">parte la Recurrente </w:t>
      </w:r>
      <w:r w:rsidR="00B73F7A" w:rsidRPr="008147F2">
        <w:rPr>
          <w:rFonts w:ascii="Palatino Linotype" w:hAnsi="Palatino Linotype" w:cs="Arial"/>
          <w:color w:val="000000" w:themeColor="text1"/>
          <w:szCs w:val="22"/>
        </w:rPr>
        <w:t xml:space="preserve">no cumplió con el requerimiento. </w:t>
      </w:r>
    </w:p>
    <w:p w14:paraId="5D742C03" w14:textId="77777777" w:rsidR="00EF7312" w:rsidRPr="008147F2" w:rsidRDefault="00EF7312" w:rsidP="00EF7312">
      <w:pPr>
        <w:pStyle w:val="Prrafodelista"/>
        <w:tabs>
          <w:tab w:val="left" w:pos="426"/>
        </w:tabs>
        <w:spacing w:line="360" w:lineRule="auto"/>
        <w:ind w:left="0" w:right="-28"/>
        <w:jc w:val="both"/>
        <w:rPr>
          <w:rFonts w:ascii="Palatino Linotype" w:eastAsia="Calibri" w:hAnsi="Palatino Linotype" w:cs="Arial"/>
          <w:color w:val="000000" w:themeColor="text1"/>
          <w:szCs w:val="22"/>
        </w:rPr>
      </w:pPr>
    </w:p>
    <w:p w14:paraId="56E715AD" w14:textId="7B2BD93B" w:rsidR="00963639" w:rsidRPr="008147F2" w:rsidRDefault="00B73F7A" w:rsidP="00963639">
      <w:pPr>
        <w:numPr>
          <w:ilvl w:val="0"/>
          <w:numId w:val="1"/>
        </w:numPr>
        <w:pBdr>
          <w:top w:val="nil"/>
          <w:left w:val="nil"/>
          <w:bottom w:val="nil"/>
          <w:right w:val="nil"/>
          <w:between w:val="nil"/>
        </w:pBdr>
        <w:tabs>
          <w:tab w:val="left" w:pos="426"/>
        </w:tabs>
        <w:spacing w:line="360" w:lineRule="auto"/>
        <w:ind w:left="0" w:right="-28" w:firstLine="0"/>
        <w:jc w:val="both"/>
        <w:rPr>
          <w:rFonts w:ascii="Palatino Linotype" w:eastAsia="Palatino Linotype" w:hAnsi="Palatino Linotype" w:cs="Palatino Linotype"/>
          <w:color w:val="000000"/>
          <w:sz w:val="22"/>
          <w:szCs w:val="22"/>
        </w:rPr>
      </w:pPr>
      <w:r w:rsidRPr="008147F2">
        <w:rPr>
          <w:rFonts w:ascii="Palatino Linotype" w:eastAsia="Palatino Linotype" w:hAnsi="Palatino Linotype" w:cs="Palatino Linotype"/>
          <w:color w:val="000000"/>
          <w:sz w:val="22"/>
          <w:szCs w:val="22"/>
        </w:rPr>
        <w:t xml:space="preserve">El </w:t>
      </w:r>
      <w:r w:rsidRPr="008147F2">
        <w:rPr>
          <w:rFonts w:ascii="Palatino Linotype" w:eastAsia="Palatino Linotype" w:hAnsi="Palatino Linotype" w:cs="Palatino Linotype"/>
          <w:b/>
          <w:color w:val="000000"/>
          <w:sz w:val="22"/>
          <w:szCs w:val="22"/>
        </w:rPr>
        <w:t>veinticinco de febrero de dos mil veinticinco</w:t>
      </w:r>
      <w:r w:rsidR="00963639" w:rsidRPr="008147F2">
        <w:rPr>
          <w:rFonts w:ascii="Palatino Linotype" w:eastAsia="Palatino Linotype" w:hAnsi="Palatino Linotype" w:cs="Palatino Linotype"/>
          <w:color w:val="000000"/>
          <w:sz w:val="22"/>
          <w:szCs w:val="22"/>
        </w:rPr>
        <w:t>, se notificó el acuerdo mediante el cual se amplió el plazo para emitir resolución por un periodo de quince días hábiles.</w:t>
      </w:r>
    </w:p>
    <w:p w14:paraId="7A376DC1" w14:textId="77777777" w:rsidR="00963639" w:rsidRPr="008147F2" w:rsidRDefault="00963639" w:rsidP="00963639">
      <w:pPr>
        <w:pBdr>
          <w:top w:val="nil"/>
          <w:left w:val="nil"/>
          <w:bottom w:val="nil"/>
          <w:right w:val="nil"/>
          <w:between w:val="nil"/>
        </w:pBdr>
        <w:tabs>
          <w:tab w:val="left" w:pos="426"/>
        </w:tabs>
        <w:spacing w:line="360" w:lineRule="auto"/>
        <w:ind w:right="-28"/>
        <w:rPr>
          <w:rFonts w:ascii="Palatino Linotype" w:eastAsia="Palatino Linotype" w:hAnsi="Palatino Linotype" w:cs="Palatino Linotype"/>
          <w:color w:val="000000"/>
          <w:sz w:val="22"/>
          <w:szCs w:val="22"/>
        </w:rPr>
      </w:pPr>
    </w:p>
    <w:p w14:paraId="3B7A7222" w14:textId="77777777" w:rsidR="00963639" w:rsidRPr="008147F2" w:rsidRDefault="00963639" w:rsidP="00963639">
      <w:pPr>
        <w:numPr>
          <w:ilvl w:val="0"/>
          <w:numId w:val="1"/>
        </w:numPr>
        <w:pBdr>
          <w:top w:val="nil"/>
          <w:left w:val="nil"/>
          <w:bottom w:val="nil"/>
          <w:right w:val="nil"/>
          <w:between w:val="nil"/>
        </w:pBdr>
        <w:tabs>
          <w:tab w:val="left" w:pos="426"/>
        </w:tabs>
        <w:spacing w:line="360" w:lineRule="auto"/>
        <w:ind w:left="0" w:right="-28" w:firstLine="0"/>
        <w:jc w:val="both"/>
        <w:rPr>
          <w:rFonts w:ascii="Palatino Linotype" w:eastAsia="Palatino Linotype" w:hAnsi="Palatino Linotype" w:cs="Palatino Linotype"/>
          <w:color w:val="000000"/>
          <w:sz w:val="22"/>
          <w:szCs w:val="22"/>
        </w:rPr>
      </w:pPr>
      <w:r w:rsidRPr="008147F2">
        <w:rPr>
          <w:rFonts w:ascii="Palatino Linotype" w:eastAsia="Palatino Linotype" w:hAnsi="Palatino Linotype" w:cs="Palatino Linotype"/>
          <w:color w:val="000000"/>
          <w:sz w:val="22"/>
          <w:szCs w:val="22"/>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63796747" w14:textId="77777777" w:rsidR="00963639" w:rsidRPr="008147F2" w:rsidRDefault="00963639" w:rsidP="00963639">
      <w:pPr>
        <w:pBdr>
          <w:top w:val="nil"/>
          <w:left w:val="nil"/>
          <w:bottom w:val="nil"/>
          <w:right w:val="nil"/>
          <w:between w:val="nil"/>
        </w:pBdr>
        <w:spacing w:line="360" w:lineRule="auto"/>
        <w:ind w:right="-28"/>
        <w:rPr>
          <w:rFonts w:ascii="Palatino Linotype" w:eastAsia="Palatino Linotype" w:hAnsi="Palatino Linotype" w:cs="Palatino Linotype"/>
          <w:b/>
          <w:color w:val="000000"/>
          <w:sz w:val="22"/>
          <w:szCs w:val="22"/>
          <w:u w:val="single"/>
        </w:rPr>
      </w:pPr>
    </w:p>
    <w:p w14:paraId="437C0255" w14:textId="77777777" w:rsidR="00963639" w:rsidRPr="008147F2" w:rsidRDefault="00963639" w:rsidP="00963639">
      <w:pPr>
        <w:numPr>
          <w:ilvl w:val="0"/>
          <w:numId w:val="1"/>
        </w:numPr>
        <w:pBdr>
          <w:top w:val="nil"/>
          <w:left w:val="nil"/>
          <w:bottom w:val="nil"/>
          <w:right w:val="nil"/>
          <w:between w:val="nil"/>
        </w:pBdr>
        <w:spacing w:line="360" w:lineRule="auto"/>
        <w:ind w:left="0" w:right="-28" w:hanging="11"/>
        <w:jc w:val="both"/>
        <w:rPr>
          <w:rFonts w:ascii="Palatino Linotype" w:eastAsia="Palatino Linotype" w:hAnsi="Palatino Linotype" w:cs="Palatino Linotype"/>
          <w:b/>
          <w:color w:val="000000"/>
          <w:sz w:val="22"/>
          <w:szCs w:val="22"/>
        </w:rPr>
      </w:pPr>
      <w:r w:rsidRPr="008147F2">
        <w:rPr>
          <w:rFonts w:ascii="Palatino Linotype" w:eastAsia="Palatino Linotype" w:hAnsi="Palatino Linotype" w:cs="Palatino Linotype"/>
          <w:color w:val="000000"/>
          <w:sz w:val="22"/>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0772542B" w14:textId="77777777" w:rsidR="00963639" w:rsidRPr="008147F2" w:rsidRDefault="00963639" w:rsidP="00963639">
      <w:pPr>
        <w:pBdr>
          <w:top w:val="nil"/>
          <w:left w:val="nil"/>
          <w:bottom w:val="nil"/>
          <w:right w:val="nil"/>
          <w:between w:val="nil"/>
        </w:pBdr>
        <w:spacing w:line="360" w:lineRule="auto"/>
        <w:ind w:right="-28"/>
        <w:rPr>
          <w:rFonts w:ascii="Palatino Linotype" w:eastAsia="Palatino Linotype" w:hAnsi="Palatino Linotype" w:cs="Palatino Linotype"/>
          <w:color w:val="000000"/>
          <w:sz w:val="22"/>
          <w:szCs w:val="22"/>
        </w:rPr>
      </w:pPr>
    </w:p>
    <w:p w14:paraId="4813AE91" w14:textId="77777777" w:rsidR="00963639" w:rsidRPr="008147F2" w:rsidRDefault="00963639" w:rsidP="00963639">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sz w:val="22"/>
          <w:szCs w:val="22"/>
        </w:rPr>
      </w:pPr>
      <w:r w:rsidRPr="008147F2">
        <w:rPr>
          <w:rFonts w:ascii="Palatino Linotype" w:eastAsia="Palatino Linotype" w:hAnsi="Palatino Linotype" w:cs="Palatino Linotype"/>
          <w:color w:val="000000"/>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61CCC50" w14:textId="77777777" w:rsidR="00963639" w:rsidRPr="008147F2" w:rsidRDefault="00963639" w:rsidP="00963639">
      <w:pPr>
        <w:pBdr>
          <w:top w:val="nil"/>
          <w:left w:val="nil"/>
          <w:bottom w:val="nil"/>
          <w:right w:val="nil"/>
          <w:between w:val="nil"/>
        </w:pBdr>
        <w:spacing w:line="360" w:lineRule="auto"/>
        <w:ind w:right="-28"/>
        <w:rPr>
          <w:rFonts w:ascii="Palatino Linotype" w:eastAsia="Palatino Linotype" w:hAnsi="Palatino Linotype" w:cs="Palatino Linotype"/>
          <w:color w:val="000000"/>
          <w:sz w:val="22"/>
          <w:szCs w:val="22"/>
        </w:rPr>
      </w:pPr>
    </w:p>
    <w:p w14:paraId="09D6F886" w14:textId="77777777" w:rsidR="00963639" w:rsidRPr="008147F2" w:rsidRDefault="00963639" w:rsidP="00963639">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sz w:val="22"/>
          <w:szCs w:val="22"/>
        </w:rPr>
      </w:pPr>
      <w:r w:rsidRPr="008147F2">
        <w:rPr>
          <w:rFonts w:ascii="Palatino Linotype" w:eastAsia="Palatino Linotype" w:hAnsi="Palatino Linotype" w:cs="Palatino Linotype"/>
          <w:color w:val="000000"/>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708EFE5" w14:textId="77777777" w:rsidR="00963639" w:rsidRPr="008147F2" w:rsidRDefault="00963639" w:rsidP="00963639">
      <w:pPr>
        <w:pBdr>
          <w:top w:val="nil"/>
          <w:left w:val="nil"/>
          <w:bottom w:val="nil"/>
          <w:right w:val="nil"/>
          <w:between w:val="nil"/>
        </w:pBdr>
        <w:spacing w:line="360" w:lineRule="auto"/>
        <w:ind w:right="-28"/>
        <w:rPr>
          <w:rFonts w:ascii="Palatino Linotype" w:eastAsia="Palatino Linotype" w:hAnsi="Palatino Linotype" w:cs="Palatino Linotype"/>
          <w:color w:val="000000"/>
          <w:sz w:val="22"/>
          <w:szCs w:val="22"/>
        </w:rPr>
      </w:pPr>
    </w:p>
    <w:p w14:paraId="4CE7D50B" w14:textId="77777777" w:rsidR="00963639" w:rsidRPr="008147F2" w:rsidRDefault="00963639" w:rsidP="00963639">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sz w:val="22"/>
          <w:szCs w:val="22"/>
        </w:rPr>
      </w:pPr>
      <w:r w:rsidRPr="008147F2">
        <w:rPr>
          <w:rFonts w:ascii="Palatino Linotype" w:eastAsia="Palatino Linotype" w:hAnsi="Palatino Linotype" w:cs="Palatino Linotype"/>
          <w:color w:val="000000"/>
          <w:sz w:val="22"/>
          <w:szCs w:val="22"/>
        </w:rPr>
        <w:lastRenderedPageBreak/>
        <w:t>Por ello, excepcionalmente, si un asunto es resuelto con posterioridad a los plazos señalados por la norma debe analizarse la razonabilidad del tiempo necesario para su resolución, atentos a los siguientes criterios:</w:t>
      </w:r>
    </w:p>
    <w:p w14:paraId="74E4F151" w14:textId="77777777" w:rsidR="00963639" w:rsidRPr="008147F2" w:rsidRDefault="00963639" w:rsidP="00963639">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rPr>
      </w:pPr>
    </w:p>
    <w:p w14:paraId="0E0AA6F7" w14:textId="77777777" w:rsidR="00963639" w:rsidRPr="008147F2" w:rsidRDefault="00963639" w:rsidP="00B73F7A">
      <w:pPr>
        <w:pBdr>
          <w:top w:val="nil"/>
          <w:left w:val="nil"/>
          <w:bottom w:val="nil"/>
          <w:right w:val="nil"/>
          <w:between w:val="nil"/>
        </w:pBdr>
        <w:spacing w:line="360" w:lineRule="auto"/>
        <w:ind w:left="567" w:right="539"/>
        <w:jc w:val="both"/>
        <w:rPr>
          <w:rFonts w:ascii="Palatino Linotype" w:eastAsia="Palatino Linotype" w:hAnsi="Palatino Linotype" w:cs="Palatino Linotype"/>
          <w:color w:val="000000"/>
          <w:sz w:val="22"/>
          <w:szCs w:val="22"/>
        </w:rPr>
      </w:pPr>
      <w:r w:rsidRPr="008147F2">
        <w:rPr>
          <w:rFonts w:ascii="Palatino Linotype" w:eastAsia="Palatino Linotype" w:hAnsi="Palatino Linotype" w:cs="Palatino Linotype"/>
          <w:color w:val="000000"/>
          <w:sz w:val="22"/>
          <w:szCs w:val="22"/>
        </w:rPr>
        <w:t>a) Complejidad del asunto: La complejidad de la prueba, la pluralidad de sujetos procesales, el tiempo transcurrido, las características y contexto del recurso.</w:t>
      </w:r>
    </w:p>
    <w:p w14:paraId="49B412FE" w14:textId="77777777" w:rsidR="00963639" w:rsidRPr="008147F2" w:rsidRDefault="00963639" w:rsidP="00B73F7A">
      <w:pPr>
        <w:pBdr>
          <w:top w:val="nil"/>
          <w:left w:val="nil"/>
          <w:bottom w:val="nil"/>
          <w:right w:val="nil"/>
          <w:between w:val="nil"/>
        </w:pBdr>
        <w:spacing w:line="360" w:lineRule="auto"/>
        <w:ind w:left="567" w:right="539"/>
        <w:jc w:val="both"/>
        <w:rPr>
          <w:rFonts w:ascii="Palatino Linotype" w:eastAsia="Palatino Linotype" w:hAnsi="Palatino Linotype" w:cs="Palatino Linotype"/>
          <w:color w:val="000000"/>
          <w:sz w:val="22"/>
          <w:szCs w:val="22"/>
        </w:rPr>
      </w:pPr>
      <w:r w:rsidRPr="008147F2">
        <w:rPr>
          <w:rFonts w:ascii="Palatino Linotype" w:eastAsia="Palatino Linotype" w:hAnsi="Palatino Linotype" w:cs="Palatino Linotype"/>
          <w:color w:val="000000"/>
          <w:sz w:val="22"/>
          <w:szCs w:val="22"/>
        </w:rPr>
        <w:t>b) Actividad Procesal del interesado: Acciones u omisiones del interesado.</w:t>
      </w:r>
    </w:p>
    <w:p w14:paraId="1C497C22" w14:textId="77777777" w:rsidR="00963639" w:rsidRPr="008147F2" w:rsidRDefault="00963639" w:rsidP="00B73F7A">
      <w:pPr>
        <w:pBdr>
          <w:top w:val="nil"/>
          <w:left w:val="nil"/>
          <w:bottom w:val="nil"/>
          <w:right w:val="nil"/>
          <w:between w:val="nil"/>
        </w:pBdr>
        <w:spacing w:line="360" w:lineRule="auto"/>
        <w:ind w:left="567" w:right="539"/>
        <w:jc w:val="both"/>
        <w:rPr>
          <w:rFonts w:ascii="Palatino Linotype" w:eastAsia="Palatino Linotype" w:hAnsi="Palatino Linotype" w:cs="Palatino Linotype"/>
          <w:color w:val="000000"/>
          <w:sz w:val="22"/>
          <w:szCs w:val="22"/>
        </w:rPr>
      </w:pPr>
      <w:r w:rsidRPr="008147F2">
        <w:rPr>
          <w:rFonts w:ascii="Palatino Linotype" w:eastAsia="Palatino Linotype" w:hAnsi="Palatino Linotype" w:cs="Palatino Linotype"/>
          <w:color w:val="000000"/>
          <w:sz w:val="22"/>
          <w:szCs w:val="22"/>
        </w:rPr>
        <w:t>c) Conducta de la Autoridad: Las Acciones u omisiones realizadas en el procedimiento. Así como si la autoridad actuó con la debida diligencia.</w:t>
      </w:r>
    </w:p>
    <w:p w14:paraId="4A2BE05E" w14:textId="77777777" w:rsidR="00963639" w:rsidRPr="008147F2" w:rsidRDefault="00963639" w:rsidP="00B73F7A">
      <w:pPr>
        <w:pBdr>
          <w:top w:val="nil"/>
          <w:left w:val="nil"/>
          <w:bottom w:val="nil"/>
          <w:right w:val="nil"/>
          <w:between w:val="nil"/>
        </w:pBdr>
        <w:spacing w:line="360" w:lineRule="auto"/>
        <w:ind w:left="567" w:right="539"/>
        <w:jc w:val="both"/>
        <w:rPr>
          <w:rFonts w:ascii="Palatino Linotype" w:eastAsia="Palatino Linotype" w:hAnsi="Palatino Linotype" w:cs="Palatino Linotype"/>
          <w:color w:val="000000"/>
          <w:sz w:val="22"/>
          <w:szCs w:val="22"/>
        </w:rPr>
      </w:pPr>
      <w:r w:rsidRPr="008147F2">
        <w:rPr>
          <w:rFonts w:ascii="Palatino Linotype" w:eastAsia="Palatino Linotype" w:hAnsi="Palatino Linotype" w:cs="Palatino Linotype"/>
          <w:color w:val="000000"/>
          <w:sz w:val="22"/>
          <w:szCs w:val="22"/>
        </w:rPr>
        <w:t>d) La afectación generada en la situación jurídica de la persona involucrada en el proceso: Violación a sus derechos humanos.</w:t>
      </w:r>
    </w:p>
    <w:p w14:paraId="104B62F3" w14:textId="77777777" w:rsidR="00963639" w:rsidRPr="008147F2" w:rsidRDefault="00963639" w:rsidP="00963639">
      <w:pPr>
        <w:pBdr>
          <w:top w:val="nil"/>
          <w:left w:val="nil"/>
          <w:bottom w:val="nil"/>
          <w:right w:val="nil"/>
          <w:between w:val="nil"/>
        </w:pBdr>
        <w:spacing w:line="360" w:lineRule="auto"/>
        <w:ind w:right="-592"/>
        <w:rPr>
          <w:rFonts w:ascii="Palatino Linotype" w:eastAsia="Palatino Linotype" w:hAnsi="Palatino Linotype" w:cs="Palatino Linotype"/>
          <w:color w:val="000000"/>
          <w:sz w:val="22"/>
          <w:szCs w:val="22"/>
        </w:rPr>
      </w:pPr>
    </w:p>
    <w:p w14:paraId="371FADDD" w14:textId="77777777" w:rsidR="00963639" w:rsidRPr="008147F2" w:rsidRDefault="00963639" w:rsidP="00963639">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sz w:val="22"/>
          <w:szCs w:val="22"/>
        </w:rPr>
      </w:pPr>
      <w:r w:rsidRPr="008147F2">
        <w:rPr>
          <w:rFonts w:ascii="Palatino Linotype" w:eastAsia="Palatino Linotype" w:hAnsi="Palatino Linotype" w:cs="Palatino Linotype"/>
          <w:color w:val="000000"/>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55DC9DB" w14:textId="77777777" w:rsidR="00963639" w:rsidRPr="008147F2" w:rsidRDefault="00963639" w:rsidP="00963639">
      <w:pPr>
        <w:pBdr>
          <w:top w:val="nil"/>
          <w:left w:val="nil"/>
          <w:bottom w:val="nil"/>
          <w:right w:val="nil"/>
          <w:between w:val="nil"/>
        </w:pBdr>
        <w:spacing w:line="360" w:lineRule="auto"/>
        <w:ind w:right="-28"/>
        <w:rPr>
          <w:rFonts w:ascii="Palatino Linotype" w:eastAsia="Palatino Linotype" w:hAnsi="Palatino Linotype" w:cs="Palatino Linotype"/>
          <w:color w:val="000000"/>
          <w:sz w:val="22"/>
          <w:szCs w:val="22"/>
        </w:rPr>
      </w:pPr>
    </w:p>
    <w:p w14:paraId="0A15B6D8" w14:textId="77777777" w:rsidR="00963639" w:rsidRPr="008147F2" w:rsidRDefault="00963639" w:rsidP="00963639">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sz w:val="22"/>
          <w:szCs w:val="22"/>
        </w:rPr>
      </w:pPr>
      <w:r w:rsidRPr="008147F2">
        <w:rPr>
          <w:rFonts w:ascii="Palatino Linotype" w:eastAsia="Palatino Linotype" w:hAnsi="Palatino Linotype" w:cs="Palatino Linotype"/>
          <w:color w:val="000000"/>
          <w:sz w:val="22"/>
          <w:szCs w:val="22"/>
        </w:rPr>
        <w:t xml:space="preserve">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w:t>
      </w:r>
      <w:r w:rsidRPr="008147F2">
        <w:rPr>
          <w:rFonts w:ascii="Palatino Linotype" w:eastAsia="Palatino Linotype" w:hAnsi="Palatino Linotype" w:cs="Palatino Linotype"/>
          <w:sz w:val="22"/>
          <w:szCs w:val="22"/>
        </w:rPr>
        <w:t>Semanario</w:t>
      </w:r>
      <w:r w:rsidRPr="008147F2">
        <w:rPr>
          <w:rFonts w:ascii="Palatino Linotype" w:eastAsia="Palatino Linotype" w:hAnsi="Palatino Linotype" w:cs="Palatino Linotype"/>
          <w:color w:val="000000"/>
          <w:sz w:val="22"/>
          <w:szCs w:val="22"/>
        </w:rPr>
        <w:t xml:space="preserve"> Judicial de la Federación con el registro digital 205635.</w:t>
      </w:r>
    </w:p>
    <w:p w14:paraId="7E143F9A" w14:textId="77777777" w:rsidR="00963639" w:rsidRPr="008147F2" w:rsidRDefault="00963639" w:rsidP="00963639">
      <w:pPr>
        <w:pBdr>
          <w:top w:val="nil"/>
          <w:left w:val="nil"/>
          <w:bottom w:val="nil"/>
          <w:right w:val="nil"/>
          <w:between w:val="nil"/>
        </w:pBdr>
        <w:spacing w:line="360" w:lineRule="auto"/>
        <w:ind w:right="-28"/>
        <w:rPr>
          <w:rFonts w:ascii="Palatino Linotype" w:eastAsia="Palatino Linotype" w:hAnsi="Palatino Linotype" w:cs="Palatino Linotype"/>
          <w:color w:val="000000"/>
          <w:sz w:val="22"/>
          <w:szCs w:val="22"/>
        </w:rPr>
      </w:pPr>
    </w:p>
    <w:p w14:paraId="69D8ED8E" w14:textId="77777777" w:rsidR="00963639" w:rsidRPr="008147F2" w:rsidRDefault="00963639" w:rsidP="00963639">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sz w:val="22"/>
          <w:szCs w:val="22"/>
        </w:rPr>
      </w:pPr>
      <w:r w:rsidRPr="008147F2">
        <w:rPr>
          <w:rFonts w:ascii="Palatino Linotype" w:eastAsia="Palatino Linotype" w:hAnsi="Palatino Linotype" w:cs="Palatino Linotype"/>
          <w:color w:val="000000"/>
          <w:sz w:val="22"/>
          <w:szCs w:val="22"/>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21E4F1B" w14:textId="77777777" w:rsidR="00963639" w:rsidRPr="008147F2" w:rsidRDefault="00963639" w:rsidP="00963639">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p>
    <w:p w14:paraId="1FCD9594" w14:textId="77777777" w:rsidR="00963639" w:rsidRPr="008147F2" w:rsidRDefault="00963639" w:rsidP="00963639">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sz w:val="22"/>
          <w:szCs w:val="22"/>
        </w:rPr>
      </w:pPr>
      <w:r w:rsidRPr="008147F2">
        <w:rPr>
          <w:rFonts w:ascii="Palatino Linotype" w:eastAsia="Palatino Linotype" w:hAnsi="Palatino Linotype" w:cs="Palatino Linotype"/>
          <w:color w:val="000000"/>
          <w:sz w:val="22"/>
          <w:szCs w:val="22"/>
        </w:rPr>
        <w:t>Al respecto, también son de considerar los criterios sostenidos por el Cuarto Tribunal Colegiado en Materia Administrativa del Primer Circuito, cuyos rubros y datos de identificación son los siguientes:</w:t>
      </w:r>
    </w:p>
    <w:p w14:paraId="2CF00F48" w14:textId="77777777" w:rsidR="00963639" w:rsidRPr="008147F2" w:rsidRDefault="00963639" w:rsidP="00963639">
      <w:pPr>
        <w:pBdr>
          <w:top w:val="nil"/>
          <w:left w:val="nil"/>
          <w:bottom w:val="nil"/>
          <w:right w:val="nil"/>
          <w:between w:val="nil"/>
        </w:pBdr>
        <w:ind w:right="-592"/>
        <w:rPr>
          <w:rFonts w:ascii="Palatino Linotype" w:eastAsia="Palatino Linotype" w:hAnsi="Palatino Linotype" w:cs="Palatino Linotype"/>
          <w:color w:val="000000"/>
          <w:sz w:val="22"/>
          <w:szCs w:val="22"/>
        </w:rPr>
      </w:pPr>
    </w:p>
    <w:p w14:paraId="1086FFB2" w14:textId="77777777" w:rsidR="00963639" w:rsidRPr="008147F2" w:rsidRDefault="00963639" w:rsidP="00B73F7A">
      <w:pPr>
        <w:pBdr>
          <w:top w:val="nil"/>
          <w:left w:val="nil"/>
          <w:bottom w:val="nil"/>
          <w:right w:val="nil"/>
          <w:between w:val="nil"/>
        </w:pBdr>
        <w:spacing w:line="276" w:lineRule="auto"/>
        <w:ind w:left="567" w:right="539"/>
        <w:jc w:val="both"/>
        <w:rPr>
          <w:rFonts w:ascii="Palatino Linotype" w:eastAsia="Palatino Linotype" w:hAnsi="Palatino Linotype" w:cs="Palatino Linotype"/>
          <w:color w:val="000000"/>
          <w:sz w:val="22"/>
          <w:szCs w:val="22"/>
        </w:rPr>
      </w:pPr>
      <w:r w:rsidRPr="008147F2">
        <w:rPr>
          <w:rFonts w:ascii="Palatino Linotype" w:eastAsia="Palatino Linotype" w:hAnsi="Palatino Linotype" w:cs="Palatino Linotype"/>
          <w:color w:val="000000"/>
          <w:sz w:val="22"/>
          <w:szCs w:val="22"/>
        </w:rPr>
        <w:t>“PLAZO RAZONABLE PARA RESOLVER. DIMENSIÓN Y EFECTOS DE ESTE CONCEPTO CUANDO SE ADUCE EXCESIVA CARGA DE TRABAJO.” consultable en el Seminario Judicial de la Federación y su gaceta, con el registro digital 2002351.</w:t>
      </w:r>
    </w:p>
    <w:p w14:paraId="260C0E88" w14:textId="77777777" w:rsidR="00963639" w:rsidRPr="008147F2" w:rsidRDefault="00963639" w:rsidP="00B73F7A">
      <w:pPr>
        <w:pBdr>
          <w:top w:val="nil"/>
          <w:left w:val="nil"/>
          <w:bottom w:val="nil"/>
          <w:right w:val="nil"/>
          <w:between w:val="nil"/>
        </w:pBdr>
        <w:spacing w:after="240" w:line="276" w:lineRule="auto"/>
        <w:ind w:left="567" w:right="539"/>
        <w:jc w:val="both"/>
        <w:rPr>
          <w:rFonts w:ascii="Palatino Linotype" w:eastAsia="Palatino Linotype" w:hAnsi="Palatino Linotype" w:cs="Palatino Linotype"/>
          <w:color w:val="000000"/>
          <w:sz w:val="22"/>
          <w:szCs w:val="22"/>
        </w:rPr>
      </w:pPr>
      <w:r w:rsidRPr="008147F2">
        <w:rPr>
          <w:rFonts w:ascii="Palatino Linotype" w:eastAsia="Palatino Linotype" w:hAnsi="Palatino Linotype" w:cs="Palatino Linotype"/>
          <w:color w:val="000000"/>
          <w:sz w:val="22"/>
          <w:szCs w:val="22"/>
        </w:rPr>
        <w:t>“PLAZO RAZONABLE PARA RESOLVER. CONCEPTO Y ELEMENTOS QUE LO INTEGRAN A LA LUZ DEL DERECHO INTERNACIONAL DE LOS DERECHOS HUMANOS.”, visible en el Seminario Judicial de la Federación y su gaceta, con el registro digital 2002350.</w:t>
      </w:r>
    </w:p>
    <w:p w14:paraId="37963A18" w14:textId="77777777" w:rsidR="00963639" w:rsidRPr="008147F2" w:rsidRDefault="00963639" w:rsidP="00963639">
      <w:pPr>
        <w:spacing w:before="240" w:after="240"/>
        <w:ind w:right="-592"/>
        <w:rPr>
          <w:rFonts w:ascii="Palatino Linotype" w:eastAsia="Palatino Linotype" w:hAnsi="Palatino Linotype" w:cs="Palatino Linotype"/>
          <w:sz w:val="22"/>
          <w:szCs w:val="22"/>
        </w:rPr>
      </w:pPr>
    </w:p>
    <w:p w14:paraId="6359A695" w14:textId="2FE6A585" w:rsidR="00963639" w:rsidRPr="008147F2" w:rsidRDefault="00963639" w:rsidP="00963639">
      <w:pPr>
        <w:numPr>
          <w:ilvl w:val="0"/>
          <w:numId w:val="1"/>
        </w:numPr>
        <w:spacing w:line="360" w:lineRule="auto"/>
        <w:ind w:left="0" w:right="-28" w:firstLine="0"/>
        <w:jc w:val="both"/>
        <w:rPr>
          <w:rFonts w:ascii="Palatino Linotype" w:eastAsia="Palatino Linotype" w:hAnsi="Palatino Linotype" w:cs="Palatino Linotype"/>
          <w:b/>
          <w:sz w:val="22"/>
          <w:szCs w:val="22"/>
        </w:rPr>
      </w:pPr>
      <w:r w:rsidRPr="008147F2">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14:paraId="450987E1" w14:textId="77777777" w:rsidR="00EF7312" w:rsidRPr="008147F2" w:rsidRDefault="00EF7312" w:rsidP="00E455D8">
      <w:pPr>
        <w:spacing w:line="360" w:lineRule="auto"/>
        <w:ind w:right="-28"/>
        <w:jc w:val="both"/>
        <w:rPr>
          <w:rFonts w:ascii="Palatino Linotype" w:eastAsia="Palatino Linotype" w:hAnsi="Palatino Linotype" w:cs="Palatino Linotype"/>
          <w:b/>
          <w:sz w:val="22"/>
          <w:szCs w:val="22"/>
        </w:rPr>
      </w:pPr>
    </w:p>
    <w:p w14:paraId="5B8F4CA0" w14:textId="5876DCC6" w:rsidR="002C46DF" w:rsidRPr="008147F2" w:rsidRDefault="00196B00" w:rsidP="00A24E8D">
      <w:pPr>
        <w:numPr>
          <w:ilvl w:val="0"/>
          <w:numId w:val="1"/>
        </w:numPr>
        <w:spacing w:line="360" w:lineRule="auto"/>
        <w:ind w:left="0" w:right="-28" w:firstLine="0"/>
        <w:jc w:val="both"/>
        <w:rPr>
          <w:rFonts w:ascii="Palatino Linotype" w:eastAsia="Palatino Linotype" w:hAnsi="Palatino Linotype" w:cs="Palatino Linotype"/>
          <w:b/>
          <w:sz w:val="22"/>
          <w:szCs w:val="22"/>
        </w:rPr>
      </w:pPr>
      <w:r w:rsidRPr="008147F2">
        <w:rPr>
          <w:rFonts w:ascii="Palatino Linotype" w:eastAsia="Palatino Linotype" w:hAnsi="Palatino Linotype" w:cs="Palatino Linotype"/>
          <w:sz w:val="22"/>
          <w:szCs w:val="22"/>
        </w:rPr>
        <w:lastRenderedPageBreak/>
        <w:t xml:space="preserve">La Comisionada Ponente decretó el cierre de instrucción mediante el acuerdo del </w:t>
      </w:r>
      <w:r w:rsidR="00A464A4" w:rsidRPr="008147F2">
        <w:rPr>
          <w:rFonts w:ascii="Palatino Linotype" w:eastAsia="Palatino Linotype" w:hAnsi="Palatino Linotype" w:cs="Palatino Linotype"/>
          <w:sz w:val="22"/>
          <w:szCs w:val="22"/>
        </w:rPr>
        <w:t>cinco</w:t>
      </w:r>
      <w:r w:rsidR="00B73F7A" w:rsidRPr="008147F2">
        <w:rPr>
          <w:rFonts w:ascii="Palatino Linotype" w:eastAsia="Palatino Linotype" w:hAnsi="Palatino Linotype" w:cs="Palatino Linotype"/>
          <w:sz w:val="22"/>
          <w:szCs w:val="22"/>
        </w:rPr>
        <w:t xml:space="preserve"> de marzo de dos mil veinticinco</w:t>
      </w:r>
      <w:r w:rsidRPr="008147F2">
        <w:rPr>
          <w:rFonts w:ascii="Palatino Linotype" w:eastAsia="Palatino Linotype" w:hAnsi="Palatino Linotype" w:cs="Palatino Linotype"/>
          <w:sz w:val="22"/>
          <w:szCs w:val="22"/>
        </w:rPr>
        <w:t>.----------------------------------------------------</w:t>
      </w:r>
      <w:r w:rsidR="00E455D8" w:rsidRPr="008147F2">
        <w:rPr>
          <w:rFonts w:ascii="Palatino Linotype" w:eastAsia="Palatino Linotype" w:hAnsi="Palatino Linotype" w:cs="Palatino Linotype"/>
          <w:sz w:val="22"/>
          <w:szCs w:val="22"/>
        </w:rPr>
        <w:t>-------</w:t>
      </w:r>
      <w:r w:rsidR="00B73F7A" w:rsidRPr="008147F2">
        <w:rPr>
          <w:rFonts w:ascii="Palatino Linotype" w:eastAsia="Palatino Linotype" w:hAnsi="Palatino Linotype" w:cs="Palatino Linotype"/>
          <w:sz w:val="22"/>
          <w:szCs w:val="22"/>
        </w:rPr>
        <w:t>------------</w:t>
      </w:r>
    </w:p>
    <w:p w14:paraId="1A3E6906" w14:textId="77777777" w:rsidR="00B726D0" w:rsidRPr="008147F2" w:rsidRDefault="00B726D0" w:rsidP="00B726D0">
      <w:pPr>
        <w:spacing w:line="360" w:lineRule="auto"/>
        <w:ind w:right="-28"/>
        <w:jc w:val="both"/>
        <w:rPr>
          <w:rFonts w:ascii="Palatino Linotype" w:eastAsia="Palatino Linotype" w:hAnsi="Palatino Linotype" w:cs="Palatino Linotype"/>
          <w:b/>
          <w:sz w:val="22"/>
          <w:szCs w:val="22"/>
        </w:rPr>
      </w:pPr>
    </w:p>
    <w:p w14:paraId="1A1501E9" w14:textId="77777777" w:rsidR="00C732A3" w:rsidRPr="008147F2" w:rsidRDefault="00196B00">
      <w:pPr>
        <w:keepNext/>
        <w:keepLines/>
        <w:spacing w:line="360" w:lineRule="auto"/>
        <w:ind w:right="-592"/>
        <w:jc w:val="center"/>
        <w:rPr>
          <w:rFonts w:ascii="Palatino Linotype" w:eastAsia="Palatino Linotype" w:hAnsi="Palatino Linotype" w:cs="Palatino Linotype"/>
          <w:sz w:val="22"/>
          <w:szCs w:val="22"/>
        </w:rPr>
      </w:pPr>
      <w:r w:rsidRPr="008147F2">
        <w:rPr>
          <w:rFonts w:ascii="Palatino Linotype" w:eastAsia="Palatino Linotype" w:hAnsi="Palatino Linotype" w:cs="Palatino Linotype"/>
          <w:b/>
          <w:sz w:val="22"/>
          <w:szCs w:val="22"/>
        </w:rPr>
        <w:t xml:space="preserve">C O N S I D E R A N D O </w:t>
      </w:r>
    </w:p>
    <w:p w14:paraId="32F71233" w14:textId="77777777" w:rsidR="00C732A3" w:rsidRPr="008147F2" w:rsidRDefault="00C732A3">
      <w:pPr>
        <w:spacing w:line="360" w:lineRule="auto"/>
        <w:ind w:right="-592"/>
        <w:rPr>
          <w:rFonts w:ascii="Palatino Linotype" w:eastAsia="Palatino Linotype" w:hAnsi="Palatino Linotype" w:cs="Palatino Linotype"/>
          <w:sz w:val="22"/>
          <w:szCs w:val="22"/>
        </w:rPr>
      </w:pPr>
    </w:p>
    <w:p w14:paraId="4B81FE1A" w14:textId="77777777" w:rsidR="00C732A3" w:rsidRPr="008147F2" w:rsidRDefault="00196B00" w:rsidP="00695212">
      <w:pPr>
        <w:keepNext/>
        <w:keepLines/>
        <w:spacing w:line="360" w:lineRule="auto"/>
        <w:ind w:right="-28"/>
        <w:rPr>
          <w:rFonts w:ascii="Palatino Linotype" w:eastAsia="Palatino Linotype" w:hAnsi="Palatino Linotype" w:cs="Palatino Linotype"/>
          <w:b/>
          <w:sz w:val="22"/>
          <w:szCs w:val="22"/>
        </w:rPr>
      </w:pPr>
      <w:bookmarkStart w:id="2" w:name="_heading=h.3znysh7" w:colFirst="0" w:colLast="0"/>
      <w:bookmarkEnd w:id="2"/>
      <w:r w:rsidRPr="008147F2">
        <w:rPr>
          <w:rFonts w:ascii="Palatino Linotype" w:eastAsia="Palatino Linotype" w:hAnsi="Palatino Linotype" w:cs="Palatino Linotype"/>
          <w:b/>
          <w:sz w:val="22"/>
          <w:szCs w:val="22"/>
        </w:rPr>
        <w:t>PRIMERO. De la competencia</w:t>
      </w:r>
      <w:r w:rsidR="00EC0EB3" w:rsidRPr="008147F2">
        <w:rPr>
          <w:rFonts w:ascii="Palatino Linotype" w:eastAsia="Palatino Linotype" w:hAnsi="Palatino Linotype" w:cs="Palatino Linotype"/>
          <w:b/>
          <w:sz w:val="22"/>
          <w:szCs w:val="22"/>
        </w:rPr>
        <w:t>.</w:t>
      </w:r>
    </w:p>
    <w:p w14:paraId="54FE0189" w14:textId="77777777" w:rsidR="00EC0EB3" w:rsidRPr="008147F2" w:rsidRDefault="00EC0EB3" w:rsidP="00695212">
      <w:pPr>
        <w:keepNext/>
        <w:keepLines/>
        <w:spacing w:line="360" w:lineRule="auto"/>
        <w:ind w:right="-28"/>
        <w:rPr>
          <w:rFonts w:ascii="Palatino Linotype" w:eastAsia="Palatino Linotype" w:hAnsi="Palatino Linotype" w:cs="Palatino Linotype"/>
          <w:b/>
          <w:sz w:val="22"/>
          <w:szCs w:val="22"/>
        </w:rPr>
      </w:pPr>
    </w:p>
    <w:p w14:paraId="2F8DD9A9" w14:textId="7CAED5C7" w:rsidR="00C732A3" w:rsidRPr="008147F2" w:rsidRDefault="00196B00" w:rsidP="00EC0EB3">
      <w:pPr>
        <w:numPr>
          <w:ilvl w:val="0"/>
          <w:numId w:val="1"/>
        </w:numPr>
        <w:spacing w:line="360" w:lineRule="auto"/>
        <w:ind w:left="0" w:right="-28" w:firstLine="0"/>
        <w:jc w:val="both"/>
        <w:rPr>
          <w:rFonts w:ascii="Palatino Linotype" w:eastAsia="Palatino Linotype" w:hAnsi="Palatino Linotype" w:cs="Palatino Linotype"/>
          <w:sz w:val="22"/>
          <w:szCs w:val="22"/>
        </w:rPr>
      </w:pPr>
      <w:r w:rsidRPr="008147F2">
        <w:rPr>
          <w:rFonts w:ascii="Palatino Linotype" w:eastAsia="Palatino Linotype" w:hAnsi="Palatino Linotype" w:cs="Palatino Linotype"/>
          <w:sz w:val="22"/>
          <w:szCs w:val="22"/>
        </w:rPr>
        <w:t>Este Instituto de Transparencia, Acceso a la Información Pública y Protección de Datos Personales del Estado de México y Municipios, es competente para conocer y resolver del presente recurso de conformidad con el artículo: 6, apartado A, de la Constitución Política de los Estados Unidos Mexicanos; 5, párrafos trigésimo, trigésimo primero y trigésimo segundo, fracciones I, II, III, IV y V de la Constitución Política del Estado Libre y Soberano de México; 1, 3 fracción I, 82, 97, 98, 119, 123, 124, 127, 128 y 133 Ley de Protección de Datos Personales en Posesión de Sujetos Obligados del Estado de México y Municipios</w:t>
      </w:r>
      <w:r w:rsidR="00B73F7A" w:rsidRPr="008147F2">
        <w:rPr>
          <w:rFonts w:ascii="Palatino Linotype" w:eastAsia="Palatino Linotype" w:hAnsi="Palatino Linotype" w:cs="Palatino Linotype"/>
          <w:sz w:val="22"/>
          <w:szCs w:val="22"/>
        </w:rPr>
        <w:t>; y 10, 7, 9 fracciones I y XXIII</w:t>
      </w:r>
      <w:r w:rsidRPr="008147F2">
        <w:rPr>
          <w:rFonts w:ascii="Palatino Linotype" w:eastAsia="Palatino Linotype" w:hAnsi="Palatino Linotype" w:cs="Palatino Linotype"/>
          <w:sz w:val="22"/>
          <w:szCs w:val="22"/>
        </w:rPr>
        <w:t>, y 11 del Reglamento Interior del Instituto de Transparencia, Acceso a la Información Pública y Protección de Datos Personales del Estado de México y Municipios.</w:t>
      </w:r>
    </w:p>
    <w:p w14:paraId="6FE3E9A8" w14:textId="77777777" w:rsidR="00C732A3" w:rsidRPr="008147F2" w:rsidRDefault="00C732A3">
      <w:pPr>
        <w:spacing w:line="360" w:lineRule="auto"/>
        <w:ind w:right="-592"/>
        <w:jc w:val="both"/>
        <w:rPr>
          <w:rFonts w:ascii="Palatino Linotype" w:eastAsia="Palatino Linotype" w:hAnsi="Palatino Linotype" w:cs="Palatino Linotype"/>
          <w:sz w:val="22"/>
          <w:szCs w:val="22"/>
        </w:rPr>
      </w:pPr>
    </w:p>
    <w:p w14:paraId="1587B3E4" w14:textId="77777777" w:rsidR="00EC0EB3" w:rsidRPr="008147F2" w:rsidRDefault="00196B00" w:rsidP="00695212">
      <w:pPr>
        <w:keepNext/>
        <w:keepLines/>
        <w:spacing w:line="360" w:lineRule="auto"/>
        <w:ind w:right="-28"/>
        <w:rPr>
          <w:rFonts w:ascii="Palatino Linotype" w:eastAsia="Palatino Linotype" w:hAnsi="Palatino Linotype" w:cs="Palatino Linotype"/>
          <w:b/>
          <w:sz w:val="22"/>
          <w:szCs w:val="22"/>
        </w:rPr>
      </w:pPr>
      <w:bookmarkStart w:id="3" w:name="_heading=h.2et92p0" w:colFirst="0" w:colLast="0"/>
      <w:bookmarkEnd w:id="3"/>
      <w:r w:rsidRPr="008147F2">
        <w:rPr>
          <w:rFonts w:ascii="Palatino Linotype" w:eastAsia="Palatino Linotype" w:hAnsi="Palatino Linotype" w:cs="Palatino Linotype"/>
          <w:b/>
          <w:sz w:val="22"/>
          <w:szCs w:val="22"/>
        </w:rPr>
        <w:t>SEGUNDO. De la oportunidad y procedencia.</w:t>
      </w:r>
    </w:p>
    <w:p w14:paraId="120CEE00" w14:textId="77777777" w:rsidR="00EC0EB3" w:rsidRPr="008147F2" w:rsidRDefault="00EC0EB3" w:rsidP="00695212">
      <w:pPr>
        <w:keepNext/>
        <w:keepLines/>
        <w:spacing w:line="360" w:lineRule="auto"/>
        <w:ind w:right="-28"/>
        <w:rPr>
          <w:rFonts w:ascii="Palatino Linotype" w:eastAsia="Palatino Linotype" w:hAnsi="Palatino Linotype" w:cs="Palatino Linotype"/>
          <w:b/>
          <w:sz w:val="22"/>
          <w:szCs w:val="22"/>
        </w:rPr>
      </w:pPr>
    </w:p>
    <w:p w14:paraId="63E848BD" w14:textId="1A58E072" w:rsidR="00E455D8" w:rsidRPr="008147F2" w:rsidRDefault="00196B00" w:rsidP="00E455D8">
      <w:pPr>
        <w:numPr>
          <w:ilvl w:val="0"/>
          <w:numId w:val="1"/>
        </w:numPr>
        <w:spacing w:line="360" w:lineRule="auto"/>
        <w:ind w:left="0" w:right="-28" w:firstLine="0"/>
        <w:jc w:val="both"/>
        <w:rPr>
          <w:rFonts w:ascii="Palatino Linotype" w:eastAsia="Palatino Linotype" w:hAnsi="Palatino Linotype" w:cs="Palatino Linotype"/>
          <w:sz w:val="22"/>
          <w:szCs w:val="22"/>
        </w:rPr>
      </w:pPr>
      <w:r w:rsidRPr="008147F2">
        <w:rPr>
          <w:rFonts w:ascii="Palatino Linotype" w:eastAsia="Palatino Linotype" w:hAnsi="Palatino Linotype" w:cs="Palatino Linotype"/>
          <w:sz w:val="22"/>
          <w:szCs w:val="22"/>
        </w:rPr>
        <w:t xml:space="preserve">El medio de impugnación fue presentado a través del </w:t>
      </w:r>
      <w:r w:rsidRPr="008147F2">
        <w:rPr>
          <w:rFonts w:ascii="Palatino Linotype" w:eastAsia="Palatino Linotype" w:hAnsi="Palatino Linotype" w:cs="Palatino Linotype"/>
          <w:b/>
          <w:sz w:val="22"/>
          <w:szCs w:val="22"/>
        </w:rPr>
        <w:t>SAIMEX,</w:t>
      </w:r>
      <w:r w:rsidRPr="008147F2">
        <w:rPr>
          <w:rFonts w:ascii="Palatino Linotype" w:eastAsia="Palatino Linotype" w:hAnsi="Palatino Linotype" w:cs="Palatino Linotype"/>
          <w:sz w:val="22"/>
          <w:szCs w:val="22"/>
        </w:rPr>
        <w:t xml:space="preserve"> en el formato previamente aprobado para tal efecto y dentro del plazo legal de quince días hábiles otorgados; siendo así que el </w:t>
      </w:r>
      <w:r w:rsidRPr="008147F2">
        <w:rPr>
          <w:rFonts w:ascii="Palatino Linotype" w:eastAsia="Palatino Linotype" w:hAnsi="Palatino Linotype" w:cs="Palatino Linotype"/>
          <w:b/>
          <w:sz w:val="22"/>
          <w:szCs w:val="22"/>
        </w:rPr>
        <w:t>SUJETO OBLIGADO</w:t>
      </w:r>
      <w:r w:rsidRPr="008147F2">
        <w:rPr>
          <w:rFonts w:ascii="Palatino Linotype" w:eastAsia="Palatino Linotype" w:hAnsi="Palatino Linotype" w:cs="Palatino Linotype"/>
          <w:sz w:val="22"/>
          <w:szCs w:val="22"/>
        </w:rPr>
        <w:t xml:space="preserve"> entregó respuesta a la solicitud el </w:t>
      </w:r>
      <w:r w:rsidR="00B73F7A" w:rsidRPr="008147F2">
        <w:rPr>
          <w:rFonts w:ascii="Palatino Linotype" w:eastAsia="Palatino Linotype" w:hAnsi="Palatino Linotype" w:cs="Palatino Linotype"/>
          <w:sz w:val="22"/>
          <w:szCs w:val="22"/>
        </w:rPr>
        <w:t>veintiuno de mayo de dos mil veinticuatro</w:t>
      </w:r>
      <w:r w:rsidRPr="008147F2">
        <w:rPr>
          <w:rFonts w:ascii="Palatino Linotype" w:eastAsia="Palatino Linotype" w:hAnsi="Palatino Linotype" w:cs="Palatino Linotype"/>
          <w:sz w:val="22"/>
          <w:szCs w:val="22"/>
        </w:rPr>
        <w:t xml:space="preserve">, de tal forma que el plazo para interponer el recurso de revisión transcurrió del </w:t>
      </w:r>
      <w:r w:rsidR="00B73F7A" w:rsidRPr="008147F2">
        <w:rPr>
          <w:rFonts w:ascii="Palatino Linotype" w:eastAsia="Palatino Linotype" w:hAnsi="Palatino Linotype" w:cs="Palatino Linotype"/>
          <w:b/>
          <w:sz w:val="22"/>
          <w:szCs w:val="22"/>
        </w:rPr>
        <w:t>veintidós de mayo al once de junio de dos mil veinticuatro</w:t>
      </w:r>
      <w:r w:rsidRPr="008147F2">
        <w:rPr>
          <w:rFonts w:ascii="Palatino Linotype" w:eastAsia="Palatino Linotype" w:hAnsi="Palatino Linotype" w:cs="Palatino Linotype"/>
          <w:sz w:val="22"/>
          <w:szCs w:val="22"/>
        </w:rPr>
        <w:t xml:space="preserve">; en consecuencia, presentó su inconformidad el </w:t>
      </w:r>
      <w:r w:rsidR="000965B1" w:rsidRPr="008147F2">
        <w:rPr>
          <w:rFonts w:ascii="Palatino Linotype" w:eastAsia="Palatino Linotype" w:hAnsi="Palatino Linotype" w:cs="Palatino Linotype"/>
          <w:b/>
          <w:sz w:val="22"/>
          <w:szCs w:val="22"/>
        </w:rPr>
        <w:t>veintidós de mayo de dos mil veinticuatro</w:t>
      </w:r>
      <w:r w:rsidRPr="008147F2">
        <w:rPr>
          <w:rFonts w:ascii="Palatino Linotype" w:eastAsia="Palatino Linotype" w:hAnsi="Palatino Linotype" w:cs="Palatino Linotype"/>
          <w:sz w:val="22"/>
          <w:szCs w:val="22"/>
        </w:rPr>
        <w:t xml:space="preserve">, por </w:t>
      </w:r>
      <w:r w:rsidRPr="008147F2">
        <w:rPr>
          <w:rFonts w:ascii="Palatino Linotype" w:eastAsia="Palatino Linotype" w:hAnsi="Palatino Linotype" w:cs="Palatino Linotype"/>
          <w:sz w:val="22"/>
          <w:szCs w:val="22"/>
        </w:rPr>
        <w:lastRenderedPageBreak/>
        <w:t xml:space="preserve">lo que se encuentra dentro de los márgenes temporales previstos en el artículo 178 de la </w:t>
      </w:r>
      <w:r w:rsidRPr="008147F2">
        <w:rPr>
          <w:rFonts w:ascii="Palatino Linotype" w:eastAsia="Palatino Linotype" w:hAnsi="Palatino Linotype" w:cs="Palatino Linotype"/>
          <w:b/>
          <w:sz w:val="22"/>
          <w:szCs w:val="22"/>
        </w:rPr>
        <w:t xml:space="preserve">Ley de Transparencia y Acceso a la Información Pública del Estado de México y Municipios </w:t>
      </w:r>
      <w:r w:rsidRPr="008147F2">
        <w:rPr>
          <w:rFonts w:ascii="Palatino Linotype" w:eastAsia="Palatino Linotype" w:hAnsi="Palatino Linotype" w:cs="Palatino Linotype"/>
          <w:sz w:val="22"/>
          <w:szCs w:val="22"/>
        </w:rPr>
        <w:t>vigente.</w:t>
      </w:r>
    </w:p>
    <w:p w14:paraId="6970FDA4" w14:textId="77777777" w:rsidR="00C732A3" w:rsidRPr="008147F2" w:rsidRDefault="00196B00" w:rsidP="00695212">
      <w:pPr>
        <w:numPr>
          <w:ilvl w:val="0"/>
          <w:numId w:val="1"/>
        </w:numPr>
        <w:spacing w:line="360" w:lineRule="auto"/>
        <w:ind w:left="0" w:right="-28" w:firstLine="0"/>
        <w:jc w:val="both"/>
        <w:rPr>
          <w:rFonts w:ascii="Palatino Linotype" w:eastAsia="Palatino Linotype" w:hAnsi="Palatino Linotype" w:cs="Palatino Linotype"/>
          <w:sz w:val="22"/>
          <w:szCs w:val="22"/>
        </w:rPr>
      </w:pPr>
      <w:bookmarkStart w:id="4" w:name="_heading=h.3dy6vkm" w:colFirst="0" w:colLast="0"/>
      <w:bookmarkEnd w:id="4"/>
      <w:r w:rsidRPr="008147F2">
        <w:rPr>
          <w:rFonts w:ascii="Palatino Linotype" w:eastAsia="Palatino Linotype" w:hAnsi="Palatino Linotype" w:cs="Palatino Linotype"/>
          <w:sz w:val="22"/>
          <w:szCs w:val="22"/>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2EBF7C2F" w14:textId="77777777" w:rsidR="00EC0EB3" w:rsidRPr="008147F2" w:rsidRDefault="00EC0EB3" w:rsidP="00EC0EB3">
      <w:pPr>
        <w:spacing w:line="360" w:lineRule="auto"/>
        <w:ind w:right="-28"/>
        <w:jc w:val="both"/>
        <w:rPr>
          <w:rFonts w:ascii="Palatino Linotype" w:eastAsia="Palatino Linotype" w:hAnsi="Palatino Linotype" w:cs="Palatino Linotype"/>
          <w:sz w:val="22"/>
          <w:szCs w:val="22"/>
        </w:rPr>
      </w:pPr>
    </w:p>
    <w:p w14:paraId="130EDC9E" w14:textId="6DEA59C7" w:rsidR="00BD694C" w:rsidRPr="008147F2" w:rsidRDefault="00196B00" w:rsidP="00BD694C">
      <w:pPr>
        <w:spacing w:line="360" w:lineRule="auto"/>
        <w:ind w:right="-28"/>
        <w:jc w:val="both"/>
        <w:rPr>
          <w:rFonts w:ascii="Palatino Linotype" w:eastAsia="Palatino Linotype" w:hAnsi="Palatino Linotype" w:cs="Palatino Linotype"/>
          <w:b/>
          <w:sz w:val="22"/>
          <w:szCs w:val="22"/>
        </w:rPr>
      </w:pPr>
      <w:r w:rsidRPr="008147F2">
        <w:rPr>
          <w:rFonts w:ascii="Palatino Linotype" w:eastAsia="Palatino Linotype" w:hAnsi="Palatino Linotype" w:cs="Palatino Linotype"/>
          <w:b/>
          <w:sz w:val="22"/>
          <w:szCs w:val="22"/>
        </w:rPr>
        <w:t>TER</w:t>
      </w:r>
      <w:r w:rsidR="00BD694C" w:rsidRPr="008147F2">
        <w:rPr>
          <w:rFonts w:ascii="Palatino Linotype" w:eastAsia="Palatino Linotype" w:hAnsi="Palatino Linotype" w:cs="Palatino Linotype"/>
          <w:b/>
          <w:sz w:val="22"/>
          <w:szCs w:val="22"/>
        </w:rPr>
        <w:t xml:space="preserve">CERO. </w:t>
      </w:r>
      <w:r w:rsidR="00BD694C" w:rsidRPr="008147F2">
        <w:rPr>
          <w:rFonts w:ascii="Palatino Linotype" w:hAnsi="Palatino Linotype"/>
          <w:b/>
          <w:sz w:val="22"/>
          <w:szCs w:val="22"/>
        </w:rPr>
        <w:t>De las causales del sobreseimiento.</w:t>
      </w:r>
    </w:p>
    <w:p w14:paraId="7851DEC7" w14:textId="21204456" w:rsidR="00EC0EB3" w:rsidRPr="008147F2" w:rsidRDefault="00BD694C" w:rsidP="00BD694C">
      <w:pPr>
        <w:pStyle w:val="Prrafodelista"/>
        <w:numPr>
          <w:ilvl w:val="0"/>
          <w:numId w:val="11"/>
        </w:numPr>
        <w:spacing w:before="240" w:after="240" w:line="360" w:lineRule="auto"/>
        <w:ind w:right="49"/>
        <w:jc w:val="both"/>
        <w:rPr>
          <w:rFonts w:ascii="Palatino Linotype" w:hAnsi="Palatino Linotype"/>
          <w:b/>
          <w:bCs/>
          <w:szCs w:val="22"/>
        </w:rPr>
      </w:pPr>
      <w:r w:rsidRPr="008147F2">
        <w:rPr>
          <w:rFonts w:ascii="Palatino Linotype" w:hAnsi="Palatino Linotype"/>
          <w:b/>
          <w:bCs/>
          <w:szCs w:val="22"/>
        </w:rPr>
        <w:t>De previó y especial pronunciamiento.</w:t>
      </w:r>
    </w:p>
    <w:p w14:paraId="2D14ED42" w14:textId="77777777" w:rsidR="00BD694C" w:rsidRPr="008147F2" w:rsidRDefault="00BD694C" w:rsidP="00BD694C">
      <w:pPr>
        <w:numPr>
          <w:ilvl w:val="0"/>
          <w:numId w:val="1"/>
        </w:numPr>
        <w:spacing w:line="360" w:lineRule="auto"/>
        <w:ind w:left="0" w:right="-28" w:firstLine="0"/>
        <w:jc w:val="both"/>
        <w:rPr>
          <w:rFonts w:ascii="Palatino Linotype" w:eastAsia="Palatino Linotype" w:hAnsi="Palatino Linotype" w:cs="Palatino Linotype"/>
          <w:sz w:val="22"/>
          <w:szCs w:val="22"/>
        </w:rPr>
      </w:pPr>
      <w:r w:rsidRPr="008147F2">
        <w:rPr>
          <w:rFonts w:ascii="Palatino Linotype" w:eastAsia="Palatino Linotype" w:hAnsi="Palatino Linotype" w:cs="Palatino Linotype"/>
          <w:sz w:val="22"/>
          <w:szCs w:val="22"/>
        </w:rPr>
        <w:t xml:space="preserve">Debemos </w:t>
      </w:r>
      <w:r w:rsidRPr="008147F2">
        <w:rPr>
          <w:rFonts w:ascii="Palatino Linotype" w:hAnsi="Palatino Linotype"/>
          <w:sz w:val="22"/>
          <w:szCs w:val="22"/>
        </w:rPr>
        <w:t xml:space="preserve">recordar que tanto el derecho de acceso a la información como el derecho de acceso a datos personales comparten un aspecto toral, contemplado en los artículos 152 y 178 ambos de la </w:t>
      </w:r>
      <w:r w:rsidRPr="008147F2">
        <w:rPr>
          <w:rFonts w:ascii="Palatino Linotype" w:hAnsi="Palatino Linotype" w:cs="Arial"/>
          <w:sz w:val="22"/>
          <w:szCs w:val="22"/>
        </w:rPr>
        <w:t>Ley de Transparencia y Acceso a la Información Pública del Estado de México y Municipios que disponen lo siguiente:</w:t>
      </w:r>
    </w:p>
    <w:p w14:paraId="7D8225FE" w14:textId="77777777" w:rsidR="00BD694C" w:rsidRPr="008147F2" w:rsidRDefault="00BD694C" w:rsidP="00BD694C">
      <w:pPr>
        <w:spacing w:line="360" w:lineRule="auto"/>
        <w:ind w:right="-28"/>
        <w:jc w:val="both"/>
        <w:rPr>
          <w:rFonts w:ascii="Palatino Linotype" w:eastAsia="Palatino Linotype" w:hAnsi="Palatino Linotype" w:cs="Palatino Linotype"/>
          <w:sz w:val="22"/>
          <w:szCs w:val="22"/>
        </w:rPr>
      </w:pPr>
    </w:p>
    <w:p w14:paraId="6DF60BA6" w14:textId="77777777" w:rsidR="00BD694C" w:rsidRPr="008147F2" w:rsidRDefault="00BD694C" w:rsidP="00BD694C">
      <w:pPr>
        <w:autoSpaceDE w:val="0"/>
        <w:autoSpaceDN w:val="0"/>
        <w:adjustRightInd w:val="0"/>
        <w:ind w:left="567" w:right="567"/>
        <w:jc w:val="both"/>
        <w:rPr>
          <w:rFonts w:ascii="Palatino Linotype" w:hAnsi="Palatino Linotype" w:cs="Bookman Old Style"/>
          <w:i/>
          <w:sz w:val="22"/>
          <w:szCs w:val="22"/>
        </w:rPr>
      </w:pPr>
      <w:r w:rsidRPr="008147F2">
        <w:rPr>
          <w:rFonts w:ascii="Palatino Linotype" w:hAnsi="Palatino Linotype" w:cs="Bookman Old Style,Bold"/>
          <w:b/>
          <w:bCs/>
          <w:i/>
          <w:sz w:val="22"/>
          <w:szCs w:val="22"/>
        </w:rPr>
        <w:t xml:space="preserve">Artículo 152. </w:t>
      </w:r>
      <w:r w:rsidRPr="008147F2">
        <w:rPr>
          <w:rFonts w:ascii="Palatino Linotype" w:hAnsi="Palatino Linotype" w:cs="Bookman Old Style"/>
          <w:b/>
          <w:i/>
          <w:sz w:val="22"/>
          <w:szCs w:val="22"/>
          <w:u w:val="single"/>
        </w:rPr>
        <w:t>Cualquier persona por sí misma o a través de su representante, podrá presentar solicitud de acceso a información</w:t>
      </w:r>
      <w:r w:rsidRPr="008147F2">
        <w:rPr>
          <w:rFonts w:ascii="Palatino Linotype" w:hAnsi="Palatino Linotype" w:cs="Bookman Old Style"/>
          <w:i/>
          <w:sz w:val="22"/>
          <w:szCs w:val="22"/>
        </w:rPr>
        <w:t xml:space="preserve"> ante la Unidad de Transparencia, a través del sistema electrónico o de la Plataforma Nacional, en la oficina u oficinas designadas para ello, vía correo electrónico, correo postal, mensajería, telégrafo, verbalmente o cualquier medio aprobado por el Instituto o por el Sistema Nacional.</w:t>
      </w:r>
    </w:p>
    <w:p w14:paraId="1329D791" w14:textId="77777777" w:rsidR="00BD694C" w:rsidRPr="008147F2" w:rsidRDefault="00BD694C" w:rsidP="00BD694C">
      <w:pPr>
        <w:autoSpaceDE w:val="0"/>
        <w:autoSpaceDN w:val="0"/>
        <w:adjustRightInd w:val="0"/>
        <w:ind w:left="567" w:right="567"/>
        <w:jc w:val="both"/>
        <w:rPr>
          <w:rFonts w:ascii="Palatino Linotype" w:hAnsi="Palatino Linotype" w:cs="Arial"/>
          <w:i/>
          <w:sz w:val="22"/>
          <w:szCs w:val="22"/>
        </w:rPr>
      </w:pPr>
      <w:r w:rsidRPr="008147F2">
        <w:rPr>
          <w:rFonts w:ascii="Palatino Linotype" w:hAnsi="Palatino Linotype" w:cs="Bookman Old Style,Bold"/>
          <w:b/>
          <w:bCs/>
          <w:i/>
          <w:sz w:val="22"/>
          <w:szCs w:val="22"/>
        </w:rPr>
        <w:t>…</w:t>
      </w:r>
    </w:p>
    <w:p w14:paraId="04F873B1" w14:textId="6E910B67" w:rsidR="00BD694C" w:rsidRPr="008147F2" w:rsidRDefault="00BD694C" w:rsidP="00BD694C">
      <w:pPr>
        <w:pStyle w:val="Prrafodelista"/>
        <w:ind w:left="567" w:right="567"/>
        <w:jc w:val="both"/>
        <w:rPr>
          <w:rFonts w:ascii="Palatino Linotype" w:hAnsi="Palatino Linotype" w:cs="Arial"/>
          <w:i/>
          <w:color w:val="000000" w:themeColor="text1"/>
          <w:szCs w:val="22"/>
          <w:lang w:val="es-ES"/>
        </w:rPr>
      </w:pPr>
      <w:r w:rsidRPr="008147F2">
        <w:rPr>
          <w:rFonts w:ascii="Palatino Linotype" w:hAnsi="Palatino Linotype"/>
          <w:i/>
          <w:szCs w:val="22"/>
        </w:rPr>
        <w:t>Artículo 178.</w:t>
      </w:r>
      <w:r w:rsidRPr="008147F2">
        <w:rPr>
          <w:rFonts w:ascii="Palatino Linotype" w:hAnsi="Palatino Linotype"/>
          <w:b/>
          <w:i/>
          <w:szCs w:val="22"/>
        </w:rPr>
        <w:t xml:space="preserve"> </w:t>
      </w:r>
      <w:r w:rsidRPr="008147F2">
        <w:rPr>
          <w:rFonts w:ascii="Palatino Linotype" w:hAnsi="Palatino Linotype"/>
          <w:b/>
          <w:i/>
          <w:szCs w:val="22"/>
          <w:u w:val="single"/>
        </w:rPr>
        <w:t>El solicitante podrá interponer, por sí mismo</w:t>
      </w:r>
      <w:r w:rsidRPr="008147F2">
        <w:rPr>
          <w:rFonts w:ascii="Palatino Linotype" w:hAnsi="Palatino Linotype"/>
          <w:i/>
          <w:szCs w:val="22"/>
          <w:u w:val="single"/>
        </w:rPr>
        <w:t xml:space="preserve"> </w:t>
      </w:r>
      <w:r w:rsidRPr="008147F2">
        <w:rPr>
          <w:rFonts w:ascii="Palatino Linotype" w:hAnsi="Palatino Linotype"/>
          <w:b/>
          <w:i/>
          <w:szCs w:val="22"/>
          <w:u w:val="single"/>
        </w:rPr>
        <w:t>o a través de su representante, de manera directa o por medios electrónicos, recurso de revisión</w:t>
      </w:r>
      <w:r w:rsidRPr="008147F2">
        <w:rPr>
          <w:rFonts w:ascii="Palatino Linotype" w:hAnsi="Palatino Linotype"/>
          <w:i/>
          <w:szCs w:val="22"/>
        </w:rPr>
        <w:t xml:space="preserve"> ante el Instituto o ante la Unidad de Transparencia que haya conocido de la solicitud dentro de los quince días hábiles, siguientes a la fecha de la notificación de la respuesta.</w:t>
      </w:r>
    </w:p>
    <w:p w14:paraId="4A7B0EDD" w14:textId="77777777" w:rsidR="00BD694C" w:rsidRPr="008147F2" w:rsidRDefault="00BD694C" w:rsidP="00BD694C">
      <w:pPr>
        <w:spacing w:line="360" w:lineRule="auto"/>
        <w:ind w:right="-28"/>
        <w:jc w:val="both"/>
        <w:rPr>
          <w:rFonts w:ascii="Palatino Linotype" w:eastAsia="Palatino Linotype" w:hAnsi="Palatino Linotype" w:cs="Palatino Linotype"/>
          <w:sz w:val="22"/>
          <w:szCs w:val="22"/>
        </w:rPr>
      </w:pPr>
    </w:p>
    <w:p w14:paraId="55306562" w14:textId="2E059B2B" w:rsidR="00BD694C" w:rsidRPr="008147F2" w:rsidRDefault="00BD694C" w:rsidP="00BD694C">
      <w:pPr>
        <w:numPr>
          <w:ilvl w:val="0"/>
          <w:numId w:val="1"/>
        </w:numPr>
        <w:spacing w:line="360" w:lineRule="auto"/>
        <w:ind w:left="0" w:right="-28" w:firstLine="0"/>
        <w:jc w:val="both"/>
        <w:rPr>
          <w:rFonts w:ascii="Palatino Linotype" w:eastAsia="Palatino Linotype" w:hAnsi="Palatino Linotype" w:cs="Palatino Linotype"/>
          <w:sz w:val="22"/>
          <w:szCs w:val="22"/>
        </w:rPr>
      </w:pPr>
      <w:r w:rsidRPr="008147F2">
        <w:rPr>
          <w:rFonts w:ascii="Palatino Linotype" w:hAnsi="Palatino Linotype" w:cs="Arial"/>
          <w:sz w:val="22"/>
          <w:szCs w:val="22"/>
        </w:rPr>
        <w:lastRenderedPageBreak/>
        <w:t xml:space="preserve">Mientras que la Ley de Protección de Datos Personales en Posesión de los Sujetos Obligados del Estado de México y Municipios en su artículos 109 fracciones I, II y III y 128 primer párrafo establecen lo siguiente: </w:t>
      </w:r>
    </w:p>
    <w:p w14:paraId="281E8AF4" w14:textId="77777777" w:rsidR="00BD694C" w:rsidRPr="008147F2" w:rsidRDefault="00BD694C" w:rsidP="00BD694C">
      <w:pPr>
        <w:spacing w:line="360" w:lineRule="auto"/>
        <w:ind w:right="-28"/>
        <w:jc w:val="both"/>
        <w:rPr>
          <w:rFonts w:ascii="Palatino Linotype" w:eastAsia="Palatino Linotype" w:hAnsi="Palatino Linotype" w:cs="Palatino Linotype"/>
          <w:sz w:val="22"/>
          <w:szCs w:val="22"/>
        </w:rPr>
      </w:pPr>
    </w:p>
    <w:p w14:paraId="33FF95EF" w14:textId="77777777" w:rsidR="00BD694C" w:rsidRPr="008147F2" w:rsidRDefault="00BD694C" w:rsidP="00BD694C">
      <w:pPr>
        <w:autoSpaceDE w:val="0"/>
        <w:autoSpaceDN w:val="0"/>
        <w:adjustRightInd w:val="0"/>
        <w:ind w:left="567" w:right="567"/>
        <w:jc w:val="both"/>
        <w:rPr>
          <w:rFonts w:ascii="Palatino Linotype" w:hAnsi="Palatino Linotype" w:cs="Arial"/>
          <w:i/>
          <w:sz w:val="22"/>
          <w:szCs w:val="22"/>
        </w:rPr>
      </w:pPr>
      <w:r w:rsidRPr="008147F2">
        <w:rPr>
          <w:rFonts w:ascii="Palatino Linotype" w:hAnsi="Palatino Linotype" w:cs="Arial"/>
          <w:b/>
          <w:bCs/>
          <w:i/>
          <w:sz w:val="22"/>
          <w:szCs w:val="22"/>
        </w:rPr>
        <w:t xml:space="preserve">Artículo 109. </w:t>
      </w:r>
      <w:r w:rsidRPr="008147F2">
        <w:rPr>
          <w:rFonts w:ascii="Palatino Linotype" w:hAnsi="Palatino Linotype" w:cs="Arial"/>
          <w:i/>
          <w:sz w:val="22"/>
          <w:szCs w:val="22"/>
        </w:rPr>
        <w:t>La presentación de las solicitudes de acceso, rectificación, cancelación u oposición de datos personales se podrá realizar en cualquiera de las modalidades siguientes:</w:t>
      </w:r>
    </w:p>
    <w:p w14:paraId="6F27BDA6" w14:textId="77777777" w:rsidR="00BD694C" w:rsidRPr="008147F2" w:rsidRDefault="00BD694C" w:rsidP="00BD694C">
      <w:pPr>
        <w:autoSpaceDE w:val="0"/>
        <w:autoSpaceDN w:val="0"/>
        <w:adjustRightInd w:val="0"/>
        <w:ind w:left="567" w:right="567"/>
        <w:jc w:val="both"/>
        <w:rPr>
          <w:rFonts w:ascii="Palatino Linotype" w:hAnsi="Palatino Linotype" w:cs="Arial"/>
          <w:i/>
          <w:sz w:val="22"/>
          <w:szCs w:val="22"/>
        </w:rPr>
      </w:pPr>
      <w:r w:rsidRPr="008147F2">
        <w:rPr>
          <w:rFonts w:ascii="Palatino Linotype" w:hAnsi="Palatino Linotype" w:cs="Arial"/>
          <w:b/>
          <w:bCs/>
          <w:i/>
          <w:sz w:val="22"/>
          <w:szCs w:val="22"/>
        </w:rPr>
        <w:t xml:space="preserve">I. </w:t>
      </w:r>
      <w:r w:rsidRPr="008147F2">
        <w:rPr>
          <w:rFonts w:ascii="Palatino Linotype" w:hAnsi="Palatino Linotype" w:cs="Arial"/>
          <w:i/>
          <w:sz w:val="22"/>
          <w:szCs w:val="22"/>
        </w:rPr>
        <w:t>Por escrito libre presentado personalmente por el titular o su representante legal en la Unidad de Transparencia, o bien, en los formatos establecidos para tal efecto, o bien a través de correo ordinario, correo certificado o servicio de mensajería.</w:t>
      </w:r>
    </w:p>
    <w:p w14:paraId="62A3829D" w14:textId="77777777" w:rsidR="00BD694C" w:rsidRPr="008147F2" w:rsidRDefault="00BD694C" w:rsidP="00BD694C">
      <w:pPr>
        <w:autoSpaceDE w:val="0"/>
        <w:autoSpaceDN w:val="0"/>
        <w:adjustRightInd w:val="0"/>
        <w:ind w:left="567" w:right="567"/>
        <w:jc w:val="both"/>
        <w:rPr>
          <w:rFonts w:ascii="Palatino Linotype" w:hAnsi="Palatino Linotype" w:cs="Arial"/>
          <w:i/>
          <w:sz w:val="22"/>
          <w:szCs w:val="22"/>
        </w:rPr>
      </w:pPr>
      <w:r w:rsidRPr="008147F2">
        <w:rPr>
          <w:rFonts w:ascii="Palatino Linotype" w:hAnsi="Palatino Linotype" w:cs="Arial"/>
          <w:b/>
          <w:bCs/>
          <w:i/>
          <w:sz w:val="22"/>
          <w:szCs w:val="22"/>
        </w:rPr>
        <w:t xml:space="preserve">II. </w:t>
      </w:r>
      <w:r w:rsidRPr="008147F2">
        <w:rPr>
          <w:rFonts w:ascii="Palatino Linotype" w:hAnsi="Palatino Linotype" w:cs="Arial"/>
          <w:i/>
          <w:sz w:val="22"/>
          <w:szCs w:val="22"/>
        </w:rPr>
        <w:t>Verbalmente por el titular o su representante legal en la Unidad de Transparencia, la cual deberá ser capturada por el responsable en el formato respectivo.</w:t>
      </w:r>
    </w:p>
    <w:p w14:paraId="35D69DDF" w14:textId="77777777" w:rsidR="00BD694C" w:rsidRPr="008147F2" w:rsidRDefault="00BD694C" w:rsidP="00BD694C">
      <w:pPr>
        <w:spacing w:before="240" w:after="240"/>
        <w:ind w:left="567" w:right="567"/>
        <w:jc w:val="both"/>
        <w:rPr>
          <w:rFonts w:ascii="Palatino Linotype" w:hAnsi="Palatino Linotype" w:cs="Arial"/>
          <w:i/>
          <w:sz w:val="22"/>
          <w:szCs w:val="22"/>
        </w:rPr>
      </w:pPr>
      <w:r w:rsidRPr="008147F2">
        <w:rPr>
          <w:rFonts w:ascii="Palatino Linotype" w:hAnsi="Palatino Linotype" w:cs="Arial"/>
          <w:b/>
          <w:bCs/>
          <w:i/>
          <w:sz w:val="22"/>
          <w:szCs w:val="22"/>
        </w:rPr>
        <w:t xml:space="preserve">III. </w:t>
      </w:r>
      <w:r w:rsidRPr="008147F2">
        <w:rPr>
          <w:rFonts w:ascii="Palatino Linotype" w:hAnsi="Palatino Linotype" w:cs="Arial"/>
          <w:i/>
          <w:sz w:val="22"/>
          <w:szCs w:val="22"/>
        </w:rPr>
        <w:t>Por el sistema electrónico que el Instituto o la normatividad aplicable establezca para tal efecto.</w:t>
      </w:r>
    </w:p>
    <w:p w14:paraId="05734FE1" w14:textId="77777777" w:rsidR="00BD694C" w:rsidRPr="008147F2" w:rsidRDefault="00BD694C" w:rsidP="00BD694C">
      <w:pPr>
        <w:spacing w:before="240" w:after="240"/>
        <w:ind w:left="567" w:right="567"/>
        <w:jc w:val="both"/>
        <w:rPr>
          <w:rFonts w:ascii="Palatino Linotype" w:hAnsi="Palatino Linotype" w:cs="Arial"/>
          <w:i/>
          <w:sz w:val="22"/>
          <w:szCs w:val="22"/>
        </w:rPr>
      </w:pPr>
      <w:r w:rsidRPr="008147F2">
        <w:rPr>
          <w:rFonts w:ascii="Palatino Linotype" w:hAnsi="Palatino Linotype" w:cs="Arial"/>
          <w:b/>
          <w:bCs/>
          <w:i/>
          <w:sz w:val="22"/>
          <w:szCs w:val="22"/>
        </w:rPr>
        <w:t>…</w:t>
      </w:r>
    </w:p>
    <w:p w14:paraId="33CC1260" w14:textId="77777777" w:rsidR="00BD694C" w:rsidRPr="008147F2" w:rsidRDefault="00BD694C" w:rsidP="00BD694C">
      <w:pPr>
        <w:autoSpaceDE w:val="0"/>
        <w:autoSpaceDN w:val="0"/>
        <w:adjustRightInd w:val="0"/>
        <w:ind w:left="567" w:right="567"/>
        <w:jc w:val="both"/>
        <w:rPr>
          <w:rFonts w:ascii="Palatino Linotype" w:hAnsi="Palatino Linotype" w:cs="Arial"/>
          <w:i/>
          <w:sz w:val="22"/>
          <w:szCs w:val="22"/>
        </w:rPr>
      </w:pPr>
      <w:r w:rsidRPr="008147F2">
        <w:rPr>
          <w:rFonts w:ascii="Palatino Linotype" w:hAnsi="Palatino Linotype" w:cs="Arial"/>
          <w:b/>
          <w:bCs/>
          <w:i/>
          <w:sz w:val="22"/>
          <w:szCs w:val="22"/>
        </w:rPr>
        <w:t xml:space="preserve">Artículo 128. </w:t>
      </w:r>
      <w:r w:rsidRPr="008147F2">
        <w:rPr>
          <w:rFonts w:ascii="Palatino Linotype" w:hAnsi="Palatino Linotype" w:cs="Arial"/>
          <w:i/>
          <w:sz w:val="22"/>
          <w:szCs w:val="22"/>
        </w:rPr>
        <w:t>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w:t>
      </w:r>
    </w:p>
    <w:p w14:paraId="36C56D4F" w14:textId="41FA8655" w:rsidR="00BD694C" w:rsidRPr="008147F2" w:rsidRDefault="00BD694C" w:rsidP="00BD694C">
      <w:pPr>
        <w:autoSpaceDE w:val="0"/>
        <w:autoSpaceDN w:val="0"/>
        <w:adjustRightInd w:val="0"/>
        <w:ind w:left="567" w:right="567"/>
        <w:jc w:val="both"/>
        <w:rPr>
          <w:rFonts w:ascii="Palatino Linotype" w:hAnsi="Palatino Linotype" w:cs="Arial"/>
          <w:sz w:val="22"/>
          <w:szCs w:val="22"/>
        </w:rPr>
      </w:pPr>
      <w:r w:rsidRPr="008147F2">
        <w:rPr>
          <w:rFonts w:ascii="Palatino Linotype" w:hAnsi="Palatino Linotype" w:cs="Arial"/>
          <w:b/>
          <w:bCs/>
          <w:i/>
          <w:sz w:val="22"/>
          <w:szCs w:val="22"/>
        </w:rPr>
        <w:t>…</w:t>
      </w:r>
    </w:p>
    <w:p w14:paraId="4EFF5228" w14:textId="77777777" w:rsidR="00BD694C" w:rsidRPr="008147F2" w:rsidRDefault="00BD694C" w:rsidP="00BD694C">
      <w:pPr>
        <w:spacing w:line="360" w:lineRule="auto"/>
        <w:ind w:right="-28"/>
        <w:jc w:val="both"/>
        <w:rPr>
          <w:rFonts w:ascii="Palatino Linotype" w:eastAsia="Palatino Linotype" w:hAnsi="Palatino Linotype" w:cs="Palatino Linotype"/>
          <w:sz w:val="22"/>
          <w:szCs w:val="22"/>
        </w:rPr>
      </w:pPr>
    </w:p>
    <w:p w14:paraId="3DAE8A6B" w14:textId="77777777" w:rsidR="00BD694C" w:rsidRPr="008147F2" w:rsidRDefault="00BD694C" w:rsidP="00BD694C">
      <w:pPr>
        <w:numPr>
          <w:ilvl w:val="0"/>
          <w:numId w:val="1"/>
        </w:numPr>
        <w:spacing w:line="360" w:lineRule="auto"/>
        <w:ind w:left="0" w:right="-28" w:firstLine="0"/>
        <w:jc w:val="both"/>
        <w:rPr>
          <w:rFonts w:ascii="Palatino Linotype" w:eastAsia="Palatino Linotype" w:hAnsi="Palatino Linotype" w:cs="Palatino Linotype"/>
          <w:sz w:val="22"/>
          <w:szCs w:val="22"/>
        </w:rPr>
      </w:pPr>
      <w:r w:rsidRPr="008147F2">
        <w:rPr>
          <w:rFonts w:ascii="Palatino Linotype" w:hAnsi="Palatino Linotype" w:cs="Arial"/>
          <w:sz w:val="22"/>
          <w:szCs w:val="22"/>
        </w:rPr>
        <w:t xml:space="preserve">De la interpretación de los preceptos legales en cito, se deduce que ambas legislaciones coinciden en que los particulares pueden interponer la solicitud y posteriormente recurso de revisión </w:t>
      </w:r>
      <w:r w:rsidRPr="008147F2">
        <w:rPr>
          <w:rFonts w:ascii="Palatino Linotype" w:hAnsi="Palatino Linotype" w:cs="Arial"/>
          <w:b/>
          <w:sz w:val="22"/>
          <w:szCs w:val="22"/>
        </w:rPr>
        <w:t xml:space="preserve">por sí mismos o a través de un representante; </w:t>
      </w:r>
      <w:r w:rsidRPr="008147F2">
        <w:rPr>
          <w:rFonts w:ascii="Palatino Linotype" w:hAnsi="Palatino Linotype" w:cs="Arial"/>
          <w:sz w:val="22"/>
          <w:szCs w:val="22"/>
        </w:rPr>
        <w:t xml:space="preserve">ante dicha aseveración,  se desconoce si el particular formuló su solicitud por medio de un representante experto en la materia, a falta de dicho elemento, se presume que los particulares presentan su solicitud por sí mismos y que éstos, pueden no ser expertos en la materia y desconocen </w:t>
      </w:r>
      <w:r w:rsidRPr="008147F2">
        <w:rPr>
          <w:rFonts w:ascii="Palatino Linotype" w:hAnsi="Palatino Linotype" w:cs="Arial"/>
          <w:color w:val="000000" w:themeColor="text1"/>
          <w:sz w:val="22"/>
          <w:szCs w:val="22"/>
          <w:lang w:val="es-ES"/>
        </w:rPr>
        <w:t>los derechos que les asisten.</w:t>
      </w:r>
    </w:p>
    <w:p w14:paraId="7BD4262B" w14:textId="77777777" w:rsidR="00BD694C" w:rsidRPr="008147F2" w:rsidRDefault="00BD694C" w:rsidP="00BD694C">
      <w:pPr>
        <w:spacing w:line="360" w:lineRule="auto"/>
        <w:ind w:right="-28"/>
        <w:jc w:val="both"/>
        <w:rPr>
          <w:rFonts w:ascii="Palatino Linotype" w:eastAsia="Palatino Linotype" w:hAnsi="Palatino Linotype" w:cs="Palatino Linotype"/>
          <w:sz w:val="22"/>
          <w:szCs w:val="22"/>
        </w:rPr>
      </w:pPr>
    </w:p>
    <w:p w14:paraId="6E36F23D" w14:textId="77777777" w:rsidR="00BD694C" w:rsidRPr="008147F2" w:rsidRDefault="00BD694C" w:rsidP="00BD694C">
      <w:pPr>
        <w:numPr>
          <w:ilvl w:val="0"/>
          <w:numId w:val="1"/>
        </w:numPr>
        <w:spacing w:line="360" w:lineRule="auto"/>
        <w:ind w:left="0" w:right="-28" w:firstLine="0"/>
        <w:jc w:val="both"/>
        <w:rPr>
          <w:rFonts w:ascii="Palatino Linotype" w:eastAsia="Palatino Linotype" w:hAnsi="Palatino Linotype" w:cs="Palatino Linotype"/>
          <w:sz w:val="22"/>
          <w:szCs w:val="22"/>
        </w:rPr>
      </w:pPr>
      <w:r w:rsidRPr="008147F2">
        <w:rPr>
          <w:rFonts w:ascii="Palatino Linotype" w:hAnsi="Palatino Linotype" w:cs="Arial"/>
          <w:sz w:val="22"/>
          <w:szCs w:val="22"/>
        </w:rPr>
        <w:lastRenderedPageBreak/>
        <w:t xml:space="preserve">En el recurso de revisión que nos ocupa se aprecia que la vía idónea para atender los requerimientos del particular es el SARCOEM, mediante una solicitud de acceso a datos, sin embargo, se debe tener en cuenta los elementos facticos de los que se integran las actuaciones del procedimiento. </w:t>
      </w:r>
    </w:p>
    <w:p w14:paraId="7042C0FE" w14:textId="77777777" w:rsidR="00BD694C" w:rsidRPr="008147F2" w:rsidRDefault="00BD694C" w:rsidP="00BD694C">
      <w:pPr>
        <w:spacing w:line="360" w:lineRule="auto"/>
        <w:ind w:right="-28"/>
        <w:jc w:val="both"/>
        <w:rPr>
          <w:rFonts w:ascii="Palatino Linotype" w:eastAsia="Palatino Linotype" w:hAnsi="Palatino Linotype" w:cs="Palatino Linotype"/>
          <w:sz w:val="22"/>
          <w:szCs w:val="22"/>
        </w:rPr>
      </w:pPr>
    </w:p>
    <w:p w14:paraId="39D8FDEB" w14:textId="77777777" w:rsidR="00BD694C" w:rsidRPr="008147F2" w:rsidRDefault="00BD694C" w:rsidP="00BD694C">
      <w:pPr>
        <w:numPr>
          <w:ilvl w:val="0"/>
          <w:numId w:val="1"/>
        </w:numPr>
        <w:spacing w:line="360" w:lineRule="auto"/>
        <w:ind w:left="0" w:right="-28" w:firstLine="0"/>
        <w:jc w:val="both"/>
        <w:rPr>
          <w:rFonts w:ascii="Palatino Linotype" w:eastAsia="Palatino Linotype" w:hAnsi="Palatino Linotype" w:cs="Palatino Linotype"/>
          <w:sz w:val="22"/>
          <w:szCs w:val="22"/>
        </w:rPr>
      </w:pPr>
      <w:r w:rsidRPr="008147F2">
        <w:rPr>
          <w:rFonts w:ascii="Palatino Linotype" w:hAnsi="Palatino Linotype" w:cs="Arial"/>
          <w:color w:val="000000" w:themeColor="text1"/>
          <w:sz w:val="22"/>
          <w:szCs w:val="22"/>
          <w:lang w:val="es-ES"/>
        </w:rPr>
        <w:t>Por tal motivo, cabe hacer referencia que uno de los principios que rigen a este Órgano Garante es la eficacia</w:t>
      </w:r>
      <w:r w:rsidRPr="008147F2">
        <w:rPr>
          <w:rStyle w:val="Refdenotaalpie"/>
          <w:rFonts w:ascii="Palatino Linotype" w:hAnsi="Palatino Linotype" w:cs="Arial"/>
          <w:color w:val="000000" w:themeColor="text1"/>
          <w:sz w:val="22"/>
          <w:szCs w:val="22"/>
          <w:lang w:val="es-ES"/>
        </w:rPr>
        <w:footnoteReference w:id="1"/>
      </w:r>
      <w:r w:rsidRPr="008147F2">
        <w:rPr>
          <w:rFonts w:ascii="Palatino Linotype" w:hAnsi="Palatino Linotype" w:cs="Arial"/>
          <w:color w:val="000000" w:themeColor="text1"/>
          <w:sz w:val="22"/>
          <w:szCs w:val="22"/>
          <w:lang w:val="es-ES"/>
        </w:rPr>
        <w:t>; por lo tanto tomando en cuenta lo antes referido, que los particulares pueden no ser expertos en la materia y desconocer los derechos que les asisten, en este caso, se presume que el particular desconoce la vía idónea para formular sus requerimientos, por lo tanto, el Sujeto Obligado como este Instituto deben suplir la deficiencia y dar curso a la solicitud.</w:t>
      </w:r>
    </w:p>
    <w:p w14:paraId="7E7823F3" w14:textId="77777777" w:rsidR="00BD694C" w:rsidRPr="008147F2" w:rsidRDefault="00BD694C" w:rsidP="00BD694C">
      <w:pPr>
        <w:rPr>
          <w:rFonts w:ascii="Palatino Linotype" w:hAnsi="Palatino Linotype"/>
          <w:sz w:val="22"/>
          <w:szCs w:val="22"/>
        </w:rPr>
      </w:pPr>
    </w:p>
    <w:p w14:paraId="2972F7A7" w14:textId="77777777" w:rsidR="00BD694C" w:rsidRPr="008147F2" w:rsidRDefault="00BD694C" w:rsidP="00BD694C">
      <w:pPr>
        <w:numPr>
          <w:ilvl w:val="0"/>
          <w:numId w:val="1"/>
        </w:numPr>
        <w:spacing w:line="360" w:lineRule="auto"/>
        <w:ind w:left="0" w:right="-28" w:firstLine="0"/>
        <w:jc w:val="both"/>
        <w:rPr>
          <w:rFonts w:ascii="Palatino Linotype" w:eastAsia="Palatino Linotype" w:hAnsi="Palatino Linotype" w:cs="Palatino Linotype"/>
          <w:sz w:val="22"/>
          <w:szCs w:val="22"/>
        </w:rPr>
      </w:pPr>
      <w:r w:rsidRPr="008147F2">
        <w:rPr>
          <w:rFonts w:ascii="Palatino Linotype" w:hAnsi="Palatino Linotype"/>
          <w:sz w:val="22"/>
          <w:szCs w:val="22"/>
        </w:rPr>
        <w:t xml:space="preserve">Es así que, si bien es cierto el </w:t>
      </w:r>
      <w:r w:rsidRPr="008147F2">
        <w:rPr>
          <w:rFonts w:ascii="Palatino Linotype" w:hAnsi="Palatino Linotype" w:cs="Arial"/>
          <w:sz w:val="22"/>
          <w:szCs w:val="22"/>
        </w:rPr>
        <w:t>solicitante</w:t>
      </w:r>
      <w:r w:rsidRPr="008147F2">
        <w:rPr>
          <w:rFonts w:ascii="Palatino Linotype" w:hAnsi="Palatino Linotype"/>
          <w:sz w:val="22"/>
          <w:szCs w:val="22"/>
        </w:rPr>
        <w:t xml:space="preserve"> al momento de ingresar su solicitud lo hizo mediante la vía de acceso a la información pública, también lo es, que la propia Ley de Transparencia y Acceso a la Información Pública del Estado de México y Municipios en su artículo 2, fracción II establece que se debe p</w:t>
      </w:r>
      <w:r w:rsidRPr="008147F2">
        <w:rPr>
          <w:rFonts w:ascii="Palatino Linotype" w:hAnsi="Palatino Linotype" w:cs="Arial"/>
          <w:sz w:val="22"/>
          <w:szCs w:val="22"/>
        </w:rPr>
        <w:t>roveer lo necesario para garantizar a toda persona el derecho de acceso a la información pública, a través de procedimientos sencillos, expeditos, oportunos y gratuitos, determinando las bases mínimas sobre las cuales se regirán los mismos</w:t>
      </w:r>
      <w:r w:rsidRPr="008147F2">
        <w:rPr>
          <w:rFonts w:ascii="Palatino Linotype" w:hAnsi="Palatino Linotype"/>
          <w:sz w:val="22"/>
          <w:szCs w:val="22"/>
        </w:rPr>
        <w:t xml:space="preserve">; por lo que, este Órgano Garante con fundamento en el artículo 13 y 181 de la Ley de Trasparencia y Acceso a la Información Pública del Estado de México y Municipios, y con el objeto de garantizar el derecho de acceso a la información, suple la deficiencia de la solicitud, por lo que resulta procedente </w:t>
      </w:r>
      <w:r w:rsidRPr="008147F2">
        <w:rPr>
          <w:rFonts w:ascii="Palatino Linotype" w:hAnsi="Palatino Linotype"/>
          <w:b/>
          <w:sz w:val="22"/>
          <w:szCs w:val="22"/>
        </w:rPr>
        <w:t>que se le dé curso</w:t>
      </w:r>
      <w:r w:rsidRPr="008147F2">
        <w:rPr>
          <w:rFonts w:ascii="Palatino Linotype" w:hAnsi="Palatino Linotype"/>
          <w:sz w:val="22"/>
          <w:szCs w:val="22"/>
        </w:rPr>
        <w:t xml:space="preserve"> como si ésta fuera de Acceso a Datos Personales, considerando que se trata de una solicitud de ésta naturaleza y no así de un derecho de acceso a información pública.</w:t>
      </w:r>
    </w:p>
    <w:p w14:paraId="68D54C1F" w14:textId="77777777" w:rsidR="00BD694C" w:rsidRPr="008147F2" w:rsidRDefault="00BD694C" w:rsidP="00BD694C">
      <w:pPr>
        <w:spacing w:line="360" w:lineRule="auto"/>
        <w:ind w:right="-28"/>
        <w:jc w:val="both"/>
        <w:rPr>
          <w:rFonts w:ascii="Palatino Linotype" w:eastAsia="Palatino Linotype" w:hAnsi="Palatino Linotype" w:cs="Palatino Linotype"/>
          <w:sz w:val="22"/>
          <w:szCs w:val="22"/>
        </w:rPr>
      </w:pPr>
    </w:p>
    <w:p w14:paraId="1F315E83" w14:textId="77777777" w:rsidR="00BD694C" w:rsidRPr="008147F2" w:rsidRDefault="00BD694C" w:rsidP="00BD694C">
      <w:pPr>
        <w:numPr>
          <w:ilvl w:val="0"/>
          <w:numId w:val="1"/>
        </w:numPr>
        <w:spacing w:line="360" w:lineRule="auto"/>
        <w:ind w:left="0" w:right="-28" w:firstLine="0"/>
        <w:jc w:val="both"/>
        <w:rPr>
          <w:rFonts w:ascii="Palatino Linotype" w:eastAsia="Palatino Linotype" w:hAnsi="Palatino Linotype" w:cs="Palatino Linotype"/>
          <w:sz w:val="22"/>
          <w:szCs w:val="22"/>
        </w:rPr>
      </w:pPr>
      <w:r w:rsidRPr="008147F2">
        <w:rPr>
          <w:rFonts w:ascii="Palatino Linotype" w:hAnsi="Palatino Linotype"/>
          <w:sz w:val="22"/>
          <w:szCs w:val="22"/>
        </w:rPr>
        <w:t xml:space="preserve">Lo anterior encuentra sustento en el  criterio 0008/2009 emitido por el entonces Instituto Federal de Acceso a la Información y Protección de Datos (IFAI), ahora Instituto Nacional de Transparencia, Acceso a la Información y Protección de Datos Personales (INAI), del cual su contenido literal, es el siguiente: </w:t>
      </w:r>
    </w:p>
    <w:p w14:paraId="3451E3B0" w14:textId="77777777" w:rsidR="00BD694C" w:rsidRPr="008147F2" w:rsidRDefault="00BD694C" w:rsidP="00BD694C">
      <w:pPr>
        <w:spacing w:line="360" w:lineRule="auto"/>
        <w:ind w:right="-28"/>
        <w:jc w:val="both"/>
        <w:rPr>
          <w:rFonts w:ascii="Palatino Linotype" w:hAnsi="Palatino Linotype" w:cs="Arial"/>
          <w:sz w:val="22"/>
          <w:szCs w:val="22"/>
        </w:rPr>
      </w:pPr>
    </w:p>
    <w:p w14:paraId="1B4B3B84" w14:textId="77777777" w:rsidR="00BD694C" w:rsidRPr="008147F2" w:rsidRDefault="00BD694C" w:rsidP="00B60FE2">
      <w:pPr>
        <w:spacing w:before="240" w:after="360"/>
        <w:ind w:left="567" w:right="567"/>
        <w:jc w:val="both"/>
        <w:rPr>
          <w:rFonts w:ascii="Palatino Linotype" w:hAnsi="Palatino Linotype"/>
          <w:b/>
          <w:i/>
          <w:sz w:val="22"/>
          <w:szCs w:val="22"/>
        </w:rPr>
      </w:pPr>
      <w:r w:rsidRPr="008147F2">
        <w:rPr>
          <w:rFonts w:ascii="Palatino Linotype" w:hAnsi="Palatino Linotype"/>
          <w:b/>
          <w:i/>
          <w:sz w:val="22"/>
          <w:szCs w:val="22"/>
        </w:rPr>
        <w:t xml:space="preserve">“CRITERIO 008/2009. </w:t>
      </w:r>
      <w:r w:rsidRPr="008147F2">
        <w:rPr>
          <w:rFonts w:ascii="Palatino Linotype" w:hAnsi="Palatino Linotype"/>
          <w:b/>
          <w:i/>
          <w:sz w:val="22"/>
          <w:szCs w:val="22"/>
          <w:u w:val="single"/>
        </w:rPr>
        <w:t>Las dependencias y entidades deberán dar trámite a las solicitudes aun cuando la vía en la que fueron presentadas -acceso a datos personales o información pública- no corresponda con la naturaleza de la materia de la misma. Todas aquellas solicitudes cuyo objetivo sea allegarse de información pública y que sean ingresadas por la vía de acceso a datos personales, así como el caso contrario, deberán ser tramitadas por las dependencias y entidades de conformidad con la naturaleza de la información de que se trate, sin necesidad de que el particular requiera presentar una nueva solicitud</w:t>
      </w:r>
      <w:r w:rsidRPr="008147F2">
        <w:rPr>
          <w:rFonts w:ascii="Palatino Linotype" w:hAnsi="Palatino Linotype"/>
          <w:i/>
          <w:sz w:val="22"/>
          <w:szCs w:val="22"/>
        </w:rPr>
        <w:t>. De conformidad con lo dispuesto en el artículo 1° de la Ley Federal de Transparencia y Acceso a la Información Pública Gubernamental, ésta tiene como finalidad proveer lo necesario para garantizar el acceso de toda persona a la información en posesión de los Poderes de la Unión, los órganos constitucionales autónomos o con autonomía legal, y cualquier otro órgano federal. Por su parte, el artículo 4 de la Ley en cita señala que entre sus objetivos se encuentra el de “proveer lo necesario para que toda persona pueda tener acceso a la información mediante procedimientos sencillos y expeditos”. De igual forma, el artículo 6 de la Ley Federal de Transparencia y Acceso a la Información Pública Gubernamental dispone que en la interpretación de la referida Ley y de su Reglamento “se deberá favorecer el principio de máxima publicidad y disponibilidad de la información en posesión de los sujetos obligados”. Considerando lo establecido en los artículos citados, este Instituto determina que, a efecto de cumplir con los objetivos de la ley de la materia y en aras de garantizar el acceso a través de procedimientos sencillos y expeditos, favoreciendo también el principio disponibilidad de la información en posesión de los sujetos obligados, éstos deben subsanar los errores en que incurran los particulares al elegir la vía por la que los particulares presentan sus solicitudes. Por consiguiente, en el caso que los particulares ingresen solicitudes de acceso a datos personales cuando, en realidad, la información solicitada corresponde a información pública, o viceversa, las dependencias y entidades deberán darles el trámite correspondiente de conformidad con la naturaleza de la información solicitada.”</w:t>
      </w:r>
    </w:p>
    <w:p w14:paraId="3037045B" w14:textId="77777777" w:rsidR="00BD694C" w:rsidRPr="008147F2" w:rsidRDefault="00BD694C" w:rsidP="00B60FE2">
      <w:pPr>
        <w:spacing w:before="120" w:after="120"/>
        <w:ind w:left="567" w:right="567"/>
        <w:jc w:val="both"/>
        <w:rPr>
          <w:rFonts w:ascii="Palatino Linotype" w:hAnsi="Palatino Linotype"/>
          <w:i/>
          <w:sz w:val="22"/>
          <w:szCs w:val="22"/>
        </w:rPr>
      </w:pPr>
      <w:r w:rsidRPr="008147F2">
        <w:rPr>
          <w:rFonts w:ascii="Palatino Linotype" w:hAnsi="Palatino Linotype"/>
          <w:i/>
          <w:sz w:val="22"/>
          <w:szCs w:val="22"/>
        </w:rPr>
        <w:lastRenderedPageBreak/>
        <w:t>Expedientes:</w:t>
      </w:r>
    </w:p>
    <w:p w14:paraId="49AEE2E3" w14:textId="77777777" w:rsidR="00BD694C" w:rsidRPr="008147F2" w:rsidRDefault="00BD694C" w:rsidP="00B60FE2">
      <w:pPr>
        <w:spacing w:before="120" w:after="120"/>
        <w:ind w:left="567" w:right="567"/>
        <w:jc w:val="both"/>
        <w:rPr>
          <w:rFonts w:ascii="Palatino Linotype" w:hAnsi="Palatino Linotype"/>
          <w:i/>
          <w:sz w:val="22"/>
          <w:szCs w:val="22"/>
        </w:rPr>
      </w:pPr>
      <w:r w:rsidRPr="008147F2">
        <w:rPr>
          <w:rFonts w:ascii="Palatino Linotype" w:hAnsi="Palatino Linotype"/>
          <w:i/>
          <w:sz w:val="22"/>
          <w:szCs w:val="22"/>
        </w:rPr>
        <w:t>1620/07 Secretaría de la Función Pública - Alonso Lujambio Irazábal</w:t>
      </w:r>
    </w:p>
    <w:p w14:paraId="5542F169" w14:textId="77777777" w:rsidR="00BD694C" w:rsidRPr="008147F2" w:rsidRDefault="00BD694C" w:rsidP="00B60FE2">
      <w:pPr>
        <w:spacing w:before="120" w:after="120"/>
        <w:ind w:left="567" w:right="567"/>
        <w:jc w:val="both"/>
        <w:rPr>
          <w:rFonts w:ascii="Palatino Linotype" w:hAnsi="Palatino Linotype"/>
          <w:i/>
          <w:sz w:val="22"/>
          <w:szCs w:val="22"/>
        </w:rPr>
      </w:pPr>
      <w:r w:rsidRPr="008147F2">
        <w:rPr>
          <w:rFonts w:ascii="Palatino Linotype" w:hAnsi="Palatino Linotype"/>
          <w:i/>
          <w:sz w:val="22"/>
          <w:szCs w:val="22"/>
        </w:rPr>
        <w:t>2350/07 Secretaría de la Función Pública - Alonso Lujambio Irazábal</w:t>
      </w:r>
    </w:p>
    <w:p w14:paraId="043425E9" w14:textId="77777777" w:rsidR="00BD694C" w:rsidRPr="008147F2" w:rsidRDefault="00BD694C" w:rsidP="00B60FE2">
      <w:pPr>
        <w:spacing w:before="120" w:after="120"/>
        <w:ind w:left="567" w:right="567"/>
        <w:jc w:val="both"/>
        <w:rPr>
          <w:rFonts w:ascii="Palatino Linotype" w:hAnsi="Palatino Linotype"/>
          <w:i/>
          <w:sz w:val="22"/>
          <w:szCs w:val="22"/>
        </w:rPr>
      </w:pPr>
      <w:r w:rsidRPr="008147F2">
        <w:rPr>
          <w:rFonts w:ascii="Palatino Linotype" w:hAnsi="Palatino Linotype"/>
          <w:i/>
          <w:sz w:val="22"/>
          <w:szCs w:val="22"/>
        </w:rPr>
        <w:t>1856/08 Pemex Refinación – Alonso Gómez-Robledo V.</w:t>
      </w:r>
      <w:bookmarkStart w:id="5" w:name="_GoBack"/>
      <w:bookmarkEnd w:id="5"/>
    </w:p>
    <w:p w14:paraId="5F9F0A2C" w14:textId="77777777" w:rsidR="00BD694C" w:rsidRPr="008147F2" w:rsidRDefault="00BD694C" w:rsidP="00B60FE2">
      <w:pPr>
        <w:spacing w:before="120" w:after="120"/>
        <w:ind w:left="567" w:right="567"/>
        <w:jc w:val="both"/>
        <w:rPr>
          <w:rFonts w:ascii="Palatino Linotype" w:hAnsi="Palatino Linotype"/>
          <w:i/>
          <w:sz w:val="22"/>
          <w:szCs w:val="22"/>
        </w:rPr>
      </w:pPr>
      <w:r w:rsidRPr="008147F2">
        <w:rPr>
          <w:rFonts w:ascii="Palatino Linotype" w:hAnsi="Palatino Linotype"/>
          <w:i/>
          <w:sz w:val="22"/>
          <w:szCs w:val="22"/>
        </w:rPr>
        <w:t xml:space="preserve">4585/08 Instituto Mexicano del Seguro Social – Jacqueline </w:t>
      </w:r>
      <w:proofErr w:type="spellStart"/>
      <w:r w:rsidRPr="008147F2">
        <w:rPr>
          <w:rFonts w:ascii="Palatino Linotype" w:hAnsi="Palatino Linotype"/>
          <w:i/>
          <w:sz w:val="22"/>
          <w:szCs w:val="22"/>
        </w:rPr>
        <w:t>Peschard</w:t>
      </w:r>
      <w:proofErr w:type="spellEnd"/>
      <w:r w:rsidRPr="008147F2">
        <w:rPr>
          <w:rFonts w:ascii="Palatino Linotype" w:hAnsi="Palatino Linotype"/>
          <w:i/>
          <w:sz w:val="22"/>
          <w:szCs w:val="22"/>
        </w:rPr>
        <w:t xml:space="preserve"> Mariscal</w:t>
      </w:r>
    </w:p>
    <w:p w14:paraId="6A78A76F" w14:textId="4CDB026E" w:rsidR="00BD694C" w:rsidRPr="008147F2" w:rsidRDefault="00BD694C" w:rsidP="00B60FE2">
      <w:pPr>
        <w:ind w:left="567" w:right="567"/>
        <w:jc w:val="both"/>
        <w:rPr>
          <w:rFonts w:ascii="Palatino Linotype" w:hAnsi="Palatino Linotype"/>
          <w:i/>
          <w:sz w:val="22"/>
          <w:szCs w:val="22"/>
        </w:rPr>
      </w:pPr>
      <w:r w:rsidRPr="008147F2">
        <w:rPr>
          <w:rFonts w:ascii="Palatino Linotype" w:hAnsi="Palatino Linotype"/>
          <w:i/>
          <w:sz w:val="22"/>
          <w:szCs w:val="22"/>
        </w:rPr>
        <w:t>2593/09 Instituto Mexicano del Seguro Social – Alonso Gómez-Robledo V.</w:t>
      </w:r>
    </w:p>
    <w:p w14:paraId="31BC2E5C" w14:textId="77777777" w:rsidR="00BD694C" w:rsidRPr="008147F2" w:rsidRDefault="00BD694C" w:rsidP="00BD694C">
      <w:pPr>
        <w:spacing w:line="360" w:lineRule="auto"/>
        <w:ind w:right="-28"/>
        <w:jc w:val="both"/>
        <w:rPr>
          <w:rFonts w:ascii="Palatino Linotype" w:eastAsia="Palatino Linotype" w:hAnsi="Palatino Linotype" w:cs="Palatino Linotype"/>
          <w:sz w:val="22"/>
          <w:szCs w:val="22"/>
        </w:rPr>
      </w:pPr>
    </w:p>
    <w:p w14:paraId="70C227BD" w14:textId="77777777" w:rsidR="00BD694C" w:rsidRPr="008147F2" w:rsidRDefault="00BD694C" w:rsidP="00BD694C">
      <w:pPr>
        <w:numPr>
          <w:ilvl w:val="0"/>
          <w:numId w:val="1"/>
        </w:numPr>
        <w:spacing w:line="360" w:lineRule="auto"/>
        <w:ind w:left="0" w:right="-28" w:firstLine="0"/>
        <w:jc w:val="both"/>
        <w:rPr>
          <w:rFonts w:ascii="Palatino Linotype" w:eastAsia="Palatino Linotype" w:hAnsi="Palatino Linotype" w:cs="Palatino Linotype"/>
          <w:sz w:val="22"/>
          <w:szCs w:val="22"/>
        </w:rPr>
      </w:pPr>
      <w:r w:rsidRPr="008147F2">
        <w:rPr>
          <w:rFonts w:ascii="Palatino Linotype" w:hAnsi="Palatino Linotype" w:cs="Arial"/>
          <w:sz w:val="22"/>
          <w:szCs w:val="22"/>
        </w:rPr>
        <w:t>En los casos en que los particulares formulen solicitud de acceso a la información y ésta corresponda a derechos ARCO o viceversa, los Sujetos Obligados deben dar curso a la solicitud, siempre y cuando cuenten con facultades, competencias y atribuciones para atenderla y dar cumplimiento, aún y cuando no sea la vía idónea.</w:t>
      </w:r>
    </w:p>
    <w:p w14:paraId="0FFDA2A0" w14:textId="77777777" w:rsidR="00BD694C" w:rsidRPr="008147F2" w:rsidRDefault="00BD694C" w:rsidP="00BD694C">
      <w:pPr>
        <w:spacing w:line="360" w:lineRule="auto"/>
        <w:ind w:right="-28"/>
        <w:jc w:val="both"/>
        <w:rPr>
          <w:rFonts w:ascii="Palatino Linotype" w:eastAsia="Palatino Linotype" w:hAnsi="Palatino Linotype" w:cs="Palatino Linotype"/>
          <w:sz w:val="22"/>
          <w:szCs w:val="22"/>
        </w:rPr>
      </w:pPr>
    </w:p>
    <w:p w14:paraId="5960205F" w14:textId="637B65CF" w:rsidR="00BD694C" w:rsidRPr="008147F2" w:rsidRDefault="00BD694C" w:rsidP="00BD694C">
      <w:pPr>
        <w:numPr>
          <w:ilvl w:val="0"/>
          <w:numId w:val="1"/>
        </w:numPr>
        <w:spacing w:line="360" w:lineRule="auto"/>
        <w:ind w:left="0" w:right="-28" w:firstLine="0"/>
        <w:jc w:val="both"/>
        <w:rPr>
          <w:rFonts w:ascii="Palatino Linotype" w:eastAsia="Palatino Linotype" w:hAnsi="Palatino Linotype" w:cs="Palatino Linotype"/>
          <w:sz w:val="22"/>
          <w:szCs w:val="22"/>
        </w:rPr>
      </w:pPr>
      <w:r w:rsidRPr="008147F2">
        <w:rPr>
          <w:rFonts w:ascii="Palatino Linotype" w:hAnsi="Palatino Linotype" w:cs="Arial"/>
          <w:sz w:val="22"/>
          <w:szCs w:val="22"/>
        </w:rPr>
        <w:t>Es así que si durante la sustanciación del procedimiento de acceso a la información, de ser el caso, que se aprecien deficiencias atribuibles al particular, se tiene la obligación de suplirlas sin cambiar los hechos expuestos, en razón de que se presume que los particulares no son expertos en la materia</w:t>
      </w:r>
    </w:p>
    <w:p w14:paraId="57C6C0FD" w14:textId="77777777" w:rsidR="00BD694C" w:rsidRPr="008147F2" w:rsidRDefault="00BD694C" w:rsidP="00BD694C">
      <w:pPr>
        <w:spacing w:line="360" w:lineRule="auto"/>
        <w:ind w:right="-28"/>
        <w:jc w:val="both"/>
        <w:rPr>
          <w:rFonts w:ascii="Palatino Linotype" w:eastAsia="Palatino Linotype" w:hAnsi="Palatino Linotype" w:cs="Palatino Linotype"/>
          <w:i/>
          <w:sz w:val="22"/>
          <w:szCs w:val="22"/>
        </w:rPr>
      </w:pPr>
    </w:p>
    <w:p w14:paraId="1054813C" w14:textId="76C089A2" w:rsidR="00BD694C" w:rsidRPr="008147F2" w:rsidRDefault="00BD694C" w:rsidP="00BD694C">
      <w:pPr>
        <w:pStyle w:val="Ttulo2"/>
        <w:numPr>
          <w:ilvl w:val="0"/>
          <w:numId w:val="13"/>
        </w:numPr>
        <w:spacing w:line="360" w:lineRule="auto"/>
        <w:rPr>
          <w:rFonts w:ascii="Palatino Linotype" w:eastAsia="MS Mincho" w:hAnsi="Palatino Linotype"/>
          <w:b/>
          <w:bCs/>
          <w:color w:val="auto"/>
          <w:sz w:val="22"/>
          <w:szCs w:val="22"/>
        </w:rPr>
      </w:pPr>
      <w:r w:rsidRPr="008147F2">
        <w:rPr>
          <w:rFonts w:ascii="Palatino Linotype" w:eastAsia="MS Mincho" w:hAnsi="Palatino Linotype"/>
          <w:b/>
          <w:bCs/>
          <w:color w:val="auto"/>
          <w:sz w:val="22"/>
          <w:szCs w:val="22"/>
        </w:rPr>
        <w:t>De los Derechos ARCO</w:t>
      </w:r>
    </w:p>
    <w:p w14:paraId="29BB1081" w14:textId="77777777" w:rsidR="00A24E8D" w:rsidRPr="008147F2" w:rsidRDefault="00A24E8D" w:rsidP="00E30BD8">
      <w:pPr>
        <w:spacing w:line="360" w:lineRule="auto"/>
        <w:ind w:right="-28"/>
        <w:jc w:val="both"/>
        <w:rPr>
          <w:rFonts w:ascii="Palatino Linotype" w:eastAsia="Palatino Linotype" w:hAnsi="Palatino Linotype" w:cs="Palatino Linotype"/>
          <w:i/>
          <w:sz w:val="22"/>
          <w:szCs w:val="22"/>
        </w:rPr>
      </w:pPr>
    </w:p>
    <w:p w14:paraId="7BD0ABAF" w14:textId="5E31975B" w:rsidR="00A03999" w:rsidRPr="008147F2" w:rsidRDefault="00196B00" w:rsidP="00A03999">
      <w:pPr>
        <w:numPr>
          <w:ilvl w:val="0"/>
          <w:numId w:val="1"/>
        </w:numPr>
        <w:spacing w:line="360" w:lineRule="auto"/>
        <w:ind w:left="0" w:right="-28" w:firstLine="0"/>
        <w:jc w:val="both"/>
        <w:rPr>
          <w:rFonts w:ascii="Palatino Linotype" w:eastAsia="Palatino Linotype" w:hAnsi="Palatino Linotype" w:cs="Palatino Linotype"/>
          <w:i/>
          <w:sz w:val="22"/>
          <w:szCs w:val="22"/>
        </w:rPr>
      </w:pPr>
      <w:r w:rsidRPr="008147F2">
        <w:rPr>
          <w:rFonts w:ascii="Palatino Linotype" w:eastAsia="Palatino Linotype" w:hAnsi="Palatino Linotype" w:cs="Palatino Linotype"/>
          <w:sz w:val="22"/>
          <w:szCs w:val="22"/>
        </w:rPr>
        <w:t xml:space="preserve">El </w:t>
      </w:r>
      <w:r w:rsidRPr="008147F2">
        <w:rPr>
          <w:rFonts w:ascii="Palatino Linotype" w:eastAsia="Palatino Linotype" w:hAnsi="Palatino Linotype" w:cs="Palatino Linotype"/>
          <w:b/>
          <w:sz w:val="22"/>
          <w:szCs w:val="22"/>
        </w:rPr>
        <w:t>RECURRENT</w:t>
      </w:r>
      <w:r w:rsidRPr="008147F2">
        <w:rPr>
          <w:rFonts w:ascii="Palatino Linotype" w:eastAsia="Palatino Linotype" w:hAnsi="Palatino Linotype" w:cs="Palatino Linotype"/>
          <w:sz w:val="22"/>
          <w:szCs w:val="22"/>
        </w:rPr>
        <w:t>E solicitó</w:t>
      </w:r>
      <w:r w:rsidR="000965B1" w:rsidRPr="008147F2">
        <w:rPr>
          <w:rFonts w:ascii="Palatino Linotype" w:eastAsia="Palatino Linotype" w:hAnsi="Palatino Linotype" w:cs="Palatino Linotype"/>
          <w:sz w:val="22"/>
          <w:szCs w:val="22"/>
        </w:rPr>
        <w:t xml:space="preserve"> información sobre su madre en la que señaló</w:t>
      </w:r>
      <w:proofErr w:type="gramStart"/>
      <w:r w:rsidR="000965B1" w:rsidRPr="008147F2">
        <w:rPr>
          <w:rFonts w:ascii="Palatino Linotype" w:eastAsia="Palatino Linotype" w:hAnsi="Palatino Linotype" w:cs="Palatino Linotype"/>
          <w:sz w:val="22"/>
          <w:szCs w:val="22"/>
        </w:rPr>
        <w:t xml:space="preserve">: </w:t>
      </w:r>
      <w:r w:rsidR="00B726D0" w:rsidRPr="008147F2">
        <w:rPr>
          <w:rFonts w:ascii="Palatino Linotype" w:eastAsia="Palatino Linotype" w:hAnsi="Palatino Linotype" w:cs="Palatino Linotype"/>
          <w:sz w:val="22"/>
          <w:szCs w:val="22"/>
        </w:rPr>
        <w:t xml:space="preserve"> </w:t>
      </w:r>
      <w:r w:rsidR="000965B1" w:rsidRPr="008147F2">
        <w:rPr>
          <w:rFonts w:ascii="Palatino Linotype" w:hAnsi="Palatino Linotype"/>
          <w:i/>
          <w:iCs/>
          <w:color w:val="000000"/>
          <w:sz w:val="22"/>
          <w:szCs w:val="22"/>
        </w:rPr>
        <w:t>“</w:t>
      </w:r>
      <w:proofErr w:type="gramEnd"/>
      <w:r w:rsidR="000965B1" w:rsidRPr="008147F2">
        <w:rPr>
          <w:rFonts w:ascii="Palatino Linotype" w:hAnsi="Palatino Linotype"/>
          <w:i/>
          <w:iCs/>
          <w:color w:val="000000"/>
          <w:sz w:val="22"/>
          <w:szCs w:val="22"/>
        </w:rPr>
        <w:t xml:space="preserve">se requiere </w:t>
      </w:r>
      <w:proofErr w:type="spellStart"/>
      <w:r w:rsidR="000965B1" w:rsidRPr="008147F2">
        <w:rPr>
          <w:rFonts w:ascii="Palatino Linotype" w:hAnsi="Palatino Linotype"/>
          <w:i/>
          <w:iCs/>
          <w:color w:val="000000"/>
          <w:sz w:val="22"/>
          <w:szCs w:val="22"/>
        </w:rPr>
        <w:t>informacion</w:t>
      </w:r>
      <w:proofErr w:type="spellEnd"/>
      <w:r w:rsidR="000965B1" w:rsidRPr="008147F2">
        <w:rPr>
          <w:rFonts w:ascii="Palatino Linotype" w:hAnsi="Palatino Linotype"/>
          <w:i/>
          <w:iCs/>
          <w:color w:val="000000"/>
          <w:sz w:val="22"/>
          <w:szCs w:val="22"/>
        </w:rPr>
        <w:t xml:space="preserve"> de mi mama … la cual tiene un seguimiento de salud en el </w:t>
      </w:r>
      <w:proofErr w:type="spellStart"/>
      <w:r w:rsidR="000965B1" w:rsidRPr="008147F2">
        <w:rPr>
          <w:rFonts w:ascii="Palatino Linotype" w:hAnsi="Palatino Linotype"/>
          <w:i/>
          <w:iCs/>
          <w:color w:val="000000"/>
          <w:sz w:val="22"/>
          <w:szCs w:val="22"/>
        </w:rPr>
        <w:t>Issemyn</w:t>
      </w:r>
      <w:proofErr w:type="spellEnd"/>
      <w:r w:rsidR="000965B1" w:rsidRPr="008147F2">
        <w:rPr>
          <w:rFonts w:ascii="Palatino Linotype" w:hAnsi="Palatino Linotype"/>
          <w:i/>
          <w:iCs/>
          <w:color w:val="000000"/>
          <w:sz w:val="22"/>
          <w:szCs w:val="22"/>
        </w:rPr>
        <w:t xml:space="preserve"> </w:t>
      </w:r>
      <w:proofErr w:type="spellStart"/>
      <w:r w:rsidR="000965B1" w:rsidRPr="008147F2">
        <w:rPr>
          <w:rFonts w:ascii="Palatino Linotype" w:hAnsi="Palatino Linotype"/>
          <w:i/>
          <w:iCs/>
          <w:color w:val="000000"/>
          <w:sz w:val="22"/>
          <w:szCs w:val="22"/>
        </w:rPr>
        <w:t>Nezahualcoyotl</w:t>
      </w:r>
      <w:proofErr w:type="spellEnd"/>
      <w:r w:rsidR="000965B1" w:rsidRPr="008147F2">
        <w:rPr>
          <w:rFonts w:ascii="Palatino Linotype" w:hAnsi="Palatino Linotype"/>
          <w:i/>
          <w:iCs/>
          <w:color w:val="000000"/>
          <w:sz w:val="22"/>
          <w:szCs w:val="22"/>
        </w:rPr>
        <w:t xml:space="preserve">, dicha </w:t>
      </w:r>
      <w:proofErr w:type="spellStart"/>
      <w:r w:rsidR="000965B1" w:rsidRPr="008147F2">
        <w:rPr>
          <w:rFonts w:ascii="Palatino Linotype" w:hAnsi="Palatino Linotype"/>
          <w:i/>
          <w:iCs/>
          <w:color w:val="000000"/>
          <w:sz w:val="22"/>
          <w:szCs w:val="22"/>
        </w:rPr>
        <w:t>informacion</w:t>
      </w:r>
      <w:proofErr w:type="spellEnd"/>
      <w:r w:rsidR="000965B1" w:rsidRPr="008147F2">
        <w:rPr>
          <w:rFonts w:ascii="Palatino Linotype" w:hAnsi="Palatino Linotype"/>
          <w:i/>
          <w:iCs/>
          <w:color w:val="000000"/>
          <w:sz w:val="22"/>
          <w:szCs w:val="22"/>
        </w:rPr>
        <w:t xml:space="preserve"> me la </w:t>
      </w:r>
      <w:proofErr w:type="spellStart"/>
      <w:r w:rsidR="000965B1" w:rsidRPr="008147F2">
        <w:rPr>
          <w:rFonts w:ascii="Palatino Linotype" w:hAnsi="Palatino Linotype"/>
          <w:i/>
          <w:iCs/>
          <w:color w:val="000000"/>
          <w:sz w:val="22"/>
          <w:szCs w:val="22"/>
        </w:rPr>
        <w:t>esta</w:t>
      </w:r>
      <w:proofErr w:type="spellEnd"/>
      <w:r w:rsidR="000965B1" w:rsidRPr="008147F2">
        <w:rPr>
          <w:rFonts w:ascii="Palatino Linotype" w:hAnsi="Palatino Linotype"/>
          <w:i/>
          <w:iCs/>
          <w:color w:val="000000"/>
          <w:sz w:val="22"/>
          <w:szCs w:val="22"/>
        </w:rPr>
        <w:t xml:space="preserve"> pidiendo la aseguradora a la cual contacte ya que hace 3 meses mi madre </w:t>
      </w:r>
      <w:proofErr w:type="spellStart"/>
      <w:r w:rsidR="000965B1" w:rsidRPr="008147F2">
        <w:rPr>
          <w:rFonts w:ascii="Palatino Linotype" w:hAnsi="Palatino Linotype"/>
          <w:i/>
          <w:iCs/>
          <w:color w:val="000000"/>
          <w:sz w:val="22"/>
          <w:szCs w:val="22"/>
        </w:rPr>
        <w:t>sufrio</w:t>
      </w:r>
      <w:proofErr w:type="spellEnd"/>
      <w:r w:rsidR="000965B1" w:rsidRPr="008147F2">
        <w:rPr>
          <w:rFonts w:ascii="Palatino Linotype" w:hAnsi="Palatino Linotype"/>
          <w:i/>
          <w:iCs/>
          <w:color w:val="000000"/>
          <w:sz w:val="22"/>
          <w:szCs w:val="22"/>
        </w:rPr>
        <w:t xml:space="preserve"> un incidente </w:t>
      </w:r>
      <w:proofErr w:type="spellStart"/>
      <w:r w:rsidR="000965B1" w:rsidRPr="008147F2">
        <w:rPr>
          <w:rFonts w:ascii="Palatino Linotype" w:hAnsi="Palatino Linotype"/>
          <w:i/>
          <w:iCs/>
          <w:color w:val="000000"/>
          <w:sz w:val="22"/>
          <w:szCs w:val="22"/>
        </w:rPr>
        <w:t>medico</w:t>
      </w:r>
      <w:proofErr w:type="spellEnd"/>
      <w:r w:rsidR="000965B1" w:rsidRPr="008147F2">
        <w:rPr>
          <w:rFonts w:ascii="Palatino Linotype" w:hAnsi="Palatino Linotype"/>
          <w:i/>
          <w:iCs/>
          <w:color w:val="000000"/>
          <w:sz w:val="22"/>
          <w:szCs w:val="22"/>
        </w:rPr>
        <w:t xml:space="preserve"> y quedo en estado vegetativo por lo cual se aplicara una </w:t>
      </w:r>
      <w:proofErr w:type="spellStart"/>
      <w:r w:rsidR="000965B1" w:rsidRPr="008147F2">
        <w:rPr>
          <w:rFonts w:ascii="Palatino Linotype" w:hAnsi="Palatino Linotype"/>
          <w:i/>
          <w:iCs/>
          <w:color w:val="000000"/>
          <w:sz w:val="22"/>
          <w:szCs w:val="22"/>
        </w:rPr>
        <w:t>poliza</w:t>
      </w:r>
      <w:proofErr w:type="spellEnd"/>
      <w:r w:rsidR="000965B1" w:rsidRPr="008147F2">
        <w:rPr>
          <w:rFonts w:ascii="Palatino Linotype" w:hAnsi="Palatino Linotype"/>
          <w:i/>
          <w:iCs/>
          <w:color w:val="000000"/>
          <w:sz w:val="22"/>
          <w:szCs w:val="22"/>
        </w:rPr>
        <w:t xml:space="preserve"> de seguro por invalidez total para el pago de medicamentos, aparatos </w:t>
      </w:r>
      <w:proofErr w:type="spellStart"/>
      <w:r w:rsidR="000965B1" w:rsidRPr="008147F2">
        <w:rPr>
          <w:rFonts w:ascii="Palatino Linotype" w:hAnsi="Palatino Linotype"/>
          <w:i/>
          <w:iCs/>
          <w:color w:val="000000"/>
          <w:sz w:val="22"/>
          <w:szCs w:val="22"/>
        </w:rPr>
        <w:t>etc</w:t>
      </w:r>
      <w:proofErr w:type="spellEnd"/>
      <w:r w:rsidR="000965B1" w:rsidRPr="008147F2">
        <w:rPr>
          <w:rFonts w:ascii="Palatino Linotype" w:hAnsi="Palatino Linotype"/>
          <w:i/>
          <w:iCs/>
          <w:color w:val="000000"/>
          <w:sz w:val="22"/>
          <w:szCs w:val="22"/>
        </w:rPr>
        <w:t xml:space="preserve"> </w:t>
      </w:r>
      <w:proofErr w:type="spellStart"/>
      <w:r w:rsidR="000965B1" w:rsidRPr="008147F2">
        <w:rPr>
          <w:rFonts w:ascii="Palatino Linotype" w:hAnsi="Palatino Linotype"/>
          <w:i/>
          <w:iCs/>
          <w:color w:val="000000"/>
          <w:sz w:val="22"/>
          <w:szCs w:val="22"/>
        </w:rPr>
        <w:t>etc</w:t>
      </w:r>
      <w:proofErr w:type="spellEnd"/>
      <w:r w:rsidR="000965B1" w:rsidRPr="008147F2">
        <w:rPr>
          <w:rFonts w:ascii="Palatino Linotype" w:hAnsi="Palatino Linotype"/>
          <w:i/>
          <w:iCs/>
          <w:color w:val="000000"/>
          <w:sz w:val="22"/>
          <w:szCs w:val="22"/>
        </w:rPr>
        <w:t xml:space="preserve"> que faciliten su estancia en casa. Hace </w:t>
      </w:r>
      <w:proofErr w:type="spellStart"/>
      <w:r w:rsidR="000965B1" w:rsidRPr="008147F2">
        <w:rPr>
          <w:rFonts w:ascii="Palatino Linotype" w:hAnsi="Palatino Linotype"/>
          <w:i/>
          <w:iCs/>
          <w:color w:val="000000"/>
          <w:sz w:val="22"/>
          <w:szCs w:val="22"/>
        </w:rPr>
        <w:t>mas</w:t>
      </w:r>
      <w:proofErr w:type="spellEnd"/>
      <w:r w:rsidR="000965B1" w:rsidRPr="008147F2">
        <w:rPr>
          <w:rFonts w:ascii="Palatino Linotype" w:hAnsi="Palatino Linotype"/>
          <w:i/>
          <w:iCs/>
          <w:color w:val="000000"/>
          <w:sz w:val="22"/>
          <w:szCs w:val="22"/>
        </w:rPr>
        <w:t xml:space="preserve"> de un mes solicite dicha </w:t>
      </w:r>
      <w:proofErr w:type="spellStart"/>
      <w:r w:rsidR="000965B1" w:rsidRPr="008147F2">
        <w:rPr>
          <w:rFonts w:ascii="Palatino Linotype" w:hAnsi="Palatino Linotype"/>
          <w:i/>
          <w:iCs/>
          <w:color w:val="000000"/>
          <w:sz w:val="22"/>
          <w:szCs w:val="22"/>
        </w:rPr>
        <w:t>informacio</w:t>
      </w:r>
      <w:proofErr w:type="spellEnd"/>
      <w:r w:rsidR="000965B1" w:rsidRPr="008147F2">
        <w:rPr>
          <w:rFonts w:ascii="Palatino Linotype" w:hAnsi="Palatino Linotype"/>
          <w:i/>
          <w:iCs/>
          <w:color w:val="000000"/>
          <w:sz w:val="22"/>
          <w:szCs w:val="22"/>
        </w:rPr>
        <w:t xml:space="preserve"> a </w:t>
      </w:r>
      <w:proofErr w:type="spellStart"/>
      <w:r w:rsidR="000965B1" w:rsidRPr="008147F2">
        <w:rPr>
          <w:rFonts w:ascii="Palatino Linotype" w:hAnsi="Palatino Linotype"/>
          <w:i/>
          <w:iCs/>
          <w:color w:val="000000"/>
          <w:sz w:val="22"/>
          <w:szCs w:val="22"/>
        </w:rPr>
        <w:t>Issemyn</w:t>
      </w:r>
      <w:proofErr w:type="spellEnd"/>
      <w:r w:rsidR="000965B1" w:rsidRPr="008147F2">
        <w:rPr>
          <w:rFonts w:ascii="Palatino Linotype" w:hAnsi="Palatino Linotype"/>
          <w:i/>
          <w:iCs/>
          <w:color w:val="000000"/>
          <w:sz w:val="22"/>
          <w:szCs w:val="22"/>
        </w:rPr>
        <w:t xml:space="preserve"> </w:t>
      </w:r>
      <w:proofErr w:type="spellStart"/>
      <w:r w:rsidR="000965B1" w:rsidRPr="008147F2">
        <w:rPr>
          <w:rFonts w:ascii="Palatino Linotype" w:hAnsi="Palatino Linotype"/>
          <w:i/>
          <w:iCs/>
          <w:color w:val="000000"/>
          <w:sz w:val="22"/>
          <w:szCs w:val="22"/>
        </w:rPr>
        <w:t>Nezahualcoyotl</w:t>
      </w:r>
      <w:proofErr w:type="spellEnd"/>
      <w:r w:rsidR="000965B1" w:rsidRPr="008147F2">
        <w:rPr>
          <w:rFonts w:ascii="Palatino Linotype" w:hAnsi="Palatino Linotype"/>
          <w:i/>
          <w:iCs/>
          <w:color w:val="000000"/>
          <w:sz w:val="22"/>
          <w:szCs w:val="22"/>
        </w:rPr>
        <w:t xml:space="preserve"> la cual me negaron indicando lo siguiente "nosotros no proporcionamos esa </w:t>
      </w:r>
      <w:proofErr w:type="spellStart"/>
      <w:r w:rsidR="000965B1" w:rsidRPr="008147F2">
        <w:rPr>
          <w:rFonts w:ascii="Palatino Linotype" w:hAnsi="Palatino Linotype"/>
          <w:i/>
          <w:iCs/>
          <w:color w:val="000000"/>
          <w:sz w:val="22"/>
          <w:szCs w:val="22"/>
        </w:rPr>
        <w:t>informacion</w:t>
      </w:r>
      <w:proofErr w:type="spellEnd"/>
      <w:r w:rsidR="000965B1" w:rsidRPr="008147F2">
        <w:rPr>
          <w:rFonts w:ascii="Palatino Linotype" w:hAnsi="Palatino Linotype"/>
          <w:i/>
          <w:iCs/>
          <w:color w:val="000000"/>
          <w:sz w:val="22"/>
          <w:szCs w:val="22"/>
        </w:rPr>
        <w:t xml:space="preserve">, si te parece y es lo </w:t>
      </w:r>
      <w:proofErr w:type="spellStart"/>
      <w:r w:rsidR="000965B1" w:rsidRPr="008147F2">
        <w:rPr>
          <w:rFonts w:ascii="Palatino Linotype" w:hAnsi="Palatino Linotype"/>
          <w:i/>
          <w:iCs/>
          <w:color w:val="000000"/>
          <w:sz w:val="22"/>
          <w:szCs w:val="22"/>
        </w:rPr>
        <w:t>unico</w:t>
      </w:r>
      <w:proofErr w:type="spellEnd"/>
      <w:r w:rsidR="000965B1" w:rsidRPr="008147F2">
        <w:rPr>
          <w:rFonts w:ascii="Palatino Linotype" w:hAnsi="Palatino Linotype"/>
          <w:i/>
          <w:iCs/>
          <w:color w:val="000000"/>
          <w:sz w:val="22"/>
          <w:szCs w:val="22"/>
        </w:rPr>
        <w:t xml:space="preserve"> que podemos hacer es </w:t>
      </w:r>
      <w:r w:rsidR="000965B1" w:rsidRPr="008147F2">
        <w:rPr>
          <w:rFonts w:ascii="Palatino Linotype" w:hAnsi="Palatino Linotype"/>
          <w:i/>
          <w:iCs/>
          <w:color w:val="000000"/>
          <w:sz w:val="22"/>
          <w:szCs w:val="22"/>
        </w:rPr>
        <w:lastRenderedPageBreak/>
        <w:t xml:space="preserve">entregarte un historial </w:t>
      </w:r>
      <w:proofErr w:type="spellStart"/>
      <w:r w:rsidR="000965B1" w:rsidRPr="008147F2">
        <w:rPr>
          <w:rFonts w:ascii="Palatino Linotype" w:hAnsi="Palatino Linotype"/>
          <w:i/>
          <w:iCs/>
          <w:color w:val="000000"/>
          <w:sz w:val="22"/>
          <w:szCs w:val="22"/>
        </w:rPr>
        <w:t>medico</w:t>
      </w:r>
      <w:proofErr w:type="spellEnd"/>
      <w:r w:rsidR="000965B1" w:rsidRPr="008147F2">
        <w:rPr>
          <w:rFonts w:ascii="Palatino Linotype" w:hAnsi="Palatino Linotype"/>
          <w:i/>
          <w:iCs/>
          <w:color w:val="000000"/>
          <w:sz w:val="22"/>
          <w:szCs w:val="22"/>
        </w:rPr>
        <w:t xml:space="preserve">" el cual viene incompleto y con muchos errores, dicho documento tardaron </w:t>
      </w:r>
      <w:proofErr w:type="spellStart"/>
      <w:r w:rsidR="000965B1" w:rsidRPr="008147F2">
        <w:rPr>
          <w:rFonts w:ascii="Palatino Linotype" w:hAnsi="Palatino Linotype"/>
          <w:i/>
          <w:iCs/>
          <w:color w:val="000000"/>
          <w:sz w:val="22"/>
          <w:szCs w:val="22"/>
        </w:rPr>
        <w:t>mas</w:t>
      </w:r>
      <w:proofErr w:type="spellEnd"/>
      <w:r w:rsidR="000965B1" w:rsidRPr="008147F2">
        <w:rPr>
          <w:rFonts w:ascii="Palatino Linotype" w:hAnsi="Palatino Linotype"/>
          <w:i/>
          <w:iCs/>
          <w:color w:val="000000"/>
          <w:sz w:val="22"/>
          <w:szCs w:val="22"/>
        </w:rPr>
        <w:t xml:space="preserve"> de 20 </w:t>
      </w:r>
      <w:proofErr w:type="spellStart"/>
      <w:r w:rsidR="000965B1" w:rsidRPr="008147F2">
        <w:rPr>
          <w:rFonts w:ascii="Palatino Linotype" w:hAnsi="Palatino Linotype"/>
          <w:i/>
          <w:iCs/>
          <w:color w:val="000000"/>
          <w:sz w:val="22"/>
          <w:szCs w:val="22"/>
        </w:rPr>
        <w:t>dias</w:t>
      </w:r>
      <w:proofErr w:type="spellEnd"/>
      <w:r w:rsidR="000965B1" w:rsidRPr="008147F2">
        <w:rPr>
          <w:rFonts w:ascii="Palatino Linotype" w:hAnsi="Palatino Linotype"/>
          <w:i/>
          <w:iCs/>
          <w:color w:val="000000"/>
          <w:sz w:val="22"/>
          <w:szCs w:val="22"/>
        </w:rPr>
        <w:t xml:space="preserve"> (</w:t>
      </w:r>
      <w:proofErr w:type="spellStart"/>
      <w:r w:rsidR="000965B1" w:rsidRPr="008147F2">
        <w:rPr>
          <w:rFonts w:ascii="Palatino Linotype" w:hAnsi="Palatino Linotype"/>
          <w:i/>
          <w:iCs/>
          <w:color w:val="000000"/>
          <w:sz w:val="22"/>
          <w:szCs w:val="22"/>
        </w:rPr>
        <w:t>habiles</w:t>
      </w:r>
      <w:proofErr w:type="spellEnd"/>
      <w:r w:rsidR="000965B1" w:rsidRPr="008147F2">
        <w:rPr>
          <w:rFonts w:ascii="Palatino Linotype" w:hAnsi="Palatino Linotype"/>
          <w:i/>
          <w:iCs/>
          <w:color w:val="000000"/>
          <w:sz w:val="22"/>
          <w:szCs w:val="22"/>
        </w:rPr>
        <w:t xml:space="preserve"> en entregarlo) pero la aseguradora me solicita </w:t>
      </w:r>
      <w:proofErr w:type="spellStart"/>
      <w:r w:rsidR="000965B1" w:rsidRPr="008147F2">
        <w:rPr>
          <w:rFonts w:ascii="Palatino Linotype" w:hAnsi="Palatino Linotype"/>
          <w:i/>
          <w:iCs/>
          <w:color w:val="000000"/>
          <w:sz w:val="22"/>
          <w:szCs w:val="22"/>
        </w:rPr>
        <w:t>mas</w:t>
      </w:r>
      <w:proofErr w:type="spellEnd"/>
      <w:r w:rsidR="000965B1" w:rsidRPr="008147F2">
        <w:rPr>
          <w:rFonts w:ascii="Palatino Linotype" w:hAnsi="Palatino Linotype"/>
          <w:i/>
          <w:iCs/>
          <w:color w:val="000000"/>
          <w:sz w:val="22"/>
          <w:szCs w:val="22"/>
        </w:rPr>
        <w:t xml:space="preserve"> </w:t>
      </w:r>
      <w:proofErr w:type="spellStart"/>
      <w:r w:rsidR="000965B1" w:rsidRPr="008147F2">
        <w:rPr>
          <w:rFonts w:ascii="Palatino Linotype" w:hAnsi="Palatino Linotype"/>
          <w:i/>
          <w:iCs/>
          <w:color w:val="000000"/>
          <w:sz w:val="22"/>
          <w:szCs w:val="22"/>
        </w:rPr>
        <w:t>informacion</w:t>
      </w:r>
      <w:proofErr w:type="spellEnd"/>
      <w:r w:rsidR="000965B1" w:rsidRPr="008147F2">
        <w:rPr>
          <w:rFonts w:ascii="Palatino Linotype" w:hAnsi="Palatino Linotype"/>
          <w:i/>
          <w:iCs/>
          <w:color w:val="000000"/>
          <w:sz w:val="22"/>
          <w:szCs w:val="22"/>
        </w:rPr>
        <w:t xml:space="preserve"> que el </w:t>
      </w:r>
      <w:proofErr w:type="spellStart"/>
      <w:r w:rsidR="000965B1" w:rsidRPr="008147F2">
        <w:rPr>
          <w:rFonts w:ascii="Palatino Linotype" w:hAnsi="Palatino Linotype"/>
          <w:i/>
          <w:iCs/>
          <w:color w:val="000000"/>
          <w:sz w:val="22"/>
          <w:szCs w:val="22"/>
        </w:rPr>
        <w:t>issemyn</w:t>
      </w:r>
      <w:proofErr w:type="spellEnd"/>
      <w:r w:rsidR="000965B1" w:rsidRPr="008147F2">
        <w:rPr>
          <w:rFonts w:ascii="Palatino Linotype" w:hAnsi="Palatino Linotype"/>
          <w:i/>
          <w:iCs/>
          <w:color w:val="000000"/>
          <w:sz w:val="22"/>
          <w:szCs w:val="22"/>
        </w:rPr>
        <w:t xml:space="preserve"> se niega a dar (todo esto fue solicitado al Subdirector del hospital ya que la directora se niega a dar la cara). Adjunto el historial </w:t>
      </w:r>
      <w:proofErr w:type="spellStart"/>
      <w:r w:rsidR="000965B1" w:rsidRPr="008147F2">
        <w:rPr>
          <w:rFonts w:ascii="Palatino Linotype" w:hAnsi="Palatino Linotype"/>
          <w:i/>
          <w:iCs/>
          <w:color w:val="000000"/>
          <w:sz w:val="22"/>
          <w:szCs w:val="22"/>
        </w:rPr>
        <w:t>clinico</w:t>
      </w:r>
      <w:proofErr w:type="spellEnd"/>
      <w:r w:rsidR="000965B1" w:rsidRPr="008147F2">
        <w:rPr>
          <w:rFonts w:ascii="Palatino Linotype" w:hAnsi="Palatino Linotype"/>
          <w:i/>
          <w:iCs/>
          <w:color w:val="000000"/>
          <w:sz w:val="22"/>
          <w:szCs w:val="22"/>
        </w:rPr>
        <w:t xml:space="preserve"> que me entrego el </w:t>
      </w:r>
      <w:proofErr w:type="spellStart"/>
      <w:r w:rsidR="000965B1" w:rsidRPr="008147F2">
        <w:rPr>
          <w:rFonts w:ascii="Palatino Linotype" w:hAnsi="Palatino Linotype"/>
          <w:i/>
          <w:iCs/>
          <w:color w:val="000000"/>
          <w:sz w:val="22"/>
          <w:szCs w:val="22"/>
        </w:rPr>
        <w:t>issemyn</w:t>
      </w:r>
      <w:proofErr w:type="spellEnd"/>
      <w:r w:rsidR="000965B1" w:rsidRPr="008147F2">
        <w:rPr>
          <w:rFonts w:ascii="Palatino Linotype" w:hAnsi="Palatino Linotype"/>
          <w:i/>
          <w:iCs/>
          <w:color w:val="000000"/>
          <w:sz w:val="22"/>
          <w:szCs w:val="22"/>
        </w:rPr>
        <w:t xml:space="preserve"> y el documento … donde la aseguradora me </w:t>
      </w:r>
      <w:proofErr w:type="spellStart"/>
      <w:r w:rsidR="000965B1" w:rsidRPr="008147F2">
        <w:rPr>
          <w:rFonts w:ascii="Palatino Linotype" w:hAnsi="Palatino Linotype"/>
          <w:i/>
          <w:iCs/>
          <w:color w:val="000000"/>
          <w:sz w:val="22"/>
          <w:szCs w:val="22"/>
        </w:rPr>
        <w:t>esta</w:t>
      </w:r>
      <w:proofErr w:type="spellEnd"/>
      <w:r w:rsidR="000965B1" w:rsidRPr="008147F2">
        <w:rPr>
          <w:rFonts w:ascii="Palatino Linotype" w:hAnsi="Palatino Linotype"/>
          <w:i/>
          <w:iCs/>
          <w:color w:val="000000"/>
          <w:sz w:val="22"/>
          <w:szCs w:val="22"/>
        </w:rPr>
        <w:t xml:space="preserve"> solicitando dicha </w:t>
      </w:r>
      <w:proofErr w:type="spellStart"/>
      <w:r w:rsidR="000965B1" w:rsidRPr="008147F2">
        <w:rPr>
          <w:rFonts w:ascii="Palatino Linotype" w:hAnsi="Palatino Linotype"/>
          <w:i/>
          <w:iCs/>
          <w:color w:val="000000"/>
          <w:sz w:val="22"/>
          <w:szCs w:val="22"/>
        </w:rPr>
        <w:t>informacion</w:t>
      </w:r>
      <w:proofErr w:type="spellEnd"/>
      <w:r w:rsidR="000965B1" w:rsidRPr="008147F2">
        <w:rPr>
          <w:rFonts w:ascii="Palatino Linotype" w:hAnsi="Palatino Linotype"/>
          <w:i/>
          <w:iCs/>
          <w:color w:val="000000"/>
          <w:sz w:val="22"/>
          <w:szCs w:val="22"/>
        </w:rPr>
        <w:t xml:space="preserve"> de mi señora madre</w:t>
      </w:r>
      <w:r w:rsidR="00B726D0" w:rsidRPr="008147F2">
        <w:rPr>
          <w:rFonts w:ascii="Palatino Linotype" w:hAnsi="Palatino Linotype"/>
          <w:i/>
          <w:iCs/>
          <w:color w:val="000000"/>
          <w:sz w:val="22"/>
          <w:szCs w:val="22"/>
        </w:rPr>
        <w:t>” (Sic)</w:t>
      </w:r>
    </w:p>
    <w:p w14:paraId="1DD83CED" w14:textId="77777777" w:rsidR="000965B1" w:rsidRPr="008147F2" w:rsidRDefault="00196B00" w:rsidP="000965B1">
      <w:pPr>
        <w:numPr>
          <w:ilvl w:val="0"/>
          <w:numId w:val="1"/>
        </w:numPr>
        <w:spacing w:line="360" w:lineRule="auto"/>
        <w:ind w:left="0" w:right="-28" w:firstLine="0"/>
        <w:jc w:val="both"/>
        <w:rPr>
          <w:rFonts w:ascii="Palatino Linotype" w:eastAsia="Palatino Linotype" w:hAnsi="Palatino Linotype" w:cs="Palatino Linotype"/>
          <w:color w:val="000000"/>
          <w:sz w:val="22"/>
          <w:szCs w:val="22"/>
        </w:rPr>
      </w:pPr>
      <w:r w:rsidRPr="008147F2">
        <w:rPr>
          <w:rFonts w:ascii="Palatino Linotype" w:eastAsia="Palatino Linotype" w:hAnsi="Palatino Linotype" w:cs="Palatino Linotype"/>
          <w:sz w:val="22"/>
          <w:szCs w:val="22"/>
        </w:rPr>
        <w:t xml:space="preserve">En respuesta, el </w:t>
      </w:r>
      <w:r w:rsidRPr="008147F2">
        <w:rPr>
          <w:rFonts w:ascii="Palatino Linotype" w:eastAsia="Palatino Linotype" w:hAnsi="Palatino Linotype" w:cs="Palatino Linotype"/>
          <w:b/>
          <w:sz w:val="22"/>
          <w:szCs w:val="22"/>
        </w:rPr>
        <w:t>SUJETO OBLIGADO</w:t>
      </w:r>
      <w:r w:rsidRPr="008147F2">
        <w:rPr>
          <w:rFonts w:ascii="Palatino Linotype" w:eastAsia="Palatino Linotype" w:hAnsi="Palatino Linotype" w:cs="Palatino Linotype"/>
          <w:sz w:val="22"/>
          <w:szCs w:val="22"/>
        </w:rPr>
        <w:t xml:space="preserve"> por medio d</w:t>
      </w:r>
      <w:r w:rsidRPr="008147F2">
        <w:rPr>
          <w:rFonts w:ascii="Palatino Linotype" w:eastAsia="Palatino Linotype" w:hAnsi="Palatino Linotype" w:cs="Palatino Linotype"/>
          <w:color w:val="000000"/>
          <w:sz w:val="22"/>
          <w:szCs w:val="22"/>
        </w:rPr>
        <w:t>e</w:t>
      </w:r>
      <w:r w:rsidR="00EF7312" w:rsidRPr="008147F2">
        <w:rPr>
          <w:rFonts w:ascii="Palatino Linotype" w:eastAsia="Palatino Linotype" w:hAnsi="Palatino Linotype" w:cs="Palatino Linotype"/>
          <w:color w:val="000000"/>
          <w:sz w:val="22"/>
          <w:szCs w:val="22"/>
        </w:rPr>
        <w:t xml:space="preserve">l Titular de la Unidad de Transparencia, informó que </w:t>
      </w:r>
      <w:r w:rsidR="000965B1" w:rsidRPr="008147F2">
        <w:rPr>
          <w:rFonts w:ascii="Palatino Linotype" w:eastAsia="Palatino Linotype" w:hAnsi="Palatino Linotype" w:cs="Palatino Linotype"/>
          <w:color w:val="000000"/>
          <w:sz w:val="22"/>
          <w:szCs w:val="22"/>
        </w:rPr>
        <w:t xml:space="preserve">no se puede entregar lo solicitado, aunado a que solicitó el documento que acredite la titularidad o representación. </w:t>
      </w:r>
    </w:p>
    <w:p w14:paraId="7F21FB4B" w14:textId="72574DC2" w:rsidR="00C732A3" w:rsidRPr="008147F2" w:rsidRDefault="00C732A3" w:rsidP="000965B1">
      <w:pPr>
        <w:spacing w:line="360" w:lineRule="auto"/>
        <w:ind w:right="-28"/>
        <w:jc w:val="both"/>
        <w:rPr>
          <w:rFonts w:ascii="Palatino Linotype" w:eastAsia="Palatino Linotype" w:hAnsi="Palatino Linotype" w:cs="Palatino Linotype"/>
          <w:sz w:val="22"/>
          <w:szCs w:val="22"/>
        </w:rPr>
      </w:pPr>
    </w:p>
    <w:p w14:paraId="55B27630" w14:textId="0D0A6D58" w:rsidR="00C732A3" w:rsidRPr="008147F2" w:rsidRDefault="00196B00" w:rsidP="00695212">
      <w:pPr>
        <w:numPr>
          <w:ilvl w:val="0"/>
          <w:numId w:val="1"/>
        </w:numPr>
        <w:spacing w:line="360" w:lineRule="auto"/>
        <w:ind w:left="0" w:right="-28" w:firstLine="0"/>
        <w:jc w:val="both"/>
        <w:rPr>
          <w:rFonts w:ascii="Palatino Linotype" w:eastAsia="Palatino Linotype" w:hAnsi="Palatino Linotype" w:cs="Palatino Linotype"/>
          <w:b/>
          <w:sz w:val="22"/>
          <w:szCs w:val="22"/>
        </w:rPr>
      </w:pPr>
      <w:r w:rsidRPr="008147F2">
        <w:rPr>
          <w:rFonts w:ascii="Palatino Linotype" w:eastAsia="Palatino Linotype" w:hAnsi="Palatino Linotype" w:cs="Palatino Linotype"/>
          <w:sz w:val="22"/>
          <w:szCs w:val="22"/>
        </w:rPr>
        <w:t xml:space="preserve">Inconforme con la respuesta, el </w:t>
      </w:r>
      <w:r w:rsidRPr="008147F2">
        <w:rPr>
          <w:rFonts w:ascii="Palatino Linotype" w:eastAsia="Palatino Linotype" w:hAnsi="Palatino Linotype" w:cs="Palatino Linotype"/>
          <w:b/>
          <w:sz w:val="22"/>
          <w:szCs w:val="22"/>
        </w:rPr>
        <w:t>RECURRENTE</w:t>
      </w:r>
      <w:r w:rsidRPr="008147F2">
        <w:rPr>
          <w:rFonts w:ascii="Palatino Linotype" w:eastAsia="Palatino Linotype" w:hAnsi="Palatino Linotype" w:cs="Palatino Linotype"/>
          <w:sz w:val="22"/>
          <w:szCs w:val="22"/>
        </w:rPr>
        <w:t xml:space="preserve"> interpuso recurso de revisión, mediante el cual, refirió </w:t>
      </w:r>
      <w:r w:rsidR="00EF7312" w:rsidRPr="008147F2">
        <w:rPr>
          <w:rFonts w:ascii="Palatino Linotype" w:eastAsia="Palatino Linotype" w:hAnsi="Palatino Linotype" w:cs="Palatino Linotype"/>
          <w:bCs/>
          <w:i/>
          <w:iCs/>
          <w:sz w:val="22"/>
          <w:szCs w:val="22"/>
        </w:rPr>
        <w:t>grosso modo,</w:t>
      </w:r>
      <w:r w:rsidR="00EF7312" w:rsidRPr="008147F2">
        <w:rPr>
          <w:rFonts w:ascii="Palatino Linotype" w:eastAsia="Palatino Linotype" w:hAnsi="Palatino Linotype" w:cs="Palatino Linotype"/>
          <w:b/>
          <w:sz w:val="22"/>
          <w:szCs w:val="22"/>
        </w:rPr>
        <w:t xml:space="preserve"> </w:t>
      </w:r>
      <w:r w:rsidR="00EF7312" w:rsidRPr="008147F2">
        <w:rPr>
          <w:rFonts w:ascii="Palatino Linotype" w:eastAsia="Palatino Linotype" w:hAnsi="Palatino Linotype" w:cs="Palatino Linotype"/>
          <w:bCs/>
          <w:sz w:val="22"/>
          <w:szCs w:val="22"/>
        </w:rPr>
        <w:t>la negativa de la información solicitada.</w:t>
      </w:r>
    </w:p>
    <w:p w14:paraId="000633F7" w14:textId="12327B9F" w:rsidR="00E30BD8" w:rsidRPr="008147F2" w:rsidRDefault="00E30BD8" w:rsidP="00E30BD8">
      <w:pPr>
        <w:spacing w:line="360" w:lineRule="auto"/>
        <w:ind w:right="-28"/>
        <w:jc w:val="both"/>
        <w:rPr>
          <w:rFonts w:ascii="Palatino Linotype" w:eastAsia="Palatino Linotype" w:hAnsi="Palatino Linotype" w:cs="Palatino Linotype"/>
          <w:sz w:val="22"/>
          <w:szCs w:val="22"/>
        </w:rPr>
      </w:pPr>
    </w:p>
    <w:p w14:paraId="673DB7CE" w14:textId="77777777" w:rsidR="00E30BD8" w:rsidRPr="008147F2" w:rsidRDefault="00E30BD8" w:rsidP="00E30BD8">
      <w:pPr>
        <w:numPr>
          <w:ilvl w:val="0"/>
          <w:numId w:val="1"/>
        </w:numPr>
        <w:spacing w:line="360" w:lineRule="auto"/>
        <w:ind w:left="0" w:right="-28" w:firstLine="0"/>
        <w:jc w:val="both"/>
        <w:rPr>
          <w:rFonts w:ascii="Palatino Linotype" w:eastAsia="Palatino Linotype" w:hAnsi="Palatino Linotype" w:cs="Palatino Linotype"/>
          <w:sz w:val="22"/>
          <w:szCs w:val="22"/>
        </w:rPr>
      </w:pPr>
      <w:r w:rsidRPr="008147F2">
        <w:rPr>
          <w:rFonts w:ascii="Palatino Linotype" w:eastAsia="Palatino Linotype" w:hAnsi="Palatino Linotype" w:cs="Palatino Linotype"/>
          <w:sz w:val="22"/>
          <w:szCs w:val="22"/>
        </w:rPr>
        <w:t xml:space="preserve">Expuesto lo anterior, se precisa que, el </w:t>
      </w:r>
      <w:r w:rsidRPr="008147F2">
        <w:rPr>
          <w:rFonts w:ascii="Palatino Linotype" w:hAnsi="Palatino Linotype" w:cs="Arial"/>
          <w:sz w:val="22"/>
          <w:szCs w:val="22"/>
        </w:rPr>
        <w:t xml:space="preserve">recurso revisión tiene como finalidad reparar cualquier posible afectación al derecho del particular en términos del Título Octavo de la Ley de </w:t>
      </w:r>
      <w:r w:rsidRPr="008147F2">
        <w:rPr>
          <w:rFonts w:ascii="Palatino Linotype" w:eastAsia="Calibri" w:hAnsi="Palatino Linotype" w:cs="Arial"/>
          <w:sz w:val="22"/>
          <w:szCs w:val="22"/>
        </w:rPr>
        <w:t>Transparencia, Acceso a la Información Pública del Estado de México y Municipios</w:t>
      </w:r>
      <w:r w:rsidRPr="008147F2">
        <w:rPr>
          <w:rFonts w:ascii="Palatino Linotype" w:hAnsi="Palatino Linotype" w:cs="Arial"/>
          <w:sz w:val="22"/>
          <w:szCs w:val="22"/>
        </w:rPr>
        <w:t xml:space="preserve"> de aplicación supletoria y determinar la confirmación; revocación o modificación; desechamiento o </w:t>
      </w:r>
      <w:r w:rsidRPr="008147F2">
        <w:rPr>
          <w:rFonts w:ascii="Palatino Linotype" w:hAnsi="Palatino Linotype" w:cs="Arial"/>
          <w:b/>
          <w:sz w:val="22"/>
          <w:szCs w:val="22"/>
          <w:u w:val="single"/>
        </w:rPr>
        <w:t>sobreseimiento</w:t>
      </w:r>
      <w:r w:rsidRPr="008147F2">
        <w:rPr>
          <w:rFonts w:ascii="Palatino Linotype" w:hAnsi="Palatino Linotype" w:cs="Arial"/>
          <w:sz w:val="22"/>
          <w:szCs w:val="22"/>
        </w:rPr>
        <w:t xml:space="preserve">; y en su caso ordenar la entrega de la información respecto a la respuesta emitida por el </w:t>
      </w:r>
      <w:r w:rsidRPr="008147F2">
        <w:rPr>
          <w:rFonts w:ascii="Palatino Linotype" w:hAnsi="Palatino Linotype" w:cs="Arial"/>
          <w:b/>
          <w:sz w:val="22"/>
          <w:szCs w:val="22"/>
        </w:rPr>
        <w:t>SUJETO</w:t>
      </w:r>
      <w:r w:rsidRPr="008147F2">
        <w:rPr>
          <w:rFonts w:ascii="Palatino Linotype" w:hAnsi="Palatino Linotype" w:cs="Arial"/>
          <w:sz w:val="22"/>
          <w:szCs w:val="22"/>
        </w:rPr>
        <w:t xml:space="preserve"> </w:t>
      </w:r>
      <w:r w:rsidRPr="008147F2">
        <w:rPr>
          <w:rFonts w:ascii="Palatino Linotype" w:hAnsi="Palatino Linotype" w:cs="Arial"/>
          <w:b/>
          <w:sz w:val="22"/>
          <w:szCs w:val="22"/>
        </w:rPr>
        <w:t xml:space="preserve">OBLIGADO. </w:t>
      </w:r>
      <w:r w:rsidRPr="008147F2">
        <w:rPr>
          <w:rFonts w:ascii="Palatino Linotype" w:hAnsi="Palatino Linotype" w:cs="Arial"/>
          <w:sz w:val="22"/>
          <w:szCs w:val="22"/>
        </w:rPr>
        <w:t xml:space="preserve">En el presente asunto en particular, se analizará si se actualiza la causal contemplada en la fracción VI del artículo 129, relativo a que se </w:t>
      </w:r>
      <w:r w:rsidRPr="008147F2">
        <w:rPr>
          <w:rFonts w:ascii="Palatino Linotype" w:hAnsi="Palatino Linotype"/>
          <w:sz w:val="22"/>
          <w:szCs w:val="22"/>
        </w:rPr>
        <w:t>niegue total o parcialmente el acceso, rectificación, cancelación u oposición de datos personales o los derechos relacionados con la materia,</w:t>
      </w:r>
      <w:r w:rsidRPr="008147F2">
        <w:rPr>
          <w:rFonts w:ascii="Palatino Linotype" w:hAnsi="Palatino Linotype" w:cs="Arial"/>
          <w:sz w:val="22"/>
          <w:szCs w:val="22"/>
        </w:rPr>
        <w:t xml:space="preserve"> de la Ley de Protección de Datos Personales en Posesión de los Sujetos Obligados del Estado de México y Municipios.</w:t>
      </w:r>
    </w:p>
    <w:p w14:paraId="206248EE" w14:textId="77777777" w:rsidR="00E30BD8" w:rsidRPr="008147F2" w:rsidRDefault="00E30BD8" w:rsidP="00E30BD8">
      <w:pPr>
        <w:spacing w:line="360" w:lineRule="auto"/>
        <w:ind w:right="-28"/>
        <w:jc w:val="both"/>
        <w:rPr>
          <w:rFonts w:ascii="Palatino Linotype" w:eastAsia="Palatino Linotype" w:hAnsi="Palatino Linotype" w:cs="Palatino Linotype"/>
          <w:sz w:val="22"/>
          <w:szCs w:val="22"/>
        </w:rPr>
      </w:pPr>
    </w:p>
    <w:p w14:paraId="1DC238D4" w14:textId="688BE225" w:rsidR="00E30BD8" w:rsidRPr="008147F2" w:rsidRDefault="00E30BD8" w:rsidP="00E30BD8">
      <w:pPr>
        <w:numPr>
          <w:ilvl w:val="0"/>
          <w:numId w:val="1"/>
        </w:numPr>
        <w:spacing w:line="360" w:lineRule="auto"/>
        <w:ind w:left="0" w:right="-28" w:firstLine="0"/>
        <w:jc w:val="both"/>
        <w:rPr>
          <w:rFonts w:ascii="Palatino Linotype" w:eastAsia="Palatino Linotype" w:hAnsi="Palatino Linotype" w:cs="Palatino Linotype"/>
          <w:sz w:val="22"/>
          <w:szCs w:val="22"/>
        </w:rPr>
      </w:pPr>
      <w:r w:rsidRPr="008147F2">
        <w:rPr>
          <w:rFonts w:ascii="Palatino Linotype" w:hAnsi="Palatino Linotype"/>
          <w:sz w:val="22"/>
          <w:szCs w:val="22"/>
          <w:lang w:eastAsia="en-US"/>
        </w:rPr>
        <w:t>La Constitución Política de los Estados Unidos Mexicanos en el artículo 6, apartado A, fracción II, III, IV y VIII establecen lo siguiente:</w:t>
      </w:r>
    </w:p>
    <w:p w14:paraId="42DE1A49" w14:textId="77777777" w:rsidR="00E30BD8" w:rsidRPr="008147F2" w:rsidRDefault="00E30BD8" w:rsidP="00E30BD8">
      <w:pPr>
        <w:pStyle w:val="Prrafodelista"/>
        <w:ind w:left="0"/>
        <w:jc w:val="both"/>
        <w:rPr>
          <w:rFonts w:ascii="Palatino Linotype" w:hAnsi="Palatino Linotype"/>
          <w:szCs w:val="22"/>
          <w:lang w:eastAsia="en-US"/>
        </w:rPr>
      </w:pPr>
    </w:p>
    <w:p w14:paraId="5DA33AA2" w14:textId="77777777" w:rsidR="00E30BD8" w:rsidRPr="008147F2" w:rsidRDefault="00E30BD8" w:rsidP="00E30BD8">
      <w:pPr>
        <w:pStyle w:val="Prrafodelista"/>
        <w:ind w:left="567" w:right="616"/>
        <w:jc w:val="both"/>
        <w:rPr>
          <w:rFonts w:ascii="Palatino Linotype" w:hAnsi="Palatino Linotype"/>
          <w:i/>
          <w:szCs w:val="22"/>
        </w:rPr>
      </w:pPr>
      <w:r w:rsidRPr="008147F2">
        <w:rPr>
          <w:rFonts w:ascii="Palatino Linotype" w:hAnsi="Palatino Linotype"/>
          <w:i/>
          <w:szCs w:val="22"/>
        </w:rPr>
        <w:t>Artículo 6o.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5A0D4A11" w14:textId="77777777" w:rsidR="00E30BD8" w:rsidRPr="008147F2" w:rsidRDefault="00E30BD8" w:rsidP="00E30BD8">
      <w:pPr>
        <w:pStyle w:val="Prrafodelista"/>
        <w:ind w:left="567" w:right="616"/>
        <w:jc w:val="both"/>
        <w:rPr>
          <w:rFonts w:ascii="Palatino Linotype" w:hAnsi="Palatino Linotype"/>
          <w:i/>
          <w:szCs w:val="22"/>
        </w:rPr>
      </w:pPr>
      <w:r w:rsidRPr="008147F2">
        <w:rPr>
          <w:rFonts w:ascii="Palatino Linotype" w:hAnsi="Palatino Linotype"/>
          <w:i/>
          <w:szCs w:val="22"/>
        </w:rPr>
        <w:t>…</w:t>
      </w:r>
    </w:p>
    <w:p w14:paraId="4ADF599F" w14:textId="77777777" w:rsidR="00E30BD8" w:rsidRPr="008147F2" w:rsidRDefault="00E30BD8" w:rsidP="00E30BD8">
      <w:pPr>
        <w:pStyle w:val="Prrafodelista"/>
        <w:ind w:left="567" w:right="616"/>
        <w:jc w:val="both"/>
        <w:rPr>
          <w:rFonts w:ascii="Palatino Linotype" w:hAnsi="Palatino Linotype"/>
          <w:i/>
          <w:szCs w:val="22"/>
        </w:rPr>
      </w:pPr>
      <w:r w:rsidRPr="008147F2">
        <w:rPr>
          <w:rFonts w:ascii="Palatino Linotype" w:hAnsi="Palatino Linotype"/>
          <w:i/>
          <w:szCs w:val="22"/>
        </w:rPr>
        <w:t>A. Para el ejercicio del derecho de acceso a la información, la Federación y las entidades federativas, en el ámbito de sus respectivas competencias, se regirán por los siguientes principios y bases:</w:t>
      </w:r>
    </w:p>
    <w:p w14:paraId="757E14BB" w14:textId="77777777" w:rsidR="00E30BD8" w:rsidRPr="008147F2" w:rsidRDefault="00E30BD8" w:rsidP="00E30BD8">
      <w:pPr>
        <w:pStyle w:val="Prrafodelista"/>
        <w:ind w:left="567" w:right="616"/>
        <w:jc w:val="both"/>
        <w:rPr>
          <w:rFonts w:ascii="Palatino Linotype" w:hAnsi="Palatino Linotype"/>
          <w:i/>
          <w:szCs w:val="22"/>
        </w:rPr>
      </w:pPr>
      <w:r w:rsidRPr="008147F2">
        <w:rPr>
          <w:rFonts w:ascii="Palatino Linotype" w:hAnsi="Palatino Linotype"/>
          <w:i/>
          <w:szCs w:val="22"/>
        </w:rPr>
        <w:t>…</w:t>
      </w:r>
    </w:p>
    <w:p w14:paraId="00EE4053" w14:textId="77777777" w:rsidR="00E30BD8" w:rsidRPr="008147F2" w:rsidRDefault="00E30BD8" w:rsidP="00E30BD8">
      <w:pPr>
        <w:pStyle w:val="Prrafodelista"/>
        <w:ind w:left="567" w:right="616"/>
        <w:jc w:val="both"/>
        <w:rPr>
          <w:rFonts w:ascii="Palatino Linotype" w:hAnsi="Palatino Linotype"/>
          <w:i/>
          <w:szCs w:val="22"/>
        </w:rPr>
      </w:pPr>
      <w:r w:rsidRPr="008147F2">
        <w:rPr>
          <w:rFonts w:ascii="Palatino Linotype" w:hAnsi="Palatino Linotype"/>
          <w:i/>
          <w:szCs w:val="22"/>
        </w:rPr>
        <w:t>II. La información que se refiere a la vida privada y los datos personales será protegida en los términos y con las excepciones que fijen las leyes.</w:t>
      </w:r>
    </w:p>
    <w:p w14:paraId="4F266354" w14:textId="77777777" w:rsidR="00E30BD8" w:rsidRPr="008147F2" w:rsidRDefault="00E30BD8" w:rsidP="00E30BD8">
      <w:pPr>
        <w:pStyle w:val="Prrafodelista"/>
        <w:ind w:left="567" w:right="616"/>
        <w:jc w:val="both"/>
        <w:rPr>
          <w:rFonts w:ascii="Palatino Linotype" w:hAnsi="Palatino Linotype"/>
          <w:b/>
          <w:i/>
          <w:szCs w:val="22"/>
        </w:rPr>
      </w:pPr>
      <w:r w:rsidRPr="008147F2">
        <w:rPr>
          <w:rFonts w:ascii="Palatino Linotype" w:hAnsi="Palatino Linotype"/>
          <w:b/>
          <w:i/>
          <w:szCs w:val="22"/>
        </w:rPr>
        <w:t>III. Toda persona, sin necesidad de acreditar interés alguno o justificar su utilización, tendrá acceso gratuito</w:t>
      </w:r>
      <w:r w:rsidRPr="008147F2">
        <w:rPr>
          <w:rFonts w:ascii="Palatino Linotype" w:hAnsi="Palatino Linotype"/>
          <w:i/>
          <w:szCs w:val="22"/>
        </w:rPr>
        <w:t xml:space="preserve"> a la información pública, </w:t>
      </w:r>
      <w:r w:rsidRPr="008147F2">
        <w:rPr>
          <w:rFonts w:ascii="Palatino Linotype" w:hAnsi="Palatino Linotype"/>
          <w:b/>
          <w:i/>
          <w:szCs w:val="22"/>
        </w:rPr>
        <w:t xml:space="preserve">a sus datos personales o a la rectificación de éstos. </w:t>
      </w:r>
    </w:p>
    <w:p w14:paraId="0EBD69AF" w14:textId="77777777" w:rsidR="00E30BD8" w:rsidRPr="008147F2" w:rsidRDefault="00E30BD8" w:rsidP="00E30BD8">
      <w:pPr>
        <w:pStyle w:val="Prrafodelista"/>
        <w:ind w:left="567" w:right="616"/>
        <w:jc w:val="both"/>
        <w:rPr>
          <w:rFonts w:ascii="Palatino Linotype" w:hAnsi="Palatino Linotype"/>
          <w:i/>
          <w:szCs w:val="22"/>
        </w:rPr>
      </w:pPr>
      <w:r w:rsidRPr="008147F2">
        <w:rPr>
          <w:rFonts w:ascii="Palatino Linotype" w:hAnsi="Palatino Linotype"/>
          <w:b/>
          <w:i/>
          <w:szCs w:val="22"/>
        </w:rPr>
        <w:t>IV. Se establecerán mecanismos de acceso a la información y procedimientos de revisión expeditos</w:t>
      </w:r>
      <w:r w:rsidRPr="008147F2">
        <w:rPr>
          <w:rFonts w:ascii="Palatino Linotype" w:hAnsi="Palatino Linotype"/>
          <w:i/>
          <w:szCs w:val="22"/>
        </w:rPr>
        <w:t xml:space="preserve"> que se sustanciarán ante los organismos autónomos especializados e imparciales que establece esta Constitución.</w:t>
      </w:r>
    </w:p>
    <w:p w14:paraId="138C0730" w14:textId="77777777" w:rsidR="00E30BD8" w:rsidRPr="008147F2" w:rsidRDefault="00E30BD8" w:rsidP="00E30BD8">
      <w:pPr>
        <w:pStyle w:val="Prrafodelista"/>
        <w:ind w:left="567" w:right="616"/>
        <w:jc w:val="both"/>
        <w:rPr>
          <w:rFonts w:ascii="Palatino Linotype" w:hAnsi="Palatino Linotype"/>
          <w:i/>
          <w:szCs w:val="22"/>
        </w:rPr>
      </w:pPr>
      <w:r w:rsidRPr="008147F2">
        <w:rPr>
          <w:rFonts w:ascii="Palatino Linotype" w:hAnsi="Palatino Linotype"/>
          <w:i/>
          <w:szCs w:val="22"/>
        </w:rPr>
        <w:t>…</w:t>
      </w:r>
    </w:p>
    <w:p w14:paraId="7DFC8125" w14:textId="77777777" w:rsidR="00E30BD8" w:rsidRPr="008147F2" w:rsidRDefault="00E30BD8" w:rsidP="00E30BD8">
      <w:pPr>
        <w:pStyle w:val="Prrafodelista"/>
        <w:ind w:left="567" w:right="616"/>
        <w:jc w:val="both"/>
        <w:rPr>
          <w:rFonts w:ascii="Palatino Linotype" w:hAnsi="Palatino Linotype"/>
          <w:i/>
          <w:szCs w:val="22"/>
        </w:rPr>
      </w:pPr>
      <w:r w:rsidRPr="008147F2">
        <w:rPr>
          <w:rFonts w:ascii="Palatino Linotype" w:hAnsi="Palatino Linotype"/>
          <w:b/>
          <w:i/>
          <w:szCs w:val="22"/>
        </w:rPr>
        <w:t>VIII. La Federación contará con un organismo autónomo, especializado</w:t>
      </w:r>
      <w:r w:rsidRPr="008147F2">
        <w:rPr>
          <w:rFonts w:ascii="Palatino Linotype" w:hAnsi="Palatino Linotype"/>
          <w:i/>
          <w:szCs w:val="22"/>
        </w:rPr>
        <w:t>, imparcial, colegiado, con personalidad jurídica y patrimonio propio, con plena autonomía técnica, de gestión, capacidad para decidir sobre el ejercicio de su presupuesto y determinar su organización interna</w:t>
      </w:r>
      <w:r w:rsidRPr="008147F2">
        <w:rPr>
          <w:rFonts w:ascii="Palatino Linotype" w:hAnsi="Palatino Linotype"/>
          <w:b/>
          <w:i/>
          <w:szCs w:val="22"/>
        </w:rPr>
        <w:t>, responsable de garantizar el cumplimiento del derecho de</w:t>
      </w:r>
      <w:r w:rsidRPr="008147F2">
        <w:rPr>
          <w:rFonts w:ascii="Palatino Linotype" w:hAnsi="Palatino Linotype"/>
          <w:i/>
          <w:szCs w:val="22"/>
        </w:rPr>
        <w:t xml:space="preserve"> acceso a la información pública y a la </w:t>
      </w:r>
      <w:r w:rsidRPr="008147F2">
        <w:rPr>
          <w:rFonts w:ascii="Palatino Linotype" w:hAnsi="Palatino Linotype"/>
          <w:b/>
          <w:i/>
          <w:szCs w:val="22"/>
        </w:rPr>
        <w:t>protección de datos personales en posesión de los sujetos obligados en los términos que establezca la ley</w:t>
      </w:r>
      <w:r w:rsidRPr="008147F2">
        <w:rPr>
          <w:rFonts w:ascii="Palatino Linotype" w:hAnsi="Palatino Linotype"/>
          <w:i/>
          <w:szCs w:val="22"/>
        </w:rPr>
        <w:t xml:space="preserve">. </w:t>
      </w:r>
    </w:p>
    <w:p w14:paraId="5AF357EF" w14:textId="77777777" w:rsidR="00E30BD8" w:rsidRPr="008147F2" w:rsidRDefault="00E30BD8" w:rsidP="00E30BD8">
      <w:pPr>
        <w:pStyle w:val="Prrafodelista"/>
        <w:ind w:left="567" w:right="616"/>
        <w:jc w:val="both"/>
        <w:rPr>
          <w:rFonts w:ascii="Palatino Linotype" w:hAnsi="Palatino Linotype"/>
          <w:i/>
          <w:szCs w:val="22"/>
        </w:rPr>
      </w:pPr>
    </w:p>
    <w:p w14:paraId="44815074" w14:textId="77777777" w:rsidR="00E30BD8" w:rsidRPr="008147F2" w:rsidRDefault="00E30BD8" w:rsidP="00E30BD8">
      <w:pPr>
        <w:pStyle w:val="Prrafodelista"/>
        <w:ind w:left="567" w:right="616"/>
        <w:jc w:val="both"/>
        <w:rPr>
          <w:rFonts w:ascii="Palatino Linotype" w:hAnsi="Palatino Linotype"/>
          <w:i/>
          <w:szCs w:val="22"/>
        </w:rPr>
      </w:pPr>
      <w:r w:rsidRPr="008147F2">
        <w:rPr>
          <w:rFonts w:ascii="Palatino Linotype" w:hAnsi="Palatino Linotype"/>
          <w:b/>
          <w:i/>
          <w:szCs w:val="22"/>
        </w:rPr>
        <w:t>El organismo autónomo</w:t>
      </w:r>
      <w:r w:rsidRPr="008147F2">
        <w:rPr>
          <w:rFonts w:ascii="Palatino Linotype" w:hAnsi="Palatino Linotype"/>
          <w:i/>
          <w:szCs w:val="22"/>
        </w:rPr>
        <w:t xml:space="preserve"> previsto en esta fracción, se </w:t>
      </w:r>
      <w:r w:rsidRPr="008147F2">
        <w:rPr>
          <w:rFonts w:ascii="Palatino Linotype" w:hAnsi="Palatino Linotype"/>
          <w:b/>
          <w:i/>
          <w:szCs w:val="22"/>
        </w:rPr>
        <w:t>regirá por la ley en materia de</w:t>
      </w:r>
      <w:r w:rsidRPr="008147F2">
        <w:rPr>
          <w:rFonts w:ascii="Palatino Linotype" w:hAnsi="Palatino Linotype"/>
          <w:i/>
          <w:szCs w:val="22"/>
        </w:rPr>
        <w:t xml:space="preserve"> transparencia y acceso a la información pública y </w:t>
      </w:r>
      <w:r w:rsidRPr="008147F2">
        <w:rPr>
          <w:rFonts w:ascii="Palatino Linotype" w:hAnsi="Palatino Linotype"/>
          <w:b/>
          <w:i/>
          <w:szCs w:val="22"/>
        </w:rPr>
        <w:t>protección de datos personales en posesión de sujetos obligados</w:t>
      </w:r>
      <w:r w:rsidRPr="008147F2">
        <w:rPr>
          <w:rFonts w:ascii="Palatino Linotype" w:hAnsi="Palatino Linotype"/>
          <w:i/>
          <w:szCs w:val="22"/>
        </w:rPr>
        <w:t>, en los términos que establezca la ley general que emita el Congreso de la Unión para establecer las bases, principios generales y procedimientos del ejercicio de este derecho</w:t>
      </w:r>
    </w:p>
    <w:p w14:paraId="2FF849CF" w14:textId="77777777" w:rsidR="00E30BD8" w:rsidRPr="008147F2" w:rsidRDefault="00E30BD8" w:rsidP="00E30BD8">
      <w:pPr>
        <w:pStyle w:val="Prrafodelista"/>
        <w:ind w:left="567" w:right="616"/>
        <w:jc w:val="both"/>
        <w:rPr>
          <w:rFonts w:ascii="Palatino Linotype" w:hAnsi="Palatino Linotype"/>
          <w:i/>
          <w:szCs w:val="22"/>
        </w:rPr>
      </w:pPr>
    </w:p>
    <w:p w14:paraId="6334519B" w14:textId="77777777" w:rsidR="00E30BD8" w:rsidRPr="008147F2" w:rsidRDefault="00E30BD8" w:rsidP="00E30BD8">
      <w:pPr>
        <w:pStyle w:val="Prrafodelista"/>
        <w:ind w:left="567" w:right="616"/>
        <w:jc w:val="both"/>
        <w:rPr>
          <w:rFonts w:ascii="Palatino Linotype" w:hAnsi="Palatino Linotype"/>
          <w:i/>
          <w:szCs w:val="22"/>
        </w:rPr>
      </w:pPr>
      <w:r w:rsidRPr="008147F2">
        <w:rPr>
          <w:rFonts w:ascii="Palatino Linotype" w:hAnsi="Palatino Linotype"/>
          <w:i/>
          <w:szCs w:val="22"/>
        </w:rPr>
        <w:t xml:space="preserve">En su funcionamiento se regirá por los principios de certeza, legalidad, independencia, imparcialidad, eficacia, objetividad, profesionalismo, transparencia y máxima publicidad. </w:t>
      </w:r>
    </w:p>
    <w:p w14:paraId="692B851E" w14:textId="77777777" w:rsidR="00E30BD8" w:rsidRPr="008147F2" w:rsidRDefault="00E30BD8" w:rsidP="00E30BD8">
      <w:pPr>
        <w:pStyle w:val="Prrafodelista"/>
        <w:ind w:left="567" w:right="616"/>
        <w:jc w:val="both"/>
        <w:rPr>
          <w:rFonts w:ascii="Palatino Linotype" w:hAnsi="Palatino Linotype"/>
          <w:i/>
          <w:szCs w:val="22"/>
        </w:rPr>
      </w:pPr>
    </w:p>
    <w:p w14:paraId="66DF9397" w14:textId="7543EDE9" w:rsidR="00E30BD8" w:rsidRPr="008147F2" w:rsidRDefault="00E30BD8" w:rsidP="00E30BD8">
      <w:pPr>
        <w:pStyle w:val="Prrafodelista"/>
        <w:ind w:left="567" w:right="616"/>
        <w:jc w:val="both"/>
        <w:rPr>
          <w:rFonts w:ascii="Palatino Linotype" w:hAnsi="Palatino Linotype"/>
          <w:i/>
          <w:szCs w:val="22"/>
          <w:lang w:eastAsia="en-US"/>
        </w:rPr>
      </w:pPr>
      <w:r w:rsidRPr="008147F2">
        <w:rPr>
          <w:rFonts w:ascii="Palatino Linotype" w:hAnsi="Palatino Linotype"/>
          <w:b/>
          <w:i/>
          <w:szCs w:val="22"/>
        </w:rPr>
        <w:t>El organismo garante tiene competencia para conocer de los asuntos relacionados con</w:t>
      </w:r>
      <w:r w:rsidRPr="008147F2">
        <w:rPr>
          <w:rFonts w:ascii="Palatino Linotype" w:hAnsi="Palatino Linotype"/>
          <w:i/>
          <w:szCs w:val="22"/>
        </w:rPr>
        <w:t xml:space="preserve"> el acceso a la información pública y </w:t>
      </w:r>
      <w:r w:rsidRPr="008147F2">
        <w:rPr>
          <w:rFonts w:ascii="Palatino Linotype" w:hAnsi="Palatino Linotype"/>
          <w:b/>
          <w:i/>
          <w:szCs w:val="22"/>
        </w:rPr>
        <w:t xml:space="preserve">la protección de datos personales de cualquier </w:t>
      </w:r>
      <w:r w:rsidRPr="008147F2">
        <w:rPr>
          <w:rFonts w:ascii="Palatino Linotype" w:hAnsi="Palatino Linotype"/>
          <w:b/>
          <w:i/>
          <w:szCs w:val="22"/>
        </w:rPr>
        <w:lastRenderedPageBreak/>
        <w:t>autoridad, entidad,</w:t>
      </w:r>
      <w:r w:rsidRPr="008147F2">
        <w:rPr>
          <w:rFonts w:ascii="Palatino Linotype" w:hAnsi="Palatino Linotype"/>
          <w:i/>
          <w:szCs w:val="22"/>
        </w:rPr>
        <w:t xml:space="preserve"> órgano u organismo que forme parte de alguno de los Poderes Legislativo, Ejecutivo y Judicial, órganos autónomos, partidos políticos, fideicomisos y fondos públicos, así como de cualquier persona física, moral o sindicatos que reciba y ejerza recursos públicos o realice actos de autoridad en el ámbito federal; con excepción de aquellos asuntos jurisdiccionales que correspondan a la Suprema Corte de Justicia de la Nación, en cuyo caso resolverá un comité integrado por tres ministros. También conocerá de los recursos que interpongan los particulares respecto de las resoluciones de los organismos autónomos especializados de las entidades federativas que determinen la reserva, confidencialidad, inexistencia o negativa de la información, en los términos que establezca la ley.</w:t>
      </w:r>
    </w:p>
    <w:p w14:paraId="2A2E0763" w14:textId="77777777" w:rsidR="00E30BD8" w:rsidRPr="008147F2" w:rsidRDefault="00E30BD8" w:rsidP="00E30BD8">
      <w:pPr>
        <w:spacing w:line="360" w:lineRule="auto"/>
        <w:ind w:right="-28"/>
        <w:jc w:val="both"/>
        <w:rPr>
          <w:rFonts w:ascii="Palatino Linotype" w:eastAsia="Palatino Linotype" w:hAnsi="Palatino Linotype" w:cs="Palatino Linotype"/>
          <w:sz w:val="22"/>
          <w:szCs w:val="22"/>
        </w:rPr>
      </w:pPr>
    </w:p>
    <w:p w14:paraId="71148C55" w14:textId="77777777" w:rsidR="00E30BD8" w:rsidRPr="008147F2" w:rsidRDefault="00E30BD8" w:rsidP="00E30BD8">
      <w:pPr>
        <w:numPr>
          <w:ilvl w:val="0"/>
          <w:numId w:val="1"/>
        </w:numPr>
        <w:spacing w:line="360" w:lineRule="auto"/>
        <w:ind w:left="0" w:right="-28" w:firstLine="0"/>
        <w:jc w:val="both"/>
        <w:rPr>
          <w:rFonts w:ascii="Palatino Linotype" w:eastAsia="Palatino Linotype" w:hAnsi="Palatino Linotype" w:cs="Palatino Linotype"/>
          <w:sz w:val="22"/>
          <w:szCs w:val="22"/>
        </w:rPr>
      </w:pPr>
      <w:r w:rsidRPr="008147F2">
        <w:rPr>
          <w:rFonts w:ascii="Palatino Linotype" w:hAnsi="Palatino Linotype"/>
          <w:sz w:val="22"/>
          <w:szCs w:val="22"/>
          <w:lang w:eastAsia="en-US"/>
        </w:rPr>
        <w:t>De la interpretación armónica y progresiva de los dispositivos legales citados, se determina la existencia de un Órgano Autónomo, encargado de garantizar la correcta tutela de la protección de los datos personales en posesión de los Sujetos Obligados.</w:t>
      </w:r>
    </w:p>
    <w:p w14:paraId="2AA2B2A8" w14:textId="77777777" w:rsidR="00E30BD8" w:rsidRPr="008147F2" w:rsidRDefault="00E30BD8" w:rsidP="00E30BD8">
      <w:pPr>
        <w:spacing w:line="360" w:lineRule="auto"/>
        <w:ind w:right="-28"/>
        <w:jc w:val="both"/>
        <w:rPr>
          <w:rFonts w:ascii="Palatino Linotype" w:eastAsia="Palatino Linotype" w:hAnsi="Palatino Linotype" w:cs="Palatino Linotype"/>
          <w:sz w:val="22"/>
          <w:szCs w:val="22"/>
        </w:rPr>
      </w:pPr>
    </w:p>
    <w:p w14:paraId="5631BC0F" w14:textId="77777777" w:rsidR="00E30BD8" w:rsidRPr="008147F2" w:rsidRDefault="00E30BD8" w:rsidP="00E30BD8">
      <w:pPr>
        <w:numPr>
          <w:ilvl w:val="0"/>
          <w:numId w:val="1"/>
        </w:numPr>
        <w:spacing w:line="360" w:lineRule="auto"/>
        <w:ind w:left="0" w:right="-28" w:firstLine="0"/>
        <w:jc w:val="both"/>
        <w:rPr>
          <w:rFonts w:ascii="Palatino Linotype" w:eastAsia="Palatino Linotype" w:hAnsi="Palatino Linotype" w:cs="Palatino Linotype"/>
          <w:sz w:val="22"/>
          <w:szCs w:val="22"/>
        </w:rPr>
      </w:pPr>
      <w:r w:rsidRPr="008147F2">
        <w:rPr>
          <w:rFonts w:ascii="Palatino Linotype" w:hAnsi="Palatino Linotype"/>
          <w:sz w:val="22"/>
          <w:szCs w:val="22"/>
          <w:lang w:eastAsia="en-US"/>
        </w:rPr>
        <w:t>En el mismo, dicho ordenamiento legal, ahora en el artículo 16, segundo párrafo establece lo siguiente:</w:t>
      </w:r>
    </w:p>
    <w:p w14:paraId="2F408216" w14:textId="77777777" w:rsidR="00E30BD8" w:rsidRPr="008147F2" w:rsidRDefault="00E30BD8" w:rsidP="00874EBB">
      <w:pPr>
        <w:spacing w:line="360" w:lineRule="auto"/>
        <w:ind w:left="567" w:right="539"/>
        <w:jc w:val="both"/>
        <w:rPr>
          <w:rFonts w:ascii="Palatino Linotype" w:hAnsi="Palatino Linotype"/>
          <w:sz w:val="22"/>
          <w:szCs w:val="22"/>
          <w:lang w:eastAsia="en-US"/>
        </w:rPr>
      </w:pPr>
    </w:p>
    <w:p w14:paraId="10F6342B" w14:textId="77777777" w:rsidR="00E30BD8" w:rsidRPr="008147F2" w:rsidRDefault="00E30BD8" w:rsidP="00874EBB">
      <w:pPr>
        <w:ind w:left="567" w:right="539"/>
        <w:jc w:val="both"/>
        <w:rPr>
          <w:rFonts w:ascii="Palatino Linotype" w:hAnsi="Palatino Linotype"/>
          <w:i/>
          <w:sz w:val="22"/>
          <w:szCs w:val="22"/>
        </w:rPr>
      </w:pPr>
      <w:r w:rsidRPr="008147F2">
        <w:rPr>
          <w:rFonts w:ascii="Palatino Linotype" w:hAnsi="Palatino Linotype"/>
          <w:b/>
          <w:i/>
          <w:sz w:val="22"/>
          <w:szCs w:val="22"/>
        </w:rPr>
        <w:t>Artículo 16.</w:t>
      </w:r>
      <w:r w:rsidRPr="008147F2">
        <w:rPr>
          <w:rFonts w:ascii="Palatino Linotype" w:hAnsi="Palatino Linotype"/>
          <w:i/>
          <w:sz w:val="22"/>
          <w:szCs w:val="22"/>
        </w:rPr>
        <w:t xml:space="preserve"> Nadie puede ser molestado en su persona, familia, domicilio, papeles o posesiones, sino en virtud de mandamiento escrito de la autoridad competente, que funde y motive la causa legal del procedimiento. En los juicios y procedimientos seguidos en forma de juicio en los que se establezca como regla la oralidad, bastará con que quede constancia de ellos en cualquier medio que dé certeza de su contenido y del cumplimiento de lo previsto en este párrafo. </w:t>
      </w:r>
    </w:p>
    <w:p w14:paraId="503C09C5" w14:textId="77777777" w:rsidR="00E30BD8" w:rsidRPr="008147F2" w:rsidRDefault="00E30BD8" w:rsidP="00874EBB">
      <w:pPr>
        <w:ind w:left="567" w:right="539"/>
        <w:jc w:val="both"/>
        <w:rPr>
          <w:rFonts w:ascii="Palatino Linotype" w:hAnsi="Palatino Linotype"/>
          <w:i/>
          <w:sz w:val="22"/>
          <w:szCs w:val="22"/>
        </w:rPr>
      </w:pPr>
    </w:p>
    <w:p w14:paraId="7940F8C9" w14:textId="4ECFDF85" w:rsidR="00E30BD8" w:rsidRPr="008147F2" w:rsidRDefault="00E30BD8" w:rsidP="00874EBB">
      <w:pPr>
        <w:ind w:left="567" w:right="539"/>
        <w:jc w:val="both"/>
        <w:rPr>
          <w:rFonts w:ascii="Palatino Linotype" w:hAnsi="Palatino Linotype"/>
          <w:i/>
          <w:sz w:val="22"/>
          <w:szCs w:val="22"/>
          <w:lang w:eastAsia="en-US"/>
        </w:rPr>
      </w:pPr>
      <w:r w:rsidRPr="008147F2">
        <w:rPr>
          <w:rFonts w:ascii="Palatino Linotype" w:hAnsi="Palatino Linotype"/>
          <w:b/>
          <w:i/>
          <w:sz w:val="22"/>
          <w:szCs w:val="22"/>
        </w:rPr>
        <w:t>Toda persona tiene derecho a la protección de sus datos personales, al acceso, rectificación y cancelación de los mismos, así como a manifestar su oposición,</w:t>
      </w:r>
      <w:r w:rsidRPr="008147F2">
        <w:rPr>
          <w:rFonts w:ascii="Palatino Linotype" w:hAnsi="Palatino Linotype"/>
          <w:i/>
          <w:sz w:val="22"/>
          <w:szCs w:val="22"/>
        </w:rPr>
        <w:t xml:space="preserve">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4C952696" w14:textId="77777777" w:rsidR="00E30BD8" w:rsidRPr="008147F2" w:rsidRDefault="00E30BD8" w:rsidP="00E30BD8">
      <w:pPr>
        <w:spacing w:line="360" w:lineRule="auto"/>
        <w:ind w:right="-28"/>
        <w:jc w:val="both"/>
        <w:rPr>
          <w:rFonts w:ascii="Palatino Linotype" w:eastAsia="Palatino Linotype" w:hAnsi="Palatino Linotype" w:cs="Palatino Linotype"/>
          <w:sz w:val="22"/>
          <w:szCs w:val="22"/>
        </w:rPr>
      </w:pPr>
    </w:p>
    <w:p w14:paraId="0A076DF0" w14:textId="77777777" w:rsidR="00E30BD8" w:rsidRPr="008147F2" w:rsidRDefault="00E30BD8" w:rsidP="00E30BD8">
      <w:pPr>
        <w:numPr>
          <w:ilvl w:val="0"/>
          <w:numId w:val="1"/>
        </w:numPr>
        <w:spacing w:line="360" w:lineRule="auto"/>
        <w:ind w:left="0" w:right="-28" w:firstLine="0"/>
        <w:jc w:val="both"/>
        <w:rPr>
          <w:rFonts w:ascii="Palatino Linotype" w:eastAsia="Palatino Linotype" w:hAnsi="Palatino Linotype" w:cs="Palatino Linotype"/>
          <w:sz w:val="22"/>
          <w:szCs w:val="22"/>
        </w:rPr>
      </w:pPr>
      <w:r w:rsidRPr="008147F2">
        <w:rPr>
          <w:rFonts w:ascii="Palatino Linotype" w:hAnsi="Palatino Linotype"/>
          <w:sz w:val="22"/>
          <w:szCs w:val="22"/>
          <w:lang w:eastAsia="en-US"/>
        </w:rPr>
        <w:t xml:space="preserve">Hasta lo expuesto en líneas anteriores, se determina que toda persona tiene derecho a la protección de sus datos personales que son el </w:t>
      </w:r>
      <w:r w:rsidRPr="008147F2">
        <w:rPr>
          <w:rFonts w:ascii="Palatino Linotype" w:hAnsi="Palatino Linotype"/>
          <w:b/>
          <w:sz w:val="22"/>
          <w:szCs w:val="22"/>
          <w:lang w:eastAsia="en-US"/>
        </w:rPr>
        <w:t>acceso, rectificación</w:t>
      </w:r>
      <w:r w:rsidRPr="008147F2">
        <w:rPr>
          <w:rFonts w:ascii="Palatino Linotype" w:hAnsi="Palatino Linotype"/>
          <w:b/>
          <w:i/>
          <w:sz w:val="22"/>
          <w:szCs w:val="22"/>
          <w:lang w:eastAsia="en-US"/>
        </w:rPr>
        <w:t xml:space="preserve"> cancelación</w:t>
      </w:r>
      <w:r w:rsidRPr="008147F2">
        <w:rPr>
          <w:rFonts w:ascii="Palatino Linotype" w:hAnsi="Palatino Linotype"/>
          <w:b/>
          <w:sz w:val="22"/>
          <w:szCs w:val="22"/>
          <w:lang w:eastAsia="en-US"/>
        </w:rPr>
        <w:t xml:space="preserve"> y oposición,</w:t>
      </w:r>
      <w:r w:rsidRPr="008147F2">
        <w:rPr>
          <w:rFonts w:ascii="Palatino Linotype" w:hAnsi="Palatino Linotype"/>
          <w:sz w:val="22"/>
          <w:szCs w:val="22"/>
          <w:lang w:eastAsia="en-US"/>
        </w:rPr>
        <w:t xml:space="preserve"> </w:t>
      </w:r>
      <w:r w:rsidRPr="008147F2">
        <w:rPr>
          <w:rFonts w:ascii="Palatino Linotype" w:hAnsi="Palatino Linotype"/>
          <w:sz w:val="22"/>
          <w:szCs w:val="22"/>
          <w:lang w:eastAsia="en-US"/>
        </w:rPr>
        <w:lastRenderedPageBreak/>
        <w:t>los cuales serán garantizados por un Órgano Autónomo, para el caso del Estado de México, es el Instituto de Transparencia, Acceso a la Información Pública y Protección de Datos Personales del Estado de México y Municipios.</w:t>
      </w:r>
    </w:p>
    <w:p w14:paraId="63C51DC6" w14:textId="77777777" w:rsidR="00E30BD8" w:rsidRPr="008147F2" w:rsidRDefault="00E30BD8" w:rsidP="00E30BD8">
      <w:pPr>
        <w:spacing w:line="360" w:lineRule="auto"/>
        <w:ind w:right="-28"/>
        <w:jc w:val="both"/>
        <w:rPr>
          <w:rFonts w:ascii="Palatino Linotype" w:eastAsia="Palatino Linotype" w:hAnsi="Palatino Linotype" w:cs="Palatino Linotype"/>
          <w:sz w:val="22"/>
          <w:szCs w:val="22"/>
        </w:rPr>
      </w:pPr>
    </w:p>
    <w:p w14:paraId="2D281310" w14:textId="77777777" w:rsidR="00E30BD8" w:rsidRPr="008147F2" w:rsidRDefault="00E30BD8" w:rsidP="00E30BD8">
      <w:pPr>
        <w:numPr>
          <w:ilvl w:val="0"/>
          <w:numId w:val="1"/>
        </w:numPr>
        <w:spacing w:line="360" w:lineRule="auto"/>
        <w:ind w:left="0" w:right="-28" w:firstLine="0"/>
        <w:jc w:val="both"/>
        <w:rPr>
          <w:rFonts w:ascii="Palatino Linotype" w:eastAsia="Palatino Linotype" w:hAnsi="Palatino Linotype" w:cs="Palatino Linotype"/>
          <w:sz w:val="22"/>
          <w:szCs w:val="22"/>
        </w:rPr>
      </w:pPr>
      <w:r w:rsidRPr="008147F2">
        <w:rPr>
          <w:rFonts w:ascii="Palatino Linotype" w:hAnsi="Palatino Linotype"/>
          <w:sz w:val="22"/>
          <w:szCs w:val="22"/>
          <w:lang w:eastAsia="en-US"/>
        </w:rPr>
        <w:t xml:space="preserve">Por su parte, la Ley de Protección de Datos Personales en Posesión de los Sujetos Obligados del Estado de México y Municipios </w:t>
      </w:r>
      <w:r w:rsidRPr="008147F2">
        <w:rPr>
          <w:rFonts w:ascii="Palatino Linotype" w:hAnsi="Palatino Linotype"/>
          <w:i/>
          <w:sz w:val="22"/>
          <w:szCs w:val="22"/>
          <w:lang w:eastAsia="en-US"/>
        </w:rPr>
        <w:t>Tiene por objeto establecer las bases, principios y procedimientos para tutelar y garantizar el derecho que tiene toda persona a la protección de sus datos personales, en posesión de los sujetos obligados.</w:t>
      </w:r>
    </w:p>
    <w:p w14:paraId="671AEDC8" w14:textId="77777777" w:rsidR="00E30BD8" w:rsidRPr="008147F2" w:rsidRDefault="00E30BD8" w:rsidP="00E30BD8">
      <w:pPr>
        <w:rPr>
          <w:rFonts w:ascii="Palatino Linotype" w:hAnsi="Palatino Linotype"/>
          <w:sz w:val="22"/>
          <w:szCs w:val="22"/>
          <w:lang w:eastAsia="en-US"/>
        </w:rPr>
      </w:pPr>
    </w:p>
    <w:p w14:paraId="41B0F230" w14:textId="24B924D2" w:rsidR="00E30BD8" w:rsidRPr="008147F2" w:rsidRDefault="00E30BD8" w:rsidP="00E30BD8">
      <w:pPr>
        <w:numPr>
          <w:ilvl w:val="0"/>
          <w:numId w:val="1"/>
        </w:numPr>
        <w:spacing w:line="360" w:lineRule="auto"/>
        <w:ind w:left="0" w:right="-28" w:firstLine="0"/>
        <w:jc w:val="both"/>
        <w:rPr>
          <w:rFonts w:ascii="Palatino Linotype" w:eastAsia="Palatino Linotype" w:hAnsi="Palatino Linotype" w:cs="Palatino Linotype"/>
          <w:sz w:val="22"/>
          <w:szCs w:val="22"/>
        </w:rPr>
      </w:pPr>
      <w:r w:rsidRPr="008147F2">
        <w:rPr>
          <w:rFonts w:ascii="Palatino Linotype" w:hAnsi="Palatino Linotype"/>
          <w:sz w:val="22"/>
          <w:szCs w:val="22"/>
          <w:lang w:eastAsia="en-US"/>
        </w:rPr>
        <w:t>El Título Décimo, Capítulo Primero de la Ley de Protección de Datos en análisis, dispone lo siguiente:</w:t>
      </w:r>
    </w:p>
    <w:p w14:paraId="587A6574" w14:textId="77777777" w:rsidR="00874EBB" w:rsidRPr="008147F2" w:rsidRDefault="00874EBB" w:rsidP="00874EBB">
      <w:pPr>
        <w:spacing w:line="360" w:lineRule="auto"/>
        <w:ind w:right="-28"/>
        <w:jc w:val="both"/>
        <w:rPr>
          <w:rFonts w:ascii="Palatino Linotype" w:eastAsia="Palatino Linotype" w:hAnsi="Palatino Linotype" w:cs="Palatino Linotype"/>
          <w:sz w:val="22"/>
          <w:szCs w:val="22"/>
        </w:rPr>
      </w:pPr>
    </w:p>
    <w:p w14:paraId="79ABFE2F" w14:textId="77777777" w:rsidR="00E30BD8" w:rsidRPr="008147F2" w:rsidRDefault="00E30BD8" w:rsidP="00874EBB">
      <w:pPr>
        <w:pStyle w:val="Prrafodelista"/>
        <w:ind w:left="567" w:right="539"/>
        <w:jc w:val="center"/>
        <w:rPr>
          <w:rFonts w:ascii="Palatino Linotype" w:hAnsi="Palatino Linotype"/>
          <w:b/>
          <w:i/>
          <w:szCs w:val="22"/>
        </w:rPr>
      </w:pPr>
      <w:r w:rsidRPr="008147F2">
        <w:rPr>
          <w:rFonts w:ascii="Palatino Linotype" w:hAnsi="Palatino Linotype"/>
          <w:b/>
          <w:i/>
          <w:szCs w:val="22"/>
        </w:rPr>
        <w:t>TÍTULO DÉCIMO</w:t>
      </w:r>
    </w:p>
    <w:p w14:paraId="56433FBE" w14:textId="77777777" w:rsidR="00E30BD8" w:rsidRPr="008147F2" w:rsidRDefault="00E30BD8" w:rsidP="00874EBB">
      <w:pPr>
        <w:pStyle w:val="Prrafodelista"/>
        <w:ind w:left="567" w:right="539"/>
        <w:jc w:val="center"/>
        <w:rPr>
          <w:rFonts w:ascii="Palatino Linotype" w:hAnsi="Palatino Linotype"/>
          <w:b/>
          <w:i/>
          <w:szCs w:val="22"/>
        </w:rPr>
      </w:pPr>
      <w:r w:rsidRPr="008147F2">
        <w:rPr>
          <w:rFonts w:ascii="Palatino Linotype" w:hAnsi="Palatino Linotype"/>
          <w:b/>
          <w:i/>
          <w:szCs w:val="22"/>
        </w:rPr>
        <w:t>DERECHOS DE LOS TITULARES Y SU EJERCICIO</w:t>
      </w:r>
    </w:p>
    <w:p w14:paraId="6CF140CD" w14:textId="77777777" w:rsidR="00E30BD8" w:rsidRPr="008147F2" w:rsidRDefault="00E30BD8" w:rsidP="00874EBB">
      <w:pPr>
        <w:pStyle w:val="Prrafodelista"/>
        <w:ind w:left="567" w:right="539"/>
        <w:jc w:val="center"/>
        <w:rPr>
          <w:rFonts w:ascii="Palatino Linotype" w:hAnsi="Palatino Linotype"/>
          <w:b/>
          <w:i/>
          <w:szCs w:val="22"/>
        </w:rPr>
      </w:pPr>
    </w:p>
    <w:p w14:paraId="7E4FDE12" w14:textId="77777777" w:rsidR="00E30BD8" w:rsidRPr="008147F2" w:rsidRDefault="00E30BD8" w:rsidP="00874EBB">
      <w:pPr>
        <w:pStyle w:val="Prrafodelista"/>
        <w:ind w:left="567" w:right="539"/>
        <w:jc w:val="center"/>
        <w:rPr>
          <w:rFonts w:ascii="Palatino Linotype" w:hAnsi="Palatino Linotype"/>
          <w:b/>
          <w:i/>
          <w:szCs w:val="22"/>
        </w:rPr>
      </w:pPr>
      <w:r w:rsidRPr="008147F2">
        <w:rPr>
          <w:rFonts w:ascii="Palatino Linotype" w:hAnsi="Palatino Linotype"/>
          <w:b/>
          <w:i/>
          <w:szCs w:val="22"/>
        </w:rPr>
        <w:t>CAPÍTULO PRIMERO</w:t>
      </w:r>
    </w:p>
    <w:p w14:paraId="5907646E" w14:textId="77777777" w:rsidR="00E30BD8" w:rsidRPr="008147F2" w:rsidRDefault="00E30BD8" w:rsidP="00874EBB">
      <w:pPr>
        <w:pStyle w:val="Prrafodelista"/>
        <w:ind w:left="567" w:right="539"/>
        <w:jc w:val="center"/>
        <w:rPr>
          <w:rFonts w:ascii="Palatino Linotype" w:hAnsi="Palatino Linotype"/>
          <w:b/>
          <w:i/>
          <w:szCs w:val="22"/>
        </w:rPr>
      </w:pPr>
      <w:r w:rsidRPr="008147F2">
        <w:rPr>
          <w:rFonts w:ascii="Palatino Linotype" w:hAnsi="Palatino Linotype"/>
          <w:b/>
          <w:i/>
          <w:szCs w:val="22"/>
        </w:rPr>
        <w:t>DERECHOS ARCO, PORTABILIDAD Y</w:t>
      </w:r>
    </w:p>
    <w:p w14:paraId="0BA4AE99" w14:textId="77777777" w:rsidR="00E30BD8" w:rsidRPr="008147F2" w:rsidRDefault="00E30BD8" w:rsidP="00874EBB">
      <w:pPr>
        <w:pStyle w:val="Prrafodelista"/>
        <w:ind w:left="567" w:right="539"/>
        <w:jc w:val="center"/>
        <w:rPr>
          <w:rFonts w:ascii="Palatino Linotype" w:hAnsi="Palatino Linotype"/>
          <w:b/>
          <w:i/>
          <w:szCs w:val="22"/>
          <w:lang w:eastAsia="en-US"/>
        </w:rPr>
      </w:pPr>
      <w:r w:rsidRPr="008147F2">
        <w:rPr>
          <w:rFonts w:ascii="Palatino Linotype" w:hAnsi="Palatino Linotype"/>
          <w:b/>
          <w:i/>
          <w:szCs w:val="22"/>
        </w:rPr>
        <w:t>LIMITACIÓN DEL TRATAMIENTO</w:t>
      </w:r>
    </w:p>
    <w:p w14:paraId="47CAE6DE" w14:textId="77777777" w:rsidR="00E30BD8" w:rsidRPr="008147F2" w:rsidRDefault="00E30BD8" w:rsidP="00874EBB">
      <w:pPr>
        <w:pStyle w:val="Prrafodelista"/>
        <w:ind w:left="567" w:right="539"/>
        <w:rPr>
          <w:rFonts w:ascii="Palatino Linotype" w:hAnsi="Palatino Linotype"/>
          <w:szCs w:val="22"/>
          <w:lang w:eastAsia="en-US"/>
        </w:rPr>
      </w:pPr>
    </w:p>
    <w:p w14:paraId="4E07B0D5" w14:textId="77777777" w:rsidR="00E30BD8" w:rsidRPr="008147F2" w:rsidRDefault="00E30BD8" w:rsidP="00874EBB">
      <w:pPr>
        <w:pStyle w:val="Prrafodelista"/>
        <w:ind w:left="567" w:right="539"/>
        <w:jc w:val="both"/>
        <w:rPr>
          <w:rFonts w:ascii="Palatino Linotype" w:hAnsi="Palatino Linotype"/>
          <w:b/>
          <w:i/>
          <w:szCs w:val="22"/>
        </w:rPr>
      </w:pPr>
      <w:r w:rsidRPr="008147F2">
        <w:rPr>
          <w:rFonts w:ascii="Palatino Linotype" w:hAnsi="Palatino Linotype"/>
          <w:b/>
          <w:i/>
          <w:szCs w:val="22"/>
        </w:rPr>
        <w:t xml:space="preserve">Derechos ARCO </w:t>
      </w:r>
    </w:p>
    <w:p w14:paraId="1817C195" w14:textId="77777777" w:rsidR="00E30BD8" w:rsidRPr="008147F2" w:rsidRDefault="00E30BD8" w:rsidP="00874EBB">
      <w:pPr>
        <w:pStyle w:val="Prrafodelista"/>
        <w:ind w:left="567" w:right="539"/>
        <w:jc w:val="both"/>
        <w:rPr>
          <w:rFonts w:ascii="Palatino Linotype" w:hAnsi="Palatino Linotype"/>
          <w:b/>
          <w:i/>
          <w:szCs w:val="22"/>
        </w:rPr>
      </w:pPr>
      <w:r w:rsidRPr="008147F2">
        <w:rPr>
          <w:rFonts w:ascii="Palatino Linotype" w:hAnsi="Palatino Linotype"/>
          <w:b/>
          <w:i/>
          <w:szCs w:val="22"/>
        </w:rPr>
        <w:t>Artículo 97. Los derechos de acceso, rectificación, cancelación y oposición de datos personales son derechos independientes</w:t>
      </w:r>
      <w:r w:rsidRPr="008147F2">
        <w:rPr>
          <w:rFonts w:ascii="Palatino Linotype" w:hAnsi="Palatino Linotype"/>
          <w:i/>
          <w:szCs w:val="22"/>
        </w:rPr>
        <w:t xml:space="preserve">. El ejercicio de cualquiera de ellos no es requisito previo no impide el ejercicio de otro. </w:t>
      </w:r>
      <w:r w:rsidRPr="008147F2">
        <w:rPr>
          <w:rFonts w:ascii="Palatino Linotype" w:hAnsi="Palatino Linotype"/>
          <w:b/>
          <w:i/>
          <w:szCs w:val="22"/>
        </w:rPr>
        <w:t xml:space="preserve">La procedencia de estos derechos, en su caso, se hará efectiva una vez que el titular o su representante legal acrediten su identidad o representación, respectivamente. </w:t>
      </w:r>
    </w:p>
    <w:p w14:paraId="626A41AD" w14:textId="77777777" w:rsidR="00E30BD8" w:rsidRPr="008147F2" w:rsidRDefault="00E30BD8" w:rsidP="00874EBB">
      <w:pPr>
        <w:pStyle w:val="Prrafodelista"/>
        <w:ind w:left="567" w:right="539"/>
        <w:jc w:val="both"/>
        <w:rPr>
          <w:rFonts w:ascii="Palatino Linotype" w:hAnsi="Palatino Linotype"/>
          <w:i/>
          <w:szCs w:val="22"/>
        </w:rPr>
      </w:pPr>
    </w:p>
    <w:p w14:paraId="21666DCE" w14:textId="77777777" w:rsidR="00E30BD8" w:rsidRPr="008147F2" w:rsidRDefault="00E30BD8" w:rsidP="00874EBB">
      <w:pPr>
        <w:pStyle w:val="Prrafodelista"/>
        <w:ind w:left="567" w:right="539"/>
        <w:jc w:val="both"/>
        <w:rPr>
          <w:rFonts w:ascii="Palatino Linotype" w:hAnsi="Palatino Linotype"/>
          <w:i/>
          <w:szCs w:val="22"/>
        </w:rPr>
      </w:pPr>
      <w:r w:rsidRPr="008147F2">
        <w:rPr>
          <w:rFonts w:ascii="Palatino Linotype" w:hAnsi="Palatino Linotype"/>
          <w:i/>
          <w:szCs w:val="22"/>
        </w:rPr>
        <w:t xml:space="preserve">En ningún caso el acceso a los datos personales de un titular podrá afectar los derechos y libertades de otros. </w:t>
      </w:r>
    </w:p>
    <w:p w14:paraId="718F3726" w14:textId="77777777" w:rsidR="00E30BD8" w:rsidRPr="008147F2" w:rsidRDefault="00E30BD8" w:rsidP="00874EBB">
      <w:pPr>
        <w:pStyle w:val="Prrafodelista"/>
        <w:ind w:left="567" w:right="539"/>
        <w:jc w:val="both"/>
        <w:rPr>
          <w:rFonts w:ascii="Palatino Linotype" w:hAnsi="Palatino Linotype"/>
          <w:i/>
          <w:szCs w:val="22"/>
        </w:rPr>
      </w:pPr>
    </w:p>
    <w:p w14:paraId="1E43994E" w14:textId="77777777" w:rsidR="00E30BD8" w:rsidRPr="008147F2" w:rsidRDefault="00E30BD8" w:rsidP="00874EBB">
      <w:pPr>
        <w:pStyle w:val="Prrafodelista"/>
        <w:ind w:left="567" w:right="539"/>
        <w:jc w:val="both"/>
        <w:rPr>
          <w:rFonts w:ascii="Palatino Linotype" w:hAnsi="Palatino Linotype"/>
          <w:b/>
          <w:i/>
          <w:szCs w:val="22"/>
          <w:lang w:eastAsia="en-US"/>
        </w:rPr>
      </w:pPr>
      <w:r w:rsidRPr="008147F2">
        <w:rPr>
          <w:rFonts w:ascii="Palatino Linotype" w:hAnsi="Palatino Linotype"/>
          <w:b/>
          <w:i/>
          <w:szCs w:val="22"/>
        </w:rPr>
        <w:t>El ejercicio de cualquiera de los derechos ARCO, forma parte de las garantías primarias del derecho a la protección de datos personales.</w:t>
      </w:r>
    </w:p>
    <w:p w14:paraId="126CF97D" w14:textId="77777777" w:rsidR="00E30BD8" w:rsidRPr="008147F2" w:rsidRDefault="00E30BD8" w:rsidP="00E30BD8">
      <w:pPr>
        <w:spacing w:line="360" w:lineRule="auto"/>
        <w:ind w:right="-28"/>
        <w:jc w:val="both"/>
        <w:rPr>
          <w:rFonts w:ascii="Palatino Linotype" w:eastAsia="Palatino Linotype" w:hAnsi="Palatino Linotype" w:cs="Palatino Linotype"/>
          <w:sz w:val="22"/>
          <w:szCs w:val="22"/>
        </w:rPr>
      </w:pPr>
    </w:p>
    <w:p w14:paraId="56434FA4" w14:textId="6BDC02A5" w:rsidR="00E30BD8" w:rsidRPr="008147F2" w:rsidRDefault="00E30BD8" w:rsidP="00E30BD8">
      <w:pPr>
        <w:numPr>
          <w:ilvl w:val="0"/>
          <w:numId w:val="1"/>
        </w:numPr>
        <w:spacing w:line="360" w:lineRule="auto"/>
        <w:ind w:left="0" w:right="-28" w:firstLine="0"/>
        <w:jc w:val="both"/>
        <w:rPr>
          <w:rFonts w:ascii="Palatino Linotype" w:eastAsia="Palatino Linotype" w:hAnsi="Palatino Linotype" w:cs="Palatino Linotype"/>
          <w:sz w:val="22"/>
          <w:szCs w:val="22"/>
        </w:rPr>
      </w:pPr>
      <w:r w:rsidRPr="008147F2">
        <w:rPr>
          <w:rFonts w:ascii="Palatino Linotype" w:eastAsia="Yu Gothic UI Semilight" w:hAnsi="Palatino Linotype"/>
          <w:sz w:val="22"/>
          <w:szCs w:val="22"/>
          <w:lang w:eastAsia="en-US"/>
        </w:rPr>
        <w:lastRenderedPageBreak/>
        <w:t>Dicho lo anterior, no debe perderse de vista la información que solicitó la Particular, ya que requiere el acceso a datos personales.</w:t>
      </w:r>
    </w:p>
    <w:p w14:paraId="6F53329F" w14:textId="77777777" w:rsidR="00E30BD8" w:rsidRPr="008147F2" w:rsidRDefault="00E30BD8" w:rsidP="00E30BD8">
      <w:pPr>
        <w:spacing w:line="360" w:lineRule="auto"/>
        <w:ind w:right="-28"/>
        <w:jc w:val="both"/>
        <w:rPr>
          <w:rFonts w:ascii="Palatino Linotype" w:eastAsia="Palatino Linotype" w:hAnsi="Palatino Linotype" w:cs="Palatino Linotype"/>
          <w:sz w:val="22"/>
          <w:szCs w:val="22"/>
        </w:rPr>
      </w:pPr>
    </w:p>
    <w:p w14:paraId="217D7E50" w14:textId="77777777" w:rsidR="00E30BD8" w:rsidRPr="008147F2" w:rsidRDefault="00E30BD8" w:rsidP="00E30BD8">
      <w:pPr>
        <w:numPr>
          <w:ilvl w:val="0"/>
          <w:numId w:val="1"/>
        </w:numPr>
        <w:spacing w:line="360" w:lineRule="auto"/>
        <w:ind w:left="0" w:right="-28" w:firstLine="0"/>
        <w:jc w:val="both"/>
        <w:rPr>
          <w:rFonts w:ascii="Palatino Linotype" w:eastAsia="Palatino Linotype" w:hAnsi="Palatino Linotype" w:cs="Palatino Linotype"/>
          <w:sz w:val="22"/>
          <w:szCs w:val="22"/>
        </w:rPr>
      </w:pPr>
      <w:r w:rsidRPr="008147F2">
        <w:rPr>
          <w:rFonts w:ascii="Palatino Linotype" w:eastAsia="Palatino Linotype" w:hAnsi="Palatino Linotype" w:cs="Palatino Linotype"/>
          <w:sz w:val="22"/>
          <w:szCs w:val="22"/>
        </w:rPr>
        <w:t xml:space="preserve">Si </w:t>
      </w:r>
      <w:r w:rsidRPr="008147F2">
        <w:rPr>
          <w:rFonts w:ascii="Palatino Linotype" w:eastAsia="Yu Gothic UI Semilight" w:hAnsi="Palatino Linotype"/>
          <w:sz w:val="22"/>
          <w:szCs w:val="22"/>
          <w:lang w:eastAsia="en-US"/>
        </w:rPr>
        <w:t xml:space="preserve">bien, el </w:t>
      </w:r>
      <w:r w:rsidRPr="008147F2">
        <w:rPr>
          <w:rFonts w:ascii="Palatino Linotype" w:eastAsia="Yu Gothic UI Semilight" w:hAnsi="Palatino Linotype"/>
          <w:b/>
          <w:sz w:val="22"/>
          <w:szCs w:val="22"/>
          <w:lang w:eastAsia="en-US"/>
        </w:rPr>
        <w:t>SUJETO OBLIGADO</w:t>
      </w:r>
      <w:r w:rsidRPr="008147F2">
        <w:rPr>
          <w:rFonts w:ascii="Palatino Linotype" w:eastAsia="Yu Gothic UI Semilight" w:hAnsi="Palatino Linotype"/>
          <w:sz w:val="22"/>
          <w:szCs w:val="22"/>
          <w:lang w:eastAsia="en-US"/>
        </w:rPr>
        <w:t xml:space="preserve"> pudiera tener en su posesión información referente a datos personales del interés del Recurrente, no pasa desapercibido para este Órgano Garante la ausencia de cualquier elemento que permita identificar que el particular es el Titular de los Datos Personales.</w:t>
      </w:r>
    </w:p>
    <w:p w14:paraId="14455596" w14:textId="77777777" w:rsidR="00E30BD8" w:rsidRPr="008147F2" w:rsidRDefault="00E30BD8" w:rsidP="00E30BD8">
      <w:pPr>
        <w:rPr>
          <w:rFonts w:ascii="Palatino Linotype" w:eastAsia="Yu Gothic UI Semilight" w:hAnsi="Palatino Linotype"/>
          <w:sz w:val="22"/>
          <w:szCs w:val="22"/>
          <w:lang w:eastAsia="en-US"/>
        </w:rPr>
      </w:pPr>
    </w:p>
    <w:p w14:paraId="495DF950" w14:textId="71181665" w:rsidR="00E30BD8" w:rsidRPr="008147F2" w:rsidRDefault="00E30BD8" w:rsidP="00E30BD8">
      <w:pPr>
        <w:numPr>
          <w:ilvl w:val="0"/>
          <w:numId w:val="1"/>
        </w:numPr>
        <w:spacing w:line="360" w:lineRule="auto"/>
        <w:ind w:left="0" w:right="-28" w:firstLine="0"/>
        <w:jc w:val="both"/>
        <w:rPr>
          <w:rFonts w:ascii="Palatino Linotype" w:eastAsia="Palatino Linotype" w:hAnsi="Palatino Linotype" w:cs="Palatino Linotype"/>
          <w:sz w:val="22"/>
          <w:szCs w:val="22"/>
        </w:rPr>
      </w:pPr>
      <w:r w:rsidRPr="008147F2">
        <w:rPr>
          <w:rFonts w:ascii="Palatino Linotype" w:eastAsia="Yu Gothic UI Semilight" w:hAnsi="Palatino Linotype"/>
          <w:sz w:val="22"/>
          <w:szCs w:val="22"/>
          <w:lang w:eastAsia="en-US"/>
        </w:rPr>
        <w:t>Derivado de lo anterior, es necesario traer a contexto la Ley de Protección de Datos Personales en Posesión de los Sujetos Obligados del Estado de México y Municipios, en el artículo 90, fracción III; 97, primer párrafo; 106.</w:t>
      </w:r>
    </w:p>
    <w:p w14:paraId="6504152F" w14:textId="77777777" w:rsidR="00E30BD8" w:rsidRPr="008147F2" w:rsidRDefault="00E30BD8" w:rsidP="00874EBB">
      <w:pPr>
        <w:spacing w:line="360" w:lineRule="auto"/>
        <w:ind w:left="567" w:right="539"/>
        <w:jc w:val="both"/>
        <w:rPr>
          <w:rFonts w:ascii="Palatino Linotype" w:eastAsia="Palatino Linotype" w:hAnsi="Palatino Linotype" w:cs="Palatino Linotype"/>
          <w:sz w:val="22"/>
          <w:szCs w:val="22"/>
        </w:rPr>
      </w:pPr>
    </w:p>
    <w:p w14:paraId="0AE7DC34" w14:textId="77777777" w:rsidR="00E30BD8" w:rsidRPr="008147F2" w:rsidRDefault="00E30BD8" w:rsidP="00874EBB">
      <w:pPr>
        <w:pStyle w:val="Prrafodelista"/>
        <w:ind w:left="567" w:right="539"/>
        <w:jc w:val="both"/>
        <w:rPr>
          <w:rFonts w:ascii="Palatino Linotype" w:hAnsi="Palatino Linotype"/>
          <w:b/>
          <w:i/>
          <w:szCs w:val="22"/>
        </w:rPr>
      </w:pPr>
      <w:r w:rsidRPr="008147F2">
        <w:rPr>
          <w:rFonts w:ascii="Palatino Linotype" w:hAnsi="Palatino Linotype"/>
          <w:b/>
          <w:i/>
          <w:szCs w:val="22"/>
        </w:rPr>
        <w:t>De la Unidad de Transparencia</w:t>
      </w:r>
    </w:p>
    <w:p w14:paraId="7BF77348" w14:textId="77777777" w:rsidR="00E30BD8" w:rsidRPr="008147F2" w:rsidRDefault="00E30BD8" w:rsidP="00874EBB">
      <w:pPr>
        <w:pStyle w:val="Prrafodelista"/>
        <w:ind w:left="567" w:right="539"/>
        <w:jc w:val="both"/>
        <w:rPr>
          <w:rFonts w:ascii="Palatino Linotype" w:hAnsi="Palatino Linotype"/>
          <w:i/>
          <w:szCs w:val="22"/>
        </w:rPr>
      </w:pPr>
      <w:r w:rsidRPr="008147F2">
        <w:rPr>
          <w:rFonts w:ascii="Palatino Linotype" w:hAnsi="Palatino Linotype"/>
          <w:i/>
          <w:szCs w:val="22"/>
        </w:rPr>
        <w:t>Artículo 90. Cada responsable contará con una Unidad de Transparencia, se integrará y funcionará conforme a lo dispuesto en la Ley de Transparencia y demás normativa aplicable, que tendrá las funciones siguientes:</w:t>
      </w:r>
    </w:p>
    <w:p w14:paraId="5F0E7A6E" w14:textId="77777777" w:rsidR="00E30BD8" w:rsidRPr="008147F2" w:rsidRDefault="00E30BD8" w:rsidP="00874EBB">
      <w:pPr>
        <w:pStyle w:val="Prrafodelista"/>
        <w:ind w:left="567" w:right="539"/>
        <w:jc w:val="both"/>
        <w:rPr>
          <w:rFonts w:ascii="Palatino Linotype" w:hAnsi="Palatino Linotype"/>
          <w:i/>
          <w:szCs w:val="22"/>
        </w:rPr>
      </w:pPr>
      <w:r w:rsidRPr="008147F2">
        <w:rPr>
          <w:rFonts w:ascii="Palatino Linotype" w:hAnsi="Palatino Linotype"/>
          <w:i/>
          <w:szCs w:val="22"/>
        </w:rPr>
        <w:t>…</w:t>
      </w:r>
    </w:p>
    <w:p w14:paraId="497BAFBE" w14:textId="77777777" w:rsidR="00E30BD8" w:rsidRPr="008147F2" w:rsidRDefault="00E30BD8" w:rsidP="00874EBB">
      <w:pPr>
        <w:pStyle w:val="Prrafodelista"/>
        <w:ind w:left="567" w:right="539"/>
        <w:jc w:val="both"/>
        <w:rPr>
          <w:rFonts w:ascii="Palatino Linotype" w:hAnsi="Palatino Linotype"/>
          <w:i/>
          <w:szCs w:val="22"/>
        </w:rPr>
      </w:pPr>
      <w:r w:rsidRPr="008147F2">
        <w:rPr>
          <w:rFonts w:ascii="Palatino Linotype" w:hAnsi="Palatino Linotype"/>
          <w:i/>
          <w:szCs w:val="22"/>
        </w:rPr>
        <w:t>III. Establecer mecanismos para asegurar que los datos personales sólo se entreguen a su titular o su representante debidamente acreditados.</w:t>
      </w:r>
    </w:p>
    <w:p w14:paraId="2911E770" w14:textId="77777777" w:rsidR="00E30BD8" w:rsidRPr="008147F2" w:rsidRDefault="00E30BD8" w:rsidP="00874EBB">
      <w:pPr>
        <w:pStyle w:val="Prrafodelista"/>
        <w:ind w:left="567" w:right="539"/>
        <w:jc w:val="both"/>
        <w:rPr>
          <w:rFonts w:ascii="Palatino Linotype" w:hAnsi="Palatino Linotype"/>
          <w:i/>
          <w:szCs w:val="22"/>
        </w:rPr>
      </w:pPr>
      <w:r w:rsidRPr="008147F2">
        <w:rPr>
          <w:rFonts w:ascii="Palatino Linotype" w:hAnsi="Palatino Linotype"/>
          <w:i/>
          <w:szCs w:val="22"/>
        </w:rPr>
        <w:t>…</w:t>
      </w:r>
    </w:p>
    <w:p w14:paraId="2EE87E3E" w14:textId="77777777" w:rsidR="00E30BD8" w:rsidRPr="008147F2" w:rsidRDefault="00E30BD8" w:rsidP="00874EBB">
      <w:pPr>
        <w:pStyle w:val="Prrafodelista"/>
        <w:ind w:left="567" w:right="539"/>
        <w:jc w:val="both"/>
        <w:rPr>
          <w:rFonts w:ascii="Palatino Linotype" w:hAnsi="Palatino Linotype"/>
          <w:b/>
          <w:i/>
          <w:szCs w:val="22"/>
        </w:rPr>
      </w:pPr>
      <w:r w:rsidRPr="008147F2">
        <w:rPr>
          <w:rFonts w:ascii="Palatino Linotype" w:hAnsi="Palatino Linotype"/>
          <w:b/>
          <w:i/>
          <w:szCs w:val="22"/>
        </w:rPr>
        <w:t>Derechos ARCO</w:t>
      </w:r>
    </w:p>
    <w:p w14:paraId="283FE019" w14:textId="77777777" w:rsidR="00E30BD8" w:rsidRPr="008147F2" w:rsidRDefault="00E30BD8" w:rsidP="00874EBB">
      <w:pPr>
        <w:pStyle w:val="Prrafodelista"/>
        <w:ind w:left="567" w:right="539"/>
        <w:jc w:val="both"/>
        <w:rPr>
          <w:rFonts w:ascii="Palatino Linotype" w:hAnsi="Palatino Linotype"/>
          <w:b/>
          <w:i/>
          <w:szCs w:val="22"/>
        </w:rPr>
      </w:pPr>
      <w:r w:rsidRPr="008147F2">
        <w:rPr>
          <w:rFonts w:ascii="Palatino Linotype" w:hAnsi="Palatino Linotype"/>
          <w:i/>
          <w:szCs w:val="22"/>
        </w:rPr>
        <w:t xml:space="preserve">Artículo 97. Los derechos de acceso, rectificación, cancelación y oposición de datos personales son derechos independientes. El ejercicio de cualquiera de ellos no es requisito previo no impide el ejercicio de otro. </w:t>
      </w:r>
      <w:r w:rsidRPr="008147F2">
        <w:rPr>
          <w:rFonts w:ascii="Palatino Linotype" w:hAnsi="Palatino Linotype"/>
          <w:b/>
          <w:i/>
          <w:szCs w:val="22"/>
        </w:rPr>
        <w:t>La procedencia de estos derechos, en su caso, se hará efectiva una vez que el titular o su representante legal acrediten su identidad o representación, respectivamente.</w:t>
      </w:r>
    </w:p>
    <w:p w14:paraId="3584F52D" w14:textId="77777777" w:rsidR="00E30BD8" w:rsidRPr="008147F2" w:rsidRDefault="00E30BD8" w:rsidP="00874EBB">
      <w:pPr>
        <w:pStyle w:val="Prrafodelista"/>
        <w:ind w:left="567" w:right="539"/>
        <w:jc w:val="both"/>
        <w:rPr>
          <w:rFonts w:ascii="Palatino Linotype" w:hAnsi="Palatino Linotype"/>
          <w:i/>
          <w:szCs w:val="22"/>
        </w:rPr>
      </w:pPr>
    </w:p>
    <w:p w14:paraId="48BE8DDF" w14:textId="77777777" w:rsidR="00E30BD8" w:rsidRPr="008147F2" w:rsidRDefault="00E30BD8" w:rsidP="00874EBB">
      <w:pPr>
        <w:pStyle w:val="Prrafodelista"/>
        <w:ind w:left="567" w:right="539"/>
        <w:jc w:val="center"/>
        <w:rPr>
          <w:rFonts w:ascii="Palatino Linotype" w:hAnsi="Palatino Linotype"/>
          <w:b/>
          <w:i/>
          <w:szCs w:val="22"/>
        </w:rPr>
      </w:pPr>
      <w:r w:rsidRPr="008147F2">
        <w:rPr>
          <w:rFonts w:ascii="Palatino Linotype" w:hAnsi="Palatino Linotype"/>
          <w:b/>
          <w:i/>
          <w:szCs w:val="22"/>
        </w:rPr>
        <w:t>CAPÍTULO SEGUNDO</w:t>
      </w:r>
    </w:p>
    <w:p w14:paraId="51558BA3" w14:textId="77777777" w:rsidR="00E30BD8" w:rsidRPr="008147F2" w:rsidRDefault="00E30BD8" w:rsidP="00874EBB">
      <w:pPr>
        <w:pStyle w:val="Prrafodelista"/>
        <w:ind w:left="567" w:right="539"/>
        <w:jc w:val="center"/>
        <w:rPr>
          <w:rFonts w:ascii="Palatino Linotype" w:hAnsi="Palatino Linotype"/>
          <w:b/>
          <w:i/>
          <w:szCs w:val="22"/>
        </w:rPr>
      </w:pPr>
      <w:r w:rsidRPr="008147F2">
        <w:rPr>
          <w:rFonts w:ascii="Palatino Linotype" w:hAnsi="Palatino Linotype"/>
          <w:b/>
          <w:i/>
          <w:szCs w:val="22"/>
        </w:rPr>
        <w:t>DEL EJERCICIO DE DERECHOS ARCO Y LOS DERECHOS</w:t>
      </w:r>
    </w:p>
    <w:p w14:paraId="59DACE12" w14:textId="77777777" w:rsidR="00E30BD8" w:rsidRPr="008147F2" w:rsidRDefault="00E30BD8" w:rsidP="00874EBB">
      <w:pPr>
        <w:pStyle w:val="Prrafodelista"/>
        <w:ind w:left="567" w:right="539"/>
        <w:jc w:val="center"/>
        <w:rPr>
          <w:rFonts w:ascii="Palatino Linotype" w:hAnsi="Palatino Linotype"/>
          <w:i/>
          <w:szCs w:val="22"/>
        </w:rPr>
      </w:pPr>
      <w:r w:rsidRPr="008147F2">
        <w:rPr>
          <w:rFonts w:ascii="Palatino Linotype" w:hAnsi="Palatino Linotype"/>
          <w:b/>
          <w:i/>
          <w:szCs w:val="22"/>
        </w:rPr>
        <w:t>RELACIONADOS EN LA MATERIA</w:t>
      </w:r>
    </w:p>
    <w:p w14:paraId="3A206AEC" w14:textId="77777777" w:rsidR="00E30BD8" w:rsidRPr="008147F2" w:rsidRDefault="00E30BD8" w:rsidP="00874EBB">
      <w:pPr>
        <w:pStyle w:val="Prrafodelista"/>
        <w:ind w:left="567" w:right="539"/>
        <w:jc w:val="both"/>
        <w:rPr>
          <w:rFonts w:ascii="Palatino Linotype" w:hAnsi="Palatino Linotype"/>
          <w:b/>
          <w:i/>
          <w:szCs w:val="22"/>
        </w:rPr>
      </w:pPr>
      <w:r w:rsidRPr="008147F2">
        <w:rPr>
          <w:rFonts w:ascii="Palatino Linotype" w:hAnsi="Palatino Linotype"/>
          <w:b/>
          <w:i/>
          <w:szCs w:val="22"/>
        </w:rPr>
        <w:t xml:space="preserve">Legitimación para Ejercer los Derechos ARCO </w:t>
      </w:r>
    </w:p>
    <w:p w14:paraId="08B2A62C" w14:textId="77777777" w:rsidR="00E30BD8" w:rsidRPr="008147F2" w:rsidRDefault="00E30BD8" w:rsidP="00874EBB">
      <w:pPr>
        <w:pStyle w:val="Prrafodelista"/>
        <w:ind w:left="567" w:right="539"/>
        <w:jc w:val="both"/>
        <w:rPr>
          <w:rFonts w:ascii="Palatino Linotype" w:hAnsi="Palatino Linotype"/>
          <w:i/>
          <w:szCs w:val="22"/>
        </w:rPr>
      </w:pPr>
      <w:r w:rsidRPr="008147F2">
        <w:rPr>
          <w:rFonts w:ascii="Palatino Linotype" w:hAnsi="Palatino Linotype"/>
          <w:i/>
          <w:szCs w:val="22"/>
        </w:rPr>
        <w:lastRenderedPageBreak/>
        <w:t>Artículo 106. La recepción y trámite de las solicitudes para el ejercicio de los derechos ARCO, de portabilidad de los datos y limitación del tratamiento, se sujetará al procedimiento establecido en el presente Título y demás disposiciones que resulten aplicables en la materia.</w:t>
      </w:r>
    </w:p>
    <w:p w14:paraId="489D8F92" w14:textId="77777777" w:rsidR="00E30BD8" w:rsidRPr="008147F2" w:rsidRDefault="00E30BD8" w:rsidP="00874EBB">
      <w:pPr>
        <w:pStyle w:val="Prrafodelista"/>
        <w:ind w:left="567" w:right="539"/>
        <w:jc w:val="both"/>
        <w:rPr>
          <w:rFonts w:ascii="Palatino Linotype" w:hAnsi="Palatino Linotype"/>
          <w:i/>
          <w:szCs w:val="22"/>
        </w:rPr>
      </w:pPr>
    </w:p>
    <w:p w14:paraId="5F99A69C" w14:textId="77777777" w:rsidR="00E30BD8" w:rsidRPr="008147F2" w:rsidRDefault="00E30BD8" w:rsidP="00874EBB">
      <w:pPr>
        <w:pStyle w:val="Prrafodelista"/>
        <w:ind w:left="567" w:right="539"/>
        <w:jc w:val="both"/>
        <w:rPr>
          <w:rFonts w:ascii="Palatino Linotype" w:hAnsi="Palatino Linotype"/>
          <w:i/>
          <w:szCs w:val="22"/>
        </w:rPr>
      </w:pPr>
      <w:r w:rsidRPr="008147F2">
        <w:rPr>
          <w:rFonts w:ascii="Palatino Linotype" w:hAnsi="Palatino Linotype"/>
          <w:i/>
          <w:szCs w:val="22"/>
        </w:rPr>
        <w:t xml:space="preserve">Los titulares o sus representantes legales podrán solicitar a través de la Unidad de Transparencia, en términos de lo que establezca la presente Ley, que se les otorgue acceso, rectifique, cancele, o que haga efectivo su derecho de oposición, respecto de los datos personales que le conciernan y que obren en un sistema de datos personales y base de datos en posesión de los sujetos obligados. </w:t>
      </w:r>
    </w:p>
    <w:p w14:paraId="24998EF5" w14:textId="77777777" w:rsidR="00E30BD8" w:rsidRPr="008147F2" w:rsidRDefault="00E30BD8" w:rsidP="00874EBB">
      <w:pPr>
        <w:pStyle w:val="Prrafodelista"/>
        <w:ind w:left="567" w:right="539"/>
        <w:jc w:val="both"/>
        <w:rPr>
          <w:rFonts w:ascii="Palatino Linotype" w:hAnsi="Palatino Linotype"/>
          <w:i/>
          <w:szCs w:val="22"/>
        </w:rPr>
      </w:pPr>
    </w:p>
    <w:p w14:paraId="320E1024" w14:textId="77777777" w:rsidR="00E30BD8" w:rsidRPr="008147F2" w:rsidRDefault="00E30BD8" w:rsidP="00874EBB">
      <w:pPr>
        <w:pStyle w:val="Prrafodelista"/>
        <w:ind w:left="567" w:right="539"/>
        <w:jc w:val="both"/>
        <w:rPr>
          <w:rFonts w:ascii="Palatino Linotype" w:hAnsi="Palatino Linotype"/>
          <w:b/>
          <w:i/>
          <w:szCs w:val="22"/>
        </w:rPr>
      </w:pPr>
      <w:r w:rsidRPr="008147F2">
        <w:rPr>
          <w:rFonts w:ascii="Palatino Linotype" w:hAnsi="Palatino Linotype"/>
          <w:b/>
          <w:i/>
          <w:szCs w:val="22"/>
        </w:rPr>
        <w:t xml:space="preserve">Para el ejercicio de los derechos ARCO solicitados será necesario acreditar la identidad de titular y en su caso la identidad y personalidad con la que actúe el representante. </w:t>
      </w:r>
    </w:p>
    <w:p w14:paraId="608E0553" w14:textId="77777777" w:rsidR="00E30BD8" w:rsidRPr="008147F2" w:rsidRDefault="00E30BD8" w:rsidP="00874EBB">
      <w:pPr>
        <w:pStyle w:val="Prrafodelista"/>
        <w:ind w:left="567" w:right="539"/>
        <w:jc w:val="both"/>
        <w:rPr>
          <w:rFonts w:ascii="Palatino Linotype" w:hAnsi="Palatino Linotype"/>
          <w:i/>
          <w:szCs w:val="22"/>
        </w:rPr>
      </w:pPr>
    </w:p>
    <w:p w14:paraId="436F2F99" w14:textId="77777777" w:rsidR="00E30BD8" w:rsidRPr="008147F2" w:rsidRDefault="00E30BD8" w:rsidP="00874EBB">
      <w:pPr>
        <w:pStyle w:val="Prrafodelista"/>
        <w:ind w:left="567" w:right="539"/>
        <w:jc w:val="both"/>
        <w:rPr>
          <w:rFonts w:ascii="Palatino Linotype" w:hAnsi="Palatino Linotype"/>
          <w:i/>
          <w:szCs w:val="22"/>
        </w:rPr>
      </w:pPr>
      <w:r w:rsidRPr="008147F2">
        <w:rPr>
          <w:rFonts w:ascii="Palatino Linotype" w:hAnsi="Palatino Linotype"/>
          <w:i/>
          <w:szCs w:val="22"/>
        </w:rPr>
        <w:t>Tratándose de datos personales concernientes a personas fallecidas o de quienes haya sido declarada judicialmente su presunción de muerte, la persona que acredite tener un interés jurídico de conformidad con las leyes aplicables, podrá ejercer los derechos que le confiere el presente capítulo, siempre que el titular de los derechos hubiere expresado fehacientemente su voluntad en tal sentido, o que exista un mandato judicial para dicho efecto.</w:t>
      </w:r>
    </w:p>
    <w:p w14:paraId="1B81D062" w14:textId="77777777" w:rsidR="00E30BD8" w:rsidRPr="008147F2" w:rsidRDefault="00E30BD8" w:rsidP="00874EBB">
      <w:pPr>
        <w:pStyle w:val="Prrafodelista"/>
        <w:ind w:left="567" w:right="539"/>
        <w:jc w:val="both"/>
        <w:rPr>
          <w:rFonts w:ascii="Palatino Linotype" w:hAnsi="Palatino Linotype"/>
          <w:i/>
          <w:szCs w:val="22"/>
        </w:rPr>
      </w:pPr>
      <w:r w:rsidRPr="008147F2">
        <w:rPr>
          <w:rFonts w:ascii="Palatino Linotype" w:hAnsi="Palatino Linotype"/>
          <w:i/>
          <w:szCs w:val="22"/>
        </w:rPr>
        <w:t xml:space="preserve">El titular podrá autorizar dentro de una cláusula del testamento a las personas que podrán ejercer sus derechos ARCO al momento del fallecimiento. </w:t>
      </w:r>
    </w:p>
    <w:p w14:paraId="5E24043C" w14:textId="77777777" w:rsidR="00E30BD8" w:rsidRPr="008147F2" w:rsidRDefault="00E30BD8" w:rsidP="00874EBB">
      <w:pPr>
        <w:pStyle w:val="Prrafodelista"/>
        <w:ind w:left="567" w:right="539"/>
        <w:jc w:val="both"/>
        <w:rPr>
          <w:rFonts w:ascii="Palatino Linotype" w:hAnsi="Palatino Linotype"/>
          <w:i/>
          <w:szCs w:val="22"/>
        </w:rPr>
      </w:pPr>
    </w:p>
    <w:p w14:paraId="26C35A53" w14:textId="77777777" w:rsidR="00E30BD8" w:rsidRPr="008147F2" w:rsidRDefault="00E30BD8" w:rsidP="00874EBB">
      <w:pPr>
        <w:pStyle w:val="Prrafodelista"/>
        <w:ind w:left="567" w:right="539"/>
        <w:jc w:val="both"/>
        <w:rPr>
          <w:rFonts w:ascii="Palatino Linotype" w:hAnsi="Palatino Linotype"/>
          <w:i/>
          <w:szCs w:val="22"/>
        </w:rPr>
      </w:pPr>
      <w:r w:rsidRPr="008147F2">
        <w:rPr>
          <w:rFonts w:ascii="Palatino Linotype" w:hAnsi="Palatino Linotype"/>
          <w:i/>
          <w:szCs w:val="22"/>
        </w:rPr>
        <w:t xml:space="preserve">El ejercicio de los derechos ARCO por persona distinta a su titular o a su representante, será posible, excepcionalmente, en aquellos supuestos previstos por disposición legal, o en su caso, por mandato judicial. </w:t>
      </w:r>
    </w:p>
    <w:p w14:paraId="2F6CE48A" w14:textId="77777777" w:rsidR="00E30BD8" w:rsidRPr="008147F2" w:rsidRDefault="00E30BD8" w:rsidP="00874EBB">
      <w:pPr>
        <w:pStyle w:val="Prrafodelista"/>
        <w:ind w:left="567" w:right="539"/>
        <w:jc w:val="both"/>
        <w:rPr>
          <w:rFonts w:ascii="Palatino Linotype" w:hAnsi="Palatino Linotype"/>
          <w:i/>
          <w:szCs w:val="22"/>
        </w:rPr>
      </w:pPr>
    </w:p>
    <w:p w14:paraId="7F88596C" w14:textId="77777777" w:rsidR="00E30BD8" w:rsidRPr="008147F2" w:rsidRDefault="00E30BD8" w:rsidP="00874EBB">
      <w:pPr>
        <w:pStyle w:val="Prrafodelista"/>
        <w:ind w:left="567" w:right="539"/>
        <w:jc w:val="both"/>
        <w:rPr>
          <w:rFonts w:ascii="Palatino Linotype" w:hAnsi="Palatino Linotype"/>
          <w:i/>
          <w:szCs w:val="22"/>
        </w:rPr>
      </w:pPr>
      <w:r w:rsidRPr="008147F2">
        <w:rPr>
          <w:rFonts w:ascii="Palatino Linotype" w:hAnsi="Palatino Linotype"/>
          <w:i/>
          <w:szCs w:val="22"/>
        </w:rPr>
        <w:t>En el ejercicio de los derechos ARCO de menores de edad o de personas que se encuentren en estado de interdicción o incapacidad de conformidad con las leyes civiles, se estará a las reglas de representación dispuestas en la misma legislación.</w:t>
      </w:r>
    </w:p>
    <w:p w14:paraId="113C6AC8" w14:textId="77777777" w:rsidR="00E30BD8" w:rsidRPr="008147F2" w:rsidRDefault="00E30BD8" w:rsidP="00E30BD8">
      <w:pPr>
        <w:spacing w:line="360" w:lineRule="auto"/>
        <w:ind w:right="-28"/>
        <w:jc w:val="both"/>
        <w:rPr>
          <w:rFonts w:ascii="Palatino Linotype" w:eastAsia="Palatino Linotype" w:hAnsi="Palatino Linotype" w:cs="Palatino Linotype"/>
          <w:sz w:val="22"/>
          <w:szCs w:val="22"/>
        </w:rPr>
      </w:pPr>
    </w:p>
    <w:p w14:paraId="361F2B58" w14:textId="77777777" w:rsidR="00E30BD8" w:rsidRPr="008147F2" w:rsidRDefault="00E30BD8" w:rsidP="00E30BD8">
      <w:pPr>
        <w:numPr>
          <w:ilvl w:val="0"/>
          <w:numId w:val="1"/>
        </w:numPr>
        <w:spacing w:line="360" w:lineRule="auto"/>
        <w:ind w:left="0" w:right="-28" w:firstLine="0"/>
        <w:jc w:val="both"/>
        <w:rPr>
          <w:rFonts w:ascii="Palatino Linotype" w:eastAsia="Palatino Linotype" w:hAnsi="Palatino Linotype" w:cs="Palatino Linotype"/>
          <w:sz w:val="22"/>
          <w:szCs w:val="22"/>
        </w:rPr>
      </w:pPr>
      <w:r w:rsidRPr="008147F2">
        <w:rPr>
          <w:rFonts w:ascii="Palatino Linotype" w:eastAsia="Yu Gothic UI Semilight" w:hAnsi="Palatino Linotype"/>
          <w:sz w:val="22"/>
          <w:szCs w:val="22"/>
          <w:lang w:eastAsia="en-US"/>
        </w:rPr>
        <w:t xml:space="preserve">De la interpretación a los preceptos legales citados, se determina que, para garantizar la correcta tutela del ejercicio de los derechos ARCO, es necesario tener la certeza de la titularidad de los datos personales. Por tal motivo, la Unidad de Transparencia deberá establecer mecanismos para asegurar que el ejercicio de los datos personales sólo sea ejercido </w:t>
      </w:r>
      <w:r w:rsidRPr="008147F2">
        <w:rPr>
          <w:rFonts w:ascii="Palatino Linotype" w:eastAsia="Yu Gothic UI Semilight" w:hAnsi="Palatino Linotype"/>
          <w:sz w:val="22"/>
          <w:szCs w:val="22"/>
          <w:lang w:eastAsia="en-US"/>
        </w:rPr>
        <w:lastRenderedPageBreak/>
        <w:t xml:space="preserve">por los titulares. Asimismo, la normatividad en la materia, establece que los derechos ARCO se harán efectivos, una vez que se acredite la identidad o representación del titular. </w:t>
      </w:r>
    </w:p>
    <w:p w14:paraId="67A4B991" w14:textId="77777777" w:rsidR="00E30BD8" w:rsidRPr="008147F2" w:rsidRDefault="00E30BD8" w:rsidP="00E30BD8">
      <w:pPr>
        <w:spacing w:line="360" w:lineRule="auto"/>
        <w:ind w:right="-28"/>
        <w:jc w:val="both"/>
        <w:rPr>
          <w:rFonts w:ascii="Palatino Linotype" w:eastAsia="Palatino Linotype" w:hAnsi="Palatino Linotype" w:cs="Palatino Linotype"/>
          <w:sz w:val="22"/>
          <w:szCs w:val="22"/>
        </w:rPr>
      </w:pPr>
    </w:p>
    <w:p w14:paraId="1FA16DB2" w14:textId="77777777" w:rsidR="00E30BD8" w:rsidRPr="008147F2" w:rsidRDefault="00E30BD8" w:rsidP="00E30BD8">
      <w:pPr>
        <w:numPr>
          <w:ilvl w:val="0"/>
          <w:numId w:val="1"/>
        </w:numPr>
        <w:spacing w:line="360" w:lineRule="auto"/>
        <w:ind w:left="0" w:right="-28" w:firstLine="0"/>
        <w:jc w:val="both"/>
        <w:rPr>
          <w:rFonts w:ascii="Palatino Linotype" w:eastAsia="Palatino Linotype" w:hAnsi="Palatino Linotype" w:cs="Palatino Linotype"/>
          <w:sz w:val="22"/>
          <w:szCs w:val="22"/>
        </w:rPr>
      </w:pPr>
      <w:r w:rsidRPr="008147F2">
        <w:rPr>
          <w:rFonts w:ascii="Palatino Linotype" w:eastAsia="Yu Gothic UI Semilight" w:hAnsi="Palatino Linotype"/>
          <w:sz w:val="22"/>
          <w:szCs w:val="22"/>
          <w:lang w:eastAsia="en-US"/>
        </w:rPr>
        <w:t>Tan es así que, para la formulación de las solicitudes de derechos ARCO, es un requisito indispensable adjuntar los documentos que acrediten la identidad del titular y en su caso, la personalidad e identidad de su representante, conforme a lo dispuesto en el artículo 110, fracción II de la Ley en la Materia, se inserta contenido:</w:t>
      </w:r>
    </w:p>
    <w:p w14:paraId="456765E5" w14:textId="77777777" w:rsidR="00E30BD8" w:rsidRPr="008147F2" w:rsidRDefault="00E30BD8" w:rsidP="00E30BD8">
      <w:pPr>
        <w:spacing w:line="360" w:lineRule="auto"/>
        <w:ind w:right="-28"/>
        <w:jc w:val="both"/>
        <w:rPr>
          <w:rFonts w:ascii="Palatino Linotype" w:eastAsia="Yu Gothic UI Semilight" w:hAnsi="Palatino Linotype"/>
          <w:sz w:val="22"/>
          <w:szCs w:val="22"/>
          <w:lang w:eastAsia="en-US"/>
        </w:rPr>
      </w:pPr>
    </w:p>
    <w:p w14:paraId="4DED4755" w14:textId="77777777" w:rsidR="00E30BD8" w:rsidRPr="008147F2" w:rsidRDefault="00E30BD8" w:rsidP="00E30BD8">
      <w:pPr>
        <w:pStyle w:val="Prrafodelista"/>
        <w:ind w:left="567" w:right="616"/>
        <w:jc w:val="both"/>
        <w:rPr>
          <w:rFonts w:ascii="Palatino Linotype" w:hAnsi="Palatino Linotype"/>
          <w:i/>
          <w:szCs w:val="22"/>
        </w:rPr>
      </w:pPr>
      <w:r w:rsidRPr="008147F2">
        <w:rPr>
          <w:rFonts w:ascii="Palatino Linotype" w:hAnsi="Palatino Linotype"/>
          <w:i/>
          <w:szCs w:val="22"/>
        </w:rPr>
        <w:t xml:space="preserve">Requisitos de Solicitudes para el Ejercicio de los Derechos ARCO </w:t>
      </w:r>
    </w:p>
    <w:p w14:paraId="22D65668" w14:textId="77777777" w:rsidR="00E30BD8" w:rsidRPr="008147F2" w:rsidRDefault="00E30BD8" w:rsidP="00E30BD8">
      <w:pPr>
        <w:pStyle w:val="Prrafodelista"/>
        <w:ind w:left="567" w:right="616"/>
        <w:jc w:val="both"/>
        <w:rPr>
          <w:rFonts w:ascii="Palatino Linotype" w:eastAsia="Yu Gothic UI Semilight" w:hAnsi="Palatino Linotype"/>
          <w:i/>
          <w:szCs w:val="22"/>
          <w:lang w:eastAsia="en-US"/>
        </w:rPr>
      </w:pPr>
      <w:r w:rsidRPr="008147F2">
        <w:rPr>
          <w:rFonts w:ascii="Palatino Linotype" w:hAnsi="Palatino Linotype"/>
          <w:i/>
          <w:szCs w:val="22"/>
        </w:rPr>
        <w:t>Artículo 110. La solicitud para el ejercicio de derechos ARCO, deberá contener:</w:t>
      </w:r>
    </w:p>
    <w:p w14:paraId="13BD950C" w14:textId="77777777" w:rsidR="00E30BD8" w:rsidRPr="008147F2" w:rsidRDefault="00E30BD8" w:rsidP="00E30BD8">
      <w:pPr>
        <w:pStyle w:val="Prrafodelista"/>
        <w:ind w:left="567" w:right="616"/>
        <w:jc w:val="both"/>
        <w:rPr>
          <w:rFonts w:ascii="Palatino Linotype" w:hAnsi="Palatino Linotype"/>
          <w:i/>
          <w:szCs w:val="22"/>
        </w:rPr>
      </w:pPr>
      <w:r w:rsidRPr="008147F2">
        <w:rPr>
          <w:rFonts w:ascii="Palatino Linotype" w:hAnsi="Palatino Linotype"/>
          <w:i/>
          <w:szCs w:val="22"/>
        </w:rPr>
        <w:t xml:space="preserve">I. El nombre del titular y su domicilio, o cualquier otro medio para recibir notificaciones. </w:t>
      </w:r>
    </w:p>
    <w:p w14:paraId="6B0BA8DA" w14:textId="77777777" w:rsidR="00E30BD8" w:rsidRPr="008147F2" w:rsidRDefault="00E30BD8" w:rsidP="00E30BD8">
      <w:pPr>
        <w:pStyle w:val="Prrafodelista"/>
        <w:ind w:left="567" w:right="616"/>
        <w:jc w:val="both"/>
        <w:rPr>
          <w:rFonts w:ascii="Palatino Linotype" w:hAnsi="Palatino Linotype"/>
          <w:b/>
          <w:i/>
          <w:szCs w:val="22"/>
          <w:u w:val="single"/>
        </w:rPr>
      </w:pPr>
      <w:r w:rsidRPr="008147F2">
        <w:rPr>
          <w:rFonts w:ascii="Palatino Linotype" w:hAnsi="Palatino Linotype"/>
          <w:b/>
          <w:i/>
          <w:szCs w:val="22"/>
          <w:u w:val="single"/>
        </w:rPr>
        <w:t xml:space="preserve">II. Los documentos que acrediten la identidad del titular y en su caso, la personalidad e identidad de su representante. </w:t>
      </w:r>
    </w:p>
    <w:p w14:paraId="39599594" w14:textId="77777777" w:rsidR="00E30BD8" w:rsidRPr="008147F2" w:rsidRDefault="00E30BD8" w:rsidP="00E30BD8">
      <w:pPr>
        <w:pStyle w:val="Prrafodelista"/>
        <w:ind w:left="567" w:right="616"/>
        <w:jc w:val="both"/>
        <w:rPr>
          <w:rFonts w:ascii="Palatino Linotype" w:hAnsi="Palatino Linotype"/>
          <w:i/>
          <w:szCs w:val="22"/>
        </w:rPr>
      </w:pPr>
      <w:r w:rsidRPr="008147F2">
        <w:rPr>
          <w:rFonts w:ascii="Palatino Linotype" w:hAnsi="Palatino Linotype"/>
          <w:i/>
          <w:szCs w:val="22"/>
        </w:rPr>
        <w:t xml:space="preserve">III. De ser posible, el área responsable que trata los datos personales y ante el cual se presenta la solicitud. </w:t>
      </w:r>
    </w:p>
    <w:p w14:paraId="3CCC1546" w14:textId="77777777" w:rsidR="00E30BD8" w:rsidRPr="008147F2" w:rsidRDefault="00E30BD8" w:rsidP="00E30BD8">
      <w:pPr>
        <w:pStyle w:val="Prrafodelista"/>
        <w:ind w:left="567" w:right="616"/>
        <w:jc w:val="both"/>
        <w:rPr>
          <w:rFonts w:ascii="Palatino Linotype" w:hAnsi="Palatino Linotype"/>
          <w:i/>
          <w:szCs w:val="22"/>
        </w:rPr>
      </w:pPr>
      <w:r w:rsidRPr="008147F2">
        <w:rPr>
          <w:rFonts w:ascii="Palatino Linotype" w:hAnsi="Palatino Linotype"/>
          <w:i/>
          <w:szCs w:val="22"/>
        </w:rPr>
        <w:t xml:space="preserve">IV. La descripción clara y precisa de los datos personales respecto de los que se busca ejercer alguno de los derechos ARCO, salvo que se trate del derecho de acceso. </w:t>
      </w:r>
    </w:p>
    <w:p w14:paraId="7C58F558" w14:textId="77777777" w:rsidR="00E30BD8" w:rsidRPr="008147F2" w:rsidRDefault="00E30BD8" w:rsidP="00E30BD8">
      <w:pPr>
        <w:pStyle w:val="Prrafodelista"/>
        <w:ind w:left="567" w:right="616"/>
        <w:jc w:val="both"/>
        <w:rPr>
          <w:rFonts w:ascii="Palatino Linotype" w:hAnsi="Palatino Linotype"/>
          <w:i/>
          <w:szCs w:val="22"/>
        </w:rPr>
      </w:pPr>
      <w:r w:rsidRPr="008147F2">
        <w:rPr>
          <w:rFonts w:ascii="Palatino Linotype" w:hAnsi="Palatino Linotype"/>
          <w:i/>
          <w:szCs w:val="22"/>
        </w:rPr>
        <w:t xml:space="preserve">V. La descripción del derecho ARCO que se pretende ejercer, o bien, lo que solicita el titular. </w:t>
      </w:r>
    </w:p>
    <w:p w14:paraId="7BC925C7" w14:textId="77777777" w:rsidR="00E30BD8" w:rsidRPr="008147F2" w:rsidRDefault="00E30BD8" w:rsidP="00E30BD8">
      <w:pPr>
        <w:pStyle w:val="Prrafodelista"/>
        <w:ind w:left="567" w:right="616"/>
        <w:jc w:val="both"/>
        <w:rPr>
          <w:rFonts w:ascii="Palatino Linotype" w:hAnsi="Palatino Linotype"/>
          <w:i/>
          <w:szCs w:val="22"/>
        </w:rPr>
      </w:pPr>
      <w:r w:rsidRPr="008147F2">
        <w:rPr>
          <w:rFonts w:ascii="Palatino Linotype" w:hAnsi="Palatino Linotype"/>
          <w:i/>
          <w:szCs w:val="22"/>
        </w:rPr>
        <w:t xml:space="preserve">VI. Cualquier otro elemento o documento que facilite la localización de los datos personales, en su caso. </w:t>
      </w:r>
    </w:p>
    <w:p w14:paraId="54043326" w14:textId="7FF3E17E" w:rsidR="00E30BD8" w:rsidRPr="008147F2" w:rsidRDefault="00E30BD8" w:rsidP="00E30BD8">
      <w:pPr>
        <w:pStyle w:val="Prrafodelista"/>
        <w:ind w:left="567" w:right="616"/>
        <w:jc w:val="both"/>
        <w:rPr>
          <w:rFonts w:ascii="Palatino Linotype" w:hAnsi="Palatino Linotype"/>
          <w:i/>
          <w:szCs w:val="22"/>
        </w:rPr>
      </w:pPr>
      <w:r w:rsidRPr="008147F2">
        <w:rPr>
          <w:rFonts w:ascii="Palatino Linotype" w:hAnsi="Palatino Linotype"/>
          <w:i/>
          <w:szCs w:val="22"/>
        </w:rPr>
        <w:t>(…)</w:t>
      </w:r>
    </w:p>
    <w:p w14:paraId="402B0861" w14:textId="77777777" w:rsidR="00E30BD8" w:rsidRPr="008147F2" w:rsidRDefault="00E30BD8" w:rsidP="00E30BD8">
      <w:pPr>
        <w:spacing w:line="360" w:lineRule="auto"/>
        <w:ind w:right="-28"/>
        <w:jc w:val="both"/>
        <w:rPr>
          <w:rFonts w:ascii="Palatino Linotype" w:eastAsia="Palatino Linotype" w:hAnsi="Palatino Linotype" w:cs="Palatino Linotype"/>
          <w:sz w:val="22"/>
          <w:szCs w:val="22"/>
        </w:rPr>
      </w:pPr>
    </w:p>
    <w:p w14:paraId="3FF5917A" w14:textId="77777777" w:rsidR="00E30BD8" w:rsidRPr="008147F2" w:rsidRDefault="00E30BD8" w:rsidP="00E30BD8">
      <w:pPr>
        <w:numPr>
          <w:ilvl w:val="0"/>
          <w:numId w:val="1"/>
        </w:numPr>
        <w:spacing w:line="360" w:lineRule="auto"/>
        <w:ind w:left="0" w:right="-28" w:firstLine="0"/>
        <w:jc w:val="both"/>
        <w:rPr>
          <w:rFonts w:ascii="Palatino Linotype" w:eastAsia="Palatino Linotype" w:hAnsi="Palatino Linotype" w:cs="Palatino Linotype"/>
          <w:sz w:val="22"/>
          <w:szCs w:val="22"/>
        </w:rPr>
      </w:pPr>
      <w:r w:rsidRPr="008147F2">
        <w:rPr>
          <w:rFonts w:ascii="Palatino Linotype" w:eastAsia="Yu Gothic UI Semilight" w:hAnsi="Palatino Linotype"/>
          <w:sz w:val="22"/>
          <w:szCs w:val="22"/>
          <w:lang w:eastAsia="en-US"/>
        </w:rPr>
        <w:t>Adicionalmente, la misma normatividad, establece que la ausencia de este elemento de suma importancia es incluso, una causal de improcedencia de los derechos ARCO, conforme a lo dispuesto en el artículo 117 de la citada Ley, tal y como se aprecia en su contenido:</w:t>
      </w:r>
    </w:p>
    <w:p w14:paraId="4794E634" w14:textId="77777777" w:rsidR="00E30BD8" w:rsidRPr="008147F2" w:rsidRDefault="00E30BD8" w:rsidP="00E30BD8">
      <w:pPr>
        <w:spacing w:line="360" w:lineRule="auto"/>
        <w:ind w:right="-28"/>
        <w:jc w:val="both"/>
        <w:rPr>
          <w:rFonts w:ascii="Palatino Linotype" w:eastAsia="Palatino Linotype" w:hAnsi="Palatino Linotype" w:cs="Palatino Linotype"/>
          <w:sz w:val="22"/>
          <w:szCs w:val="22"/>
        </w:rPr>
      </w:pPr>
    </w:p>
    <w:p w14:paraId="4446CDC4" w14:textId="77777777" w:rsidR="00E30BD8" w:rsidRPr="008147F2" w:rsidRDefault="00E30BD8" w:rsidP="00E30BD8">
      <w:pPr>
        <w:pStyle w:val="Prrafodelista"/>
        <w:ind w:left="567" w:right="616"/>
        <w:jc w:val="both"/>
        <w:rPr>
          <w:rFonts w:ascii="Palatino Linotype" w:hAnsi="Palatino Linotype"/>
          <w:b/>
          <w:i/>
          <w:szCs w:val="22"/>
        </w:rPr>
      </w:pPr>
      <w:r w:rsidRPr="008147F2">
        <w:rPr>
          <w:rFonts w:ascii="Palatino Linotype" w:hAnsi="Palatino Linotype"/>
          <w:b/>
          <w:i/>
          <w:szCs w:val="22"/>
        </w:rPr>
        <w:t xml:space="preserve">Improcedencia de los derechos ARCO </w:t>
      </w:r>
    </w:p>
    <w:p w14:paraId="6B50A587" w14:textId="77777777" w:rsidR="00E30BD8" w:rsidRPr="008147F2" w:rsidRDefault="00E30BD8" w:rsidP="00E30BD8">
      <w:pPr>
        <w:pStyle w:val="Prrafodelista"/>
        <w:ind w:left="567" w:right="616"/>
        <w:jc w:val="both"/>
        <w:rPr>
          <w:rFonts w:ascii="Palatino Linotype" w:hAnsi="Palatino Linotype"/>
          <w:i/>
          <w:szCs w:val="22"/>
        </w:rPr>
      </w:pPr>
      <w:r w:rsidRPr="008147F2">
        <w:rPr>
          <w:rFonts w:ascii="Palatino Linotype" w:hAnsi="Palatino Linotype"/>
          <w:i/>
          <w:szCs w:val="22"/>
        </w:rPr>
        <w:t xml:space="preserve">Artículo 117. Las únicas causas en las que el ejercicio de los derechos ARCO no será procedente son: </w:t>
      </w:r>
    </w:p>
    <w:p w14:paraId="0FEB1745" w14:textId="77777777" w:rsidR="00E30BD8" w:rsidRPr="008147F2" w:rsidRDefault="00E30BD8" w:rsidP="00E30BD8">
      <w:pPr>
        <w:pStyle w:val="Prrafodelista"/>
        <w:ind w:left="567" w:right="616"/>
        <w:jc w:val="both"/>
        <w:rPr>
          <w:rFonts w:ascii="Palatino Linotype" w:hAnsi="Palatino Linotype"/>
          <w:b/>
          <w:i/>
          <w:szCs w:val="22"/>
        </w:rPr>
      </w:pPr>
      <w:r w:rsidRPr="008147F2">
        <w:rPr>
          <w:rFonts w:ascii="Palatino Linotype" w:hAnsi="Palatino Linotype"/>
          <w:b/>
          <w:i/>
          <w:szCs w:val="22"/>
        </w:rPr>
        <w:lastRenderedPageBreak/>
        <w:t xml:space="preserve">I. Cuando el titular o su representante no estén debidamente acreditados para ello. </w:t>
      </w:r>
    </w:p>
    <w:p w14:paraId="48E862D8" w14:textId="77777777" w:rsidR="00E30BD8" w:rsidRPr="008147F2" w:rsidRDefault="00E30BD8" w:rsidP="00E30BD8">
      <w:pPr>
        <w:pStyle w:val="Prrafodelista"/>
        <w:ind w:left="567" w:right="616"/>
        <w:jc w:val="both"/>
        <w:rPr>
          <w:rFonts w:ascii="Palatino Linotype" w:hAnsi="Palatino Linotype"/>
          <w:i/>
          <w:szCs w:val="22"/>
        </w:rPr>
      </w:pPr>
      <w:r w:rsidRPr="008147F2">
        <w:rPr>
          <w:rFonts w:ascii="Palatino Linotype" w:hAnsi="Palatino Linotype"/>
          <w:i/>
          <w:szCs w:val="22"/>
        </w:rPr>
        <w:t xml:space="preserve">II. Cuando los datos personales no se encuentren en posesión del responsable. </w:t>
      </w:r>
    </w:p>
    <w:p w14:paraId="1624DBD4" w14:textId="77777777" w:rsidR="00E30BD8" w:rsidRPr="008147F2" w:rsidRDefault="00E30BD8" w:rsidP="00E30BD8">
      <w:pPr>
        <w:pStyle w:val="Prrafodelista"/>
        <w:ind w:left="567" w:right="616"/>
        <w:jc w:val="both"/>
        <w:rPr>
          <w:rFonts w:ascii="Palatino Linotype" w:hAnsi="Palatino Linotype"/>
          <w:i/>
          <w:szCs w:val="22"/>
        </w:rPr>
      </w:pPr>
      <w:r w:rsidRPr="008147F2">
        <w:rPr>
          <w:rFonts w:ascii="Palatino Linotype" w:hAnsi="Palatino Linotype"/>
          <w:i/>
          <w:szCs w:val="22"/>
        </w:rPr>
        <w:t xml:space="preserve">III. Cuando exista un impedimento legal. </w:t>
      </w:r>
    </w:p>
    <w:p w14:paraId="1F1201F3" w14:textId="77777777" w:rsidR="00E30BD8" w:rsidRPr="008147F2" w:rsidRDefault="00E30BD8" w:rsidP="00E30BD8">
      <w:pPr>
        <w:pStyle w:val="Prrafodelista"/>
        <w:ind w:left="567" w:right="616"/>
        <w:jc w:val="both"/>
        <w:rPr>
          <w:rFonts w:ascii="Palatino Linotype" w:hAnsi="Palatino Linotype"/>
          <w:i/>
          <w:szCs w:val="22"/>
        </w:rPr>
      </w:pPr>
      <w:r w:rsidRPr="008147F2">
        <w:rPr>
          <w:rFonts w:ascii="Palatino Linotype" w:hAnsi="Palatino Linotype"/>
          <w:i/>
          <w:szCs w:val="22"/>
        </w:rPr>
        <w:t xml:space="preserve">IV. Cuando se lesionen los derechos de un tercero. </w:t>
      </w:r>
    </w:p>
    <w:p w14:paraId="10E18805" w14:textId="77777777" w:rsidR="00E30BD8" w:rsidRPr="008147F2" w:rsidRDefault="00E30BD8" w:rsidP="00E30BD8">
      <w:pPr>
        <w:pStyle w:val="Prrafodelista"/>
        <w:ind w:left="567" w:right="616"/>
        <w:jc w:val="both"/>
        <w:rPr>
          <w:rFonts w:ascii="Palatino Linotype" w:hAnsi="Palatino Linotype"/>
          <w:i/>
          <w:szCs w:val="22"/>
        </w:rPr>
      </w:pPr>
      <w:r w:rsidRPr="008147F2">
        <w:rPr>
          <w:rFonts w:ascii="Palatino Linotype" w:hAnsi="Palatino Linotype"/>
          <w:i/>
          <w:szCs w:val="22"/>
        </w:rPr>
        <w:t xml:space="preserve">V. Cuando se obstaculicen actuaciones judiciales o administrativas. </w:t>
      </w:r>
    </w:p>
    <w:p w14:paraId="372BD8E5" w14:textId="77777777" w:rsidR="00E30BD8" w:rsidRPr="008147F2" w:rsidRDefault="00E30BD8" w:rsidP="00E30BD8">
      <w:pPr>
        <w:pStyle w:val="Prrafodelista"/>
        <w:ind w:left="567" w:right="616"/>
        <w:jc w:val="both"/>
        <w:rPr>
          <w:rFonts w:ascii="Palatino Linotype" w:hAnsi="Palatino Linotype"/>
          <w:i/>
          <w:szCs w:val="22"/>
        </w:rPr>
      </w:pPr>
      <w:r w:rsidRPr="008147F2">
        <w:rPr>
          <w:rFonts w:ascii="Palatino Linotype" w:hAnsi="Palatino Linotype"/>
          <w:i/>
          <w:szCs w:val="22"/>
        </w:rPr>
        <w:t xml:space="preserve">VI. Cuando exista una resolución de autoridad competente que restrinja el acceso a los datos personales o no permita la rectificación, cancelación u oposición de los mismos. </w:t>
      </w:r>
    </w:p>
    <w:p w14:paraId="282CA20F" w14:textId="77777777" w:rsidR="00E30BD8" w:rsidRPr="008147F2" w:rsidRDefault="00E30BD8" w:rsidP="00E30BD8">
      <w:pPr>
        <w:pStyle w:val="Prrafodelista"/>
        <w:ind w:left="567" w:right="616"/>
        <w:jc w:val="both"/>
        <w:rPr>
          <w:rFonts w:ascii="Palatino Linotype" w:hAnsi="Palatino Linotype"/>
          <w:i/>
          <w:szCs w:val="22"/>
        </w:rPr>
      </w:pPr>
      <w:r w:rsidRPr="008147F2">
        <w:rPr>
          <w:rFonts w:ascii="Palatino Linotype" w:hAnsi="Palatino Linotype"/>
          <w:i/>
          <w:szCs w:val="22"/>
        </w:rPr>
        <w:t xml:space="preserve">VII. Cuando la cancelación u oposición haya sido previamente realizada. </w:t>
      </w:r>
    </w:p>
    <w:p w14:paraId="5351DD42" w14:textId="77777777" w:rsidR="00E30BD8" w:rsidRPr="008147F2" w:rsidRDefault="00E30BD8" w:rsidP="00E30BD8">
      <w:pPr>
        <w:pStyle w:val="Prrafodelista"/>
        <w:ind w:left="567" w:right="616"/>
        <w:jc w:val="both"/>
        <w:rPr>
          <w:rFonts w:ascii="Palatino Linotype" w:hAnsi="Palatino Linotype"/>
          <w:i/>
          <w:szCs w:val="22"/>
        </w:rPr>
      </w:pPr>
      <w:r w:rsidRPr="008147F2">
        <w:rPr>
          <w:rFonts w:ascii="Palatino Linotype" w:hAnsi="Palatino Linotype"/>
          <w:i/>
          <w:szCs w:val="22"/>
        </w:rPr>
        <w:t xml:space="preserve">VIII. Cuando el responsable no sea competente. </w:t>
      </w:r>
    </w:p>
    <w:p w14:paraId="06A21595" w14:textId="77777777" w:rsidR="00E30BD8" w:rsidRPr="008147F2" w:rsidRDefault="00E30BD8" w:rsidP="00E30BD8">
      <w:pPr>
        <w:pStyle w:val="Prrafodelista"/>
        <w:ind w:left="567" w:right="616"/>
        <w:jc w:val="both"/>
        <w:rPr>
          <w:rFonts w:ascii="Palatino Linotype" w:hAnsi="Palatino Linotype"/>
          <w:i/>
          <w:szCs w:val="22"/>
        </w:rPr>
      </w:pPr>
      <w:r w:rsidRPr="008147F2">
        <w:rPr>
          <w:rFonts w:ascii="Palatino Linotype" w:hAnsi="Palatino Linotype"/>
          <w:i/>
          <w:szCs w:val="22"/>
        </w:rPr>
        <w:t xml:space="preserve">IX. Cuando sean necesarios para proteger intereses jurídicamente tutelados del titular. </w:t>
      </w:r>
    </w:p>
    <w:p w14:paraId="36503A39" w14:textId="00A75DA2" w:rsidR="00E30BD8" w:rsidRPr="008147F2" w:rsidRDefault="00E30BD8" w:rsidP="00E30BD8">
      <w:pPr>
        <w:pStyle w:val="Prrafodelista"/>
        <w:ind w:left="567" w:right="616"/>
        <w:jc w:val="both"/>
        <w:rPr>
          <w:rFonts w:ascii="Palatino Linotype" w:eastAsia="Yu Gothic UI Semilight" w:hAnsi="Palatino Linotype"/>
          <w:i/>
          <w:szCs w:val="22"/>
          <w:lang w:eastAsia="en-US"/>
        </w:rPr>
      </w:pPr>
      <w:r w:rsidRPr="008147F2">
        <w:rPr>
          <w:rFonts w:ascii="Palatino Linotype" w:hAnsi="Palatino Linotype"/>
          <w:i/>
          <w:szCs w:val="22"/>
        </w:rPr>
        <w:t>X. Cuando sean necesarios para dar cumplimiento a obligaciones legalmente adquiridas por el titular</w:t>
      </w:r>
    </w:p>
    <w:p w14:paraId="3ED674AC" w14:textId="77777777" w:rsidR="00E30BD8" w:rsidRPr="008147F2" w:rsidRDefault="00E30BD8" w:rsidP="00E30BD8">
      <w:pPr>
        <w:spacing w:line="360" w:lineRule="auto"/>
        <w:ind w:right="-28"/>
        <w:jc w:val="both"/>
        <w:rPr>
          <w:rFonts w:ascii="Palatino Linotype" w:eastAsia="Palatino Linotype" w:hAnsi="Palatino Linotype" w:cs="Palatino Linotype"/>
          <w:sz w:val="22"/>
          <w:szCs w:val="22"/>
        </w:rPr>
      </w:pPr>
    </w:p>
    <w:p w14:paraId="36F6F2CF" w14:textId="77777777" w:rsidR="00E30BD8" w:rsidRPr="008147F2" w:rsidRDefault="00E30BD8" w:rsidP="00E30BD8">
      <w:pPr>
        <w:numPr>
          <w:ilvl w:val="0"/>
          <w:numId w:val="1"/>
        </w:numPr>
        <w:spacing w:line="360" w:lineRule="auto"/>
        <w:ind w:left="0" w:right="-28" w:firstLine="0"/>
        <w:jc w:val="both"/>
        <w:rPr>
          <w:rFonts w:ascii="Palatino Linotype" w:eastAsia="Palatino Linotype" w:hAnsi="Palatino Linotype" w:cs="Palatino Linotype"/>
          <w:sz w:val="22"/>
          <w:szCs w:val="22"/>
        </w:rPr>
      </w:pPr>
      <w:r w:rsidRPr="008147F2">
        <w:rPr>
          <w:rFonts w:ascii="Palatino Linotype" w:hAnsi="Palatino Linotype" w:cs="Arial"/>
          <w:sz w:val="22"/>
          <w:szCs w:val="22"/>
        </w:rPr>
        <w:t>Puntualizado lo anterior, es importante insistir que para el ejercicio de acceso a datos personales es necesario que el titular acredite su identidad y en de ser el caso cuando se pretenda acceder a través de un representante; este, deberá acreditar la identidad y personalidad con la que actué; requisito dispuesto en el artículo 106 de la Ley de Protección de Datos Personales en Posesión de Sujeto Obligados del Estado de México y Municipios, antes citado.</w:t>
      </w:r>
    </w:p>
    <w:p w14:paraId="03923737" w14:textId="77777777" w:rsidR="00E30BD8" w:rsidRPr="008147F2" w:rsidRDefault="00E30BD8" w:rsidP="00E30BD8">
      <w:pPr>
        <w:spacing w:line="360" w:lineRule="auto"/>
        <w:ind w:right="-28"/>
        <w:jc w:val="both"/>
        <w:rPr>
          <w:rFonts w:ascii="Palatino Linotype" w:eastAsia="Palatino Linotype" w:hAnsi="Palatino Linotype" w:cs="Palatino Linotype"/>
          <w:sz w:val="22"/>
          <w:szCs w:val="22"/>
        </w:rPr>
      </w:pPr>
    </w:p>
    <w:p w14:paraId="7B065B20" w14:textId="77777777" w:rsidR="00E30BD8" w:rsidRPr="008147F2" w:rsidRDefault="00E30BD8" w:rsidP="00E30BD8">
      <w:pPr>
        <w:numPr>
          <w:ilvl w:val="0"/>
          <w:numId w:val="1"/>
        </w:numPr>
        <w:spacing w:line="360" w:lineRule="auto"/>
        <w:ind w:left="0" w:right="-28" w:firstLine="0"/>
        <w:jc w:val="both"/>
        <w:rPr>
          <w:rFonts w:ascii="Palatino Linotype" w:eastAsia="Palatino Linotype" w:hAnsi="Palatino Linotype" w:cs="Palatino Linotype"/>
          <w:sz w:val="22"/>
          <w:szCs w:val="22"/>
        </w:rPr>
      </w:pPr>
      <w:r w:rsidRPr="008147F2">
        <w:rPr>
          <w:rFonts w:ascii="Palatino Linotype" w:hAnsi="Palatino Linotype" w:cs="Arial"/>
          <w:sz w:val="22"/>
          <w:szCs w:val="22"/>
        </w:rPr>
        <w:t xml:space="preserve">Ordenamiento jurídico del que se desprende que para el ejercicio de cualquiera de los derechos ARCO, el titular o su representante deberán acreditar su identidad o personalidad, según sea el caso. </w:t>
      </w:r>
    </w:p>
    <w:p w14:paraId="750994A2" w14:textId="77777777" w:rsidR="00874EBB" w:rsidRPr="008147F2" w:rsidRDefault="00874EBB" w:rsidP="00DE728D">
      <w:pPr>
        <w:rPr>
          <w:rFonts w:ascii="Palatino Linotype" w:hAnsi="Palatino Linotype" w:cs="Arial"/>
          <w:szCs w:val="22"/>
        </w:rPr>
      </w:pPr>
    </w:p>
    <w:p w14:paraId="491270F5" w14:textId="4877E7E6" w:rsidR="00874EBB" w:rsidRPr="008147F2" w:rsidRDefault="00E30BD8" w:rsidP="00874EBB">
      <w:pPr>
        <w:numPr>
          <w:ilvl w:val="0"/>
          <w:numId w:val="1"/>
        </w:numPr>
        <w:spacing w:line="360" w:lineRule="auto"/>
        <w:ind w:left="0" w:right="-28" w:firstLine="0"/>
        <w:jc w:val="both"/>
        <w:rPr>
          <w:rFonts w:ascii="Palatino Linotype" w:eastAsia="Palatino Linotype" w:hAnsi="Palatino Linotype" w:cs="Palatino Linotype"/>
          <w:sz w:val="22"/>
          <w:szCs w:val="22"/>
        </w:rPr>
      </w:pPr>
      <w:r w:rsidRPr="008147F2">
        <w:rPr>
          <w:rFonts w:ascii="Palatino Linotype" w:hAnsi="Palatino Linotype" w:cs="Arial"/>
          <w:sz w:val="22"/>
          <w:szCs w:val="22"/>
        </w:rPr>
        <w:t>En ese contexto, la ley de la materia establece de manera puntual que para el ejercicio de los derechos ARCO solicitados será necesario acreditar la identidad del titular y en su caso la identidad y personalidad con la que actúe el representante y que en el caso concreto no aconteció al momento de la interposición de la solicitud</w:t>
      </w:r>
      <w:r w:rsidR="00F31C0A" w:rsidRPr="008147F2">
        <w:rPr>
          <w:rFonts w:ascii="Palatino Linotype" w:hAnsi="Palatino Linotype" w:cs="Arial"/>
          <w:sz w:val="22"/>
          <w:szCs w:val="22"/>
        </w:rPr>
        <w:t xml:space="preserve"> no durante la substanciación</w:t>
      </w:r>
      <w:r w:rsidRPr="008147F2">
        <w:rPr>
          <w:rFonts w:ascii="Palatino Linotype" w:hAnsi="Palatino Linotype" w:cs="Arial"/>
          <w:sz w:val="22"/>
          <w:szCs w:val="22"/>
        </w:rPr>
        <w:t xml:space="preserve">, por ello la Ley en la materia ha estableciendo para tal efecto lo </w:t>
      </w:r>
      <w:proofErr w:type="spellStart"/>
      <w:r w:rsidRPr="008147F2">
        <w:rPr>
          <w:rFonts w:ascii="Palatino Linotype" w:hAnsi="Palatino Linotype" w:cs="Arial"/>
          <w:sz w:val="22"/>
          <w:szCs w:val="22"/>
        </w:rPr>
        <w:t>sigui</w:t>
      </w:r>
      <w:r w:rsidR="00F31C0A" w:rsidRPr="008147F2">
        <w:rPr>
          <w:rFonts w:ascii="Palatino Linotype" w:hAnsi="Palatino Linotype" w:cs="Arial"/>
          <w:sz w:val="22"/>
          <w:szCs w:val="22"/>
        </w:rPr>
        <w:t>l</w:t>
      </w:r>
      <w:r w:rsidRPr="008147F2">
        <w:rPr>
          <w:rFonts w:ascii="Palatino Linotype" w:hAnsi="Palatino Linotype" w:cs="Arial"/>
          <w:sz w:val="22"/>
          <w:szCs w:val="22"/>
        </w:rPr>
        <w:t>ente</w:t>
      </w:r>
      <w:proofErr w:type="spellEnd"/>
      <w:r w:rsidRPr="008147F2">
        <w:rPr>
          <w:rFonts w:ascii="Palatino Linotype" w:hAnsi="Palatino Linotype" w:cs="Arial"/>
          <w:sz w:val="22"/>
          <w:szCs w:val="22"/>
        </w:rPr>
        <w:t>:</w:t>
      </w:r>
    </w:p>
    <w:p w14:paraId="4EDA0A53" w14:textId="77777777" w:rsidR="00874EBB" w:rsidRPr="008147F2" w:rsidRDefault="00874EBB" w:rsidP="00874EBB">
      <w:pPr>
        <w:spacing w:line="360" w:lineRule="auto"/>
        <w:ind w:right="-28"/>
        <w:jc w:val="both"/>
        <w:rPr>
          <w:rFonts w:ascii="Palatino Linotype" w:hAnsi="Palatino Linotype" w:cs="Arial"/>
          <w:sz w:val="22"/>
          <w:szCs w:val="22"/>
        </w:rPr>
      </w:pPr>
    </w:p>
    <w:p w14:paraId="2B99B4E8" w14:textId="77777777" w:rsidR="00874EBB" w:rsidRPr="008147F2" w:rsidRDefault="00874EBB" w:rsidP="00874EBB">
      <w:pPr>
        <w:ind w:left="567" w:right="539"/>
        <w:contextualSpacing/>
        <w:jc w:val="both"/>
        <w:rPr>
          <w:rFonts w:ascii="Palatino Linotype" w:hAnsi="Palatino Linotype" w:cs="Arial"/>
          <w:i/>
          <w:sz w:val="22"/>
          <w:szCs w:val="22"/>
        </w:rPr>
      </w:pPr>
      <w:r w:rsidRPr="008147F2">
        <w:rPr>
          <w:rFonts w:ascii="Palatino Linotype" w:hAnsi="Palatino Linotype" w:cs="Arial"/>
          <w:i/>
          <w:sz w:val="22"/>
          <w:szCs w:val="22"/>
        </w:rPr>
        <w:t>“</w:t>
      </w:r>
      <w:r w:rsidRPr="008147F2">
        <w:rPr>
          <w:rFonts w:ascii="Palatino Linotype" w:hAnsi="Palatino Linotype" w:cs="Arial"/>
          <w:b/>
          <w:i/>
          <w:sz w:val="22"/>
          <w:szCs w:val="22"/>
        </w:rPr>
        <w:t>Prevención por la falta de requisitos en el escrito de interposición del recurso</w:t>
      </w:r>
      <w:r w:rsidRPr="008147F2">
        <w:rPr>
          <w:rFonts w:ascii="Palatino Linotype" w:hAnsi="Palatino Linotype" w:cs="Arial"/>
          <w:i/>
          <w:sz w:val="22"/>
          <w:szCs w:val="22"/>
        </w:rPr>
        <w:t xml:space="preserve"> </w:t>
      </w:r>
    </w:p>
    <w:p w14:paraId="6B4BB646" w14:textId="77777777" w:rsidR="00DE728D" w:rsidRPr="008147F2" w:rsidRDefault="00874EBB" w:rsidP="00874EBB">
      <w:pPr>
        <w:ind w:left="567" w:right="539"/>
        <w:contextualSpacing/>
        <w:jc w:val="both"/>
        <w:rPr>
          <w:rFonts w:ascii="Palatino Linotype" w:hAnsi="Palatino Linotype" w:cs="Arial"/>
          <w:i/>
          <w:sz w:val="22"/>
          <w:szCs w:val="22"/>
        </w:rPr>
      </w:pPr>
      <w:r w:rsidRPr="008147F2">
        <w:rPr>
          <w:rFonts w:ascii="Palatino Linotype" w:hAnsi="Palatino Linotype" w:cs="Arial"/>
          <w:i/>
          <w:sz w:val="22"/>
          <w:szCs w:val="22"/>
        </w:rPr>
        <w:t xml:space="preserve">Artículo 136. Si en el escrito de interposición del recurso de revisión el recurrente no cumple con alguno de los requisitos previstos en el artículo 130 de la presente Ley y el Instituto no cuente con elementos para subsanarlos, deberá requerir al recurrente, por una sola ocasión, la información que subsane las omisiones en un plazo que no podrá exceder de cinco días, contados a partir del día siguiente de la presentación del escrito. </w:t>
      </w:r>
    </w:p>
    <w:p w14:paraId="57FB01D9" w14:textId="77777777" w:rsidR="00DE728D" w:rsidRPr="008147F2" w:rsidRDefault="00874EBB" w:rsidP="00874EBB">
      <w:pPr>
        <w:ind w:left="567" w:right="539"/>
        <w:contextualSpacing/>
        <w:jc w:val="both"/>
        <w:rPr>
          <w:rFonts w:ascii="Palatino Linotype" w:hAnsi="Palatino Linotype" w:cs="Arial"/>
          <w:i/>
          <w:sz w:val="22"/>
          <w:szCs w:val="22"/>
        </w:rPr>
      </w:pPr>
      <w:r w:rsidRPr="008147F2">
        <w:rPr>
          <w:rFonts w:ascii="Palatino Linotype" w:hAnsi="Palatino Linotype" w:cs="Arial"/>
          <w:b/>
          <w:i/>
          <w:sz w:val="22"/>
          <w:szCs w:val="22"/>
        </w:rPr>
        <w:t xml:space="preserve">El recurrente contará con un plazo que no podrá exceder de cinco días, contados a partir del día siguiente al de la notificación de la prevención, para subsanar las omisiones, con el apercibimiento que en caso de no cumplir con el requerimiento, se desechará el recurso de revisión. </w:t>
      </w:r>
    </w:p>
    <w:p w14:paraId="624B2B5C" w14:textId="5382CC61" w:rsidR="00874EBB" w:rsidRPr="008147F2" w:rsidRDefault="00874EBB" w:rsidP="00874EBB">
      <w:pPr>
        <w:ind w:left="567" w:right="539"/>
        <w:contextualSpacing/>
        <w:jc w:val="both"/>
        <w:rPr>
          <w:rFonts w:ascii="Palatino Linotype" w:hAnsi="Palatino Linotype" w:cs="Arial"/>
          <w:i/>
          <w:sz w:val="22"/>
          <w:szCs w:val="22"/>
        </w:rPr>
      </w:pPr>
      <w:r w:rsidRPr="008147F2">
        <w:rPr>
          <w:rFonts w:ascii="Palatino Linotype" w:hAnsi="Palatino Linotype" w:cs="Arial"/>
          <w:i/>
          <w:sz w:val="22"/>
          <w:szCs w:val="22"/>
        </w:rPr>
        <w:t>La prevención tendrá el efecto de interrumpir el plazo que tiene el Instituto para resolver el recurso, por lo que comenzará a computarse a partir del día siguiente a su desahogo.”</w:t>
      </w:r>
    </w:p>
    <w:p w14:paraId="5D9F4D69" w14:textId="77777777" w:rsidR="00874EBB" w:rsidRPr="008147F2" w:rsidRDefault="00874EBB" w:rsidP="00874EBB">
      <w:pPr>
        <w:spacing w:line="360" w:lineRule="auto"/>
        <w:ind w:right="-28"/>
        <w:jc w:val="both"/>
        <w:rPr>
          <w:rFonts w:ascii="Palatino Linotype" w:eastAsia="Palatino Linotype" w:hAnsi="Palatino Linotype" w:cs="Palatino Linotype"/>
          <w:sz w:val="22"/>
          <w:szCs w:val="22"/>
        </w:rPr>
      </w:pPr>
    </w:p>
    <w:p w14:paraId="453ABB3F" w14:textId="77777777" w:rsidR="00874EBB" w:rsidRPr="008147F2" w:rsidRDefault="00874EBB" w:rsidP="00874EBB">
      <w:pPr>
        <w:numPr>
          <w:ilvl w:val="0"/>
          <w:numId w:val="1"/>
        </w:numPr>
        <w:spacing w:line="360" w:lineRule="auto"/>
        <w:ind w:left="0" w:right="-28" w:firstLine="0"/>
        <w:jc w:val="both"/>
        <w:rPr>
          <w:rFonts w:ascii="Palatino Linotype" w:eastAsia="Palatino Linotype" w:hAnsi="Palatino Linotype" w:cs="Palatino Linotype"/>
          <w:sz w:val="22"/>
          <w:szCs w:val="22"/>
        </w:rPr>
      </w:pPr>
      <w:r w:rsidRPr="008147F2">
        <w:rPr>
          <w:rFonts w:ascii="Palatino Linotype" w:hAnsi="Palatino Linotype" w:cs="Arial"/>
          <w:sz w:val="22"/>
          <w:szCs w:val="22"/>
        </w:rPr>
        <w:t xml:space="preserve">En ese sentido el artículo 139 de la Ley de Protección de Datos Personales en Posesión de Sujetos Obligados del Estado de México y Municipios, señala: </w:t>
      </w:r>
    </w:p>
    <w:p w14:paraId="0914730F" w14:textId="77777777" w:rsidR="00874EBB" w:rsidRPr="008147F2" w:rsidRDefault="00874EBB" w:rsidP="00874EBB">
      <w:pPr>
        <w:spacing w:line="360" w:lineRule="auto"/>
        <w:ind w:right="-28"/>
        <w:jc w:val="both"/>
        <w:rPr>
          <w:rFonts w:ascii="Palatino Linotype" w:hAnsi="Palatino Linotype" w:cs="Arial"/>
          <w:sz w:val="22"/>
          <w:szCs w:val="22"/>
        </w:rPr>
      </w:pPr>
    </w:p>
    <w:p w14:paraId="5152056F" w14:textId="77777777" w:rsidR="00874EBB" w:rsidRPr="008147F2" w:rsidRDefault="00874EBB" w:rsidP="00874EBB">
      <w:pPr>
        <w:ind w:left="567" w:right="539"/>
        <w:contextualSpacing/>
        <w:jc w:val="both"/>
        <w:rPr>
          <w:rFonts w:ascii="Palatino Linotype" w:hAnsi="Palatino Linotype" w:cs="Arial"/>
          <w:i/>
          <w:sz w:val="22"/>
          <w:szCs w:val="22"/>
        </w:rPr>
      </w:pPr>
      <w:r w:rsidRPr="008147F2">
        <w:rPr>
          <w:rFonts w:ascii="Palatino Linotype" w:hAnsi="Palatino Linotype" w:cs="Arial"/>
          <w:b/>
          <w:i/>
          <w:sz w:val="22"/>
          <w:szCs w:val="22"/>
        </w:rPr>
        <w:t>“Artículo 139.</w:t>
      </w:r>
      <w:r w:rsidRPr="008147F2">
        <w:rPr>
          <w:rFonts w:ascii="Palatino Linotype" w:hAnsi="Palatino Linotype" w:cs="Arial"/>
          <w:i/>
          <w:sz w:val="22"/>
          <w:szCs w:val="22"/>
        </w:rPr>
        <w:t xml:space="preserve"> El recurso de revisión sólo podrá ser sobreseído cuando: </w:t>
      </w:r>
    </w:p>
    <w:p w14:paraId="52A761FE" w14:textId="77777777" w:rsidR="00874EBB" w:rsidRPr="008147F2" w:rsidRDefault="00874EBB" w:rsidP="00874EBB">
      <w:pPr>
        <w:ind w:left="567" w:right="539"/>
        <w:contextualSpacing/>
        <w:jc w:val="both"/>
        <w:rPr>
          <w:rFonts w:ascii="Palatino Linotype" w:hAnsi="Palatino Linotype" w:cs="Arial"/>
          <w:i/>
          <w:sz w:val="22"/>
          <w:szCs w:val="22"/>
        </w:rPr>
      </w:pPr>
      <w:r w:rsidRPr="008147F2">
        <w:rPr>
          <w:rFonts w:ascii="Palatino Linotype" w:hAnsi="Palatino Linotype" w:cs="Arial"/>
          <w:i/>
          <w:sz w:val="22"/>
          <w:szCs w:val="22"/>
        </w:rPr>
        <w:t xml:space="preserve">I. El recurrente se desista expresamente. </w:t>
      </w:r>
    </w:p>
    <w:p w14:paraId="7A6731F9" w14:textId="77777777" w:rsidR="00874EBB" w:rsidRPr="008147F2" w:rsidRDefault="00874EBB" w:rsidP="00874EBB">
      <w:pPr>
        <w:ind w:left="567" w:right="539"/>
        <w:contextualSpacing/>
        <w:jc w:val="both"/>
        <w:rPr>
          <w:rFonts w:ascii="Palatino Linotype" w:hAnsi="Palatino Linotype" w:cs="Arial"/>
          <w:i/>
          <w:sz w:val="22"/>
          <w:szCs w:val="22"/>
        </w:rPr>
      </w:pPr>
      <w:r w:rsidRPr="008147F2">
        <w:rPr>
          <w:rFonts w:ascii="Palatino Linotype" w:hAnsi="Palatino Linotype" w:cs="Arial"/>
          <w:i/>
          <w:sz w:val="22"/>
          <w:szCs w:val="22"/>
        </w:rPr>
        <w:t xml:space="preserve">II. El recurrente fallezca. </w:t>
      </w:r>
    </w:p>
    <w:p w14:paraId="63F52274" w14:textId="77777777" w:rsidR="00874EBB" w:rsidRPr="008147F2" w:rsidRDefault="00874EBB" w:rsidP="00874EBB">
      <w:pPr>
        <w:ind w:left="567" w:right="539"/>
        <w:contextualSpacing/>
        <w:jc w:val="both"/>
        <w:rPr>
          <w:rFonts w:ascii="Palatino Linotype" w:hAnsi="Palatino Linotype" w:cs="Arial"/>
          <w:b/>
          <w:i/>
          <w:sz w:val="22"/>
          <w:szCs w:val="22"/>
        </w:rPr>
      </w:pPr>
      <w:r w:rsidRPr="008147F2">
        <w:rPr>
          <w:rFonts w:ascii="Palatino Linotype" w:hAnsi="Palatino Linotype" w:cs="Arial"/>
          <w:b/>
          <w:i/>
          <w:sz w:val="22"/>
          <w:szCs w:val="22"/>
        </w:rPr>
        <w:t xml:space="preserve">III. Admitido el recurso de revisión, se actualice alguna causal de improcedencia en los términos de la presente Ley. </w:t>
      </w:r>
    </w:p>
    <w:p w14:paraId="4E37A5DD" w14:textId="77777777" w:rsidR="00874EBB" w:rsidRPr="008147F2" w:rsidRDefault="00874EBB" w:rsidP="00874EBB">
      <w:pPr>
        <w:ind w:left="567" w:right="539"/>
        <w:contextualSpacing/>
        <w:jc w:val="both"/>
        <w:rPr>
          <w:rFonts w:ascii="Palatino Linotype" w:hAnsi="Palatino Linotype" w:cs="Arial"/>
          <w:i/>
          <w:sz w:val="22"/>
          <w:szCs w:val="22"/>
        </w:rPr>
      </w:pPr>
      <w:r w:rsidRPr="008147F2">
        <w:rPr>
          <w:rFonts w:ascii="Palatino Linotype" w:hAnsi="Palatino Linotype" w:cs="Arial"/>
          <w:i/>
          <w:sz w:val="22"/>
          <w:szCs w:val="22"/>
        </w:rPr>
        <w:t xml:space="preserve">IV. El responsable modifique o revoque su respuesta de tal manera que el recurso de revisión quede sin materia. </w:t>
      </w:r>
    </w:p>
    <w:p w14:paraId="42EF0D0B" w14:textId="68C84EC4" w:rsidR="00874EBB" w:rsidRPr="008147F2" w:rsidRDefault="00874EBB" w:rsidP="00874EBB">
      <w:pPr>
        <w:ind w:left="567" w:right="539"/>
        <w:contextualSpacing/>
        <w:jc w:val="both"/>
        <w:rPr>
          <w:rFonts w:ascii="Palatino Linotype" w:hAnsi="Palatino Linotype" w:cs="Arial"/>
          <w:i/>
          <w:sz w:val="22"/>
          <w:szCs w:val="22"/>
        </w:rPr>
      </w:pPr>
      <w:r w:rsidRPr="008147F2">
        <w:rPr>
          <w:rFonts w:ascii="Palatino Linotype" w:hAnsi="Palatino Linotype" w:cs="Arial"/>
          <w:i/>
          <w:sz w:val="22"/>
          <w:szCs w:val="22"/>
        </w:rPr>
        <w:t>V. Quede sin materia el recurso de revisión.”</w:t>
      </w:r>
    </w:p>
    <w:p w14:paraId="67D429BC" w14:textId="77777777" w:rsidR="00874EBB" w:rsidRPr="008147F2" w:rsidRDefault="00874EBB" w:rsidP="00874EBB">
      <w:pPr>
        <w:spacing w:line="360" w:lineRule="auto"/>
        <w:ind w:right="-28"/>
        <w:jc w:val="both"/>
        <w:rPr>
          <w:rFonts w:ascii="Palatino Linotype" w:eastAsia="Palatino Linotype" w:hAnsi="Palatino Linotype" w:cs="Palatino Linotype"/>
          <w:sz w:val="22"/>
          <w:szCs w:val="22"/>
        </w:rPr>
      </w:pPr>
    </w:p>
    <w:p w14:paraId="635DED05" w14:textId="77777777" w:rsidR="00874EBB" w:rsidRPr="008147F2" w:rsidRDefault="00874EBB" w:rsidP="00874EBB">
      <w:pPr>
        <w:numPr>
          <w:ilvl w:val="0"/>
          <w:numId w:val="1"/>
        </w:numPr>
        <w:spacing w:line="360" w:lineRule="auto"/>
        <w:ind w:left="0" w:right="-28" w:firstLine="0"/>
        <w:jc w:val="both"/>
        <w:rPr>
          <w:rFonts w:ascii="Palatino Linotype" w:eastAsia="Palatino Linotype" w:hAnsi="Palatino Linotype" w:cs="Palatino Linotype"/>
          <w:sz w:val="22"/>
          <w:szCs w:val="22"/>
        </w:rPr>
      </w:pPr>
      <w:r w:rsidRPr="008147F2">
        <w:rPr>
          <w:rFonts w:ascii="Palatino Linotype" w:hAnsi="Palatino Linotype" w:cs="Arial"/>
          <w:sz w:val="22"/>
          <w:szCs w:val="22"/>
        </w:rPr>
        <w:t>Por consiguiente, de las constancias que obran en el expediente electrónico en que se actúa, se advierte que se actualiza el supuesto de sobreseimiento previsto en la fracción III, del artículo en comento, el cual establece que admitido el recurso de revisión, se actualice alguna causal de improcedencia.</w:t>
      </w:r>
    </w:p>
    <w:p w14:paraId="2647C8E4" w14:textId="77777777" w:rsidR="00874EBB" w:rsidRPr="008147F2" w:rsidRDefault="00874EBB" w:rsidP="00874EBB">
      <w:pPr>
        <w:spacing w:line="360" w:lineRule="auto"/>
        <w:ind w:right="-28"/>
        <w:jc w:val="both"/>
        <w:rPr>
          <w:rFonts w:ascii="Palatino Linotype" w:eastAsia="Palatino Linotype" w:hAnsi="Palatino Linotype" w:cs="Palatino Linotype"/>
          <w:sz w:val="22"/>
          <w:szCs w:val="22"/>
        </w:rPr>
      </w:pPr>
    </w:p>
    <w:p w14:paraId="3AA98762" w14:textId="77777777" w:rsidR="00874EBB" w:rsidRPr="008147F2" w:rsidRDefault="00874EBB" w:rsidP="00874EBB">
      <w:pPr>
        <w:numPr>
          <w:ilvl w:val="0"/>
          <w:numId w:val="1"/>
        </w:numPr>
        <w:spacing w:line="360" w:lineRule="auto"/>
        <w:ind w:left="0" w:right="-28" w:firstLine="0"/>
        <w:jc w:val="both"/>
        <w:rPr>
          <w:rFonts w:ascii="Palatino Linotype" w:eastAsia="Palatino Linotype" w:hAnsi="Palatino Linotype" w:cs="Palatino Linotype"/>
          <w:sz w:val="22"/>
          <w:szCs w:val="22"/>
        </w:rPr>
      </w:pPr>
      <w:r w:rsidRPr="008147F2">
        <w:rPr>
          <w:rFonts w:ascii="Palatino Linotype" w:hAnsi="Palatino Linotype"/>
          <w:sz w:val="22"/>
          <w:szCs w:val="22"/>
        </w:rPr>
        <w:t xml:space="preserve">En ese sentido, el artículo 138 de la Ley la materia dispone: </w:t>
      </w:r>
    </w:p>
    <w:p w14:paraId="763D968F" w14:textId="77777777" w:rsidR="00874EBB" w:rsidRPr="008147F2" w:rsidRDefault="00874EBB" w:rsidP="00874EBB">
      <w:pPr>
        <w:spacing w:line="360" w:lineRule="auto"/>
        <w:ind w:right="-28"/>
        <w:jc w:val="both"/>
        <w:rPr>
          <w:rFonts w:ascii="Palatino Linotype" w:hAnsi="Palatino Linotype"/>
          <w:sz w:val="22"/>
          <w:szCs w:val="22"/>
        </w:rPr>
      </w:pPr>
    </w:p>
    <w:p w14:paraId="01821062" w14:textId="77777777" w:rsidR="00874EBB" w:rsidRPr="008147F2" w:rsidRDefault="00874EBB" w:rsidP="00874EBB">
      <w:pPr>
        <w:ind w:left="567" w:right="616"/>
        <w:contextualSpacing/>
        <w:jc w:val="both"/>
        <w:rPr>
          <w:rFonts w:ascii="Palatino Linotype" w:hAnsi="Palatino Linotype"/>
          <w:i/>
          <w:sz w:val="22"/>
          <w:szCs w:val="22"/>
        </w:rPr>
      </w:pPr>
      <w:r w:rsidRPr="008147F2">
        <w:rPr>
          <w:rFonts w:ascii="Palatino Linotype" w:hAnsi="Palatino Linotype"/>
          <w:b/>
          <w:i/>
          <w:sz w:val="22"/>
          <w:szCs w:val="22"/>
        </w:rPr>
        <w:t>Artículo 138.</w:t>
      </w:r>
      <w:r w:rsidRPr="008147F2">
        <w:rPr>
          <w:rFonts w:ascii="Palatino Linotype" w:hAnsi="Palatino Linotype"/>
          <w:i/>
          <w:sz w:val="22"/>
          <w:szCs w:val="22"/>
        </w:rPr>
        <w:t xml:space="preserve"> El recurso de revisión podrá ser desechado por improcedente cuando: </w:t>
      </w:r>
    </w:p>
    <w:p w14:paraId="75BB3CBD" w14:textId="77777777" w:rsidR="00874EBB" w:rsidRPr="008147F2" w:rsidRDefault="00874EBB" w:rsidP="00874EBB">
      <w:pPr>
        <w:ind w:left="567" w:right="616"/>
        <w:contextualSpacing/>
        <w:jc w:val="both"/>
        <w:rPr>
          <w:rFonts w:ascii="Palatino Linotype" w:hAnsi="Palatino Linotype"/>
          <w:i/>
          <w:sz w:val="22"/>
          <w:szCs w:val="22"/>
        </w:rPr>
      </w:pPr>
      <w:r w:rsidRPr="008147F2">
        <w:rPr>
          <w:rFonts w:ascii="Palatino Linotype" w:hAnsi="Palatino Linotype"/>
          <w:i/>
          <w:sz w:val="22"/>
          <w:szCs w:val="22"/>
        </w:rPr>
        <w:t xml:space="preserve">I. Sea extemporáneo por haber transcurrido el plazo establecido en el artículo 128 de la presente Ley. </w:t>
      </w:r>
    </w:p>
    <w:p w14:paraId="001EEA78" w14:textId="0BECD317" w:rsidR="00874EBB" w:rsidRPr="008147F2" w:rsidRDefault="00874EBB" w:rsidP="00874EBB">
      <w:pPr>
        <w:ind w:left="567" w:right="616"/>
        <w:contextualSpacing/>
        <w:jc w:val="both"/>
        <w:rPr>
          <w:rFonts w:ascii="Palatino Linotype" w:hAnsi="Palatino Linotype"/>
          <w:b/>
          <w:i/>
          <w:sz w:val="22"/>
          <w:szCs w:val="22"/>
        </w:rPr>
      </w:pPr>
      <w:r w:rsidRPr="008147F2">
        <w:rPr>
          <w:rFonts w:ascii="Palatino Linotype" w:hAnsi="Palatino Linotype"/>
          <w:b/>
          <w:i/>
          <w:sz w:val="22"/>
          <w:szCs w:val="22"/>
        </w:rPr>
        <w:t xml:space="preserve">II. El titular o su representante no acrediten debidamente su identidad y personalidad de este último. …” </w:t>
      </w:r>
    </w:p>
    <w:p w14:paraId="3D159F03" w14:textId="77777777" w:rsidR="00874EBB" w:rsidRPr="008147F2" w:rsidRDefault="00874EBB" w:rsidP="00874EBB">
      <w:pPr>
        <w:spacing w:line="360" w:lineRule="auto"/>
        <w:ind w:right="-28"/>
        <w:jc w:val="both"/>
        <w:rPr>
          <w:rFonts w:ascii="Palatino Linotype" w:eastAsia="Palatino Linotype" w:hAnsi="Palatino Linotype" w:cs="Palatino Linotype"/>
          <w:sz w:val="22"/>
          <w:szCs w:val="22"/>
        </w:rPr>
      </w:pPr>
    </w:p>
    <w:p w14:paraId="09E5A866" w14:textId="77777777" w:rsidR="00874EBB" w:rsidRPr="008147F2" w:rsidRDefault="00874EBB" w:rsidP="00874EBB">
      <w:pPr>
        <w:numPr>
          <w:ilvl w:val="0"/>
          <w:numId w:val="1"/>
        </w:numPr>
        <w:spacing w:line="360" w:lineRule="auto"/>
        <w:ind w:left="0" w:right="-28" w:firstLine="0"/>
        <w:jc w:val="both"/>
        <w:rPr>
          <w:rFonts w:ascii="Palatino Linotype" w:eastAsia="Palatino Linotype" w:hAnsi="Palatino Linotype" w:cs="Palatino Linotype"/>
          <w:sz w:val="22"/>
          <w:szCs w:val="22"/>
        </w:rPr>
      </w:pPr>
      <w:r w:rsidRPr="008147F2">
        <w:rPr>
          <w:rFonts w:ascii="Palatino Linotype" w:hAnsi="Palatino Linotype"/>
          <w:sz w:val="22"/>
          <w:szCs w:val="22"/>
        </w:rPr>
        <w:t xml:space="preserve">En este contexto, el artículo 137 fracción I de la Ley de Protección de Datos Personales en Posesión de Sujetos Obligados del Estado de México y Municipios señala: </w:t>
      </w:r>
    </w:p>
    <w:p w14:paraId="48570CB2" w14:textId="77777777" w:rsidR="00874EBB" w:rsidRPr="008147F2" w:rsidRDefault="00874EBB" w:rsidP="00874EBB">
      <w:pPr>
        <w:spacing w:line="360" w:lineRule="auto"/>
        <w:ind w:left="567" w:right="539"/>
        <w:jc w:val="both"/>
        <w:rPr>
          <w:rFonts w:ascii="Palatino Linotype" w:eastAsia="Palatino Linotype" w:hAnsi="Palatino Linotype" w:cs="Palatino Linotype"/>
          <w:sz w:val="22"/>
          <w:szCs w:val="22"/>
        </w:rPr>
      </w:pPr>
    </w:p>
    <w:p w14:paraId="62F05901" w14:textId="77777777" w:rsidR="00874EBB" w:rsidRPr="008147F2" w:rsidRDefault="00874EBB" w:rsidP="00874EBB">
      <w:pPr>
        <w:ind w:left="567" w:right="539"/>
        <w:contextualSpacing/>
        <w:jc w:val="both"/>
        <w:rPr>
          <w:rFonts w:ascii="Palatino Linotype" w:hAnsi="Palatino Linotype"/>
          <w:i/>
          <w:sz w:val="22"/>
          <w:szCs w:val="22"/>
        </w:rPr>
      </w:pPr>
      <w:r w:rsidRPr="008147F2">
        <w:rPr>
          <w:rFonts w:ascii="Palatino Linotype" w:hAnsi="Palatino Linotype"/>
          <w:i/>
          <w:sz w:val="22"/>
          <w:szCs w:val="22"/>
        </w:rPr>
        <w:t>“</w:t>
      </w:r>
      <w:r w:rsidRPr="008147F2">
        <w:rPr>
          <w:rFonts w:ascii="Palatino Linotype" w:hAnsi="Palatino Linotype"/>
          <w:b/>
          <w:i/>
          <w:sz w:val="22"/>
          <w:szCs w:val="22"/>
        </w:rPr>
        <w:t>Artículo 137.</w:t>
      </w:r>
      <w:r w:rsidRPr="008147F2">
        <w:rPr>
          <w:rFonts w:ascii="Palatino Linotype" w:hAnsi="Palatino Linotype"/>
          <w:i/>
          <w:sz w:val="22"/>
          <w:szCs w:val="22"/>
        </w:rPr>
        <w:t xml:space="preserve"> Las resoluciones del Instituto podrán: </w:t>
      </w:r>
    </w:p>
    <w:p w14:paraId="399357D3" w14:textId="77777777" w:rsidR="00874EBB" w:rsidRPr="008147F2" w:rsidRDefault="00874EBB" w:rsidP="00874EBB">
      <w:pPr>
        <w:ind w:left="567" w:right="539"/>
        <w:contextualSpacing/>
        <w:jc w:val="both"/>
        <w:rPr>
          <w:rFonts w:ascii="Palatino Linotype" w:hAnsi="Palatino Linotype"/>
          <w:i/>
          <w:sz w:val="22"/>
          <w:szCs w:val="22"/>
        </w:rPr>
      </w:pPr>
      <w:r w:rsidRPr="008147F2">
        <w:rPr>
          <w:rFonts w:ascii="Palatino Linotype" w:hAnsi="Palatino Linotype"/>
          <w:i/>
          <w:sz w:val="22"/>
          <w:szCs w:val="22"/>
        </w:rPr>
        <w:t>I. Sobreseer o desechar el recurso de revisión por improcedente</w:t>
      </w:r>
    </w:p>
    <w:p w14:paraId="4E8EE55A" w14:textId="79D650DF" w:rsidR="00874EBB" w:rsidRPr="008147F2" w:rsidRDefault="00874EBB" w:rsidP="00874EBB">
      <w:pPr>
        <w:ind w:left="567" w:right="539"/>
        <w:contextualSpacing/>
        <w:jc w:val="both"/>
        <w:rPr>
          <w:rFonts w:ascii="Palatino Linotype" w:hAnsi="Palatino Linotype" w:cs="Arial"/>
          <w:i/>
          <w:sz w:val="22"/>
          <w:szCs w:val="22"/>
        </w:rPr>
      </w:pPr>
      <w:r w:rsidRPr="008147F2">
        <w:rPr>
          <w:rFonts w:ascii="Palatino Linotype" w:hAnsi="Palatino Linotype"/>
          <w:i/>
          <w:sz w:val="22"/>
          <w:szCs w:val="22"/>
        </w:rPr>
        <w:t xml:space="preserve">…” </w:t>
      </w:r>
    </w:p>
    <w:p w14:paraId="5B017B9F" w14:textId="77777777" w:rsidR="00874EBB" w:rsidRPr="008147F2" w:rsidRDefault="00874EBB" w:rsidP="00874EBB">
      <w:pPr>
        <w:spacing w:line="360" w:lineRule="auto"/>
        <w:ind w:right="-28"/>
        <w:jc w:val="both"/>
        <w:rPr>
          <w:rFonts w:ascii="Palatino Linotype" w:eastAsia="Palatino Linotype" w:hAnsi="Palatino Linotype" w:cs="Palatino Linotype"/>
          <w:sz w:val="22"/>
          <w:szCs w:val="22"/>
        </w:rPr>
      </w:pPr>
    </w:p>
    <w:p w14:paraId="75D3D261" w14:textId="675B2813" w:rsidR="00DE728D" w:rsidRPr="008147F2" w:rsidRDefault="00DE728D" w:rsidP="00DE728D">
      <w:pPr>
        <w:pStyle w:val="Prrafodelista"/>
        <w:numPr>
          <w:ilvl w:val="0"/>
          <w:numId w:val="1"/>
        </w:numPr>
        <w:spacing w:line="360" w:lineRule="auto"/>
        <w:ind w:left="0" w:right="-28" w:firstLine="0"/>
        <w:jc w:val="both"/>
        <w:rPr>
          <w:rFonts w:ascii="Palatino Linotype" w:hAnsi="Palatino Linotype"/>
          <w:szCs w:val="22"/>
        </w:rPr>
      </w:pPr>
      <w:r w:rsidRPr="008147F2">
        <w:rPr>
          <w:rFonts w:ascii="Palatino Linotype" w:hAnsi="Palatino Linotype"/>
          <w:szCs w:val="22"/>
        </w:rPr>
        <w:t>Por consiguiente, de las constancias que obran en el expediente electrónico en que se actúa, se advierte que se actualiza el supuesto de sobreseimiento previsto en la fracción III, del artículo 139, el cual establece que admitido el recurso de revisión, se actualice alguna causal de improcedencia, en relación con la fracción II, del artículo 138, que señala “El titular o su representante no acrediten debidamente su identidad y personalidad de este último.”</w:t>
      </w:r>
    </w:p>
    <w:p w14:paraId="3604D8F0" w14:textId="77777777" w:rsidR="00874EBB" w:rsidRPr="008147F2" w:rsidRDefault="00874EBB" w:rsidP="00874EBB">
      <w:pPr>
        <w:spacing w:line="360" w:lineRule="auto"/>
        <w:ind w:right="-28"/>
        <w:jc w:val="both"/>
        <w:rPr>
          <w:rFonts w:ascii="Palatino Linotype" w:eastAsia="Palatino Linotype" w:hAnsi="Palatino Linotype" w:cs="Palatino Linotype"/>
          <w:sz w:val="22"/>
          <w:szCs w:val="22"/>
        </w:rPr>
      </w:pPr>
    </w:p>
    <w:p w14:paraId="53A36791" w14:textId="77777777" w:rsidR="00874EBB" w:rsidRPr="008147F2" w:rsidRDefault="00874EBB" w:rsidP="00874EBB">
      <w:pPr>
        <w:numPr>
          <w:ilvl w:val="0"/>
          <w:numId w:val="1"/>
        </w:numPr>
        <w:spacing w:line="360" w:lineRule="auto"/>
        <w:ind w:left="0" w:right="-28" w:firstLine="0"/>
        <w:jc w:val="both"/>
        <w:rPr>
          <w:rFonts w:ascii="Palatino Linotype" w:eastAsia="Palatino Linotype" w:hAnsi="Palatino Linotype" w:cs="Palatino Linotype"/>
          <w:sz w:val="22"/>
          <w:szCs w:val="22"/>
        </w:rPr>
      </w:pPr>
      <w:r w:rsidRPr="008147F2">
        <w:rPr>
          <w:rFonts w:ascii="Palatino Linotype" w:hAnsi="Palatino Linotype"/>
          <w:sz w:val="22"/>
          <w:szCs w:val="22"/>
        </w:rPr>
        <w:t>En ese contexto, de acuerdo con el procesalista Niceto Alcalá-Zamora y Castillo en su obra “Cuestiones de Terminología Procesal”, el sobreseimiento es “... una resolución en forma de auto, que produce la suspensión indefinida del procedimiento penal, o que pone fin al proceso, impidiendo en ambos casos, mientras subsista, la apertura del plenario o que en él se pronuncie sentencia...”</w:t>
      </w:r>
    </w:p>
    <w:p w14:paraId="772FE21E" w14:textId="77777777" w:rsidR="00874EBB" w:rsidRPr="008147F2" w:rsidRDefault="00874EBB" w:rsidP="00874EBB">
      <w:pPr>
        <w:spacing w:line="360" w:lineRule="auto"/>
        <w:ind w:right="-28"/>
        <w:jc w:val="both"/>
        <w:rPr>
          <w:rFonts w:ascii="Palatino Linotype" w:eastAsia="Palatino Linotype" w:hAnsi="Palatino Linotype" w:cs="Palatino Linotype"/>
          <w:sz w:val="22"/>
          <w:szCs w:val="22"/>
        </w:rPr>
      </w:pPr>
    </w:p>
    <w:p w14:paraId="7A909504" w14:textId="77777777" w:rsidR="00874EBB" w:rsidRPr="008147F2" w:rsidRDefault="00874EBB" w:rsidP="00874EBB">
      <w:pPr>
        <w:numPr>
          <w:ilvl w:val="0"/>
          <w:numId w:val="1"/>
        </w:numPr>
        <w:spacing w:line="360" w:lineRule="auto"/>
        <w:ind w:left="0" w:right="-28" w:firstLine="0"/>
        <w:jc w:val="both"/>
        <w:rPr>
          <w:rFonts w:ascii="Palatino Linotype" w:eastAsia="Palatino Linotype" w:hAnsi="Palatino Linotype" w:cs="Palatino Linotype"/>
          <w:sz w:val="22"/>
          <w:szCs w:val="22"/>
        </w:rPr>
      </w:pPr>
      <w:r w:rsidRPr="008147F2">
        <w:rPr>
          <w:rFonts w:ascii="Palatino Linotype" w:hAnsi="Palatino Linotype"/>
          <w:sz w:val="22"/>
          <w:szCs w:val="22"/>
        </w:rPr>
        <w:t xml:space="preserve">Así, para la doctrina el sobreseimiento provoca que un procedimiento se suspenda o se resuelva en definitiva sin que se entre al estudio de los agravios o motivos de </w:t>
      </w:r>
      <w:r w:rsidRPr="008147F2">
        <w:rPr>
          <w:rFonts w:ascii="Palatino Linotype" w:hAnsi="Palatino Linotype"/>
          <w:sz w:val="22"/>
          <w:szCs w:val="22"/>
        </w:rPr>
        <w:lastRenderedPageBreak/>
        <w:t>inconformidad. Este mismo criterio es compartido por el más alto tribunal del país en múltiples jurisprudencias, por lo que a continuación se agrega una de ellas que sirve como orientador en esta resolución:</w:t>
      </w:r>
    </w:p>
    <w:p w14:paraId="2433B524" w14:textId="77777777" w:rsidR="00874EBB" w:rsidRPr="008147F2" w:rsidRDefault="00874EBB" w:rsidP="00874EBB">
      <w:pPr>
        <w:spacing w:line="360" w:lineRule="auto"/>
        <w:ind w:right="-28"/>
        <w:jc w:val="both"/>
        <w:rPr>
          <w:rFonts w:ascii="Palatino Linotype" w:hAnsi="Palatino Linotype" w:cs="Arial"/>
          <w:sz w:val="22"/>
          <w:szCs w:val="22"/>
        </w:rPr>
      </w:pPr>
    </w:p>
    <w:p w14:paraId="27988CE0" w14:textId="375EE5D7" w:rsidR="00874EBB" w:rsidRPr="008147F2" w:rsidRDefault="00874EBB" w:rsidP="00874EBB">
      <w:pPr>
        <w:ind w:left="567" w:right="539"/>
        <w:contextualSpacing/>
        <w:jc w:val="both"/>
        <w:rPr>
          <w:rFonts w:ascii="Palatino Linotype" w:hAnsi="Palatino Linotype" w:cs="Arial"/>
          <w:i/>
          <w:sz w:val="22"/>
          <w:szCs w:val="22"/>
        </w:rPr>
      </w:pPr>
      <w:r w:rsidRPr="008147F2">
        <w:rPr>
          <w:rFonts w:ascii="Palatino Linotype" w:hAnsi="Palatino Linotype" w:cs="Arial"/>
          <w:i/>
          <w:sz w:val="22"/>
          <w:szCs w:val="22"/>
        </w:rPr>
        <w:t>“</w:t>
      </w:r>
      <w:r w:rsidRPr="008147F2">
        <w:rPr>
          <w:rFonts w:ascii="Palatino Linotype" w:hAnsi="Palatino Linotype" w:cs="Arial"/>
          <w:b/>
          <w:i/>
          <w:sz w:val="22"/>
          <w:szCs w:val="22"/>
        </w:rPr>
        <w:t xml:space="preserve">SOBRESEIMIENTO EN EL JUICIO DE AMPARO DIRECTO. IMPIDE EL ESTUDIO DE LAS VIOLACIONES PROCESALES PLANTEADAS EN LOS CONCEPTOS DE VIOLACIÓN. </w:t>
      </w:r>
      <w:r w:rsidRPr="008147F2">
        <w:rPr>
          <w:rFonts w:ascii="Palatino Linotype" w:hAnsi="Palatino Linotype" w:cs="Arial"/>
          <w:i/>
          <w:sz w:val="22"/>
          <w:szCs w:val="22"/>
        </w:rPr>
        <w:t>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 SÉPTIMO TRIBUNAL COLEGIADO EN MATERIA CIVIL DEL PRIMER CIRCUITO. Amparo directo 699/2008. Mariana Leticia González Steele. 13 de noviembre de 2008. Unanimidad de votos. Ponente: Sara Judith Montalvo Trejo. Secretario: Arnulfo Mateos García.”</w:t>
      </w:r>
    </w:p>
    <w:p w14:paraId="2261475E" w14:textId="77777777" w:rsidR="00874EBB" w:rsidRPr="008147F2" w:rsidRDefault="00874EBB" w:rsidP="00874EBB">
      <w:pPr>
        <w:spacing w:line="360" w:lineRule="auto"/>
        <w:ind w:right="-28"/>
        <w:jc w:val="both"/>
        <w:rPr>
          <w:rFonts w:ascii="Palatino Linotype" w:eastAsia="Palatino Linotype" w:hAnsi="Palatino Linotype" w:cs="Palatino Linotype"/>
          <w:sz w:val="22"/>
          <w:szCs w:val="22"/>
        </w:rPr>
      </w:pPr>
    </w:p>
    <w:p w14:paraId="6B1709CD" w14:textId="70C8EA27" w:rsidR="00A82129" w:rsidRPr="008147F2" w:rsidRDefault="00874EBB" w:rsidP="00152C19">
      <w:pPr>
        <w:numPr>
          <w:ilvl w:val="0"/>
          <w:numId w:val="1"/>
        </w:numPr>
        <w:spacing w:line="360" w:lineRule="auto"/>
        <w:ind w:left="0" w:right="-28" w:firstLine="0"/>
        <w:jc w:val="both"/>
        <w:rPr>
          <w:rFonts w:ascii="Palatino Linotype" w:eastAsia="Palatino Linotype" w:hAnsi="Palatino Linotype" w:cs="Palatino Linotype"/>
          <w:sz w:val="22"/>
          <w:szCs w:val="22"/>
        </w:rPr>
      </w:pPr>
      <w:r w:rsidRPr="008147F2">
        <w:rPr>
          <w:rFonts w:ascii="Palatino Linotype" w:hAnsi="Palatino Linotype" w:cs="Arial"/>
          <w:sz w:val="22"/>
          <w:szCs w:val="22"/>
        </w:rPr>
        <w:t xml:space="preserve">No obstante, se dejan a salvo los derechos de la parte </w:t>
      </w:r>
      <w:r w:rsidRPr="008147F2">
        <w:rPr>
          <w:rFonts w:ascii="Palatino Linotype" w:hAnsi="Palatino Linotype" w:cs="Arial"/>
          <w:b/>
          <w:sz w:val="22"/>
          <w:szCs w:val="22"/>
        </w:rPr>
        <w:t xml:space="preserve">RECURRENTE </w:t>
      </w:r>
      <w:r w:rsidRPr="008147F2">
        <w:rPr>
          <w:rFonts w:ascii="Palatino Linotype" w:hAnsi="Palatino Linotype" w:cs="Arial"/>
          <w:sz w:val="22"/>
          <w:szCs w:val="22"/>
        </w:rPr>
        <w:t>para que presente nueva solicitud en caso de ser de su interés, adjuntando los medios necesarios pa</w:t>
      </w:r>
      <w:r w:rsidR="00645EF3" w:rsidRPr="008147F2">
        <w:rPr>
          <w:rFonts w:ascii="Palatino Linotype" w:hAnsi="Palatino Linotype" w:cs="Arial"/>
          <w:sz w:val="22"/>
          <w:szCs w:val="22"/>
        </w:rPr>
        <w:t xml:space="preserve">ra acreditar identidad, </w:t>
      </w:r>
      <w:r w:rsidRPr="008147F2">
        <w:rPr>
          <w:rFonts w:ascii="Palatino Linotype" w:hAnsi="Palatino Linotype" w:cs="Arial"/>
          <w:sz w:val="22"/>
          <w:szCs w:val="22"/>
        </w:rPr>
        <w:t xml:space="preserve">titularidad </w:t>
      </w:r>
      <w:r w:rsidR="00645EF3" w:rsidRPr="008147F2">
        <w:rPr>
          <w:rFonts w:ascii="Palatino Linotype" w:hAnsi="Palatino Linotype" w:cs="Arial"/>
          <w:sz w:val="22"/>
          <w:szCs w:val="22"/>
        </w:rPr>
        <w:t>o personalidad con la que se actúe en representación de los datos personales a través del Sistema de Acceso, Rectificación, Cancelación y Oposición de Datos Personales (SARCOEM). En ese sentido, conviene señalar el artículo 106 de la Ley de Protección de DATOS Personales en Posesión de Sujetos Obligados del Estado de México y Municipios que establece</w:t>
      </w:r>
      <w:r w:rsidR="00A82129" w:rsidRPr="008147F2">
        <w:rPr>
          <w:rFonts w:ascii="Palatino Linotype" w:hAnsi="Palatino Linotype" w:cs="Arial"/>
          <w:sz w:val="22"/>
          <w:szCs w:val="22"/>
        </w:rPr>
        <w:t>:</w:t>
      </w:r>
    </w:p>
    <w:p w14:paraId="718B6F18" w14:textId="77777777" w:rsidR="00152C19" w:rsidRPr="008147F2" w:rsidRDefault="00152C19" w:rsidP="00152C19">
      <w:pPr>
        <w:spacing w:line="360" w:lineRule="auto"/>
        <w:ind w:right="-28"/>
        <w:jc w:val="both"/>
        <w:rPr>
          <w:rFonts w:ascii="Palatino Linotype" w:eastAsia="Palatino Linotype" w:hAnsi="Palatino Linotype" w:cs="Palatino Linotype"/>
          <w:sz w:val="22"/>
          <w:szCs w:val="22"/>
        </w:rPr>
      </w:pPr>
    </w:p>
    <w:p w14:paraId="5FE496E5" w14:textId="77777777" w:rsidR="00A82129" w:rsidRPr="008147F2" w:rsidRDefault="00A82129" w:rsidP="00152C19">
      <w:pPr>
        <w:spacing w:line="360" w:lineRule="auto"/>
        <w:ind w:left="851" w:right="822"/>
        <w:jc w:val="both"/>
        <w:rPr>
          <w:rFonts w:ascii="Palatino Linotype" w:hAnsi="Palatino Linotype"/>
          <w:i/>
          <w:sz w:val="22"/>
        </w:rPr>
      </w:pPr>
      <w:r w:rsidRPr="008147F2">
        <w:rPr>
          <w:rFonts w:ascii="Palatino Linotype" w:hAnsi="Palatino Linotype"/>
          <w:i/>
          <w:sz w:val="22"/>
        </w:rPr>
        <w:t xml:space="preserve">Artículo 106. La recepción y trámite de las solicitudes para el ejercicio de los derechos ARCO, de portabilidad de los datos y limitación del tratamiento, se sujetará al procedimiento establecido en el presente Título y demás disposiciones que resulten aplicables en la materia. </w:t>
      </w:r>
    </w:p>
    <w:p w14:paraId="72D02951" w14:textId="77777777" w:rsidR="00A82129" w:rsidRPr="008147F2" w:rsidRDefault="00A82129" w:rsidP="00152C19">
      <w:pPr>
        <w:spacing w:line="360" w:lineRule="auto"/>
        <w:ind w:left="851" w:right="822"/>
        <w:jc w:val="both"/>
        <w:rPr>
          <w:rFonts w:ascii="Palatino Linotype" w:hAnsi="Palatino Linotype"/>
          <w:i/>
          <w:sz w:val="22"/>
        </w:rPr>
      </w:pPr>
    </w:p>
    <w:p w14:paraId="00ECE1E0" w14:textId="77777777" w:rsidR="00152C19" w:rsidRPr="008147F2" w:rsidRDefault="00A82129" w:rsidP="00152C19">
      <w:pPr>
        <w:spacing w:line="360" w:lineRule="auto"/>
        <w:ind w:left="851" w:right="822"/>
        <w:jc w:val="both"/>
        <w:rPr>
          <w:rFonts w:ascii="Palatino Linotype" w:hAnsi="Palatino Linotype"/>
          <w:i/>
          <w:sz w:val="22"/>
        </w:rPr>
      </w:pPr>
      <w:r w:rsidRPr="008147F2">
        <w:rPr>
          <w:rFonts w:ascii="Palatino Linotype" w:hAnsi="Palatino Linotype"/>
          <w:i/>
          <w:sz w:val="22"/>
        </w:rPr>
        <w:t xml:space="preserve">Los titulares o sus representantes legales podrán solicitar a través de la Unidad de Transparencia, en términos de lo que establezca la presente Ley, que se les otorgue acceso, rectifique, cancele, o que haga efectivo su derecho de oposición, respecto de los datos personales que le conciernan y que obren en un sistema de datos personales y base de datos en posesión de los sujetos obligados. </w:t>
      </w:r>
    </w:p>
    <w:p w14:paraId="00E515DC" w14:textId="77777777" w:rsidR="00152C19" w:rsidRPr="008147F2" w:rsidRDefault="00A82129" w:rsidP="00152C19">
      <w:pPr>
        <w:spacing w:line="360" w:lineRule="auto"/>
        <w:ind w:left="851" w:right="822"/>
        <w:jc w:val="both"/>
        <w:rPr>
          <w:rFonts w:ascii="Palatino Linotype" w:hAnsi="Palatino Linotype"/>
          <w:b/>
          <w:i/>
          <w:sz w:val="22"/>
        </w:rPr>
      </w:pPr>
      <w:r w:rsidRPr="008147F2">
        <w:rPr>
          <w:rFonts w:ascii="Palatino Linotype" w:hAnsi="Palatino Linotype"/>
          <w:b/>
          <w:i/>
          <w:sz w:val="22"/>
        </w:rPr>
        <w:t xml:space="preserve">Para el ejercicio de los derechos ARCO solicitados será necesario acreditar la identidad de titular y en su caso la identidad y personalidad con la que actúe el representante. </w:t>
      </w:r>
    </w:p>
    <w:p w14:paraId="5555EC8C" w14:textId="6F843CF6" w:rsidR="00152C19" w:rsidRPr="008147F2" w:rsidRDefault="00A82129" w:rsidP="00152C19">
      <w:pPr>
        <w:spacing w:line="360" w:lineRule="auto"/>
        <w:ind w:left="851" w:right="822"/>
        <w:jc w:val="both"/>
        <w:rPr>
          <w:rFonts w:ascii="Palatino Linotype" w:hAnsi="Palatino Linotype"/>
          <w:i/>
          <w:sz w:val="22"/>
        </w:rPr>
      </w:pPr>
      <w:r w:rsidRPr="008147F2">
        <w:rPr>
          <w:rFonts w:ascii="Palatino Linotype" w:hAnsi="Palatino Linotype"/>
          <w:i/>
          <w:sz w:val="22"/>
        </w:rPr>
        <w:t xml:space="preserve">Tratándose de datos personales concernientes a personas fallecidas o de quienes haya sido declarada judicialmente su presunción de muerte, la persona que acredite tener un interés jurídico de conformidad con las leyes aplicables, podrá ejercer los derechos que le confiere el presente capítulo, siempre que el titular de los derechos hubiere expresado fehacientemente su voluntad en tal sentido, o que exista un mandato judicial para dicho efecto. </w:t>
      </w:r>
    </w:p>
    <w:p w14:paraId="528CAD05" w14:textId="36C21D1F" w:rsidR="00152C19" w:rsidRPr="008147F2" w:rsidRDefault="00A82129" w:rsidP="00152C19">
      <w:pPr>
        <w:spacing w:line="360" w:lineRule="auto"/>
        <w:ind w:left="851" w:right="822"/>
        <w:jc w:val="both"/>
        <w:rPr>
          <w:rFonts w:ascii="Palatino Linotype" w:hAnsi="Palatino Linotype"/>
          <w:i/>
          <w:sz w:val="22"/>
        </w:rPr>
      </w:pPr>
      <w:r w:rsidRPr="008147F2">
        <w:rPr>
          <w:rFonts w:ascii="Palatino Linotype" w:hAnsi="Palatino Linotype"/>
          <w:i/>
          <w:sz w:val="22"/>
        </w:rPr>
        <w:t xml:space="preserve">El titular podrá autorizar dentro de una cláusula del testamento a las personas que podrán ejercer sus derechos ARCO al momento del fallecimiento. </w:t>
      </w:r>
    </w:p>
    <w:p w14:paraId="4FE40002" w14:textId="77777777" w:rsidR="00152C19" w:rsidRPr="008147F2" w:rsidRDefault="00A82129" w:rsidP="00152C19">
      <w:pPr>
        <w:spacing w:line="360" w:lineRule="auto"/>
        <w:ind w:left="851" w:right="822"/>
        <w:jc w:val="both"/>
        <w:rPr>
          <w:rFonts w:ascii="Palatino Linotype" w:hAnsi="Palatino Linotype"/>
          <w:b/>
          <w:i/>
          <w:sz w:val="22"/>
        </w:rPr>
      </w:pPr>
      <w:r w:rsidRPr="008147F2">
        <w:rPr>
          <w:rFonts w:ascii="Palatino Linotype" w:hAnsi="Palatino Linotype"/>
          <w:b/>
          <w:i/>
          <w:sz w:val="22"/>
        </w:rPr>
        <w:t xml:space="preserve">El ejercicio de los derechos ARCO por persona distinta a su titular o a su representante, será posible, excepcionalmente, en aquellos supuestos previstos por disposición legal, o en su caso, por mandato judicial. </w:t>
      </w:r>
    </w:p>
    <w:p w14:paraId="051C2D84" w14:textId="78E12D15" w:rsidR="00645EF3" w:rsidRPr="008147F2" w:rsidRDefault="00A82129" w:rsidP="00152C19">
      <w:pPr>
        <w:spacing w:line="360" w:lineRule="auto"/>
        <w:ind w:left="851" w:right="822"/>
        <w:jc w:val="both"/>
        <w:rPr>
          <w:rFonts w:ascii="Palatino Linotype" w:eastAsia="Palatino Linotype" w:hAnsi="Palatino Linotype" w:cs="Palatino Linotype"/>
          <w:b/>
          <w:i/>
          <w:sz w:val="20"/>
          <w:szCs w:val="22"/>
        </w:rPr>
      </w:pPr>
      <w:r w:rsidRPr="008147F2">
        <w:rPr>
          <w:rFonts w:ascii="Palatino Linotype" w:hAnsi="Palatino Linotype"/>
          <w:b/>
          <w:i/>
          <w:sz w:val="22"/>
        </w:rPr>
        <w:t>En el ejercicio de los derechos ARCO de menores de edad o de personas que se encuentren en estado de interdicción o incapacidad de conformidad con las leyes civiles, se estará a las reglas de representación dispuestas en la misma legislación.</w:t>
      </w:r>
    </w:p>
    <w:p w14:paraId="575F31AC" w14:textId="77777777" w:rsidR="00A66CE4" w:rsidRPr="008147F2" w:rsidRDefault="00A66CE4" w:rsidP="00A66CE4">
      <w:pPr>
        <w:rPr>
          <w:rFonts w:ascii="Palatino Linotype" w:hAnsi="Palatino Linotype" w:cs="Arial"/>
          <w:color w:val="222222"/>
          <w:sz w:val="22"/>
          <w:szCs w:val="22"/>
        </w:rPr>
      </w:pPr>
    </w:p>
    <w:p w14:paraId="28FBEB3D" w14:textId="4E673EEA" w:rsidR="00A66CE4" w:rsidRPr="008147F2" w:rsidRDefault="00A66CE4" w:rsidP="002C46DF">
      <w:pPr>
        <w:numPr>
          <w:ilvl w:val="0"/>
          <w:numId w:val="1"/>
        </w:numPr>
        <w:spacing w:line="360" w:lineRule="auto"/>
        <w:ind w:left="0" w:right="-28" w:firstLine="0"/>
        <w:jc w:val="both"/>
        <w:rPr>
          <w:rFonts w:ascii="Palatino Linotype" w:eastAsia="Palatino Linotype" w:hAnsi="Palatino Linotype" w:cs="Palatino Linotype"/>
          <w:sz w:val="22"/>
          <w:szCs w:val="22"/>
        </w:rPr>
      </w:pPr>
      <w:r w:rsidRPr="008147F2">
        <w:rPr>
          <w:rFonts w:ascii="Palatino Linotype" w:hAnsi="Palatino Linotype" w:cs="Arial"/>
          <w:color w:val="222222"/>
          <w:sz w:val="22"/>
          <w:szCs w:val="22"/>
        </w:rPr>
        <w:lastRenderedPageBreak/>
        <w:t xml:space="preserve">Por lo anteriormente expuesto y fundado, este </w:t>
      </w:r>
      <w:r w:rsidRPr="008147F2">
        <w:rPr>
          <w:rFonts w:ascii="Palatino Linotype" w:hAnsi="Palatino Linotype" w:cs="Arial"/>
          <w:b/>
          <w:bCs/>
          <w:color w:val="222222"/>
          <w:sz w:val="22"/>
          <w:szCs w:val="22"/>
        </w:rPr>
        <w:t>ÓRGANO GARANTE</w:t>
      </w:r>
      <w:r w:rsidRPr="008147F2">
        <w:rPr>
          <w:rFonts w:ascii="Palatino Linotype" w:hAnsi="Palatino Linotype" w:cs="Arial"/>
          <w:color w:val="222222"/>
          <w:sz w:val="22"/>
          <w:szCs w:val="22"/>
        </w:rPr>
        <w:t xml:space="preserve"> emite los siguientes:</w:t>
      </w:r>
      <w:bookmarkStart w:id="6" w:name="_heading=h.3rdcrjn" w:colFirst="0" w:colLast="0"/>
      <w:bookmarkEnd w:id="6"/>
    </w:p>
    <w:p w14:paraId="69E57FD5" w14:textId="77777777" w:rsidR="00BA0ECC" w:rsidRPr="008147F2" w:rsidRDefault="00BA0ECC" w:rsidP="00BA0ECC">
      <w:pPr>
        <w:spacing w:line="360" w:lineRule="auto"/>
        <w:ind w:right="-28"/>
        <w:jc w:val="both"/>
        <w:rPr>
          <w:rFonts w:ascii="Palatino Linotype" w:eastAsia="Palatino Linotype" w:hAnsi="Palatino Linotype" w:cs="Palatino Linotype"/>
          <w:sz w:val="22"/>
          <w:szCs w:val="22"/>
        </w:rPr>
      </w:pPr>
    </w:p>
    <w:p w14:paraId="09F0817D" w14:textId="15E90F48" w:rsidR="00C732A3" w:rsidRPr="008147F2" w:rsidRDefault="00196B00" w:rsidP="00A66CE4">
      <w:pPr>
        <w:keepNext/>
        <w:keepLines/>
        <w:spacing w:line="360" w:lineRule="auto"/>
        <w:ind w:right="-28"/>
        <w:jc w:val="center"/>
        <w:rPr>
          <w:rFonts w:ascii="Palatino Linotype" w:eastAsia="Palatino Linotype" w:hAnsi="Palatino Linotype" w:cs="Palatino Linotype"/>
          <w:b/>
          <w:color w:val="000000"/>
          <w:sz w:val="22"/>
          <w:szCs w:val="22"/>
        </w:rPr>
      </w:pPr>
      <w:r w:rsidRPr="008147F2">
        <w:rPr>
          <w:rFonts w:ascii="Palatino Linotype" w:eastAsia="Palatino Linotype" w:hAnsi="Palatino Linotype" w:cs="Palatino Linotype"/>
          <w:b/>
          <w:color w:val="000000"/>
          <w:sz w:val="22"/>
          <w:szCs w:val="22"/>
        </w:rPr>
        <w:t>R E S O L U T I V O S</w:t>
      </w:r>
    </w:p>
    <w:p w14:paraId="6AA44597" w14:textId="77777777" w:rsidR="00C732A3" w:rsidRPr="008147F2" w:rsidRDefault="00C732A3" w:rsidP="00B60FE2">
      <w:pPr>
        <w:keepNext/>
        <w:keepLines/>
        <w:spacing w:line="360" w:lineRule="auto"/>
        <w:ind w:right="-28"/>
        <w:rPr>
          <w:rFonts w:ascii="Palatino Linotype" w:eastAsia="Palatino Linotype" w:hAnsi="Palatino Linotype" w:cs="Palatino Linotype"/>
          <w:b/>
          <w:color w:val="000000"/>
          <w:sz w:val="22"/>
          <w:szCs w:val="22"/>
        </w:rPr>
      </w:pPr>
    </w:p>
    <w:p w14:paraId="1A47093E" w14:textId="07D2508B" w:rsidR="00874EBB" w:rsidRPr="008147F2" w:rsidRDefault="00874EBB" w:rsidP="00874EBB">
      <w:pPr>
        <w:spacing w:before="240" w:after="240" w:line="360" w:lineRule="auto"/>
        <w:jc w:val="both"/>
        <w:rPr>
          <w:rFonts w:ascii="Palatino Linotype" w:hAnsi="Palatino Linotype" w:cs="Arial"/>
          <w:sz w:val="22"/>
          <w:szCs w:val="22"/>
        </w:rPr>
      </w:pPr>
      <w:r w:rsidRPr="008147F2">
        <w:rPr>
          <w:rFonts w:ascii="Palatino Linotype" w:hAnsi="Palatino Linotype" w:cs="Arial"/>
          <w:b/>
          <w:bCs/>
          <w:sz w:val="22"/>
          <w:szCs w:val="22"/>
        </w:rPr>
        <w:t>PRIMERO</w:t>
      </w:r>
      <w:r w:rsidRPr="008147F2">
        <w:rPr>
          <w:rFonts w:ascii="Palatino Linotype" w:hAnsi="Palatino Linotype" w:cs="Arial"/>
          <w:sz w:val="22"/>
          <w:szCs w:val="22"/>
        </w:rPr>
        <w:t xml:space="preserve">. Se </w:t>
      </w:r>
      <w:r w:rsidRPr="008147F2">
        <w:rPr>
          <w:rFonts w:ascii="Palatino Linotype" w:hAnsi="Palatino Linotype" w:cs="Arial"/>
          <w:b/>
          <w:sz w:val="22"/>
          <w:szCs w:val="22"/>
        </w:rPr>
        <w:t xml:space="preserve">SOBRESEE por improcedente </w:t>
      </w:r>
      <w:r w:rsidRPr="008147F2">
        <w:rPr>
          <w:rFonts w:ascii="Palatino Linotype" w:hAnsi="Palatino Linotype" w:cs="Arial"/>
          <w:sz w:val="22"/>
          <w:szCs w:val="22"/>
        </w:rPr>
        <w:t>el recurso de revisión</w:t>
      </w:r>
      <w:r w:rsidRPr="008147F2">
        <w:rPr>
          <w:rFonts w:ascii="Palatino Linotype" w:hAnsi="Palatino Linotype" w:cs="Arial"/>
          <w:b/>
          <w:sz w:val="22"/>
          <w:szCs w:val="22"/>
        </w:rPr>
        <w:t xml:space="preserve"> </w:t>
      </w:r>
      <w:r w:rsidRPr="008147F2">
        <w:rPr>
          <w:rFonts w:ascii="Palatino Linotype" w:hAnsi="Palatino Linotype" w:cs="Arial"/>
          <w:sz w:val="22"/>
          <w:szCs w:val="22"/>
        </w:rPr>
        <w:t xml:space="preserve">número </w:t>
      </w:r>
      <w:r w:rsidR="00DE728D" w:rsidRPr="008147F2">
        <w:rPr>
          <w:rFonts w:ascii="Palatino Linotype" w:hAnsi="Palatino Linotype"/>
          <w:b/>
          <w:sz w:val="22"/>
          <w:szCs w:val="22"/>
        </w:rPr>
        <w:t>03238/INFOEM/IP/RR/2024</w:t>
      </w:r>
      <w:r w:rsidRPr="008147F2">
        <w:rPr>
          <w:rFonts w:ascii="Palatino Linotype" w:hAnsi="Palatino Linotype" w:cs="Arial"/>
          <w:sz w:val="22"/>
          <w:szCs w:val="22"/>
        </w:rPr>
        <w:t xml:space="preserve"> de conformidad con lo dispuesto en el artículo 139</w:t>
      </w:r>
      <w:r w:rsidR="00F765FA" w:rsidRPr="008147F2">
        <w:rPr>
          <w:rFonts w:ascii="Palatino Linotype" w:hAnsi="Palatino Linotype" w:cs="Arial"/>
          <w:sz w:val="22"/>
          <w:szCs w:val="22"/>
        </w:rPr>
        <w:t>,</w:t>
      </w:r>
      <w:r w:rsidRPr="008147F2">
        <w:rPr>
          <w:rFonts w:ascii="Palatino Linotype" w:hAnsi="Palatino Linotype" w:cs="Arial"/>
          <w:sz w:val="22"/>
          <w:szCs w:val="22"/>
        </w:rPr>
        <w:t xml:space="preserve"> fracción III, en relación con el artículo 138</w:t>
      </w:r>
      <w:r w:rsidR="00F765FA" w:rsidRPr="008147F2">
        <w:rPr>
          <w:rFonts w:ascii="Palatino Linotype" w:hAnsi="Palatino Linotype" w:cs="Arial"/>
          <w:sz w:val="22"/>
          <w:szCs w:val="22"/>
        </w:rPr>
        <w:t>,</w:t>
      </w:r>
      <w:r w:rsidRPr="008147F2">
        <w:rPr>
          <w:rFonts w:ascii="Palatino Linotype" w:hAnsi="Palatino Linotype" w:cs="Arial"/>
          <w:sz w:val="22"/>
          <w:szCs w:val="22"/>
        </w:rPr>
        <w:t xml:space="preserve"> fracción II</w:t>
      </w:r>
      <w:r w:rsidR="00F765FA" w:rsidRPr="008147F2">
        <w:rPr>
          <w:rFonts w:ascii="Palatino Linotype" w:hAnsi="Palatino Linotype" w:cs="Arial"/>
          <w:sz w:val="22"/>
          <w:szCs w:val="22"/>
        </w:rPr>
        <w:t>,</w:t>
      </w:r>
      <w:r w:rsidRPr="008147F2">
        <w:rPr>
          <w:rFonts w:ascii="Palatino Linotype" w:hAnsi="Palatino Linotype" w:cs="Arial"/>
          <w:sz w:val="22"/>
          <w:szCs w:val="22"/>
        </w:rPr>
        <w:t xml:space="preserve"> de la Ley de Protección de Datos Personales en Posesión de Sujetos Obligados del Estado de México y Municipios, en términos del </w:t>
      </w:r>
      <w:r w:rsidRPr="008147F2">
        <w:rPr>
          <w:rFonts w:ascii="Palatino Linotype" w:hAnsi="Palatino Linotype" w:cs="Arial"/>
          <w:b/>
          <w:sz w:val="22"/>
          <w:szCs w:val="22"/>
        </w:rPr>
        <w:t xml:space="preserve">Considerando TERCERO </w:t>
      </w:r>
      <w:r w:rsidRPr="008147F2">
        <w:rPr>
          <w:rFonts w:ascii="Palatino Linotype" w:hAnsi="Palatino Linotype" w:cs="Arial"/>
          <w:sz w:val="22"/>
          <w:szCs w:val="22"/>
        </w:rPr>
        <w:t>de la presente Resolución.</w:t>
      </w:r>
    </w:p>
    <w:p w14:paraId="323A60F9" w14:textId="45D29DB6" w:rsidR="00874EBB" w:rsidRPr="008147F2" w:rsidRDefault="00874EBB" w:rsidP="00874EBB">
      <w:pPr>
        <w:shd w:val="clear" w:color="auto" w:fill="FFFFFF"/>
        <w:spacing w:before="240" w:after="360" w:line="360" w:lineRule="auto"/>
        <w:jc w:val="both"/>
        <w:rPr>
          <w:rStyle w:val="Ttulo2Car"/>
          <w:rFonts w:ascii="Palatino Linotype" w:hAnsi="Palatino Linotype"/>
          <w:b/>
          <w:color w:val="000000" w:themeColor="text1"/>
          <w:sz w:val="22"/>
          <w:szCs w:val="22"/>
        </w:rPr>
      </w:pPr>
      <w:r w:rsidRPr="008147F2">
        <w:rPr>
          <w:rFonts w:ascii="Palatino Linotype" w:hAnsi="Palatino Linotype" w:cs="Arial"/>
          <w:b/>
          <w:sz w:val="22"/>
          <w:szCs w:val="22"/>
        </w:rPr>
        <w:t>SEGUNDO.</w:t>
      </w:r>
      <w:r w:rsidR="00F765FA" w:rsidRPr="008147F2">
        <w:rPr>
          <w:rStyle w:val="Ttulo2Car"/>
          <w:rFonts w:ascii="Palatino Linotype" w:hAnsi="Palatino Linotype"/>
          <w:b/>
          <w:color w:val="000000" w:themeColor="text1"/>
          <w:sz w:val="22"/>
          <w:szCs w:val="22"/>
        </w:rPr>
        <w:t xml:space="preserve"> Notifíquese</w:t>
      </w:r>
      <w:r w:rsidRPr="008147F2">
        <w:rPr>
          <w:rFonts w:ascii="Palatino Linotype" w:eastAsia="MS Mincho" w:hAnsi="Palatino Linotype" w:cs="Arial"/>
          <w:b/>
          <w:bCs/>
          <w:color w:val="000000" w:themeColor="text1"/>
          <w:sz w:val="22"/>
          <w:szCs w:val="22"/>
          <w:shd w:val="clear" w:color="auto" w:fill="FFFFFF"/>
        </w:rPr>
        <w:t xml:space="preserve"> </w:t>
      </w:r>
      <w:r w:rsidRPr="008147F2">
        <w:rPr>
          <w:rFonts w:ascii="Palatino Linotype" w:eastAsia="MS Mincho" w:hAnsi="Palatino Linotype"/>
          <w:color w:val="000000" w:themeColor="text1"/>
          <w:sz w:val="22"/>
          <w:szCs w:val="22"/>
          <w:shd w:val="clear" w:color="auto" w:fill="FFFFFF"/>
        </w:rPr>
        <w:t>al Titular de la Unidad de Transparencia del</w:t>
      </w:r>
      <w:r w:rsidRPr="008147F2">
        <w:rPr>
          <w:rFonts w:ascii="Palatino Linotype" w:eastAsia="MS Mincho" w:hAnsi="Palatino Linotype"/>
          <w:b/>
          <w:bCs/>
          <w:color w:val="000000" w:themeColor="text1"/>
          <w:sz w:val="22"/>
          <w:szCs w:val="22"/>
          <w:shd w:val="clear" w:color="auto" w:fill="FFFFFF"/>
        </w:rPr>
        <w:t xml:space="preserve"> SUJETO OBLIGADO</w:t>
      </w:r>
      <w:r w:rsidRPr="008147F2">
        <w:rPr>
          <w:rFonts w:ascii="Palatino Linotype" w:eastAsia="MS Mincho" w:hAnsi="Palatino Linotype"/>
          <w:color w:val="000000" w:themeColor="text1"/>
          <w:sz w:val="22"/>
          <w:szCs w:val="22"/>
          <w:shd w:val="clear" w:color="auto" w:fill="FFFFFF"/>
        </w:rPr>
        <w:t xml:space="preserve"> vía </w:t>
      </w:r>
      <w:r w:rsidR="00B60FE2" w:rsidRPr="008147F2">
        <w:rPr>
          <w:rFonts w:ascii="Palatino Linotype" w:eastAsia="MS Mincho" w:hAnsi="Palatino Linotype"/>
          <w:b/>
          <w:color w:val="000000" w:themeColor="text1"/>
          <w:sz w:val="22"/>
          <w:szCs w:val="22"/>
          <w:shd w:val="clear" w:color="auto" w:fill="FFFFFF"/>
        </w:rPr>
        <w:t>SAIMEX.</w:t>
      </w:r>
      <w:r w:rsidRPr="008147F2">
        <w:rPr>
          <w:rFonts w:ascii="Palatino Linotype" w:eastAsia="MS Mincho" w:hAnsi="Palatino Linotype"/>
          <w:color w:val="000000" w:themeColor="text1"/>
          <w:sz w:val="22"/>
          <w:szCs w:val="22"/>
          <w:shd w:val="clear" w:color="auto" w:fill="FFFFFF"/>
        </w:rPr>
        <w:t xml:space="preserve"> </w:t>
      </w:r>
    </w:p>
    <w:p w14:paraId="04A6F4F2" w14:textId="680BFD93" w:rsidR="00874EBB" w:rsidRPr="008147F2" w:rsidRDefault="00874EBB" w:rsidP="00874EBB">
      <w:pPr>
        <w:pStyle w:val="Prrafodelista"/>
        <w:widowControl w:val="0"/>
        <w:tabs>
          <w:tab w:val="left" w:pos="1701"/>
        </w:tabs>
        <w:autoSpaceDE w:val="0"/>
        <w:autoSpaceDN w:val="0"/>
        <w:adjustRightInd w:val="0"/>
        <w:spacing w:before="240" w:after="240" w:line="360" w:lineRule="auto"/>
        <w:ind w:left="0"/>
        <w:jc w:val="both"/>
        <w:rPr>
          <w:rFonts w:ascii="Palatino Linotype" w:hAnsi="Palatino Linotype"/>
          <w:color w:val="222222"/>
          <w:szCs w:val="22"/>
          <w:lang w:eastAsia="es-ES_tradnl"/>
        </w:rPr>
      </w:pPr>
      <w:r w:rsidRPr="008147F2">
        <w:rPr>
          <w:rFonts w:ascii="Palatino Linotype" w:hAnsi="Palatino Linotype" w:cs="Arial"/>
          <w:b/>
          <w:szCs w:val="22"/>
        </w:rPr>
        <w:t>TERCERO</w:t>
      </w:r>
      <w:r w:rsidRPr="008147F2">
        <w:rPr>
          <w:rFonts w:ascii="Palatino Linotype" w:hAnsi="Palatino Linotype"/>
          <w:b/>
          <w:color w:val="222222"/>
          <w:szCs w:val="22"/>
          <w:lang w:eastAsia="es-ES_tradnl"/>
        </w:rPr>
        <w:t xml:space="preserve">. Notifíquese a la RECURRENTE </w:t>
      </w:r>
      <w:r w:rsidRPr="008147F2">
        <w:rPr>
          <w:rFonts w:ascii="Palatino Linotype" w:hAnsi="Palatino Linotype"/>
          <w:color w:val="222222"/>
          <w:szCs w:val="22"/>
          <w:lang w:eastAsia="es-ES_tradnl"/>
        </w:rPr>
        <w:t>la presente resolución</w:t>
      </w:r>
      <w:r w:rsidR="00B60FE2" w:rsidRPr="008147F2">
        <w:rPr>
          <w:rFonts w:ascii="Palatino Linotype" w:hAnsi="Palatino Linotype"/>
          <w:color w:val="222222"/>
          <w:szCs w:val="22"/>
          <w:lang w:eastAsia="es-ES_tradnl"/>
        </w:rPr>
        <w:t xml:space="preserve"> vía </w:t>
      </w:r>
      <w:r w:rsidR="00B60FE2" w:rsidRPr="008147F2">
        <w:rPr>
          <w:rFonts w:ascii="Palatino Linotype" w:hAnsi="Palatino Linotype"/>
          <w:b/>
          <w:color w:val="222222"/>
          <w:szCs w:val="22"/>
          <w:lang w:eastAsia="es-ES_tradnl"/>
        </w:rPr>
        <w:t>SAIMEX.</w:t>
      </w:r>
    </w:p>
    <w:p w14:paraId="140F9C24" w14:textId="77777777" w:rsidR="00874EBB" w:rsidRPr="008147F2" w:rsidRDefault="00874EBB" w:rsidP="00874EBB">
      <w:pPr>
        <w:pStyle w:val="Prrafodelista"/>
        <w:widowControl w:val="0"/>
        <w:tabs>
          <w:tab w:val="left" w:pos="1701"/>
        </w:tabs>
        <w:autoSpaceDE w:val="0"/>
        <w:autoSpaceDN w:val="0"/>
        <w:adjustRightInd w:val="0"/>
        <w:spacing w:before="240" w:after="240" w:line="360" w:lineRule="auto"/>
        <w:ind w:left="0"/>
        <w:jc w:val="both"/>
        <w:rPr>
          <w:rFonts w:ascii="Palatino Linotype" w:hAnsi="Palatino Linotype"/>
          <w:color w:val="222222"/>
          <w:szCs w:val="22"/>
          <w:lang w:eastAsia="es-ES_tradnl"/>
        </w:rPr>
      </w:pPr>
    </w:p>
    <w:p w14:paraId="35E5DBB5" w14:textId="77777777" w:rsidR="00874EBB" w:rsidRPr="008147F2" w:rsidRDefault="00874EBB" w:rsidP="00874EBB">
      <w:pPr>
        <w:pStyle w:val="Prrafodelista"/>
        <w:widowControl w:val="0"/>
        <w:tabs>
          <w:tab w:val="left" w:pos="1701"/>
        </w:tabs>
        <w:autoSpaceDE w:val="0"/>
        <w:autoSpaceDN w:val="0"/>
        <w:adjustRightInd w:val="0"/>
        <w:spacing w:before="240" w:after="240" w:line="360" w:lineRule="auto"/>
        <w:ind w:left="0"/>
        <w:jc w:val="both"/>
        <w:rPr>
          <w:rFonts w:ascii="Palatino Linotype" w:hAnsi="Palatino Linotype"/>
          <w:color w:val="222222"/>
          <w:szCs w:val="22"/>
          <w:lang w:eastAsia="es-ES_tradnl"/>
        </w:rPr>
      </w:pPr>
      <w:r w:rsidRPr="008147F2">
        <w:rPr>
          <w:rFonts w:ascii="Palatino Linotype" w:hAnsi="Palatino Linotype"/>
          <w:b/>
          <w:color w:val="222222"/>
          <w:szCs w:val="22"/>
          <w:lang w:eastAsia="es-ES_tradnl"/>
        </w:rPr>
        <w:t xml:space="preserve">CUARTO. </w:t>
      </w:r>
      <w:r w:rsidRPr="008147F2">
        <w:rPr>
          <w:rFonts w:ascii="Palatino Linotype" w:hAnsi="Palatino Linotype"/>
          <w:color w:val="222222"/>
          <w:szCs w:val="22"/>
          <w:lang w:eastAsia="es-ES_tradnl"/>
        </w:rPr>
        <w:t xml:space="preserve">Se hace de conocimiento a la </w:t>
      </w:r>
      <w:r w:rsidRPr="008147F2">
        <w:rPr>
          <w:rFonts w:ascii="Palatino Linotype" w:hAnsi="Palatino Linotype"/>
          <w:b/>
          <w:szCs w:val="22"/>
        </w:rPr>
        <w:t>RECURRENTE</w:t>
      </w:r>
      <w:r w:rsidRPr="008147F2">
        <w:rPr>
          <w:rFonts w:ascii="Palatino Linotype" w:hAnsi="Palatino Linotype"/>
          <w:color w:val="222222"/>
          <w:szCs w:val="22"/>
          <w:lang w:eastAsia="es-ES_tradnl"/>
        </w:rPr>
        <w:t xml:space="preserve"> que, de conformidad con lo establecido en el artículo 142 de la Ley de Protección de Datos Personales en Posesión de Sujetos Obligados del Estado de México y Municipios, en caso de que considere que la resolución le cause algún perjuicio podrá impugnarla vía Juicio de Amparo en los términos de las leyes aplicables.</w:t>
      </w:r>
    </w:p>
    <w:p w14:paraId="336A509C" w14:textId="77777777" w:rsidR="00E87DB5" w:rsidRPr="008B02EE" w:rsidRDefault="00E87DB5" w:rsidP="00E87DB5">
      <w:pPr>
        <w:spacing w:line="360" w:lineRule="auto"/>
        <w:ind w:left="-142" w:right="-28" w:firstLine="1"/>
        <w:jc w:val="both"/>
        <w:rPr>
          <w:rFonts w:ascii="Palatino Linotype" w:hAnsi="Palatino Linotype"/>
        </w:rPr>
      </w:pPr>
      <w:bookmarkStart w:id="7" w:name="_Hlk192106016"/>
      <w:r w:rsidRPr="008147F2">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w:t>
      </w:r>
      <w:r w:rsidRPr="008147F2">
        <w:rPr>
          <w:rFonts w:ascii="Palatino Linotype" w:hAnsi="Palatino Linotype"/>
        </w:rPr>
        <w:lastRenderedPageBreak/>
        <w:t>MEJÍA AYALA; SHARON CRISTINA MORALES MARTÍNEZ; LUIS GUSTAVO PARRA NORIEGA Y GUADALUPE RAMÍREZ PEÑA; EN LA OCTAVA SESIÓN ORDINARIA CELEBRADA EL SEIS (06) DE MARZO DE DOS MIL VEINTICINCO, ANTE EL SECRETARIO TÉCNICO DEL PLENO ALEXIS TAPIA RAMÍREZ.</w:t>
      </w:r>
      <w:r w:rsidRPr="008B02EE">
        <w:rPr>
          <w:rFonts w:ascii="Palatino Linotype" w:hAnsi="Palatino Linotype"/>
        </w:rPr>
        <w:t xml:space="preserve"> </w:t>
      </w:r>
    </w:p>
    <w:bookmarkEnd w:id="7"/>
    <w:p w14:paraId="5FB57820" w14:textId="77777777" w:rsidR="00C732A3" w:rsidRPr="00B60FE2" w:rsidRDefault="00C732A3" w:rsidP="00E87DB5">
      <w:pPr>
        <w:spacing w:line="360" w:lineRule="auto"/>
        <w:ind w:right="-28"/>
        <w:jc w:val="both"/>
        <w:rPr>
          <w:rFonts w:ascii="Palatino Linotype" w:eastAsia="Palatino Linotype" w:hAnsi="Palatino Linotype" w:cs="Palatino Linotype"/>
          <w:sz w:val="22"/>
          <w:szCs w:val="22"/>
        </w:rPr>
      </w:pPr>
    </w:p>
    <w:p w14:paraId="4FCE4867" w14:textId="77777777" w:rsidR="00C732A3" w:rsidRPr="00B60FE2" w:rsidRDefault="00C732A3">
      <w:pPr>
        <w:spacing w:line="360" w:lineRule="auto"/>
        <w:ind w:right="-592"/>
        <w:jc w:val="both"/>
        <w:rPr>
          <w:rFonts w:ascii="Palatino Linotype" w:eastAsia="Palatino Linotype" w:hAnsi="Palatino Linotype" w:cs="Palatino Linotype"/>
          <w:sz w:val="22"/>
          <w:szCs w:val="22"/>
        </w:rPr>
      </w:pPr>
    </w:p>
    <w:p w14:paraId="37BC7D06" w14:textId="77777777" w:rsidR="00C732A3" w:rsidRPr="00B60FE2" w:rsidRDefault="00C732A3">
      <w:pPr>
        <w:spacing w:line="360" w:lineRule="auto"/>
        <w:ind w:right="-592"/>
        <w:jc w:val="both"/>
        <w:rPr>
          <w:rFonts w:ascii="Palatino Linotype" w:eastAsia="Palatino Linotype" w:hAnsi="Palatino Linotype" w:cs="Palatino Linotype"/>
          <w:sz w:val="22"/>
          <w:szCs w:val="22"/>
        </w:rPr>
      </w:pPr>
    </w:p>
    <w:p w14:paraId="55150E58" w14:textId="77777777" w:rsidR="00C732A3" w:rsidRPr="00B60FE2" w:rsidRDefault="00C732A3">
      <w:pPr>
        <w:spacing w:line="360" w:lineRule="auto"/>
        <w:ind w:right="-592"/>
        <w:jc w:val="both"/>
        <w:rPr>
          <w:rFonts w:ascii="Palatino Linotype" w:eastAsia="Palatino Linotype" w:hAnsi="Palatino Linotype" w:cs="Palatino Linotype"/>
          <w:sz w:val="22"/>
          <w:szCs w:val="22"/>
        </w:rPr>
      </w:pPr>
    </w:p>
    <w:p w14:paraId="23D42488" w14:textId="77777777" w:rsidR="00C732A3" w:rsidRPr="00B60FE2" w:rsidRDefault="00C732A3">
      <w:pPr>
        <w:spacing w:line="360" w:lineRule="auto"/>
        <w:ind w:right="-592"/>
        <w:jc w:val="both"/>
        <w:rPr>
          <w:rFonts w:ascii="Palatino Linotype" w:eastAsia="Palatino Linotype" w:hAnsi="Palatino Linotype" w:cs="Palatino Linotype"/>
          <w:sz w:val="22"/>
          <w:szCs w:val="22"/>
        </w:rPr>
      </w:pPr>
    </w:p>
    <w:p w14:paraId="1C8A31BA" w14:textId="77777777" w:rsidR="00C732A3" w:rsidRPr="00B60FE2" w:rsidRDefault="00C732A3">
      <w:pPr>
        <w:spacing w:line="360" w:lineRule="auto"/>
        <w:ind w:right="-592"/>
        <w:jc w:val="both"/>
        <w:rPr>
          <w:rFonts w:ascii="Palatino Linotype" w:eastAsia="Palatino Linotype" w:hAnsi="Palatino Linotype" w:cs="Palatino Linotype"/>
          <w:sz w:val="22"/>
          <w:szCs w:val="22"/>
        </w:rPr>
      </w:pPr>
    </w:p>
    <w:p w14:paraId="7CA26882" w14:textId="77777777" w:rsidR="00C732A3" w:rsidRPr="00B60FE2" w:rsidRDefault="00C732A3">
      <w:pPr>
        <w:spacing w:line="360" w:lineRule="auto"/>
        <w:ind w:right="-592"/>
        <w:jc w:val="both"/>
        <w:rPr>
          <w:rFonts w:ascii="Palatino Linotype" w:eastAsia="Palatino Linotype" w:hAnsi="Palatino Linotype" w:cs="Palatino Linotype"/>
          <w:sz w:val="22"/>
          <w:szCs w:val="22"/>
        </w:rPr>
      </w:pPr>
    </w:p>
    <w:p w14:paraId="7D904F6A" w14:textId="77777777" w:rsidR="00C732A3" w:rsidRPr="00B60FE2" w:rsidRDefault="00C732A3">
      <w:pPr>
        <w:spacing w:line="360" w:lineRule="auto"/>
        <w:ind w:right="-592"/>
        <w:jc w:val="both"/>
        <w:rPr>
          <w:rFonts w:ascii="Palatino Linotype" w:eastAsia="Palatino Linotype" w:hAnsi="Palatino Linotype" w:cs="Palatino Linotype"/>
          <w:sz w:val="22"/>
          <w:szCs w:val="22"/>
        </w:rPr>
      </w:pPr>
    </w:p>
    <w:p w14:paraId="24439005" w14:textId="77777777" w:rsidR="00C732A3" w:rsidRPr="00B60FE2" w:rsidRDefault="00C732A3">
      <w:pPr>
        <w:spacing w:line="360" w:lineRule="auto"/>
        <w:ind w:right="-592"/>
        <w:jc w:val="both"/>
        <w:rPr>
          <w:rFonts w:ascii="Palatino Linotype" w:eastAsia="Palatino Linotype" w:hAnsi="Palatino Linotype" w:cs="Palatino Linotype"/>
          <w:sz w:val="22"/>
          <w:szCs w:val="22"/>
        </w:rPr>
      </w:pPr>
    </w:p>
    <w:p w14:paraId="4EF8C2B1" w14:textId="77777777" w:rsidR="00C732A3" w:rsidRPr="00B60FE2" w:rsidRDefault="00C732A3">
      <w:pPr>
        <w:spacing w:line="360" w:lineRule="auto"/>
        <w:ind w:right="-592"/>
        <w:jc w:val="both"/>
        <w:rPr>
          <w:rFonts w:ascii="Palatino Linotype" w:eastAsia="Palatino Linotype" w:hAnsi="Palatino Linotype" w:cs="Palatino Linotype"/>
          <w:sz w:val="22"/>
          <w:szCs w:val="22"/>
        </w:rPr>
      </w:pPr>
    </w:p>
    <w:p w14:paraId="3851E6F4" w14:textId="77777777" w:rsidR="00C732A3" w:rsidRPr="00B60FE2" w:rsidRDefault="00C732A3">
      <w:pPr>
        <w:spacing w:line="360" w:lineRule="auto"/>
        <w:ind w:right="-592"/>
        <w:jc w:val="both"/>
        <w:rPr>
          <w:rFonts w:ascii="Palatino Linotype" w:eastAsia="Palatino Linotype" w:hAnsi="Palatino Linotype" w:cs="Palatino Linotype"/>
          <w:sz w:val="22"/>
          <w:szCs w:val="22"/>
        </w:rPr>
      </w:pPr>
    </w:p>
    <w:p w14:paraId="3915F2A3" w14:textId="77777777" w:rsidR="00C732A3" w:rsidRPr="00B60FE2" w:rsidRDefault="00C732A3">
      <w:pPr>
        <w:spacing w:line="360" w:lineRule="auto"/>
        <w:ind w:right="-592"/>
        <w:rPr>
          <w:rFonts w:ascii="Palatino Linotype" w:eastAsia="Palatino Linotype" w:hAnsi="Palatino Linotype" w:cs="Palatino Linotype"/>
          <w:sz w:val="22"/>
          <w:szCs w:val="22"/>
        </w:rPr>
      </w:pPr>
    </w:p>
    <w:p w14:paraId="1A0A2272" w14:textId="77777777" w:rsidR="00C732A3" w:rsidRPr="00B60FE2" w:rsidRDefault="00C732A3">
      <w:pPr>
        <w:spacing w:line="360" w:lineRule="auto"/>
        <w:ind w:right="-592"/>
        <w:rPr>
          <w:rFonts w:ascii="Palatino Linotype" w:eastAsia="Palatino Linotype" w:hAnsi="Palatino Linotype" w:cs="Palatino Linotype"/>
          <w:sz w:val="22"/>
          <w:szCs w:val="22"/>
        </w:rPr>
      </w:pPr>
    </w:p>
    <w:p w14:paraId="11D830FB" w14:textId="77777777" w:rsidR="00C732A3" w:rsidRPr="00B60FE2" w:rsidRDefault="00C732A3">
      <w:pPr>
        <w:spacing w:line="360" w:lineRule="auto"/>
        <w:ind w:right="-592"/>
        <w:rPr>
          <w:rFonts w:ascii="Palatino Linotype" w:eastAsia="Palatino Linotype" w:hAnsi="Palatino Linotype" w:cs="Palatino Linotype"/>
          <w:sz w:val="22"/>
          <w:szCs w:val="22"/>
        </w:rPr>
      </w:pPr>
    </w:p>
    <w:p w14:paraId="2DDBBE30" w14:textId="77777777" w:rsidR="00C732A3" w:rsidRPr="00B60FE2" w:rsidRDefault="00C732A3">
      <w:pPr>
        <w:spacing w:line="360" w:lineRule="auto"/>
        <w:ind w:right="-592"/>
        <w:rPr>
          <w:rFonts w:ascii="Palatino Linotype" w:eastAsia="Palatino Linotype" w:hAnsi="Palatino Linotype" w:cs="Palatino Linotype"/>
          <w:sz w:val="22"/>
          <w:szCs w:val="22"/>
        </w:rPr>
      </w:pPr>
    </w:p>
    <w:p w14:paraId="621C0955" w14:textId="77777777" w:rsidR="00C732A3" w:rsidRPr="00B60FE2" w:rsidRDefault="00C732A3">
      <w:pPr>
        <w:spacing w:line="360" w:lineRule="auto"/>
        <w:ind w:right="-592"/>
        <w:rPr>
          <w:rFonts w:ascii="Palatino Linotype" w:eastAsia="Palatino Linotype" w:hAnsi="Palatino Linotype" w:cs="Palatino Linotype"/>
          <w:sz w:val="22"/>
          <w:szCs w:val="22"/>
        </w:rPr>
      </w:pPr>
    </w:p>
    <w:p w14:paraId="689EF02C" w14:textId="77777777" w:rsidR="00C732A3" w:rsidRPr="00B60FE2" w:rsidRDefault="00C732A3">
      <w:pPr>
        <w:spacing w:line="360" w:lineRule="auto"/>
        <w:ind w:right="-592"/>
        <w:rPr>
          <w:rFonts w:ascii="Palatino Linotype" w:eastAsia="Palatino Linotype" w:hAnsi="Palatino Linotype" w:cs="Palatino Linotype"/>
          <w:sz w:val="22"/>
          <w:szCs w:val="22"/>
        </w:rPr>
      </w:pPr>
    </w:p>
    <w:p w14:paraId="3470B036" w14:textId="77777777" w:rsidR="00C732A3" w:rsidRPr="00B60FE2" w:rsidRDefault="00C732A3">
      <w:pPr>
        <w:spacing w:line="360" w:lineRule="auto"/>
        <w:ind w:right="-592"/>
        <w:rPr>
          <w:rFonts w:ascii="Palatino Linotype" w:eastAsia="Palatino Linotype" w:hAnsi="Palatino Linotype" w:cs="Palatino Linotype"/>
          <w:sz w:val="22"/>
          <w:szCs w:val="22"/>
        </w:rPr>
      </w:pPr>
    </w:p>
    <w:sectPr w:rsidR="00C732A3" w:rsidRPr="00B60FE2">
      <w:headerReference w:type="even" r:id="rId12"/>
      <w:headerReference w:type="default" r:id="rId13"/>
      <w:footerReference w:type="default" r:id="rId14"/>
      <w:headerReference w:type="first" r:id="rId15"/>
      <w:footerReference w:type="first" r:id="rId16"/>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086B6" w14:textId="77777777" w:rsidR="00FC62F1" w:rsidRDefault="00FC62F1">
      <w:r>
        <w:separator/>
      </w:r>
    </w:p>
  </w:endnote>
  <w:endnote w:type="continuationSeparator" w:id="0">
    <w:p w14:paraId="4FDB7AF3" w14:textId="77777777" w:rsidR="00FC62F1" w:rsidRDefault="00FC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Yu Gothic UI Semilight">
    <w:panose1 w:val="020B04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734EC" w14:textId="77777777" w:rsidR="00645EF3" w:rsidRDefault="00645EF3">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C2592C">
      <w:rPr>
        <w:b/>
        <w:noProof/>
        <w:color w:val="000000"/>
      </w:rPr>
      <w:t>28</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C2592C">
      <w:rPr>
        <w:b/>
        <w:noProof/>
        <w:color w:val="000000"/>
      </w:rPr>
      <w:t>28</w:t>
    </w:r>
    <w:r>
      <w:rPr>
        <w:b/>
        <w:color w:val="000000"/>
      </w:rPr>
      <w:fldChar w:fldCharType="end"/>
    </w:r>
  </w:p>
  <w:p w14:paraId="5A85FB2A" w14:textId="77777777" w:rsidR="00645EF3" w:rsidRDefault="00645EF3">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F316" w14:textId="77777777" w:rsidR="00645EF3" w:rsidRDefault="00645EF3">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52715B">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52715B">
      <w:rPr>
        <w:b/>
        <w:noProof/>
        <w:color w:val="000000"/>
      </w:rPr>
      <w:t>28</w:t>
    </w:r>
    <w:r>
      <w:rPr>
        <w:b/>
        <w:color w:val="000000"/>
      </w:rPr>
      <w:fldChar w:fldCharType="end"/>
    </w:r>
  </w:p>
  <w:p w14:paraId="7B4F4F75" w14:textId="77777777" w:rsidR="00645EF3" w:rsidRDefault="00645EF3">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C23E0" w14:textId="77777777" w:rsidR="00FC62F1" w:rsidRDefault="00FC62F1">
      <w:r>
        <w:separator/>
      </w:r>
    </w:p>
  </w:footnote>
  <w:footnote w:type="continuationSeparator" w:id="0">
    <w:p w14:paraId="2A1EA5D5" w14:textId="77777777" w:rsidR="00FC62F1" w:rsidRDefault="00FC62F1">
      <w:r>
        <w:continuationSeparator/>
      </w:r>
    </w:p>
  </w:footnote>
  <w:footnote w:id="1">
    <w:p w14:paraId="6C0C5133" w14:textId="77777777" w:rsidR="00645EF3" w:rsidRPr="00755532" w:rsidRDefault="00645EF3" w:rsidP="00BD694C">
      <w:pPr>
        <w:pStyle w:val="Textonotapie"/>
        <w:jc w:val="both"/>
      </w:pPr>
      <w:r>
        <w:rPr>
          <w:rStyle w:val="Refdenotaalpie"/>
        </w:rPr>
        <w:footnoteRef/>
      </w:r>
      <w:r>
        <w:t xml:space="preserve"> </w:t>
      </w:r>
      <w:r w:rsidRPr="00755532">
        <w:t>Ley de Transparencia y Acceso a la Información Pública del Estado de México y Municipios, Artículo 9.</w:t>
      </w:r>
    </w:p>
    <w:p w14:paraId="2F9403A5" w14:textId="77777777" w:rsidR="00645EF3" w:rsidRDefault="00645EF3" w:rsidP="00BD694C">
      <w:pPr>
        <w:pStyle w:val="Textonotapie"/>
        <w:numPr>
          <w:ilvl w:val="0"/>
          <w:numId w:val="12"/>
        </w:numPr>
        <w:pBdr>
          <w:top w:val="nil"/>
          <w:left w:val="nil"/>
          <w:bottom w:val="nil"/>
          <w:right w:val="nil"/>
          <w:between w:val="nil"/>
          <w:bar w:val="nil"/>
        </w:pBdr>
        <w:ind w:left="284" w:hanging="142"/>
        <w:jc w:val="both"/>
      </w:pPr>
      <w:r w:rsidRPr="00755532">
        <w:rPr>
          <w:b/>
        </w:rPr>
        <w:t>Eficacia:</w:t>
      </w:r>
      <w:r w:rsidRPr="00755532">
        <w:t xml:space="preserve"> Obligación del Instituto para tutelar, de manera efectiva, el derecho de acceso a la información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DAC5B" w14:textId="77777777" w:rsidR="00645EF3" w:rsidRDefault="00FC62F1">
    <w:pPr>
      <w:pBdr>
        <w:top w:val="nil"/>
        <w:left w:val="nil"/>
        <w:bottom w:val="nil"/>
        <w:right w:val="nil"/>
        <w:between w:val="nil"/>
      </w:pBdr>
      <w:tabs>
        <w:tab w:val="center" w:pos="4419"/>
        <w:tab w:val="right" w:pos="8838"/>
      </w:tabs>
      <w:rPr>
        <w:color w:val="000000"/>
      </w:rPr>
    </w:pPr>
    <w:r>
      <w:rPr>
        <w:color w:val="000000"/>
      </w:rPr>
      <w:pict w14:anchorId="2D888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0;margin-top:0;width:589.8pt;height:768pt;z-index:-251657728;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B1BAF" w14:textId="77777777" w:rsidR="00645EF3" w:rsidRDefault="00645EF3">
    <w:pPr>
      <w:widowControl w:val="0"/>
      <w:pBdr>
        <w:top w:val="nil"/>
        <w:left w:val="nil"/>
        <w:bottom w:val="nil"/>
        <w:right w:val="nil"/>
        <w:between w:val="nil"/>
      </w:pBdr>
      <w:spacing w:line="276" w:lineRule="auto"/>
      <w:rPr>
        <w:color w:val="000000"/>
      </w:rPr>
    </w:pPr>
  </w:p>
  <w:tbl>
    <w:tblPr>
      <w:tblStyle w:val="a5"/>
      <w:tblW w:w="9214" w:type="dxa"/>
      <w:tblInd w:w="0" w:type="dxa"/>
      <w:tblLayout w:type="fixed"/>
      <w:tblLook w:val="0400" w:firstRow="0" w:lastRow="0" w:firstColumn="0" w:lastColumn="0" w:noHBand="0" w:noVBand="1"/>
    </w:tblPr>
    <w:tblGrid>
      <w:gridCol w:w="2268"/>
      <w:gridCol w:w="6946"/>
    </w:tblGrid>
    <w:tr w:rsidR="00645EF3" w14:paraId="01A1B40B" w14:textId="77777777">
      <w:trPr>
        <w:trHeight w:val="1435"/>
      </w:trPr>
      <w:tc>
        <w:tcPr>
          <w:tcW w:w="2268" w:type="dxa"/>
          <w:shd w:val="clear" w:color="auto" w:fill="auto"/>
        </w:tcPr>
        <w:p w14:paraId="5551D0E1" w14:textId="77777777" w:rsidR="00645EF3" w:rsidRDefault="00645EF3">
          <w:pPr>
            <w:tabs>
              <w:tab w:val="right" w:pos="4273"/>
            </w:tabs>
            <w:rPr>
              <w:rFonts w:ascii="Garamond" w:eastAsia="Garamond" w:hAnsi="Garamond" w:cs="Garamond"/>
              <w:sz w:val="16"/>
              <w:szCs w:val="16"/>
            </w:rPr>
          </w:pPr>
        </w:p>
      </w:tc>
      <w:tc>
        <w:tcPr>
          <w:tcW w:w="6946" w:type="dxa"/>
          <w:shd w:val="clear" w:color="auto" w:fill="auto"/>
        </w:tcPr>
        <w:p w14:paraId="3EC737F2" w14:textId="77777777" w:rsidR="00645EF3" w:rsidRDefault="00645EF3"/>
        <w:tbl>
          <w:tblPr>
            <w:tblStyle w:val="a6"/>
            <w:tblW w:w="6662" w:type="dxa"/>
            <w:tblInd w:w="40" w:type="dxa"/>
            <w:tblLayout w:type="fixed"/>
            <w:tblLook w:val="0400" w:firstRow="0" w:lastRow="0" w:firstColumn="0" w:lastColumn="0" w:noHBand="0" w:noVBand="1"/>
          </w:tblPr>
          <w:tblGrid>
            <w:gridCol w:w="2551"/>
            <w:gridCol w:w="4111"/>
          </w:tblGrid>
          <w:tr w:rsidR="00645EF3" w14:paraId="20A0D326" w14:textId="77777777">
            <w:trPr>
              <w:trHeight w:val="150"/>
            </w:trPr>
            <w:tc>
              <w:tcPr>
                <w:tcW w:w="2551" w:type="dxa"/>
                <w:shd w:val="clear" w:color="auto" w:fill="auto"/>
              </w:tcPr>
              <w:p w14:paraId="7BBA05CB" w14:textId="77777777" w:rsidR="00645EF3" w:rsidRDefault="00645EF3">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tcPr>
              <w:p w14:paraId="2A7D3682" w14:textId="69451121" w:rsidR="00645EF3" w:rsidRDefault="00645EF3">
                <w:pPr>
                  <w:tabs>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03238/INFOEM/IP/RR/2024</w:t>
                </w:r>
              </w:p>
            </w:tc>
          </w:tr>
          <w:tr w:rsidR="00645EF3" w14:paraId="5D3CCC8D" w14:textId="77777777">
            <w:trPr>
              <w:trHeight w:val="295"/>
            </w:trPr>
            <w:tc>
              <w:tcPr>
                <w:tcW w:w="2551" w:type="dxa"/>
                <w:shd w:val="clear" w:color="auto" w:fill="auto"/>
              </w:tcPr>
              <w:p w14:paraId="54D11BF1" w14:textId="77777777" w:rsidR="00645EF3" w:rsidRDefault="00645EF3">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tcPr>
              <w:p w14:paraId="7529BCCC" w14:textId="3B43E7B3" w:rsidR="00645EF3" w:rsidRPr="00D71590" w:rsidRDefault="00645EF3">
                <w:pPr>
                  <w:tabs>
                    <w:tab w:val="left" w:pos="2834"/>
                    <w:tab w:val="right" w:pos="8838"/>
                  </w:tabs>
                  <w:ind w:left="-108" w:right="-102"/>
                  <w:jc w:val="both"/>
                  <w:rPr>
                    <w:rFonts w:ascii="Palatino Linotype" w:eastAsia="Palatino Linotype" w:hAnsi="Palatino Linotype" w:cs="Palatino Linotype"/>
                    <w:sz w:val="22"/>
                    <w:szCs w:val="22"/>
                  </w:rPr>
                </w:pPr>
                <w:r w:rsidRPr="00D71590">
                  <w:rPr>
                    <w:rFonts w:ascii="Palatino Linotype" w:eastAsia="Palatino Linotype" w:hAnsi="Palatino Linotype" w:cs="Palatino Linotype"/>
                    <w:bCs/>
                    <w:sz w:val="22"/>
                    <w:szCs w:val="22"/>
                  </w:rPr>
                  <w:t>Instituto de Seguridad Social del Estado de México y Municipios</w:t>
                </w:r>
              </w:p>
            </w:tc>
          </w:tr>
          <w:tr w:rsidR="00645EF3" w14:paraId="1229476E" w14:textId="77777777">
            <w:trPr>
              <w:trHeight w:val="295"/>
            </w:trPr>
            <w:tc>
              <w:tcPr>
                <w:tcW w:w="2551" w:type="dxa"/>
                <w:shd w:val="clear" w:color="auto" w:fill="auto"/>
              </w:tcPr>
              <w:p w14:paraId="0080338A" w14:textId="77777777" w:rsidR="00645EF3" w:rsidRDefault="00645EF3">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shd w:val="clear" w:color="auto" w:fill="auto"/>
              </w:tcPr>
              <w:p w14:paraId="5145E157" w14:textId="77777777" w:rsidR="00645EF3" w:rsidRDefault="00645EF3">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00E2A6E5" w14:textId="77777777" w:rsidR="00645EF3" w:rsidRDefault="00645EF3">
                <w:pPr>
                  <w:tabs>
                    <w:tab w:val="right" w:pos="8838"/>
                  </w:tabs>
                  <w:ind w:left="-108" w:right="171"/>
                  <w:jc w:val="both"/>
                  <w:rPr>
                    <w:rFonts w:ascii="Palatino Linotype" w:eastAsia="Palatino Linotype" w:hAnsi="Palatino Linotype" w:cs="Palatino Linotype"/>
                    <w:b/>
                    <w:sz w:val="22"/>
                    <w:szCs w:val="22"/>
                  </w:rPr>
                </w:pPr>
              </w:p>
            </w:tc>
          </w:tr>
        </w:tbl>
        <w:p w14:paraId="54A60F31" w14:textId="77777777" w:rsidR="00645EF3" w:rsidRDefault="00645EF3">
          <w:pPr>
            <w:tabs>
              <w:tab w:val="right" w:pos="8838"/>
            </w:tabs>
            <w:ind w:left="-28"/>
            <w:jc w:val="both"/>
            <w:rPr>
              <w:rFonts w:ascii="Arial" w:eastAsia="Arial" w:hAnsi="Arial" w:cs="Arial"/>
              <w:b/>
              <w:sz w:val="22"/>
              <w:szCs w:val="22"/>
            </w:rPr>
          </w:pPr>
        </w:p>
      </w:tc>
    </w:tr>
  </w:tbl>
  <w:p w14:paraId="3384AEB6" w14:textId="77777777" w:rsidR="00645EF3" w:rsidRDefault="00FC62F1">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38425A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68.8pt;margin-top:-120.5pt;width:589.8pt;height:768pt;z-index:-251659776;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2D48C" w14:textId="77777777" w:rsidR="00645EF3" w:rsidRDefault="00645EF3">
    <w:pPr>
      <w:widowControl w:val="0"/>
      <w:pBdr>
        <w:top w:val="nil"/>
        <w:left w:val="nil"/>
        <w:bottom w:val="nil"/>
        <w:right w:val="nil"/>
        <w:between w:val="nil"/>
      </w:pBdr>
      <w:spacing w:line="276" w:lineRule="auto"/>
      <w:rPr>
        <w:color w:val="000000"/>
        <w:sz w:val="14"/>
        <w:szCs w:val="14"/>
      </w:rPr>
    </w:pPr>
  </w:p>
  <w:tbl>
    <w:tblPr>
      <w:tblStyle w:val="a7"/>
      <w:tblW w:w="9072" w:type="dxa"/>
      <w:tblInd w:w="0" w:type="dxa"/>
      <w:tblLayout w:type="fixed"/>
      <w:tblLook w:val="0400" w:firstRow="0" w:lastRow="0" w:firstColumn="0" w:lastColumn="0" w:noHBand="0" w:noVBand="1"/>
    </w:tblPr>
    <w:tblGrid>
      <w:gridCol w:w="2268"/>
      <w:gridCol w:w="6804"/>
    </w:tblGrid>
    <w:tr w:rsidR="00645EF3" w14:paraId="3C83A9E2" w14:textId="77777777">
      <w:trPr>
        <w:trHeight w:val="1435"/>
      </w:trPr>
      <w:tc>
        <w:tcPr>
          <w:tcW w:w="2268" w:type="dxa"/>
          <w:shd w:val="clear" w:color="auto" w:fill="auto"/>
        </w:tcPr>
        <w:p w14:paraId="2C10ADD7" w14:textId="77777777" w:rsidR="00645EF3" w:rsidRDefault="00645EF3">
          <w:pPr>
            <w:tabs>
              <w:tab w:val="right" w:pos="4273"/>
            </w:tabs>
            <w:rPr>
              <w:rFonts w:ascii="Garamond" w:eastAsia="Garamond" w:hAnsi="Garamond" w:cs="Garamond"/>
              <w:sz w:val="22"/>
              <w:szCs w:val="22"/>
            </w:rPr>
          </w:pPr>
        </w:p>
      </w:tc>
      <w:tc>
        <w:tcPr>
          <w:tcW w:w="6804" w:type="dxa"/>
          <w:shd w:val="clear" w:color="auto" w:fill="auto"/>
        </w:tcPr>
        <w:p w14:paraId="16E9E6AD" w14:textId="77777777" w:rsidR="00645EF3" w:rsidRDefault="00645EF3">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8"/>
            <w:tblW w:w="6662" w:type="dxa"/>
            <w:tblInd w:w="40" w:type="dxa"/>
            <w:tblLayout w:type="fixed"/>
            <w:tblLook w:val="0400" w:firstRow="0" w:lastRow="0" w:firstColumn="0" w:lastColumn="0" w:noHBand="0" w:noVBand="1"/>
          </w:tblPr>
          <w:tblGrid>
            <w:gridCol w:w="2444"/>
            <w:gridCol w:w="4218"/>
          </w:tblGrid>
          <w:tr w:rsidR="00645EF3" w14:paraId="49C406C5" w14:textId="77777777">
            <w:trPr>
              <w:trHeight w:val="144"/>
            </w:trPr>
            <w:tc>
              <w:tcPr>
                <w:tcW w:w="2444" w:type="dxa"/>
                <w:shd w:val="clear" w:color="auto" w:fill="auto"/>
              </w:tcPr>
              <w:p w14:paraId="26433EF6" w14:textId="77777777" w:rsidR="00645EF3" w:rsidRDefault="00645EF3">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18" w:type="dxa"/>
                <w:shd w:val="clear" w:color="auto" w:fill="auto"/>
              </w:tcPr>
              <w:p w14:paraId="7CD31B1C" w14:textId="789EAF90" w:rsidR="00645EF3" w:rsidRDefault="00645EF3">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03238/INFOEM/IP/RR/2024</w:t>
                </w:r>
              </w:p>
            </w:tc>
          </w:tr>
          <w:tr w:rsidR="00645EF3" w14:paraId="65F13AF7" w14:textId="77777777">
            <w:trPr>
              <w:trHeight w:val="144"/>
            </w:trPr>
            <w:tc>
              <w:tcPr>
                <w:tcW w:w="2444" w:type="dxa"/>
                <w:shd w:val="clear" w:color="auto" w:fill="auto"/>
              </w:tcPr>
              <w:p w14:paraId="00448851" w14:textId="77777777" w:rsidR="00645EF3" w:rsidRDefault="00645EF3">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18" w:type="dxa"/>
                <w:shd w:val="clear" w:color="auto" w:fill="auto"/>
              </w:tcPr>
              <w:p w14:paraId="602E293F" w14:textId="63353656" w:rsidR="00645EF3" w:rsidRPr="00D71590" w:rsidRDefault="0052715B">
                <w:pPr>
                  <w:tabs>
                    <w:tab w:val="left" w:pos="3122"/>
                    <w:tab w:val="right" w:pos="8838"/>
                  </w:tabs>
                  <w:ind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bCs/>
                    <w:sz w:val="22"/>
                    <w:szCs w:val="22"/>
                  </w:rPr>
                  <w:t>XXXX</w:t>
                </w:r>
              </w:p>
            </w:tc>
          </w:tr>
          <w:tr w:rsidR="00645EF3" w14:paraId="7300E3BA" w14:textId="77777777">
            <w:trPr>
              <w:trHeight w:val="283"/>
            </w:trPr>
            <w:tc>
              <w:tcPr>
                <w:tcW w:w="2444" w:type="dxa"/>
                <w:shd w:val="clear" w:color="auto" w:fill="auto"/>
              </w:tcPr>
              <w:p w14:paraId="726FFF3A" w14:textId="77777777" w:rsidR="00645EF3" w:rsidRDefault="00645EF3">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18" w:type="dxa"/>
                <w:shd w:val="clear" w:color="auto" w:fill="auto"/>
              </w:tcPr>
              <w:p w14:paraId="4D9F4AAE" w14:textId="58DA32F3" w:rsidR="00645EF3" w:rsidRPr="00D71590" w:rsidRDefault="00645EF3">
                <w:pPr>
                  <w:tabs>
                    <w:tab w:val="left" w:pos="2834"/>
                    <w:tab w:val="right" w:pos="8838"/>
                  </w:tabs>
                  <w:ind w:left="-74" w:right="-105"/>
                  <w:jc w:val="both"/>
                  <w:rPr>
                    <w:rFonts w:ascii="Palatino Linotype" w:eastAsia="Palatino Linotype" w:hAnsi="Palatino Linotype" w:cs="Palatino Linotype"/>
                    <w:sz w:val="22"/>
                    <w:szCs w:val="22"/>
                  </w:rPr>
                </w:pPr>
                <w:r w:rsidRPr="00D71590">
                  <w:rPr>
                    <w:rFonts w:ascii="Palatino Linotype" w:eastAsia="Palatino Linotype" w:hAnsi="Palatino Linotype" w:cs="Palatino Linotype"/>
                    <w:bCs/>
                    <w:sz w:val="22"/>
                    <w:szCs w:val="22"/>
                  </w:rPr>
                  <w:t>Instituto de Seguridad Social del Estado de México y Municipios</w:t>
                </w:r>
              </w:p>
            </w:tc>
          </w:tr>
          <w:tr w:rsidR="00645EF3" w14:paraId="796098EF" w14:textId="77777777">
            <w:trPr>
              <w:trHeight w:val="283"/>
            </w:trPr>
            <w:tc>
              <w:tcPr>
                <w:tcW w:w="2444" w:type="dxa"/>
                <w:shd w:val="clear" w:color="auto" w:fill="auto"/>
              </w:tcPr>
              <w:p w14:paraId="042D53B4" w14:textId="77777777" w:rsidR="00645EF3" w:rsidRDefault="00645EF3">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18" w:type="dxa"/>
                <w:shd w:val="clear" w:color="auto" w:fill="auto"/>
              </w:tcPr>
              <w:p w14:paraId="59F0E10D" w14:textId="77777777" w:rsidR="00645EF3" w:rsidRDefault="00645EF3">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08F6A690" w14:textId="77777777" w:rsidR="00645EF3" w:rsidRDefault="00645EF3">
                <w:pPr>
                  <w:tabs>
                    <w:tab w:val="right" w:pos="8838"/>
                  </w:tabs>
                  <w:ind w:left="-74" w:right="-105"/>
                  <w:jc w:val="both"/>
                  <w:rPr>
                    <w:rFonts w:ascii="Palatino Linotype" w:eastAsia="Palatino Linotype" w:hAnsi="Palatino Linotype" w:cs="Palatino Linotype"/>
                    <w:b/>
                    <w:sz w:val="22"/>
                    <w:szCs w:val="22"/>
                  </w:rPr>
                </w:pPr>
              </w:p>
            </w:tc>
          </w:tr>
        </w:tbl>
        <w:p w14:paraId="09D7F2A0" w14:textId="77777777" w:rsidR="00645EF3" w:rsidRDefault="00645EF3">
          <w:pPr>
            <w:tabs>
              <w:tab w:val="right" w:pos="8838"/>
            </w:tabs>
            <w:ind w:left="-28"/>
            <w:jc w:val="both"/>
            <w:rPr>
              <w:rFonts w:ascii="Arial" w:eastAsia="Arial" w:hAnsi="Arial" w:cs="Arial"/>
              <w:b/>
              <w:sz w:val="22"/>
              <w:szCs w:val="22"/>
            </w:rPr>
          </w:pPr>
        </w:p>
      </w:tc>
    </w:tr>
  </w:tbl>
  <w:p w14:paraId="22192110" w14:textId="77777777" w:rsidR="00645EF3" w:rsidRDefault="00FC62F1">
    <w:pPr>
      <w:pBdr>
        <w:top w:val="nil"/>
        <w:left w:val="nil"/>
        <w:bottom w:val="nil"/>
        <w:right w:val="nil"/>
        <w:between w:val="nil"/>
      </w:pBdr>
      <w:tabs>
        <w:tab w:val="center" w:pos="4419"/>
        <w:tab w:val="right" w:pos="8838"/>
      </w:tabs>
      <w:rPr>
        <w:color w:val="000000"/>
        <w:sz w:val="2"/>
        <w:szCs w:val="2"/>
      </w:rPr>
    </w:pPr>
    <w:r>
      <w:rPr>
        <w:color w:val="000000"/>
        <w:sz w:val="2"/>
        <w:szCs w:val="2"/>
      </w:rPr>
      <w:pict w14:anchorId="61496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68.8pt;margin-top:-117.6pt;width:589.8pt;height:768pt;z-index:-251658752;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D5794"/>
    <w:multiLevelType w:val="hybridMultilevel"/>
    <w:tmpl w:val="05A4A51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8E30DC9"/>
    <w:multiLevelType w:val="hybridMultilevel"/>
    <w:tmpl w:val="9D74023E"/>
    <w:lvl w:ilvl="0" w:tplc="7EE0C6EC">
      <w:start w:val="1"/>
      <w:numFmt w:val="decimal"/>
      <w:lvlText w:val="%1."/>
      <w:lvlJc w:val="left"/>
      <w:pPr>
        <w:ind w:left="0" w:firstLine="0"/>
      </w:pPr>
      <w:rPr>
        <w:rFonts w:ascii="Palatino Linotype" w:hAnsi="Palatino Linotype" w:hint="default"/>
        <w:b/>
        <w:i w:val="0"/>
        <w:sz w:val="24"/>
      </w:rPr>
    </w:lvl>
    <w:lvl w:ilvl="1" w:tplc="573A9FD2">
      <w:start w:val="1"/>
      <w:numFmt w:val="upperRoman"/>
      <w:lvlText w:val="%2."/>
      <w:lvlJc w:val="right"/>
      <w:pPr>
        <w:ind w:left="1440" w:hanging="360"/>
      </w:pPr>
      <w:rPr>
        <w:rFonts w:ascii="Palatino Linotype" w:eastAsia="Times New Roman" w:hAnsi="Palatino Linotype" w:cs="Times New Roman"/>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A65CC5"/>
    <w:multiLevelType w:val="hybridMultilevel"/>
    <w:tmpl w:val="8E3E572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335E49"/>
    <w:multiLevelType w:val="hybridMultilevel"/>
    <w:tmpl w:val="226E33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E3780E"/>
    <w:multiLevelType w:val="multilevel"/>
    <w:tmpl w:val="E924C958"/>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CF5904"/>
    <w:multiLevelType w:val="hybridMultilevel"/>
    <w:tmpl w:val="738E7DA6"/>
    <w:lvl w:ilvl="0" w:tplc="76D2B3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410D4A"/>
    <w:multiLevelType w:val="hybridMultilevel"/>
    <w:tmpl w:val="CFB01DD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486303"/>
    <w:multiLevelType w:val="hybridMultilevel"/>
    <w:tmpl w:val="47C26B5E"/>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317490"/>
    <w:multiLevelType w:val="hybridMultilevel"/>
    <w:tmpl w:val="02EC67D8"/>
    <w:lvl w:ilvl="0" w:tplc="F5C4018E">
      <w:start w:val="1"/>
      <w:numFmt w:val="decimal"/>
      <w:lvlText w:val="%1."/>
      <w:lvlJc w:val="left"/>
      <w:pPr>
        <w:ind w:left="502"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F5F5185"/>
    <w:multiLevelType w:val="hybridMultilevel"/>
    <w:tmpl w:val="8E3E572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5A5006F"/>
    <w:multiLevelType w:val="multilevel"/>
    <w:tmpl w:val="AF72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2A6515"/>
    <w:multiLevelType w:val="hybridMultilevel"/>
    <w:tmpl w:val="31BA27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53D5357"/>
    <w:multiLevelType w:val="hybridMultilevel"/>
    <w:tmpl w:val="FAD215BA"/>
    <w:lvl w:ilvl="0" w:tplc="080A0017">
      <w:start w:val="1"/>
      <w:numFmt w:val="lowerLetter"/>
      <w:lvlText w:val="%1)"/>
      <w:lvlJc w:val="left"/>
      <w:pPr>
        <w:ind w:left="1428" w:hanging="360"/>
      </w:pPr>
      <w:rPr>
        <w:rFont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15:restartNumberingAfterBreak="0">
    <w:nsid w:val="55835936"/>
    <w:multiLevelType w:val="multilevel"/>
    <w:tmpl w:val="8154F5F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BB45285"/>
    <w:multiLevelType w:val="hybridMultilevel"/>
    <w:tmpl w:val="4894BF82"/>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5" w15:restartNumberingAfterBreak="0">
    <w:nsid w:val="5BF91CA9"/>
    <w:multiLevelType w:val="hybridMultilevel"/>
    <w:tmpl w:val="74D6BC2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7573210"/>
    <w:multiLevelType w:val="multilevel"/>
    <w:tmpl w:val="82AC8F92"/>
    <w:lvl w:ilvl="0">
      <w:start w:val="1"/>
      <w:numFmt w:val="decimal"/>
      <w:lvlText w:val="%1."/>
      <w:lvlJc w:val="left"/>
      <w:pPr>
        <w:ind w:left="291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1F223DF"/>
    <w:multiLevelType w:val="multilevel"/>
    <w:tmpl w:val="B5D68B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8A824E0"/>
    <w:multiLevelType w:val="multilevel"/>
    <w:tmpl w:val="B9A221C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F006B79"/>
    <w:multiLevelType w:val="hybridMultilevel"/>
    <w:tmpl w:val="1B7CCA2E"/>
    <w:lvl w:ilvl="0" w:tplc="FFFFFFFF">
      <w:start w:val="1"/>
      <w:numFmt w:val="decimal"/>
      <w:lvlText w:val="%1."/>
      <w:lvlJc w:val="left"/>
      <w:pPr>
        <w:ind w:left="0" w:firstLine="0"/>
      </w:pPr>
      <w:rPr>
        <w:rFonts w:ascii="Palatino Linotype" w:hAnsi="Palatino Linotype" w:hint="default"/>
        <w:b/>
        <w:i w:val="0"/>
        <w:sz w:val="24"/>
      </w:rPr>
    </w:lvl>
    <w:lvl w:ilvl="1" w:tplc="E8968050">
      <w:start w:val="1"/>
      <w:numFmt w:val="upperRoman"/>
      <w:lvlText w:val="%2."/>
      <w:lvlJc w:val="right"/>
      <w:pPr>
        <w:ind w:left="1440" w:hanging="360"/>
      </w:pPr>
      <w:rPr>
        <w:b/>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18"/>
  </w:num>
  <w:num w:numId="3">
    <w:abstractNumId w:val="17"/>
  </w:num>
  <w:num w:numId="4">
    <w:abstractNumId w:val="13"/>
  </w:num>
  <w:num w:numId="5">
    <w:abstractNumId w:val="8"/>
  </w:num>
  <w:num w:numId="6">
    <w:abstractNumId w:val="14"/>
  </w:num>
  <w:num w:numId="7">
    <w:abstractNumId w:val="1"/>
  </w:num>
  <w:num w:numId="8">
    <w:abstractNumId w:val="7"/>
  </w:num>
  <w:num w:numId="9">
    <w:abstractNumId w:val="19"/>
  </w:num>
  <w:num w:numId="10">
    <w:abstractNumId w:val="12"/>
  </w:num>
  <w:num w:numId="11">
    <w:abstractNumId w:val="2"/>
  </w:num>
  <w:num w:numId="12">
    <w:abstractNumId w:val="5"/>
  </w:num>
  <w:num w:numId="13">
    <w:abstractNumId w:val="9"/>
  </w:num>
  <w:num w:numId="14">
    <w:abstractNumId w:val="3"/>
  </w:num>
  <w:num w:numId="15">
    <w:abstractNumId w:val="0"/>
  </w:num>
  <w:num w:numId="16">
    <w:abstractNumId w:val="10"/>
  </w:num>
  <w:num w:numId="17">
    <w:abstractNumId w:val="6"/>
  </w:num>
  <w:num w:numId="18">
    <w:abstractNumId w:val="15"/>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A3"/>
    <w:rsid w:val="00000C4D"/>
    <w:rsid w:val="00083E39"/>
    <w:rsid w:val="000841E6"/>
    <w:rsid w:val="000965B1"/>
    <w:rsid w:val="000E54F1"/>
    <w:rsid w:val="00152C19"/>
    <w:rsid w:val="00180733"/>
    <w:rsid w:val="00196B00"/>
    <w:rsid w:val="001B3C99"/>
    <w:rsid w:val="002046FF"/>
    <w:rsid w:val="002412D6"/>
    <w:rsid w:val="00273D28"/>
    <w:rsid w:val="002C46DF"/>
    <w:rsid w:val="002E5E53"/>
    <w:rsid w:val="00357365"/>
    <w:rsid w:val="003C549D"/>
    <w:rsid w:val="00487CD0"/>
    <w:rsid w:val="00493A15"/>
    <w:rsid w:val="004E48BC"/>
    <w:rsid w:val="004F0165"/>
    <w:rsid w:val="0052715B"/>
    <w:rsid w:val="00554BF9"/>
    <w:rsid w:val="005709EF"/>
    <w:rsid w:val="005A6A56"/>
    <w:rsid w:val="005A7A02"/>
    <w:rsid w:val="005B0903"/>
    <w:rsid w:val="00645EF3"/>
    <w:rsid w:val="00664475"/>
    <w:rsid w:val="00681E3F"/>
    <w:rsid w:val="00686EFF"/>
    <w:rsid w:val="00695212"/>
    <w:rsid w:val="006C1A5A"/>
    <w:rsid w:val="006F1DF9"/>
    <w:rsid w:val="00730FC9"/>
    <w:rsid w:val="0074652B"/>
    <w:rsid w:val="00760FF7"/>
    <w:rsid w:val="007B636D"/>
    <w:rsid w:val="008147F2"/>
    <w:rsid w:val="00832834"/>
    <w:rsid w:val="00874EBB"/>
    <w:rsid w:val="008D4A94"/>
    <w:rsid w:val="008F26C2"/>
    <w:rsid w:val="00963639"/>
    <w:rsid w:val="009A37CD"/>
    <w:rsid w:val="00A03999"/>
    <w:rsid w:val="00A0754F"/>
    <w:rsid w:val="00A24E8D"/>
    <w:rsid w:val="00A45D11"/>
    <w:rsid w:val="00A464A4"/>
    <w:rsid w:val="00A61044"/>
    <w:rsid w:val="00A66CE4"/>
    <w:rsid w:val="00A66D95"/>
    <w:rsid w:val="00A818C2"/>
    <w:rsid w:val="00A82129"/>
    <w:rsid w:val="00AC18C8"/>
    <w:rsid w:val="00AD7930"/>
    <w:rsid w:val="00AF6F0F"/>
    <w:rsid w:val="00B60FE2"/>
    <w:rsid w:val="00B726D0"/>
    <w:rsid w:val="00B72D43"/>
    <w:rsid w:val="00B73F7A"/>
    <w:rsid w:val="00BA0ECC"/>
    <w:rsid w:val="00BD694C"/>
    <w:rsid w:val="00C2592C"/>
    <w:rsid w:val="00C36944"/>
    <w:rsid w:val="00C732A3"/>
    <w:rsid w:val="00CB4DAA"/>
    <w:rsid w:val="00D25F65"/>
    <w:rsid w:val="00D71590"/>
    <w:rsid w:val="00D876E4"/>
    <w:rsid w:val="00DE728D"/>
    <w:rsid w:val="00E30BD8"/>
    <w:rsid w:val="00E455D8"/>
    <w:rsid w:val="00E870D9"/>
    <w:rsid w:val="00E87DB5"/>
    <w:rsid w:val="00EC0EB3"/>
    <w:rsid w:val="00EF7312"/>
    <w:rsid w:val="00F06FF1"/>
    <w:rsid w:val="00F31C0A"/>
    <w:rsid w:val="00F765FA"/>
    <w:rsid w:val="00FA5F8F"/>
    <w:rsid w:val="00FC62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F8BE65"/>
  <w15:docId w15:val="{CC35F833-6C06-45CF-8F8E-A03CF0FEF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EF5"/>
  </w:style>
  <w:style w:type="paragraph" w:styleId="Ttulo1">
    <w:name w:val="heading 1"/>
    <w:basedOn w:val="Normal"/>
    <w:next w:val="Normal"/>
    <w:link w:val="Ttulo1Car"/>
    <w:uiPriority w:val="9"/>
    <w:qFormat/>
    <w:rsid w:val="00CE3E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E3EF5"/>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CE3EF5"/>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uiPriority w:val="9"/>
    <w:rsid w:val="00CE3EF5"/>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CE3EF5"/>
    <w:pPr>
      <w:tabs>
        <w:tab w:val="center" w:pos="4419"/>
        <w:tab w:val="right" w:pos="8838"/>
      </w:tabs>
    </w:pPr>
  </w:style>
  <w:style w:type="character" w:customStyle="1" w:styleId="EncabezadoCar">
    <w:name w:val="Encabezado Car"/>
    <w:basedOn w:val="Fuentedeprrafopredeter"/>
    <w:link w:val="Encabezado"/>
    <w:uiPriority w:val="99"/>
    <w:rsid w:val="00CE3EF5"/>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CE3EF5"/>
    <w:pPr>
      <w:tabs>
        <w:tab w:val="center" w:pos="4419"/>
        <w:tab w:val="right" w:pos="8838"/>
      </w:tabs>
    </w:pPr>
  </w:style>
  <w:style w:type="character" w:customStyle="1" w:styleId="PiedepginaCar">
    <w:name w:val="Pie de página Car"/>
    <w:basedOn w:val="Fuentedeprrafopredeter"/>
    <w:link w:val="Piedepgina"/>
    <w:uiPriority w:val="99"/>
    <w:rsid w:val="00CE3EF5"/>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E3EF5"/>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CE3EF5"/>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CE3EF5"/>
    <w:rPr>
      <w:color w:val="0563C1"/>
      <w:u w:val="single"/>
    </w:rPr>
  </w:style>
  <w:style w:type="paragraph" w:styleId="Sinespaciado">
    <w:name w:val="No Spacing"/>
    <w:aliases w:val="Francesa,INAI,Fundamentos"/>
    <w:link w:val="SinespaciadoCar"/>
    <w:uiPriority w:val="1"/>
    <w:qFormat/>
    <w:rsid w:val="00CE3EF5"/>
  </w:style>
  <w:style w:type="character" w:customStyle="1" w:styleId="SinespaciadoCar">
    <w:name w:val="Sin espaciado Car"/>
    <w:aliases w:val="Francesa Car,INAI Car,Fundamentos Car"/>
    <w:link w:val="Sinespaciado"/>
    <w:uiPriority w:val="1"/>
    <w:qFormat/>
    <w:locked/>
    <w:rsid w:val="00CE3EF5"/>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CE3EF5"/>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CE3EF5"/>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CE3EF5"/>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CE3EF5"/>
    <w:rPr>
      <w:rFonts w:ascii="Times New Roman" w:eastAsia="Times New Roman" w:hAnsi="Times New Roman" w:cs="Times New Roman"/>
      <w:sz w:val="20"/>
      <w:szCs w:val="20"/>
      <w:lang w:eastAsia="es-MX"/>
    </w:rPr>
  </w:style>
  <w:style w:type="character" w:styleId="Hipervnculovisitado">
    <w:name w:val="FollowedHyperlink"/>
    <w:basedOn w:val="Fuentedeprrafopredeter"/>
    <w:uiPriority w:val="99"/>
    <w:semiHidden/>
    <w:unhideWhenUsed/>
    <w:rsid w:val="00243D8E"/>
    <w:rPr>
      <w:color w:val="954F72" w:themeColor="followedHyperlink"/>
      <w:u w:val="single"/>
    </w:rPr>
  </w:style>
  <w:style w:type="table" w:styleId="Tabladecuadrcula6concolores">
    <w:name w:val="Grid Table 6 Colorful"/>
    <w:basedOn w:val="Tablanormal"/>
    <w:uiPriority w:val="51"/>
    <w:rsid w:val="00DC69E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95227B"/>
    <w:pPr>
      <w:autoSpaceDE w:val="0"/>
      <w:autoSpaceDN w:val="0"/>
      <w:adjustRightInd w:val="0"/>
    </w:pPr>
    <w:rPr>
      <w:rFonts w:ascii="Arial" w:hAnsi="Arial" w:cs="Arial"/>
      <w:color w:val="000000"/>
    </w:rPr>
  </w:style>
  <w:style w:type="character" w:customStyle="1" w:styleId="markedcontent">
    <w:name w:val="markedcontent"/>
    <w:basedOn w:val="Fuentedeprrafopredeter"/>
    <w:rsid w:val="00AD0C84"/>
  </w:style>
  <w:style w:type="numbering" w:customStyle="1" w:styleId="Estiloimportado1">
    <w:name w:val="Estilo importado 1"/>
    <w:rsid w:val="008B5F61"/>
  </w:style>
  <w:style w:type="table" w:customStyle="1" w:styleId="Tablanormal13">
    <w:name w:val="Tabla normal 13"/>
    <w:basedOn w:val="Tablanormal"/>
    <w:next w:val="Tablanormal1"/>
    <w:uiPriority w:val="41"/>
    <w:rsid w:val="002023A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2023A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rPr>
      <w:color w:val="00000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rPr>
      <w:color w:val="000000"/>
    </w:r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0"/>
    <w:rPr>
      <w:color w:val="000000"/>
    </w:rPr>
    <w:tblPr>
      <w:tblStyleRowBandSize w:val="1"/>
      <w:tblStyleColBandSize w:val="1"/>
      <w:tblCellMar>
        <w:left w:w="115" w:type="dxa"/>
        <w:right w:w="115" w:type="dxa"/>
      </w:tblCellMar>
    </w:tblPr>
  </w:style>
  <w:style w:type="table" w:customStyle="1" w:styleId="a6">
    <w:basedOn w:val="TableNormal0"/>
    <w:rPr>
      <w:color w:val="000000"/>
    </w:rPr>
    <w:tblPr>
      <w:tblStyleRowBandSize w:val="1"/>
      <w:tblStyleColBandSize w:val="1"/>
      <w:tblCellMar>
        <w:left w:w="115" w:type="dxa"/>
        <w:right w:w="115" w:type="dxa"/>
      </w:tblCellMar>
    </w:tblPr>
  </w:style>
  <w:style w:type="table" w:customStyle="1" w:styleId="a7">
    <w:basedOn w:val="TableNormal0"/>
    <w:rPr>
      <w:color w:val="000000"/>
    </w:rPr>
    <w:tblPr>
      <w:tblStyleRowBandSize w:val="1"/>
      <w:tblStyleColBandSize w:val="1"/>
      <w:tblCellMar>
        <w:left w:w="115" w:type="dxa"/>
        <w:right w:w="115" w:type="dxa"/>
      </w:tblCellMar>
    </w:tblPr>
  </w:style>
  <w:style w:type="table" w:customStyle="1" w:styleId="a8">
    <w:basedOn w:val="TableNormal0"/>
    <w:rPr>
      <w:color w:val="000000"/>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EF7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652428">
      <w:bodyDiv w:val="1"/>
      <w:marLeft w:val="0"/>
      <w:marRight w:val="0"/>
      <w:marTop w:val="0"/>
      <w:marBottom w:val="0"/>
      <w:divBdr>
        <w:top w:val="none" w:sz="0" w:space="0" w:color="auto"/>
        <w:left w:val="none" w:sz="0" w:space="0" w:color="auto"/>
        <w:bottom w:val="none" w:sz="0" w:space="0" w:color="auto"/>
        <w:right w:val="none" w:sz="0" w:space="0" w:color="auto"/>
      </w:divBdr>
    </w:div>
    <w:div w:id="1664896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82808.page"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1924371.page"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saimex.org.mx/saimex/solicitud/downloadAttach/2109548.page" TargetMode="External"/><Relationship Id="rId4" Type="http://schemas.openxmlformats.org/officeDocument/2006/relationships/settings" Target="settings.xml"/><Relationship Id="rId9" Type="http://schemas.openxmlformats.org/officeDocument/2006/relationships/hyperlink" Target="https://saimex.org.mx/saimex/solicitud/downloadAttach/2082809.pag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vqsKQ3b5oYEo5j3v/UWYeNJPAw==">CgMxLjAyCGguZ2pkZ3hzMgloLjMwajB6bGwyCWguMWZvYjl0ZTIJaC4zem55c2g3MgloLjJldDkycDAyCWguM2R5NnZrbTIJaC4xdDNoNXNmMgloLjRkMzRvZzgyCWguMnM4ZXlvMTIJaC4xN2RwOHZ1MgloLjNyZGNyam4yCWguMjZpbjFyZzgAciExTlJ4ZFRLZGxVMm9yU1k2ZHNrNnFnZ19rZUJLbjRnckk=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28</Pages>
  <Words>7459</Words>
  <Characters>41026</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48389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Cuenta Microsoft</dc:creator>
  <cp:lastModifiedBy>Cuenta Microsoft</cp:lastModifiedBy>
  <cp:revision>6</cp:revision>
  <cp:lastPrinted>2025-03-07T18:44:00Z</cp:lastPrinted>
  <dcterms:created xsi:type="dcterms:W3CDTF">2025-03-04T20:26:00Z</dcterms:created>
  <dcterms:modified xsi:type="dcterms:W3CDTF">2025-03-31T19:07:00Z</dcterms:modified>
</cp:coreProperties>
</file>