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7758A1" w:rsidRDefault="00AE3DA7" w:rsidP="008C2EAF">
          <w:pPr>
            <w:pStyle w:val="TtulodeTDC"/>
            <w:spacing w:before="0" w:line="240" w:lineRule="auto"/>
            <w:rPr>
              <w:rFonts w:ascii="Palatino Linotype" w:hAnsi="Palatino Linotype"/>
              <w:color w:val="auto"/>
              <w:sz w:val="24"/>
              <w:szCs w:val="24"/>
              <w:lang w:val="es-ES"/>
            </w:rPr>
          </w:pPr>
          <w:r w:rsidRPr="007758A1">
            <w:rPr>
              <w:rFonts w:ascii="Palatino Linotype" w:hAnsi="Palatino Linotype"/>
              <w:color w:val="auto"/>
              <w:sz w:val="24"/>
              <w:szCs w:val="24"/>
              <w:lang w:val="es-ES"/>
            </w:rPr>
            <w:t>Contenido</w:t>
          </w:r>
        </w:p>
        <w:p w14:paraId="3EB312A7" w14:textId="77777777" w:rsidR="00AA6EA9" w:rsidRPr="007758A1" w:rsidRDefault="00AA6EA9" w:rsidP="008C2EAF">
          <w:pPr>
            <w:spacing w:line="240" w:lineRule="auto"/>
            <w:rPr>
              <w:sz w:val="16"/>
              <w:szCs w:val="16"/>
              <w:lang w:val="es-ES" w:eastAsia="es-MX"/>
            </w:rPr>
          </w:pPr>
        </w:p>
        <w:p w14:paraId="5EBEBE25" w14:textId="77777777" w:rsidR="008C2EAF" w:rsidRPr="007758A1" w:rsidRDefault="00AE3DA7" w:rsidP="008C2EAF">
          <w:pPr>
            <w:pStyle w:val="TDC1"/>
            <w:tabs>
              <w:tab w:val="right" w:leader="dot" w:pos="9034"/>
            </w:tabs>
            <w:rPr>
              <w:rFonts w:asciiTheme="minorHAnsi" w:eastAsiaTheme="minorEastAsia" w:hAnsiTheme="minorHAnsi" w:cstheme="minorBidi"/>
              <w:noProof/>
              <w:szCs w:val="22"/>
              <w:lang w:eastAsia="es-MX"/>
            </w:rPr>
          </w:pPr>
          <w:r w:rsidRPr="007758A1">
            <w:rPr>
              <w:sz w:val="16"/>
              <w:szCs w:val="16"/>
            </w:rPr>
            <w:fldChar w:fldCharType="begin"/>
          </w:r>
          <w:r w:rsidRPr="007758A1">
            <w:rPr>
              <w:sz w:val="16"/>
              <w:szCs w:val="16"/>
            </w:rPr>
            <w:instrText xml:space="preserve"> TOC \o "1-3" \h \z \u </w:instrText>
          </w:r>
          <w:r w:rsidRPr="007758A1">
            <w:rPr>
              <w:sz w:val="16"/>
              <w:szCs w:val="16"/>
            </w:rPr>
            <w:fldChar w:fldCharType="separate"/>
          </w:r>
          <w:hyperlink w:anchor="_Toc211448690" w:history="1">
            <w:r w:rsidR="008C2EAF" w:rsidRPr="007758A1">
              <w:rPr>
                <w:rStyle w:val="Hipervnculo"/>
                <w:noProof/>
                <w:color w:val="auto"/>
              </w:rPr>
              <w:t>ANTECEDENTES</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_Toc211448690 \h </w:instrText>
            </w:r>
            <w:r w:rsidR="008C2EAF" w:rsidRPr="007758A1">
              <w:rPr>
                <w:noProof/>
                <w:webHidden/>
              </w:rPr>
            </w:r>
            <w:r w:rsidR="008C2EAF" w:rsidRPr="007758A1">
              <w:rPr>
                <w:noProof/>
                <w:webHidden/>
              </w:rPr>
              <w:fldChar w:fldCharType="separate"/>
            </w:r>
            <w:r w:rsidR="007758A1">
              <w:rPr>
                <w:noProof/>
                <w:webHidden/>
              </w:rPr>
              <w:t>1</w:t>
            </w:r>
            <w:r w:rsidR="008C2EAF" w:rsidRPr="007758A1">
              <w:rPr>
                <w:noProof/>
                <w:webHidden/>
              </w:rPr>
              <w:fldChar w:fldCharType="end"/>
            </w:r>
          </w:hyperlink>
        </w:p>
        <w:p w14:paraId="5691753F" w14:textId="77777777" w:rsidR="008C2EAF" w:rsidRPr="007758A1" w:rsidRDefault="00BF4CE1" w:rsidP="008C2EAF">
          <w:pPr>
            <w:pStyle w:val="TDC2"/>
            <w:rPr>
              <w:rFonts w:asciiTheme="minorHAnsi" w:eastAsiaTheme="minorEastAsia" w:hAnsiTheme="minorHAnsi" w:cstheme="minorBidi"/>
              <w:noProof/>
              <w:szCs w:val="22"/>
              <w:lang w:eastAsia="es-MX"/>
            </w:rPr>
          </w:pPr>
          <w:hyperlink w:anchor="_Toc211448691" w:history="1">
            <w:r w:rsidR="008C2EAF" w:rsidRPr="007758A1">
              <w:rPr>
                <w:rStyle w:val="Hipervnculo"/>
                <w:noProof/>
                <w:color w:val="auto"/>
              </w:rPr>
              <w:t>DE LA SOLICITUD DE INFORMACIÓN</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_Toc211448691 \h </w:instrText>
            </w:r>
            <w:r w:rsidR="008C2EAF" w:rsidRPr="007758A1">
              <w:rPr>
                <w:noProof/>
                <w:webHidden/>
              </w:rPr>
            </w:r>
            <w:r w:rsidR="008C2EAF" w:rsidRPr="007758A1">
              <w:rPr>
                <w:noProof/>
                <w:webHidden/>
              </w:rPr>
              <w:fldChar w:fldCharType="separate"/>
            </w:r>
            <w:r w:rsidR="007758A1">
              <w:rPr>
                <w:noProof/>
                <w:webHidden/>
              </w:rPr>
              <w:t>1</w:t>
            </w:r>
            <w:r w:rsidR="008C2EAF" w:rsidRPr="007758A1">
              <w:rPr>
                <w:noProof/>
                <w:webHidden/>
              </w:rPr>
              <w:fldChar w:fldCharType="end"/>
            </w:r>
          </w:hyperlink>
        </w:p>
        <w:p w14:paraId="254BC9A1" w14:textId="77777777" w:rsidR="008C2EAF" w:rsidRPr="007758A1" w:rsidRDefault="00BF4CE1" w:rsidP="008C2EAF">
          <w:pPr>
            <w:pStyle w:val="TDC3"/>
            <w:rPr>
              <w:rFonts w:asciiTheme="minorHAnsi" w:eastAsiaTheme="minorEastAsia" w:hAnsiTheme="minorHAnsi" w:cstheme="minorBidi"/>
              <w:noProof/>
              <w:szCs w:val="22"/>
              <w:lang w:eastAsia="es-MX"/>
            </w:rPr>
          </w:pPr>
          <w:hyperlink w:anchor="_Toc211448692" w:history="1">
            <w:r w:rsidR="008C2EAF" w:rsidRPr="007758A1">
              <w:rPr>
                <w:rStyle w:val="Hipervnculo"/>
                <w:noProof/>
                <w:color w:val="auto"/>
              </w:rPr>
              <w:t>a) Solicitud de información</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_Toc211448692 \h </w:instrText>
            </w:r>
            <w:r w:rsidR="008C2EAF" w:rsidRPr="007758A1">
              <w:rPr>
                <w:noProof/>
                <w:webHidden/>
              </w:rPr>
            </w:r>
            <w:r w:rsidR="008C2EAF" w:rsidRPr="007758A1">
              <w:rPr>
                <w:noProof/>
                <w:webHidden/>
              </w:rPr>
              <w:fldChar w:fldCharType="separate"/>
            </w:r>
            <w:r w:rsidR="007758A1">
              <w:rPr>
                <w:noProof/>
                <w:webHidden/>
              </w:rPr>
              <w:t>1</w:t>
            </w:r>
            <w:r w:rsidR="008C2EAF" w:rsidRPr="007758A1">
              <w:rPr>
                <w:noProof/>
                <w:webHidden/>
              </w:rPr>
              <w:fldChar w:fldCharType="end"/>
            </w:r>
          </w:hyperlink>
        </w:p>
        <w:p w14:paraId="6782F3DC" w14:textId="77777777" w:rsidR="008C2EAF" w:rsidRPr="007758A1" w:rsidRDefault="00BF4CE1" w:rsidP="008C2EAF">
          <w:pPr>
            <w:pStyle w:val="TDC3"/>
            <w:rPr>
              <w:rFonts w:asciiTheme="minorHAnsi" w:eastAsiaTheme="minorEastAsia" w:hAnsiTheme="minorHAnsi" w:cstheme="minorBidi"/>
              <w:noProof/>
              <w:szCs w:val="22"/>
              <w:lang w:eastAsia="es-MX"/>
            </w:rPr>
          </w:pPr>
          <w:hyperlink w:anchor="_Toc211448693" w:history="1">
            <w:r w:rsidR="008C2EAF" w:rsidRPr="007758A1">
              <w:rPr>
                <w:rStyle w:val="Hipervnculo"/>
                <w:noProof/>
                <w:color w:val="auto"/>
              </w:rPr>
              <w:t>b) Turno de la solicitud de información</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_Toc211448693 \h </w:instrText>
            </w:r>
            <w:r w:rsidR="008C2EAF" w:rsidRPr="007758A1">
              <w:rPr>
                <w:noProof/>
                <w:webHidden/>
              </w:rPr>
            </w:r>
            <w:r w:rsidR="008C2EAF" w:rsidRPr="007758A1">
              <w:rPr>
                <w:noProof/>
                <w:webHidden/>
              </w:rPr>
              <w:fldChar w:fldCharType="separate"/>
            </w:r>
            <w:r w:rsidR="007758A1">
              <w:rPr>
                <w:noProof/>
                <w:webHidden/>
              </w:rPr>
              <w:t>2</w:t>
            </w:r>
            <w:r w:rsidR="008C2EAF" w:rsidRPr="007758A1">
              <w:rPr>
                <w:noProof/>
                <w:webHidden/>
              </w:rPr>
              <w:fldChar w:fldCharType="end"/>
            </w:r>
          </w:hyperlink>
        </w:p>
        <w:p w14:paraId="25D23EFA" w14:textId="77777777" w:rsidR="008C2EAF" w:rsidRPr="007758A1" w:rsidRDefault="00BF4CE1" w:rsidP="008C2EAF">
          <w:pPr>
            <w:pStyle w:val="TDC3"/>
            <w:rPr>
              <w:rFonts w:asciiTheme="minorHAnsi" w:eastAsiaTheme="minorEastAsia" w:hAnsiTheme="minorHAnsi" w:cstheme="minorBidi"/>
              <w:noProof/>
              <w:szCs w:val="22"/>
              <w:lang w:eastAsia="es-MX"/>
            </w:rPr>
          </w:pPr>
          <w:hyperlink w:anchor="_Toc211448694" w:history="1">
            <w:r w:rsidR="008C2EAF" w:rsidRPr="007758A1">
              <w:rPr>
                <w:rStyle w:val="Hipervnculo"/>
                <w:noProof/>
                <w:color w:val="auto"/>
              </w:rPr>
              <w:t>c) Prórroga</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_Toc211448694 \h </w:instrText>
            </w:r>
            <w:r w:rsidR="008C2EAF" w:rsidRPr="007758A1">
              <w:rPr>
                <w:noProof/>
                <w:webHidden/>
              </w:rPr>
            </w:r>
            <w:r w:rsidR="008C2EAF" w:rsidRPr="007758A1">
              <w:rPr>
                <w:noProof/>
                <w:webHidden/>
              </w:rPr>
              <w:fldChar w:fldCharType="separate"/>
            </w:r>
            <w:r w:rsidR="007758A1">
              <w:rPr>
                <w:noProof/>
                <w:webHidden/>
              </w:rPr>
              <w:t>2</w:t>
            </w:r>
            <w:r w:rsidR="008C2EAF" w:rsidRPr="007758A1">
              <w:rPr>
                <w:noProof/>
                <w:webHidden/>
              </w:rPr>
              <w:fldChar w:fldCharType="end"/>
            </w:r>
          </w:hyperlink>
        </w:p>
        <w:p w14:paraId="0DC6C08F" w14:textId="77777777" w:rsidR="008C2EAF" w:rsidRPr="007758A1" w:rsidRDefault="00BF4CE1" w:rsidP="008C2EAF">
          <w:pPr>
            <w:pStyle w:val="TDC3"/>
            <w:rPr>
              <w:rFonts w:asciiTheme="minorHAnsi" w:eastAsiaTheme="minorEastAsia" w:hAnsiTheme="minorHAnsi" w:cstheme="minorBidi"/>
              <w:noProof/>
              <w:szCs w:val="22"/>
              <w:lang w:eastAsia="es-MX"/>
            </w:rPr>
          </w:pPr>
          <w:hyperlink w:anchor="_Toc211448695" w:history="1">
            <w:r w:rsidR="008C2EAF" w:rsidRPr="007758A1">
              <w:rPr>
                <w:rStyle w:val="Hipervnculo"/>
                <w:noProof/>
                <w:color w:val="auto"/>
                <w:lang w:val="es-ES"/>
              </w:rPr>
              <w:t xml:space="preserve">d) Respuesta </w:t>
            </w:r>
            <w:r w:rsidR="008C2EAF" w:rsidRPr="007758A1">
              <w:rPr>
                <w:rStyle w:val="Hipervnculo"/>
                <w:rFonts w:eastAsia="Calibri"/>
                <w:noProof/>
                <w:color w:val="auto"/>
                <w:lang w:eastAsia="en-US"/>
              </w:rPr>
              <w:t>del Sujeto Obligado</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_Toc211448695 \h </w:instrText>
            </w:r>
            <w:r w:rsidR="008C2EAF" w:rsidRPr="007758A1">
              <w:rPr>
                <w:noProof/>
                <w:webHidden/>
              </w:rPr>
            </w:r>
            <w:r w:rsidR="008C2EAF" w:rsidRPr="007758A1">
              <w:rPr>
                <w:noProof/>
                <w:webHidden/>
              </w:rPr>
              <w:fldChar w:fldCharType="separate"/>
            </w:r>
            <w:r w:rsidR="007758A1">
              <w:rPr>
                <w:noProof/>
                <w:webHidden/>
              </w:rPr>
              <w:t>3</w:t>
            </w:r>
            <w:r w:rsidR="008C2EAF" w:rsidRPr="007758A1">
              <w:rPr>
                <w:noProof/>
                <w:webHidden/>
              </w:rPr>
              <w:fldChar w:fldCharType="end"/>
            </w:r>
          </w:hyperlink>
        </w:p>
        <w:p w14:paraId="1CD5E938" w14:textId="77777777" w:rsidR="008C2EAF" w:rsidRPr="007758A1" w:rsidRDefault="00BF4CE1" w:rsidP="008C2EAF">
          <w:pPr>
            <w:pStyle w:val="TDC2"/>
            <w:rPr>
              <w:rFonts w:asciiTheme="minorHAnsi" w:eastAsiaTheme="minorEastAsia" w:hAnsiTheme="minorHAnsi" w:cstheme="minorBidi"/>
              <w:noProof/>
              <w:szCs w:val="22"/>
              <w:lang w:eastAsia="es-MX"/>
            </w:rPr>
          </w:pPr>
          <w:hyperlink w:anchor="_Toc211448696" w:history="1">
            <w:r w:rsidR="008C2EAF" w:rsidRPr="007758A1">
              <w:rPr>
                <w:rStyle w:val="Hipervnculo"/>
                <w:noProof/>
                <w:color w:val="auto"/>
              </w:rPr>
              <w:t>DEL RECURSO DE REVISIÓN</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_Toc211448696 \h </w:instrText>
            </w:r>
            <w:r w:rsidR="008C2EAF" w:rsidRPr="007758A1">
              <w:rPr>
                <w:noProof/>
                <w:webHidden/>
              </w:rPr>
            </w:r>
            <w:r w:rsidR="008C2EAF" w:rsidRPr="007758A1">
              <w:rPr>
                <w:noProof/>
                <w:webHidden/>
              </w:rPr>
              <w:fldChar w:fldCharType="separate"/>
            </w:r>
            <w:r w:rsidR="007758A1">
              <w:rPr>
                <w:noProof/>
                <w:webHidden/>
              </w:rPr>
              <w:t>4</w:t>
            </w:r>
            <w:r w:rsidR="008C2EAF" w:rsidRPr="007758A1">
              <w:rPr>
                <w:noProof/>
                <w:webHidden/>
              </w:rPr>
              <w:fldChar w:fldCharType="end"/>
            </w:r>
          </w:hyperlink>
        </w:p>
        <w:p w14:paraId="5560D6D2" w14:textId="77777777" w:rsidR="008C2EAF" w:rsidRPr="007758A1" w:rsidRDefault="00BF4CE1" w:rsidP="008C2EAF">
          <w:pPr>
            <w:pStyle w:val="TDC3"/>
            <w:rPr>
              <w:rFonts w:asciiTheme="minorHAnsi" w:eastAsiaTheme="minorEastAsia" w:hAnsiTheme="minorHAnsi" w:cstheme="minorBidi"/>
              <w:noProof/>
              <w:szCs w:val="22"/>
              <w:lang w:eastAsia="es-MX"/>
            </w:rPr>
          </w:pPr>
          <w:hyperlink w:anchor="_Toc211448697" w:history="1">
            <w:r w:rsidR="008C2EAF" w:rsidRPr="007758A1">
              <w:rPr>
                <w:rStyle w:val="Hipervnculo"/>
                <w:noProof/>
                <w:color w:val="auto"/>
              </w:rPr>
              <w:t>a) Interposición del Recurso de Revisión</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_Toc211448697 \h </w:instrText>
            </w:r>
            <w:r w:rsidR="008C2EAF" w:rsidRPr="007758A1">
              <w:rPr>
                <w:noProof/>
                <w:webHidden/>
              </w:rPr>
            </w:r>
            <w:r w:rsidR="008C2EAF" w:rsidRPr="007758A1">
              <w:rPr>
                <w:noProof/>
                <w:webHidden/>
              </w:rPr>
              <w:fldChar w:fldCharType="separate"/>
            </w:r>
            <w:r w:rsidR="007758A1">
              <w:rPr>
                <w:noProof/>
                <w:webHidden/>
              </w:rPr>
              <w:t>4</w:t>
            </w:r>
            <w:r w:rsidR="008C2EAF" w:rsidRPr="007758A1">
              <w:rPr>
                <w:noProof/>
                <w:webHidden/>
              </w:rPr>
              <w:fldChar w:fldCharType="end"/>
            </w:r>
          </w:hyperlink>
        </w:p>
        <w:p w14:paraId="7F1E0915" w14:textId="77777777" w:rsidR="008C2EAF" w:rsidRPr="007758A1" w:rsidRDefault="00BF4CE1" w:rsidP="008C2EAF">
          <w:pPr>
            <w:pStyle w:val="TDC3"/>
            <w:rPr>
              <w:rFonts w:asciiTheme="minorHAnsi" w:eastAsiaTheme="minorEastAsia" w:hAnsiTheme="minorHAnsi" w:cstheme="minorBidi"/>
              <w:noProof/>
              <w:szCs w:val="22"/>
              <w:lang w:eastAsia="es-MX"/>
            </w:rPr>
          </w:pPr>
          <w:hyperlink w:anchor="_Toc211448698" w:history="1">
            <w:r w:rsidR="008C2EAF" w:rsidRPr="007758A1">
              <w:rPr>
                <w:rStyle w:val="Hipervnculo"/>
                <w:noProof/>
                <w:color w:val="auto"/>
              </w:rPr>
              <w:t>b) Turno del Recurso de Revisión</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_Toc211448698 \h </w:instrText>
            </w:r>
            <w:r w:rsidR="008C2EAF" w:rsidRPr="007758A1">
              <w:rPr>
                <w:noProof/>
                <w:webHidden/>
              </w:rPr>
            </w:r>
            <w:r w:rsidR="008C2EAF" w:rsidRPr="007758A1">
              <w:rPr>
                <w:noProof/>
                <w:webHidden/>
              </w:rPr>
              <w:fldChar w:fldCharType="separate"/>
            </w:r>
            <w:r w:rsidR="007758A1">
              <w:rPr>
                <w:noProof/>
                <w:webHidden/>
              </w:rPr>
              <w:t>5</w:t>
            </w:r>
            <w:r w:rsidR="008C2EAF" w:rsidRPr="007758A1">
              <w:rPr>
                <w:noProof/>
                <w:webHidden/>
              </w:rPr>
              <w:fldChar w:fldCharType="end"/>
            </w:r>
          </w:hyperlink>
        </w:p>
        <w:p w14:paraId="3E4F5FD1" w14:textId="77777777" w:rsidR="008C2EAF" w:rsidRPr="007758A1" w:rsidRDefault="00BF4CE1" w:rsidP="008C2EAF">
          <w:pPr>
            <w:pStyle w:val="TDC3"/>
            <w:rPr>
              <w:rFonts w:asciiTheme="minorHAnsi" w:eastAsiaTheme="minorEastAsia" w:hAnsiTheme="minorHAnsi" w:cstheme="minorBidi"/>
              <w:noProof/>
              <w:szCs w:val="22"/>
              <w:lang w:eastAsia="es-MX"/>
            </w:rPr>
          </w:pPr>
          <w:hyperlink w:anchor="_Toc211448699" w:history="1">
            <w:r w:rsidR="008C2EAF" w:rsidRPr="007758A1">
              <w:rPr>
                <w:rStyle w:val="Hipervnculo"/>
                <w:noProof/>
                <w:color w:val="auto"/>
              </w:rPr>
              <w:t>c) Admisión del Recurso de Revisión</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_Toc211448699 \h </w:instrText>
            </w:r>
            <w:r w:rsidR="008C2EAF" w:rsidRPr="007758A1">
              <w:rPr>
                <w:noProof/>
                <w:webHidden/>
              </w:rPr>
            </w:r>
            <w:r w:rsidR="008C2EAF" w:rsidRPr="007758A1">
              <w:rPr>
                <w:noProof/>
                <w:webHidden/>
              </w:rPr>
              <w:fldChar w:fldCharType="separate"/>
            </w:r>
            <w:r w:rsidR="007758A1">
              <w:rPr>
                <w:noProof/>
                <w:webHidden/>
              </w:rPr>
              <w:t>5</w:t>
            </w:r>
            <w:r w:rsidR="008C2EAF" w:rsidRPr="007758A1">
              <w:rPr>
                <w:noProof/>
                <w:webHidden/>
              </w:rPr>
              <w:fldChar w:fldCharType="end"/>
            </w:r>
          </w:hyperlink>
        </w:p>
        <w:p w14:paraId="061BB211" w14:textId="77777777" w:rsidR="008C2EAF" w:rsidRPr="007758A1" w:rsidRDefault="00BF4CE1" w:rsidP="008C2EAF">
          <w:pPr>
            <w:pStyle w:val="TDC3"/>
            <w:rPr>
              <w:rFonts w:asciiTheme="minorHAnsi" w:eastAsiaTheme="minorEastAsia" w:hAnsiTheme="minorHAnsi" w:cstheme="minorBidi"/>
              <w:noProof/>
              <w:szCs w:val="22"/>
              <w:lang w:eastAsia="es-MX"/>
            </w:rPr>
          </w:pPr>
          <w:hyperlink w:anchor="_Toc211448700" w:history="1">
            <w:r w:rsidR="008C2EAF" w:rsidRPr="007758A1">
              <w:rPr>
                <w:rStyle w:val="Hipervnculo"/>
                <w:noProof/>
                <w:color w:val="auto"/>
              </w:rPr>
              <w:t>d) Informe Justificado del Sujeto Obligado</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_Toc211448700 \h </w:instrText>
            </w:r>
            <w:r w:rsidR="008C2EAF" w:rsidRPr="007758A1">
              <w:rPr>
                <w:noProof/>
                <w:webHidden/>
              </w:rPr>
            </w:r>
            <w:r w:rsidR="008C2EAF" w:rsidRPr="007758A1">
              <w:rPr>
                <w:noProof/>
                <w:webHidden/>
              </w:rPr>
              <w:fldChar w:fldCharType="separate"/>
            </w:r>
            <w:r w:rsidR="007758A1">
              <w:rPr>
                <w:noProof/>
                <w:webHidden/>
              </w:rPr>
              <w:t>5</w:t>
            </w:r>
            <w:r w:rsidR="008C2EAF" w:rsidRPr="007758A1">
              <w:rPr>
                <w:noProof/>
                <w:webHidden/>
              </w:rPr>
              <w:fldChar w:fldCharType="end"/>
            </w:r>
          </w:hyperlink>
        </w:p>
        <w:p w14:paraId="6F8AE12F" w14:textId="77777777" w:rsidR="008C2EAF" w:rsidRPr="007758A1" w:rsidRDefault="00BF4CE1" w:rsidP="008C2EAF">
          <w:pPr>
            <w:pStyle w:val="TDC3"/>
            <w:rPr>
              <w:rFonts w:asciiTheme="minorHAnsi" w:eastAsiaTheme="minorEastAsia" w:hAnsiTheme="minorHAnsi" w:cstheme="minorBidi"/>
              <w:noProof/>
              <w:szCs w:val="22"/>
              <w:lang w:eastAsia="es-MX"/>
            </w:rPr>
          </w:pPr>
          <w:hyperlink w:anchor="_Toc211448701" w:history="1">
            <w:r w:rsidR="008C2EAF" w:rsidRPr="007758A1">
              <w:rPr>
                <w:rStyle w:val="Hipervnculo"/>
                <w:rFonts w:eastAsia="Calibri"/>
                <w:bCs/>
                <w:noProof/>
                <w:color w:val="auto"/>
                <w:lang w:eastAsia="en-US"/>
              </w:rPr>
              <w:t>e)</w:t>
            </w:r>
            <w:r w:rsidR="008C2EAF" w:rsidRPr="007758A1">
              <w:rPr>
                <w:rStyle w:val="Hipervnculo"/>
                <w:noProof/>
                <w:color w:val="auto"/>
              </w:rPr>
              <w:t xml:space="preserve"> </w:t>
            </w:r>
            <w:r w:rsidR="008C2EAF" w:rsidRPr="007758A1">
              <w:rPr>
                <w:rStyle w:val="Hipervnculo"/>
                <w:noProof/>
                <w:color w:val="auto"/>
                <w:lang w:val="es-ES"/>
              </w:rPr>
              <w:t>Manifestaciones de la Parte Recurrente</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_Toc211448701 \h </w:instrText>
            </w:r>
            <w:r w:rsidR="008C2EAF" w:rsidRPr="007758A1">
              <w:rPr>
                <w:noProof/>
                <w:webHidden/>
              </w:rPr>
            </w:r>
            <w:r w:rsidR="008C2EAF" w:rsidRPr="007758A1">
              <w:rPr>
                <w:noProof/>
                <w:webHidden/>
              </w:rPr>
              <w:fldChar w:fldCharType="separate"/>
            </w:r>
            <w:r w:rsidR="007758A1">
              <w:rPr>
                <w:noProof/>
                <w:webHidden/>
              </w:rPr>
              <w:t>6</w:t>
            </w:r>
            <w:r w:rsidR="008C2EAF" w:rsidRPr="007758A1">
              <w:rPr>
                <w:noProof/>
                <w:webHidden/>
              </w:rPr>
              <w:fldChar w:fldCharType="end"/>
            </w:r>
          </w:hyperlink>
        </w:p>
        <w:p w14:paraId="3DEDABF4" w14:textId="77777777" w:rsidR="008C2EAF" w:rsidRPr="007758A1" w:rsidRDefault="00BF4CE1" w:rsidP="008C2EAF">
          <w:pPr>
            <w:pStyle w:val="TDC3"/>
            <w:rPr>
              <w:rFonts w:asciiTheme="minorHAnsi" w:eastAsiaTheme="minorEastAsia" w:hAnsiTheme="minorHAnsi" w:cstheme="minorBidi"/>
              <w:noProof/>
              <w:szCs w:val="22"/>
              <w:lang w:eastAsia="es-MX"/>
            </w:rPr>
          </w:pPr>
          <w:hyperlink w:anchor="_Toc211448702" w:history="1">
            <w:r w:rsidR="008C2EAF" w:rsidRPr="007758A1">
              <w:rPr>
                <w:rStyle w:val="Hipervnculo"/>
                <w:rFonts w:eastAsia="Calibri"/>
                <w:noProof/>
                <w:color w:val="auto"/>
              </w:rPr>
              <w:t>f) Ampliación de plazo para resolver el Recurso de Revisión</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_Toc211448702 \h </w:instrText>
            </w:r>
            <w:r w:rsidR="008C2EAF" w:rsidRPr="007758A1">
              <w:rPr>
                <w:noProof/>
                <w:webHidden/>
              </w:rPr>
            </w:r>
            <w:r w:rsidR="008C2EAF" w:rsidRPr="007758A1">
              <w:rPr>
                <w:noProof/>
                <w:webHidden/>
              </w:rPr>
              <w:fldChar w:fldCharType="separate"/>
            </w:r>
            <w:r w:rsidR="007758A1">
              <w:rPr>
                <w:noProof/>
                <w:webHidden/>
              </w:rPr>
              <w:t>6</w:t>
            </w:r>
            <w:r w:rsidR="008C2EAF" w:rsidRPr="007758A1">
              <w:rPr>
                <w:noProof/>
                <w:webHidden/>
              </w:rPr>
              <w:fldChar w:fldCharType="end"/>
            </w:r>
          </w:hyperlink>
        </w:p>
        <w:p w14:paraId="61EA8E6C" w14:textId="77777777" w:rsidR="008C2EAF" w:rsidRPr="007758A1" w:rsidRDefault="00BF4CE1" w:rsidP="008C2EAF">
          <w:pPr>
            <w:pStyle w:val="TDC3"/>
            <w:rPr>
              <w:rFonts w:asciiTheme="minorHAnsi" w:eastAsiaTheme="minorEastAsia" w:hAnsiTheme="minorHAnsi" w:cstheme="minorBidi"/>
              <w:noProof/>
              <w:szCs w:val="22"/>
              <w:lang w:eastAsia="es-MX"/>
            </w:rPr>
          </w:pPr>
          <w:hyperlink w:anchor="_Toc211448703" w:history="1">
            <w:r w:rsidR="008C2EAF" w:rsidRPr="007758A1">
              <w:rPr>
                <w:rStyle w:val="Hipervnculo"/>
                <w:noProof/>
                <w:color w:val="auto"/>
              </w:rPr>
              <w:t>g) Cierre de instrucción</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_Toc211448703 \h </w:instrText>
            </w:r>
            <w:r w:rsidR="008C2EAF" w:rsidRPr="007758A1">
              <w:rPr>
                <w:noProof/>
                <w:webHidden/>
              </w:rPr>
            </w:r>
            <w:r w:rsidR="008C2EAF" w:rsidRPr="007758A1">
              <w:rPr>
                <w:noProof/>
                <w:webHidden/>
              </w:rPr>
              <w:fldChar w:fldCharType="separate"/>
            </w:r>
            <w:r w:rsidR="007758A1">
              <w:rPr>
                <w:noProof/>
                <w:webHidden/>
              </w:rPr>
              <w:t>9</w:t>
            </w:r>
            <w:r w:rsidR="008C2EAF" w:rsidRPr="007758A1">
              <w:rPr>
                <w:noProof/>
                <w:webHidden/>
              </w:rPr>
              <w:fldChar w:fldCharType="end"/>
            </w:r>
          </w:hyperlink>
        </w:p>
        <w:p w14:paraId="7E66BCD1" w14:textId="77777777" w:rsidR="008C2EAF" w:rsidRPr="007758A1" w:rsidRDefault="00BF4CE1" w:rsidP="008C2EAF">
          <w:pPr>
            <w:pStyle w:val="TDC1"/>
            <w:tabs>
              <w:tab w:val="right" w:leader="dot" w:pos="9034"/>
            </w:tabs>
            <w:rPr>
              <w:rFonts w:asciiTheme="minorHAnsi" w:eastAsiaTheme="minorEastAsia" w:hAnsiTheme="minorHAnsi" w:cstheme="minorBidi"/>
              <w:noProof/>
              <w:szCs w:val="22"/>
              <w:lang w:eastAsia="es-MX"/>
            </w:rPr>
          </w:pPr>
          <w:hyperlink w:anchor="_Toc211448704" w:history="1">
            <w:r w:rsidR="008C2EAF" w:rsidRPr="007758A1">
              <w:rPr>
                <w:rStyle w:val="Hipervnculo"/>
                <w:rFonts w:eastAsiaTheme="minorHAnsi"/>
                <w:noProof/>
                <w:color w:val="auto"/>
                <w:lang w:eastAsia="en-US"/>
              </w:rPr>
              <w:t>CONSIDERANDOS</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_Toc211448704 \h </w:instrText>
            </w:r>
            <w:r w:rsidR="008C2EAF" w:rsidRPr="007758A1">
              <w:rPr>
                <w:noProof/>
                <w:webHidden/>
              </w:rPr>
            </w:r>
            <w:r w:rsidR="008C2EAF" w:rsidRPr="007758A1">
              <w:rPr>
                <w:noProof/>
                <w:webHidden/>
              </w:rPr>
              <w:fldChar w:fldCharType="separate"/>
            </w:r>
            <w:r w:rsidR="007758A1">
              <w:rPr>
                <w:noProof/>
                <w:webHidden/>
              </w:rPr>
              <w:t>9</w:t>
            </w:r>
            <w:r w:rsidR="008C2EAF" w:rsidRPr="007758A1">
              <w:rPr>
                <w:noProof/>
                <w:webHidden/>
              </w:rPr>
              <w:fldChar w:fldCharType="end"/>
            </w:r>
          </w:hyperlink>
        </w:p>
        <w:p w14:paraId="46669A3B" w14:textId="77777777" w:rsidR="008C2EAF" w:rsidRPr="007758A1" w:rsidRDefault="00BF4CE1" w:rsidP="008C2EAF">
          <w:pPr>
            <w:pStyle w:val="TDC2"/>
            <w:rPr>
              <w:rFonts w:asciiTheme="minorHAnsi" w:eastAsiaTheme="minorEastAsia" w:hAnsiTheme="minorHAnsi" w:cstheme="minorBidi"/>
              <w:noProof/>
              <w:szCs w:val="22"/>
              <w:lang w:eastAsia="es-MX"/>
            </w:rPr>
          </w:pPr>
          <w:hyperlink w:anchor="_Toc211448705" w:history="1">
            <w:r w:rsidR="008C2EAF" w:rsidRPr="007758A1">
              <w:rPr>
                <w:rStyle w:val="Hipervnculo"/>
                <w:rFonts w:eastAsia="Batang"/>
                <w:noProof/>
                <w:color w:val="auto"/>
              </w:rPr>
              <w:t>PRIMERO. Procedibilidad</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_Toc211448705 \h </w:instrText>
            </w:r>
            <w:r w:rsidR="008C2EAF" w:rsidRPr="007758A1">
              <w:rPr>
                <w:noProof/>
                <w:webHidden/>
              </w:rPr>
            </w:r>
            <w:r w:rsidR="008C2EAF" w:rsidRPr="007758A1">
              <w:rPr>
                <w:noProof/>
                <w:webHidden/>
              </w:rPr>
              <w:fldChar w:fldCharType="separate"/>
            </w:r>
            <w:r w:rsidR="007758A1">
              <w:rPr>
                <w:noProof/>
                <w:webHidden/>
              </w:rPr>
              <w:t>9</w:t>
            </w:r>
            <w:r w:rsidR="008C2EAF" w:rsidRPr="007758A1">
              <w:rPr>
                <w:noProof/>
                <w:webHidden/>
              </w:rPr>
              <w:fldChar w:fldCharType="end"/>
            </w:r>
          </w:hyperlink>
        </w:p>
        <w:p w14:paraId="6937B075" w14:textId="77777777" w:rsidR="008C2EAF" w:rsidRPr="007758A1" w:rsidRDefault="00BF4CE1" w:rsidP="008C2EAF">
          <w:pPr>
            <w:pStyle w:val="TDC3"/>
            <w:rPr>
              <w:rFonts w:asciiTheme="minorHAnsi" w:eastAsiaTheme="minorEastAsia" w:hAnsiTheme="minorHAnsi" w:cstheme="minorBidi"/>
              <w:noProof/>
              <w:szCs w:val="22"/>
              <w:lang w:eastAsia="es-MX"/>
            </w:rPr>
          </w:pPr>
          <w:hyperlink w:anchor="_Toc211448706" w:history="1">
            <w:r w:rsidR="008C2EAF" w:rsidRPr="007758A1">
              <w:rPr>
                <w:rStyle w:val="Hipervnculo"/>
                <w:noProof/>
                <w:color w:val="auto"/>
              </w:rPr>
              <w:t>a) Competencia del Instituto</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_Toc211448706 \h </w:instrText>
            </w:r>
            <w:r w:rsidR="008C2EAF" w:rsidRPr="007758A1">
              <w:rPr>
                <w:noProof/>
                <w:webHidden/>
              </w:rPr>
            </w:r>
            <w:r w:rsidR="008C2EAF" w:rsidRPr="007758A1">
              <w:rPr>
                <w:noProof/>
                <w:webHidden/>
              </w:rPr>
              <w:fldChar w:fldCharType="separate"/>
            </w:r>
            <w:r w:rsidR="007758A1">
              <w:rPr>
                <w:noProof/>
                <w:webHidden/>
              </w:rPr>
              <w:t>9</w:t>
            </w:r>
            <w:r w:rsidR="008C2EAF" w:rsidRPr="007758A1">
              <w:rPr>
                <w:noProof/>
                <w:webHidden/>
              </w:rPr>
              <w:fldChar w:fldCharType="end"/>
            </w:r>
          </w:hyperlink>
        </w:p>
        <w:p w14:paraId="18796F58" w14:textId="77777777" w:rsidR="008C2EAF" w:rsidRPr="007758A1" w:rsidRDefault="00BF4CE1" w:rsidP="008C2EAF">
          <w:pPr>
            <w:pStyle w:val="TDC3"/>
            <w:rPr>
              <w:rFonts w:asciiTheme="minorHAnsi" w:eastAsiaTheme="minorEastAsia" w:hAnsiTheme="minorHAnsi" w:cstheme="minorBidi"/>
              <w:noProof/>
              <w:szCs w:val="22"/>
              <w:lang w:eastAsia="es-MX"/>
            </w:rPr>
          </w:pPr>
          <w:hyperlink w:anchor="_Toc211448707" w:history="1">
            <w:r w:rsidR="008C2EAF" w:rsidRPr="007758A1">
              <w:rPr>
                <w:rStyle w:val="Hipervnculo"/>
                <w:noProof/>
                <w:color w:val="auto"/>
              </w:rPr>
              <w:t>b) Legitimidad de la parte recurrente</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_Toc211448707 \h </w:instrText>
            </w:r>
            <w:r w:rsidR="008C2EAF" w:rsidRPr="007758A1">
              <w:rPr>
                <w:noProof/>
                <w:webHidden/>
              </w:rPr>
            </w:r>
            <w:r w:rsidR="008C2EAF" w:rsidRPr="007758A1">
              <w:rPr>
                <w:noProof/>
                <w:webHidden/>
              </w:rPr>
              <w:fldChar w:fldCharType="separate"/>
            </w:r>
            <w:r w:rsidR="007758A1">
              <w:rPr>
                <w:noProof/>
                <w:webHidden/>
              </w:rPr>
              <w:t>10</w:t>
            </w:r>
            <w:r w:rsidR="008C2EAF" w:rsidRPr="007758A1">
              <w:rPr>
                <w:noProof/>
                <w:webHidden/>
              </w:rPr>
              <w:fldChar w:fldCharType="end"/>
            </w:r>
          </w:hyperlink>
        </w:p>
        <w:p w14:paraId="05B13998" w14:textId="77777777" w:rsidR="008C2EAF" w:rsidRPr="007758A1" w:rsidRDefault="00BF4CE1" w:rsidP="008C2EAF">
          <w:pPr>
            <w:pStyle w:val="TDC3"/>
            <w:rPr>
              <w:rFonts w:asciiTheme="minorHAnsi" w:eastAsiaTheme="minorEastAsia" w:hAnsiTheme="minorHAnsi" w:cstheme="minorBidi"/>
              <w:noProof/>
              <w:szCs w:val="22"/>
              <w:lang w:eastAsia="es-MX"/>
            </w:rPr>
          </w:pPr>
          <w:hyperlink w:anchor="_Toc211448708" w:history="1">
            <w:r w:rsidR="008C2EAF" w:rsidRPr="007758A1">
              <w:rPr>
                <w:rStyle w:val="Hipervnculo"/>
                <w:rFonts w:eastAsia="Calibri"/>
                <w:noProof/>
                <w:color w:val="auto"/>
                <w:lang w:eastAsia="es-ES_tradnl"/>
              </w:rPr>
              <w:t>c) Plazo para interponer el recurso</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_Toc211448708 \h </w:instrText>
            </w:r>
            <w:r w:rsidR="008C2EAF" w:rsidRPr="007758A1">
              <w:rPr>
                <w:noProof/>
                <w:webHidden/>
              </w:rPr>
            </w:r>
            <w:r w:rsidR="008C2EAF" w:rsidRPr="007758A1">
              <w:rPr>
                <w:noProof/>
                <w:webHidden/>
              </w:rPr>
              <w:fldChar w:fldCharType="separate"/>
            </w:r>
            <w:r w:rsidR="007758A1">
              <w:rPr>
                <w:noProof/>
                <w:webHidden/>
              </w:rPr>
              <w:t>10</w:t>
            </w:r>
            <w:r w:rsidR="008C2EAF" w:rsidRPr="007758A1">
              <w:rPr>
                <w:noProof/>
                <w:webHidden/>
              </w:rPr>
              <w:fldChar w:fldCharType="end"/>
            </w:r>
          </w:hyperlink>
        </w:p>
        <w:p w14:paraId="7AFB3FA7" w14:textId="77777777" w:rsidR="008C2EAF" w:rsidRPr="007758A1" w:rsidRDefault="00BF4CE1" w:rsidP="008C2EAF">
          <w:pPr>
            <w:pStyle w:val="TDC3"/>
            <w:rPr>
              <w:rFonts w:asciiTheme="minorHAnsi" w:eastAsiaTheme="minorEastAsia" w:hAnsiTheme="minorHAnsi" w:cstheme="minorBidi"/>
              <w:noProof/>
              <w:szCs w:val="22"/>
              <w:lang w:eastAsia="es-MX"/>
            </w:rPr>
          </w:pPr>
          <w:hyperlink w:anchor="_Toc211448709" w:history="1">
            <w:r w:rsidR="008C2EAF" w:rsidRPr="007758A1">
              <w:rPr>
                <w:rStyle w:val="Hipervnculo"/>
                <w:rFonts w:eastAsia="Calibri"/>
                <w:noProof/>
                <w:color w:val="auto"/>
                <w:lang w:eastAsia="es-ES_tradnl"/>
              </w:rPr>
              <w:t>d) Causal de Procedencia</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_Toc211448709 \h </w:instrText>
            </w:r>
            <w:r w:rsidR="008C2EAF" w:rsidRPr="007758A1">
              <w:rPr>
                <w:noProof/>
                <w:webHidden/>
              </w:rPr>
            </w:r>
            <w:r w:rsidR="008C2EAF" w:rsidRPr="007758A1">
              <w:rPr>
                <w:noProof/>
                <w:webHidden/>
              </w:rPr>
              <w:fldChar w:fldCharType="separate"/>
            </w:r>
            <w:r w:rsidR="007758A1">
              <w:rPr>
                <w:noProof/>
                <w:webHidden/>
              </w:rPr>
              <w:t>10</w:t>
            </w:r>
            <w:r w:rsidR="008C2EAF" w:rsidRPr="007758A1">
              <w:rPr>
                <w:noProof/>
                <w:webHidden/>
              </w:rPr>
              <w:fldChar w:fldCharType="end"/>
            </w:r>
          </w:hyperlink>
        </w:p>
        <w:p w14:paraId="13C5D5CB" w14:textId="77777777" w:rsidR="008C2EAF" w:rsidRPr="007758A1" w:rsidRDefault="00BF4CE1" w:rsidP="008C2EAF">
          <w:pPr>
            <w:pStyle w:val="TDC3"/>
            <w:rPr>
              <w:rFonts w:asciiTheme="minorHAnsi" w:eastAsiaTheme="minorEastAsia" w:hAnsiTheme="minorHAnsi" w:cstheme="minorBidi"/>
              <w:noProof/>
              <w:szCs w:val="22"/>
              <w:lang w:eastAsia="es-MX"/>
            </w:rPr>
          </w:pPr>
          <w:hyperlink w:anchor="_Toc211448710" w:history="1">
            <w:r w:rsidR="008C2EAF" w:rsidRPr="007758A1">
              <w:rPr>
                <w:rStyle w:val="Hipervnculo"/>
                <w:noProof/>
                <w:color w:val="auto"/>
              </w:rPr>
              <w:t>e) Requisitos formales para la interposición del recurso</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_Toc211448710 \h </w:instrText>
            </w:r>
            <w:r w:rsidR="008C2EAF" w:rsidRPr="007758A1">
              <w:rPr>
                <w:noProof/>
                <w:webHidden/>
              </w:rPr>
            </w:r>
            <w:r w:rsidR="008C2EAF" w:rsidRPr="007758A1">
              <w:rPr>
                <w:noProof/>
                <w:webHidden/>
              </w:rPr>
              <w:fldChar w:fldCharType="separate"/>
            </w:r>
            <w:r w:rsidR="007758A1">
              <w:rPr>
                <w:noProof/>
                <w:webHidden/>
              </w:rPr>
              <w:t>10</w:t>
            </w:r>
            <w:r w:rsidR="008C2EAF" w:rsidRPr="007758A1">
              <w:rPr>
                <w:noProof/>
                <w:webHidden/>
              </w:rPr>
              <w:fldChar w:fldCharType="end"/>
            </w:r>
          </w:hyperlink>
        </w:p>
        <w:p w14:paraId="27A7846B" w14:textId="77777777" w:rsidR="008C2EAF" w:rsidRPr="007758A1" w:rsidRDefault="00BF4CE1" w:rsidP="008C2EAF">
          <w:pPr>
            <w:pStyle w:val="TDC2"/>
            <w:rPr>
              <w:rFonts w:asciiTheme="minorHAnsi" w:eastAsiaTheme="minorEastAsia" w:hAnsiTheme="minorHAnsi" w:cstheme="minorBidi"/>
              <w:noProof/>
              <w:szCs w:val="22"/>
              <w:lang w:eastAsia="es-MX"/>
            </w:rPr>
          </w:pPr>
          <w:hyperlink w:anchor="_Toc211448711" w:history="1">
            <w:r w:rsidR="008C2EAF" w:rsidRPr="007758A1">
              <w:rPr>
                <w:rStyle w:val="Hipervnculo"/>
                <w:noProof/>
                <w:color w:val="auto"/>
              </w:rPr>
              <w:t>SEGUNDO. Estudio de Fondo</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_Toc211448711 \h </w:instrText>
            </w:r>
            <w:r w:rsidR="008C2EAF" w:rsidRPr="007758A1">
              <w:rPr>
                <w:noProof/>
                <w:webHidden/>
              </w:rPr>
            </w:r>
            <w:r w:rsidR="008C2EAF" w:rsidRPr="007758A1">
              <w:rPr>
                <w:noProof/>
                <w:webHidden/>
              </w:rPr>
              <w:fldChar w:fldCharType="separate"/>
            </w:r>
            <w:r w:rsidR="007758A1">
              <w:rPr>
                <w:noProof/>
                <w:webHidden/>
              </w:rPr>
              <w:t>11</w:t>
            </w:r>
            <w:r w:rsidR="008C2EAF" w:rsidRPr="007758A1">
              <w:rPr>
                <w:noProof/>
                <w:webHidden/>
              </w:rPr>
              <w:fldChar w:fldCharType="end"/>
            </w:r>
          </w:hyperlink>
        </w:p>
        <w:p w14:paraId="608FD523" w14:textId="77777777" w:rsidR="008C2EAF" w:rsidRPr="007758A1" w:rsidRDefault="00BF4CE1" w:rsidP="008C2EAF">
          <w:pPr>
            <w:pStyle w:val="TDC3"/>
            <w:rPr>
              <w:rFonts w:asciiTheme="minorHAnsi" w:eastAsiaTheme="minorEastAsia" w:hAnsiTheme="minorHAnsi" w:cstheme="minorBidi"/>
              <w:noProof/>
              <w:szCs w:val="22"/>
              <w:lang w:eastAsia="es-MX"/>
            </w:rPr>
          </w:pPr>
          <w:hyperlink w:anchor="_Toc211448712" w:history="1">
            <w:r w:rsidR="008C2EAF" w:rsidRPr="007758A1">
              <w:rPr>
                <w:rStyle w:val="Hipervnculo"/>
                <w:noProof/>
                <w:color w:val="auto"/>
              </w:rPr>
              <w:t>a) Mandato de transparencia y responsabilidad del Sujeto Obligado</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_Toc211448712 \h </w:instrText>
            </w:r>
            <w:r w:rsidR="008C2EAF" w:rsidRPr="007758A1">
              <w:rPr>
                <w:noProof/>
                <w:webHidden/>
              </w:rPr>
            </w:r>
            <w:r w:rsidR="008C2EAF" w:rsidRPr="007758A1">
              <w:rPr>
                <w:noProof/>
                <w:webHidden/>
              </w:rPr>
              <w:fldChar w:fldCharType="separate"/>
            </w:r>
            <w:r w:rsidR="007758A1">
              <w:rPr>
                <w:noProof/>
                <w:webHidden/>
              </w:rPr>
              <w:t>11</w:t>
            </w:r>
            <w:r w:rsidR="008C2EAF" w:rsidRPr="007758A1">
              <w:rPr>
                <w:noProof/>
                <w:webHidden/>
              </w:rPr>
              <w:fldChar w:fldCharType="end"/>
            </w:r>
          </w:hyperlink>
        </w:p>
        <w:p w14:paraId="08F07882" w14:textId="77777777" w:rsidR="008C2EAF" w:rsidRPr="007758A1" w:rsidRDefault="00BF4CE1" w:rsidP="008C2EAF">
          <w:pPr>
            <w:pStyle w:val="TDC3"/>
            <w:rPr>
              <w:rFonts w:asciiTheme="minorHAnsi" w:eastAsiaTheme="minorEastAsia" w:hAnsiTheme="minorHAnsi" w:cstheme="minorBidi"/>
              <w:noProof/>
              <w:szCs w:val="22"/>
              <w:lang w:eastAsia="es-MX"/>
            </w:rPr>
          </w:pPr>
          <w:hyperlink w:anchor="_Toc211448713" w:history="1">
            <w:r w:rsidR="008C2EAF" w:rsidRPr="007758A1">
              <w:rPr>
                <w:rStyle w:val="Hipervnculo"/>
                <w:rFonts w:eastAsia="Calibri"/>
                <w:noProof/>
                <w:color w:val="auto"/>
                <w:lang w:eastAsia="es-ES_tradnl"/>
              </w:rPr>
              <w:t>b) Controversia a resolver</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_Toc211448713 \h </w:instrText>
            </w:r>
            <w:r w:rsidR="008C2EAF" w:rsidRPr="007758A1">
              <w:rPr>
                <w:noProof/>
                <w:webHidden/>
              </w:rPr>
            </w:r>
            <w:r w:rsidR="008C2EAF" w:rsidRPr="007758A1">
              <w:rPr>
                <w:noProof/>
                <w:webHidden/>
              </w:rPr>
              <w:fldChar w:fldCharType="separate"/>
            </w:r>
            <w:r w:rsidR="007758A1">
              <w:rPr>
                <w:noProof/>
                <w:webHidden/>
              </w:rPr>
              <w:t>14</w:t>
            </w:r>
            <w:r w:rsidR="008C2EAF" w:rsidRPr="007758A1">
              <w:rPr>
                <w:noProof/>
                <w:webHidden/>
              </w:rPr>
              <w:fldChar w:fldCharType="end"/>
            </w:r>
          </w:hyperlink>
        </w:p>
        <w:p w14:paraId="0C4BD012" w14:textId="77777777" w:rsidR="008C2EAF" w:rsidRPr="007758A1" w:rsidRDefault="00BF4CE1" w:rsidP="008C2EAF">
          <w:pPr>
            <w:pStyle w:val="TDC3"/>
            <w:rPr>
              <w:rFonts w:asciiTheme="minorHAnsi" w:eastAsiaTheme="minorEastAsia" w:hAnsiTheme="minorHAnsi" w:cstheme="minorBidi"/>
              <w:noProof/>
              <w:szCs w:val="22"/>
              <w:lang w:eastAsia="es-MX"/>
            </w:rPr>
          </w:pPr>
          <w:hyperlink w:anchor="_Toc211448714" w:history="1">
            <w:r w:rsidR="008C2EAF" w:rsidRPr="007758A1">
              <w:rPr>
                <w:rStyle w:val="Hipervnculo"/>
                <w:noProof/>
                <w:color w:val="auto"/>
              </w:rPr>
              <w:t>c) Estudio de la controversia</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_Toc211448714 \h </w:instrText>
            </w:r>
            <w:r w:rsidR="008C2EAF" w:rsidRPr="007758A1">
              <w:rPr>
                <w:noProof/>
                <w:webHidden/>
              </w:rPr>
            </w:r>
            <w:r w:rsidR="008C2EAF" w:rsidRPr="007758A1">
              <w:rPr>
                <w:noProof/>
                <w:webHidden/>
              </w:rPr>
              <w:fldChar w:fldCharType="separate"/>
            </w:r>
            <w:r w:rsidR="007758A1">
              <w:rPr>
                <w:noProof/>
                <w:webHidden/>
              </w:rPr>
              <w:t>15</w:t>
            </w:r>
            <w:r w:rsidR="008C2EAF" w:rsidRPr="007758A1">
              <w:rPr>
                <w:noProof/>
                <w:webHidden/>
              </w:rPr>
              <w:fldChar w:fldCharType="end"/>
            </w:r>
          </w:hyperlink>
        </w:p>
        <w:p w14:paraId="537A08E5" w14:textId="77777777" w:rsidR="008C2EAF" w:rsidRPr="007758A1" w:rsidRDefault="00BF4CE1" w:rsidP="008C2EAF">
          <w:pPr>
            <w:pStyle w:val="TDC3"/>
            <w:rPr>
              <w:rFonts w:asciiTheme="minorHAnsi" w:eastAsiaTheme="minorEastAsia" w:hAnsiTheme="minorHAnsi" w:cstheme="minorBidi"/>
              <w:noProof/>
              <w:szCs w:val="22"/>
              <w:lang w:eastAsia="es-MX"/>
            </w:rPr>
          </w:pPr>
          <w:hyperlink w:anchor="_Toc211448715" w:history="1">
            <w:r w:rsidR="008C2EAF" w:rsidRPr="007758A1">
              <w:rPr>
                <w:rStyle w:val="Hipervnculo"/>
                <w:noProof/>
                <w:color w:val="auto"/>
              </w:rPr>
              <w:t>d) Versión pública</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_Toc211448715 \h </w:instrText>
            </w:r>
            <w:r w:rsidR="008C2EAF" w:rsidRPr="007758A1">
              <w:rPr>
                <w:noProof/>
                <w:webHidden/>
              </w:rPr>
            </w:r>
            <w:r w:rsidR="008C2EAF" w:rsidRPr="007758A1">
              <w:rPr>
                <w:noProof/>
                <w:webHidden/>
              </w:rPr>
              <w:fldChar w:fldCharType="separate"/>
            </w:r>
            <w:r w:rsidR="007758A1">
              <w:rPr>
                <w:noProof/>
                <w:webHidden/>
              </w:rPr>
              <w:t>24</w:t>
            </w:r>
            <w:r w:rsidR="008C2EAF" w:rsidRPr="007758A1">
              <w:rPr>
                <w:noProof/>
                <w:webHidden/>
              </w:rPr>
              <w:fldChar w:fldCharType="end"/>
            </w:r>
          </w:hyperlink>
        </w:p>
        <w:p w14:paraId="0BB4288A" w14:textId="77777777" w:rsidR="008C2EAF" w:rsidRPr="007758A1" w:rsidRDefault="00BF4CE1" w:rsidP="008C2EAF">
          <w:pPr>
            <w:pStyle w:val="TDC3"/>
            <w:rPr>
              <w:rFonts w:asciiTheme="minorHAnsi" w:eastAsiaTheme="minorEastAsia" w:hAnsiTheme="minorHAnsi" w:cstheme="minorBidi"/>
              <w:noProof/>
              <w:szCs w:val="22"/>
              <w:lang w:eastAsia="es-MX"/>
            </w:rPr>
          </w:pPr>
          <w:hyperlink w:anchor="_Toc211448716" w:history="1">
            <w:r w:rsidR="008C2EAF" w:rsidRPr="007758A1">
              <w:rPr>
                <w:rStyle w:val="Hipervnculo"/>
                <w:noProof/>
                <w:color w:val="auto"/>
              </w:rPr>
              <w:t>e) Conclusión</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_Toc211448716 \h </w:instrText>
            </w:r>
            <w:r w:rsidR="008C2EAF" w:rsidRPr="007758A1">
              <w:rPr>
                <w:noProof/>
                <w:webHidden/>
              </w:rPr>
            </w:r>
            <w:r w:rsidR="008C2EAF" w:rsidRPr="007758A1">
              <w:rPr>
                <w:noProof/>
                <w:webHidden/>
              </w:rPr>
              <w:fldChar w:fldCharType="separate"/>
            </w:r>
            <w:r w:rsidR="007758A1">
              <w:rPr>
                <w:noProof/>
                <w:webHidden/>
              </w:rPr>
              <w:t>33</w:t>
            </w:r>
            <w:r w:rsidR="008C2EAF" w:rsidRPr="007758A1">
              <w:rPr>
                <w:noProof/>
                <w:webHidden/>
              </w:rPr>
              <w:fldChar w:fldCharType="end"/>
            </w:r>
          </w:hyperlink>
        </w:p>
        <w:p w14:paraId="1983E677" w14:textId="77777777" w:rsidR="008C2EAF" w:rsidRPr="007758A1" w:rsidRDefault="00BF4CE1" w:rsidP="008C2EAF">
          <w:pPr>
            <w:pStyle w:val="TDC1"/>
            <w:tabs>
              <w:tab w:val="right" w:leader="dot" w:pos="9034"/>
            </w:tabs>
            <w:rPr>
              <w:rFonts w:asciiTheme="minorHAnsi" w:eastAsiaTheme="minorEastAsia" w:hAnsiTheme="minorHAnsi" w:cstheme="minorBidi"/>
              <w:noProof/>
              <w:szCs w:val="22"/>
              <w:lang w:eastAsia="es-MX"/>
            </w:rPr>
          </w:pPr>
          <w:hyperlink w:anchor="_Toc211448717" w:history="1">
            <w:r w:rsidR="008C2EAF" w:rsidRPr="007758A1">
              <w:rPr>
                <w:rStyle w:val="Hipervnculo"/>
                <w:noProof/>
                <w:color w:val="auto"/>
              </w:rPr>
              <w:t>RESUELVE</w:t>
            </w:r>
            <w:r w:rsidR="008C2EAF" w:rsidRPr="007758A1">
              <w:rPr>
                <w:noProof/>
                <w:webHidden/>
              </w:rPr>
              <w:tab/>
            </w:r>
            <w:r w:rsidR="008C2EAF" w:rsidRPr="007758A1">
              <w:rPr>
                <w:noProof/>
                <w:webHidden/>
              </w:rPr>
              <w:fldChar w:fldCharType="begin"/>
            </w:r>
            <w:r w:rsidR="008C2EAF" w:rsidRPr="007758A1">
              <w:rPr>
                <w:noProof/>
                <w:webHidden/>
              </w:rPr>
              <w:instrText xml:space="preserve"> PAGEREF _Toc211448717 \h </w:instrText>
            </w:r>
            <w:r w:rsidR="008C2EAF" w:rsidRPr="007758A1">
              <w:rPr>
                <w:noProof/>
                <w:webHidden/>
              </w:rPr>
            </w:r>
            <w:r w:rsidR="008C2EAF" w:rsidRPr="007758A1">
              <w:rPr>
                <w:noProof/>
                <w:webHidden/>
              </w:rPr>
              <w:fldChar w:fldCharType="separate"/>
            </w:r>
            <w:r w:rsidR="007758A1">
              <w:rPr>
                <w:noProof/>
                <w:webHidden/>
              </w:rPr>
              <w:t>34</w:t>
            </w:r>
            <w:r w:rsidR="008C2EAF" w:rsidRPr="007758A1">
              <w:rPr>
                <w:noProof/>
                <w:webHidden/>
              </w:rPr>
              <w:fldChar w:fldCharType="end"/>
            </w:r>
          </w:hyperlink>
        </w:p>
        <w:p w14:paraId="0C82FD7A" w14:textId="56536608" w:rsidR="009B2945" w:rsidRPr="007758A1" w:rsidRDefault="00AE3DA7" w:rsidP="008C2EAF">
          <w:pPr>
            <w:spacing w:line="240" w:lineRule="auto"/>
            <w:rPr>
              <w:b/>
              <w:bCs/>
              <w:lang w:val="es-ES"/>
            </w:rPr>
          </w:pPr>
          <w:r w:rsidRPr="007758A1">
            <w:rPr>
              <w:b/>
              <w:bCs/>
              <w:sz w:val="16"/>
              <w:szCs w:val="16"/>
              <w:lang w:val="es-ES"/>
            </w:rPr>
            <w:fldChar w:fldCharType="end"/>
          </w:r>
        </w:p>
      </w:sdtContent>
    </w:sdt>
    <w:p w14:paraId="603A07E2" w14:textId="77777777" w:rsidR="00646436" w:rsidRPr="007758A1" w:rsidRDefault="00646436" w:rsidP="008C2EAF">
      <w:pPr>
        <w:rPr>
          <w:rFonts w:cs="Tahoma"/>
          <w:szCs w:val="22"/>
        </w:rPr>
        <w:sectPr w:rsidR="00646436" w:rsidRPr="007758A1"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742D1CC6" w:rsidR="00775BFC" w:rsidRPr="007758A1" w:rsidRDefault="00775BFC" w:rsidP="008C2EAF">
      <w:pPr>
        <w:rPr>
          <w:b/>
        </w:rPr>
      </w:pPr>
      <w:r w:rsidRPr="007758A1">
        <w:lastRenderedPageBreak/>
        <w:t>Resolución del Pleno del Instituto de Transparencia, Acceso a la Información Pública y Protección de Datos Personales del Estado de México y Municipios, con domicilio en Metepec, Estado de México, de</w:t>
      </w:r>
      <w:r w:rsidR="008C2EAF" w:rsidRPr="007758A1">
        <w:t>l</w:t>
      </w:r>
      <w:r w:rsidRPr="007758A1">
        <w:t xml:space="preserve"> </w:t>
      </w:r>
      <w:r w:rsidR="00276C14" w:rsidRPr="007758A1">
        <w:rPr>
          <w:rFonts w:cs="Tahoma"/>
          <w:b/>
        </w:rPr>
        <w:t>quince</w:t>
      </w:r>
      <w:r w:rsidR="00A24B8F" w:rsidRPr="007758A1">
        <w:rPr>
          <w:rFonts w:cs="Tahoma"/>
          <w:b/>
        </w:rPr>
        <w:t xml:space="preserve"> de octubre de dos mil veinticinco</w:t>
      </w:r>
      <w:r w:rsidR="00A24B8F" w:rsidRPr="007758A1">
        <w:rPr>
          <w:b/>
        </w:rPr>
        <w:t>.</w:t>
      </w:r>
    </w:p>
    <w:p w14:paraId="0AF3AAC4" w14:textId="77777777" w:rsidR="00775BFC" w:rsidRPr="007758A1" w:rsidRDefault="00775BFC" w:rsidP="008C2EAF"/>
    <w:p w14:paraId="40EAE038" w14:textId="2918889B" w:rsidR="00775BFC" w:rsidRPr="007758A1" w:rsidRDefault="00775BFC" w:rsidP="008C2EAF">
      <w:r w:rsidRPr="007758A1">
        <w:rPr>
          <w:b/>
        </w:rPr>
        <w:t xml:space="preserve">VISTO </w:t>
      </w:r>
      <w:r w:rsidRPr="007758A1">
        <w:t xml:space="preserve">el expediente formado con motivo del Recurso de Revisión </w:t>
      </w:r>
      <w:r w:rsidR="00A24B8F" w:rsidRPr="007758A1">
        <w:rPr>
          <w:rFonts w:eastAsia="Calibri"/>
          <w:b/>
          <w:lang w:eastAsia="en-US"/>
        </w:rPr>
        <w:t>03277</w:t>
      </w:r>
      <w:r w:rsidRPr="007758A1">
        <w:rPr>
          <w:rFonts w:eastAsia="Calibri"/>
          <w:b/>
          <w:lang w:eastAsia="en-US"/>
        </w:rPr>
        <w:t>/INFOEM/IP/RR/</w:t>
      </w:r>
      <w:r w:rsidR="00A24B8F" w:rsidRPr="007758A1">
        <w:rPr>
          <w:rFonts w:eastAsia="Calibri"/>
          <w:b/>
          <w:lang w:eastAsia="en-US"/>
        </w:rPr>
        <w:t>2025</w:t>
      </w:r>
      <w:r w:rsidRPr="007758A1">
        <w:rPr>
          <w:rFonts w:eastAsia="Calibri"/>
          <w:lang w:eastAsia="en-US"/>
        </w:rPr>
        <w:t xml:space="preserve"> </w:t>
      </w:r>
      <w:r w:rsidRPr="007758A1">
        <w:t xml:space="preserve">interpuesto por </w:t>
      </w:r>
      <w:bookmarkStart w:id="2" w:name="_GoBack"/>
      <w:r w:rsidR="00CB18A2">
        <w:rPr>
          <w:rFonts w:eastAsia="Calibri" w:cs="Tahoma"/>
          <w:b/>
          <w:szCs w:val="22"/>
          <w:lang w:eastAsia="en-US"/>
        </w:rPr>
        <w:t>XXXXXXXXXXXX XXXXXXXXX XXXXXX</w:t>
      </w:r>
      <w:bookmarkEnd w:id="2"/>
      <w:r w:rsidRPr="007758A1">
        <w:t xml:space="preserve">, a quien en lo subsecuente se le denominará </w:t>
      </w:r>
      <w:r w:rsidRPr="007758A1">
        <w:rPr>
          <w:b/>
          <w:bCs/>
        </w:rPr>
        <w:t>LA PARTE RECURRENTE</w:t>
      </w:r>
      <w:r w:rsidRPr="007758A1">
        <w:t xml:space="preserve">, en contra de la respuesta emitida por </w:t>
      </w:r>
      <w:r w:rsidR="00A24B8F" w:rsidRPr="007758A1">
        <w:t xml:space="preserve">el </w:t>
      </w:r>
      <w:r w:rsidR="00A24B8F" w:rsidRPr="007758A1">
        <w:rPr>
          <w:b/>
        </w:rPr>
        <w:t>Ayuntamiento de Melchor Ocampo</w:t>
      </w:r>
      <w:r w:rsidRPr="007758A1">
        <w:t xml:space="preserve">, en adelante </w:t>
      </w:r>
      <w:r w:rsidRPr="007758A1">
        <w:rPr>
          <w:b/>
          <w:bCs/>
        </w:rPr>
        <w:t>EL SUJETO OBLIGADO</w:t>
      </w:r>
      <w:r w:rsidRPr="007758A1">
        <w:rPr>
          <w:rFonts w:eastAsia="Calibri"/>
          <w:lang w:eastAsia="en-US"/>
        </w:rPr>
        <w:t xml:space="preserve">, </w:t>
      </w:r>
      <w:r w:rsidRPr="007758A1">
        <w:t>se emite la presente Resolución con base en los Antecedentes y Considerandos que se exponen a continuación:</w:t>
      </w:r>
    </w:p>
    <w:p w14:paraId="2116968C" w14:textId="77777777" w:rsidR="00775BFC" w:rsidRPr="007758A1" w:rsidRDefault="00775BFC" w:rsidP="008C2EAF"/>
    <w:p w14:paraId="5A444FB6" w14:textId="639D3567" w:rsidR="00664420" w:rsidRPr="007758A1" w:rsidRDefault="00664420" w:rsidP="008C2EAF">
      <w:pPr>
        <w:pStyle w:val="Ttulo1"/>
      </w:pPr>
      <w:bookmarkStart w:id="3" w:name="_Toc211448690"/>
      <w:r w:rsidRPr="007758A1">
        <w:t>ANTECEDENTES</w:t>
      </w:r>
      <w:bookmarkEnd w:id="3"/>
    </w:p>
    <w:p w14:paraId="5CB5034E" w14:textId="77777777" w:rsidR="00AC2DB8" w:rsidRPr="007758A1" w:rsidRDefault="00AC2DB8" w:rsidP="008C2EAF"/>
    <w:p w14:paraId="09B2D38F" w14:textId="6E49D146" w:rsidR="00664420" w:rsidRPr="007758A1" w:rsidRDefault="00E37A3F" w:rsidP="008C2EAF">
      <w:pPr>
        <w:pStyle w:val="Ttulo2"/>
      </w:pPr>
      <w:bookmarkStart w:id="4" w:name="_Toc211448691"/>
      <w:r w:rsidRPr="007758A1">
        <w:t>DE LA SOLICITUD DE INFORMACIÓN</w:t>
      </w:r>
      <w:bookmarkEnd w:id="4"/>
    </w:p>
    <w:p w14:paraId="7B7535DF" w14:textId="77777777" w:rsidR="00E37A3F" w:rsidRPr="007758A1" w:rsidRDefault="00E37A3F" w:rsidP="008C2EAF"/>
    <w:p w14:paraId="2C6AD1A5" w14:textId="0405B3CD" w:rsidR="00664420" w:rsidRPr="007758A1" w:rsidRDefault="00E37A3F" w:rsidP="008C2EAF">
      <w:pPr>
        <w:pStyle w:val="Ttulo3"/>
      </w:pPr>
      <w:bookmarkStart w:id="5" w:name="_Toc211448692"/>
      <w:r w:rsidRPr="007758A1">
        <w:t xml:space="preserve">a) </w:t>
      </w:r>
      <w:r w:rsidR="006B10B0" w:rsidRPr="007758A1">
        <w:t>S</w:t>
      </w:r>
      <w:r w:rsidR="00664420" w:rsidRPr="007758A1">
        <w:t xml:space="preserve">olicitud de </w:t>
      </w:r>
      <w:r w:rsidR="006B10B0" w:rsidRPr="007758A1">
        <w:t>i</w:t>
      </w:r>
      <w:r w:rsidR="00664420" w:rsidRPr="007758A1">
        <w:t>nformación</w:t>
      </w:r>
      <w:bookmarkEnd w:id="5"/>
    </w:p>
    <w:p w14:paraId="06DCD29D" w14:textId="795D0A65" w:rsidR="009A2D78" w:rsidRPr="007758A1" w:rsidRDefault="006B10B0" w:rsidP="008C2EAF">
      <w:pPr>
        <w:pStyle w:val="Prrafodelista"/>
        <w:tabs>
          <w:tab w:val="left" w:pos="0"/>
        </w:tabs>
        <w:ind w:left="0"/>
        <w:contextualSpacing w:val="0"/>
        <w:rPr>
          <w:rFonts w:cs="Tahoma"/>
        </w:rPr>
      </w:pPr>
      <w:r w:rsidRPr="007758A1">
        <w:rPr>
          <w:rFonts w:cs="Tahoma"/>
        </w:rPr>
        <w:t>El</w:t>
      </w:r>
      <w:r w:rsidR="00A24B8F" w:rsidRPr="007758A1">
        <w:rPr>
          <w:rFonts w:cs="Tahoma"/>
        </w:rPr>
        <w:t xml:space="preserve"> </w:t>
      </w:r>
      <w:r w:rsidR="00A24B8F" w:rsidRPr="007758A1">
        <w:rPr>
          <w:rFonts w:cs="Tahoma"/>
          <w:b/>
        </w:rPr>
        <w:t xml:space="preserve">siete de febrero de dos mil </w:t>
      </w:r>
      <w:r w:rsidR="00D37E9A" w:rsidRPr="007758A1">
        <w:rPr>
          <w:rFonts w:cs="Tahoma"/>
          <w:b/>
        </w:rPr>
        <w:t>veinticinco</w:t>
      </w:r>
      <w:r w:rsidR="00664420" w:rsidRPr="007758A1">
        <w:rPr>
          <w:rFonts w:cs="Tahoma"/>
        </w:rPr>
        <w:t xml:space="preserve">, </w:t>
      </w:r>
      <w:r w:rsidRPr="007758A1">
        <w:rPr>
          <w:b/>
          <w:bCs/>
        </w:rPr>
        <w:t>LA PARTE RECURRENTE</w:t>
      </w:r>
      <w:r w:rsidR="00664420" w:rsidRPr="007758A1">
        <w:rPr>
          <w:rFonts w:cs="Tahoma"/>
        </w:rPr>
        <w:t xml:space="preserve"> presentó una solicitud de acceso a la información pública </w:t>
      </w:r>
      <w:r w:rsidR="001F3515" w:rsidRPr="007758A1">
        <w:rPr>
          <w:rFonts w:cs="Tahoma"/>
        </w:rPr>
        <w:t xml:space="preserve">ante el </w:t>
      </w:r>
      <w:r w:rsidR="001F3515" w:rsidRPr="007758A1">
        <w:rPr>
          <w:rFonts w:cs="Tahoma"/>
          <w:b/>
          <w:bCs/>
        </w:rPr>
        <w:t>SUJETO OBLIGADO</w:t>
      </w:r>
      <w:r w:rsidR="001F3515" w:rsidRPr="007758A1">
        <w:rPr>
          <w:rFonts w:cs="Tahoma"/>
        </w:rPr>
        <w:t xml:space="preserve">, </w:t>
      </w:r>
      <w:r w:rsidR="00664420" w:rsidRPr="007758A1">
        <w:rPr>
          <w:rFonts w:cs="Tahoma"/>
        </w:rPr>
        <w:t>a través del Sistema de Acceso a la Información Mexiquense</w:t>
      </w:r>
      <w:r w:rsidRPr="007758A1">
        <w:rPr>
          <w:rFonts w:cs="Tahoma"/>
        </w:rPr>
        <w:t xml:space="preserve"> </w:t>
      </w:r>
      <w:r w:rsidR="009A2D78" w:rsidRPr="007758A1">
        <w:rPr>
          <w:rFonts w:cs="Tahoma"/>
        </w:rPr>
        <w:t>(</w:t>
      </w:r>
      <w:r w:rsidRPr="007758A1">
        <w:rPr>
          <w:rFonts w:cs="Tahoma"/>
          <w:b/>
        </w:rPr>
        <w:t>SAIMEX</w:t>
      </w:r>
      <w:r w:rsidR="009A2D78" w:rsidRPr="007758A1">
        <w:rPr>
          <w:rFonts w:cs="Tahoma"/>
        </w:rPr>
        <w:t>). Dicha solicitud quedó</w:t>
      </w:r>
      <w:r w:rsidRPr="007758A1">
        <w:rPr>
          <w:rFonts w:cs="Tahoma"/>
        </w:rPr>
        <w:t xml:space="preserve"> registrada c</w:t>
      </w:r>
      <w:r w:rsidR="00664420" w:rsidRPr="007758A1">
        <w:rPr>
          <w:rFonts w:cs="Tahoma"/>
        </w:rPr>
        <w:t>on el número de folio</w:t>
      </w:r>
      <w:r w:rsidR="00664420" w:rsidRPr="007758A1">
        <w:rPr>
          <w:rFonts w:cs="Tahoma"/>
          <w:b/>
          <w:bCs/>
        </w:rPr>
        <w:t xml:space="preserve"> </w:t>
      </w:r>
      <w:r w:rsidR="00D37E9A" w:rsidRPr="007758A1">
        <w:rPr>
          <w:rFonts w:cs="Tahoma"/>
          <w:b/>
          <w:bCs/>
        </w:rPr>
        <w:t xml:space="preserve">00071/MELOCAM/IP/2025 </w:t>
      </w:r>
      <w:r w:rsidR="002A3601" w:rsidRPr="007758A1">
        <w:rPr>
          <w:rFonts w:cs="Tahoma"/>
        </w:rPr>
        <w:t xml:space="preserve">y en ella </w:t>
      </w:r>
      <w:r w:rsidR="009A2D78" w:rsidRPr="007758A1">
        <w:rPr>
          <w:rFonts w:cs="Tahoma"/>
        </w:rPr>
        <w:t>se requirió la siguiente información:</w:t>
      </w:r>
    </w:p>
    <w:p w14:paraId="0459D6AC" w14:textId="77777777" w:rsidR="00664420" w:rsidRPr="007758A1" w:rsidRDefault="00664420" w:rsidP="008C2EAF">
      <w:pPr>
        <w:tabs>
          <w:tab w:val="left" w:pos="4667"/>
        </w:tabs>
        <w:ind w:left="567" w:right="567"/>
        <w:rPr>
          <w:rFonts w:cs="Tahoma"/>
          <w:b/>
          <w:bCs/>
        </w:rPr>
      </w:pPr>
    </w:p>
    <w:p w14:paraId="179FB369" w14:textId="1D78FE78" w:rsidR="00664420" w:rsidRPr="007758A1" w:rsidRDefault="009144F8" w:rsidP="008C2EAF">
      <w:pPr>
        <w:pStyle w:val="Puesto"/>
      </w:pPr>
      <w:r w:rsidRPr="007758A1">
        <w:t>“</w:t>
      </w:r>
      <w:r w:rsidR="00D37E9A" w:rsidRPr="007758A1">
        <w:t>De las cuentas adjuntas, requiero los estados de cuenta (el ultimo)</w:t>
      </w:r>
      <w:r w:rsidRPr="007758A1">
        <w:t>”</w:t>
      </w:r>
    </w:p>
    <w:p w14:paraId="64B27DE3" w14:textId="77777777" w:rsidR="00664420" w:rsidRPr="007758A1" w:rsidRDefault="00664420" w:rsidP="008C2EAF">
      <w:pPr>
        <w:tabs>
          <w:tab w:val="left" w:pos="4667"/>
        </w:tabs>
        <w:ind w:left="567" w:right="567"/>
        <w:rPr>
          <w:rFonts w:cs="Tahoma"/>
          <w:bCs/>
          <w:i/>
          <w:szCs w:val="22"/>
        </w:rPr>
      </w:pPr>
    </w:p>
    <w:p w14:paraId="648E94A2" w14:textId="77777777" w:rsidR="00CE611D" w:rsidRPr="007758A1" w:rsidRDefault="00CE611D" w:rsidP="008C2EAF">
      <w:pPr>
        <w:tabs>
          <w:tab w:val="left" w:pos="4667"/>
        </w:tabs>
        <w:ind w:left="567" w:right="567"/>
        <w:rPr>
          <w:rFonts w:cs="Tahoma"/>
          <w:b/>
          <w:bCs/>
          <w:szCs w:val="22"/>
        </w:rPr>
      </w:pPr>
    </w:p>
    <w:p w14:paraId="65A1B7A0" w14:textId="334FB18B" w:rsidR="00CE611D" w:rsidRPr="007758A1" w:rsidRDefault="00CE611D" w:rsidP="008C2EAF">
      <w:pPr>
        <w:tabs>
          <w:tab w:val="left" w:pos="4667"/>
        </w:tabs>
        <w:ind w:left="567" w:right="567"/>
        <w:rPr>
          <w:rFonts w:cs="Tahoma"/>
          <w:b/>
          <w:bCs/>
          <w:szCs w:val="22"/>
        </w:rPr>
      </w:pPr>
      <w:r w:rsidRPr="007758A1">
        <w:rPr>
          <w:rFonts w:cs="Tahoma"/>
          <w:bCs/>
          <w:szCs w:val="22"/>
        </w:rPr>
        <w:lastRenderedPageBreak/>
        <w:t xml:space="preserve">Adjunta archivo que consta de diversos números de cuenta, siendo el siguiente: </w:t>
      </w:r>
      <w:r w:rsidRPr="007758A1">
        <w:rPr>
          <w:rFonts w:cs="Tahoma"/>
          <w:b/>
          <w:bCs/>
          <w:szCs w:val="22"/>
        </w:rPr>
        <w:t>Screenshot_20250207_221508_M365 Copilot.jpg</w:t>
      </w:r>
    </w:p>
    <w:p w14:paraId="135AEAEE" w14:textId="77777777" w:rsidR="00CE611D" w:rsidRPr="007758A1" w:rsidRDefault="00CE611D" w:rsidP="008C2EAF">
      <w:pPr>
        <w:tabs>
          <w:tab w:val="left" w:pos="4667"/>
        </w:tabs>
        <w:ind w:left="567" w:right="567"/>
        <w:rPr>
          <w:rFonts w:cs="Tahoma"/>
          <w:bCs/>
          <w:szCs w:val="22"/>
        </w:rPr>
      </w:pPr>
    </w:p>
    <w:p w14:paraId="0BD6321D" w14:textId="65A0D1E9" w:rsidR="00664420" w:rsidRPr="007758A1" w:rsidRDefault="009A2D78" w:rsidP="008C2EAF">
      <w:pPr>
        <w:tabs>
          <w:tab w:val="left" w:pos="4667"/>
        </w:tabs>
        <w:ind w:left="567" w:right="567"/>
        <w:rPr>
          <w:rFonts w:cs="Tahoma"/>
          <w:bCs/>
          <w:szCs w:val="22"/>
        </w:rPr>
      </w:pPr>
      <w:r w:rsidRPr="007758A1">
        <w:rPr>
          <w:rFonts w:cs="Tahoma"/>
          <w:b/>
          <w:bCs/>
          <w:szCs w:val="22"/>
        </w:rPr>
        <w:t>Modalidad de entrega</w:t>
      </w:r>
      <w:r w:rsidRPr="007758A1">
        <w:rPr>
          <w:rFonts w:cs="Tahoma"/>
          <w:bCs/>
          <w:szCs w:val="22"/>
        </w:rPr>
        <w:t>: a</w:t>
      </w:r>
      <w:r w:rsidR="00664420" w:rsidRPr="007758A1">
        <w:rPr>
          <w:rFonts w:cs="Tahoma"/>
          <w:bCs/>
          <w:i/>
          <w:szCs w:val="22"/>
        </w:rPr>
        <w:t xml:space="preserve"> través del SAIMEX</w:t>
      </w:r>
      <w:r w:rsidRPr="007758A1">
        <w:rPr>
          <w:rFonts w:cs="Tahoma"/>
          <w:bCs/>
          <w:i/>
          <w:szCs w:val="22"/>
        </w:rPr>
        <w:t>.</w:t>
      </w:r>
    </w:p>
    <w:p w14:paraId="334D2860" w14:textId="77777777" w:rsidR="00664420" w:rsidRPr="007758A1" w:rsidRDefault="00664420" w:rsidP="008C2EAF">
      <w:pPr>
        <w:autoSpaceDE w:val="0"/>
        <w:autoSpaceDN w:val="0"/>
        <w:adjustRightInd w:val="0"/>
        <w:ind w:right="-28"/>
        <w:rPr>
          <w:rFonts w:cs="Tahoma"/>
          <w:bCs/>
          <w:i/>
          <w:szCs w:val="22"/>
        </w:rPr>
      </w:pPr>
    </w:p>
    <w:p w14:paraId="5AC1EE52" w14:textId="34C34E77" w:rsidR="00D036D3" w:rsidRPr="007758A1" w:rsidRDefault="00E37A3F" w:rsidP="008C2EAF">
      <w:pPr>
        <w:pStyle w:val="Ttulo3"/>
      </w:pPr>
      <w:bookmarkStart w:id="6" w:name="_Toc211448693"/>
      <w:r w:rsidRPr="007758A1">
        <w:t xml:space="preserve">b) </w:t>
      </w:r>
      <w:r w:rsidR="00D036D3" w:rsidRPr="007758A1">
        <w:t>Turno de la solicitud de información</w:t>
      </w:r>
      <w:bookmarkEnd w:id="6"/>
    </w:p>
    <w:p w14:paraId="7CEE6F8C" w14:textId="1C96FCD9" w:rsidR="007D1C55" w:rsidRPr="007758A1" w:rsidRDefault="00D036D3" w:rsidP="008C2EAF">
      <w:r w:rsidRPr="007758A1">
        <w:t xml:space="preserve">En cumplimiento al artículo 162 de la Ley de Transparencia y Acceso a la Información Pública del Estado de México y Municipios, el </w:t>
      </w:r>
      <w:r w:rsidR="009144F8" w:rsidRPr="007758A1">
        <w:rPr>
          <w:b/>
        </w:rPr>
        <w:t>diez de febrero de dos mil veinticinco</w:t>
      </w:r>
      <w:r w:rsidRPr="007758A1">
        <w:t xml:space="preserve">, el Titular de la Unidad de Transparencia del </w:t>
      </w:r>
      <w:r w:rsidRPr="007758A1">
        <w:rPr>
          <w:b/>
        </w:rPr>
        <w:t>SUJETO OBLIGADO</w:t>
      </w:r>
      <w:r w:rsidRPr="007758A1">
        <w:t xml:space="preserve"> turnó la solicitud de información </w:t>
      </w:r>
      <w:r w:rsidR="00163D12" w:rsidRPr="007758A1">
        <w:t xml:space="preserve">a los </w:t>
      </w:r>
      <w:r w:rsidRPr="007758A1">
        <w:t>servidor</w:t>
      </w:r>
      <w:r w:rsidR="007D1C55" w:rsidRPr="007758A1">
        <w:t>es</w:t>
      </w:r>
      <w:r w:rsidRPr="007758A1">
        <w:t xml:space="preserve"> público</w:t>
      </w:r>
      <w:r w:rsidR="007D1C55" w:rsidRPr="007758A1">
        <w:t>s</w:t>
      </w:r>
      <w:r w:rsidRPr="007758A1">
        <w:t xml:space="preserve"> habilitado</w:t>
      </w:r>
      <w:r w:rsidR="007D1C55" w:rsidRPr="007758A1">
        <w:t>s</w:t>
      </w:r>
      <w:r w:rsidRPr="007758A1">
        <w:t xml:space="preserve"> que estimó pertinente</w:t>
      </w:r>
      <w:r w:rsidR="00163D12" w:rsidRPr="007758A1">
        <w:t>s</w:t>
      </w:r>
      <w:r w:rsidR="007D1C55" w:rsidRPr="007758A1">
        <w:t>.</w:t>
      </w:r>
    </w:p>
    <w:p w14:paraId="7B667FC9" w14:textId="77777777" w:rsidR="007D1C55" w:rsidRPr="007758A1" w:rsidRDefault="007D1C55" w:rsidP="008C2EAF"/>
    <w:p w14:paraId="196DA0ED" w14:textId="032B3E54" w:rsidR="007D1C55" w:rsidRPr="007758A1" w:rsidRDefault="00E37A3F" w:rsidP="008C2EAF">
      <w:pPr>
        <w:pStyle w:val="Ttulo3"/>
      </w:pPr>
      <w:bookmarkStart w:id="7" w:name="_Toc211448694"/>
      <w:r w:rsidRPr="007758A1">
        <w:t xml:space="preserve">c) </w:t>
      </w:r>
      <w:r w:rsidR="007D1C55" w:rsidRPr="007758A1">
        <w:t>Prórroga</w:t>
      </w:r>
      <w:bookmarkEnd w:id="7"/>
    </w:p>
    <w:p w14:paraId="1DC36F1A" w14:textId="3798ED7F" w:rsidR="007D1C55" w:rsidRPr="007758A1" w:rsidRDefault="007D1C55" w:rsidP="008C2EAF">
      <w:r w:rsidRPr="007758A1">
        <w:t xml:space="preserve">De las constancias que obran en </w:t>
      </w:r>
      <w:r w:rsidR="00276C14" w:rsidRPr="007758A1">
        <w:rPr>
          <w:b/>
        </w:rPr>
        <w:t>EL SAIMEX</w:t>
      </w:r>
      <w:r w:rsidRPr="007758A1">
        <w:t xml:space="preserve">, se advierte que el </w:t>
      </w:r>
      <w:r w:rsidR="009144F8" w:rsidRPr="007758A1">
        <w:rPr>
          <w:b/>
        </w:rPr>
        <w:t>veintisiete de febrero de dos mil veinticinco</w:t>
      </w:r>
      <w:r w:rsidRPr="007758A1">
        <w:t xml:space="preserve">, </w:t>
      </w:r>
      <w:r w:rsidRPr="007758A1">
        <w:rPr>
          <w:b/>
          <w:bCs/>
        </w:rPr>
        <w:t>EL SUJETO OBLIGADO</w:t>
      </w:r>
      <w:r w:rsidRPr="007758A1">
        <w:t xml:space="preserve"> notificó una prórroga de siete días para dar respuesta a la solicitud de información planteada por </w:t>
      </w:r>
      <w:r w:rsidRPr="007758A1">
        <w:rPr>
          <w:b/>
          <w:bCs/>
        </w:rPr>
        <w:t>LA PARTE RECURRENTE</w:t>
      </w:r>
      <w:r w:rsidRPr="007758A1">
        <w:t>, en los siguientes términos:</w:t>
      </w:r>
    </w:p>
    <w:p w14:paraId="6D8A0B77" w14:textId="77777777" w:rsidR="007D1C55" w:rsidRPr="007758A1" w:rsidRDefault="007D1C55" w:rsidP="008C2EAF"/>
    <w:p w14:paraId="6393A830" w14:textId="77777777" w:rsidR="009144F8" w:rsidRPr="007758A1" w:rsidRDefault="007D1C55" w:rsidP="008C2EAF">
      <w:pPr>
        <w:pStyle w:val="Puesto"/>
        <w:jc w:val="right"/>
      </w:pPr>
      <w:r w:rsidRPr="007758A1">
        <w:t>“</w:t>
      </w:r>
      <w:r w:rsidR="009144F8" w:rsidRPr="007758A1">
        <w:t>Melchor Ocampo, México a 27 de Febrero de 2025</w:t>
      </w:r>
    </w:p>
    <w:p w14:paraId="32A825C9" w14:textId="77777777" w:rsidR="009144F8" w:rsidRPr="007758A1" w:rsidRDefault="009144F8" w:rsidP="008C2EAF">
      <w:pPr>
        <w:pStyle w:val="Puesto"/>
        <w:jc w:val="right"/>
      </w:pPr>
      <w:r w:rsidRPr="007758A1">
        <w:t>Nombre del solicitante: C. Solicitante</w:t>
      </w:r>
    </w:p>
    <w:p w14:paraId="77BE5C85" w14:textId="77777777" w:rsidR="009144F8" w:rsidRPr="007758A1" w:rsidRDefault="009144F8" w:rsidP="008C2EAF">
      <w:pPr>
        <w:pStyle w:val="Puesto"/>
        <w:jc w:val="right"/>
      </w:pPr>
      <w:r w:rsidRPr="007758A1">
        <w:t>Folio de la solicitud: 00071/MELOCAM/IP/2025</w:t>
      </w:r>
    </w:p>
    <w:p w14:paraId="06CF0055" w14:textId="77777777" w:rsidR="009144F8" w:rsidRPr="007758A1" w:rsidRDefault="009144F8" w:rsidP="008C2EAF">
      <w:pPr>
        <w:pStyle w:val="Puesto"/>
      </w:pPr>
    </w:p>
    <w:p w14:paraId="5CF0459D" w14:textId="2D0A7FA1" w:rsidR="009144F8" w:rsidRPr="007758A1" w:rsidRDefault="009144F8" w:rsidP="008C2EAF">
      <w:pPr>
        <w:pStyle w:val="Puesto"/>
      </w:pPr>
      <w:r w:rsidRPr="007758A1">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8538423" w14:textId="77777777" w:rsidR="009144F8" w:rsidRPr="007758A1" w:rsidRDefault="009144F8" w:rsidP="008C2EAF"/>
    <w:p w14:paraId="613BFF4C" w14:textId="34DD68CE" w:rsidR="007D1C55" w:rsidRPr="007758A1" w:rsidRDefault="009144F8" w:rsidP="008C2EAF">
      <w:pPr>
        <w:pStyle w:val="Puesto"/>
      </w:pPr>
      <w:r w:rsidRPr="007758A1">
        <w:t xml:space="preserve">Prórroga aprobada. </w:t>
      </w:r>
      <w:r w:rsidR="007D1C55" w:rsidRPr="007758A1">
        <w:t xml:space="preserve">Copia textual de la solicitud de </w:t>
      </w:r>
      <w:proofErr w:type="spellStart"/>
      <w:r w:rsidR="007D1C55" w:rsidRPr="007758A1">
        <w:t>prorroga</w:t>
      </w:r>
      <w:proofErr w:type="spellEnd"/>
      <w:r w:rsidR="00AF03C4" w:rsidRPr="007758A1">
        <w:t xml:space="preserve"> en letra cursiva</w:t>
      </w:r>
      <w:r w:rsidR="007D1C55" w:rsidRPr="007758A1">
        <w:t>”</w:t>
      </w:r>
    </w:p>
    <w:p w14:paraId="6A9C2899" w14:textId="77777777" w:rsidR="007D1C55" w:rsidRPr="007758A1" w:rsidRDefault="007D1C55" w:rsidP="008C2EAF"/>
    <w:p w14:paraId="36E9087A" w14:textId="5405AA99" w:rsidR="004F7A00" w:rsidRPr="007758A1" w:rsidRDefault="004F7A00" w:rsidP="008C2EAF">
      <w:r w:rsidRPr="007758A1">
        <w:lastRenderedPageBreak/>
        <w:t xml:space="preserve">Sin embargo, no se advierte que dicha prórroga haya cumplido con lo establecido en los artículos 49, fracción II y 163, segundo párrafo, de la Ley de Transparencia y Acceso a la Información Pública del Estado de México y Municipios, pues en el expediente que obra en el SAIMEX no se advierte que </w:t>
      </w:r>
      <w:r w:rsidRPr="007758A1">
        <w:rPr>
          <w:b/>
          <w:bCs/>
        </w:rPr>
        <w:t>EL SUJETO OBLIGADO</w:t>
      </w:r>
      <w:r w:rsidRPr="007758A1">
        <w:t xml:space="preserve"> haya acompañó a la solicitud de prórroga el acuerdo mediante el cual el Comité de Transparencia aprobó la ampliación de plazo para dar respuesta a la solicitud de información.</w:t>
      </w:r>
    </w:p>
    <w:p w14:paraId="2C4045D7" w14:textId="77777777" w:rsidR="00AF03C4" w:rsidRPr="007758A1" w:rsidRDefault="00AF03C4" w:rsidP="008C2EAF">
      <w:pPr>
        <w:rPr>
          <w:lang w:val="es-ES"/>
        </w:rPr>
      </w:pPr>
    </w:p>
    <w:p w14:paraId="3212BA4D" w14:textId="3778F092" w:rsidR="00664420" w:rsidRPr="007758A1" w:rsidRDefault="00276C14" w:rsidP="008C2EAF">
      <w:pPr>
        <w:pStyle w:val="Ttulo3"/>
        <w:rPr>
          <w:rFonts w:eastAsia="Calibri"/>
          <w:lang w:eastAsia="en-US"/>
        </w:rPr>
      </w:pPr>
      <w:bookmarkStart w:id="8" w:name="_Toc211448695"/>
      <w:r w:rsidRPr="007758A1">
        <w:rPr>
          <w:lang w:val="es-ES"/>
        </w:rPr>
        <w:t>d</w:t>
      </w:r>
      <w:r w:rsidR="00E37A3F" w:rsidRPr="007758A1">
        <w:rPr>
          <w:lang w:val="es-ES"/>
        </w:rPr>
        <w:t xml:space="preserve">) </w:t>
      </w:r>
      <w:r w:rsidR="00664420" w:rsidRPr="007758A1">
        <w:rPr>
          <w:lang w:val="es-ES"/>
        </w:rPr>
        <w:t xml:space="preserve">Respuesta </w:t>
      </w:r>
      <w:r w:rsidR="00664420" w:rsidRPr="007758A1">
        <w:rPr>
          <w:rFonts w:eastAsia="Calibri"/>
          <w:lang w:eastAsia="en-US"/>
        </w:rPr>
        <w:t>del Sujeto Obligado</w:t>
      </w:r>
      <w:bookmarkEnd w:id="8"/>
    </w:p>
    <w:p w14:paraId="79199CC1" w14:textId="5CF9794A" w:rsidR="00664420" w:rsidRPr="007758A1" w:rsidRDefault="00664420" w:rsidP="008C2EAF">
      <w:pPr>
        <w:pStyle w:val="Sinespaciado"/>
        <w:spacing w:line="360" w:lineRule="auto"/>
        <w:rPr>
          <w:lang w:val="es-ES"/>
        </w:rPr>
      </w:pPr>
      <w:r w:rsidRPr="007758A1">
        <w:rPr>
          <w:lang w:val="es-ES"/>
        </w:rPr>
        <w:t xml:space="preserve">El </w:t>
      </w:r>
      <w:r w:rsidR="00316FF0" w:rsidRPr="007758A1">
        <w:rPr>
          <w:b/>
          <w:bCs/>
          <w:lang w:val="es-ES"/>
        </w:rPr>
        <w:t>once de marzo de dos mil veinticinco</w:t>
      </w:r>
      <w:r w:rsidRPr="007758A1">
        <w:rPr>
          <w:lang w:val="es-ES"/>
        </w:rPr>
        <w:t xml:space="preserve">, </w:t>
      </w:r>
      <w:r w:rsidR="00F07EE6" w:rsidRPr="007758A1">
        <w:rPr>
          <w:lang w:val="es-ES"/>
        </w:rPr>
        <w:t xml:space="preserve">el Titular de la Unidad de Transparencia del </w:t>
      </w:r>
      <w:r w:rsidR="00F07EE6" w:rsidRPr="007758A1">
        <w:rPr>
          <w:b/>
          <w:lang w:val="es-ES"/>
        </w:rPr>
        <w:t>SUJETO OBLIGADO</w:t>
      </w:r>
      <w:r w:rsidR="00F07EE6" w:rsidRPr="007758A1">
        <w:rPr>
          <w:lang w:val="es-ES"/>
        </w:rPr>
        <w:t xml:space="preserve"> notificó la siguiente respuesta a través del </w:t>
      </w:r>
      <w:r w:rsidRPr="007758A1">
        <w:rPr>
          <w:lang w:val="es-ES"/>
        </w:rPr>
        <w:t>SAIMEX</w:t>
      </w:r>
      <w:r w:rsidR="00F07EE6" w:rsidRPr="007758A1">
        <w:rPr>
          <w:lang w:val="es-ES"/>
        </w:rPr>
        <w:t>:</w:t>
      </w:r>
    </w:p>
    <w:p w14:paraId="669F7EFD" w14:textId="77777777" w:rsidR="00664420" w:rsidRPr="007758A1" w:rsidRDefault="00664420" w:rsidP="008C2EAF">
      <w:pPr>
        <w:tabs>
          <w:tab w:val="left" w:pos="4667"/>
        </w:tabs>
        <w:ind w:left="567" w:right="567"/>
        <w:rPr>
          <w:rFonts w:cs="Tahoma"/>
          <w:b/>
          <w:bCs/>
        </w:rPr>
      </w:pPr>
    </w:p>
    <w:p w14:paraId="3B498338" w14:textId="7EBC9E75" w:rsidR="00316FF0" w:rsidRPr="007758A1" w:rsidRDefault="00316FF0" w:rsidP="008C2EAF">
      <w:pPr>
        <w:pStyle w:val="Puesto"/>
        <w:jc w:val="right"/>
      </w:pPr>
      <w:r w:rsidRPr="007758A1">
        <w:t>“Melchor Ocampo, México a 11 de Marzo de 2025</w:t>
      </w:r>
    </w:p>
    <w:p w14:paraId="0E3BDBC8" w14:textId="77777777" w:rsidR="00316FF0" w:rsidRPr="007758A1" w:rsidRDefault="00316FF0" w:rsidP="008C2EAF">
      <w:pPr>
        <w:pStyle w:val="Puesto"/>
        <w:jc w:val="right"/>
      </w:pPr>
      <w:r w:rsidRPr="007758A1">
        <w:t>Nombre del solicitante: C. Solicitante</w:t>
      </w:r>
    </w:p>
    <w:p w14:paraId="296B325E" w14:textId="77777777" w:rsidR="00316FF0" w:rsidRPr="007758A1" w:rsidRDefault="00316FF0" w:rsidP="008C2EAF">
      <w:pPr>
        <w:pStyle w:val="Puesto"/>
        <w:jc w:val="right"/>
      </w:pPr>
      <w:r w:rsidRPr="007758A1">
        <w:t>Folio de la solicitud: 00071/MELOCAM/IP/2025</w:t>
      </w:r>
    </w:p>
    <w:p w14:paraId="316E176E" w14:textId="77777777" w:rsidR="00316FF0" w:rsidRPr="007758A1" w:rsidRDefault="00316FF0" w:rsidP="008C2EAF">
      <w:pPr>
        <w:pStyle w:val="Puesto"/>
      </w:pPr>
    </w:p>
    <w:p w14:paraId="10780828" w14:textId="3367D549" w:rsidR="00316FF0" w:rsidRPr="007758A1" w:rsidRDefault="00316FF0" w:rsidP="008C2EAF">
      <w:pPr>
        <w:pStyle w:val="Puesto"/>
      </w:pPr>
      <w:r w:rsidRPr="007758A1">
        <w:t>En respuesta a la solicitud recibida, nos permitimos hacer de su conocimiento que con fundamento en el artículo 53, Fracciones: II, V y VI de la Ley de Transparencia y Acceso a la Información Pública del Estado de México y Municipios, le contestamos que:</w:t>
      </w:r>
    </w:p>
    <w:p w14:paraId="042FE73D" w14:textId="760F3B03" w:rsidR="00F07EE6" w:rsidRPr="007758A1" w:rsidRDefault="00316FF0" w:rsidP="008C2EAF">
      <w:pPr>
        <w:pStyle w:val="Puesto"/>
      </w:pPr>
      <w:r w:rsidRPr="007758A1">
        <w:t xml:space="preserve">Reciba un cordial saludo de quien suscribe y Con fundamento en los artículos 6 de la Constitución Política de los Estados Unidos Mexicanos; 4, 11, 12, 19, 23 fracción IV, 24 último párrafo y 163 de la Ley de Transparencia y Acceso a la Información Pública del Estado de México y Municipios; y en relación a la solicitud citada al rubro, turnada a través del Sistema de Acceso a la Información Mexiquense, consistente en: “De las cuentas adjuntas, requiero los estados de cuenta (el ultimo)” SIC: Derivado a las atribuciones conferidas de esta Dependencia, se llevó a cabo una búsqueda exhaustiva y minuciosa en los archivos físicos y digitales de esta Tesorería, localizándose dicha información, mandando el Estado de Cuenta emitido por el Sistema Integral de Contabilidad Gubernamental </w:t>
      </w:r>
      <w:proofErr w:type="spellStart"/>
      <w:r w:rsidRPr="007758A1">
        <w:t>Vision</w:t>
      </w:r>
      <w:proofErr w:type="spellEnd"/>
      <w:r w:rsidRPr="007758A1">
        <w:t xml:space="preserve"> </w:t>
      </w:r>
      <w:proofErr w:type="spellStart"/>
      <w:r w:rsidRPr="007758A1">
        <w:t>Intelligent</w:t>
      </w:r>
      <w:proofErr w:type="spellEnd"/>
      <w:r w:rsidRPr="007758A1">
        <w:t xml:space="preserve"> CAI, el cual muestra el saldo acumulado al 31 de enero del 2025. Lo anteriormente expuesto versa en términos del artículo 24 último párrafo de la Ley de Transparencia y Acceso a la Información Pública del Estado de México y Municipios, que a la letra señala: “Artículo 24. Para el cumplimiento de los objetivos de esta Ley, los sujetos obligados deberán cumplir con las siguientes obligaciones, según </w:t>
      </w:r>
      <w:r w:rsidRPr="007758A1">
        <w:lastRenderedPageBreak/>
        <w:t xml:space="preserve">corresponda, de acuerdo a su naturaleza: … Los sujetos obligados solo proporcionarán la información pública que generen, administren o posean en el ejercicio de sus atribuciones.” (Sic). Sin más por el momento quedo a sus órdenes para cualquier aclaración al respecto. </w:t>
      </w:r>
      <w:r w:rsidR="00F07EE6" w:rsidRPr="007758A1">
        <w:t>Copia textual de la respuesta otorgada por el Sujeto Obligado, en letra cursiva.</w:t>
      </w:r>
      <w:r w:rsidRPr="007758A1">
        <w:t>”</w:t>
      </w:r>
    </w:p>
    <w:p w14:paraId="5D11024C" w14:textId="77777777" w:rsidR="00664420" w:rsidRPr="007758A1" w:rsidRDefault="00664420" w:rsidP="008C2EAF">
      <w:pPr>
        <w:autoSpaceDE w:val="0"/>
        <w:autoSpaceDN w:val="0"/>
        <w:adjustRightInd w:val="0"/>
        <w:ind w:right="-28"/>
        <w:rPr>
          <w:rFonts w:cs="Tahoma"/>
          <w:bCs/>
          <w:szCs w:val="22"/>
        </w:rPr>
      </w:pPr>
    </w:p>
    <w:p w14:paraId="70920289" w14:textId="1734249B" w:rsidR="00664420" w:rsidRPr="007758A1" w:rsidRDefault="00F07EE6" w:rsidP="008C2EAF">
      <w:pPr>
        <w:autoSpaceDE w:val="0"/>
        <w:autoSpaceDN w:val="0"/>
        <w:adjustRightInd w:val="0"/>
        <w:ind w:right="-28"/>
        <w:rPr>
          <w:rFonts w:cs="Tahoma"/>
          <w:bCs/>
          <w:szCs w:val="22"/>
          <w:lang w:val="es-ES"/>
        </w:rPr>
      </w:pPr>
      <w:r w:rsidRPr="007758A1">
        <w:rPr>
          <w:rFonts w:cs="Tahoma"/>
          <w:bCs/>
          <w:szCs w:val="22"/>
          <w:lang w:val="es-ES"/>
        </w:rPr>
        <w:t xml:space="preserve">Asimismo, </w:t>
      </w:r>
      <w:r w:rsidRPr="007758A1">
        <w:rPr>
          <w:rFonts w:cs="Tahoma"/>
          <w:b/>
          <w:szCs w:val="22"/>
          <w:lang w:val="es-ES"/>
        </w:rPr>
        <w:t xml:space="preserve">EL SUJETO OBLIGADO </w:t>
      </w:r>
      <w:r w:rsidRPr="007758A1">
        <w:rPr>
          <w:rFonts w:cs="Tahoma"/>
          <w:bCs/>
          <w:szCs w:val="22"/>
          <w:lang w:val="es-ES"/>
        </w:rPr>
        <w:t>adjuntó a su respuesta los archivos electrónicos que se describen a continuación</w:t>
      </w:r>
      <w:r w:rsidR="00664420" w:rsidRPr="007758A1">
        <w:rPr>
          <w:rFonts w:cs="Tahoma"/>
          <w:bCs/>
          <w:szCs w:val="22"/>
          <w:lang w:val="es-ES"/>
        </w:rPr>
        <w:t>:</w:t>
      </w:r>
    </w:p>
    <w:p w14:paraId="2C78354F" w14:textId="77777777" w:rsidR="00664420" w:rsidRPr="007758A1" w:rsidRDefault="00664420" w:rsidP="008C2EAF">
      <w:pPr>
        <w:autoSpaceDE w:val="0"/>
        <w:autoSpaceDN w:val="0"/>
        <w:adjustRightInd w:val="0"/>
        <w:ind w:right="-28"/>
        <w:rPr>
          <w:rFonts w:cs="Tahoma"/>
          <w:bCs/>
          <w:szCs w:val="22"/>
          <w:lang w:val="es-ES"/>
        </w:rPr>
      </w:pPr>
    </w:p>
    <w:p w14:paraId="1986627D" w14:textId="35C5489B" w:rsidR="00316FF0" w:rsidRPr="007758A1" w:rsidRDefault="00316FF0" w:rsidP="008C2EAF">
      <w:pPr>
        <w:pStyle w:val="Prrafodelista"/>
        <w:numPr>
          <w:ilvl w:val="0"/>
          <w:numId w:val="19"/>
        </w:numPr>
        <w:autoSpaceDE w:val="0"/>
        <w:autoSpaceDN w:val="0"/>
        <w:adjustRightInd w:val="0"/>
        <w:ind w:right="-28"/>
        <w:rPr>
          <w:rFonts w:cs="Tahoma"/>
          <w:bCs/>
          <w:szCs w:val="22"/>
        </w:rPr>
      </w:pPr>
      <w:r w:rsidRPr="007758A1">
        <w:rPr>
          <w:rFonts w:cs="Tahoma"/>
          <w:b/>
          <w:szCs w:val="22"/>
        </w:rPr>
        <w:t>TM-146-2025 (</w:t>
      </w:r>
      <w:proofErr w:type="spellStart"/>
      <w:r w:rsidRPr="007758A1">
        <w:rPr>
          <w:rFonts w:cs="Tahoma"/>
          <w:b/>
          <w:szCs w:val="22"/>
        </w:rPr>
        <w:t>Saimex</w:t>
      </w:r>
      <w:proofErr w:type="spellEnd"/>
      <w:r w:rsidRPr="007758A1">
        <w:rPr>
          <w:rFonts w:cs="Tahoma"/>
          <w:b/>
          <w:szCs w:val="22"/>
        </w:rPr>
        <w:t xml:space="preserve"> 71) R.pdf: </w:t>
      </w:r>
      <w:r w:rsidR="002647E6" w:rsidRPr="007758A1">
        <w:rPr>
          <w:rFonts w:cs="Tahoma"/>
          <w:bCs/>
          <w:szCs w:val="22"/>
        </w:rPr>
        <w:t xml:space="preserve">Oficio firmado por el Tesorero Municipal, mediante el cual remite </w:t>
      </w:r>
      <w:r w:rsidR="00C06521" w:rsidRPr="007758A1">
        <w:rPr>
          <w:rFonts w:cs="Tahoma"/>
          <w:bCs/>
          <w:szCs w:val="22"/>
        </w:rPr>
        <w:t xml:space="preserve">el estado de cuenta emitido por el Sistema Integral de Contabilidad Gubernamental </w:t>
      </w:r>
      <w:proofErr w:type="spellStart"/>
      <w:r w:rsidR="00C06521" w:rsidRPr="007758A1">
        <w:rPr>
          <w:rFonts w:cs="Tahoma"/>
          <w:bCs/>
          <w:szCs w:val="22"/>
        </w:rPr>
        <w:t>Vision</w:t>
      </w:r>
      <w:proofErr w:type="spellEnd"/>
      <w:r w:rsidR="00C06521" w:rsidRPr="007758A1">
        <w:rPr>
          <w:rFonts w:cs="Tahoma"/>
          <w:bCs/>
          <w:szCs w:val="22"/>
        </w:rPr>
        <w:t xml:space="preserve"> </w:t>
      </w:r>
      <w:proofErr w:type="spellStart"/>
      <w:r w:rsidR="00C06521" w:rsidRPr="007758A1">
        <w:rPr>
          <w:rFonts w:cs="Tahoma"/>
          <w:bCs/>
          <w:szCs w:val="22"/>
        </w:rPr>
        <w:t>Intelligent</w:t>
      </w:r>
      <w:proofErr w:type="spellEnd"/>
      <w:r w:rsidR="00C06521" w:rsidRPr="007758A1">
        <w:rPr>
          <w:rFonts w:cs="Tahoma"/>
          <w:bCs/>
          <w:szCs w:val="22"/>
        </w:rPr>
        <w:t xml:space="preserve"> CAI, el cual muestra el saldo acumulado al 31 de enero de dos mil veinticinco.</w:t>
      </w:r>
    </w:p>
    <w:p w14:paraId="18890BFD" w14:textId="77777777" w:rsidR="00DE1133" w:rsidRPr="007758A1" w:rsidRDefault="00DE1133" w:rsidP="008C2EAF">
      <w:pPr>
        <w:autoSpaceDE w:val="0"/>
        <w:autoSpaceDN w:val="0"/>
        <w:adjustRightInd w:val="0"/>
        <w:ind w:right="-28"/>
        <w:rPr>
          <w:rFonts w:cs="Tahoma"/>
          <w:bCs/>
          <w:szCs w:val="22"/>
        </w:rPr>
      </w:pPr>
    </w:p>
    <w:p w14:paraId="5A5DAB9E" w14:textId="77777777" w:rsidR="00E37A3F" w:rsidRPr="007758A1" w:rsidRDefault="00E37A3F" w:rsidP="008C2EAF">
      <w:pPr>
        <w:pStyle w:val="Ttulo2"/>
        <w:jc w:val="left"/>
      </w:pPr>
      <w:bookmarkStart w:id="9" w:name="_Toc211448696"/>
      <w:r w:rsidRPr="007758A1">
        <w:t>DEL RECURSO DE REVISIÓN</w:t>
      </w:r>
      <w:bookmarkEnd w:id="9"/>
    </w:p>
    <w:p w14:paraId="2B216813" w14:textId="61ADBB2B" w:rsidR="00664420" w:rsidRPr="007758A1" w:rsidRDefault="006E25BC" w:rsidP="008C2EAF">
      <w:pPr>
        <w:pStyle w:val="Ttulo3"/>
      </w:pPr>
      <w:bookmarkStart w:id="10" w:name="_Toc211448697"/>
      <w:r w:rsidRPr="007758A1">
        <w:rPr>
          <w:szCs w:val="32"/>
        </w:rPr>
        <w:t>a)</w:t>
      </w:r>
      <w:r w:rsidRPr="007758A1">
        <w:t xml:space="preserve"> </w:t>
      </w:r>
      <w:r w:rsidR="00664420" w:rsidRPr="007758A1">
        <w:t>Interposición del Recurso de Revisión</w:t>
      </w:r>
      <w:bookmarkEnd w:id="10"/>
    </w:p>
    <w:p w14:paraId="6279C622" w14:textId="3745692A" w:rsidR="00664420" w:rsidRPr="007758A1" w:rsidRDefault="00664420" w:rsidP="008C2EAF">
      <w:pPr>
        <w:autoSpaceDE w:val="0"/>
        <w:autoSpaceDN w:val="0"/>
        <w:adjustRightInd w:val="0"/>
        <w:ind w:right="-28"/>
        <w:rPr>
          <w:rFonts w:cs="Tahoma"/>
          <w:szCs w:val="22"/>
        </w:rPr>
      </w:pPr>
      <w:r w:rsidRPr="007758A1">
        <w:rPr>
          <w:rFonts w:cs="Tahoma"/>
          <w:szCs w:val="22"/>
        </w:rPr>
        <w:t xml:space="preserve">El </w:t>
      </w:r>
      <w:r w:rsidR="002647E6" w:rsidRPr="007758A1">
        <w:rPr>
          <w:rFonts w:cs="Tahoma"/>
          <w:b/>
          <w:bCs/>
          <w:szCs w:val="22"/>
        </w:rPr>
        <w:t>diecinueve de mar</w:t>
      </w:r>
      <w:r w:rsidR="00C06521" w:rsidRPr="007758A1">
        <w:rPr>
          <w:rFonts w:cs="Tahoma"/>
          <w:b/>
          <w:bCs/>
          <w:szCs w:val="22"/>
        </w:rPr>
        <w:t>z</w:t>
      </w:r>
      <w:r w:rsidR="002647E6" w:rsidRPr="007758A1">
        <w:rPr>
          <w:rFonts w:cs="Tahoma"/>
          <w:b/>
          <w:bCs/>
          <w:szCs w:val="22"/>
        </w:rPr>
        <w:t>o de dos mil veinticinco,</w:t>
      </w:r>
      <w:r w:rsidRPr="007758A1">
        <w:rPr>
          <w:rFonts w:cs="Tahoma"/>
          <w:szCs w:val="22"/>
        </w:rPr>
        <w:t xml:space="preserve"> </w:t>
      </w:r>
      <w:r w:rsidR="00F75D23" w:rsidRPr="007758A1">
        <w:rPr>
          <w:rFonts w:cs="Tahoma"/>
          <w:b/>
          <w:bCs/>
          <w:szCs w:val="22"/>
        </w:rPr>
        <w:t>LA PARTE RECURRENTE</w:t>
      </w:r>
      <w:r w:rsidR="00F75D23" w:rsidRPr="007758A1">
        <w:rPr>
          <w:rFonts w:cs="Tahoma"/>
          <w:szCs w:val="22"/>
        </w:rPr>
        <w:t xml:space="preserve"> interpuso el recurso de revisión en contra de la respuesta emitida por el </w:t>
      </w:r>
      <w:r w:rsidR="00F75D23" w:rsidRPr="007758A1">
        <w:rPr>
          <w:rFonts w:cs="Tahoma"/>
          <w:b/>
          <w:bCs/>
          <w:szCs w:val="22"/>
        </w:rPr>
        <w:t>SUJETO OBLIGADO</w:t>
      </w:r>
      <w:r w:rsidR="00953430" w:rsidRPr="007758A1">
        <w:rPr>
          <w:rFonts w:cs="Tahoma"/>
          <w:szCs w:val="22"/>
        </w:rPr>
        <w:t xml:space="preserve">, mismo que fue registrado en el SAIMEX con el número de expediente </w:t>
      </w:r>
      <w:r w:rsidR="002647E6" w:rsidRPr="007758A1">
        <w:rPr>
          <w:rFonts w:cs="Tahoma"/>
          <w:b/>
          <w:bCs/>
          <w:szCs w:val="22"/>
        </w:rPr>
        <w:t>03277</w:t>
      </w:r>
      <w:r w:rsidR="00953430" w:rsidRPr="007758A1">
        <w:rPr>
          <w:rFonts w:cs="Tahoma"/>
          <w:b/>
          <w:bCs/>
          <w:szCs w:val="22"/>
        </w:rPr>
        <w:t>/INFOEM/IP/RR/</w:t>
      </w:r>
      <w:r w:rsidR="002647E6" w:rsidRPr="007758A1">
        <w:rPr>
          <w:rFonts w:cs="Tahoma"/>
          <w:b/>
          <w:bCs/>
          <w:szCs w:val="22"/>
        </w:rPr>
        <w:t>2025</w:t>
      </w:r>
      <w:r w:rsidR="00953430" w:rsidRPr="007758A1">
        <w:rPr>
          <w:rFonts w:cs="Tahoma"/>
          <w:szCs w:val="22"/>
        </w:rPr>
        <w:t>, y en el cual manifiesta lo siguiente</w:t>
      </w:r>
      <w:r w:rsidRPr="007758A1">
        <w:rPr>
          <w:rFonts w:cs="Tahoma"/>
          <w:szCs w:val="22"/>
        </w:rPr>
        <w:t>:</w:t>
      </w:r>
    </w:p>
    <w:p w14:paraId="74B30008" w14:textId="77777777" w:rsidR="00664420" w:rsidRPr="007758A1" w:rsidRDefault="00664420" w:rsidP="008C2EAF">
      <w:pPr>
        <w:tabs>
          <w:tab w:val="left" w:pos="4667"/>
        </w:tabs>
        <w:ind w:right="539"/>
        <w:rPr>
          <w:rFonts w:cs="Tahoma"/>
          <w:szCs w:val="22"/>
        </w:rPr>
      </w:pPr>
    </w:p>
    <w:p w14:paraId="12153283" w14:textId="77777777" w:rsidR="00664420" w:rsidRPr="007758A1" w:rsidRDefault="00664420" w:rsidP="008C2EAF">
      <w:pPr>
        <w:tabs>
          <w:tab w:val="left" w:pos="4667"/>
        </w:tabs>
        <w:ind w:left="567" w:right="539"/>
        <w:rPr>
          <w:rFonts w:cs="Tahoma"/>
          <w:b/>
          <w:iCs/>
        </w:rPr>
      </w:pPr>
      <w:r w:rsidRPr="007758A1">
        <w:rPr>
          <w:rFonts w:cs="Tahoma"/>
          <w:b/>
          <w:iCs/>
        </w:rPr>
        <w:t>ACTO IMPUGNADO</w:t>
      </w:r>
      <w:r w:rsidRPr="007758A1">
        <w:rPr>
          <w:rFonts w:cs="Tahoma"/>
          <w:b/>
          <w:iCs/>
        </w:rPr>
        <w:tab/>
      </w:r>
    </w:p>
    <w:p w14:paraId="523F8BF4" w14:textId="6E6CBEAA" w:rsidR="00664420" w:rsidRPr="007758A1" w:rsidRDefault="008401A6" w:rsidP="008C2EAF">
      <w:pPr>
        <w:tabs>
          <w:tab w:val="left" w:pos="4667"/>
        </w:tabs>
        <w:ind w:left="567" w:right="539"/>
        <w:rPr>
          <w:rFonts w:cs="Tahoma"/>
          <w:bCs/>
          <w:i/>
        </w:rPr>
      </w:pPr>
      <w:r w:rsidRPr="007758A1">
        <w:rPr>
          <w:rFonts w:cs="Tahoma"/>
          <w:bCs/>
          <w:i/>
        </w:rPr>
        <w:t>“Respuesta”</w:t>
      </w:r>
    </w:p>
    <w:p w14:paraId="6AE8EA9A" w14:textId="77777777" w:rsidR="00664420" w:rsidRPr="007758A1" w:rsidRDefault="00664420" w:rsidP="008C2EAF">
      <w:pPr>
        <w:tabs>
          <w:tab w:val="left" w:pos="4667"/>
        </w:tabs>
        <w:ind w:left="567" w:right="539"/>
        <w:rPr>
          <w:rFonts w:cs="Tahoma"/>
          <w:bCs/>
          <w:i/>
        </w:rPr>
      </w:pPr>
    </w:p>
    <w:p w14:paraId="047D036B" w14:textId="77777777" w:rsidR="00664420" w:rsidRPr="007758A1" w:rsidRDefault="00664420" w:rsidP="008C2EAF">
      <w:pPr>
        <w:tabs>
          <w:tab w:val="left" w:pos="4667"/>
        </w:tabs>
        <w:ind w:left="567" w:right="539"/>
        <w:rPr>
          <w:rFonts w:cs="Tahoma"/>
          <w:b/>
          <w:iCs/>
        </w:rPr>
      </w:pPr>
      <w:r w:rsidRPr="007758A1">
        <w:rPr>
          <w:rFonts w:cs="Tahoma"/>
          <w:b/>
          <w:iCs/>
        </w:rPr>
        <w:t>RAZONES O MOTIVOS DE LA INCONFORMIDAD</w:t>
      </w:r>
      <w:r w:rsidRPr="007758A1">
        <w:rPr>
          <w:rFonts w:cs="Tahoma"/>
          <w:b/>
          <w:iCs/>
        </w:rPr>
        <w:tab/>
      </w:r>
    </w:p>
    <w:p w14:paraId="48FE75EA" w14:textId="6F0ED2B8" w:rsidR="00664420" w:rsidRPr="007758A1" w:rsidRDefault="008401A6" w:rsidP="008C2EAF">
      <w:pPr>
        <w:tabs>
          <w:tab w:val="left" w:pos="4667"/>
        </w:tabs>
        <w:ind w:left="567" w:right="539"/>
        <w:rPr>
          <w:rFonts w:cs="Tahoma"/>
          <w:bCs/>
          <w:i/>
        </w:rPr>
      </w:pPr>
      <w:r w:rsidRPr="007758A1">
        <w:rPr>
          <w:rFonts w:cs="Tahoma"/>
          <w:bCs/>
          <w:i/>
        </w:rPr>
        <w:t>“No remiten lo solicitado”</w:t>
      </w:r>
    </w:p>
    <w:p w14:paraId="6804DEF1" w14:textId="3C4F6CB5" w:rsidR="00664420" w:rsidRPr="007758A1" w:rsidRDefault="006E25BC" w:rsidP="008C2EAF">
      <w:pPr>
        <w:pStyle w:val="Ttulo3"/>
      </w:pPr>
      <w:bookmarkStart w:id="11" w:name="_Toc211448698"/>
      <w:r w:rsidRPr="007758A1">
        <w:lastRenderedPageBreak/>
        <w:t>b</w:t>
      </w:r>
      <w:r w:rsidR="00664420" w:rsidRPr="007758A1">
        <w:t>) Turno del Recurso de Revisión</w:t>
      </w:r>
      <w:bookmarkEnd w:id="11"/>
    </w:p>
    <w:p w14:paraId="1173671B" w14:textId="5B7B1EFB" w:rsidR="00C72DAA" w:rsidRPr="007758A1" w:rsidRDefault="00C72DAA" w:rsidP="008C2EAF">
      <w:r w:rsidRPr="007758A1">
        <w:t>Con fundamento en el artículo 185, fracción I de la Ley de Transparencia y Acceso a la Información Pública del Estado de México y Municipios, el</w:t>
      </w:r>
      <w:r w:rsidRPr="007758A1">
        <w:rPr>
          <w:b/>
          <w:bCs/>
        </w:rPr>
        <w:t xml:space="preserve"> </w:t>
      </w:r>
      <w:r w:rsidR="008401A6" w:rsidRPr="007758A1">
        <w:rPr>
          <w:b/>
          <w:bCs/>
        </w:rPr>
        <w:t>diecinueve de marzo de dos mil veinticinco,</w:t>
      </w:r>
      <w:r w:rsidRPr="007758A1">
        <w:t xml:space="preserve"> se turnó el recurso de revisión a través del</w:t>
      </w:r>
      <w:r w:rsidRPr="007758A1">
        <w:rPr>
          <w:rFonts w:eastAsia="Arial Unicode MS"/>
        </w:rPr>
        <w:t xml:space="preserve"> </w:t>
      </w:r>
      <w:r w:rsidRPr="007758A1">
        <w:rPr>
          <w:rFonts w:eastAsia="Arial Unicode MS"/>
          <w:bCs/>
        </w:rPr>
        <w:t>SAIMEX</w:t>
      </w:r>
      <w:r w:rsidRPr="007758A1">
        <w:t xml:space="preserve"> a la </w:t>
      </w:r>
      <w:r w:rsidRPr="007758A1">
        <w:rPr>
          <w:b/>
        </w:rPr>
        <w:t>Comisionada Sharon Cristina Morales Martínez</w:t>
      </w:r>
      <w:r w:rsidRPr="007758A1">
        <w:rPr>
          <w:bCs/>
        </w:rPr>
        <w:t xml:space="preserve">, </w:t>
      </w:r>
      <w:r w:rsidRPr="007758A1">
        <w:t xml:space="preserve">a efecto de decretar su admisión o </w:t>
      </w:r>
      <w:proofErr w:type="spellStart"/>
      <w:r w:rsidRPr="007758A1">
        <w:t>desechamiento</w:t>
      </w:r>
      <w:proofErr w:type="spellEnd"/>
      <w:r w:rsidRPr="007758A1">
        <w:t xml:space="preserve">. </w:t>
      </w:r>
    </w:p>
    <w:p w14:paraId="18F305CB" w14:textId="77777777" w:rsidR="00664420" w:rsidRPr="007758A1" w:rsidRDefault="00664420" w:rsidP="008C2EAF">
      <w:pPr>
        <w:rPr>
          <w:rFonts w:eastAsia="Batang" w:cs="Tahoma"/>
          <w:bCs/>
          <w:szCs w:val="22"/>
        </w:rPr>
      </w:pPr>
    </w:p>
    <w:p w14:paraId="3E31EC2D" w14:textId="295256A1" w:rsidR="00664420" w:rsidRPr="007758A1" w:rsidRDefault="006E25BC" w:rsidP="008C2EAF">
      <w:pPr>
        <w:pStyle w:val="Ttulo3"/>
      </w:pPr>
      <w:bookmarkStart w:id="12" w:name="_Toc211448699"/>
      <w:r w:rsidRPr="007758A1">
        <w:t>c</w:t>
      </w:r>
      <w:r w:rsidR="00664420" w:rsidRPr="007758A1">
        <w:t>) Admisión del Recurso de Revisión</w:t>
      </w:r>
      <w:bookmarkEnd w:id="12"/>
    </w:p>
    <w:p w14:paraId="240447D5" w14:textId="66E2BEE8" w:rsidR="000E09C4" w:rsidRPr="007758A1" w:rsidRDefault="000E09C4" w:rsidP="008C2EAF">
      <w:pPr>
        <w:rPr>
          <w:rFonts w:cs="Arial"/>
        </w:rPr>
      </w:pPr>
      <w:r w:rsidRPr="007758A1">
        <w:rPr>
          <w:rFonts w:cs="Arial"/>
        </w:rPr>
        <w:t xml:space="preserve">El </w:t>
      </w:r>
      <w:r w:rsidR="008401A6" w:rsidRPr="007758A1">
        <w:rPr>
          <w:rFonts w:cs="Arial"/>
          <w:b/>
        </w:rPr>
        <w:t>veintiuno de marzo de dos mil veinticinco</w:t>
      </w:r>
      <w:r w:rsidR="008401A6" w:rsidRPr="007758A1">
        <w:rPr>
          <w:rFonts w:cs="Arial"/>
        </w:rPr>
        <w:t>,</w:t>
      </w:r>
      <w:r w:rsidRPr="007758A1">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7758A1">
        <w:rPr>
          <w:rFonts w:cs="Arial"/>
        </w:rPr>
        <w:t>, fracción II</w:t>
      </w:r>
      <w:r w:rsidRPr="007758A1">
        <w:rPr>
          <w:rFonts w:cs="Arial"/>
        </w:rPr>
        <w:t xml:space="preserve"> de la Ley de Transparencia y Acceso a la Información Pública del Estado de México y Municipios.</w:t>
      </w:r>
    </w:p>
    <w:p w14:paraId="09B589C5" w14:textId="77777777" w:rsidR="00664420" w:rsidRPr="007758A1" w:rsidRDefault="00664420" w:rsidP="008C2EAF">
      <w:pPr>
        <w:rPr>
          <w:rFonts w:cs="Tahoma"/>
          <w:b/>
          <w:szCs w:val="22"/>
        </w:rPr>
      </w:pPr>
    </w:p>
    <w:p w14:paraId="3B820F58" w14:textId="0B73928E" w:rsidR="00865CF4" w:rsidRPr="007758A1" w:rsidRDefault="00276C14" w:rsidP="008C2EAF">
      <w:pPr>
        <w:pStyle w:val="Ttulo3"/>
      </w:pPr>
      <w:bookmarkStart w:id="13" w:name="_Toc211448700"/>
      <w:r w:rsidRPr="007758A1">
        <w:t>d</w:t>
      </w:r>
      <w:r w:rsidR="00664420" w:rsidRPr="007758A1">
        <w:t xml:space="preserve">) </w:t>
      </w:r>
      <w:r w:rsidR="00865CF4" w:rsidRPr="007758A1">
        <w:t>Informe Justificado del Sujeto Obligado</w:t>
      </w:r>
      <w:bookmarkEnd w:id="13"/>
    </w:p>
    <w:p w14:paraId="195F0D72" w14:textId="18CA8A07" w:rsidR="00865CF4" w:rsidRPr="007758A1" w:rsidRDefault="00865CF4" w:rsidP="008C2EAF">
      <w:pPr>
        <w:rPr>
          <w:rFonts w:eastAsia="Calibri" w:cs="Tahoma"/>
          <w:szCs w:val="22"/>
          <w:lang w:eastAsia="en-US"/>
        </w:rPr>
      </w:pPr>
      <w:r w:rsidRPr="007758A1">
        <w:rPr>
          <w:rFonts w:cs="Tahoma"/>
          <w:bCs/>
          <w:szCs w:val="24"/>
        </w:rPr>
        <w:t xml:space="preserve">El </w:t>
      </w:r>
      <w:r w:rsidR="00C34CCA" w:rsidRPr="007758A1">
        <w:rPr>
          <w:rFonts w:cs="Tahoma"/>
          <w:b/>
          <w:bCs/>
          <w:szCs w:val="24"/>
        </w:rPr>
        <w:t>veintiséis de marzo de dos mil veinticinco</w:t>
      </w:r>
      <w:r w:rsidRPr="007758A1">
        <w:rPr>
          <w:rFonts w:cs="Tahoma"/>
          <w:b/>
          <w:szCs w:val="24"/>
        </w:rPr>
        <w:t xml:space="preserve"> EL SUJETO OBLIGADO</w:t>
      </w:r>
      <w:r w:rsidRPr="007758A1">
        <w:rPr>
          <w:rFonts w:cs="Tahoma"/>
          <w:bCs/>
          <w:szCs w:val="24"/>
        </w:rPr>
        <w:t xml:space="preserve"> rindió su informe justificado a través del SAIMEX, </w:t>
      </w:r>
      <w:r w:rsidRPr="007758A1">
        <w:rPr>
          <w:rFonts w:eastAsia="Calibri" w:cs="Tahoma"/>
          <w:szCs w:val="22"/>
          <w:lang w:eastAsia="en-US"/>
        </w:rPr>
        <w:t>en el cual expresó lo siguiente:</w:t>
      </w:r>
    </w:p>
    <w:p w14:paraId="6E939452" w14:textId="77777777" w:rsidR="00865CF4" w:rsidRPr="007758A1" w:rsidRDefault="00865CF4" w:rsidP="008C2EAF">
      <w:pPr>
        <w:rPr>
          <w:rFonts w:eastAsia="Calibri" w:cs="Tahoma"/>
          <w:szCs w:val="22"/>
          <w:lang w:eastAsia="en-US"/>
        </w:rPr>
      </w:pPr>
    </w:p>
    <w:p w14:paraId="2EADF9B0" w14:textId="6CF2B402" w:rsidR="00865CF4" w:rsidRPr="007758A1" w:rsidRDefault="00C34CCA" w:rsidP="008C2EAF">
      <w:pPr>
        <w:ind w:left="567" w:right="539"/>
        <w:jc w:val="left"/>
        <w:rPr>
          <w:rFonts w:cs="Tahoma"/>
          <w:bCs/>
          <w:iCs/>
        </w:rPr>
      </w:pPr>
      <w:r w:rsidRPr="007758A1">
        <w:rPr>
          <w:rFonts w:cs="Tahoma"/>
          <w:b/>
          <w:i/>
        </w:rPr>
        <w:t>-INF. Justificado TESORERÍA RR_03277_</w:t>
      </w:r>
      <w:proofErr w:type="gramStart"/>
      <w:r w:rsidRPr="007758A1">
        <w:rPr>
          <w:rFonts w:cs="Tahoma"/>
          <w:b/>
          <w:i/>
        </w:rPr>
        <w:t>2025.pdf :</w:t>
      </w:r>
      <w:proofErr w:type="gramEnd"/>
      <w:r w:rsidRPr="007758A1">
        <w:rPr>
          <w:rFonts w:cs="Tahoma"/>
          <w:b/>
          <w:i/>
        </w:rPr>
        <w:t xml:space="preserve"> </w:t>
      </w:r>
      <w:r w:rsidRPr="007758A1">
        <w:rPr>
          <w:rFonts w:cs="Tahoma"/>
          <w:bCs/>
          <w:iCs/>
        </w:rPr>
        <w:t>Ratifica la respuesta entregada.</w:t>
      </w:r>
    </w:p>
    <w:p w14:paraId="26C9F6F0" w14:textId="77777777" w:rsidR="00865CF4" w:rsidRPr="007758A1" w:rsidRDefault="00865CF4" w:rsidP="008C2EAF">
      <w:pPr>
        <w:rPr>
          <w:rFonts w:eastAsia="Calibri" w:cs="Tahoma"/>
          <w:szCs w:val="22"/>
          <w:lang w:eastAsia="en-US"/>
        </w:rPr>
      </w:pPr>
    </w:p>
    <w:p w14:paraId="2D130A9D" w14:textId="233EBE14" w:rsidR="00865CF4" w:rsidRPr="007758A1" w:rsidRDefault="00865CF4" w:rsidP="008C2EAF">
      <w:pPr>
        <w:rPr>
          <w:rFonts w:cs="Tahoma"/>
          <w:bCs/>
          <w:szCs w:val="24"/>
        </w:rPr>
      </w:pPr>
      <w:r w:rsidRPr="007758A1">
        <w:rPr>
          <w:rFonts w:cs="Tahoma"/>
          <w:bCs/>
          <w:szCs w:val="24"/>
        </w:rPr>
        <w:t xml:space="preserve">Esta información fue puesta a la vista de </w:t>
      </w:r>
      <w:r w:rsidRPr="007758A1">
        <w:rPr>
          <w:rFonts w:cs="Tahoma"/>
          <w:b/>
          <w:szCs w:val="24"/>
        </w:rPr>
        <w:t xml:space="preserve">LA PARTE RECURRENTE </w:t>
      </w:r>
      <w:r w:rsidRPr="007758A1">
        <w:rPr>
          <w:rFonts w:cs="Tahoma"/>
          <w:bCs/>
          <w:szCs w:val="24"/>
        </w:rPr>
        <w:t xml:space="preserve">el </w:t>
      </w:r>
      <w:r w:rsidR="00C34CCA" w:rsidRPr="007758A1">
        <w:rPr>
          <w:rFonts w:cs="Tahoma"/>
          <w:b/>
          <w:bCs/>
          <w:szCs w:val="24"/>
        </w:rPr>
        <w:t>siete de octubre de dos mil veinticinco</w:t>
      </w:r>
      <w:r w:rsidRPr="007758A1">
        <w:rPr>
          <w:rFonts w:cs="Tahoma"/>
          <w:bCs/>
          <w:szCs w:val="24"/>
        </w:rPr>
        <w:t xml:space="preserve"> para que, en un plazo de tres días hábiles, manifestara lo que a su derecho conviniera, de conformidad con lo establecido en el </w:t>
      </w:r>
      <w:r w:rsidRPr="007758A1">
        <w:rPr>
          <w:rFonts w:cs="Arial"/>
        </w:rPr>
        <w:t>artículo 185, fracción III de la Ley de Transparencia y Acceso a la Información Pública del Estado de México y Municipios</w:t>
      </w:r>
      <w:r w:rsidRPr="007758A1">
        <w:rPr>
          <w:rFonts w:cs="Tahoma"/>
          <w:bCs/>
          <w:szCs w:val="24"/>
        </w:rPr>
        <w:t>.</w:t>
      </w:r>
    </w:p>
    <w:p w14:paraId="3B386B4C" w14:textId="77777777" w:rsidR="003A40C1" w:rsidRPr="007758A1" w:rsidRDefault="003A40C1" w:rsidP="008C2EAF">
      <w:pPr>
        <w:ind w:right="539"/>
        <w:rPr>
          <w:rFonts w:cs="Tahoma"/>
          <w:bCs/>
          <w:szCs w:val="24"/>
        </w:rPr>
      </w:pPr>
    </w:p>
    <w:p w14:paraId="755B7730" w14:textId="42954CF0" w:rsidR="00664420" w:rsidRPr="007758A1" w:rsidRDefault="00276C14" w:rsidP="008C2EAF">
      <w:pPr>
        <w:pStyle w:val="Ttulo3"/>
        <w:rPr>
          <w:lang w:val="es-ES"/>
        </w:rPr>
      </w:pPr>
      <w:bookmarkStart w:id="14" w:name="_Toc211448701"/>
      <w:r w:rsidRPr="007758A1">
        <w:rPr>
          <w:rFonts w:eastAsia="Calibri"/>
          <w:bCs/>
          <w:lang w:eastAsia="en-US"/>
        </w:rPr>
        <w:t>e</w:t>
      </w:r>
      <w:r w:rsidR="00664420" w:rsidRPr="007758A1">
        <w:rPr>
          <w:rFonts w:eastAsia="Calibri"/>
          <w:bCs/>
          <w:lang w:eastAsia="en-US"/>
        </w:rPr>
        <w:t>)</w:t>
      </w:r>
      <w:r w:rsidR="00664420" w:rsidRPr="007758A1">
        <w:t xml:space="preserve"> </w:t>
      </w:r>
      <w:r w:rsidR="00865CF4" w:rsidRPr="007758A1">
        <w:rPr>
          <w:lang w:val="es-ES"/>
        </w:rPr>
        <w:t>Manifestaciones de la Parte Recurrente</w:t>
      </w:r>
      <w:bookmarkEnd w:id="14"/>
    </w:p>
    <w:p w14:paraId="4E8AF011" w14:textId="77777777" w:rsidR="00865CF4" w:rsidRPr="007758A1" w:rsidRDefault="00865CF4" w:rsidP="008C2EAF">
      <w:pPr>
        <w:rPr>
          <w:rFonts w:eastAsia="Arial Unicode MS" w:cs="Arial"/>
        </w:rPr>
      </w:pPr>
      <w:r w:rsidRPr="007758A1">
        <w:rPr>
          <w:rFonts w:cs="Tahoma"/>
          <w:b/>
          <w:szCs w:val="24"/>
        </w:rPr>
        <w:t xml:space="preserve">LA PARTE RECURRENTE </w:t>
      </w:r>
      <w:r w:rsidRPr="007758A1">
        <w:rPr>
          <w:rFonts w:eastAsia="Arial Unicode MS" w:cs="Arial"/>
        </w:rPr>
        <w:t>no realizó manifestación alguna dentro del término legalmente concedido para tal efecto, ni presentó pruebas o alegatos.</w:t>
      </w:r>
    </w:p>
    <w:p w14:paraId="24F87764" w14:textId="77777777" w:rsidR="00664420" w:rsidRPr="007758A1" w:rsidRDefault="00664420" w:rsidP="008C2EAF">
      <w:pPr>
        <w:rPr>
          <w:rFonts w:cs="Tahoma"/>
          <w:bCs/>
          <w:szCs w:val="24"/>
        </w:rPr>
      </w:pPr>
    </w:p>
    <w:p w14:paraId="6B09022E" w14:textId="6FC56FF8" w:rsidR="00664420" w:rsidRPr="007758A1" w:rsidRDefault="00276C14" w:rsidP="008C2EAF">
      <w:pPr>
        <w:pStyle w:val="Ttulo3"/>
        <w:rPr>
          <w:rFonts w:eastAsia="Calibri"/>
        </w:rPr>
      </w:pPr>
      <w:bookmarkStart w:id="15" w:name="_Toc211448702"/>
      <w:r w:rsidRPr="007758A1">
        <w:rPr>
          <w:rFonts w:eastAsia="Calibri"/>
        </w:rPr>
        <w:t>f</w:t>
      </w:r>
      <w:r w:rsidR="00664420" w:rsidRPr="007758A1">
        <w:rPr>
          <w:rFonts w:eastAsia="Calibri"/>
        </w:rPr>
        <w:t>) Ampliación de plazo</w:t>
      </w:r>
      <w:r w:rsidR="00865CF4" w:rsidRPr="007758A1">
        <w:rPr>
          <w:rFonts w:eastAsia="Calibri"/>
        </w:rPr>
        <w:t xml:space="preserve"> para resolver el Recurso de Revisión</w:t>
      </w:r>
      <w:bookmarkEnd w:id="15"/>
    </w:p>
    <w:p w14:paraId="10B20CA8" w14:textId="2FD2AA0E" w:rsidR="00664420" w:rsidRPr="007758A1" w:rsidRDefault="00865CF4" w:rsidP="008C2EAF">
      <w:pPr>
        <w:tabs>
          <w:tab w:val="left" w:pos="3261"/>
        </w:tabs>
        <w:rPr>
          <w:rFonts w:eastAsia="Calibri" w:cs="Tahoma"/>
          <w:szCs w:val="22"/>
        </w:rPr>
      </w:pPr>
      <w:r w:rsidRPr="007758A1">
        <w:rPr>
          <w:rFonts w:eastAsia="Calibri" w:cs="Tahoma"/>
          <w:szCs w:val="22"/>
        </w:rPr>
        <w:t xml:space="preserve">Con fundamento en lo dispuesto en el artículo 181, párrafo tercero, de la Ley de Transparencia y Acceso a la Información Pública del Estado de México y Municipios, </w:t>
      </w:r>
      <w:r w:rsidRPr="007758A1">
        <w:rPr>
          <w:rFonts w:eastAsia="Calibri" w:cs="Tahoma"/>
          <w:b/>
          <w:bCs/>
          <w:szCs w:val="22"/>
        </w:rPr>
        <w:t>e</w:t>
      </w:r>
      <w:r w:rsidR="00664420" w:rsidRPr="007758A1">
        <w:rPr>
          <w:rFonts w:eastAsia="Calibri" w:cs="Tahoma"/>
          <w:b/>
          <w:bCs/>
          <w:szCs w:val="22"/>
        </w:rPr>
        <w:t>l</w:t>
      </w:r>
      <w:r w:rsidR="00E34F76" w:rsidRPr="007758A1">
        <w:rPr>
          <w:rFonts w:eastAsia="Calibri" w:cs="Tahoma"/>
          <w:b/>
          <w:bCs/>
          <w:szCs w:val="22"/>
        </w:rPr>
        <w:t xml:space="preserve"> siete de octubre de dos mil veinticinco,</w:t>
      </w:r>
      <w:r w:rsidR="005723CB" w:rsidRPr="007758A1">
        <w:rPr>
          <w:rFonts w:eastAsia="Calibri" w:cs="Tahoma"/>
          <w:szCs w:val="22"/>
        </w:rPr>
        <w:t xml:space="preserve"> se </w:t>
      </w:r>
      <w:r w:rsidR="00664420" w:rsidRPr="007758A1">
        <w:rPr>
          <w:rFonts w:eastAsia="Calibri" w:cs="Tahoma"/>
          <w:szCs w:val="22"/>
        </w:rPr>
        <w:t xml:space="preserve">acordó ampliar por un periodo razonable el plazo para resolver el </w:t>
      </w:r>
      <w:r w:rsidR="005723CB" w:rsidRPr="007758A1">
        <w:rPr>
          <w:rFonts w:eastAsia="Calibri" w:cs="Tahoma"/>
          <w:szCs w:val="22"/>
        </w:rPr>
        <w:t xml:space="preserve">presente </w:t>
      </w:r>
      <w:r w:rsidR="00664420" w:rsidRPr="007758A1">
        <w:rPr>
          <w:rFonts w:eastAsia="Calibri" w:cs="Tahoma"/>
          <w:szCs w:val="22"/>
        </w:rPr>
        <w:t>Recurso de Revisión</w:t>
      </w:r>
      <w:r w:rsidR="00606A65" w:rsidRPr="007758A1">
        <w:rPr>
          <w:rFonts w:eastAsia="Calibri" w:cs="Tahoma"/>
          <w:szCs w:val="22"/>
        </w:rPr>
        <w:t>.</w:t>
      </w:r>
    </w:p>
    <w:p w14:paraId="199C40A1" w14:textId="77777777" w:rsidR="00664420" w:rsidRPr="007758A1" w:rsidRDefault="00664420" w:rsidP="008C2EAF">
      <w:pPr>
        <w:tabs>
          <w:tab w:val="left" w:pos="3261"/>
        </w:tabs>
        <w:rPr>
          <w:rFonts w:eastAsia="Calibri" w:cs="Tahoma"/>
          <w:szCs w:val="22"/>
        </w:rPr>
      </w:pPr>
    </w:p>
    <w:p w14:paraId="1A6831CA" w14:textId="2E616716" w:rsidR="00664420" w:rsidRPr="007758A1" w:rsidRDefault="005723CB" w:rsidP="008C2EAF">
      <w:pPr>
        <w:pStyle w:val="paragraph"/>
        <w:spacing w:before="0" w:beforeAutospacing="0" w:after="0" w:afterAutospacing="0"/>
        <w:textAlignment w:val="baseline"/>
        <w:rPr>
          <w:rStyle w:val="eop"/>
          <w:rFonts w:cs="Segoe UI"/>
          <w:sz w:val="22"/>
          <w:szCs w:val="22"/>
        </w:rPr>
      </w:pPr>
      <w:r w:rsidRPr="007758A1">
        <w:rPr>
          <w:rStyle w:val="eop"/>
          <w:rFonts w:cs="Segoe UI"/>
          <w:sz w:val="22"/>
          <w:szCs w:val="22"/>
        </w:rPr>
        <w:t>E</w:t>
      </w:r>
      <w:r w:rsidR="00664420" w:rsidRPr="007758A1">
        <w:rPr>
          <w:rStyle w:val="eop"/>
          <w:rFonts w:cs="Segoe UI"/>
          <w:sz w:val="22"/>
          <w:szCs w:val="22"/>
        </w:rPr>
        <w:t>l plazo para emitir resolución en el presente asunto encuentra justificación en el alto número de recursos de revisión recibidos</w:t>
      </w:r>
      <w:r w:rsidRPr="007758A1">
        <w:rPr>
          <w:rStyle w:val="eop"/>
          <w:rFonts w:cs="Segoe UI"/>
          <w:sz w:val="22"/>
          <w:szCs w:val="22"/>
        </w:rPr>
        <w:t xml:space="preserve"> por este Instituto</w:t>
      </w:r>
      <w:r w:rsidR="00664420" w:rsidRPr="007758A1">
        <w:rPr>
          <w:rStyle w:val="eop"/>
          <w:rFonts w:cs="Segoe UI"/>
          <w:sz w:val="22"/>
          <w:szCs w:val="22"/>
        </w:rPr>
        <w:t>, circunstancia atípica que ha rebasado las capacidades técnicas y humanas del personal encargado de la proyección de las resoluciones a dichos medios de impugnación.</w:t>
      </w:r>
    </w:p>
    <w:p w14:paraId="2A4AC8EF" w14:textId="77777777" w:rsidR="00664420" w:rsidRPr="007758A1" w:rsidRDefault="00664420" w:rsidP="008C2EAF">
      <w:pPr>
        <w:pStyle w:val="paragraph"/>
        <w:spacing w:before="0" w:beforeAutospacing="0" w:after="0" w:afterAutospacing="0"/>
        <w:textAlignment w:val="baseline"/>
        <w:rPr>
          <w:rStyle w:val="eop"/>
          <w:rFonts w:cs="Segoe UI"/>
          <w:sz w:val="22"/>
          <w:szCs w:val="22"/>
        </w:rPr>
      </w:pPr>
    </w:p>
    <w:p w14:paraId="120B354B" w14:textId="2CC39431" w:rsidR="00664420" w:rsidRPr="007758A1" w:rsidRDefault="005723CB" w:rsidP="008C2EAF">
      <w:pPr>
        <w:pStyle w:val="paragraph"/>
        <w:spacing w:before="0" w:beforeAutospacing="0" w:after="0" w:afterAutospacing="0"/>
        <w:textAlignment w:val="baseline"/>
        <w:rPr>
          <w:rStyle w:val="eop"/>
          <w:rFonts w:cs="Segoe UI"/>
          <w:sz w:val="22"/>
          <w:szCs w:val="22"/>
        </w:rPr>
      </w:pPr>
      <w:r w:rsidRPr="007758A1">
        <w:rPr>
          <w:rStyle w:val="eop"/>
          <w:rFonts w:cs="Segoe UI"/>
          <w:sz w:val="22"/>
          <w:szCs w:val="22"/>
        </w:rPr>
        <w:t>Es importante</w:t>
      </w:r>
      <w:r w:rsidR="00664420" w:rsidRPr="007758A1">
        <w:rPr>
          <w:rStyle w:val="eop"/>
          <w:rFonts w:cs="Segoe UI"/>
          <w:sz w:val="22"/>
          <w:szCs w:val="22"/>
        </w:rPr>
        <w:t xml:space="preserv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3084820" w14:textId="77777777" w:rsidR="00664420" w:rsidRPr="007758A1" w:rsidRDefault="00664420" w:rsidP="008C2EAF">
      <w:pPr>
        <w:pStyle w:val="paragraph"/>
        <w:spacing w:before="0" w:beforeAutospacing="0" w:after="0" w:afterAutospacing="0"/>
        <w:textAlignment w:val="baseline"/>
        <w:rPr>
          <w:rStyle w:val="eop"/>
          <w:rFonts w:cs="Segoe UI"/>
          <w:sz w:val="22"/>
          <w:szCs w:val="22"/>
        </w:rPr>
      </w:pPr>
    </w:p>
    <w:p w14:paraId="163DD970" w14:textId="5C982D0D" w:rsidR="00664420" w:rsidRPr="007758A1" w:rsidRDefault="00664420" w:rsidP="008C2EAF">
      <w:pPr>
        <w:pStyle w:val="paragraph"/>
        <w:spacing w:before="0" w:beforeAutospacing="0" w:after="0" w:afterAutospacing="0"/>
        <w:textAlignment w:val="baseline"/>
        <w:rPr>
          <w:rStyle w:val="eop"/>
          <w:rFonts w:cs="Segoe UI"/>
          <w:sz w:val="22"/>
          <w:szCs w:val="22"/>
        </w:rPr>
      </w:pPr>
      <w:r w:rsidRPr="007758A1">
        <w:rPr>
          <w:rStyle w:val="eop"/>
          <w:rFonts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R="005723CB" w:rsidRPr="007758A1">
        <w:rPr>
          <w:rStyle w:val="eop"/>
          <w:rFonts w:cs="Segoe UI"/>
          <w:sz w:val="22"/>
          <w:szCs w:val="22"/>
        </w:rPr>
        <w:t xml:space="preserve"> </w:t>
      </w:r>
      <w:r w:rsidRPr="007758A1">
        <w:rPr>
          <w:rStyle w:val="eop"/>
          <w:rFonts w:cs="Segoe UI"/>
          <w:sz w:val="22"/>
          <w:szCs w:val="22"/>
        </w:rPr>
        <w:t xml:space="preserve">En ese sentido, el legislador </w:t>
      </w:r>
      <w:r w:rsidR="005723CB" w:rsidRPr="007758A1">
        <w:rPr>
          <w:rStyle w:val="eop"/>
          <w:rFonts w:cs="Segoe UI"/>
          <w:sz w:val="22"/>
          <w:szCs w:val="22"/>
        </w:rPr>
        <w:t>estableció</w:t>
      </w:r>
      <w:r w:rsidRPr="007758A1">
        <w:rPr>
          <w:rStyle w:val="eop"/>
          <w:rFonts w:cs="Segoe UI"/>
          <w:sz w:val="22"/>
          <w:szCs w:val="22"/>
        </w:rPr>
        <w:t xml:space="preserve"> los términos procesales </w:t>
      </w:r>
      <w:r w:rsidR="005723CB" w:rsidRPr="007758A1">
        <w:rPr>
          <w:rStyle w:val="eop"/>
          <w:rFonts w:cs="Segoe UI"/>
          <w:sz w:val="22"/>
          <w:szCs w:val="22"/>
        </w:rPr>
        <w:t>de forma general</w:t>
      </w:r>
      <w:r w:rsidRPr="007758A1">
        <w:rPr>
          <w:rStyle w:val="eop"/>
          <w:rFonts w:cs="Segoe UI"/>
          <w:sz w:val="22"/>
          <w:szCs w:val="22"/>
        </w:rPr>
        <w:t xml:space="preserve">, sin que </w:t>
      </w:r>
      <w:r w:rsidRPr="007758A1">
        <w:rPr>
          <w:rStyle w:val="eop"/>
          <w:rFonts w:cs="Segoe UI"/>
          <w:sz w:val="22"/>
          <w:szCs w:val="22"/>
        </w:rPr>
        <w:lastRenderedPageBreak/>
        <w:t>pudiera prever la variada gama de casos que son resueltos por los órganos jurisdiccionales o cuasi jurisdiccionales, tanto por la complejidad de los hechos, como por el número de casos que conocen.</w:t>
      </w:r>
    </w:p>
    <w:p w14:paraId="5DCB68D7" w14:textId="77777777" w:rsidR="00664420" w:rsidRPr="007758A1" w:rsidRDefault="00664420" w:rsidP="008C2EAF">
      <w:pPr>
        <w:pStyle w:val="paragraph"/>
        <w:spacing w:before="0" w:beforeAutospacing="0" w:after="0" w:afterAutospacing="0"/>
        <w:textAlignment w:val="baseline"/>
        <w:rPr>
          <w:rStyle w:val="eop"/>
          <w:rFonts w:cs="Segoe UI"/>
          <w:sz w:val="22"/>
          <w:szCs w:val="22"/>
        </w:rPr>
      </w:pPr>
    </w:p>
    <w:p w14:paraId="5F81E110" w14:textId="4B11413C" w:rsidR="00664420" w:rsidRPr="007758A1" w:rsidRDefault="00664420" w:rsidP="008C2EAF">
      <w:pPr>
        <w:pStyle w:val="paragraph"/>
        <w:spacing w:before="0" w:beforeAutospacing="0" w:after="0" w:afterAutospacing="0"/>
        <w:textAlignment w:val="baseline"/>
        <w:rPr>
          <w:rStyle w:val="eop"/>
          <w:rFonts w:cs="Segoe UI"/>
          <w:sz w:val="22"/>
          <w:szCs w:val="22"/>
        </w:rPr>
      </w:pPr>
      <w:r w:rsidRPr="007758A1">
        <w:rPr>
          <w:rStyle w:val="eop"/>
          <w:rFonts w:cs="Segoe UI"/>
          <w:sz w:val="22"/>
          <w:szCs w:val="22"/>
        </w:rPr>
        <w:t>Por ello, excepcionalmente, si un asunto es resuelto con posterioridad a los plazos señalados por la norma</w:t>
      </w:r>
      <w:r w:rsidR="00BF091A" w:rsidRPr="007758A1">
        <w:rPr>
          <w:rStyle w:val="eop"/>
          <w:rFonts w:cs="Segoe UI"/>
          <w:sz w:val="22"/>
          <w:szCs w:val="22"/>
        </w:rPr>
        <w:t>,</w:t>
      </w:r>
      <w:r w:rsidRPr="007758A1">
        <w:rPr>
          <w:rStyle w:val="eop"/>
          <w:rFonts w:cs="Segoe UI"/>
          <w:sz w:val="22"/>
          <w:szCs w:val="22"/>
        </w:rPr>
        <w:t xml:space="preserve"> debe analizarse la razonabilidad del tiempo necesario para su resolución, atentos a los siguientes criterios:</w:t>
      </w:r>
    </w:p>
    <w:p w14:paraId="14A3FE4E" w14:textId="77777777" w:rsidR="00664420" w:rsidRPr="007758A1" w:rsidRDefault="00664420" w:rsidP="008C2EAF">
      <w:pPr>
        <w:pStyle w:val="paragraph"/>
        <w:spacing w:before="0" w:beforeAutospacing="0" w:after="0" w:afterAutospacing="0"/>
        <w:textAlignment w:val="baseline"/>
        <w:rPr>
          <w:rStyle w:val="eop"/>
          <w:rFonts w:cs="Segoe UI"/>
          <w:sz w:val="22"/>
          <w:szCs w:val="22"/>
        </w:rPr>
      </w:pPr>
    </w:p>
    <w:p w14:paraId="725FA17E" w14:textId="1C9900DC" w:rsidR="00664420" w:rsidRPr="007758A1" w:rsidRDefault="00664420" w:rsidP="008C2EAF">
      <w:pPr>
        <w:pStyle w:val="paragraph"/>
        <w:spacing w:before="0" w:beforeAutospacing="0" w:after="0" w:afterAutospacing="0"/>
        <w:ind w:left="567" w:right="539"/>
        <w:textAlignment w:val="baseline"/>
        <w:rPr>
          <w:rStyle w:val="eop"/>
          <w:rFonts w:cs="Segoe UI"/>
          <w:sz w:val="22"/>
          <w:szCs w:val="22"/>
        </w:rPr>
      </w:pPr>
      <w:r w:rsidRPr="007758A1">
        <w:rPr>
          <w:rStyle w:val="eop"/>
          <w:rFonts w:cs="Segoe UI"/>
          <w:b/>
          <w:bCs/>
          <w:sz w:val="22"/>
          <w:szCs w:val="22"/>
        </w:rPr>
        <w:t>Complejidad del asunto:</w:t>
      </w:r>
      <w:r w:rsidRPr="007758A1">
        <w:rPr>
          <w:rStyle w:val="eop"/>
          <w:rFonts w:cs="Segoe UI"/>
          <w:sz w:val="22"/>
          <w:szCs w:val="22"/>
        </w:rPr>
        <w:t xml:space="preserve"> La complejidad de la prueba, la pluralidad de sujetos procesales, el tiempo transcurrido, las características y contexto del recurso.</w:t>
      </w:r>
    </w:p>
    <w:p w14:paraId="59C35097" w14:textId="268F1B45" w:rsidR="00664420" w:rsidRPr="007758A1" w:rsidRDefault="00664420" w:rsidP="008C2EAF">
      <w:pPr>
        <w:pStyle w:val="paragraph"/>
        <w:spacing w:before="0" w:beforeAutospacing="0" w:after="0" w:afterAutospacing="0"/>
        <w:ind w:left="567" w:right="539"/>
        <w:textAlignment w:val="baseline"/>
        <w:rPr>
          <w:rStyle w:val="eop"/>
          <w:rFonts w:cs="Segoe UI"/>
          <w:sz w:val="22"/>
          <w:szCs w:val="22"/>
        </w:rPr>
      </w:pPr>
      <w:r w:rsidRPr="007758A1">
        <w:rPr>
          <w:rStyle w:val="eop"/>
          <w:rFonts w:cs="Segoe UI"/>
          <w:b/>
          <w:bCs/>
          <w:sz w:val="22"/>
          <w:szCs w:val="22"/>
        </w:rPr>
        <w:t>Actividad Procesal del interesado:</w:t>
      </w:r>
      <w:r w:rsidRPr="007758A1">
        <w:rPr>
          <w:rStyle w:val="eop"/>
          <w:rFonts w:cs="Segoe UI"/>
          <w:sz w:val="22"/>
          <w:szCs w:val="22"/>
        </w:rPr>
        <w:t xml:space="preserve"> Acciones u omisiones del interesado.</w:t>
      </w:r>
    </w:p>
    <w:p w14:paraId="34F78766" w14:textId="2037AF76" w:rsidR="00664420" w:rsidRPr="007758A1" w:rsidRDefault="00664420" w:rsidP="008C2EAF">
      <w:pPr>
        <w:pStyle w:val="paragraph"/>
        <w:spacing w:before="0" w:beforeAutospacing="0" w:after="0" w:afterAutospacing="0"/>
        <w:ind w:left="567" w:right="539"/>
        <w:textAlignment w:val="baseline"/>
        <w:rPr>
          <w:rStyle w:val="eop"/>
          <w:rFonts w:cs="Segoe UI"/>
          <w:sz w:val="22"/>
          <w:szCs w:val="22"/>
        </w:rPr>
      </w:pPr>
      <w:r w:rsidRPr="007758A1">
        <w:rPr>
          <w:rStyle w:val="eop"/>
          <w:rFonts w:cs="Segoe UI"/>
          <w:b/>
          <w:bCs/>
          <w:sz w:val="22"/>
          <w:szCs w:val="22"/>
        </w:rPr>
        <w:t>Conducta de la Autoridad:</w:t>
      </w:r>
      <w:r w:rsidRPr="007758A1">
        <w:rPr>
          <w:rStyle w:val="eop"/>
          <w:rFonts w:cs="Segoe UI"/>
          <w:sz w:val="22"/>
          <w:szCs w:val="22"/>
        </w:rPr>
        <w:t xml:space="preserve"> Las Acciones u omisiones realizadas en el</w:t>
      </w:r>
      <w:r w:rsidR="00BF091A" w:rsidRPr="007758A1">
        <w:rPr>
          <w:rStyle w:val="eop"/>
          <w:rFonts w:cs="Segoe UI"/>
          <w:sz w:val="22"/>
          <w:szCs w:val="22"/>
        </w:rPr>
        <w:t xml:space="preserve"> </w:t>
      </w:r>
      <w:r w:rsidRPr="007758A1">
        <w:rPr>
          <w:rStyle w:val="eop"/>
          <w:rFonts w:cs="Segoe UI"/>
          <w:sz w:val="22"/>
          <w:szCs w:val="22"/>
        </w:rPr>
        <w:t>procedimiento. Así como si la autoridad actuó con la debida diligencia.</w:t>
      </w:r>
    </w:p>
    <w:p w14:paraId="17122607" w14:textId="30536F04" w:rsidR="00664420" w:rsidRPr="007758A1" w:rsidRDefault="00664420" w:rsidP="008C2EAF">
      <w:pPr>
        <w:pStyle w:val="paragraph"/>
        <w:spacing w:before="0" w:beforeAutospacing="0" w:after="0" w:afterAutospacing="0"/>
        <w:ind w:left="567" w:right="539"/>
        <w:textAlignment w:val="baseline"/>
        <w:rPr>
          <w:rStyle w:val="eop"/>
          <w:rFonts w:cs="Segoe UI"/>
          <w:sz w:val="22"/>
          <w:szCs w:val="22"/>
        </w:rPr>
      </w:pPr>
      <w:r w:rsidRPr="007758A1">
        <w:rPr>
          <w:rStyle w:val="eop"/>
          <w:rFonts w:cs="Segoe UI"/>
          <w:b/>
          <w:bCs/>
          <w:sz w:val="22"/>
          <w:szCs w:val="22"/>
        </w:rPr>
        <w:t>La afectación generada en la situación jurídica de la persona involucrada en el proceso:</w:t>
      </w:r>
      <w:r w:rsidRPr="007758A1">
        <w:rPr>
          <w:rStyle w:val="eop"/>
          <w:rFonts w:cs="Segoe UI"/>
          <w:sz w:val="22"/>
          <w:szCs w:val="22"/>
        </w:rPr>
        <w:t xml:space="preserve"> Violación a sus derechos humanos.</w:t>
      </w:r>
    </w:p>
    <w:p w14:paraId="2E49A972" w14:textId="77777777" w:rsidR="00664420" w:rsidRPr="007758A1" w:rsidRDefault="00664420" w:rsidP="008C2EAF">
      <w:pPr>
        <w:pStyle w:val="paragraph"/>
        <w:spacing w:before="0" w:beforeAutospacing="0" w:after="0" w:afterAutospacing="0"/>
        <w:ind w:left="567" w:right="539"/>
        <w:textAlignment w:val="baseline"/>
        <w:rPr>
          <w:rStyle w:val="eop"/>
          <w:rFonts w:cs="Segoe UI"/>
          <w:sz w:val="22"/>
          <w:szCs w:val="22"/>
        </w:rPr>
      </w:pPr>
    </w:p>
    <w:p w14:paraId="5AF63827" w14:textId="77777777" w:rsidR="00664420" w:rsidRPr="007758A1" w:rsidRDefault="00664420" w:rsidP="008C2EAF">
      <w:pPr>
        <w:pStyle w:val="paragraph"/>
        <w:spacing w:before="0" w:beforeAutospacing="0" w:after="0" w:afterAutospacing="0"/>
        <w:textAlignment w:val="baseline"/>
        <w:rPr>
          <w:rStyle w:val="eop"/>
          <w:rFonts w:cs="Segoe UI"/>
          <w:sz w:val="22"/>
          <w:szCs w:val="22"/>
        </w:rPr>
      </w:pPr>
      <w:r w:rsidRPr="007758A1">
        <w:rPr>
          <w:rStyle w:val="eop"/>
          <w:rFonts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D523C9" w14:textId="77777777" w:rsidR="00664420" w:rsidRPr="007758A1" w:rsidRDefault="00664420" w:rsidP="008C2EAF">
      <w:pPr>
        <w:pStyle w:val="paragraph"/>
        <w:spacing w:before="0" w:beforeAutospacing="0" w:after="0" w:afterAutospacing="0"/>
        <w:textAlignment w:val="baseline"/>
        <w:rPr>
          <w:rStyle w:val="eop"/>
          <w:rFonts w:cs="Segoe UI"/>
          <w:sz w:val="22"/>
          <w:szCs w:val="22"/>
        </w:rPr>
      </w:pPr>
    </w:p>
    <w:p w14:paraId="35CA93E9" w14:textId="77777777" w:rsidR="00664420" w:rsidRPr="007758A1" w:rsidRDefault="00664420" w:rsidP="008C2EAF">
      <w:pPr>
        <w:pStyle w:val="paragraph"/>
        <w:spacing w:before="0" w:beforeAutospacing="0" w:after="0" w:afterAutospacing="0"/>
        <w:textAlignment w:val="baseline"/>
        <w:rPr>
          <w:rStyle w:val="eop"/>
          <w:rFonts w:cs="Segoe UI"/>
          <w:sz w:val="22"/>
          <w:szCs w:val="22"/>
        </w:rPr>
      </w:pPr>
      <w:r w:rsidRPr="007758A1">
        <w:rPr>
          <w:rStyle w:val="eop"/>
          <w:rFonts w:cs="Segoe UI"/>
          <w:sz w:val="22"/>
          <w:szCs w:val="22"/>
        </w:rPr>
        <w:t>Argumento que encuentra sustento en la jurisprudencia P</w:t>
      </w:r>
      <w:proofErr w:type="gramStart"/>
      <w:r w:rsidRPr="007758A1">
        <w:rPr>
          <w:rStyle w:val="eop"/>
          <w:rFonts w:cs="Segoe UI"/>
          <w:sz w:val="22"/>
          <w:szCs w:val="22"/>
        </w:rPr>
        <w:t>./</w:t>
      </w:r>
      <w:proofErr w:type="gramEnd"/>
      <w:r w:rsidRPr="007758A1">
        <w:rPr>
          <w:rStyle w:val="eop"/>
          <w:rFonts w:cs="Segoe UI"/>
          <w:sz w:val="22"/>
          <w:szCs w:val="22"/>
        </w:rPr>
        <w:t>J. 32/92 emitida por el Pleno de la Suprema Corte de Justicia de la Nación de rubro “</w:t>
      </w:r>
      <w:r w:rsidRPr="007758A1">
        <w:rPr>
          <w:rStyle w:val="eop"/>
          <w:rFonts w:cs="Segoe UI"/>
          <w:b/>
          <w:bCs/>
          <w:sz w:val="22"/>
          <w:szCs w:val="22"/>
        </w:rPr>
        <w:t xml:space="preserve">TÉRMINOS PROCESALES. PARA DETERMINAR SI UN FUNCIONARIO JUDICIAL ACTUÓ INDEBIDAMENTE POR NO </w:t>
      </w:r>
      <w:r w:rsidRPr="007758A1">
        <w:rPr>
          <w:rStyle w:val="eop"/>
          <w:rFonts w:cs="Segoe UI"/>
          <w:b/>
          <w:bCs/>
          <w:sz w:val="22"/>
          <w:szCs w:val="22"/>
        </w:rPr>
        <w:lastRenderedPageBreak/>
        <w:t>RESPETARLOS SE DEBE ATENDER AL PRESUPUESTO QUE CONSIDERÓ EL LEGISLADOR AL FIJARLOS Y LAS CARACTERÍSTICAS DEL CASO</w:t>
      </w:r>
      <w:r w:rsidRPr="007758A1">
        <w:rPr>
          <w:rStyle w:val="eop"/>
          <w:rFonts w:cs="Segoe UI"/>
          <w:sz w:val="22"/>
          <w:szCs w:val="22"/>
        </w:rPr>
        <w:t>.”, visible en la Gaceta del Seminario Judicial de la Federación con el registro digital 205635.</w:t>
      </w:r>
    </w:p>
    <w:p w14:paraId="37992CD5" w14:textId="77777777" w:rsidR="00664420" w:rsidRPr="007758A1" w:rsidRDefault="00664420" w:rsidP="008C2EAF">
      <w:pPr>
        <w:pStyle w:val="paragraph"/>
        <w:spacing w:before="0" w:beforeAutospacing="0" w:after="0" w:afterAutospacing="0"/>
        <w:textAlignment w:val="baseline"/>
        <w:rPr>
          <w:rStyle w:val="eop"/>
          <w:rFonts w:cs="Segoe UI"/>
          <w:sz w:val="22"/>
          <w:szCs w:val="22"/>
        </w:rPr>
      </w:pPr>
    </w:p>
    <w:p w14:paraId="0A59C365" w14:textId="5FE746C3" w:rsidR="00664420" w:rsidRPr="007758A1" w:rsidRDefault="00664420" w:rsidP="008C2EAF">
      <w:pPr>
        <w:pStyle w:val="paragraph"/>
        <w:spacing w:before="0" w:beforeAutospacing="0" w:after="0" w:afterAutospacing="0"/>
        <w:textAlignment w:val="baseline"/>
        <w:rPr>
          <w:rStyle w:val="eop"/>
          <w:rFonts w:cs="Segoe UI"/>
          <w:sz w:val="22"/>
          <w:szCs w:val="22"/>
        </w:rPr>
      </w:pPr>
      <w:r w:rsidRPr="007758A1">
        <w:rPr>
          <w:rStyle w:val="eop"/>
          <w:rFonts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A9AF44" w14:textId="77777777" w:rsidR="00664420" w:rsidRPr="007758A1" w:rsidRDefault="00664420" w:rsidP="008C2EAF">
      <w:pPr>
        <w:pStyle w:val="paragraph"/>
        <w:spacing w:before="0" w:beforeAutospacing="0" w:after="0" w:afterAutospacing="0"/>
        <w:textAlignment w:val="baseline"/>
        <w:rPr>
          <w:rStyle w:val="eop"/>
          <w:rFonts w:cs="Segoe UI"/>
          <w:sz w:val="22"/>
          <w:szCs w:val="22"/>
        </w:rPr>
      </w:pPr>
    </w:p>
    <w:p w14:paraId="78B598AB" w14:textId="01D1B1AD" w:rsidR="00664420" w:rsidRPr="007758A1" w:rsidRDefault="00664420" w:rsidP="008C2EAF">
      <w:pPr>
        <w:pStyle w:val="paragraph"/>
        <w:spacing w:before="0" w:beforeAutospacing="0" w:after="0" w:afterAutospacing="0"/>
        <w:textAlignment w:val="baseline"/>
        <w:rPr>
          <w:rStyle w:val="eop"/>
          <w:rFonts w:cs="Segoe UI"/>
          <w:sz w:val="22"/>
          <w:szCs w:val="22"/>
        </w:rPr>
      </w:pPr>
      <w:r w:rsidRPr="007758A1">
        <w:rPr>
          <w:rStyle w:val="eop"/>
          <w:rFonts w:cs="Segoe UI"/>
          <w:sz w:val="22"/>
          <w:szCs w:val="22"/>
        </w:rPr>
        <w:t>Al respecto</w:t>
      </w:r>
      <w:r w:rsidR="00BF091A" w:rsidRPr="007758A1">
        <w:rPr>
          <w:rStyle w:val="eop"/>
          <w:rFonts w:cs="Segoe UI"/>
          <w:sz w:val="22"/>
          <w:szCs w:val="22"/>
        </w:rPr>
        <w:t>,</w:t>
      </w:r>
      <w:r w:rsidRPr="007758A1">
        <w:rPr>
          <w:rStyle w:val="eop"/>
          <w:rFonts w:cs="Segoe UI"/>
          <w:sz w:val="22"/>
          <w:szCs w:val="22"/>
        </w:rPr>
        <w:t xml:space="preserve"> también son de considerar los criterios sostenidos por el Cuarto Tribunal Colegiado en Materia Administrativa del Primer Circuito, cuyos rubros y datos de identificación son los siguientes:</w:t>
      </w:r>
    </w:p>
    <w:p w14:paraId="69AED792" w14:textId="77777777" w:rsidR="00664420" w:rsidRPr="007758A1" w:rsidRDefault="00664420" w:rsidP="008C2EAF">
      <w:pPr>
        <w:pStyle w:val="paragraph"/>
        <w:spacing w:before="0" w:beforeAutospacing="0" w:after="0" w:afterAutospacing="0"/>
        <w:textAlignment w:val="baseline"/>
        <w:rPr>
          <w:rStyle w:val="eop"/>
          <w:rFonts w:cs="Segoe UI"/>
          <w:sz w:val="22"/>
          <w:szCs w:val="22"/>
        </w:rPr>
      </w:pPr>
    </w:p>
    <w:p w14:paraId="7390FB31" w14:textId="77777777" w:rsidR="00664420" w:rsidRPr="007758A1" w:rsidRDefault="00664420" w:rsidP="008C2EAF">
      <w:pPr>
        <w:pStyle w:val="paragraph"/>
        <w:spacing w:before="0" w:beforeAutospacing="0" w:after="0" w:afterAutospacing="0"/>
        <w:ind w:left="567" w:right="539"/>
        <w:textAlignment w:val="baseline"/>
        <w:rPr>
          <w:rStyle w:val="eop"/>
          <w:rFonts w:cs="Segoe UI"/>
          <w:sz w:val="20"/>
          <w:szCs w:val="20"/>
        </w:rPr>
      </w:pPr>
      <w:r w:rsidRPr="007758A1">
        <w:rPr>
          <w:rStyle w:val="eop"/>
          <w:rFonts w:cs="Segoe UI"/>
          <w:b/>
          <w:bCs/>
          <w:sz w:val="20"/>
          <w:szCs w:val="20"/>
        </w:rPr>
        <w:t>“PLAZO RAZONABLE PARA RESOLVER. DIMENSIÓN Y EFECTOS DE ESTE CONCEPTO CUANDO SE ADUCE EXCESIVA CARGA DE TRABAJO.”</w:t>
      </w:r>
      <w:r w:rsidRPr="007758A1">
        <w:rPr>
          <w:rStyle w:val="eop"/>
          <w:rFonts w:cs="Segoe UI"/>
          <w:sz w:val="20"/>
          <w:szCs w:val="20"/>
        </w:rPr>
        <w:t xml:space="preserve"> consultable en el Seminario Judicial de la Federación y su gaceta, con el registro digital 2002351.</w:t>
      </w:r>
    </w:p>
    <w:p w14:paraId="7D07BF4B" w14:textId="77777777" w:rsidR="00BF091A" w:rsidRPr="007758A1" w:rsidRDefault="00BF091A" w:rsidP="008C2EAF">
      <w:pPr>
        <w:pStyle w:val="paragraph"/>
        <w:spacing w:before="0" w:beforeAutospacing="0" w:after="0" w:afterAutospacing="0"/>
        <w:ind w:left="567" w:right="539"/>
        <w:textAlignment w:val="baseline"/>
        <w:rPr>
          <w:rStyle w:val="eop"/>
          <w:rFonts w:cs="Segoe UI"/>
          <w:sz w:val="20"/>
          <w:szCs w:val="20"/>
        </w:rPr>
      </w:pPr>
    </w:p>
    <w:p w14:paraId="1C016A02" w14:textId="77777777" w:rsidR="00664420" w:rsidRPr="007758A1" w:rsidRDefault="00664420" w:rsidP="008C2EAF">
      <w:pPr>
        <w:pStyle w:val="paragraph"/>
        <w:spacing w:before="0" w:beforeAutospacing="0" w:after="0" w:afterAutospacing="0"/>
        <w:ind w:left="567" w:right="539"/>
        <w:textAlignment w:val="baseline"/>
        <w:rPr>
          <w:rStyle w:val="eop"/>
          <w:rFonts w:cs="Segoe UI"/>
          <w:sz w:val="20"/>
          <w:szCs w:val="20"/>
        </w:rPr>
      </w:pPr>
      <w:r w:rsidRPr="007758A1">
        <w:rPr>
          <w:rStyle w:val="eop"/>
          <w:rFonts w:cs="Segoe UI"/>
          <w:b/>
          <w:bCs/>
          <w:sz w:val="20"/>
          <w:szCs w:val="20"/>
        </w:rPr>
        <w:t>“PLAZO RAZONABLE PARA RESOLVER. CONCEPTO Y ELEMENTOS QUE LO INTEGRAN A LA LUZ DEL DERECHO INTERNACIONAL DE LOS DERECHOS HUMANOS</w:t>
      </w:r>
      <w:r w:rsidRPr="007758A1">
        <w:rPr>
          <w:rStyle w:val="eop"/>
          <w:rFonts w:cs="Segoe UI"/>
          <w:sz w:val="20"/>
          <w:szCs w:val="20"/>
        </w:rPr>
        <w:t>.”, visible en el Seminario Judicial de la Federación y su gaceta, con el registro digital 2002350.</w:t>
      </w:r>
    </w:p>
    <w:p w14:paraId="7D4C9515" w14:textId="77777777" w:rsidR="00664420" w:rsidRPr="007758A1" w:rsidRDefault="00664420" w:rsidP="008C2EAF">
      <w:pPr>
        <w:pStyle w:val="paragraph"/>
        <w:spacing w:before="0" w:beforeAutospacing="0" w:after="0" w:afterAutospacing="0"/>
        <w:textAlignment w:val="baseline"/>
        <w:rPr>
          <w:rStyle w:val="eop"/>
          <w:rFonts w:cs="Segoe UI"/>
          <w:sz w:val="22"/>
          <w:szCs w:val="22"/>
        </w:rPr>
      </w:pPr>
    </w:p>
    <w:p w14:paraId="7E0035F8" w14:textId="7BFAED68" w:rsidR="00664420" w:rsidRPr="007758A1" w:rsidRDefault="00664420" w:rsidP="008C2EAF">
      <w:pPr>
        <w:pStyle w:val="paragraph"/>
        <w:spacing w:before="0" w:beforeAutospacing="0" w:after="0" w:afterAutospacing="0"/>
        <w:textAlignment w:val="baseline"/>
        <w:rPr>
          <w:rStyle w:val="eop"/>
          <w:rFonts w:cs="Segoe UI"/>
          <w:sz w:val="22"/>
          <w:szCs w:val="22"/>
        </w:rPr>
      </w:pPr>
      <w:r w:rsidRPr="007758A1">
        <w:rPr>
          <w:rStyle w:val="eop"/>
          <w:rFonts w:cs="Segoe UI"/>
          <w:sz w:val="22"/>
          <w:szCs w:val="22"/>
        </w:rPr>
        <w:t xml:space="preserve">Por ello, este organismo garante comprometido con la tutela de los derechos humanos </w:t>
      </w:r>
      <w:r w:rsidR="00BF091A" w:rsidRPr="007758A1">
        <w:rPr>
          <w:rStyle w:val="eop"/>
          <w:rFonts w:cs="Segoe UI"/>
          <w:sz w:val="22"/>
          <w:szCs w:val="22"/>
        </w:rPr>
        <w:t>confiados</w:t>
      </w:r>
      <w:r w:rsidRPr="007758A1">
        <w:rPr>
          <w:rStyle w:val="eop"/>
          <w:rFonts w:cs="Segoe UI"/>
          <w:sz w:val="22"/>
          <w:szCs w:val="22"/>
        </w:rPr>
        <w:t xml:space="preserve"> señala que este exceso del plazo legal para resolver el asunto resulta de carácter excepcional.</w:t>
      </w:r>
    </w:p>
    <w:p w14:paraId="6923684C" w14:textId="77777777" w:rsidR="00664420" w:rsidRPr="007758A1" w:rsidRDefault="00664420" w:rsidP="008C2EAF">
      <w:pPr>
        <w:rPr>
          <w:rFonts w:cs="Tahoma"/>
          <w:szCs w:val="22"/>
        </w:rPr>
      </w:pPr>
    </w:p>
    <w:p w14:paraId="0E651988" w14:textId="0BAB29C6" w:rsidR="00664420" w:rsidRPr="007758A1" w:rsidRDefault="00276C14" w:rsidP="008C2EAF">
      <w:pPr>
        <w:pStyle w:val="Ttulo3"/>
      </w:pPr>
      <w:bookmarkStart w:id="16" w:name="_Toc211448703"/>
      <w:r w:rsidRPr="007758A1">
        <w:t>g</w:t>
      </w:r>
      <w:r w:rsidR="00664420" w:rsidRPr="007758A1">
        <w:t>) Cierre de instrucción</w:t>
      </w:r>
      <w:bookmarkEnd w:id="16"/>
    </w:p>
    <w:p w14:paraId="79AF95DC" w14:textId="34D5B8BF" w:rsidR="00664420" w:rsidRPr="007758A1" w:rsidRDefault="00BF091A" w:rsidP="008C2EAF">
      <w:r w:rsidRPr="007758A1">
        <w:rPr>
          <w:rFonts w:cs="Tahoma"/>
          <w:szCs w:val="22"/>
        </w:rPr>
        <w:t>Al no existir diligencias pendientes por desahogar</w:t>
      </w:r>
      <w:r w:rsidRPr="007758A1">
        <w:rPr>
          <w:rFonts w:cs="Arial"/>
        </w:rPr>
        <w:t xml:space="preserve">, el </w:t>
      </w:r>
      <w:bookmarkStart w:id="17" w:name="_Hlk104892386"/>
      <w:r w:rsidR="00E34F76" w:rsidRPr="007758A1">
        <w:rPr>
          <w:rFonts w:cs="Arial"/>
          <w:b/>
        </w:rPr>
        <w:t>catorce de octubre de dos mil veinticinco</w:t>
      </w:r>
      <w:bookmarkEnd w:id="17"/>
      <w:r w:rsidR="00E34F76" w:rsidRPr="007758A1">
        <w:rPr>
          <w:rFonts w:cs="Arial"/>
        </w:rPr>
        <w:t>,</w:t>
      </w:r>
      <w:r w:rsidRPr="007758A1">
        <w:rPr>
          <w:rFonts w:cs="Arial"/>
        </w:rPr>
        <w:t xml:space="preserve"> la </w:t>
      </w:r>
      <w:r w:rsidRPr="007758A1">
        <w:rPr>
          <w:rFonts w:cs="Arial"/>
          <w:b/>
          <w:bCs/>
        </w:rPr>
        <w:t xml:space="preserve">Comisionada </w:t>
      </w:r>
      <w:r w:rsidRPr="007758A1">
        <w:rPr>
          <w:b/>
        </w:rPr>
        <w:t xml:space="preserve">Sharon Cristina Morales Martínez </w:t>
      </w:r>
      <w:r w:rsidRPr="007758A1">
        <w:rPr>
          <w:rFonts w:cs="Arial"/>
        </w:rPr>
        <w:t>acordó el cierre de instrucción</w:t>
      </w:r>
      <w:r w:rsidR="0011350D" w:rsidRPr="007758A1">
        <w:rPr>
          <w:rFonts w:cs="Arial"/>
        </w:rPr>
        <w:t xml:space="preserve"> y</w:t>
      </w:r>
      <w:r w:rsidRPr="007758A1">
        <w:rPr>
          <w:rFonts w:cs="Arial"/>
        </w:rPr>
        <w:t xml:space="preserve"> </w:t>
      </w:r>
      <w:r w:rsidR="0011350D" w:rsidRPr="007758A1">
        <w:rPr>
          <w:rFonts w:cs="Arial"/>
        </w:rPr>
        <w:t xml:space="preserve">la </w:t>
      </w:r>
      <w:r w:rsidRPr="007758A1">
        <w:rPr>
          <w:rFonts w:cs="Arial"/>
        </w:rPr>
        <w:t>remisión del expediente a efecto de ser resuelto, de conformidad con lo establecido en el artículo 185 fracciones VI y VIII de la Ley de Transparencia y Acceso a la Información Pública del Estado de México y Municipios</w:t>
      </w:r>
      <w:r w:rsidRPr="007758A1">
        <w:t>.</w:t>
      </w:r>
      <w:r w:rsidR="0011350D" w:rsidRPr="007758A1">
        <w:t xml:space="preserve"> Dicho acuerdo </w:t>
      </w:r>
      <w:r w:rsidR="00664420" w:rsidRPr="007758A1">
        <w:rPr>
          <w:rFonts w:cs="Tahoma"/>
          <w:szCs w:val="22"/>
        </w:rPr>
        <w:t xml:space="preserve">fue notificado a las partes el mismo día a través del </w:t>
      </w:r>
      <w:r w:rsidR="00664420" w:rsidRPr="007758A1">
        <w:rPr>
          <w:rFonts w:cs="Tahoma"/>
          <w:szCs w:val="22"/>
          <w:lang w:val="es-ES"/>
        </w:rPr>
        <w:t>SAIMEX</w:t>
      </w:r>
      <w:r w:rsidR="00664420" w:rsidRPr="007758A1">
        <w:rPr>
          <w:rFonts w:cs="Tahoma"/>
          <w:szCs w:val="22"/>
        </w:rPr>
        <w:t>.</w:t>
      </w:r>
    </w:p>
    <w:p w14:paraId="741683E3" w14:textId="77777777" w:rsidR="0011350D" w:rsidRPr="007758A1" w:rsidRDefault="0011350D" w:rsidP="008C2EAF">
      <w:pPr>
        <w:rPr>
          <w:rFonts w:cs="Tahoma"/>
          <w:szCs w:val="22"/>
        </w:rPr>
      </w:pPr>
    </w:p>
    <w:p w14:paraId="7A9629DE" w14:textId="77777777" w:rsidR="00664420" w:rsidRPr="007758A1" w:rsidRDefault="00664420" w:rsidP="008C2EAF">
      <w:pPr>
        <w:pStyle w:val="Ttulo1"/>
        <w:rPr>
          <w:rFonts w:eastAsiaTheme="minorHAnsi"/>
          <w:lang w:eastAsia="en-US"/>
        </w:rPr>
      </w:pPr>
      <w:bookmarkStart w:id="18" w:name="_Toc211448704"/>
      <w:r w:rsidRPr="007758A1">
        <w:rPr>
          <w:rFonts w:eastAsiaTheme="minorHAnsi"/>
          <w:lang w:eastAsia="en-US"/>
        </w:rPr>
        <w:t>CONSIDERANDOS</w:t>
      </w:r>
      <w:bookmarkEnd w:id="18"/>
    </w:p>
    <w:p w14:paraId="6DD1243B" w14:textId="77777777" w:rsidR="00664420" w:rsidRPr="007758A1" w:rsidRDefault="00664420" w:rsidP="008C2EAF">
      <w:pPr>
        <w:contextualSpacing/>
        <w:jc w:val="center"/>
        <w:rPr>
          <w:rFonts w:eastAsiaTheme="minorHAnsi" w:cs="Tahoma"/>
          <w:b/>
          <w:szCs w:val="22"/>
          <w:lang w:eastAsia="en-US"/>
        </w:rPr>
      </w:pPr>
    </w:p>
    <w:p w14:paraId="0B67CB92" w14:textId="2E307D3B" w:rsidR="00664420" w:rsidRPr="007758A1" w:rsidRDefault="00664420" w:rsidP="008C2EAF">
      <w:pPr>
        <w:pStyle w:val="Ttulo2"/>
        <w:rPr>
          <w:rFonts w:eastAsia="Batang"/>
        </w:rPr>
      </w:pPr>
      <w:bookmarkStart w:id="19" w:name="_Toc211448705"/>
      <w:r w:rsidRPr="007758A1">
        <w:rPr>
          <w:rFonts w:eastAsia="Batang"/>
        </w:rPr>
        <w:t xml:space="preserve">PRIMERO. </w:t>
      </w:r>
      <w:proofErr w:type="spellStart"/>
      <w:r w:rsidR="00BA55A8" w:rsidRPr="007758A1">
        <w:rPr>
          <w:rFonts w:eastAsia="Batang"/>
        </w:rPr>
        <w:t>Procedibilidad</w:t>
      </w:r>
      <w:bookmarkEnd w:id="19"/>
      <w:proofErr w:type="spellEnd"/>
    </w:p>
    <w:p w14:paraId="39C52BC1" w14:textId="56FCC20D" w:rsidR="00BA55A8" w:rsidRPr="007758A1" w:rsidRDefault="00BA55A8" w:rsidP="008C2EAF">
      <w:pPr>
        <w:pStyle w:val="Ttulo3"/>
      </w:pPr>
      <w:bookmarkStart w:id="20" w:name="_Toc211448706"/>
      <w:r w:rsidRPr="007758A1">
        <w:t>a) Competencia</w:t>
      </w:r>
      <w:r w:rsidR="00150C49" w:rsidRPr="007758A1">
        <w:t xml:space="preserve"> del Instituto</w:t>
      </w:r>
      <w:bookmarkEnd w:id="20"/>
    </w:p>
    <w:p w14:paraId="56FC4EBD" w14:textId="77777777" w:rsidR="0031457D" w:rsidRPr="007758A1" w:rsidRDefault="0031457D" w:rsidP="008C2EAF">
      <w:pPr>
        <w:rPr>
          <w:rFonts w:cs="Arial"/>
        </w:rPr>
      </w:pPr>
      <w:r w:rsidRPr="007758A1">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w:t>
      </w:r>
      <w:r w:rsidRPr="007758A1">
        <w:rPr>
          <w:rFonts w:cs="Tahoma"/>
          <w:bCs/>
          <w:szCs w:val="22"/>
        </w:rPr>
        <w:t xml:space="preserve">párrafos trigésimo noveno, cuadragésimo y cuadragésimo primero, fracciones IV y V, </w:t>
      </w:r>
      <w:r w:rsidRPr="007758A1">
        <w:t>de la Constitución Política del Estado Libre y Soberano de México; ordinal 2, fracción II, 13, 29, 36, fracciones I y II, 176, 178, 179, 181 párrafo tercero y 185 de la Ley de Transparencia y Acceso a la Información Pública del Estado de México y Municipios</w:t>
      </w:r>
      <w:r w:rsidRPr="007758A1">
        <w:rPr>
          <w:rFonts w:cs="Arial"/>
        </w:rPr>
        <w:t xml:space="preserve">; y 9, fracciones I y XXIII y 11 del Reglamento Interior del </w:t>
      </w:r>
      <w:r w:rsidRPr="007758A1">
        <w:rPr>
          <w:rFonts w:cs="Arial"/>
        </w:rPr>
        <w:lastRenderedPageBreak/>
        <w:t>Instituto de Transparencia, Acceso a la Información Pública y Protección de Datos Personales del Estado de México y Municipios.</w:t>
      </w:r>
    </w:p>
    <w:p w14:paraId="6C36A399" w14:textId="77777777" w:rsidR="00DB1C09" w:rsidRPr="007758A1" w:rsidRDefault="00DB1C09" w:rsidP="008C2EAF">
      <w:pPr>
        <w:rPr>
          <w:rFonts w:cs="Arial"/>
        </w:rPr>
      </w:pPr>
    </w:p>
    <w:p w14:paraId="517A2DD6" w14:textId="4169BE4D" w:rsidR="00664420" w:rsidRPr="007758A1" w:rsidRDefault="00BA55A8" w:rsidP="008C2EAF">
      <w:pPr>
        <w:pStyle w:val="Ttulo3"/>
      </w:pPr>
      <w:bookmarkStart w:id="21" w:name="_Toc211448707"/>
      <w:r w:rsidRPr="007758A1">
        <w:t>b)</w:t>
      </w:r>
      <w:r w:rsidR="00664420" w:rsidRPr="007758A1">
        <w:t xml:space="preserve"> </w:t>
      </w:r>
      <w:r w:rsidR="00D91CB4" w:rsidRPr="007758A1">
        <w:t>Legitimidad</w:t>
      </w:r>
      <w:r w:rsidRPr="007758A1">
        <w:t xml:space="preserve"> de la parte recurrente</w:t>
      </w:r>
      <w:bookmarkEnd w:id="21"/>
    </w:p>
    <w:p w14:paraId="26FEA382" w14:textId="0B06695C" w:rsidR="00D91CB4" w:rsidRPr="007758A1" w:rsidRDefault="00D91CB4" w:rsidP="008C2EAF">
      <w:pPr>
        <w:rPr>
          <w:rFonts w:cs="Arial"/>
          <w:bCs/>
        </w:rPr>
      </w:pPr>
      <w:r w:rsidRPr="007758A1">
        <w:rPr>
          <w:rFonts w:cs="Arial"/>
          <w:bCs/>
        </w:rPr>
        <w:t>El recurso de revisión fue interpuesto por parte legítima, ya que se presentó por la misma persona que formuló la solicitud de acceso a la Información Pública,</w:t>
      </w:r>
      <w:r w:rsidRPr="007758A1">
        <w:rPr>
          <w:rFonts w:cs="Arial"/>
          <w:b/>
          <w:bCs/>
        </w:rPr>
        <w:t xml:space="preserve"> </w:t>
      </w:r>
      <w:r w:rsidRPr="007758A1">
        <w:rPr>
          <w:rFonts w:cs="Arial"/>
        </w:rPr>
        <w:t>debido a que los datos de acceso</w:t>
      </w:r>
      <w:r w:rsidRPr="007758A1">
        <w:rPr>
          <w:rFonts w:cs="Arial"/>
          <w:b/>
          <w:bCs/>
        </w:rPr>
        <w:t xml:space="preserve"> </w:t>
      </w:r>
      <w:r w:rsidRPr="007758A1">
        <w:rPr>
          <w:rFonts w:cs="Arial"/>
          <w:b/>
        </w:rPr>
        <w:t>SAIMEX</w:t>
      </w:r>
      <w:r w:rsidRPr="007758A1">
        <w:rPr>
          <w:rFonts w:eastAsia="Calibri" w:cs="Arial"/>
          <w:lang w:eastAsia="en-US"/>
        </w:rPr>
        <w:t xml:space="preserve"> son personales e irrepetibles.</w:t>
      </w:r>
    </w:p>
    <w:p w14:paraId="2C367810" w14:textId="77777777" w:rsidR="00D91CB4" w:rsidRPr="007758A1" w:rsidRDefault="00D91CB4" w:rsidP="008C2EAF"/>
    <w:p w14:paraId="496490FC" w14:textId="1A5F3FDB" w:rsidR="00D91CB4" w:rsidRPr="007758A1" w:rsidRDefault="00BA55A8" w:rsidP="008C2EAF">
      <w:pPr>
        <w:pStyle w:val="Ttulo3"/>
        <w:rPr>
          <w:rFonts w:eastAsia="Calibri"/>
          <w:lang w:eastAsia="es-ES_tradnl"/>
        </w:rPr>
      </w:pPr>
      <w:bookmarkStart w:id="22" w:name="_Toc211448708"/>
      <w:r w:rsidRPr="007758A1">
        <w:rPr>
          <w:rFonts w:eastAsia="Calibri"/>
          <w:lang w:eastAsia="es-ES_tradnl"/>
        </w:rPr>
        <w:t>c)</w:t>
      </w:r>
      <w:r w:rsidR="00664420" w:rsidRPr="007758A1">
        <w:rPr>
          <w:rFonts w:eastAsia="Calibri"/>
          <w:lang w:eastAsia="es-ES_tradnl"/>
        </w:rPr>
        <w:t xml:space="preserve"> </w:t>
      </w:r>
      <w:r w:rsidR="00D91CB4" w:rsidRPr="007758A1">
        <w:rPr>
          <w:rFonts w:eastAsia="Calibri"/>
          <w:lang w:eastAsia="es-ES_tradnl"/>
        </w:rPr>
        <w:t>Plazo para interponer el recurso</w:t>
      </w:r>
      <w:bookmarkEnd w:id="22"/>
    </w:p>
    <w:p w14:paraId="106D37EE" w14:textId="14B07AA1" w:rsidR="00D91CB4" w:rsidRPr="007758A1" w:rsidRDefault="00D91CB4" w:rsidP="008C2EAF">
      <w:pPr>
        <w:rPr>
          <w:rFonts w:eastAsiaTheme="minorEastAsia" w:cs="Arial"/>
          <w:lang w:val="es-ES_tradnl"/>
        </w:rPr>
      </w:pPr>
      <w:r w:rsidRPr="007758A1">
        <w:rPr>
          <w:rFonts w:cs="Arial"/>
          <w:b/>
        </w:rPr>
        <w:t>EL SUJETO OBLIGADO</w:t>
      </w:r>
      <w:r w:rsidRPr="007758A1">
        <w:rPr>
          <w:rFonts w:cs="Arial"/>
        </w:rPr>
        <w:t xml:space="preserve"> notificó la respuesta a la solicitud de acceso a la Información Pública el </w:t>
      </w:r>
      <w:r w:rsidR="00E34F76" w:rsidRPr="007758A1">
        <w:rPr>
          <w:rFonts w:cs="Arial"/>
          <w:b/>
        </w:rPr>
        <w:t>once de marzo de dos mil veinticinco</w:t>
      </w:r>
      <w:r w:rsidRPr="007758A1">
        <w:rPr>
          <w:rFonts w:cs="Arial"/>
        </w:rPr>
        <w:t xml:space="preserve"> </w:t>
      </w:r>
      <w:r w:rsidR="00A53315" w:rsidRPr="007758A1">
        <w:rPr>
          <w:rFonts w:cs="Arial"/>
        </w:rPr>
        <w:t xml:space="preserve">y el recurso </w:t>
      </w:r>
      <w:r w:rsidR="00A53315" w:rsidRPr="007758A1">
        <w:rPr>
          <w:rFonts w:eastAsia="Palatino Linotype" w:cs="Palatino Linotype"/>
        </w:rPr>
        <w:t>que nos ocupa se interpuso el</w:t>
      </w:r>
      <w:r w:rsidR="00E34F76" w:rsidRPr="007758A1">
        <w:rPr>
          <w:rFonts w:eastAsia="Palatino Linotype" w:cs="Palatino Linotype"/>
        </w:rPr>
        <w:t xml:space="preserve"> </w:t>
      </w:r>
      <w:r w:rsidR="00E34F76" w:rsidRPr="007758A1">
        <w:rPr>
          <w:rFonts w:eastAsia="Palatino Linotype" w:cs="Palatino Linotype"/>
          <w:b/>
        </w:rPr>
        <w:t>diecinueve de marzo de dos mil veinticinco</w:t>
      </w:r>
      <w:r w:rsidR="00A53315" w:rsidRPr="007758A1">
        <w:rPr>
          <w:rFonts w:eastAsia="Palatino Linotype" w:cs="Palatino Linotype"/>
          <w:bCs/>
        </w:rPr>
        <w:t>;</w:t>
      </w:r>
      <w:r w:rsidR="00A53315" w:rsidRPr="007758A1">
        <w:rPr>
          <w:rFonts w:eastAsia="Palatino Linotype" w:cs="Palatino Linotype"/>
        </w:rPr>
        <w:t xml:space="preserve"> por lo tanto, éste se encuentra dentro del margen temporal previsto en el artículo 178 de la </w:t>
      </w:r>
      <w:r w:rsidR="00A53315" w:rsidRPr="007758A1">
        <w:rPr>
          <w:rFonts w:cs="Arial"/>
        </w:rPr>
        <w:t>Ley de Transparencia y Acceso a la Información Pública del Estado de México y Municipios</w:t>
      </w:r>
      <w:r w:rsidR="00163D12" w:rsidRPr="007758A1">
        <w:rPr>
          <w:rFonts w:cs="Arial"/>
        </w:rPr>
        <w:t>.</w:t>
      </w:r>
    </w:p>
    <w:p w14:paraId="49076992" w14:textId="77777777" w:rsidR="00D91CB4" w:rsidRPr="007758A1" w:rsidRDefault="00D91CB4" w:rsidP="008C2EAF">
      <w:pPr>
        <w:rPr>
          <w:rFonts w:eastAsia="Palatino Linotype" w:cs="Palatino Linotype"/>
        </w:rPr>
      </w:pPr>
    </w:p>
    <w:p w14:paraId="46C0EB3A" w14:textId="15F1A919" w:rsidR="00A53315" w:rsidRPr="007758A1" w:rsidRDefault="00BA55A8" w:rsidP="008C2EAF">
      <w:pPr>
        <w:pStyle w:val="Ttulo3"/>
        <w:rPr>
          <w:rFonts w:eastAsia="Calibri"/>
          <w:lang w:eastAsia="es-ES_tradnl"/>
        </w:rPr>
      </w:pPr>
      <w:bookmarkStart w:id="23" w:name="_Toc211448709"/>
      <w:r w:rsidRPr="007758A1">
        <w:rPr>
          <w:rFonts w:eastAsia="Calibri"/>
          <w:lang w:eastAsia="es-ES_tradnl"/>
        </w:rPr>
        <w:t>d)</w:t>
      </w:r>
      <w:r w:rsidR="00D91CB4" w:rsidRPr="007758A1">
        <w:rPr>
          <w:rFonts w:eastAsia="Calibri"/>
          <w:lang w:eastAsia="es-ES_tradnl"/>
        </w:rPr>
        <w:t xml:space="preserve"> </w:t>
      </w:r>
      <w:r w:rsidR="009A0277" w:rsidRPr="007758A1">
        <w:rPr>
          <w:rFonts w:eastAsia="Calibri"/>
          <w:lang w:eastAsia="es-ES_tradnl"/>
        </w:rPr>
        <w:t>Causal de Procedencia</w:t>
      </w:r>
      <w:bookmarkEnd w:id="23"/>
    </w:p>
    <w:p w14:paraId="190404A6" w14:textId="6E326148" w:rsidR="00BA55A8" w:rsidRPr="007758A1" w:rsidRDefault="00BA55A8" w:rsidP="008C2EAF">
      <w:r w:rsidRPr="007758A1">
        <w:rPr>
          <w:rFonts w:cs="Arial"/>
        </w:rPr>
        <w:t xml:space="preserve">Resulta procedente la interposición del recurso de revisión, ya que </w:t>
      </w:r>
      <w:r w:rsidRPr="007758A1">
        <w:rPr>
          <w:rFonts w:eastAsia="Calibri" w:cs="Tahoma"/>
          <w:szCs w:val="22"/>
          <w:lang w:eastAsia="es-MX"/>
        </w:rPr>
        <w:t>se actualiza la causal de procedencia señalada en el artículo 179, fracción</w:t>
      </w:r>
      <w:r w:rsidR="00E34F76" w:rsidRPr="007758A1">
        <w:rPr>
          <w:rFonts w:eastAsia="Calibri" w:cs="Tahoma"/>
          <w:szCs w:val="22"/>
          <w:lang w:eastAsia="es-MX"/>
        </w:rPr>
        <w:t xml:space="preserve"> I</w:t>
      </w:r>
      <w:r w:rsidRPr="007758A1">
        <w:rPr>
          <w:rFonts w:eastAsia="Calibri" w:cs="Tahoma"/>
          <w:szCs w:val="22"/>
          <w:lang w:eastAsia="es-MX"/>
        </w:rPr>
        <w:t xml:space="preserve"> </w:t>
      </w:r>
      <w:r w:rsidRPr="007758A1">
        <w:rPr>
          <w:rFonts w:cs="Arial"/>
        </w:rPr>
        <w:t xml:space="preserve"> de la </w:t>
      </w:r>
      <w:r w:rsidRPr="007758A1">
        <w:t>Ley de Transparencia y Acceso a la Información Pública del Estado de México y Municipios.</w:t>
      </w:r>
    </w:p>
    <w:p w14:paraId="0EFF7141" w14:textId="77777777" w:rsidR="00362A11" w:rsidRPr="007758A1" w:rsidRDefault="00362A11" w:rsidP="008C2EAF"/>
    <w:p w14:paraId="2284D7EB" w14:textId="3EE1D036" w:rsidR="00BA55A8" w:rsidRPr="007758A1" w:rsidRDefault="00362A11" w:rsidP="008C2EAF">
      <w:pPr>
        <w:pStyle w:val="Ttulo3"/>
      </w:pPr>
      <w:bookmarkStart w:id="24" w:name="_Toc211448710"/>
      <w:r w:rsidRPr="007758A1">
        <w:t>e) Requisitos formales para la interposición del recurso</w:t>
      </w:r>
      <w:bookmarkEnd w:id="24"/>
    </w:p>
    <w:p w14:paraId="6390674A" w14:textId="78A894DD" w:rsidR="00BA55A8" w:rsidRPr="007758A1" w:rsidRDefault="00BA55A8" w:rsidP="008C2EAF">
      <w:pPr>
        <w:rPr>
          <w:rFonts w:cs="Arial"/>
        </w:rPr>
      </w:pPr>
      <w:r w:rsidRPr="007758A1">
        <w:rPr>
          <w:rFonts w:cs="Arial"/>
          <w:b/>
          <w:bCs/>
        </w:rPr>
        <w:t xml:space="preserve">LA PARTE RECURRENTE </w:t>
      </w:r>
      <w:r w:rsidRPr="007758A1">
        <w:rPr>
          <w:rFonts w:cs="Arial"/>
        </w:rPr>
        <w:t>acreditó todos y cada uno de los elementos formales exigidos por el artículo 180 de la misma normatividad.</w:t>
      </w:r>
    </w:p>
    <w:p w14:paraId="20BDA7EE" w14:textId="77777777" w:rsidR="005F5301" w:rsidRPr="007758A1" w:rsidRDefault="005F5301" w:rsidP="008C2EAF">
      <w:pPr>
        <w:rPr>
          <w:rFonts w:cs="Arial"/>
        </w:rPr>
      </w:pPr>
    </w:p>
    <w:p w14:paraId="38793FC7" w14:textId="77777777" w:rsidR="00276C14" w:rsidRPr="007758A1" w:rsidRDefault="00276C14" w:rsidP="008C2EAF">
      <w:pPr>
        <w:rPr>
          <w:rFonts w:cs="Arial"/>
          <w:lang w:val="es-ES"/>
        </w:rPr>
      </w:pPr>
      <w:r w:rsidRPr="007758A1">
        <w:rPr>
          <w:lang w:val="es-ES"/>
        </w:rPr>
        <w:lastRenderedPageBreak/>
        <w:t xml:space="preserve">Sin embargo, es importante mencionar que, de la revisión de los expedientes electrónicos del </w:t>
      </w:r>
      <w:r w:rsidRPr="007758A1">
        <w:rPr>
          <w:b/>
          <w:bCs/>
          <w:lang w:val="es-ES"/>
        </w:rPr>
        <w:t>SAIMEX</w:t>
      </w:r>
      <w:r w:rsidRPr="007758A1">
        <w:rPr>
          <w:bCs/>
          <w:lang w:val="es-ES"/>
        </w:rPr>
        <w:t>,</w:t>
      </w:r>
      <w:r w:rsidRPr="007758A1">
        <w:rPr>
          <w:lang w:val="es-ES"/>
        </w:rPr>
        <w:t xml:space="preserve"> se observa que </w:t>
      </w:r>
      <w:r w:rsidRPr="007758A1">
        <w:rPr>
          <w:b/>
          <w:bCs/>
          <w:lang w:val="es-ES"/>
        </w:rPr>
        <w:t>LA PARTE RECURRENTE</w:t>
      </w:r>
      <w:r w:rsidRPr="007758A1">
        <w:rPr>
          <w:lang w:val="es-ES"/>
        </w:rPr>
        <w:t xml:space="preserve"> no proporcionó su nombre para ser identificado, lo que en estricto sentido provoca que </w:t>
      </w:r>
      <w:r w:rsidRPr="007758A1">
        <w:rPr>
          <w:rFonts w:cs="Arial"/>
          <w:lang w:val="es-ES"/>
        </w:rPr>
        <w:t>no</w:t>
      </w:r>
      <w:r w:rsidRPr="007758A1">
        <w:rPr>
          <w:lang w:val="es-ES"/>
        </w:rPr>
        <w:t xml:space="preserve"> se colmen los requisitos establecidos en el artículo 180 de la Ley de Transparencia; sin embargo, el artículo 15 de </w:t>
      </w:r>
      <w:r w:rsidRPr="007758A1">
        <w:rPr>
          <w:rFonts w:cs="Arial"/>
          <w:lang w:val="es-ES" w:eastAsia="es-MX"/>
        </w:rPr>
        <w:t xml:space="preserve">Ley de Transparencia y Acceso a la </w:t>
      </w:r>
      <w:r w:rsidRPr="007758A1">
        <w:rPr>
          <w:rFonts w:cs="Arial"/>
          <w:lang w:val="es-ES"/>
        </w:rPr>
        <w:t>Información</w:t>
      </w:r>
      <w:r w:rsidRPr="007758A1">
        <w:rPr>
          <w:rFonts w:cs="Arial"/>
          <w:lang w:val="es-ES" w:eastAsia="es-MX"/>
        </w:rPr>
        <w:t xml:space="preserve"> Pública del Estado de México y Municipios </w:t>
      </w:r>
      <w:r w:rsidRPr="007758A1">
        <w:rPr>
          <w:rFonts w:cs="Arial"/>
          <w:iCs/>
          <w:lang w:val="es-ES"/>
        </w:rPr>
        <w:t xml:space="preserve">prevé que </w:t>
      </w:r>
      <w:r w:rsidRPr="007758A1">
        <w:rPr>
          <w:lang w:val="es-ES"/>
        </w:rPr>
        <w:t xml:space="preserve">toda persona tendrá acceso a la información </w:t>
      </w:r>
      <w:r w:rsidRPr="007758A1">
        <w:rPr>
          <w:rFonts w:cs="Arial"/>
          <w:lang w:val="es-ES"/>
        </w:rPr>
        <w:t xml:space="preserve">sin necesidad de acreditar interés alguno o justificar su utilización, de lo que se infiere que </w:t>
      </w:r>
      <w:r w:rsidRPr="007758A1">
        <w:rPr>
          <w:rFonts w:cs="Arial"/>
          <w:b/>
          <w:u w:val="single"/>
          <w:lang w:val="es-ES"/>
        </w:rPr>
        <w:t xml:space="preserve">el nombre no es un requisito </w:t>
      </w:r>
      <w:r w:rsidRPr="007758A1">
        <w:rPr>
          <w:rFonts w:cs="Arial"/>
          <w:b/>
          <w:iCs/>
          <w:u w:val="single"/>
          <w:lang w:val="es-ES"/>
        </w:rPr>
        <w:t>indispensable</w:t>
      </w:r>
      <w:r w:rsidRPr="007758A1">
        <w:rPr>
          <w:rFonts w:cs="Arial"/>
          <w:lang w:val="es-ES"/>
        </w:rPr>
        <w:t xml:space="preserve"> para que las y los ciudadanos ejerzan el derecho de acceso a la información pública. </w:t>
      </w:r>
    </w:p>
    <w:p w14:paraId="1E9097C0" w14:textId="77777777" w:rsidR="00276C14" w:rsidRPr="007758A1" w:rsidRDefault="00276C14" w:rsidP="008C2EAF">
      <w:pPr>
        <w:rPr>
          <w:rFonts w:cs="Arial"/>
          <w:sz w:val="24"/>
          <w:szCs w:val="24"/>
          <w:lang w:val="es-ES"/>
        </w:rPr>
      </w:pPr>
    </w:p>
    <w:p w14:paraId="2C1A6E27" w14:textId="77777777" w:rsidR="00276C14" w:rsidRPr="007758A1" w:rsidRDefault="00276C14" w:rsidP="008C2EAF">
      <w:pPr>
        <w:rPr>
          <w:lang w:val="es-ES"/>
        </w:rPr>
      </w:pPr>
      <w:r w:rsidRPr="007758A1">
        <w:rPr>
          <w:lang w:val="es-ES"/>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7758A1">
        <w:rPr>
          <w:b/>
          <w:bCs/>
          <w:lang w:val="es-ES"/>
        </w:rPr>
        <w:t>LA PARTE RECURRENTE</w:t>
      </w:r>
      <w:r w:rsidRPr="007758A1">
        <w:rPr>
          <w:b/>
          <w:lang w:val="es-ES"/>
        </w:rPr>
        <w:t>;</w:t>
      </w:r>
      <w:r w:rsidRPr="007758A1">
        <w:rPr>
          <w:lang w:val="es-ES"/>
        </w:rPr>
        <w:t xml:space="preserve"> por lo que, en el presente caso, al haber sido presentado el recurso de revisión vía </w:t>
      </w:r>
      <w:r w:rsidRPr="007758A1">
        <w:rPr>
          <w:b/>
          <w:bCs/>
          <w:lang w:val="es-ES"/>
        </w:rPr>
        <w:t>SAIMEX</w:t>
      </w:r>
      <w:r w:rsidRPr="007758A1">
        <w:rPr>
          <w:lang w:val="es-ES"/>
        </w:rPr>
        <w:t>, dicho requisito resulta innecesario.</w:t>
      </w:r>
    </w:p>
    <w:p w14:paraId="6C7F43B7" w14:textId="77777777" w:rsidR="00276C14" w:rsidRPr="007758A1" w:rsidRDefault="00276C14" w:rsidP="008C2EAF">
      <w:pPr>
        <w:rPr>
          <w:rFonts w:cs="Arial"/>
        </w:rPr>
      </w:pPr>
    </w:p>
    <w:p w14:paraId="457548E9" w14:textId="3F7AF03B" w:rsidR="00C71CEF" w:rsidRPr="007758A1" w:rsidRDefault="00C71CEF" w:rsidP="008C2EAF">
      <w:pPr>
        <w:pStyle w:val="Ttulo2"/>
      </w:pPr>
      <w:bookmarkStart w:id="25" w:name="_Toc211448711"/>
      <w:r w:rsidRPr="007758A1">
        <w:t>SEGUNDO. Estudio de Fondo</w:t>
      </w:r>
      <w:bookmarkEnd w:id="25"/>
    </w:p>
    <w:p w14:paraId="2A308F59" w14:textId="0FF373F0" w:rsidR="00C049E2" w:rsidRPr="007758A1" w:rsidRDefault="00C71CEF" w:rsidP="008C2EAF">
      <w:pPr>
        <w:pStyle w:val="Ttulo3"/>
      </w:pPr>
      <w:bookmarkStart w:id="26" w:name="_Toc211448712"/>
      <w:r w:rsidRPr="007758A1">
        <w:t>a</w:t>
      </w:r>
      <w:r w:rsidR="00C049E2" w:rsidRPr="007758A1">
        <w:t>) Mandato de transparencia y responsabilidad del Sujeto Obligado</w:t>
      </w:r>
      <w:bookmarkEnd w:id="26"/>
    </w:p>
    <w:p w14:paraId="6901A889" w14:textId="59EEDAE1" w:rsidR="00C049E2" w:rsidRPr="007758A1" w:rsidRDefault="00C049E2" w:rsidP="008C2EAF">
      <w:pPr>
        <w:rPr>
          <w:rFonts w:eastAsia="Palatino Linotype"/>
        </w:rPr>
      </w:pPr>
      <w:r w:rsidRPr="007758A1">
        <w:rPr>
          <w:rFonts w:eastAsia="Palatino Linotype"/>
        </w:rPr>
        <w:t xml:space="preserve">El </w:t>
      </w:r>
      <w:r w:rsidR="00717E59" w:rsidRPr="007758A1">
        <w:rPr>
          <w:rFonts w:eastAsia="Palatino Linotype"/>
        </w:rPr>
        <w:t>d</w:t>
      </w:r>
      <w:r w:rsidRPr="007758A1">
        <w:rPr>
          <w:rFonts w:eastAsia="Palatino Linotype"/>
        </w:rPr>
        <w:t xml:space="preserve">erecho de </w:t>
      </w:r>
      <w:r w:rsidR="00717E59" w:rsidRPr="007758A1">
        <w:rPr>
          <w:rFonts w:eastAsia="Palatino Linotype"/>
        </w:rPr>
        <w:t>a</w:t>
      </w:r>
      <w:r w:rsidRPr="007758A1">
        <w:rPr>
          <w:rFonts w:eastAsia="Palatino Linotype"/>
        </w:rPr>
        <w:t xml:space="preserve">cceso a la </w:t>
      </w:r>
      <w:r w:rsidR="00717E59" w:rsidRPr="007758A1">
        <w:rPr>
          <w:rFonts w:eastAsia="Palatino Linotype"/>
        </w:rPr>
        <w:t>i</w:t>
      </w:r>
      <w:r w:rsidRPr="007758A1">
        <w:rPr>
          <w:rFonts w:eastAsia="Palatino Linotype"/>
        </w:rPr>
        <w:t xml:space="preserve">nformación </w:t>
      </w:r>
      <w:r w:rsidR="00717E59" w:rsidRPr="007758A1">
        <w:rPr>
          <w:rFonts w:eastAsia="Palatino Linotype"/>
        </w:rPr>
        <w:t>p</w:t>
      </w:r>
      <w:r w:rsidRPr="007758A1">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7758A1">
        <w:rPr>
          <w:rFonts w:eastAsia="Palatino Linotype"/>
        </w:rPr>
        <w:t>:</w:t>
      </w:r>
    </w:p>
    <w:p w14:paraId="7FAB8D32" w14:textId="77777777" w:rsidR="00C049E2" w:rsidRPr="007758A1" w:rsidRDefault="00C049E2" w:rsidP="008C2EAF">
      <w:pPr>
        <w:rPr>
          <w:rFonts w:eastAsia="Palatino Linotype"/>
        </w:rPr>
      </w:pPr>
    </w:p>
    <w:p w14:paraId="05320813" w14:textId="77777777" w:rsidR="00C049E2" w:rsidRPr="007758A1" w:rsidRDefault="00C049E2" w:rsidP="008C2EAF">
      <w:pPr>
        <w:spacing w:line="240" w:lineRule="auto"/>
        <w:ind w:left="567" w:right="539"/>
        <w:rPr>
          <w:rFonts w:eastAsia="Palatino Linotype"/>
          <w:b/>
          <w:i/>
        </w:rPr>
      </w:pPr>
      <w:r w:rsidRPr="007758A1">
        <w:rPr>
          <w:rFonts w:eastAsia="Palatino Linotype"/>
          <w:b/>
          <w:i/>
        </w:rPr>
        <w:t>Constitución Política de los Estados Unidos Mexicanos</w:t>
      </w:r>
    </w:p>
    <w:p w14:paraId="6B6C67B6" w14:textId="77777777" w:rsidR="00C049E2" w:rsidRPr="007758A1" w:rsidRDefault="00C049E2" w:rsidP="008C2EAF">
      <w:pPr>
        <w:spacing w:line="240" w:lineRule="auto"/>
        <w:ind w:left="567" w:right="539"/>
        <w:rPr>
          <w:rFonts w:eastAsia="Palatino Linotype"/>
          <w:b/>
          <w:i/>
        </w:rPr>
      </w:pPr>
      <w:r w:rsidRPr="007758A1">
        <w:rPr>
          <w:rFonts w:eastAsia="Palatino Linotype"/>
          <w:b/>
          <w:i/>
        </w:rPr>
        <w:t>“Artículo 6.</w:t>
      </w:r>
    </w:p>
    <w:p w14:paraId="38D3B4C4" w14:textId="77777777" w:rsidR="00C049E2" w:rsidRPr="007758A1" w:rsidRDefault="00C049E2" w:rsidP="008C2EAF">
      <w:pPr>
        <w:spacing w:line="240" w:lineRule="auto"/>
        <w:ind w:left="567" w:right="539"/>
        <w:rPr>
          <w:rFonts w:eastAsia="Palatino Linotype"/>
          <w:i/>
        </w:rPr>
      </w:pPr>
      <w:r w:rsidRPr="007758A1">
        <w:rPr>
          <w:rFonts w:eastAsia="Palatino Linotype"/>
          <w:i/>
        </w:rPr>
        <w:t>(…)</w:t>
      </w:r>
    </w:p>
    <w:p w14:paraId="2CCAA297" w14:textId="6602827B" w:rsidR="00C049E2" w:rsidRPr="007758A1" w:rsidRDefault="00C049E2" w:rsidP="008C2EAF">
      <w:pPr>
        <w:spacing w:line="240" w:lineRule="auto"/>
        <w:ind w:left="567" w:right="539"/>
        <w:rPr>
          <w:rFonts w:eastAsia="Palatino Linotype"/>
          <w:i/>
        </w:rPr>
      </w:pPr>
      <w:r w:rsidRPr="007758A1">
        <w:rPr>
          <w:rFonts w:eastAsia="Palatino Linotype"/>
          <w:i/>
        </w:rPr>
        <w:lastRenderedPageBreak/>
        <w:t>Para efectos de lo dispuesto en el presente artículo se observará lo siguiente:</w:t>
      </w:r>
    </w:p>
    <w:p w14:paraId="74CC3718" w14:textId="77777777" w:rsidR="00C049E2" w:rsidRPr="007758A1" w:rsidRDefault="00C049E2" w:rsidP="008C2EAF">
      <w:pPr>
        <w:spacing w:line="240" w:lineRule="auto"/>
        <w:ind w:left="567" w:right="539"/>
        <w:rPr>
          <w:rFonts w:eastAsia="Palatino Linotype"/>
          <w:b/>
          <w:i/>
        </w:rPr>
      </w:pPr>
      <w:r w:rsidRPr="007758A1">
        <w:rPr>
          <w:rFonts w:eastAsia="Palatino Linotype"/>
          <w:b/>
          <w:i/>
        </w:rPr>
        <w:t>A</w:t>
      </w:r>
      <w:r w:rsidRPr="007758A1">
        <w:rPr>
          <w:rFonts w:eastAsia="Palatino Linotype"/>
          <w:i/>
        </w:rPr>
        <w:t xml:space="preserve">. </w:t>
      </w:r>
      <w:r w:rsidRPr="007758A1">
        <w:rPr>
          <w:rFonts w:eastAsia="Palatino Linotype"/>
          <w:b/>
          <w:i/>
        </w:rPr>
        <w:t>Para el ejercicio del derecho de acceso a la información</w:t>
      </w:r>
      <w:r w:rsidRPr="007758A1">
        <w:rPr>
          <w:rFonts w:eastAsia="Palatino Linotype"/>
          <w:i/>
        </w:rPr>
        <w:t xml:space="preserve">, la Federación y </w:t>
      </w:r>
      <w:r w:rsidRPr="007758A1">
        <w:rPr>
          <w:rFonts w:eastAsia="Palatino Linotype"/>
          <w:b/>
          <w:i/>
        </w:rPr>
        <w:t>las entidades federativas, en el ámbito de sus respectivas competencias, se regirán por los siguientes principios y bases:</w:t>
      </w:r>
    </w:p>
    <w:p w14:paraId="596A956B" w14:textId="77777777" w:rsidR="00C049E2" w:rsidRPr="007758A1" w:rsidRDefault="00C049E2" w:rsidP="008C2EAF">
      <w:pPr>
        <w:spacing w:line="240" w:lineRule="auto"/>
        <w:ind w:left="567" w:right="539"/>
        <w:rPr>
          <w:rFonts w:eastAsia="Palatino Linotype"/>
          <w:i/>
        </w:rPr>
      </w:pPr>
      <w:r w:rsidRPr="007758A1">
        <w:rPr>
          <w:rFonts w:eastAsia="Palatino Linotype"/>
          <w:b/>
          <w:i/>
        </w:rPr>
        <w:t xml:space="preserve">I. </w:t>
      </w:r>
      <w:r w:rsidRPr="007758A1">
        <w:rPr>
          <w:rFonts w:eastAsia="Palatino Linotype"/>
          <w:b/>
          <w:i/>
        </w:rPr>
        <w:tab/>
        <w:t>Toda la información en posesión de cualquier</w:t>
      </w:r>
      <w:r w:rsidRPr="007758A1">
        <w:rPr>
          <w:rFonts w:eastAsia="Palatino Linotype"/>
          <w:i/>
        </w:rPr>
        <w:t xml:space="preserve"> </w:t>
      </w:r>
      <w:r w:rsidRPr="007758A1">
        <w:rPr>
          <w:rFonts w:eastAsia="Palatino Linotype"/>
          <w:b/>
          <w:i/>
        </w:rPr>
        <w:t>autoridad</w:t>
      </w:r>
      <w:r w:rsidRPr="007758A1">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758A1">
        <w:rPr>
          <w:rFonts w:eastAsia="Palatino Linotype"/>
          <w:b/>
          <w:i/>
        </w:rPr>
        <w:t>municipal</w:t>
      </w:r>
      <w:r w:rsidRPr="007758A1">
        <w:rPr>
          <w:rFonts w:eastAsia="Palatino Linotype"/>
          <w:i/>
        </w:rPr>
        <w:t xml:space="preserve">, </w:t>
      </w:r>
      <w:r w:rsidRPr="007758A1">
        <w:rPr>
          <w:rFonts w:eastAsia="Palatino Linotype"/>
          <w:b/>
          <w:i/>
        </w:rPr>
        <w:t>es pública</w:t>
      </w:r>
      <w:r w:rsidRPr="007758A1">
        <w:rPr>
          <w:rFonts w:eastAsia="Palatino Linotype"/>
          <w:i/>
        </w:rPr>
        <w:t xml:space="preserve"> y sólo podrá ser reservada temporalmente por razones de interés público y seguridad nacional, en los términos que fijen las leyes. </w:t>
      </w:r>
      <w:r w:rsidRPr="007758A1">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7758A1">
        <w:rPr>
          <w:rFonts w:eastAsia="Palatino Linotype"/>
          <w:i/>
        </w:rPr>
        <w:t>, la ley determinará los supuestos específicos bajo los cuales procederá la declaración de inexistencia de la información.”</w:t>
      </w:r>
    </w:p>
    <w:p w14:paraId="68F313E4" w14:textId="77777777" w:rsidR="00C049E2" w:rsidRPr="007758A1" w:rsidRDefault="00C049E2" w:rsidP="008C2EAF">
      <w:pPr>
        <w:spacing w:line="240" w:lineRule="auto"/>
        <w:ind w:left="567" w:right="539"/>
        <w:rPr>
          <w:rFonts w:eastAsia="Palatino Linotype"/>
          <w:b/>
          <w:i/>
        </w:rPr>
      </w:pPr>
    </w:p>
    <w:p w14:paraId="504F12DB" w14:textId="77777777" w:rsidR="00C049E2" w:rsidRPr="007758A1" w:rsidRDefault="00C049E2" w:rsidP="008C2EAF">
      <w:pPr>
        <w:spacing w:line="240" w:lineRule="auto"/>
        <w:ind w:left="567" w:right="539"/>
        <w:rPr>
          <w:rFonts w:eastAsia="Palatino Linotype"/>
          <w:b/>
          <w:i/>
        </w:rPr>
      </w:pPr>
      <w:r w:rsidRPr="007758A1">
        <w:rPr>
          <w:rFonts w:eastAsia="Palatino Linotype"/>
          <w:b/>
          <w:i/>
        </w:rPr>
        <w:t>Constitución Política del Estado Libre y Soberano de México</w:t>
      </w:r>
    </w:p>
    <w:p w14:paraId="04932D29" w14:textId="77777777" w:rsidR="00C049E2" w:rsidRPr="007758A1" w:rsidRDefault="00C049E2" w:rsidP="008C2EAF">
      <w:pPr>
        <w:spacing w:line="240" w:lineRule="auto"/>
        <w:ind w:left="567" w:right="539"/>
        <w:rPr>
          <w:rFonts w:eastAsia="Palatino Linotype"/>
          <w:i/>
        </w:rPr>
      </w:pPr>
      <w:r w:rsidRPr="007758A1">
        <w:rPr>
          <w:rFonts w:eastAsia="Palatino Linotype"/>
          <w:b/>
          <w:i/>
        </w:rPr>
        <w:t>“Artículo 5</w:t>
      </w:r>
      <w:r w:rsidRPr="007758A1">
        <w:rPr>
          <w:rFonts w:eastAsia="Palatino Linotype"/>
          <w:i/>
        </w:rPr>
        <w:t xml:space="preserve">.- </w:t>
      </w:r>
    </w:p>
    <w:p w14:paraId="1D3829F4" w14:textId="77777777" w:rsidR="00C049E2" w:rsidRPr="007758A1" w:rsidRDefault="00C049E2" w:rsidP="008C2EAF">
      <w:pPr>
        <w:spacing w:line="240" w:lineRule="auto"/>
        <w:ind w:left="567" w:right="539"/>
        <w:rPr>
          <w:rFonts w:eastAsia="Palatino Linotype"/>
          <w:i/>
        </w:rPr>
      </w:pPr>
      <w:r w:rsidRPr="007758A1">
        <w:rPr>
          <w:rFonts w:eastAsia="Palatino Linotype"/>
          <w:i/>
        </w:rPr>
        <w:t>(…)</w:t>
      </w:r>
    </w:p>
    <w:p w14:paraId="0EAE47FD" w14:textId="77777777" w:rsidR="00C049E2" w:rsidRPr="007758A1" w:rsidRDefault="00C049E2" w:rsidP="008C2EAF">
      <w:pPr>
        <w:spacing w:line="240" w:lineRule="auto"/>
        <w:ind w:left="567" w:right="539"/>
        <w:rPr>
          <w:rFonts w:eastAsia="Palatino Linotype"/>
          <w:i/>
        </w:rPr>
      </w:pPr>
      <w:r w:rsidRPr="007758A1">
        <w:rPr>
          <w:rFonts w:eastAsia="Palatino Linotype"/>
          <w:b/>
          <w:i/>
        </w:rPr>
        <w:t>El derecho a la información será garantizado por el Estado. La ley establecerá las previsiones que permitan asegurar la protección, el respeto y la difusión de este derecho</w:t>
      </w:r>
      <w:r w:rsidRPr="007758A1">
        <w:rPr>
          <w:rFonts w:eastAsia="Palatino Linotype"/>
          <w:i/>
        </w:rPr>
        <w:t>.</w:t>
      </w:r>
    </w:p>
    <w:p w14:paraId="4F0C804A" w14:textId="77777777" w:rsidR="00C049E2" w:rsidRPr="007758A1" w:rsidRDefault="00C049E2" w:rsidP="008C2EAF">
      <w:pPr>
        <w:spacing w:line="240" w:lineRule="auto"/>
        <w:ind w:left="567" w:right="539"/>
        <w:rPr>
          <w:rFonts w:eastAsia="Palatino Linotype"/>
          <w:i/>
        </w:rPr>
      </w:pPr>
      <w:r w:rsidRPr="007758A1">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7758A1" w:rsidRDefault="00C049E2" w:rsidP="008C2EAF">
      <w:pPr>
        <w:spacing w:line="240" w:lineRule="auto"/>
        <w:ind w:left="567" w:right="539"/>
        <w:rPr>
          <w:rFonts w:eastAsia="Palatino Linotype"/>
          <w:i/>
        </w:rPr>
      </w:pPr>
      <w:r w:rsidRPr="007758A1">
        <w:rPr>
          <w:rFonts w:eastAsia="Palatino Linotype"/>
          <w:b/>
          <w:i/>
        </w:rPr>
        <w:t>Este derecho se regirá por los principios y bases siguientes</w:t>
      </w:r>
      <w:r w:rsidRPr="007758A1">
        <w:rPr>
          <w:rFonts w:eastAsia="Palatino Linotype"/>
          <w:i/>
        </w:rPr>
        <w:t>:</w:t>
      </w:r>
    </w:p>
    <w:p w14:paraId="4A3E8CBA" w14:textId="77777777" w:rsidR="00C049E2" w:rsidRPr="007758A1" w:rsidRDefault="00C049E2" w:rsidP="008C2EAF">
      <w:pPr>
        <w:spacing w:line="240" w:lineRule="auto"/>
        <w:ind w:left="567" w:right="539"/>
        <w:rPr>
          <w:rFonts w:eastAsia="Palatino Linotype"/>
          <w:i/>
        </w:rPr>
      </w:pPr>
      <w:r w:rsidRPr="007758A1">
        <w:rPr>
          <w:rFonts w:eastAsia="Palatino Linotype"/>
          <w:b/>
          <w:i/>
        </w:rPr>
        <w:t>I. Toda la información en posesión de cualquier autoridad, entidad, órgano y organismos de los</w:t>
      </w:r>
      <w:r w:rsidRPr="007758A1">
        <w:rPr>
          <w:rFonts w:eastAsia="Palatino Linotype"/>
          <w:i/>
        </w:rPr>
        <w:t xml:space="preserve"> Poderes Ejecutivo, Legislativo y Judicial, órganos autónomos, partidos políticos, fideicomisos y fondos públicos estatales y </w:t>
      </w:r>
      <w:r w:rsidRPr="007758A1">
        <w:rPr>
          <w:rFonts w:eastAsia="Palatino Linotype"/>
          <w:b/>
          <w:i/>
        </w:rPr>
        <w:t>municipales</w:t>
      </w:r>
      <w:r w:rsidRPr="007758A1">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758A1">
        <w:rPr>
          <w:rFonts w:eastAsia="Palatino Linotype"/>
          <w:b/>
          <w:i/>
        </w:rPr>
        <w:t>es pública</w:t>
      </w:r>
      <w:r w:rsidRPr="007758A1">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7758A1">
        <w:rPr>
          <w:rFonts w:eastAsia="Palatino Linotype"/>
          <w:b/>
          <w:i/>
        </w:rPr>
        <w:t>En la interpretación de este derecho deberá prevalecer el principio de máxima publicidad</w:t>
      </w:r>
      <w:r w:rsidRPr="007758A1">
        <w:rPr>
          <w:rFonts w:eastAsia="Palatino Linotype"/>
          <w:i/>
        </w:rPr>
        <w:t xml:space="preserve">. </w:t>
      </w:r>
      <w:r w:rsidRPr="007758A1">
        <w:rPr>
          <w:rFonts w:eastAsia="Palatino Linotype"/>
          <w:b/>
          <w:i/>
        </w:rPr>
        <w:t>Los sujetos obligados deberán documentar todo acto que derive del ejercicio de sus facultades, competencias o funciones</w:t>
      </w:r>
      <w:r w:rsidRPr="007758A1">
        <w:rPr>
          <w:rFonts w:eastAsia="Palatino Linotype"/>
          <w:i/>
        </w:rPr>
        <w:t>, la ley determinará los supuestos específicos bajo los cuales procederá la declaración de inexistencia de la información.”</w:t>
      </w:r>
    </w:p>
    <w:p w14:paraId="5CA98E37" w14:textId="77777777" w:rsidR="00C049E2" w:rsidRPr="007758A1" w:rsidRDefault="00C049E2" w:rsidP="008C2EAF">
      <w:pPr>
        <w:rPr>
          <w:rFonts w:eastAsia="Palatino Linotype"/>
          <w:b/>
          <w:i/>
        </w:rPr>
      </w:pPr>
    </w:p>
    <w:p w14:paraId="6FC1BB3B" w14:textId="3BF4A33D" w:rsidR="00C049E2" w:rsidRPr="007758A1" w:rsidRDefault="00717E59" w:rsidP="008C2EAF">
      <w:pPr>
        <w:rPr>
          <w:rFonts w:eastAsia="Palatino Linotype"/>
          <w:i/>
        </w:rPr>
      </w:pPr>
      <w:r w:rsidRPr="007758A1">
        <w:rPr>
          <w:rFonts w:eastAsia="Palatino Linotype"/>
        </w:rPr>
        <w:t xml:space="preserve">Asimismo, </w:t>
      </w:r>
      <w:r w:rsidR="00C049E2" w:rsidRPr="007758A1">
        <w:rPr>
          <w:rFonts w:eastAsia="Palatino Linotype"/>
        </w:rPr>
        <w:t>el artículo 150 de la Ley de Transparencia y Acceso a la Información Pública del Estado de México y Municipios</w:t>
      </w:r>
      <w:r w:rsidR="00057B2D" w:rsidRPr="007758A1">
        <w:rPr>
          <w:rFonts w:eastAsia="Palatino Linotype"/>
        </w:rPr>
        <w:t xml:space="preserve"> </w:t>
      </w:r>
      <w:r w:rsidR="00E9335C" w:rsidRPr="007758A1">
        <w:rPr>
          <w:rFonts w:eastAsia="Palatino Linotype"/>
        </w:rPr>
        <w:t xml:space="preserve">indica </w:t>
      </w:r>
      <w:r w:rsidR="00057B2D" w:rsidRPr="007758A1">
        <w:rPr>
          <w:rFonts w:eastAsia="Palatino Linotype"/>
        </w:rPr>
        <w:t>que</w:t>
      </w:r>
      <w:r w:rsidR="00C049E2" w:rsidRPr="007758A1">
        <w:rPr>
          <w:rFonts w:eastAsia="Palatino Linotype"/>
        </w:rPr>
        <w:t xml:space="preserve"> la solicitud es la garantía primaria del Derecho de Acceso a la Información, además, establece que se regirá </w:t>
      </w:r>
      <w:r w:rsidR="00C049E2" w:rsidRPr="007758A1">
        <w:rPr>
          <w:rFonts w:eastAsia="Palatino Linotype"/>
          <w:i/>
        </w:rPr>
        <w:t>por los principios de simplicidad, rapidez</w:t>
      </w:r>
      <w:r w:rsidR="005F65B7" w:rsidRPr="007758A1">
        <w:rPr>
          <w:rFonts w:eastAsia="Palatino Linotype"/>
          <w:i/>
        </w:rPr>
        <w:t>,</w:t>
      </w:r>
      <w:r w:rsidR="00C049E2" w:rsidRPr="007758A1">
        <w:rPr>
          <w:rFonts w:eastAsia="Palatino Linotype"/>
          <w:i/>
        </w:rPr>
        <w:t xml:space="preserve"> gratuidad del procedimiento, auxilio y orientación a los particulare</w:t>
      </w:r>
      <w:r w:rsidR="001A58B3" w:rsidRPr="007758A1">
        <w:rPr>
          <w:rFonts w:eastAsia="Palatino Linotype"/>
          <w:i/>
        </w:rPr>
        <w:t>s.</w:t>
      </w:r>
    </w:p>
    <w:p w14:paraId="033466A6" w14:textId="77777777" w:rsidR="001A58B3" w:rsidRPr="007758A1" w:rsidRDefault="001A58B3" w:rsidP="008C2EAF">
      <w:pPr>
        <w:rPr>
          <w:rFonts w:eastAsia="Palatino Linotype"/>
          <w:i/>
        </w:rPr>
      </w:pPr>
    </w:p>
    <w:p w14:paraId="04ADA10B" w14:textId="574A944A" w:rsidR="001A58B3" w:rsidRPr="007758A1" w:rsidRDefault="00233F17" w:rsidP="008C2EAF">
      <w:pPr>
        <w:rPr>
          <w:rFonts w:eastAsia="Palatino Linotype" w:cs="Palatino Linotype"/>
          <w:i/>
          <w:szCs w:val="22"/>
        </w:rPr>
      </w:pPr>
      <w:r w:rsidRPr="007758A1">
        <w:rPr>
          <w:rFonts w:eastAsia="Palatino Linotype" w:cs="Palatino Linotype"/>
        </w:rPr>
        <w:t xml:space="preserve">Por su parte, el artículo 4 de </w:t>
      </w:r>
      <w:r w:rsidR="001A58B3" w:rsidRPr="007758A1">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7758A1">
        <w:rPr>
          <w:rFonts w:eastAsia="Palatino Linotype" w:cs="Palatino Linotype"/>
        </w:rPr>
        <w:t>.</w:t>
      </w:r>
    </w:p>
    <w:p w14:paraId="1407DBB8" w14:textId="77777777" w:rsidR="001A58B3" w:rsidRPr="007758A1" w:rsidRDefault="001A58B3" w:rsidP="008C2EAF">
      <w:pPr>
        <w:rPr>
          <w:rFonts w:eastAsia="Palatino Linotype" w:cs="Palatino Linotype"/>
        </w:rPr>
      </w:pPr>
    </w:p>
    <w:p w14:paraId="7552AA79" w14:textId="5C52E4A4" w:rsidR="001A58B3" w:rsidRPr="007758A1" w:rsidRDefault="001A58B3" w:rsidP="008C2EAF">
      <w:pPr>
        <w:rPr>
          <w:rFonts w:eastAsia="Palatino Linotype" w:cs="Palatino Linotype"/>
        </w:rPr>
      </w:pPr>
      <w:r w:rsidRPr="007758A1">
        <w:rPr>
          <w:rFonts w:eastAsia="Palatino Linotype" w:cs="Palatino Linotype"/>
        </w:rPr>
        <w:t xml:space="preserve">Esto es, que los Sujetos Obligados </w:t>
      </w:r>
      <w:r w:rsidR="00FA5957" w:rsidRPr="007758A1">
        <w:rPr>
          <w:rFonts w:eastAsia="Palatino Linotype" w:cs="Palatino Linotype"/>
        </w:rPr>
        <w:t>deben</w:t>
      </w:r>
      <w:r w:rsidRPr="007758A1">
        <w:rPr>
          <w:rFonts w:eastAsia="Palatino Linotype" w:cs="Palatino Linotype"/>
        </w:rPr>
        <w:t xml:space="preserve"> atender las solicitudes de acceso a la información pública que se les </w:t>
      </w:r>
      <w:r w:rsidR="00FA5957" w:rsidRPr="007758A1">
        <w:rPr>
          <w:rFonts w:eastAsia="Palatino Linotype" w:cs="Palatino Linotype"/>
        </w:rPr>
        <w:t>sean realizadas,</w:t>
      </w:r>
      <w:r w:rsidRPr="007758A1">
        <w:rPr>
          <w:rFonts w:eastAsia="Palatino Linotype" w:cs="Palatino Linotype"/>
        </w:rPr>
        <w:t xml:space="preserve"> y proporcionar la información pública que obre en su poder</w:t>
      </w:r>
      <w:r w:rsidR="00FA5957" w:rsidRPr="007758A1">
        <w:rPr>
          <w:rFonts w:eastAsia="Palatino Linotype" w:cs="Palatino Linotype"/>
        </w:rPr>
        <w:t>,</w:t>
      </w:r>
      <w:r w:rsidRPr="007758A1">
        <w:rPr>
          <w:rFonts w:eastAsia="Palatino Linotype" w:cs="Palatino Linotype"/>
        </w:rPr>
        <w:t xml:space="preserve"> conforme </w:t>
      </w:r>
      <w:r w:rsidR="00FA5957" w:rsidRPr="007758A1">
        <w:rPr>
          <w:rFonts w:eastAsia="Palatino Linotype" w:cs="Palatino Linotype"/>
        </w:rPr>
        <w:t>a</w:t>
      </w:r>
      <w:r w:rsidRPr="007758A1">
        <w:rPr>
          <w:rFonts w:eastAsia="Palatino Linotype" w:cs="Palatino Linotype"/>
        </w:rPr>
        <w:t xml:space="preserve">l estado </w:t>
      </w:r>
      <w:r w:rsidR="00FA5957" w:rsidRPr="007758A1">
        <w:rPr>
          <w:rFonts w:eastAsia="Palatino Linotype" w:cs="Palatino Linotype"/>
        </w:rPr>
        <w:t xml:space="preserve">en </w:t>
      </w:r>
      <w:r w:rsidRPr="007758A1">
        <w:rPr>
          <w:rFonts w:eastAsia="Palatino Linotype" w:cs="Palatino Linotype"/>
        </w:rPr>
        <w:t>que se encuentr</w:t>
      </w:r>
      <w:r w:rsidR="00FA5957" w:rsidRPr="007758A1">
        <w:rPr>
          <w:rFonts w:eastAsia="Palatino Linotype" w:cs="Palatino Linotype"/>
        </w:rPr>
        <w:t>e, sin que sea necesario</w:t>
      </w:r>
      <w:r w:rsidRPr="007758A1">
        <w:rPr>
          <w:rFonts w:eastAsia="Palatino Linotype" w:cs="Palatino Linotype"/>
        </w:rPr>
        <w:t xml:space="preserve"> </w:t>
      </w:r>
      <w:r w:rsidR="00FA5957" w:rsidRPr="007758A1">
        <w:rPr>
          <w:rFonts w:eastAsia="Palatino Linotype" w:cs="Palatino Linotype"/>
        </w:rPr>
        <w:t>procesar</w:t>
      </w:r>
      <w:r w:rsidRPr="007758A1">
        <w:rPr>
          <w:rFonts w:eastAsia="Palatino Linotype" w:cs="Palatino Linotype"/>
        </w:rPr>
        <w:t xml:space="preserve"> la misma, ni presentarla conforme al interés del solicitante; </w:t>
      </w:r>
      <w:r w:rsidR="00FA5957" w:rsidRPr="007758A1">
        <w:rPr>
          <w:rFonts w:eastAsia="Palatino Linotype" w:cs="Palatino Linotype"/>
        </w:rPr>
        <w:t>tal y como</w:t>
      </w:r>
      <w:r w:rsidRPr="007758A1">
        <w:rPr>
          <w:rFonts w:eastAsia="Palatino Linotype" w:cs="Palatino Linotype"/>
        </w:rPr>
        <w:t xml:space="preserve"> lo establece el artículo 12 de la Ley de Transparencia y Acceso a la Información Pública del Estado de México y Municipios</w:t>
      </w:r>
      <w:r w:rsidR="00970EB3" w:rsidRPr="007758A1">
        <w:rPr>
          <w:rFonts w:eastAsia="Palatino Linotype" w:cs="Palatino Linotype"/>
        </w:rPr>
        <w:t>.</w:t>
      </w:r>
    </w:p>
    <w:p w14:paraId="73245195" w14:textId="77777777" w:rsidR="00970EB3" w:rsidRPr="007758A1" w:rsidRDefault="00970EB3" w:rsidP="008C2EAF">
      <w:pPr>
        <w:rPr>
          <w:rFonts w:eastAsia="Palatino Linotype" w:cs="Palatino Linotype"/>
        </w:rPr>
      </w:pPr>
    </w:p>
    <w:p w14:paraId="7F62D4DF" w14:textId="775730E1" w:rsidR="001A58B3" w:rsidRPr="007758A1" w:rsidRDefault="001A58B3" w:rsidP="008C2EAF">
      <w:pPr>
        <w:rPr>
          <w:rFonts w:eastAsia="Palatino Linotype" w:cs="Palatino Linotype"/>
        </w:rPr>
      </w:pPr>
      <w:r w:rsidRPr="007758A1">
        <w:rPr>
          <w:rFonts w:eastAsia="Palatino Linotype" w:cs="Palatino Linotype"/>
        </w:rPr>
        <w:t>Es decir, que todo sujeto obligado que genere, recopile, administre, procese, archive, posea o conserven, son responsables de la misma</w:t>
      </w:r>
      <w:r w:rsidR="00970EB3" w:rsidRPr="007758A1">
        <w:rPr>
          <w:rFonts w:eastAsia="Palatino Linotype" w:cs="Palatino Linotype"/>
        </w:rPr>
        <w:t>,</w:t>
      </w:r>
      <w:r w:rsidRPr="007758A1">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7758A1">
        <w:rPr>
          <w:rFonts w:eastAsia="Palatino Linotype" w:cs="Palatino Linotype"/>
        </w:rPr>
        <w:t>o</w:t>
      </w:r>
      <w:r w:rsidRPr="007758A1">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7758A1" w:rsidRDefault="001A58B3" w:rsidP="008C2EAF">
      <w:pPr>
        <w:rPr>
          <w:rFonts w:eastAsia="Palatino Linotype" w:cs="Palatino Linotype"/>
        </w:rPr>
      </w:pPr>
    </w:p>
    <w:p w14:paraId="04E42DFE" w14:textId="573F1198" w:rsidR="001A58B3" w:rsidRPr="007758A1" w:rsidRDefault="001A58B3" w:rsidP="008C2EAF">
      <w:pPr>
        <w:rPr>
          <w:rFonts w:eastAsia="Palatino Linotype" w:cs="Palatino Linotype"/>
        </w:rPr>
      </w:pPr>
      <w:r w:rsidRPr="007758A1">
        <w:rPr>
          <w:rFonts w:eastAsia="Palatino Linotype" w:cs="Palatino Linotype"/>
        </w:rPr>
        <w:lastRenderedPageBreak/>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7758A1">
        <w:rPr>
          <w:rFonts w:eastAsia="Palatino Linotype" w:cs="Palatino Linotype"/>
        </w:rPr>
        <w:t>, s</w:t>
      </w:r>
      <w:r w:rsidRPr="007758A1">
        <w:rPr>
          <w:rFonts w:eastAsia="Palatino Linotype" w:cs="Palatino Linotype"/>
        </w:rPr>
        <w:t xml:space="preserve">iempre y cuando no se trate de información reservada o </w:t>
      </w:r>
      <w:r w:rsidR="00331F35" w:rsidRPr="007758A1">
        <w:rPr>
          <w:rFonts w:eastAsia="Palatino Linotype" w:cs="Palatino Linotype"/>
        </w:rPr>
        <w:t>confidencial.</w:t>
      </w:r>
    </w:p>
    <w:p w14:paraId="40C5219F" w14:textId="77777777" w:rsidR="001A58B3" w:rsidRPr="007758A1" w:rsidRDefault="001A58B3" w:rsidP="008C2EAF">
      <w:pPr>
        <w:rPr>
          <w:rFonts w:eastAsia="Palatino Linotype" w:cs="Palatino Linotype"/>
        </w:rPr>
      </w:pPr>
    </w:p>
    <w:p w14:paraId="2E629608" w14:textId="01727E15" w:rsidR="00C049E2" w:rsidRPr="007758A1" w:rsidRDefault="006067C7" w:rsidP="008C2EAF">
      <w:pPr>
        <w:rPr>
          <w:rFonts w:eastAsia="Palatino Linotype"/>
        </w:rPr>
      </w:pPr>
      <w:bookmarkStart w:id="27" w:name="_heading=h.2s8eyo1" w:colFirst="0" w:colLast="0"/>
      <w:bookmarkEnd w:id="27"/>
      <w:r w:rsidRPr="007758A1">
        <w:rPr>
          <w:rFonts w:eastAsia="Palatino Linotype"/>
        </w:rPr>
        <w:t>Con base en lo anterior</w:t>
      </w:r>
      <w:r w:rsidR="00B22A80" w:rsidRPr="007758A1">
        <w:rPr>
          <w:rFonts w:eastAsia="Palatino Linotype"/>
        </w:rPr>
        <w:t>, se considera que</w:t>
      </w:r>
      <w:r w:rsidR="00C049E2" w:rsidRPr="007758A1">
        <w:rPr>
          <w:rFonts w:eastAsia="Palatino Linotype"/>
        </w:rPr>
        <w:t xml:space="preserve"> </w:t>
      </w:r>
      <w:r w:rsidR="00B22A80" w:rsidRPr="007758A1">
        <w:rPr>
          <w:rFonts w:eastAsia="Palatino Linotype"/>
          <w:b/>
          <w:bCs/>
        </w:rPr>
        <w:t>EL</w:t>
      </w:r>
      <w:r w:rsidR="00C049E2" w:rsidRPr="007758A1">
        <w:rPr>
          <w:rFonts w:eastAsia="Palatino Linotype"/>
        </w:rPr>
        <w:t xml:space="preserve"> </w:t>
      </w:r>
      <w:r w:rsidR="00C049E2" w:rsidRPr="007758A1">
        <w:rPr>
          <w:rFonts w:eastAsia="Palatino Linotype"/>
          <w:b/>
        </w:rPr>
        <w:t>SUJETO OBLIGADO</w:t>
      </w:r>
      <w:r w:rsidR="00C049E2" w:rsidRPr="007758A1">
        <w:rPr>
          <w:rFonts w:eastAsia="Palatino Linotype"/>
        </w:rPr>
        <w:t xml:space="preserve"> </w:t>
      </w:r>
      <w:r w:rsidR="00B22A80" w:rsidRPr="007758A1">
        <w:rPr>
          <w:rFonts w:eastAsia="Palatino Linotype"/>
        </w:rPr>
        <w:t xml:space="preserve">se </w:t>
      </w:r>
      <w:r w:rsidR="00717E59" w:rsidRPr="007758A1">
        <w:rPr>
          <w:rFonts w:eastAsia="Palatino Linotype"/>
        </w:rPr>
        <w:t>encontraba</w:t>
      </w:r>
      <w:r w:rsidR="00B22A80" w:rsidRPr="007758A1">
        <w:rPr>
          <w:rFonts w:eastAsia="Palatino Linotype"/>
        </w:rPr>
        <w:t xml:space="preserve"> compelido a</w:t>
      </w:r>
      <w:r w:rsidR="00C049E2" w:rsidRPr="007758A1">
        <w:rPr>
          <w:rFonts w:eastAsia="Palatino Linotype"/>
        </w:rPr>
        <w:t xml:space="preserve"> atender la solicitud de acceso a la información </w:t>
      </w:r>
      <w:r w:rsidR="00B22A80" w:rsidRPr="007758A1">
        <w:rPr>
          <w:rFonts w:eastAsia="Palatino Linotype"/>
        </w:rPr>
        <w:t xml:space="preserve">realizada por </w:t>
      </w:r>
      <w:r w:rsidR="00B22A80" w:rsidRPr="007758A1">
        <w:rPr>
          <w:rFonts w:eastAsia="Palatino Linotype"/>
          <w:b/>
          <w:bCs/>
        </w:rPr>
        <w:t>LA PARTE RECURRENTE</w:t>
      </w:r>
      <w:r w:rsidR="00331F35" w:rsidRPr="007758A1">
        <w:rPr>
          <w:rFonts w:eastAsia="Palatino Linotype"/>
        </w:rPr>
        <w:t>.</w:t>
      </w:r>
    </w:p>
    <w:p w14:paraId="1611F147" w14:textId="77777777" w:rsidR="00BD5A7C" w:rsidRPr="007758A1" w:rsidRDefault="00BD5A7C" w:rsidP="008C2EAF">
      <w:pPr>
        <w:rPr>
          <w:rFonts w:eastAsia="Palatino Linotype"/>
        </w:rPr>
      </w:pPr>
    </w:p>
    <w:p w14:paraId="51A0E8B4" w14:textId="676DCA47" w:rsidR="00664420" w:rsidRPr="007758A1" w:rsidRDefault="00C71CEF" w:rsidP="008C2EAF">
      <w:pPr>
        <w:pStyle w:val="Ttulo3"/>
        <w:rPr>
          <w:rFonts w:eastAsia="Calibri"/>
          <w:lang w:eastAsia="es-ES_tradnl"/>
        </w:rPr>
      </w:pPr>
      <w:bookmarkStart w:id="28" w:name="_Toc211448713"/>
      <w:r w:rsidRPr="007758A1">
        <w:rPr>
          <w:rFonts w:eastAsia="Calibri"/>
          <w:lang w:eastAsia="es-ES_tradnl"/>
        </w:rPr>
        <w:t>b)</w:t>
      </w:r>
      <w:r w:rsidR="00A53315" w:rsidRPr="007758A1">
        <w:rPr>
          <w:rFonts w:eastAsia="Calibri"/>
          <w:lang w:eastAsia="es-ES_tradnl"/>
        </w:rPr>
        <w:t xml:space="preserve"> </w:t>
      </w:r>
      <w:r w:rsidR="00A21A20" w:rsidRPr="007758A1">
        <w:rPr>
          <w:rFonts w:eastAsia="Calibri"/>
          <w:lang w:eastAsia="es-ES_tradnl"/>
        </w:rPr>
        <w:t>Controversia a resolver</w:t>
      </w:r>
      <w:bookmarkEnd w:id="28"/>
    </w:p>
    <w:p w14:paraId="01CBA69A" w14:textId="6E6F9E3F" w:rsidR="00E34F76" w:rsidRPr="007758A1" w:rsidRDefault="00664420" w:rsidP="008C2EAF">
      <w:r w:rsidRPr="007758A1">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7758A1">
        <w:rPr>
          <w:rFonts w:eastAsia="Calibri"/>
          <w:b/>
          <w:bCs/>
          <w:lang w:eastAsia="es-ES_tradnl"/>
        </w:rPr>
        <w:t>LA PARTE RECURRENTE</w:t>
      </w:r>
      <w:r w:rsidRPr="007758A1">
        <w:rPr>
          <w:rFonts w:eastAsia="Calibri"/>
          <w:lang w:eastAsia="es-ES_tradnl"/>
        </w:rPr>
        <w:t xml:space="preserve"> solicitó </w:t>
      </w:r>
      <w:r w:rsidR="00891012" w:rsidRPr="007758A1">
        <w:rPr>
          <w:rFonts w:eastAsia="Calibri"/>
          <w:lang w:eastAsia="es-ES_tradnl"/>
        </w:rPr>
        <w:t xml:space="preserve">los últimos estados de </w:t>
      </w:r>
      <w:r w:rsidR="00E34F76" w:rsidRPr="007758A1">
        <w:t xml:space="preserve">cuentas </w:t>
      </w:r>
      <w:r w:rsidR="00891012" w:rsidRPr="007758A1">
        <w:t xml:space="preserve">descritas en </w:t>
      </w:r>
      <w:proofErr w:type="spellStart"/>
      <w:r w:rsidR="00891012" w:rsidRPr="007758A1">
        <w:t>documenti</w:t>
      </w:r>
      <w:proofErr w:type="spellEnd"/>
      <w:r w:rsidR="00891012" w:rsidRPr="007758A1">
        <w:t xml:space="preserve"> adjunto a la solicitud.</w:t>
      </w:r>
    </w:p>
    <w:p w14:paraId="67DF6FA9" w14:textId="77777777" w:rsidR="00E34F76" w:rsidRPr="007758A1" w:rsidRDefault="00E34F76" w:rsidP="008C2EAF">
      <w:pPr>
        <w:rPr>
          <w:rFonts w:eastAsia="Calibri"/>
          <w:lang w:eastAsia="es-ES_tradnl"/>
        </w:rPr>
      </w:pPr>
    </w:p>
    <w:p w14:paraId="302D977F" w14:textId="3B9B50EB" w:rsidR="00E34F76" w:rsidRPr="007758A1" w:rsidRDefault="00664420" w:rsidP="008C2EAF">
      <w:pPr>
        <w:autoSpaceDE w:val="0"/>
        <w:autoSpaceDN w:val="0"/>
        <w:adjustRightInd w:val="0"/>
        <w:ind w:right="-28"/>
        <w:rPr>
          <w:rFonts w:cs="Tahoma"/>
          <w:bCs/>
          <w:szCs w:val="22"/>
        </w:rPr>
      </w:pPr>
      <w:r w:rsidRPr="007758A1">
        <w:rPr>
          <w:rFonts w:eastAsiaTheme="minorHAnsi" w:cs="Tahoma"/>
          <w:bCs/>
          <w:iCs/>
          <w:szCs w:val="22"/>
          <w:lang w:eastAsia="en-US"/>
        </w:rPr>
        <w:t xml:space="preserve">En respuesta, </w:t>
      </w:r>
      <w:r w:rsidR="005D5A50" w:rsidRPr="007758A1">
        <w:rPr>
          <w:rFonts w:eastAsiaTheme="minorHAnsi" w:cs="Tahoma"/>
          <w:b/>
          <w:iCs/>
          <w:szCs w:val="22"/>
          <w:lang w:eastAsia="en-US"/>
        </w:rPr>
        <w:t>EL SUJETO OBLIGADO</w:t>
      </w:r>
      <w:r w:rsidRPr="007758A1">
        <w:rPr>
          <w:rFonts w:eastAsiaTheme="minorHAnsi" w:cs="Tahoma"/>
          <w:bCs/>
          <w:iCs/>
          <w:szCs w:val="22"/>
          <w:lang w:eastAsia="en-US"/>
        </w:rPr>
        <w:t xml:space="preserve"> se pronunció por conducto de</w:t>
      </w:r>
      <w:r w:rsidR="00E34F76" w:rsidRPr="007758A1">
        <w:rPr>
          <w:rFonts w:eastAsiaTheme="minorHAnsi" w:cs="Tahoma"/>
          <w:bCs/>
          <w:iCs/>
          <w:szCs w:val="22"/>
          <w:lang w:eastAsia="en-US"/>
        </w:rPr>
        <w:t>l</w:t>
      </w:r>
      <w:r w:rsidR="00E34F76" w:rsidRPr="007758A1">
        <w:rPr>
          <w:rFonts w:cs="Tahoma"/>
          <w:bCs/>
          <w:szCs w:val="22"/>
        </w:rPr>
        <w:t xml:space="preserve"> Tesorero Municipal, mediante el cual remite </w:t>
      </w:r>
      <w:r w:rsidR="00CE611D" w:rsidRPr="007758A1">
        <w:rPr>
          <w:rFonts w:cs="Tahoma"/>
          <w:bCs/>
          <w:szCs w:val="22"/>
        </w:rPr>
        <w:t>los estados</w:t>
      </w:r>
      <w:r w:rsidR="00E34F76" w:rsidRPr="007758A1">
        <w:rPr>
          <w:rFonts w:cs="Tahoma"/>
          <w:bCs/>
          <w:szCs w:val="22"/>
        </w:rPr>
        <w:t xml:space="preserve"> de cuenta emitido</w:t>
      </w:r>
      <w:r w:rsidR="00CE611D" w:rsidRPr="007758A1">
        <w:rPr>
          <w:rFonts w:cs="Tahoma"/>
          <w:bCs/>
          <w:szCs w:val="22"/>
        </w:rPr>
        <w:t>s</w:t>
      </w:r>
      <w:r w:rsidR="00E34F76" w:rsidRPr="007758A1">
        <w:rPr>
          <w:rFonts w:cs="Tahoma"/>
          <w:bCs/>
          <w:szCs w:val="22"/>
        </w:rPr>
        <w:t xml:space="preserve"> por el Sistema Integral de Contabilidad Gubernamental </w:t>
      </w:r>
      <w:proofErr w:type="spellStart"/>
      <w:r w:rsidR="00E34F76" w:rsidRPr="007758A1">
        <w:rPr>
          <w:rFonts w:cs="Tahoma"/>
          <w:bCs/>
          <w:szCs w:val="22"/>
        </w:rPr>
        <w:t>Vision</w:t>
      </w:r>
      <w:proofErr w:type="spellEnd"/>
      <w:r w:rsidR="00E34F76" w:rsidRPr="007758A1">
        <w:rPr>
          <w:rFonts w:cs="Tahoma"/>
          <w:bCs/>
          <w:szCs w:val="22"/>
        </w:rPr>
        <w:t xml:space="preserve"> </w:t>
      </w:r>
      <w:proofErr w:type="spellStart"/>
      <w:r w:rsidR="00E34F76" w:rsidRPr="007758A1">
        <w:rPr>
          <w:rFonts w:cs="Tahoma"/>
          <w:bCs/>
          <w:szCs w:val="22"/>
        </w:rPr>
        <w:t>Intelligent</w:t>
      </w:r>
      <w:proofErr w:type="spellEnd"/>
      <w:r w:rsidR="00E34F76" w:rsidRPr="007758A1">
        <w:rPr>
          <w:rFonts w:cs="Tahoma"/>
          <w:bCs/>
          <w:szCs w:val="22"/>
        </w:rPr>
        <w:t xml:space="preserve"> CAI, el cual muestra el saldo acumulado</w:t>
      </w:r>
      <w:r w:rsidR="00CE611D" w:rsidRPr="007758A1">
        <w:rPr>
          <w:rFonts w:cs="Tahoma"/>
          <w:bCs/>
          <w:szCs w:val="22"/>
        </w:rPr>
        <w:t xml:space="preserve"> de diversas cuentas</w:t>
      </w:r>
      <w:r w:rsidR="00E34F76" w:rsidRPr="007758A1">
        <w:rPr>
          <w:rFonts w:cs="Tahoma"/>
          <w:bCs/>
          <w:szCs w:val="22"/>
        </w:rPr>
        <w:t xml:space="preserve"> al 31 de enero de dos mil veinticinco.</w:t>
      </w:r>
    </w:p>
    <w:p w14:paraId="12DF16BB" w14:textId="77777777" w:rsidR="00E34F76" w:rsidRPr="007758A1" w:rsidRDefault="00E34F76" w:rsidP="008C2EAF">
      <w:pPr>
        <w:tabs>
          <w:tab w:val="left" w:pos="4962"/>
        </w:tabs>
        <w:contextualSpacing/>
        <w:rPr>
          <w:rFonts w:eastAsiaTheme="minorHAnsi" w:cs="Tahoma"/>
          <w:bCs/>
          <w:iCs/>
          <w:szCs w:val="22"/>
          <w:lang w:eastAsia="en-US"/>
        </w:rPr>
      </w:pPr>
    </w:p>
    <w:p w14:paraId="31DD81D7" w14:textId="4CAD9C30" w:rsidR="00664420" w:rsidRPr="007758A1" w:rsidRDefault="00CF7586" w:rsidP="008C2EAF">
      <w:pPr>
        <w:tabs>
          <w:tab w:val="left" w:pos="4962"/>
        </w:tabs>
        <w:contextualSpacing/>
        <w:rPr>
          <w:rFonts w:eastAsiaTheme="minorHAnsi" w:cs="Tahoma"/>
          <w:bCs/>
          <w:iCs/>
          <w:szCs w:val="22"/>
          <w:lang w:eastAsia="en-US"/>
        </w:rPr>
      </w:pPr>
      <w:r w:rsidRPr="007758A1">
        <w:rPr>
          <w:rFonts w:eastAsiaTheme="minorHAnsi" w:cs="Tahoma"/>
          <w:bCs/>
          <w:iCs/>
          <w:szCs w:val="22"/>
          <w:lang w:eastAsia="en-US"/>
        </w:rPr>
        <w:t xml:space="preserve">Ahora bien, en la interposición del presente recurso </w:t>
      </w:r>
      <w:r w:rsidRPr="007758A1">
        <w:rPr>
          <w:rFonts w:eastAsiaTheme="minorHAnsi" w:cs="Tahoma"/>
          <w:b/>
          <w:iCs/>
          <w:szCs w:val="22"/>
          <w:lang w:eastAsia="en-US"/>
        </w:rPr>
        <w:t>LA PARTE RECURRENTE</w:t>
      </w:r>
      <w:r w:rsidR="00664420" w:rsidRPr="007758A1">
        <w:rPr>
          <w:rFonts w:eastAsiaTheme="minorHAnsi" w:cs="Tahoma"/>
          <w:bCs/>
          <w:iCs/>
          <w:szCs w:val="22"/>
          <w:lang w:eastAsia="en-US"/>
        </w:rPr>
        <w:t xml:space="preserve"> se inconformó de</w:t>
      </w:r>
      <w:r w:rsidR="00E34F76" w:rsidRPr="007758A1">
        <w:rPr>
          <w:rFonts w:eastAsiaTheme="minorHAnsi" w:cs="Tahoma"/>
          <w:bCs/>
          <w:iCs/>
          <w:szCs w:val="22"/>
          <w:lang w:eastAsia="en-US"/>
        </w:rPr>
        <w:t xml:space="preserve"> que no remiten lo solicitado</w:t>
      </w:r>
      <w:r w:rsidRPr="007758A1">
        <w:rPr>
          <w:rFonts w:eastAsiaTheme="minorHAnsi" w:cs="Tahoma"/>
          <w:bCs/>
          <w:iCs/>
          <w:szCs w:val="22"/>
          <w:lang w:eastAsia="en-US"/>
        </w:rPr>
        <w:t xml:space="preserve">, por lo cual, el estudio </w:t>
      </w:r>
      <w:r w:rsidR="005B18AF" w:rsidRPr="007758A1">
        <w:rPr>
          <w:rFonts w:eastAsiaTheme="minorHAnsi" w:cs="Tahoma"/>
          <w:bCs/>
          <w:iCs/>
          <w:szCs w:val="22"/>
          <w:lang w:eastAsia="en-US"/>
        </w:rPr>
        <w:t>se centrará en determinar si</w:t>
      </w:r>
      <w:r w:rsidR="00D2790D" w:rsidRPr="007758A1">
        <w:rPr>
          <w:rFonts w:eastAsiaTheme="minorHAnsi" w:cs="Tahoma"/>
          <w:bCs/>
          <w:iCs/>
          <w:szCs w:val="22"/>
          <w:lang w:eastAsia="en-US"/>
        </w:rPr>
        <w:t xml:space="preserve"> la información entregada corresponde a lo solicitado por la parte recurrente</w:t>
      </w:r>
      <w:r w:rsidR="00E34F76" w:rsidRPr="007758A1">
        <w:rPr>
          <w:rFonts w:eastAsiaTheme="minorHAnsi" w:cs="Tahoma"/>
          <w:bCs/>
          <w:iCs/>
          <w:szCs w:val="22"/>
          <w:lang w:eastAsia="en-US"/>
        </w:rPr>
        <w:t>.</w:t>
      </w:r>
    </w:p>
    <w:p w14:paraId="2EC7D89D" w14:textId="77777777" w:rsidR="00E34F76" w:rsidRPr="007758A1" w:rsidRDefault="00E34F76" w:rsidP="008C2EAF">
      <w:pPr>
        <w:tabs>
          <w:tab w:val="left" w:pos="4962"/>
        </w:tabs>
        <w:contextualSpacing/>
        <w:rPr>
          <w:rFonts w:eastAsiaTheme="minorHAnsi" w:cs="Tahoma"/>
          <w:bCs/>
          <w:iCs/>
          <w:szCs w:val="22"/>
          <w:lang w:eastAsia="en-US"/>
        </w:rPr>
      </w:pPr>
    </w:p>
    <w:p w14:paraId="414FD2D5" w14:textId="4408E416" w:rsidR="00664420" w:rsidRPr="007758A1" w:rsidRDefault="00A21A20" w:rsidP="008C2EAF">
      <w:pPr>
        <w:pStyle w:val="Ttulo3"/>
      </w:pPr>
      <w:bookmarkStart w:id="29" w:name="_Toc211448714"/>
      <w:r w:rsidRPr="007758A1">
        <w:lastRenderedPageBreak/>
        <w:t>c)</w:t>
      </w:r>
      <w:r w:rsidR="00664420" w:rsidRPr="007758A1">
        <w:t xml:space="preserve"> </w:t>
      </w:r>
      <w:r w:rsidRPr="007758A1">
        <w:t>Estudio de la controversia</w:t>
      </w:r>
      <w:bookmarkEnd w:id="29"/>
    </w:p>
    <w:p w14:paraId="4FC4FCE7" w14:textId="77777777" w:rsidR="00CE611D" w:rsidRPr="007758A1" w:rsidRDefault="00CE611D" w:rsidP="008C2EAF">
      <w:pPr>
        <w:rPr>
          <w:szCs w:val="22"/>
        </w:rPr>
      </w:pPr>
      <w:r w:rsidRPr="007758A1">
        <w:rPr>
          <w:szCs w:val="22"/>
        </w:rPr>
        <w:t xml:space="preserve">Este Órgano Garante basará el análisis del presente, en el contenido íntegro de las actuaciones que obran en el expediente electrónico en </w:t>
      </w:r>
      <w:r w:rsidRPr="007758A1">
        <w:rPr>
          <w:b/>
          <w:szCs w:val="22"/>
        </w:rPr>
        <w:t>EL SAIMEX</w:t>
      </w:r>
      <w:r w:rsidRPr="007758A1">
        <w:rPr>
          <w:szCs w:val="22"/>
        </w:rPr>
        <w:t>, para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1 de la Constitución Política de los Estados Unidos Mexicanos y los numerales 8 y 9 de la Ley de Transparencia local.</w:t>
      </w:r>
    </w:p>
    <w:p w14:paraId="62ED38F7" w14:textId="77777777" w:rsidR="00CF2D8B" w:rsidRPr="007758A1" w:rsidRDefault="00CF2D8B" w:rsidP="008C2EAF">
      <w:pPr>
        <w:pStyle w:val="Prrafodelista"/>
        <w:ind w:right="-93"/>
        <w:rPr>
          <w:rFonts w:cs="Tahoma"/>
          <w:bCs/>
          <w:szCs w:val="22"/>
        </w:rPr>
      </w:pPr>
    </w:p>
    <w:p w14:paraId="69495136" w14:textId="58F980A1" w:rsidR="005A15AD" w:rsidRPr="007758A1" w:rsidRDefault="005A15AD" w:rsidP="008C2EAF">
      <w:pPr>
        <w:tabs>
          <w:tab w:val="left" w:pos="4962"/>
        </w:tabs>
        <w:contextualSpacing/>
      </w:pPr>
      <w:r w:rsidRPr="007758A1">
        <w:rPr>
          <w:rFonts w:cs="Arial"/>
        </w:rPr>
        <w:t>Primero, es necesario destacar que la respuesta fue emitida por</w:t>
      </w:r>
      <w:r w:rsidRPr="007758A1">
        <w:rPr>
          <w:rFonts w:eastAsiaTheme="minorHAnsi" w:cs="Tahoma"/>
          <w:bCs/>
          <w:iCs/>
          <w:szCs w:val="22"/>
          <w:lang w:eastAsia="en-US"/>
        </w:rPr>
        <w:t xml:space="preserve"> conducto del </w:t>
      </w:r>
      <w:r w:rsidRPr="007758A1">
        <w:rPr>
          <w:rFonts w:cs="Tahoma"/>
          <w:b/>
          <w:bCs/>
          <w:szCs w:val="22"/>
        </w:rPr>
        <w:t>Tesorero Municipal</w:t>
      </w:r>
      <w:r w:rsidRPr="007758A1">
        <w:rPr>
          <w:rFonts w:cs="Tahoma"/>
          <w:bCs/>
          <w:szCs w:val="22"/>
        </w:rPr>
        <w:t xml:space="preserve">, </w:t>
      </w:r>
      <w:r w:rsidRPr="007758A1">
        <w:t xml:space="preserve">la cual, de acuerdo al </w:t>
      </w:r>
      <w:r w:rsidRPr="007758A1">
        <w:rPr>
          <w:b/>
        </w:rPr>
        <w:t>Manual de Organización de Tesorería del Ayuntamiento de Melchor Ocampo</w:t>
      </w:r>
      <w:r w:rsidRPr="007758A1">
        <w:t>, cuenta con las siguientes atribuciones:</w:t>
      </w:r>
    </w:p>
    <w:p w14:paraId="089F00AC" w14:textId="77777777" w:rsidR="005A15AD" w:rsidRPr="007758A1" w:rsidRDefault="005A15AD" w:rsidP="008C2EAF">
      <w:pPr>
        <w:tabs>
          <w:tab w:val="left" w:pos="4962"/>
        </w:tabs>
        <w:ind w:left="851" w:right="822"/>
        <w:contextualSpacing/>
        <w:rPr>
          <w:rFonts w:cs="Arial"/>
          <w:i/>
        </w:rPr>
      </w:pPr>
    </w:p>
    <w:p w14:paraId="4DBCE650" w14:textId="77777777" w:rsidR="00182128" w:rsidRPr="007758A1" w:rsidRDefault="00182128" w:rsidP="008C2EAF">
      <w:pPr>
        <w:pStyle w:val="Puesto"/>
      </w:pPr>
      <w:r w:rsidRPr="007758A1">
        <w:t xml:space="preserve">OBJETIVO GENERAL DE LA TESORERÍA MUNICIPAL </w:t>
      </w:r>
    </w:p>
    <w:p w14:paraId="0E8E6747" w14:textId="168D81E5" w:rsidR="005A15AD" w:rsidRPr="007758A1" w:rsidRDefault="005A15AD" w:rsidP="008C2EAF">
      <w:pPr>
        <w:pStyle w:val="Puesto"/>
      </w:pPr>
      <w:r w:rsidRPr="007758A1">
        <w:t xml:space="preserve">A Planear, Programar, Coordinar y Vigilar las actividades relacionadas con la recaudación, la contabilidad, contratar y administrar la deuda pública y los gastos de las dependencias y unidades administrativas que integran la administración pública municipal, así como manejar y resguardar los fondos, valores y en general el patrimonio municipal a su cargo, cuya aplicación será para atender las necesidades municipales con apego al presupuesto de egresos aprobado por el ayuntamiento para el ejercicio fiscal anual de que se trate.  Así mismo la tesorería municipal será la encargada de coordinar las funciones catastrales en el territorio municipal y de vigilar que se cumpla la reglamentación en materia de industria y comercio; en su </w:t>
      </w:r>
    </w:p>
    <w:p w14:paraId="31098DA3" w14:textId="5F6D4538" w:rsidR="005A15AD" w:rsidRPr="007758A1" w:rsidRDefault="005A15AD" w:rsidP="008C2EAF">
      <w:pPr>
        <w:pStyle w:val="Puesto"/>
      </w:pPr>
      <w:proofErr w:type="gramStart"/>
      <w:r w:rsidRPr="007758A1">
        <w:t>horario</w:t>
      </w:r>
      <w:proofErr w:type="gramEnd"/>
      <w:r w:rsidRPr="007758A1">
        <w:t xml:space="preserve">, funcionamiento, pago de impuestos y derechos municipales a través de la Dirección de Desarrollo Económico. </w:t>
      </w:r>
    </w:p>
    <w:p w14:paraId="64CE6BE7" w14:textId="77777777" w:rsidR="005A15AD" w:rsidRPr="007758A1" w:rsidRDefault="005A15AD" w:rsidP="008C2EAF">
      <w:pPr>
        <w:tabs>
          <w:tab w:val="left" w:pos="4962"/>
        </w:tabs>
        <w:ind w:left="851" w:right="822"/>
        <w:contextualSpacing/>
        <w:rPr>
          <w:rFonts w:cs="Arial"/>
          <w:i/>
        </w:rPr>
      </w:pPr>
    </w:p>
    <w:p w14:paraId="4F03BC0F" w14:textId="6913BD2C" w:rsidR="00182128" w:rsidRPr="007758A1" w:rsidRDefault="00182128" w:rsidP="008C2EAF">
      <w:r w:rsidRPr="007758A1">
        <w:lastRenderedPageBreak/>
        <w:t>En atención a lo anterior, se precisa que dicha Unidad, conforme al Manual de Organización y al marco jurídico que rige la Administración Pública Municipal de Melchor Ocampo, tiene entre sus atribuciones planear, organizar, dirigir y evaluar la gestión hacendaria del municipio; administrar la recaudación, custodia y aplicación de los recursos públicos; autorizar pagos, egresos y movimientos financieros; así como supervisar los registros contables, presupuestales y patrimoniales correspondientes.</w:t>
      </w:r>
    </w:p>
    <w:p w14:paraId="354D3340" w14:textId="77777777" w:rsidR="00182128" w:rsidRPr="007758A1" w:rsidRDefault="00182128" w:rsidP="008C2EAF"/>
    <w:p w14:paraId="3370D3E9" w14:textId="5D5269A2" w:rsidR="00182128" w:rsidRPr="007758A1" w:rsidRDefault="00182128" w:rsidP="008C2EAF">
      <w:r w:rsidRPr="007758A1">
        <w:t>Por la naturaleza de estas funciones y su posición jerárquica dentro de la estructura administrativa del Ayuntamiento, la Tesorería Municipal constituye el área materialmente competente para conocer, tramitar y, en su caso, proporcionar la información relacionada con los ingresos, egresos, presupuestos, estados financieros, control de bienes y demás documentación vinculada a la administración de la hacienda pública municipal; motivo por el cual el turno realizado a dicha área resulta plenamente fundado, correcto e idóneo.</w:t>
      </w:r>
    </w:p>
    <w:p w14:paraId="4B16BED0" w14:textId="77777777" w:rsidR="00891012" w:rsidRPr="007758A1" w:rsidRDefault="00891012" w:rsidP="008C2EAF"/>
    <w:p w14:paraId="527C102E" w14:textId="77777777" w:rsidR="005A15AD" w:rsidRPr="007758A1" w:rsidRDefault="005A15AD" w:rsidP="008C2EAF">
      <w:pPr>
        <w:pBdr>
          <w:top w:val="nil"/>
          <w:left w:val="nil"/>
          <w:bottom w:val="nil"/>
          <w:right w:val="nil"/>
          <w:between w:val="nil"/>
        </w:pBdr>
        <w:tabs>
          <w:tab w:val="left" w:pos="7797"/>
          <w:tab w:val="left" w:pos="8222"/>
        </w:tabs>
        <w:ind w:right="49"/>
        <w:rPr>
          <w:rFonts w:eastAsia="Palatino Linotype" w:cs="Palatino Linotype"/>
          <w:szCs w:val="22"/>
          <w:lang w:eastAsia="es-MX"/>
        </w:rPr>
      </w:pPr>
      <w:r w:rsidRPr="007758A1">
        <w:rPr>
          <w:rFonts w:eastAsia="Palatino Linotype" w:cs="Palatino Linotype"/>
          <w:szCs w:val="22"/>
          <w:lang w:eastAsia="es-MX"/>
        </w:rPr>
        <w:t xml:space="preserve">Por lo anterior, podemos advertir que </w:t>
      </w:r>
      <w:r w:rsidRPr="007758A1">
        <w:rPr>
          <w:rFonts w:eastAsia="Palatino Linotype" w:cs="Palatino Linotype"/>
          <w:b/>
          <w:szCs w:val="22"/>
          <w:lang w:eastAsia="es-MX"/>
        </w:rPr>
        <w:t xml:space="preserve">EL SUJETO OBLIGADO si </w:t>
      </w:r>
      <w:r w:rsidRPr="007758A1">
        <w:rPr>
          <w:rFonts w:eastAsia="Palatino Linotype" w:cs="Palatino Linotype"/>
          <w:szCs w:val="22"/>
          <w:lang w:eastAsia="es-MX"/>
        </w:rPr>
        <w:t>cumplió con lo que disponen los artículos 151, 160, 162, 163, 164, 165 y 166, de la Ley de Transparencia y Acceso a la Información Pública del Estado de México y Municipios:</w:t>
      </w:r>
    </w:p>
    <w:p w14:paraId="7C85A3E7" w14:textId="77777777" w:rsidR="005A15AD" w:rsidRPr="007758A1" w:rsidRDefault="005A15AD" w:rsidP="008C2EAF">
      <w:pPr>
        <w:pBdr>
          <w:top w:val="nil"/>
          <w:left w:val="nil"/>
          <w:bottom w:val="nil"/>
          <w:right w:val="nil"/>
          <w:between w:val="nil"/>
        </w:pBdr>
        <w:ind w:right="-150"/>
        <w:rPr>
          <w:rFonts w:eastAsia="Palatino Linotype" w:cs="Palatino Linotype"/>
          <w:szCs w:val="22"/>
          <w:lang w:eastAsia="es-MX"/>
        </w:rPr>
      </w:pPr>
    </w:p>
    <w:p w14:paraId="2DEDC40A" w14:textId="77777777" w:rsidR="005A15AD" w:rsidRPr="007758A1" w:rsidRDefault="005A15AD" w:rsidP="008C2EAF">
      <w:pPr>
        <w:pStyle w:val="Prrafodelista"/>
        <w:numPr>
          <w:ilvl w:val="0"/>
          <w:numId w:val="17"/>
        </w:numPr>
        <w:ind w:right="191"/>
        <w:rPr>
          <w:rFonts w:eastAsia="Palatino Linotype" w:cs="Palatino Linotype"/>
          <w:szCs w:val="22"/>
          <w:lang w:eastAsia="es-MX"/>
        </w:rPr>
      </w:pPr>
      <w:r w:rsidRPr="007758A1">
        <w:rPr>
          <w:rFonts w:eastAsia="Palatino Linotype" w:cs="Palatino Linotype"/>
          <w:szCs w:val="22"/>
          <w:lang w:eastAsia="es-MX"/>
        </w:rPr>
        <w:t xml:space="preserve">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1586757F" w14:textId="77777777" w:rsidR="005A15AD" w:rsidRPr="007758A1" w:rsidRDefault="005A15AD" w:rsidP="008C2EAF">
      <w:pPr>
        <w:pStyle w:val="Prrafodelista"/>
        <w:numPr>
          <w:ilvl w:val="0"/>
          <w:numId w:val="17"/>
        </w:numPr>
        <w:ind w:right="191"/>
        <w:rPr>
          <w:rFonts w:eastAsia="Palatino Linotype" w:cs="Palatino Linotype"/>
          <w:szCs w:val="22"/>
          <w:lang w:eastAsia="es-MX"/>
        </w:rPr>
      </w:pPr>
      <w:r w:rsidRPr="007758A1">
        <w:rPr>
          <w:rFonts w:eastAsia="Palatino Linotype" w:cs="Palatino Linotype"/>
          <w:szCs w:val="22"/>
          <w:lang w:eastAsia="es-MX"/>
        </w:rPr>
        <w:lastRenderedPageBreak/>
        <w:t xml:space="preserve">La respuesta a los requerimientos informativos, deberá notificarse al interesado en el menor tiempo posible, que no podrá exceder de quince días hábiles, contados a partir del día siguiente a la presentación de esta.  </w:t>
      </w:r>
    </w:p>
    <w:p w14:paraId="62565603" w14:textId="77777777" w:rsidR="005A15AD" w:rsidRPr="007758A1" w:rsidRDefault="005A15AD" w:rsidP="008C2EAF">
      <w:pPr>
        <w:pStyle w:val="Prrafodelista"/>
        <w:numPr>
          <w:ilvl w:val="0"/>
          <w:numId w:val="17"/>
        </w:numPr>
        <w:ind w:right="191"/>
        <w:rPr>
          <w:rFonts w:eastAsia="Palatino Linotype" w:cs="Palatino Linotype"/>
          <w:szCs w:val="22"/>
          <w:lang w:eastAsia="es-MX"/>
        </w:rPr>
      </w:pPr>
      <w:r w:rsidRPr="007758A1">
        <w:rPr>
          <w:rFonts w:eastAsia="Palatino Linotype" w:cs="Palatino Linotype"/>
          <w:szCs w:val="22"/>
          <w:lang w:eastAsia="es-MX"/>
        </w:rPr>
        <w:t xml:space="preserve">Excepcionalmente, el plazo referido podrá ampliarse por siete días hábiles más, cuando existan razones fundadas y motivadas, a través del Comité de Transparencia; </w:t>
      </w:r>
    </w:p>
    <w:p w14:paraId="252E98DE" w14:textId="77777777" w:rsidR="005A15AD" w:rsidRPr="007758A1" w:rsidRDefault="005A15AD" w:rsidP="008C2EAF">
      <w:pPr>
        <w:pStyle w:val="Prrafodelista"/>
        <w:numPr>
          <w:ilvl w:val="0"/>
          <w:numId w:val="17"/>
        </w:numPr>
        <w:ind w:right="191"/>
        <w:rPr>
          <w:rFonts w:eastAsia="Palatino Linotype" w:cs="Palatino Linotype"/>
          <w:szCs w:val="22"/>
          <w:lang w:eastAsia="es-MX"/>
        </w:rPr>
      </w:pPr>
      <w:r w:rsidRPr="007758A1">
        <w:rPr>
          <w:rFonts w:eastAsia="Palatino Linotype" w:cs="Palatino Linotype"/>
          <w:szCs w:val="22"/>
          <w:lang w:eastAsia="es-MX"/>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07AB4615" w14:textId="77777777" w:rsidR="005A15AD" w:rsidRPr="007758A1" w:rsidRDefault="005A15AD" w:rsidP="008C2EAF">
      <w:pPr>
        <w:pStyle w:val="Prrafodelista"/>
        <w:numPr>
          <w:ilvl w:val="0"/>
          <w:numId w:val="17"/>
        </w:numPr>
        <w:ind w:right="191"/>
        <w:rPr>
          <w:rFonts w:eastAsia="Palatino Linotype" w:cs="Palatino Linotype"/>
          <w:szCs w:val="22"/>
          <w:lang w:eastAsia="es-MX"/>
        </w:rPr>
      </w:pPr>
      <w:r w:rsidRPr="007758A1">
        <w:rPr>
          <w:rFonts w:eastAsia="Palatino Linotype" w:cs="Palatino Linotype"/>
          <w:szCs w:val="22"/>
          <w:lang w:eastAsia="es-MX"/>
        </w:rPr>
        <w:t xml:space="preserve">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50AC4767" w14:textId="77777777" w:rsidR="005A15AD" w:rsidRPr="007758A1" w:rsidRDefault="005A15AD" w:rsidP="008C2EAF">
      <w:pPr>
        <w:pStyle w:val="Prrafodelista"/>
        <w:numPr>
          <w:ilvl w:val="0"/>
          <w:numId w:val="17"/>
        </w:numPr>
        <w:ind w:right="191"/>
        <w:rPr>
          <w:rFonts w:eastAsia="Palatino Linotype" w:cs="Palatino Linotype"/>
          <w:szCs w:val="22"/>
          <w:lang w:eastAsia="es-MX"/>
        </w:rPr>
      </w:pPr>
      <w:r w:rsidRPr="007758A1">
        <w:rPr>
          <w:rFonts w:eastAsia="Palatino Linotype" w:cs="Palatino Linotype"/>
          <w:szCs w:val="22"/>
          <w:lang w:eastAsia="es-MX"/>
        </w:rPr>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7C3C27F6" w14:textId="77777777" w:rsidR="005A15AD" w:rsidRPr="007758A1" w:rsidRDefault="005A15AD" w:rsidP="008C2EAF">
      <w:pPr>
        <w:ind w:left="284" w:right="191"/>
        <w:rPr>
          <w:rFonts w:eastAsia="Palatino Linotype" w:cs="Palatino Linotype"/>
          <w:szCs w:val="22"/>
          <w:lang w:eastAsia="es-MX"/>
        </w:rPr>
      </w:pPr>
    </w:p>
    <w:p w14:paraId="4AD14181" w14:textId="4843572C" w:rsidR="00182128" w:rsidRPr="007758A1" w:rsidRDefault="00182128" w:rsidP="008C2EAF">
      <w:pPr>
        <w:pBdr>
          <w:top w:val="nil"/>
          <w:left w:val="nil"/>
          <w:bottom w:val="nil"/>
          <w:right w:val="nil"/>
          <w:between w:val="nil"/>
        </w:pBdr>
        <w:ind w:right="191"/>
        <w:rPr>
          <w:rFonts w:eastAsia="Palatino Linotype" w:cs="Palatino Linotype"/>
          <w:szCs w:val="22"/>
          <w:lang w:eastAsia="es-MX"/>
        </w:rPr>
      </w:pPr>
      <w:r w:rsidRPr="007758A1">
        <w:rPr>
          <w:rFonts w:eastAsia="Palatino Linotype" w:cs="Palatino Linotype"/>
          <w:szCs w:val="22"/>
          <w:lang w:eastAsia="es-MX"/>
        </w:rPr>
        <w:t>Hecho lo anterior debe patentarse que LA PARTE RECURRENTE solicitó los estados de cuenta de las siguientes cuentas:</w:t>
      </w:r>
    </w:p>
    <w:p w14:paraId="5A741F08" w14:textId="77777777" w:rsidR="00182128" w:rsidRPr="007758A1" w:rsidRDefault="00182128" w:rsidP="008C2EAF">
      <w:pPr>
        <w:pBdr>
          <w:top w:val="nil"/>
          <w:left w:val="nil"/>
          <w:bottom w:val="nil"/>
          <w:right w:val="nil"/>
          <w:between w:val="nil"/>
        </w:pBdr>
        <w:ind w:right="191"/>
        <w:rPr>
          <w:rFonts w:eastAsia="Palatino Linotype" w:cs="Palatino Linotype"/>
          <w:szCs w:val="22"/>
          <w:lang w:eastAsia="es-MX"/>
        </w:rPr>
      </w:pPr>
    </w:p>
    <w:p w14:paraId="367CB623" w14:textId="3EA04A7D" w:rsidR="00182128" w:rsidRPr="007758A1" w:rsidRDefault="00182128" w:rsidP="008C2EAF">
      <w:pPr>
        <w:pBdr>
          <w:top w:val="nil"/>
          <w:left w:val="nil"/>
          <w:bottom w:val="nil"/>
          <w:right w:val="nil"/>
          <w:between w:val="nil"/>
        </w:pBdr>
        <w:ind w:right="191"/>
        <w:rPr>
          <w:rFonts w:eastAsia="Palatino Linotype" w:cs="Palatino Linotype"/>
          <w:szCs w:val="22"/>
          <w:lang w:eastAsia="es-MX"/>
        </w:rPr>
      </w:pPr>
      <w:r w:rsidRPr="007758A1">
        <w:rPr>
          <w:rFonts w:cs="Tahoma"/>
          <w:b/>
          <w:bCs/>
          <w:szCs w:val="22"/>
        </w:rPr>
        <w:lastRenderedPageBreak/>
        <w:t xml:space="preserve">Screenshot_20250207_221508_M365 Copilot.jpg: </w:t>
      </w:r>
    </w:p>
    <w:p w14:paraId="7C883846" w14:textId="5D4D3E57" w:rsidR="00182128" w:rsidRPr="007758A1" w:rsidRDefault="00182128" w:rsidP="008C2EAF">
      <w:pPr>
        <w:pBdr>
          <w:top w:val="nil"/>
          <w:left w:val="nil"/>
          <w:bottom w:val="nil"/>
          <w:right w:val="nil"/>
          <w:between w:val="nil"/>
        </w:pBdr>
        <w:ind w:right="191"/>
        <w:rPr>
          <w:rFonts w:eastAsia="Palatino Linotype" w:cs="Palatino Linotype"/>
          <w:szCs w:val="22"/>
          <w:lang w:eastAsia="es-MX"/>
        </w:rPr>
      </w:pPr>
    </w:p>
    <w:p w14:paraId="2ABB1177" w14:textId="580ED96C" w:rsidR="00211785" w:rsidRPr="007758A1" w:rsidRDefault="00211785" w:rsidP="008C2EAF">
      <w:pPr>
        <w:pStyle w:val="NormalWeb"/>
      </w:pPr>
      <w:r w:rsidRPr="007758A1">
        <w:rPr>
          <w:noProof/>
        </w:rPr>
        <w:drawing>
          <wp:inline distT="0" distB="0" distL="0" distR="0" wp14:anchorId="48EF9885" wp14:editId="3DC08A09">
            <wp:extent cx="5716627" cy="2981739"/>
            <wp:effectExtent l="0" t="0" r="0" b="9525"/>
            <wp:docPr id="2" name="Imagen 2" descr="C:\Users\USUARIO\Downloads\Screenshot_20250207_221508_M365 Copi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Screenshot_20250207_221508_M365 Copilo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2590" cy="2995281"/>
                    </a:xfrm>
                    <a:prstGeom prst="rect">
                      <a:avLst/>
                    </a:prstGeom>
                    <a:noFill/>
                    <a:ln>
                      <a:noFill/>
                    </a:ln>
                  </pic:spPr>
                </pic:pic>
              </a:graphicData>
            </a:graphic>
          </wp:inline>
        </w:drawing>
      </w:r>
    </w:p>
    <w:p w14:paraId="27B66A84" w14:textId="77777777" w:rsidR="003C2F3B" w:rsidRPr="007758A1" w:rsidRDefault="00211785" w:rsidP="008C2EAF">
      <w:pPr>
        <w:pBdr>
          <w:top w:val="nil"/>
          <w:left w:val="nil"/>
          <w:bottom w:val="nil"/>
          <w:right w:val="nil"/>
          <w:between w:val="nil"/>
        </w:pBdr>
        <w:ind w:right="191"/>
      </w:pPr>
      <w:r w:rsidRPr="007758A1">
        <w:rPr>
          <w:rFonts w:eastAsia="Palatino Linotype" w:cs="Palatino Linotype"/>
          <w:szCs w:val="22"/>
          <w:lang w:eastAsia="es-MX"/>
        </w:rPr>
        <w:t>D</w:t>
      </w:r>
      <w:r w:rsidR="00832F91" w:rsidRPr="007758A1">
        <w:rPr>
          <w:rFonts w:eastAsia="Palatino Linotype" w:cs="Palatino Linotype"/>
          <w:szCs w:val="22"/>
          <w:lang w:eastAsia="es-MX"/>
        </w:rPr>
        <w:t>e este documento, el Tesorero Municipal remitió</w:t>
      </w:r>
      <w:r w:rsidR="00C17221" w:rsidRPr="007758A1">
        <w:rPr>
          <w:rFonts w:eastAsia="Palatino Linotype" w:cs="Palatino Linotype"/>
          <w:szCs w:val="22"/>
          <w:lang w:eastAsia="es-MX"/>
        </w:rPr>
        <w:t xml:space="preserve"> en </w:t>
      </w:r>
      <w:r w:rsidR="00C17221" w:rsidRPr="007758A1">
        <w:rPr>
          <w:rFonts w:eastAsia="Palatino Linotype" w:cs="Palatino Linotype"/>
          <w:b/>
          <w:szCs w:val="22"/>
          <w:u w:val="single"/>
          <w:lang w:eastAsia="es-MX"/>
        </w:rPr>
        <w:t>respuesta</w:t>
      </w:r>
      <w:r w:rsidR="00832F91" w:rsidRPr="007758A1">
        <w:rPr>
          <w:rFonts w:eastAsia="Palatino Linotype" w:cs="Palatino Linotype"/>
          <w:szCs w:val="22"/>
          <w:lang w:eastAsia="es-MX"/>
        </w:rPr>
        <w:t xml:space="preserve"> lo</w:t>
      </w:r>
      <w:r w:rsidR="00C17221" w:rsidRPr="007758A1">
        <w:rPr>
          <w:rFonts w:eastAsia="Palatino Linotype" w:cs="Palatino Linotype"/>
          <w:szCs w:val="22"/>
          <w:lang w:eastAsia="es-MX"/>
        </w:rPr>
        <w:t xml:space="preserve">s estados de cuenta emitidos por el </w:t>
      </w:r>
      <w:r w:rsidR="00C17221" w:rsidRPr="007758A1">
        <w:rPr>
          <w:rFonts w:eastAsia="Palatino Linotype" w:cs="Palatino Linotype"/>
          <w:b/>
          <w:szCs w:val="22"/>
          <w:lang w:eastAsia="es-MX"/>
        </w:rPr>
        <w:t xml:space="preserve">Sistema Integral de Contabilidad Gubernamental </w:t>
      </w:r>
      <w:proofErr w:type="spellStart"/>
      <w:r w:rsidR="00C17221" w:rsidRPr="007758A1">
        <w:rPr>
          <w:rFonts w:eastAsia="Palatino Linotype" w:cs="Palatino Linotype"/>
          <w:b/>
          <w:szCs w:val="22"/>
          <w:lang w:eastAsia="es-MX"/>
        </w:rPr>
        <w:t>Vision</w:t>
      </w:r>
      <w:proofErr w:type="spellEnd"/>
      <w:r w:rsidR="00C17221" w:rsidRPr="007758A1">
        <w:rPr>
          <w:rFonts w:eastAsia="Palatino Linotype" w:cs="Palatino Linotype"/>
          <w:b/>
          <w:szCs w:val="22"/>
          <w:lang w:eastAsia="es-MX"/>
        </w:rPr>
        <w:t xml:space="preserve"> </w:t>
      </w:r>
      <w:proofErr w:type="spellStart"/>
      <w:r w:rsidR="00C17221" w:rsidRPr="007758A1">
        <w:rPr>
          <w:rFonts w:eastAsia="Palatino Linotype" w:cs="Palatino Linotype"/>
          <w:b/>
          <w:szCs w:val="22"/>
          <w:lang w:eastAsia="es-MX"/>
        </w:rPr>
        <w:t>Intelligente</w:t>
      </w:r>
      <w:proofErr w:type="spellEnd"/>
      <w:r w:rsidR="00C17221" w:rsidRPr="007758A1">
        <w:rPr>
          <w:rFonts w:eastAsia="Palatino Linotype" w:cs="Palatino Linotype"/>
          <w:b/>
          <w:szCs w:val="22"/>
          <w:lang w:eastAsia="es-MX"/>
        </w:rPr>
        <w:t xml:space="preserve"> CAI, con el saldo acumulado al 31 de enero de 2025,</w:t>
      </w:r>
      <w:r w:rsidR="003C2F3B" w:rsidRPr="007758A1">
        <w:rPr>
          <w:rFonts w:eastAsia="Palatino Linotype" w:cs="Palatino Linotype"/>
          <w:szCs w:val="22"/>
          <w:lang w:eastAsia="es-MX"/>
        </w:rPr>
        <w:t xml:space="preserve"> el cual </w:t>
      </w:r>
      <w:r w:rsidR="003C2F3B" w:rsidRPr="007758A1">
        <w:t xml:space="preserve">es una herramienta tecnológica empleada por los Ayuntamientos del Estado de México para el registro, control y consolidación de la información financiera, presupuestal y contable municipal. </w:t>
      </w:r>
    </w:p>
    <w:p w14:paraId="11689322" w14:textId="77777777" w:rsidR="003C2F3B" w:rsidRPr="007758A1" w:rsidRDefault="003C2F3B" w:rsidP="008C2EAF">
      <w:pPr>
        <w:pBdr>
          <w:top w:val="nil"/>
          <w:left w:val="nil"/>
          <w:bottom w:val="nil"/>
          <w:right w:val="nil"/>
          <w:between w:val="nil"/>
        </w:pBdr>
        <w:ind w:right="191"/>
      </w:pPr>
    </w:p>
    <w:p w14:paraId="2F9E7F83" w14:textId="416A8959" w:rsidR="00766E76" w:rsidRPr="007758A1" w:rsidRDefault="003C2F3B" w:rsidP="008C2EAF">
      <w:pPr>
        <w:pBdr>
          <w:top w:val="nil"/>
          <w:left w:val="nil"/>
          <w:bottom w:val="nil"/>
          <w:right w:val="nil"/>
          <w:between w:val="nil"/>
        </w:pBdr>
        <w:ind w:right="191"/>
      </w:pPr>
      <w:r w:rsidRPr="007758A1">
        <w:t>Dicho sistema se encuentra alineado a lo establecido en los</w:t>
      </w:r>
      <w:r w:rsidRPr="007758A1">
        <w:rPr>
          <w:b/>
        </w:rPr>
        <w:t xml:space="preserve"> </w:t>
      </w:r>
      <w:r w:rsidRPr="007758A1">
        <w:rPr>
          <w:rStyle w:val="Textoennegrita"/>
          <w:rFonts w:eastAsiaTheme="majorEastAsia"/>
          <w:b w:val="0"/>
        </w:rPr>
        <w:t>artículos 342, 343, 344 y 345 del Código Financiero del Estado de México y Municipios</w:t>
      </w:r>
      <w:r w:rsidRPr="007758A1">
        <w:rPr>
          <w:b/>
        </w:rPr>
        <w:t>,</w:t>
      </w:r>
      <w:r w:rsidRPr="007758A1">
        <w:t xml:space="preserve"> que disponen que los entes públicos deberán llevar su contabilidad mediante sistemas automatizados que permitan la armonización contable, el registro oportuno de las operaciones financieras y la emisión de </w:t>
      </w:r>
      <w:r w:rsidR="00766E76" w:rsidRPr="007758A1">
        <w:t>información confiable y verificable.</w:t>
      </w:r>
    </w:p>
    <w:p w14:paraId="227032B7" w14:textId="77777777" w:rsidR="00766E76" w:rsidRPr="007758A1" w:rsidRDefault="00766E76" w:rsidP="008C2EAF">
      <w:pPr>
        <w:pBdr>
          <w:top w:val="nil"/>
          <w:left w:val="nil"/>
          <w:bottom w:val="nil"/>
          <w:right w:val="nil"/>
          <w:between w:val="nil"/>
        </w:pBdr>
        <w:ind w:right="191"/>
      </w:pPr>
    </w:p>
    <w:p w14:paraId="6D25DD17" w14:textId="77777777" w:rsidR="00766E76" w:rsidRPr="007758A1" w:rsidRDefault="003C2F3B" w:rsidP="008C2EAF">
      <w:pPr>
        <w:pBdr>
          <w:top w:val="nil"/>
          <w:left w:val="nil"/>
          <w:bottom w:val="nil"/>
          <w:right w:val="nil"/>
          <w:between w:val="nil"/>
        </w:pBdr>
        <w:ind w:right="191"/>
      </w:pPr>
      <w:r w:rsidRPr="007758A1">
        <w:lastRenderedPageBreak/>
        <w:t xml:space="preserve">Asimismo, su implementación responde a lo previsto en los </w:t>
      </w:r>
      <w:r w:rsidRPr="007758A1">
        <w:rPr>
          <w:rStyle w:val="Textoennegrita"/>
          <w:rFonts w:eastAsiaTheme="majorEastAsia"/>
          <w:b w:val="0"/>
        </w:rPr>
        <w:t xml:space="preserve">artículos </w:t>
      </w:r>
      <w:r w:rsidRPr="007758A1">
        <w:rPr>
          <w:rStyle w:val="Textoennegrita"/>
          <w:rFonts w:eastAsiaTheme="majorEastAsia"/>
        </w:rPr>
        <w:t>16, 17 y 18 de la Ley General de Contabilidad Gubernamental</w:t>
      </w:r>
      <w:r w:rsidRPr="007758A1">
        <w:rPr>
          <w:b/>
        </w:rPr>
        <w:t>,</w:t>
      </w:r>
      <w:r w:rsidRPr="007758A1">
        <w:t xml:space="preserve"> que obligan a los gobiernos municipales a utilizar sistemas informáticos integrales para generar información contable homogénea, facilitar la transparencia y permitir la rendición de cuentas en tiempo real.</w:t>
      </w:r>
      <w:r w:rsidRPr="007758A1">
        <w:br/>
      </w:r>
    </w:p>
    <w:p w14:paraId="69BB187A" w14:textId="2E361DE6" w:rsidR="003C2F3B" w:rsidRPr="007758A1" w:rsidRDefault="003C2F3B" w:rsidP="008C2EAF">
      <w:pPr>
        <w:pBdr>
          <w:top w:val="nil"/>
          <w:left w:val="nil"/>
          <w:bottom w:val="nil"/>
          <w:right w:val="nil"/>
          <w:between w:val="nil"/>
        </w:pBdr>
        <w:ind w:right="191"/>
        <w:rPr>
          <w:rFonts w:eastAsia="Palatino Linotype" w:cs="Palatino Linotype"/>
          <w:b/>
          <w:szCs w:val="22"/>
          <w:lang w:eastAsia="es-MX"/>
        </w:rPr>
      </w:pPr>
      <w:r w:rsidRPr="007758A1">
        <w:t xml:space="preserve">En este contexto, el uso del Sistema </w:t>
      </w:r>
      <w:proofErr w:type="spellStart"/>
      <w:r w:rsidRPr="007758A1">
        <w:rPr>
          <w:rStyle w:val="nfasis"/>
          <w:rFonts w:eastAsiaTheme="majorEastAsia"/>
        </w:rPr>
        <w:t>Vision</w:t>
      </w:r>
      <w:proofErr w:type="spellEnd"/>
      <w:r w:rsidRPr="007758A1">
        <w:rPr>
          <w:rStyle w:val="nfasis"/>
          <w:rFonts w:eastAsiaTheme="majorEastAsia"/>
        </w:rPr>
        <w:t xml:space="preserve"> </w:t>
      </w:r>
      <w:proofErr w:type="spellStart"/>
      <w:r w:rsidRPr="007758A1">
        <w:rPr>
          <w:rStyle w:val="nfasis"/>
          <w:rFonts w:eastAsiaTheme="majorEastAsia"/>
        </w:rPr>
        <w:t>Intelligente</w:t>
      </w:r>
      <w:proofErr w:type="spellEnd"/>
      <w:r w:rsidRPr="007758A1">
        <w:rPr>
          <w:rStyle w:val="nfasis"/>
          <w:rFonts w:eastAsiaTheme="majorEastAsia"/>
        </w:rPr>
        <w:t xml:space="preserve"> CAI</w:t>
      </w:r>
      <w:r w:rsidRPr="007758A1">
        <w:t xml:space="preserve"> por parte de los Ayuntamientos garantiza que los </w:t>
      </w:r>
      <w:r w:rsidRPr="007758A1">
        <w:rPr>
          <w:rStyle w:val="Textoennegrita"/>
          <w:rFonts w:eastAsiaTheme="majorEastAsia"/>
          <w:b w:val="0"/>
        </w:rPr>
        <w:t>estados financieros, presupuestales y patrimoniales</w:t>
      </w:r>
      <w:r w:rsidRPr="007758A1">
        <w:t xml:space="preserve"> se elaboren conforme a los criterios de registro y presentación establecidos en la normativa contable gubernamental, asegurando la </w:t>
      </w:r>
      <w:r w:rsidRPr="007758A1">
        <w:rPr>
          <w:rStyle w:val="Textoennegrita"/>
          <w:rFonts w:eastAsiaTheme="majorEastAsia"/>
          <w:b w:val="0"/>
        </w:rPr>
        <w:t>veracidad, consistencia y trazabilidad de los recursos públicos municipales</w:t>
      </w:r>
      <w:r w:rsidRPr="007758A1">
        <w:rPr>
          <w:b/>
        </w:rPr>
        <w:t>.</w:t>
      </w:r>
    </w:p>
    <w:p w14:paraId="486D19DD" w14:textId="09C84451" w:rsidR="003C2F3B" w:rsidRPr="007758A1" w:rsidRDefault="003C2F3B" w:rsidP="008C2EAF">
      <w:pPr>
        <w:pBdr>
          <w:top w:val="nil"/>
          <w:left w:val="nil"/>
          <w:bottom w:val="nil"/>
          <w:right w:val="nil"/>
          <w:between w:val="nil"/>
        </w:pBdr>
        <w:ind w:right="191"/>
        <w:rPr>
          <w:rFonts w:eastAsia="Palatino Linotype" w:cs="Palatino Linotype"/>
          <w:szCs w:val="22"/>
          <w:lang w:eastAsia="es-MX"/>
        </w:rPr>
      </w:pPr>
    </w:p>
    <w:p w14:paraId="7EC607C5" w14:textId="539E926D" w:rsidR="00832F91" w:rsidRPr="007758A1" w:rsidRDefault="00766E76" w:rsidP="008C2EAF">
      <w:pPr>
        <w:pBdr>
          <w:top w:val="nil"/>
          <w:left w:val="nil"/>
          <w:bottom w:val="nil"/>
          <w:right w:val="nil"/>
          <w:between w:val="nil"/>
        </w:pBdr>
        <w:ind w:right="191"/>
        <w:rPr>
          <w:rFonts w:eastAsia="Palatino Linotype" w:cs="Palatino Linotype"/>
          <w:szCs w:val="22"/>
          <w:lang w:eastAsia="es-MX"/>
        </w:rPr>
      </w:pPr>
      <w:r w:rsidRPr="007758A1">
        <w:rPr>
          <w:rFonts w:eastAsia="Palatino Linotype" w:cs="Palatino Linotype"/>
          <w:szCs w:val="22"/>
          <w:lang w:eastAsia="es-MX"/>
        </w:rPr>
        <w:t>Definido lo anterior, se procedió a realizar un c</w:t>
      </w:r>
      <w:r w:rsidR="00C17221" w:rsidRPr="007758A1">
        <w:rPr>
          <w:rFonts w:eastAsia="Palatino Linotype" w:cs="Palatino Linotype"/>
          <w:szCs w:val="22"/>
          <w:lang w:eastAsia="es-MX"/>
        </w:rPr>
        <w:t>otejo con la información de cuentas solicitadas, resultó lo siguiente:</w:t>
      </w:r>
    </w:p>
    <w:p w14:paraId="3D907ED0" w14:textId="1039B2A2" w:rsidR="00211785" w:rsidRPr="007758A1" w:rsidRDefault="00211785" w:rsidP="008C2EAF"/>
    <w:tbl>
      <w:tblPr>
        <w:tblStyle w:val="Tablaconcuadrcula"/>
        <w:tblW w:w="9351" w:type="dxa"/>
        <w:tblLayout w:type="fixed"/>
        <w:tblLook w:val="04A0" w:firstRow="1" w:lastRow="0" w:firstColumn="1" w:lastColumn="0" w:noHBand="0" w:noVBand="1"/>
      </w:tblPr>
      <w:tblGrid>
        <w:gridCol w:w="1359"/>
        <w:gridCol w:w="7992"/>
      </w:tblGrid>
      <w:tr w:rsidR="008C2EAF" w:rsidRPr="007758A1" w14:paraId="5FDF970B" w14:textId="37757F2E" w:rsidTr="00211785">
        <w:tc>
          <w:tcPr>
            <w:tcW w:w="1359" w:type="dxa"/>
          </w:tcPr>
          <w:p w14:paraId="6B5DD537" w14:textId="77777777" w:rsidR="00211785" w:rsidRPr="007758A1" w:rsidRDefault="00211785" w:rsidP="008C2EAF">
            <w:r w:rsidRPr="007758A1">
              <w:t>Cuenta Bancaria</w:t>
            </w:r>
          </w:p>
        </w:tc>
        <w:tc>
          <w:tcPr>
            <w:tcW w:w="7992" w:type="dxa"/>
          </w:tcPr>
          <w:p w14:paraId="319CCE12" w14:textId="0F8B4A91" w:rsidR="00211785" w:rsidRPr="007758A1" w:rsidRDefault="00211785" w:rsidP="008C2EAF">
            <w:pPr>
              <w:jc w:val="center"/>
            </w:pPr>
            <w:r w:rsidRPr="007758A1">
              <w:t>Información entregada por el Tesorero</w:t>
            </w:r>
          </w:p>
        </w:tc>
      </w:tr>
      <w:tr w:rsidR="008C2EAF" w:rsidRPr="007758A1" w14:paraId="7E5265AF" w14:textId="679A5184" w:rsidTr="00211785">
        <w:tc>
          <w:tcPr>
            <w:tcW w:w="1359" w:type="dxa"/>
          </w:tcPr>
          <w:p w14:paraId="1FB26E05" w14:textId="77777777" w:rsidR="00211785" w:rsidRPr="007758A1" w:rsidRDefault="00211785" w:rsidP="008C2EAF">
            <w:r w:rsidRPr="007758A1">
              <w:t>1112-03-01</w:t>
            </w:r>
          </w:p>
        </w:tc>
        <w:tc>
          <w:tcPr>
            <w:tcW w:w="7992" w:type="dxa"/>
          </w:tcPr>
          <w:p w14:paraId="26363203" w14:textId="21231825" w:rsidR="00211785" w:rsidRPr="007758A1" w:rsidRDefault="00211785" w:rsidP="008C2EAF">
            <w:r w:rsidRPr="007758A1">
              <w:rPr>
                <w:noProof/>
                <w:lang w:eastAsia="es-MX"/>
              </w:rPr>
              <w:drawing>
                <wp:inline distT="0" distB="0" distL="0" distR="0" wp14:anchorId="5A620620" wp14:editId="3F22B6FE">
                  <wp:extent cx="4826000" cy="100981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97760" cy="1045756"/>
                          </a:xfrm>
                          <a:prstGeom prst="rect">
                            <a:avLst/>
                          </a:prstGeom>
                        </pic:spPr>
                      </pic:pic>
                    </a:graphicData>
                  </a:graphic>
                </wp:inline>
              </w:drawing>
            </w:r>
          </w:p>
        </w:tc>
      </w:tr>
      <w:tr w:rsidR="008C2EAF" w:rsidRPr="007758A1" w14:paraId="2C8D012B" w14:textId="082956A3" w:rsidTr="00211785">
        <w:tc>
          <w:tcPr>
            <w:tcW w:w="1359" w:type="dxa"/>
          </w:tcPr>
          <w:p w14:paraId="3A13EFDF" w14:textId="77777777" w:rsidR="00211785" w:rsidRPr="007758A1" w:rsidRDefault="00211785" w:rsidP="008C2EAF">
            <w:r w:rsidRPr="007758A1">
              <w:t>1112-03-02</w:t>
            </w:r>
          </w:p>
        </w:tc>
        <w:tc>
          <w:tcPr>
            <w:tcW w:w="7992" w:type="dxa"/>
          </w:tcPr>
          <w:p w14:paraId="34ED71E0" w14:textId="18C5669A" w:rsidR="00211785" w:rsidRPr="007758A1" w:rsidRDefault="00211785" w:rsidP="008C2EAF">
            <w:r w:rsidRPr="007758A1">
              <w:rPr>
                <w:noProof/>
                <w:lang w:eastAsia="es-MX"/>
              </w:rPr>
              <w:drawing>
                <wp:inline distT="0" distB="0" distL="0" distR="0" wp14:anchorId="67FDE827" wp14:editId="7F82E8D3">
                  <wp:extent cx="4905955" cy="108902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82260" cy="1105963"/>
                          </a:xfrm>
                          <a:prstGeom prst="rect">
                            <a:avLst/>
                          </a:prstGeom>
                        </pic:spPr>
                      </pic:pic>
                    </a:graphicData>
                  </a:graphic>
                </wp:inline>
              </w:drawing>
            </w:r>
          </w:p>
        </w:tc>
      </w:tr>
      <w:tr w:rsidR="008C2EAF" w:rsidRPr="007758A1" w14:paraId="7410D7DB" w14:textId="14365CDE" w:rsidTr="00211785">
        <w:tc>
          <w:tcPr>
            <w:tcW w:w="1359" w:type="dxa"/>
          </w:tcPr>
          <w:p w14:paraId="38729188" w14:textId="5ABB1264" w:rsidR="00211785" w:rsidRPr="007758A1" w:rsidRDefault="00211785" w:rsidP="008C2EAF">
            <w:r w:rsidRPr="007758A1">
              <w:lastRenderedPageBreak/>
              <w:t>1112-03-0</w:t>
            </w:r>
            <w:r w:rsidR="005B512A" w:rsidRPr="007758A1">
              <w:t>5</w:t>
            </w:r>
          </w:p>
        </w:tc>
        <w:tc>
          <w:tcPr>
            <w:tcW w:w="7992" w:type="dxa"/>
          </w:tcPr>
          <w:p w14:paraId="049576DC" w14:textId="4585C77E" w:rsidR="00211785" w:rsidRPr="007758A1" w:rsidRDefault="00A47257" w:rsidP="008C2EAF">
            <w:r w:rsidRPr="007758A1">
              <w:rPr>
                <w:noProof/>
                <w:lang w:eastAsia="es-MX"/>
              </w:rPr>
              <w:drawing>
                <wp:inline distT="0" distB="0" distL="0" distR="0" wp14:anchorId="3843112E" wp14:editId="41C7C423">
                  <wp:extent cx="4937760" cy="95415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56755" cy="957826"/>
                          </a:xfrm>
                          <a:prstGeom prst="rect">
                            <a:avLst/>
                          </a:prstGeom>
                        </pic:spPr>
                      </pic:pic>
                    </a:graphicData>
                  </a:graphic>
                </wp:inline>
              </w:drawing>
            </w:r>
          </w:p>
        </w:tc>
      </w:tr>
      <w:tr w:rsidR="008C2EAF" w:rsidRPr="007758A1" w14:paraId="3A76C0EA" w14:textId="74FD90F6" w:rsidTr="00211785">
        <w:tc>
          <w:tcPr>
            <w:tcW w:w="1359" w:type="dxa"/>
          </w:tcPr>
          <w:p w14:paraId="4535E245" w14:textId="77777777" w:rsidR="00211785" w:rsidRPr="007758A1" w:rsidRDefault="00211785" w:rsidP="008C2EAF">
            <w:r w:rsidRPr="007758A1">
              <w:t>1112-03-06</w:t>
            </w:r>
          </w:p>
        </w:tc>
        <w:tc>
          <w:tcPr>
            <w:tcW w:w="7992" w:type="dxa"/>
          </w:tcPr>
          <w:p w14:paraId="3EAF32AA" w14:textId="0C449D42" w:rsidR="00211785" w:rsidRPr="007758A1" w:rsidRDefault="00A47257" w:rsidP="008C2EAF">
            <w:r w:rsidRPr="007758A1">
              <w:rPr>
                <w:noProof/>
                <w:lang w:eastAsia="es-MX"/>
              </w:rPr>
              <w:drawing>
                <wp:inline distT="0" distB="0" distL="0" distR="0" wp14:anchorId="3F51B1E9" wp14:editId="1DF8FDBF">
                  <wp:extent cx="4937760" cy="890547"/>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57882" cy="894176"/>
                          </a:xfrm>
                          <a:prstGeom prst="rect">
                            <a:avLst/>
                          </a:prstGeom>
                        </pic:spPr>
                      </pic:pic>
                    </a:graphicData>
                  </a:graphic>
                </wp:inline>
              </w:drawing>
            </w:r>
          </w:p>
        </w:tc>
      </w:tr>
      <w:tr w:rsidR="008C2EAF" w:rsidRPr="007758A1" w14:paraId="3671D532" w14:textId="623782FD" w:rsidTr="00211785">
        <w:tc>
          <w:tcPr>
            <w:tcW w:w="1359" w:type="dxa"/>
          </w:tcPr>
          <w:p w14:paraId="78D39770" w14:textId="77777777" w:rsidR="00211785" w:rsidRPr="007758A1" w:rsidRDefault="00211785" w:rsidP="008C2EAF">
            <w:r w:rsidRPr="007758A1">
              <w:t>1112-03-07</w:t>
            </w:r>
          </w:p>
        </w:tc>
        <w:tc>
          <w:tcPr>
            <w:tcW w:w="7992" w:type="dxa"/>
          </w:tcPr>
          <w:p w14:paraId="06A91EF2" w14:textId="30212DE0" w:rsidR="00211785" w:rsidRPr="007758A1" w:rsidRDefault="00A47257" w:rsidP="008C2EAF">
            <w:r w:rsidRPr="007758A1">
              <w:rPr>
                <w:noProof/>
                <w:lang w:eastAsia="es-MX"/>
              </w:rPr>
              <w:drawing>
                <wp:inline distT="0" distB="0" distL="0" distR="0" wp14:anchorId="03E9B4DC" wp14:editId="444D183C">
                  <wp:extent cx="4937760" cy="92235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61966" cy="926873"/>
                          </a:xfrm>
                          <a:prstGeom prst="rect">
                            <a:avLst/>
                          </a:prstGeom>
                        </pic:spPr>
                      </pic:pic>
                    </a:graphicData>
                  </a:graphic>
                </wp:inline>
              </w:drawing>
            </w:r>
          </w:p>
        </w:tc>
      </w:tr>
      <w:tr w:rsidR="008C2EAF" w:rsidRPr="007758A1" w14:paraId="1A107808" w14:textId="2114E722" w:rsidTr="00211785">
        <w:tc>
          <w:tcPr>
            <w:tcW w:w="1359" w:type="dxa"/>
          </w:tcPr>
          <w:p w14:paraId="480C9E2E" w14:textId="77777777" w:rsidR="00211785" w:rsidRPr="007758A1" w:rsidRDefault="00211785" w:rsidP="008C2EAF">
            <w:r w:rsidRPr="007758A1">
              <w:t>1112-03-08</w:t>
            </w:r>
          </w:p>
        </w:tc>
        <w:tc>
          <w:tcPr>
            <w:tcW w:w="7992" w:type="dxa"/>
          </w:tcPr>
          <w:p w14:paraId="39F3C630" w14:textId="2806959C" w:rsidR="00211785" w:rsidRPr="007758A1" w:rsidRDefault="00A47257" w:rsidP="008C2EAF">
            <w:r w:rsidRPr="007758A1">
              <w:rPr>
                <w:noProof/>
                <w:lang w:eastAsia="es-MX"/>
              </w:rPr>
              <w:drawing>
                <wp:inline distT="0" distB="0" distL="0" distR="0" wp14:anchorId="1FA65A50" wp14:editId="031014C9">
                  <wp:extent cx="4937760" cy="89849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53361" cy="901336"/>
                          </a:xfrm>
                          <a:prstGeom prst="rect">
                            <a:avLst/>
                          </a:prstGeom>
                        </pic:spPr>
                      </pic:pic>
                    </a:graphicData>
                  </a:graphic>
                </wp:inline>
              </w:drawing>
            </w:r>
          </w:p>
        </w:tc>
      </w:tr>
      <w:tr w:rsidR="008C2EAF" w:rsidRPr="007758A1" w14:paraId="61A6D704" w14:textId="5806FA2D" w:rsidTr="00211785">
        <w:tc>
          <w:tcPr>
            <w:tcW w:w="1359" w:type="dxa"/>
          </w:tcPr>
          <w:p w14:paraId="04D9916B" w14:textId="4BF6931B" w:rsidR="00211785" w:rsidRPr="007758A1" w:rsidRDefault="005B512A" w:rsidP="008C2EAF">
            <w:r w:rsidRPr="007758A1">
              <w:t>1112-03-12</w:t>
            </w:r>
          </w:p>
        </w:tc>
        <w:tc>
          <w:tcPr>
            <w:tcW w:w="7992" w:type="dxa"/>
          </w:tcPr>
          <w:p w14:paraId="1EB868EA" w14:textId="4121E6C6" w:rsidR="00211785" w:rsidRPr="007758A1" w:rsidRDefault="00A47257" w:rsidP="008C2EAF">
            <w:r w:rsidRPr="007758A1">
              <w:rPr>
                <w:noProof/>
                <w:lang w:eastAsia="es-MX"/>
              </w:rPr>
              <w:drawing>
                <wp:inline distT="0" distB="0" distL="0" distR="0" wp14:anchorId="4C9F1471" wp14:editId="5F4252BC">
                  <wp:extent cx="4937760" cy="8825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62342" cy="886989"/>
                          </a:xfrm>
                          <a:prstGeom prst="rect">
                            <a:avLst/>
                          </a:prstGeom>
                        </pic:spPr>
                      </pic:pic>
                    </a:graphicData>
                  </a:graphic>
                </wp:inline>
              </w:drawing>
            </w:r>
          </w:p>
        </w:tc>
      </w:tr>
      <w:tr w:rsidR="008C2EAF" w:rsidRPr="007758A1" w14:paraId="3A555BEA" w14:textId="239DA74F" w:rsidTr="00211785">
        <w:tc>
          <w:tcPr>
            <w:tcW w:w="1359" w:type="dxa"/>
          </w:tcPr>
          <w:p w14:paraId="58939A6E" w14:textId="77777777" w:rsidR="00211785" w:rsidRPr="007758A1" w:rsidRDefault="00211785" w:rsidP="008C2EAF">
            <w:r w:rsidRPr="007758A1">
              <w:t>1112-03-13</w:t>
            </w:r>
          </w:p>
        </w:tc>
        <w:tc>
          <w:tcPr>
            <w:tcW w:w="7992" w:type="dxa"/>
          </w:tcPr>
          <w:p w14:paraId="7228546B" w14:textId="7DF5C59D" w:rsidR="00211785" w:rsidRPr="007758A1" w:rsidRDefault="00A47257" w:rsidP="008C2EAF">
            <w:r w:rsidRPr="007758A1">
              <w:rPr>
                <w:noProof/>
                <w:lang w:eastAsia="es-MX"/>
              </w:rPr>
              <w:drawing>
                <wp:inline distT="0" distB="0" distL="0" distR="0" wp14:anchorId="58AB0654" wp14:editId="341EACBE">
                  <wp:extent cx="4937760" cy="83185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7760" cy="831850"/>
                          </a:xfrm>
                          <a:prstGeom prst="rect">
                            <a:avLst/>
                          </a:prstGeom>
                        </pic:spPr>
                      </pic:pic>
                    </a:graphicData>
                  </a:graphic>
                </wp:inline>
              </w:drawing>
            </w:r>
          </w:p>
        </w:tc>
      </w:tr>
      <w:tr w:rsidR="008C2EAF" w:rsidRPr="007758A1" w14:paraId="4F5F6C1A" w14:textId="103B7B18" w:rsidTr="00211785">
        <w:tc>
          <w:tcPr>
            <w:tcW w:w="1359" w:type="dxa"/>
          </w:tcPr>
          <w:p w14:paraId="77B3F0B4" w14:textId="47B0CD03" w:rsidR="00211785" w:rsidRPr="007758A1" w:rsidRDefault="005B512A" w:rsidP="008C2EAF">
            <w:r w:rsidRPr="007758A1">
              <w:t>1112-03-16</w:t>
            </w:r>
          </w:p>
        </w:tc>
        <w:tc>
          <w:tcPr>
            <w:tcW w:w="7992" w:type="dxa"/>
          </w:tcPr>
          <w:p w14:paraId="54EE02B0" w14:textId="70FD4BCD" w:rsidR="00211785" w:rsidRPr="007758A1" w:rsidRDefault="00A47257" w:rsidP="008C2EAF">
            <w:r w:rsidRPr="007758A1">
              <w:rPr>
                <w:noProof/>
                <w:lang w:eastAsia="es-MX"/>
              </w:rPr>
              <w:drawing>
                <wp:inline distT="0" distB="0" distL="0" distR="0" wp14:anchorId="4051EC5C" wp14:editId="00DD057D">
                  <wp:extent cx="4937760" cy="906449"/>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4091" cy="909447"/>
                          </a:xfrm>
                          <a:prstGeom prst="rect">
                            <a:avLst/>
                          </a:prstGeom>
                        </pic:spPr>
                      </pic:pic>
                    </a:graphicData>
                  </a:graphic>
                </wp:inline>
              </w:drawing>
            </w:r>
          </w:p>
        </w:tc>
      </w:tr>
      <w:tr w:rsidR="008C2EAF" w:rsidRPr="007758A1" w14:paraId="1DD53A97" w14:textId="49E9F1E7" w:rsidTr="00211785">
        <w:tc>
          <w:tcPr>
            <w:tcW w:w="1359" w:type="dxa"/>
          </w:tcPr>
          <w:p w14:paraId="1AC2F4D8" w14:textId="77777777" w:rsidR="00211785" w:rsidRPr="007758A1" w:rsidRDefault="00211785" w:rsidP="008C2EAF">
            <w:r w:rsidRPr="007758A1">
              <w:lastRenderedPageBreak/>
              <w:t>1112-03-17</w:t>
            </w:r>
          </w:p>
        </w:tc>
        <w:tc>
          <w:tcPr>
            <w:tcW w:w="7992" w:type="dxa"/>
          </w:tcPr>
          <w:p w14:paraId="2EF20E33" w14:textId="6C61AEB3" w:rsidR="00211785" w:rsidRPr="007758A1" w:rsidRDefault="00A47257" w:rsidP="008C2EAF">
            <w:r w:rsidRPr="007758A1">
              <w:rPr>
                <w:noProof/>
                <w:lang w:eastAsia="es-MX"/>
              </w:rPr>
              <w:drawing>
                <wp:inline distT="0" distB="0" distL="0" distR="0" wp14:anchorId="7A780195" wp14:editId="470048DB">
                  <wp:extent cx="4936352" cy="914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53861" cy="917643"/>
                          </a:xfrm>
                          <a:prstGeom prst="rect">
                            <a:avLst/>
                          </a:prstGeom>
                        </pic:spPr>
                      </pic:pic>
                    </a:graphicData>
                  </a:graphic>
                </wp:inline>
              </w:drawing>
            </w:r>
          </w:p>
        </w:tc>
      </w:tr>
      <w:tr w:rsidR="008C2EAF" w:rsidRPr="007758A1" w14:paraId="55B63A02" w14:textId="171787DB" w:rsidTr="00211785">
        <w:tc>
          <w:tcPr>
            <w:tcW w:w="1359" w:type="dxa"/>
          </w:tcPr>
          <w:p w14:paraId="18357A91" w14:textId="3894C7AE" w:rsidR="00211785" w:rsidRPr="007758A1" w:rsidRDefault="005B512A" w:rsidP="008C2EAF">
            <w:r w:rsidRPr="007758A1">
              <w:t>1112-03-23</w:t>
            </w:r>
          </w:p>
        </w:tc>
        <w:tc>
          <w:tcPr>
            <w:tcW w:w="7992" w:type="dxa"/>
          </w:tcPr>
          <w:p w14:paraId="7CC3A16A" w14:textId="0B629E48" w:rsidR="00211785" w:rsidRPr="007758A1" w:rsidRDefault="005B512A" w:rsidP="008C2EAF">
            <w:r w:rsidRPr="007758A1">
              <w:rPr>
                <w:noProof/>
                <w:lang w:eastAsia="es-MX"/>
              </w:rPr>
              <w:drawing>
                <wp:inline distT="0" distB="0" distL="0" distR="0" wp14:anchorId="615EE641" wp14:editId="22B55C00">
                  <wp:extent cx="4937760" cy="1057524"/>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60037" cy="1062295"/>
                          </a:xfrm>
                          <a:prstGeom prst="rect">
                            <a:avLst/>
                          </a:prstGeom>
                        </pic:spPr>
                      </pic:pic>
                    </a:graphicData>
                  </a:graphic>
                </wp:inline>
              </w:drawing>
            </w:r>
          </w:p>
        </w:tc>
      </w:tr>
      <w:tr w:rsidR="008C2EAF" w:rsidRPr="007758A1" w14:paraId="42EE2EB1" w14:textId="78145CEF" w:rsidTr="00211785">
        <w:tc>
          <w:tcPr>
            <w:tcW w:w="1359" w:type="dxa"/>
          </w:tcPr>
          <w:p w14:paraId="4ADC32B9" w14:textId="77777777" w:rsidR="00211785" w:rsidRPr="007758A1" w:rsidRDefault="00211785" w:rsidP="008C2EAF">
            <w:r w:rsidRPr="007758A1">
              <w:t>1112-03-25</w:t>
            </w:r>
          </w:p>
        </w:tc>
        <w:tc>
          <w:tcPr>
            <w:tcW w:w="7992" w:type="dxa"/>
          </w:tcPr>
          <w:p w14:paraId="403E3FB9" w14:textId="6597FBC4" w:rsidR="00211785" w:rsidRPr="007758A1" w:rsidRDefault="005B512A" w:rsidP="008C2EAF">
            <w:r w:rsidRPr="007758A1">
              <w:rPr>
                <w:noProof/>
                <w:lang w:eastAsia="es-MX"/>
              </w:rPr>
              <w:drawing>
                <wp:inline distT="0" distB="0" distL="0" distR="0" wp14:anchorId="12A28438" wp14:editId="6F10D4D1">
                  <wp:extent cx="4937760" cy="97801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48424" cy="980122"/>
                          </a:xfrm>
                          <a:prstGeom prst="rect">
                            <a:avLst/>
                          </a:prstGeom>
                        </pic:spPr>
                      </pic:pic>
                    </a:graphicData>
                  </a:graphic>
                </wp:inline>
              </w:drawing>
            </w:r>
          </w:p>
        </w:tc>
      </w:tr>
      <w:tr w:rsidR="008C2EAF" w:rsidRPr="007758A1" w14:paraId="1CCFB7AB" w14:textId="2F1F82A3" w:rsidTr="00211785">
        <w:tc>
          <w:tcPr>
            <w:tcW w:w="1359" w:type="dxa"/>
          </w:tcPr>
          <w:p w14:paraId="4682152A" w14:textId="77777777" w:rsidR="00211785" w:rsidRPr="007758A1" w:rsidRDefault="00211785" w:rsidP="008C2EAF">
            <w:r w:rsidRPr="007758A1">
              <w:t>1112-03-26</w:t>
            </w:r>
          </w:p>
        </w:tc>
        <w:tc>
          <w:tcPr>
            <w:tcW w:w="7992" w:type="dxa"/>
          </w:tcPr>
          <w:p w14:paraId="66E3664D" w14:textId="73C86C26" w:rsidR="00211785" w:rsidRPr="007758A1" w:rsidRDefault="005B512A" w:rsidP="008C2EAF">
            <w:r w:rsidRPr="007758A1">
              <w:rPr>
                <w:noProof/>
                <w:lang w:eastAsia="es-MX"/>
              </w:rPr>
              <w:drawing>
                <wp:inline distT="0" distB="0" distL="0" distR="0" wp14:anchorId="6AE9F473" wp14:editId="6D3E69A2">
                  <wp:extent cx="4937760" cy="97801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53388" cy="981105"/>
                          </a:xfrm>
                          <a:prstGeom prst="rect">
                            <a:avLst/>
                          </a:prstGeom>
                        </pic:spPr>
                      </pic:pic>
                    </a:graphicData>
                  </a:graphic>
                </wp:inline>
              </w:drawing>
            </w:r>
          </w:p>
        </w:tc>
      </w:tr>
      <w:tr w:rsidR="008C2EAF" w:rsidRPr="007758A1" w14:paraId="4DA5525C" w14:textId="3CD895ED" w:rsidTr="00211785">
        <w:tc>
          <w:tcPr>
            <w:tcW w:w="1359" w:type="dxa"/>
          </w:tcPr>
          <w:p w14:paraId="67C5EE4A" w14:textId="77777777" w:rsidR="00211785" w:rsidRPr="007758A1" w:rsidRDefault="00211785" w:rsidP="008C2EAF">
            <w:r w:rsidRPr="007758A1">
              <w:t>1112-03-27</w:t>
            </w:r>
          </w:p>
        </w:tc>
        <w:tc>
          <w:tcPr>
            <w:tcW w:w="7992" w:type="dxa"/>
          </w:tcPr>
          <w:p w14:paraId="5BFC8BE6" w14:textId="56F97EE7" w:rsidR="00211785" w:rsidRPr="007758A1" w:rsidRDefault="005B512A" w:rsidP="008C2EAF">
            <w:r w:rsidRPr="007758A1">
              <w:rPr>
                <w:noProof/>
                <w:lang w:eastAsia="es-MX"/>
              </w:rPr>
              <w:drawing>
                <wp:inline distT="0" distB="0" distL="0" distR="0" wp14:anchorId="3C863969" wp14:editId="746C0F19">
                  <wp:extent cx="4937760" cy="89849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56540" cy="901914"/>
                          </a:xfrm>
                          <a:prstGeom prst="rect">
                            <a:avLst/>
                          </a:prstGeom>
                        </pic:spPr>
                      </pic:pic>
                    </a:graphicData>
                  </a:graphic>
                </wp:inline>
              </w:drawing>
            </w:r>
          </w:p>
        </w:tc>
      </w:tr>
      <w:tr w:rsidR="008C2EAF" w:rsidRPr="007758A1" w14:paraId="3C52116E" w14:textId="028FD87D" w:rsidTr="00211785">
        <w:tc>
          <w:tcPr>
            <w:tcW w:w="1359" w:type="dxa"/>
          </w:tcPr>
          <w:p w14:paraId="5A5565B1" w14:textId="77777777" w:rsidR="00211785" w:rsidRPr="007758A1" w:rsidRDefault="00211785" w:rsidP="008C2EAF">
            <w:r w:rsidRPr="007758A1">
              <w:t>1112-03-29</w:t>
            </w:r>
          </w:p>
        </w:tc>
        <w:tc>
          <w:tcPr>
            <w:tcW w:w="7992" w:type="dxa"/>
          </w:tcPr>
          <w:p w14:paraId="6370F665" w14:textId="1D893136" w:rsidR="00211785" w:rsidRPr="007758A1" w:rsidRDefault="005B512A" w:rsidP="008C2EAF">
            <w:r w:rsidRPr="007758A1">
              <w:rPr>
                <w:noProof/>
                <w:lang w:eastAsia="es-MX"/>
              </w:rPr>
              <w:drawing>
                <wp:inline distT="0" distB="0" distL="0" distR="0" wp14:anchorId="33319C97" wp14:editId="324D0BFB">
                  <wp:extent cx="4937760" cy="985962"/>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54685" cy="989342"/>
                          </a:xfrm>
                          <a:prstGeom prst="rect">
                            <a:avLst/>
                          </a:prstGeom>
                        </pic:spPr>
                      </pic:pic>
                    </a:graphicData>
                  </a:graphic>
                </wp:inline>
              </w:drawing>
            </w:r>
          </w:p>
        </w:tc>
      </w:tr>
      <w:tr w:rsidR="008C2EAF" w:rsidRPr="007758A1" w14:paraId="5EFA97AB" w14:textId="7FA9695D" w:rsidTr="00211785">
        <w:tc>
          <w:tcPr>
            <w:tcW w:w="1359" w:type="dxa"/>
          </w:tcPr>
          <w:p w14:paraId="33737F21" w14:textId="77777777" w:rsidR="00211785" w:rsidRPr="007758A1" w:rsidRDefault="00211785" w:rsidP="008C2EAF">
            <w:r w:rsidRPr="007758A1">
              <w:lastRenderedPageBreak/>
              <w:t>1112-03-30 / CTA 0116000376</w:t>
            </w:r>
          </w:p>
        </w:tc>
        <w:tc>
          <w:tcPr>
            <w:tcW w:w="7992" w:type="dxa"/>
          </w:tcPr>
          <w:p w14:paraId="213C227A" w14:textId="37BAE430" w:rsidR="00211785" w:rsidRPr="007758A1" w:rsidRDefault="005B512A" w:rsidP="008C2EAF">
            <w:r w:rsidRPr="007758A1">
              <w:t>No remite nada, n i se pronuncia.</w:t>
            </w:r>
          </w:p>
        </w:tc>
      </w:tr>
    </w:tbl>
    <w:p w14:paraId="4E995A0E" w14:textId="754A2D56" w:rsidR="00211785" w:rsidRPr="007758A1" w:rsidRDefault="00211785" w:rsidP="008C2EAF">
      <w:r w:rsidRPr="007758A1">
        <w:br/>
      </w:r>
      <w:r w:rsidR="003C2F3B" w:rsidRPr="007758A1">
        <w:t xml:space="preserve">Del análisis de las constancias que obran en autos, se advierte que la parte recurrente solicitó los estados de cuenta correspondientes a diversas cuentas bancarias municipales, mismas que se identifican en el documento denominado </w:t>
      </w:r>
      <w:r w:rsidR="003C2F3B" w:rsidRPr="007758A1">
        <w:rPr>
          <w:rStyle w:val="nfasis"/>
          <w:rFonts w:eastAsiaTheme="majorEastAsia"/>
        </w:rPr>
        <w:t>“Screenshot_20250207_221508_M365 Copilot.jpg”</w:t>
      </w:r>
      <w:r w:rsidR="003C2F3B" w:rsidRPr="007758A1">
        <w:t xml:space="preserve">. En atención a dicha solicitud, el Tesorero Municipal remitió información generada por el Sistema Integral de Contabilidad Gubernamental </w:t>
      </w:r>
      <w:proofErr w:type="spellStart"/>
      <w:r w:rsidR="003C2F3B" w:rsidRPr="007758A1">
        <w:rPr>
          <w:rStyle w:val="nfasis"/>
          <w:rFonts w:eastAsiaTheme="majorEastAsia"/>
        </w:rPr>
        <w:t>Vision</w:t>
      </w:r>
      <w:proofErr w:type="spellEnd"/>
      <w:r w:rsidR="003C2F3B" w:rsidRPr="007758A1">
        <w:rPr>
          <w:rStyle w:val="nfasis"/>
          <w:rFonts w:eastAsiaTheme="majorEastAsia"/>
        </w:rPr>
        <w:t xml:space="preserve"> </w:t>
      </w:r>
      <w:proofErr w:type="spellStart"/>
      <w:r w:rsidR="003C2F3B" w:rsidRPr="007758A1">
        <w:rPr>
          <w:rStyle w:val="nfasis"/>
          <w:rFonts w:eastAsiaTheme="majorEastAsia"/>
        </w:rPr>
        <w:t>Intelligente</w:t>
      </w:r>
      <w:proofErr w:type="spellEnd"/>
      <w:r w:rsidR="003C2F3B" w:rsidRPr="007758A1">
        <w:rPr>
          <w:rStyle w:val="nfasis"/>
          <w:rFonts w:eastAsiaTheme="majorEastAsia"/>
        </w:rPr>
        <w:t xml:space="preserve"> CAI</w:t>
      </w:r>
      <w:r w:rsidR="003C2F3B" w:rsidRPr="007758A1">
        <w:t xml:space="preserve">, consistente en los estados de cuenta con saldo acumulado al 31 de enero de 2025. Sin embargo, al realizar un cotejo entre las cuentas bancarias requeridas y la documentación efectivamente proporcionada, se advierte que, si bien el Tesorero atendió la mayor parte de las claves solicitadas, omitió pronunciarse respecto de la cuenta </w:t>
      </w:r>
      <w:r w:rsidR="003C2F3B" w:rsidRPr="007758A1">
        <w:rPr>
          <w:rStyle w:val="Textoennegrita"/>
          <w:rFonts w:eastAsiaTheme="majorEastAsia"/>
        </w:rPr>
        <w:t>1112-03-30 / CTA 0116000376</w:t>
      </w:r>
      <w:r w:rsidR="003C2F3B" w:rsidRPr="007758A1">
        <w:t xml:space="preserve">, de la cual </w:t>
      </w:r>
      <w:r w:rsidR="003C2F3B" w:rsidRPr="007758A1">
        <w:rPr>
          <w:rStyle w:val="Textoennegrita"/>
          <w:rFonts w:eastAsiaTheme="majorEastAsia"/>
        </w:rPr>
        <w:t>no remitió información ni manifestó razón alguna sobre su inexistencia o improcedencia</w:t>
      </w:r>
      <w:r w:rsidR="003C2F3B" w:rsidRPr="007758A1">
        <w:t>, configurándose así una falta de pronunciamiento expreso sobre dicho rubro.</w:t>
      </w:r>
    </w:p>
    <w:p w14:paraId="1F20D090" w14:textId="24511FED" w:rsidR="00C17221" w:rsidRPr="007758A1" w:rsidRDefault="00C17221" w:rsidP="008C2EAF">
      <w:pPr>
        <w:pBdr>
          <w:top w:val="nil"/>
          <w:left w:val="nil"/>
          <w:bottom w:val="nil"/>
          <w:right w:val="nil"/>
          <w:between w:val="nil"/>
        </w:pBdr>
        <w:ind w:right="191"/>
        <w:rPr>
          <w:rFonts w:eastAsia="Palatino Linotype" w:cs="Palatino Linotype"/>
          <w:szCs w:val="22"/>
          <w:lang w:eastAsia="es-MX"/>
        </w:rPr>
      </w:pPr>
    </w:p>
    <w:p w14:paraId="1B8448AD" w14:textId="69C98CAE" w:rsidR="00E5446B" w:rsidRPr="007758A1" w:rsidRDefault="00E5446B" w:rsidP="008C2EAF">
      <w:pPr>
        <w:ind w:right="49"/>
        <w:rPr>
          <w:rFonts w:eastAsia="Palatino Linotype" w:cs="Palatino Linotype"/>
        </w:rPr>
      </w:pPr>
      <w:r w:rsidRPr="007758A1">
        <w:rPr>
          <w:rFonts w:eastAsia="Palatino Linotype" w:cs="Palatino Linotype"/>
        </w:rPr>
        <w:t>Debe resaltarse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específico que requiera la parte recurrente; esto es, que no tienen el deber de generar un documento ad hoc, para satisfacer el derecho de acceso a la información pública, como así lo establece el Criterio orientador 03/17 emitido por el entonces Instituto Nacional de Transparencia, Acceso a la Información Pública y Protección de Datos Personales, el cual señala lo siguiente:</w:t>
      </w:r>
    </w:p>
    <w:p w14:paraId="3CE4CC4C" w14:textId="77777777" w:rsidR="00E5446B" w:rsidRPr="007758A1" w:rsidRDefault="00E5446B" w:rsidP="008C2EAF">
      <w:pPr>
        <w:ind w:right="49"/>
        <w:rPr>
          <w:rFonts w:eastAsia="Palatino Linotype" w:cs="Palatino Linotype"/>
        </w:rPr>
      </w:pPr>
    </w:p>
    <w:p w14:paraId="307E42F9" w14:textId="77777777" w:rsidR="00E5446B" w:rsidRPr="007758A1" w:rsidRDefault="00E5446B" w:rsidP="008C2EAF">
      <w:pPr>
        <w:spacing w:line="276" w:lineRule="auto"/>
        <w:ind w:left="567" w:right="560"/>
        <w:rPr>
          <w:rFonts w:eastAsia="Palatino Linotype" w:cs="Palatino Linotype"/>
          <w:b/>
          <w:i/>
        </w:rPr>
      </w:pPr>
      <w:r w:rsidRPr="007758A1">
        <w:rPr>
          <w:rFonts w:eastAsia="Palatino Linotype" w:cs="Palatino Linotype"/>
          <w:b/>
          <w:i/>
        </w:rPr>
        <w:lastRenderedPageBreak/>
        <w:t xml:space="preserve">Criterio 03/17. NO EXISTE OBLIGACIÓN DE ELABORAR DOCUMENTOS AD HOC PARA ATENDER LAS SOLICITUDES DE ACCESO A LA INFORMACIÓN. </w:t>
      </w:r>
      <w:r w:rsidRPr="007758A1">
        <w:rPr>
          <w:rFonts w:eastAsia="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6DC093E" w14:textId="77777777" w:rsidR="00E5446B" w:rsidRPr="007758A1" w:rsidRDefault="00E5446B" w:rsidP="008C2EAF">
      <w:pPr>
        <w:ind w:left="567" w:right="560"/>
        <w:rPr>
          <w:rFonts w:eastAsia="Palatino Linotype" w:cs="Palatino Linotype"/>
          <w:b/>
          <w:i/>
        </w:rPr>
      </w:pPr>
    </w:p>
    <w:p w14:paraId="725B97F7" w14:textId="77777777" w:rsidR="00E5446B" w:rsidRPr="007758A1" w:rsidRDefault="00E5446B" w:rsidP="008C2EAF">
      <w:pPr>
        <w:ind w:right="49"/>
        <w:rPr>
          <w:rFonts w:eastAsia="Palatino Linotype" w:cs="Palatino Linotype"/>
        </w:rPr>
      </w:pPr>
      <w:r w:rsidRPr="007758A1">
        <w:rPr>
          <w:rFonts w:eastAsia="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EE1D617" w14:textId="77777777" w:rsidR="00E5446B" w:rsidRPr="007758A1" w:rsidRDefault="00E5446B" w:rsidP="008C2EAF">
      <w:pPr>
        <w:ind w:right="49"/>
        <w:rPr>
          <w:rFonts w:eastAsia="Palatino Linotype" w:cs="Palatino Linotype"/>
        </w:rPr>
      </w:pPr>
    </w:p>
    <w:p w14:paraId="78DF17D4" w14:textId="1C3DFB14" w:rsidR="00E5446B" w:rsidRPr="007758A1" w:rsidRDefault="00E5446B" w:rsidP="008C2EAF">
      <w:pPr>
        <w:ind w:right="49"/>
        <w:rPr>
          <w:rFonts w:eastAsia="Palatino Linotype" w:cs="Palatino Linotype"/>
        </w:rPr>
      </w:pPr>
      <w:r w:rsidRPr="007758A1">
        <w:rPr>
          <w:rFonts w:eastAsia="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0D5F24E" w14:textId="77777777" w:rsidR="00E5446B" w:rsidRPr="007758A1" w:rsidRDefault="00E5446B" w:rsidP="008C2EAF">
      <w:pPr>
        <w:ind w:right="49"/>
        <w:rPr>
          <w:rFonts w:eastAsia="Palatino Linotype" w:cs="Palatino Linotype"/>
        </w:rPr>
      </w:pPr>
    </w:p>
    <w:p w14:paraId="21A21A4D" w14:textId="77777777" w:rsidR="00E5446B" w:rsidRPr="007758A1" w:rsidRDefault="00E5446B" w:rsidP="008C2EAF">
      <w:pPr>
        <w:ind w:right="49"/>
        <w:rPr>
          <w:rFonts w:eastAsia="Palatino Linotype" w:cs="Palatino Linotype"/>
        </w:rPr>
      </w:pPr>
      <w:r w:rsidRPr="007758A1">
        <w:rPr>
          <w:rFonts w:eastAsia="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w:t>
      </w:r>
      <w:r w:rsidRPr="007758A1">
        <w:rPr>
          <w:rFonts w:eastAsia="Palatino Linotype" w:cs="Palatino Linotype"/>
        </w:rPr>
        <w:lastRenderedPageBreak/>
        <w:t xml:space="preserve">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2D7C03B" w14:textId="77777777" w:rsidR="00E5446B" w:rsidRPr="007758A1" w:rsidRDefault="00E5446B" w:rsidP="008C2EAF">
      <w:pPr>
        <w:ind w:right="49"/>
        <w:rPr>
          <w:rFonts w:eastAsia="Palatino Linotype" w:cs="Palatino Linotype"/>
        </w:rPr>
      </w:pPr>
    </w:p>
    <w:p w14:paraId="09F6837C" w14:textId="77777777" w:rsidR="00E5446B" w:rsidRPr="007758A1" w:rsidRDefault="00E5446B" w:rsidP="008C2EAF">
      <w:pPr>
        <w:spacing w:line="276" w:lineRule="auto"/>
        <w:ind w:left="567" w:right="560"/>
        <w:rPr>
          <w:rFonts w:eastAsia="Palatino Linotype" w:cs="Palatino Linotype"/>
          <w:i/>
        </w:rPr>
      </w:pPr>
      <w:r w:rsidRPr="007758A1">
        <w:rPr>
          <w:rFonts w:eastAsia="Palatino Linotype" w:cs="Palatino Linotype"/>
          <w:i/>
        </w:rPr>
        <w:t>“</w:t>
      </w:r>
      <w:r w:rsidRPr="007758A1">
        <w:rPr>
          <w:rFonts w:eastAsia="Palatino Linotype" w:cs="Palatino Linotype"/>
          <w:b/>
          <w:i/>
        </w:rPr>
        <w:t>Artículo 3.</w:t>
      </w:r>
      <w:r w:rsidRPr="007758A1">
        <w:rPr>
          <w:rFonts w:eastAsia="Palatino Linotype" w:cs="Palatino Linotype"/>
          <w:i/>
        </w:rPr>
        <w:t xml:space="preserve"> Para los efectos de la presente Ley se entenderá por:</w:t>
      </w:r>
    </w:p>
    <w:p w14:paraId="511EDCAD" w14:textId="77777777" w:rsidR="00E5446B" w:rsidRPr="007758A1" w:rsidRDefault="00E5446B" w:rsidP="008C2EAF">
      <w:pPr>
        <w:spacing w:line="276" w:lineRule="auto"/>
        <w:ind w:left="567" w:right="560"/>
        <w:rPr>
          <w:rFonts w:eastAsia="Palatino Linotype" w:cs="Palatino Linotype"/>
          <w:i/>
        </w:rPr>
      </w:pPr>
      <w:r w:rsidRPr="007758A1">
        <w:rPr>
          <w:rFonts w:eastAsia="Palatino Linotype" w:cs="Palatino Linotype"/>
          <w:i/>
        </w:rPr>
        <w:t>…</w:t>
      </w:r>
    </w:p>
    <w:p w14:paraId="35FA15C2" w14:textId="7F9379C5" w:rsidR="0040178B" w:rsidRPr="007758A1" w:rsidRDefault="00E5446B" w:rsidP="008C2EAF">
      <w:pPr>
        <w:spacing w:line="276" w:lineRule="auto"/>
        <w:ind w:left="567" w:right="560"/>
        <w:rPr>
          <w:rFonts w:eastAsia="Palatino Linotype" w:cs="Palatino Linotype"/>
          <w:i/>
        </w:rPr>
      </w:pPr>
      <w:r w:rsidRPr="007758A1">
        <w:rPr>
          <w:rFonts w:eastAsia="Palatino Linotype" w:cs="Palatino Linotype"/>
          <w:b/>
          <w:i/>
        </w:rPr>
        <w:t>XI. Documento:</w:t>
      </w:r>
      <w:r w:rsidRPr="007758A1">
        <w:rPr>
          <w:rFonts w:eastAsia="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7B38209" w14:textId="77777777" w:rsidR="00202066" w:rsidRPr="007758A1" w:rsidRDefault="00202066" w:rsidP="008C2EAF">
      <w:pPr>
        <w:spacing w:line="276" w:lineRule="auto"/>
        <w:ind w:left="567" w:right="560"/>
        <w:rPr>
          <w:rFonts w:eastAsia="Palatino Linotype" w:cs="Palatino Linotype"/>
          <w:i/>
        </w:rPr>
      </w:pPr>
    </w:p>
    <w:p w14:paraId="65992E3A" w14:textId="77777777" w:rsidR="00202066" w:rsidRPr="007758A1" w:rsidRDefault="00202066" w:rsidP="008C2EAF">
      <w:pPr>
        <w:pStyle w:val="Ttulo3"/>
      </w:pPr>
      <w:bookmarkStart w:id="30" w:name="_Toc204205571"/>
      <w:bookmarkStart w:id="31" w:name="_Toc211448715"/>
      <w:r w:rsidRPr="007758A1">
        <w:t>d) Versión pública</w:t>
      </w:r>
      <w:bookmarkEnd w:id="30"/>
      <w:bookmarkEnd w:id="31"/>
    </w:p>
    <w:p w14:paraId="408F4A33" w14:textId="77777777" w:rsidR="00202066" w:rsidRPr="007758A1" w:rsidRDefault="00202066" w:rsidP="008C2EAF">
      <w:r w:rsidRPr="007758A1">
        <w:t xml:space="preserve">Para el caso de que el o los documentos de los cuales se ordena su entrega contengan datos personales susceptibles de ser testados, deberán ser entregados en </w:t>
      </w:r>
      <w:r w:rsidRPr="007758A1">
        <w:rPr>
          <w:b/>
        </w:rPr>
        <w:t>versión pública</w:t>
      </w:r>
      <w:r w:rsidRPr="007758A1">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41E6C47" w14:textId="77777777" w:rsidR="00202066" w:rsidRPr="007758A1" w:rsidRDefault="00202066" w:rsidP="008C2EAF"/>
    <w:p w14:paraId="2E2CD342" w14:textId="77777777" w:rsidR="00202066" w:rsidRPr="007758A1" w:rsidRDefault="00202066" w:rsidP="008C2EAF">
      <w:r w:rsidRPr="007758A1">
        <w:t>A este respecto, los artículos 3, fracciones IX, XX, XXI y XLV; 51 y 52 de la Ley de Transparencia y Acceso a la Información Pública del Estado de México y Municipios establecen:</w:t>
      </w:r>
    </w:p>
    <w:p w14:paraId="08B1614C" w14:textId="77777777" w:rsidR="00202066" w:rsidRPr="007758A1" w:rsidRDefault="00202066" w:rsidP="008C2EAF"/>
    <w:p w14:paraId="17EE5DAE" w14:textId="77777777" w:rsidR="00202066" w:rsidRPr="007758A1" w:rsidRDefault="00202066" w:rsidP="008C2EAF">
      <w:pPr>
        <w:spacing w:line="240" w:lineRule="auto"/>
        <w:ind w:left="567" w:right="567"/>
        <w:contextualSpacing/>
        <w:rPr>
          <w:i/>
          <w:kern w:val="28"/>
          <w:szCs w:val="56"/>
        </w:rPr>
      </w:pPr>
      <w:r w:rsidRPr="007758A1">
        <w:rPr>
          <w:b/>
          <w:i/>
          <w:kern w:val="28"/>
          <w:szCs w:val="56"/>
        </w:rPr>
        <w:t xml:space="preserve">“Artículo 3. </w:t>
      </w:r>
      <w:r w:rsidRPr="007758A1">
        <w:rPr>
          <w:i/>
          <w:kern w:val="28"/>
          <w:szCs w:val="56"/>
        </w:rPr>
        <w:t xml:space="preserve">Para los efectos de la presente Ley se entenderá por: </w:t>
      </w:r>
    </w:p>
    <w:p w14:paraId="2E8C911D" w14:textId="77777777" w:rsidR="00202066" w:rsidRPr="007758A1" w:rsidRDefault="00202066" w:rsidP="008C2EAF">
      <w:pPr>
        <w:spacing w:line="240" w:lineRule="auto"/>
        <w:ind w:left="567" w:right="567"/>
        <w:contextualSpacing/>
        <w:rPr>
          <w:i/>
          <w:kern w:val="28"/>
          <w:szCs w:val="56"/>
        </w:rPr>
      </w:pPr>
      <w:r w:rsidRPr="007758A1">
        <w:rPr>
          <w:b/>
          <w:i/>
          <w:kern w:val="28"/>
          <w:szCs w:val="56"/>
        </w:rPr>
        <w:t>IX.</w:t>
      </w:r>
      <w:r w:rsidRPr="007758A1">
        <w:rPr>
          <w:i/>
          <w:kern w:val="28"/>
          <w:szCs w:val="56"/>
        </w:rPr>
        <w:t xml:space="preserve"> </w:t>
      </w:r>
      <w:r w:rsidRPr="007758A1">
        <w:rPr>
          <w:b/>
          <w:i/>
          <w:kern w:val="28"/>
          <w:szCs w:val="56"/>
        </w:rPr>
        <w:t xml:space="preserve">Datos personales: </w:t>
      </w:r>
      <w:r w:rsidRPr="007758A1">
        <w:rPr>
          <w:i/>
          <w:kern w:val="28"/>
          <w:szCs w:val="56"/>
        </w:rPr>
        <w:t xml:space="preserve">La información concerniente a una persona, identificada o identificable según lo dispuesto por la Ley de Protección de Datos Personales del Estado de México; </w:t>
      </w:r>
    </w:p>
    <w:p w14:paraId="61A7C227" w14:textId="77777777" w:rsidR="00202066" w:rsidRPr="007758A1" w:rsidRDefault="00202066" w:rsidP="008C2EAF"/>
    <w:p w14:paraId="7BD029FB" w14:textId="77777777" w:rsidR="00202066" w:rsidRPr="007758A1" w:rsidRDefault="00202066" w:rsidP="008C2EAF">
      <w:pPr>
        <w:spacing w:line="240" w:lineRule="auto"/>
        <w:ind w:left="567" w:right="567"/>
        <w:contextualSpacing/>
        <w:rPr>
          <w:i/>
          <w:kern w:val="28"/>
          <w:szCs w:val="56"/>
        </w:rPr>
      </w:pPr>
      <w:r w:rsidRPr="007758A1">
        <w:rPr>
          <w:b/>
          <w:i/>
          <w:kern w:val="28"/>
          <w:szCs w:val="56"/>
        </w:rPr>
        <w:t>XX.</w:t>
      </w:r>
      <w:r w:rsidRPr="007758A1">
        <w:rPr>
          <w:i/>
          <w:kern w:val="28"/>
          <w:szCs w:val="56"/>
        </w:rPr>
        <w:t xml:space="preserve"> </w:t>
      </w:r>
      <w:r w:rsidRPr="007758A1">
        <w:rPr>
          <w:b/>
          <w:i/>
          <w:kern w:val="28"/>
          <w:szCs w:val="56"/>
        </w:rPr>
        <w:t>Información clasificada:</w:t>
      </w:r>
      <w:r w:rsidRPr="007758A1">
        <w:rPr>
          <w:i/>
          <w:kern w:val="28"/>
          <w:szCs w:val="56"/>
        </w:rPr>
        <w:t xml:space="preserve"> Aquella considerada por la presente Ley como reservada o confidencial; </w:t>
      </w:r>
    </w:p>
    <w:p w14:paraId="7BE77DE3" w14:textId="77777777" w:rsidR="00202066" w:rsidRPr="007758A1" w:rsidRDefault="00202066" w:rsidP="008C2EAF"/>
    <w:p w14:paraId="7AD56978" w14:textId="77777777" w:rsidR="00202066" w:rsidRPr="007758A1" w:rsidRDefault="00202066" w:rsidP="008C2EAF">
      <w:pPr>
        <w:spacing w:line="240" w:lineRule="auto"/>
        <w:ind w:left="567" w:right="567"/>
        <w:contextualSpacing/>
        <w:rPr>
          <w:i/>
          <w:kern w:val="28"/>
          <w:szCs w:val="56"/>
        </w:rPr>
      </w:pPr>
      <w:r w:rsidRPr="007758A1">
        <w:rPr>
          <w:b/>
          <w:i/>
          <w:kern w:val="28"/>
          <w:szCs w:val="56"/>
        </w:rPr>
        <w:t>XXI.</w:t>
      </w:r>
      <w:r w:rsidRPr="007758A1">
        <w:rPr>
          <w:i/>
          <w:kern w:val="28"/>
          <w:szCs w:val="56"/>
        </w:rPr>
        <w:t xml:space="preserve"> </w:t>
      </w:r>
      <w:r w:rsidRPr="007758A1">
        <w:rPr>
          <w:b/>
          <w:i/>
          <w:kern w:val="28"/>
          <w:szCs w:val="56"/>
        </w:rPr>
        <w:t>Información confidencial</w:t>
      </w:r>
      <w:r w:rsidRPr="007758A1">
        <w:rPr>
          <w:i/>
          <w:kern w:val="28"/>
          <w:szCs w:val="56"/>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83C121C" w14:textId="77777777" w:rsidR="00202066" w:rsidRPr="007758A1" w:rsidRDefault="00202066" w:rsidP="008C2EAF"/>
    <w:p w14:paraId="638F9D34" w14:textId="77777777" w:rsidR="00202066" w:rsidRPr="007758A1" w:rsidRDefault="00202066" w:rsidP="008C2EAF">
      <w:pPr>
        <w:spacing w:line="240" w:lineRule="auto"/>
        <w:ind w:left="567" w:right="567"/>
        <w:contextualSpacing/>
        <w:rPr>
          <w:i/>
          <w:kern w:val="28"/>
          <w:szCs w:val="56"/>
        </w:rPr>
      </w:pPr>
      <w:r w:rsidRPr="007758A1">
        <w:rPr>
          <w:b/>
          <w:i/>
          <w:kern w:val="28"/>
          <w:szCs w:val="56"/>
        </w:rPr>
        <w:t>XLV. Versión pública:</w:t>
      </w:r>
      <w:r w:rsidRPr="007758A1">
        <w:rPr>
          <w:i/>
          <w:kern w:val="28"/>
          <w:szCs w:val="56"/>
        </w:rPr>
        <w:t xml:space="preserve"> Documento en el que se elimine, suprime o borra la información clasificada como reservada o confidencial para permitir su acceso. </w:t>
      </w:r>
    </w:p>
    <w:p w14:paraId="178EB659" w14:textId="77777777" w:rsidR="00202066" w:rsidRPr="007758A1" w:rsidRDefault="00202066" w:rsidP="008C2EAF"/>
    <w:p w14:paraId="58F641BB" w14:textId="77777777" w:rsidR="00202066" w:rsidRPr="007758A1" w:rsidRDefault="00202066" w:rsidP="008C2EAF">
      <w:pPr>
        <w:spacing w:line="240" w:lineRule="auto"/>
        <w:ind w:left="567" w:right="567"/>
        <w:contextualSpacing/>
        <w:rPr>
          <w:i/>
          <w:kern w:val="28"/>
          <w:szCs w:val="56"/>
        </w:rPr>
      </w:pPr>
      <w:r w:rsidRPr="007758A1">
        <w:rPr>
          <w:b/>
          <w:i/>
          <w:kern w:val="28"/>
          <w:szCs w:val="56"/>
        </w:rPr>
        <w:t>Artículo 51.</w:t>
      </w:r>
      <w:r w:rsidRPr="007758A1">
        <w:rPr>
          <w:i/>
          <w:kern w:val="28"/>
          <w:szCs w:val="56"/>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758A1">
        <w:rPr>
          <w:b/>
          <w:i/>
          <w:kern w:val="28"/>
          <w:szCs w:val="56"/>
        </w:rPr>
        <w:t xml:space="preserve">y tendrá la responsabilidad de verificar en cada caso que la misma no sea confidencial o reservada. </w:t>
      </w:r>
      <w:r w:rsidRPr="007758A1">
        <w:rPr>
          <w:i/>
          <w:kern w:val="28"/>
          <w:szCs w:val="56"/>
        </w:rPr>
        <w:t>Dicha Unidad contará con las facultades internas necesarias para gestionar la atención a las solicitudes de información en los términos de la Ley General y la presente Ley.</w:t>
      </w:r>
    </w:p>
    <w:p w14:paraId="7A44951F" w14:textId="77777777" w:rsidR="00202066" w:rsidRPr="007758A1" w:rsidRDefault="00202066" w:rsidP="008C2EAF"/>
    <w:p w14:paraId="3419BF92" w14:textId="77777777" w:rsidR="00202066" w:rsidRPr="007758A1" w:rsidRDefault="00202066" w:rsidP="008C2EAF">
      <w:pPr>
        <w:spacing w:line="240" w:lineRule="auto"/>
        <w:ind w:left="567" w:right="567"/>
        <w:contextualSpacing/>
        <w:rPr>
          <w:i/>
          <w:kern w:val="28"/>
          <w:szCs w:val="56"/>
        </w:rPr>
      </w:pPr>
      <w:r w:rsidRPr="007758A1">
        <w:rPr>
          <w:b/>
          <w:i/>
          <w:kern w:val="28"/>
          <w:szCs w:val="56"/>
        </w:rPr>
        <w:t>Artículo 52.</w:t>
      </w:r>
      <w:r w:rsidRPr="007758A1">
        <w:rPr>
          <w:i/>
          <w:kern w:val="28"/>
          <w:szCs w:val="56"/>
        </w:rPr>
        <w:t xml:space="preserve"> Las solicitudes de acceso a la información y las respuestas que se les dé, incluyendo, en su caso, </w:t>
      </w:r>
      <w:r w:rsidRPr="007758A1">
        <w:rPr>
          <w:i/>
          <w:kern w:val="28"/>
          <w:szCs w:val="56"/>
          <w:u w:val="single"/>
        </w:rPr>
        <w:t>la información entregada, así como las resoluciones a los recursos que en su caso se promuevan serán públicas, y de ser el caso que contenga datos personales que deban ser protegidos se podrá dar su acceso en su versión pública</w:t>
      </w:r>
      <w:r w:rsidRPr="007758A1">
        <w:rPr>
          <w:i/>
          <w:kern w:val="28"/>
          <w:szCs w:val="56"/>
        </w:rPr>
        <w:t xml:space="preserve">, siempre y cuando la </w:t>
      </w:r>
      <w:r w:rsidRPr="007758A1">
        <w:rPr>
          <w:i/>
          <w:kern w:val="28"/>
          <w:szCs w:val="56"/>
        </w:rPr>
        <w:lastRenderedPageBreak/>
        <w:t xml:space="preserve">resolución de referencia se someta a un proceso de disociación, es decir, no haga identificable al titular de tales datos personales.” </w:t>
      </w:r>
      <w:r w:rsidRPr="007758A1">
        <w:rPr>
          <w:kern w:val="28"/>
          <w:szCs w:val="56"/>
        </w:rPr>
        <w:t>(Énfasis añadido)</w:t>
      </w:r>
    </w:p>
    <w:p w14:paraId="5AD720E0" w14:textId="77777777" w:rsidR="00202066" w:rsidRPr="007758A1" w:rsidRDefault="00202066" w:rsidP="008C2EAF"/>
    <w:p w14:paraId="0A150D3E" w14:textId="77777777" w:rsidR="00202066" w:rsidRPr="007758A1" w:rsidRDefault="00202066" w:rsidP="008C2EAF">
      <w:r w:rsidRPr="007758A1">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64A9AB29" w14:textId="77777777" w:rsidR="00202066" w:rsidRPr="007758A1" w:rsidRDefault="00202066" w:rsidP="008C2EAF"/>
    <w:p w14:paraId="5C18211B" w14:textId="77777777" w:rsidR="00202066" w:rsidRPr="007758A1" w:rsidRDefault="00202066" w:rsidP="008C2EAF">
      <w:pPr>
        <w:spacing w:line="240" w:lineRule="auto"/>
        <w:ind w:left="567" w:right="567"/>
        <w:contextualSpacing/>
        <w:rPr>
          <w:i/>
          <w:kern w:val="28"/>
          <w:szCs w:val="56"/>
        </w:rPr>
      </w:pPr>
      <w:r w:rsidRPr="007758A1">
        <w:rPr>
          <w:b/>
          <w:i/>
          <w:kern w:val="28"/>
          <w:szCs w:val="56"/>
        </w:rPr>
        <w:t>“Artículo 22.</w:t>
      </w:r>
      <w:r w:rsidRPr="007758A1">
        <w:rPr>
          <w:i/>
          <w:kern w:val="28"/>
          <w:szCs w:val="56"/>
        </w:rPr>
        <w:t xml:space="preserve"> Todo tratamiento de datos personales que efectúe el responsable deberá estar justificado por finalidades concretas, lícitas, explícitas y legítimas, relacionadas con las atribuciones que la normatividad aplicable les confiera. </w:t>
      </w:r>
    </w:p>
    <w:p w14:paraId="24BAE127" w14:textId="77777777" w:rsidR="00202066" w:rsidRPr="007758A1" w:rsidRDefault="00202066" w:rsidP="008C2EAF"/>
    <w:p w14:paraId="305C4E90" w14:textId="77777777" w:rsidR="00202066" w:rsidRPr="007758A1" w:rsidRDefault="00202066" w:rsidP="008C2EAF">
      <w:pPr>
        <w:spacing w:line="240" w:lineRule="auto"/>
        <w:ind w:left="567" w:right="567"/>
        <w:contextualSpacing/>
        <w:rPr>
          <w:i/>
          <w:kern w:val="28"/>
          <w:szCs w:val="56"/>
        </w:rPr>
      </w:pPr>
      <w:r w:rsidRPr="007758A1">
        <w:rPr>
          <w:b/>
          <w:i/>
          <w:kern w:val="28"/>
          <w:szCs w:val="56"/>
        </w:rPr>
        <w:t>Artículo 38.</w:t>
      </w:r>
      <w:r w:rsidRPr="007758A1">
        <w:rPr>
          <w:i/>
          <w:kern w:val="28"/>
          <w:szCs w:val="56"/>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7758A1">
        <w:rPr>
          <w:b/>
          <w:i/>
          <w:kern w:val="28"/>
          <w:szCs w:val="56"/>
        </w:rPr>
        <w:t>”</w:t>
      </w:r>
      <w:r w:rsidRPr="007758A1">
        <w:rPr>
          <w:i/>
          <w:kern w:val="28"/>
          <w:szCs w:val="56"/>
        </w:rPr>
        <w:t xml:space="preserve"> </w:t>
      </w:r>
    </w:p>
    <w:p w14:paraId="603EC965" w14:textId="77777777" w:rsidR="00202066" w:rsidRPr="007758A1" w:rsidRDefault="00202066" w:rsidP="008C2EAF">
      <w:pPr>
        <w:rPr>
          <w:i/>
        </w:rPr>
      </w:pPr>
    </w:p>
    <w:p w14:paraId="63C114C9" w14:textId="77777777" w:rsidR="00202066" w:rsidRPr="007758A1" w:rsidRDefault="00202066" w:rsidP="008C2EAF">
      <w:r w:rsidRPr="007758A1">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7A8768F" w14:textId="77777777" w:rsidR="00202066" w:rsidRPr="007758A1" w:rsidRDefault="00202066" w:rsidP="008C2EAF">
      <w:r w:rsidRPr="007758A1">
        <w:lastRenderedPageBreak/>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7758A1">
        <w:rPr>
          <w:b/>
        </w:rPr>
        <w:t>EL SUJETO OBLIGADO,</w:t>
      </w:r>
      <w:r w:rsidRPr="007758A1">
        <w:t xml:space="preserve"> por lo que, todo dato personal susceptible de clasificación debe ser protegido.</w:t>
      </w:r>
    </w:p>
    <w:p w14:paraId="04D9075F" w14:textId="77777777" w:rsidR="00202066" w:rsidRPr="007758A1" w:rsidRDefault="00202066" w:rsidP="008C2EAF"/>
    <w:p w14:paraId="14FC8811" w14:textId="77777777" w:rsidR="00202066" w:rsidRPr="007758A1" w:rsidRDefault="00202066" w:rsidP="008C2EAF">
      <w:r w:rsidRPr="007758A1">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36FCA704" w14:textId="77777777" w:rsidR="00202066" w:rsidRPr="007758A1" w:rsidRDefault="00202066" w:rsidP="008C2EAF"/>
    <w:p w14:paraId="15A01471" w14:textId="77777777" w:rsidR="00202066" w:rsidRPr="007758A1" w:rsidRDefault="00202066" w:rsidP="008C2EAF">
      <w:r w:rsidRPr="007758A1">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93CF5E3" w14:textId="77777777" w:rsidR="00202066" w:rsidRPr="007758A1" w:rsidRDefault="00202066" w:rsidP="008C2EAF"/>
    <w:p w14:paraId="72B1E033" w14:textId="77777777" w:rsidR="00202066" w:rsidRPr="007758A1" w:rsidRDefault="00202066" w:rsidP="008C2EAF">
      <w:pPr>
        <w:spacing w:line="240" w:lineRule="auto"/>
        <w:ind w:left="851" w:right="822"/>
        <w:contextualSpacing/>
        <w:jc w:val="center"/>
        <w:rPr>
          <w:b/>
          <w:i/>
          <w:kern w:val="28"/>
          <w:szCs w:val="56"/>
        </w:rPr>
      </w:pPr>
      <w:r w:rsidRPr="007758A1">
        <w:rPr>
          <w:b/>
          <w:i/>
          <w:kern w:val="28"/>
          <w:szCs w:val="56"/>
        </w:rPr>
        <w:t>Ley de Transparencia y Acceso a la Información Pública del Estado de México y Municipios</w:t>
      </w:r>
    </w:p>
    <w:p w14:paraId="2CF30375" w14:textId="77777777" w:rsidR="00202066" w:rsidRPr="007758A1" w:rsidRDefault="00202066" w:rsidP="008C2EAF">
      <w:pPr>
        <w:ind w:left="851" w:right="822"/>
      </w:pPr>
    </w:p>
    <w:p w14:paraId="01D86DF5" w14:textId="77777777" w:rsidR="00202066" w:rsidRPr="007758A1" w:rsidRDefault="00202066" w:rsidP="008C2EAF">
      <w:pPr>
        <w:spacing w:line="240" w:lineRule="auto"/>
        <w:ind w:left="851" w:right="822"/>
        <w:contextualSpacing/>
        <w:rPr>
          <w:i/>
          <w:kern w:val="28"/>
          <w:szCs w:val="56"/>
        </w:rPr>
      </w:pPr>
      <w:r w:rsidRPr="007758A1">
        <w:rPr>
          <w:b/>
          <w:i/>
          <w:kern w:val="28"/>
          <w:szCs w:val="56"/>
        </w:rPr>
        <w:t xml:space="preserve">“Artículo 49. </w:t>
      </w:r>
      <w:r w:rsidRPr="007758A1">
        <w:rPr>
          <w:i/>
          <w:kern w:val="28"/>
          <w:szCs w:val="56"/>
        </w:rPr>
        <w:t>Los Comités de Transparencia tendrán las siguientes atribuciones:</w:t>
      </w:r>
    </w:p>
    <w:p w14:paraId="66FF0A4C" w14:textId="77777777" w:rsidR="00202066" w:rsidRPr="007758A1" w:rsidRDefault="00202066" w:rsidP="008C2EAF">
      <w:pPr>
        <w:spacing w:line="240" w:lineRule="auto"/>
        <w:ind w:left="851" w:right="822"/>
        <w:contextualSpacing/>
        <w:rPr>
          <w:i/>
          <w:kern w:val="28"/>
          <w:szCs w:val="56"/>
        </w:rPr>
      </w:pPr>
      <w:r w:rsidRPr="007758A1">
        <w:rPr>
          <w:b/>
          <w:i/>
          <w:kern w:val="28"/>
          <w:szCs w:val="56"/>
        </w:rPr>
        <w:t>VIII.</w:t>
      </w:r>
      <w:r w:rsidRPr="007758A1">
        <w:rPr>
          <w:i/>
          <w:kern w:val="28"/>
          <w:szCs w:val="56"/>
        </w:rPr>
        <w:t xml:space="preserve"> Aprobar, modificar o revocar la clasificación de la información;</w:t>
      </w:r>
    </w:p>
    <w:p w14:paraId="613AEB96" w14:textId="77777777" w:rsidR="00202066" w:rsidRPr="007758A1" w:rsidRDefault="00202066" w:rsidP="008C2EAF">
      <w:pPr>
        <w:ind w:left="851" w:right="822"/>
      </w:pPr>
    </w:p>
    <w:p w14:paraId="2C6CD281" w14:textId="77777777" w:rsidR="00202066" w:rsidRPr="007758A1" w:rsidRDefault="00202066" w:rsidP="008C2EAF">
      <w:pPr>
        <w:spacing w:line="240" w:lineRule="auto"/>
        <w:ind w:left="851" w:right="822"/>
        <w:contextualSpacing/>
        <w:rPr>
          <w:i/>
          <w:kern w:val="28"/>
          <w:szCs w:val="56"/>
        </w:rPr>
      </w:pPr>
      <w:r w:rsidRPr="007758A1">
        <w:rPr>
          <w:b/>
          <w:i/>
          <w:kern w:val="28"/>
          <w:szCs w:val="56"/>
        </w:rPr>
        <w:lastRenderedPageBreak/>
        <w:t>Artículo 132.</w:t>
      </w:r>
      <w:r w:rsidRPr="007758A1">
        <w:rPr>
          <w:i/>
          <w:kern w:val="28"/>
          <w:szCs w:val="56"/>
        </w:rPr>
        <w:t xml:space="preserve"> La clasificación de la información se llevará a cabo en el momento en que:</w:t>
      </w:r>
    </w:p>
    <w:p w14:paraId="65D45FC0" w14:textId="77777777" w:rsidR="00202066" w:rsidRPr="007758A1" w:rsidRDefault="00202066" w:rsidP="008C2EAF">
      <w:pPr>
        <w:spacing w:line="240" w:lineRule="auto"/>
        <w:ind w:left="851" w:right="822"/>
        <w:contextualSpacing/>
        <w:rPr>
          <w:i/>
          <w:kern w:val="28"/>
          <w:szCs w:val="56"/>
        </w:rPr>
      </w:pPr>
      <w:r w:rsidRPr="007758A1">
        <w:rPr>
          <w:b/>
          <w:i/>
          <w:kern w:val="28"/>
          <w:szCs w:val="56"/>
        </w:rPr>
        <w:t>I.</w:t>
      </w:r>
      <w:r w:rsidRPr="007758A1">
        <w:rPr>
          <w:i/>
          <w:kern w:val="28"/>
          <w:szCs w:val="56"/>
        </w:rPr>
        <w:t xml:space="preserve"> Se reciba una solicitud de acceso a la información;</w:t>
      </w:r>
    </w:p>
    <w:p w14:paraId="1F6A2E21" w14:textId="77777777" w:rsidR="00202066" w:rsidRPr="007758A1" w:rsidRDefault="00202066" w:rsidP="008C2EAF">
      <w:pPr>
        <w:spacing w:line="240" w:lineRule="auto"/>
        <w:ind w:left="851" w:right="822"/>
        <w:contextualSpacing/>
        <w:rPr>
          <w:i/>
          <w:kern w:val="28"/>
          <w:szCs w:val="56"/>
        </w:rPr>
      </w:pPr>
      <w:r w:rsidRPr="007758A1">
        <w:rPr>
          <w:b/>
          <w:i/>
          <w:kern w:val="28"/>
          <w:szCs w:val="56"/>
        </w:rPr>
        <w:t>II.</w:t>
      </w:r>
      <w:r w:rsidRPr="007758A1">
        <w:rPr>
          <w:i/>
          <w:kern w:val="28"/>
          <w:szCs w:val="56"/>
        </w:rPr>
        <w:t xml:space="preserve"> Se determine mediante resolución de autoridad competente; o</w:t>
      </w:r>
    </w:p>
    <w:p w14:paraId="4778789C" w14:textId="77777777" w:rsidR="00202066" w:rsidRPr="007758A1" w:rsidRDefault="00202066" w:rsidP="008C2EAF">
      <w:pPr>
        <w:spacing w:line="240" w:lineRule="auto"/>
        <w:ind w:left="851" w:right="822"/>
        <w:contextualSpacing/>
        <w:rPr>
          <w:b/>
          <w:i/>
          <w:kern w:val="28"/>
          <w:szCs w:val="56"/>
        </w:rPr>
      </w:pPr>
      <w:r w:rsidRPr="007758A1">
        <w:rPr>
          <w:b/>
          <w:i/>
          <w:kern w:val="28"/>
          <w:szCs w:val="56"/>
        </w:rPr>
        <w:t>III.</w:t>
      </w:r>
      <w:r w:rsidRPr="007758A1">
        <w:rPr>
          <w:i/>
          <w:kern w:val="28"/>
          <w:szCs w:val="56"/>
        </w:rPr>
        <w:t xml:space="preserve"> Se generen versiones públicas para dar cumplimiento a las obligaciones de transparencia previstas en esta Ley.</w:t>
      </w:r>
      <w:r w:rsidRPr="007758A1">
        <w:rPr>
          <w:b/>
          <w:i/>
          <w:kern w:val="28"/>
          <w:szCs w:val="56"/>
        </w:rPr>
        <w:t>”</w:t>
      </w:r>
    </w:p>
    <w:p w14:paraId="73B7E397" w14:textId="77777777" w:rsidR="00202066" w:rsidRPr="007758A1" w:rsidRDefault="00202066" w:rsidP="008C2EAF">
      <w:pPr>
        <w:ind w:left="851" w:right="822"/>
      </w:pPr>
    </w:p>
    <w:p w14:paraId="70A31FC6" w14:textId="77777777" w:rsidR="00202066" w:rsidRPr="007758A1" w:rsidRDefault="00202066" w:rsidP="008C2EAF">
      <w:pPr>
        <w:spacing w:line="240" w:lineRule="auto"/>
        <w:ind w:left="851" w:right="822"/>
        <w:contextualSpacing/>
        <w:rPr>
          <w:i/>
          <w:kern w:val="28"/>
          <w:szCs w:val="56"/>
        </w:rPr>
      </w:pPr>
      <w:r w:rsidRPr="007758A1">
        <w:rPr>
          <w:b/>
          <w:i/>
          <w:kern w:val="28"/>
          <w:szCs w:val="56"/>
        </w:rPr>
        <w:t>“Segundo. -</w:t>
      </w:r>
      <w:r w:rsidRPr="007758A1">
        <w:rPr>
          <w:i/>
          <w:kern w:val="28"/>
          <w:szCs w:val="56"/>
        </w:rPr>
        <w:t xml:space="preserve"> Para efectos de los presentes Lineamientos Generales, se entenderá por:</w:t>
      </w:r>
    </w:p>
    <w:p w14:paraId="3D06DBF3" w14:textId="77777777" w:rsidR="00202066" w:rsidRPr="007758A1" w:rsidRDefault="00202066" w:rsidP="008C2EAF">
      <w:pPr>
        <w:spacing w:line="240" w:lineRule="auto"/>
        <w:ind w:left="851" w:right="822"/>
        <w:contextualSpacing/>
        <w:rPr>
          <w:i/>
          <w:kern w:val="28"/>
          <w:szCs w:val="56"/>
        </w:rPr>
      </w:pPr>
      <w:r w:rsidRPr="007758A1">
        <w:rPr>
          <w:b/>
          <w:i/>
          <w:kern w:val="28"/>
          <w:szCs w:val="56"/>
        </w:rPr>
        <w:t>XVIII.</w:t>
      </w:r>
      <w:r w:rsidRPr="007758A1">
        <w:rPr>
          <w:i/>
          <w:kern w:val="28"/>
          <w:szCs w:val="56"/>
        </w:rPr>
        <w:t xml:space="preserve">  </w:t>
      </w:r>
      <w:r w:rsidRPr="007758A1">
        <w:rPr>
          <w:b/>
          <w:i/>
          <w:kern w:val="28"/>
          <w:szCs w:val="56"/>
        </w:rPr>
        <w:t>Versión pública:</w:t>
      </w:r>
      <w:r w:rsidRPr="007758A1">
        <w:rPr>
          <w:i/>
          <w:kern w:val="28"/>
          <w:szCs w:val="56"/>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B30DE35" w14:textId="77777777" w:rsidR="00202066" w:rsidRPr="007758A1" w:rsidRDefault="00202066" w:rsidP="008C2EAF">
      <w:pPr>
        <w:spacing w:line="240" w:lineRule="auto"/>
        <w:ind w:left="851" w:right="822"/>
        <w:contextualSpacing/>
        <w:rPr>
          <w:i/>
          <w:kern w:val="28"/>
          <w:szCs w:val="56"/>
        </w:rPr>
      </w:pPr>
    </w:p>
    <w:p w14:paraId="2CC9646E" w14:textId="77777777" w:rsidR="00202066" w:rsidRPr="007758A1" w:rsidRDefault="00202066" w:rsidP="008C2EAF">
      <w:pPr>
        <w:spacing w:line="240" w:lineRule="auto"/>
        <w:ind w:left="851" w:right="822"/>
        <w:contextualSpacing/>
        <w:rPr>
          <w:b/>
          <w:i/>
          <w:kern w:val="28"/>
          <w:szCs w:val="56"/>
        </w:rPr>
      </w:pPr>
      <w:r w:rsidRPr="007758A1">
        <w:rPr>
          <w:b/>
          <w:i/>
          <w:kern w:val="28"/>
          <w:szCs w:val="56"/>
        </w:rPr>
        <w:t>Lineamientos Generales en materia de Clasificación y Desclasificación de la Información</w:t>
      </w:r>
    </w:p>
    <w:p w14:paraId="451EAD3F" w14:textId="77777777" w:rsidR="00202066" w:rsidRPr="007758A1" w:rsidRDefault="00202066" w:rsidP="008C2EAF">
      <w:pPr>
        <w:spacing w:line="240" w:lineRule="auto"/>
        <w:ind w:left="851" w:right="822"/>
        <w:contextualSpacing/>
        <w:rPr>
          <w:i/>
          <w:kern w:val="28"/>
          <w:szCs w:val="56"/>
        </w:rPr>
      </w:pPr>
    </w:p>
    <w:p w14:paraId="44E92932" w14:textId="77777777" w:rsidR="00202066" w:rsidRPr="007758A1" w:rsidRDefault="00202066" w:rsidP="008C2EAF">
      <w:pPr>
        <w:spacing w:line="240" w:lineRule="auto"/>
        <w:ind w:left="851" w:right="822"/>
        <w:contextualSpacing/>
        <w:rPr>
          <w:i/>
          <w:kern w:val="28"/>
          <w:szCs w:val="56"/>
        </w:rPr>
      </w:pPr>
      <w:r w:rsidRPr="007758A1">
        <w:rPr>
          <w:b/>
          <w:i/>
          <w:kern w:val="28"/>
          <w:szCs w:val="56"/>
        </w:rPr>
        <w:t>Cuarto.</w:t>
      </w:r>
      <w:r w:rsidRPr="007758A1">
        <w:rPr>
          <w:i/>
          <w:kern w:val="28"/>
          <w:szCs w:val="56"/>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FDE3ECD" w14:textId="77777777" w:rsidR="00202066" w:rsidRPr="007758A1" w:rsidRDefault="00202066" w:rsidP="008C2EAF">
      <w:pPr>
        <w:spacing w:line="240" w:lineRule="auto"/>
        <w:ind w:left="851" w:right="822"/>
        <w:contextualSpacing/>
        <w:rPr>
          <w:i/>
          <w:kern w:val="28"/>
          <w:szCs w:val="56"/>
        </w:rPr>
      </w:pPr>
      <w:r w:rsidRPr="007758A1">
        <w:rPr>
          <w:i/>
          <w:kern w:val="28"/>
          <w:szCs w:val="56"/>
        </w:rPr>
        <w:t>Los sujetos obligados deberán aplicar, de manera estricta, las excepciones al derecho de acceso a la información y sólo podrán invocarlas cuando acrediten su procedencia.</w:t>
      </w:r>
    </w:p>
    <w:p w14:paraId="4C1C1DEE" w14:textId="77777777" w:rsidR="00202066" w:rsidRPr="007758A1" w:rsidRDefault="00202066" w:rsidP="008C2EAF">
      <w:pPr>
        <w:ind w:left="851" w:right="822"/>
      </w:pPr>
    </w:p>
    <w:p w14:paraId="6DB51D08" w14:textId="77777777" w:rsidR="00202066" w:rsidRPr="007758A1" w:rsidRDefault="00202066" w:rsidP="008C2EAF">
      <w:pPr>
        <w:spacing w:line="240" w:lineRule="auto"/>
        <w:ind w:left="851" w:right="822"/>
        <w:contextualSpacing/>
        <w:rPr>
          <w:i/>
          <w:kern w:val="28"/>
          <w:szCs w:val="56"/>
        </w:rPr>
      </w:pPr>
      <w:r w:rsidRPr="007758A1">
        <w:rPr>
          <w:b/>
          <w:i/>
          <w:kern w:val="28"/>
          <w:szCs w:val="56"/>
        </w:rPr>
        <w:t>Quinto.</w:t>
      </w:r>
      <w:r w:rsidRPr="007758A1">
        <w:rPr>
          <w:i/>
          <w:kern w:val="28"/>
          <w:szCs w:val="56"/>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827B97C" w14:textId="77777777" w:rsidR="00202066" w:rsidRPr="007758A1" w:rsidRDefault="00202066" w:rsidP="008C2EAF">
      <w:pPr>
        <w:ind w:left="851" w:right="822"/>
      </w:pPr>
    </w:p>
    <w:p w14:paraId="0703B460" w14:textId="77777777" w:rsidR="00202066" w:rsidRPr="007758A1" w:rsidRDefault="00202066" w:rsidP="008C2EAF">
      <w:pPr>
        <w:spacing w:line="240" w:lineRule="auto"/>
        <w:ind w:left="851" w:right="822"/>
        <w:contextualSpacing/>
        <w:rPr>
          <w:i/>
          <w:kern w:val="28"/>
          <w:szCs w:val="56"/>
        </w:rPr>
      </w:pPr>
      <w:r w:rsidRPr="007758A1">
        <w:rPr>
          <w:b/>
          <w:i/>
          <w:kern w:val="28"/>
          <w:szCs w:val="56"/>
        </w:rPr>
        <w:t>Sexto.</w:t>
      </w:r>
      <w:r w:rsidRPr="007758A1">
        <w:rPr>
          <w:i/>
          <w:kern w:val="28"/>
          <w:szCs w:val="56"/>
        </w:rPr>
        <w:t xml:space="preserve"> Se deroga.</w:t>
      </w:r>
    </w:p>
    <w:p w14:paraId="342B70B0" w14:textId="77777777" w:rsidR="00202066" w:rsidRPr="007758A1" w:rsidRDefault="00202066" w:rsidP="008C2EAF">
      <w:pPr>
        <w:ind w:left="851" w:right="822"/>
      </w:pPr>
    </w:p>
    <w:p w14:paraId="018ED10E" w14:textId="77777777" w:rsidR="00202066" w:rsidRPr="007758A1" w:rsidRDefault="00202066" w:rsidP="008C2EAF">
      <w:pPr>
        <w:spacing w:line="240" w:lineRule="auto"/>
        <w:ind w:left="851" w:right="822"/>
        <w:contextualSpacing/>
        <w:rPr>
          <w:i/>
          <w:kern w:val="28"/>
          <w:szCs w:val="56"/>
        </w:rPr>
      </w:pPr>
      <w:r w:rsidRPr="007758A1">
        <w:rPr>
          <w:b/>
          <w:i/>
          <w:kern w:val="28"/>
          <w:szCs w:val="56"/>
        </w:rPr>
        <w:t>Séptimo.</w:t>
      </w:r>
      <w:r w:rsidRPr="007758A1">
        <w:rPr>
          <w:i/>
          <w:kern w:val="28"/>
          <w:szCs w:val="56"/>
        </w:rPr>
        <w:t xml:space="preserve"> La clasificación de la información se llevará a cabo en el momento en que:</w:t>
      </w:r>
    </w:p>
    <w:p w14:paraId="5EF6B3A4" w14:textId="77777777" w:rsidR="00202066" w:rsidRPr="007758A1" w:rsidRDefault="00202066" w:rsidP="008C2EAF">
      <w:pPr>
        <w:spacing w:line="240" w:lineRule="auto"/>
        <w:ind w:left="851" w:right="822"/>
        <w:contextualSpacing/>
        <w:rPr>
          <w:i/>
          <w:kern w:val="28"/>
          <w:szCs w:val="56"/>
        </w:rPr>
      </w:pPr>
      <w:r w:rsidRPr="007758A1">
        <w:rPr>
          <w:b/>
          <w:i/>
          <w:kern w:val="28"/>
          <w:szCs w:val="56"/>
        </w:rPr>
        <w:lastRenderedPageBreak/>
        <w:t>I.</w:t>
      </w:r>
      <w:r w:rsidRPr="007758A1">
        <w:rPr>
          <w:i/>
          <w:kern w:val="28"/>
          <w:szCs w:val="56"/>
        </w:rPr>
        <w:t xml:space="preserve">        Se reciba una solicitud de acceso a la información;</w:t>
      </w:r>
    </w:p>
    <w:p w14:paraId="39568534" w14:textId="77777777" w:rsidR="00202066" w:rsidRPr="007758A1" w:rsidRDefault="00202066" w:rsidP="008C2EAF">
      <w:pPr>
        <w:spacing w:line="240" w:lineRule="auto"/>
        <w:ind w:left="851" w:right="822"/>
        <w:contextualSpacing/>
        <w:rPr>
          <w:i/>
          <w:kern w:val="28"/>
          <w:szCs w:val="56"/>
        </w:rPr>
      </w:pPr>
      <w:r w:rsidRPr="007758A1">
        <w:rPr>
          <w:b/>
          <w:i/>
          <w:kern w:val="28"/>
          <w:szCs w:val="56"/>
        </w:rPr>
        <w:t>II.</w:t>
      </w:r>
      <w:r w:rsidRPr="007758A1">
        <w:rPr>
          <w:i/>
          <w:kern w:val="28"/>
          <w:szCs w:val="56"/>
        </w:rPr>
        <w:t xml:space="preserve">       Se determine mediante resolución del Comité de Transparencia, el órgano garante competente, o en cumplimiento a una sentencia del Poder Judicial; o</w:t>
      </w:r>
    </w:p>
    <w:p w14:paraId="4740ED0A" w14:textId="77777777" w:rsidR="00202066" w:rsidRPr="007758A1" w:rsidRDefault="00202066" w:rsidP="008C2EAF">
      <w:pPr>
        <w:spacing w:line="240" w:lineRule="auto"/>
        <w:ind w:left="851" w:right="822"/>
        <w:contextualSpacing/>
        <w:rPr>
          <w:i/>
          <w:kern w:val="28"/>
          <w:szCs w:val="56"/>
        </w:rPr>
      </w:pPr>
      <w:r w:rsidRPr="007758A1">
        <w:rPr>
          <w:b/>
          <w:i/>
          <w:kern w:val="28"/>
          <w:szCs w:val="56"/>
        </w:rPr>
        <w:t>III.</w:t>
      </w:r>
      <w:r w:rsidRPr="007758A1">
        <w:rPr>
          <w:i/>
          <w:kern w:val="28"/>
          <w:szCs w:val="56"/>
        </w:rPr>
        <w:t xml:space="preserve">      Se generen versiones públicas para dar cumplimiento a las obligaciones de transparencia previstas en la Ley General, la Ley Federal y las correspondientes de las entidades federativas.</w:t>
      </w:r>
    </w:p>
    <w:p w14:paraId="20D2679C" w14:textId="77777777" w:rsidR="00202066" w:rsidRPr="007758A1" w:rsidRDefault="00202066" w:rsidP="008C2EAF">
      <w:pPr>
        <w:spacing w:line="240" w:lineRule="auto"/>
        <w:ind w:left="851" w:right="822"/>
        <w:contextualSpacing/>
        <w:rPr>
          <w:i/>
          <w:kern w:val="28"/>
          <w:szCs w:val="56"/>
        </w:rPr>
      </w:pPr>
      <w:r w:rsidRPr="007758A1">
        <w:rPr>
          <w:i/>
          <w:kern w:val="28"/>
          <w:szCs w:val="56"/>
        </w:rPr>
        <w:t xml:space="preserve">Los titulares de las áreas deberán revisar la información requerida al momento de la recepción de una solicitud de acceso, para verificar, conforme a su naturaleza, si encuadra en una causal de reserva o de confidencialidad. </w:t>
      </w:r>
    </w:p>
    <w:p w14:paraId="42DD9062" w14:textId="77777777" w:rsidR="00202066" w:rsidRPr="007758A1" w:rsidRDefault="00202066" w:rsidP="008C2EAF">
      <w:pPr>
        <w:ind w:left="851" w:right="822"/>
      </w:pPr>
    </w:p>
    <w:p w14:paraId="48F8C8BB" w14:textId="77777777" w:rsidR="00202066" w:rsidRPr="007758A1" w:rsidRDefault="00202066" w:rsidP="008C2EAF">
      <w:pPr>
        <w:spacing w:line="240" w:lineRule="auto"/>
        <w:ind w:left="851" w:right="822"/>
        <w:contextualSpacing/>
        <w:rPr>
          <w:i/>
          <w:kern w:val="28"/>
          <w:szCs w:val="56"/>
        </w:rPr>
      </w:pPr>
      <w:r w:rsidRPr="007758A1">
        <w:rPr>
          <w:b/>
          <w:i/>
          <w:kern w:val="28"/>
          <w:szCs w:val="56"/>
        </w:rPr>
        <w:t>Octavo.</w:t>
      </w:r>
      <w:r w:rsidRPr="007758A1">
        <w:rPr>
          <w:i/>
          <w:kern w:val="28"/>
          <w:szCs w:val="56"/>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B399291" w14:textId="77777777" w:rsidR="00202066" w:rsidRPr="007758A1" w:rsidRDefault="00202066" w:rsidP="008C2EAF">
      <w:pPr>
        <w:spacing w:line="240" w:lineRule="auto"/>
        <w:ind w:left="851" w:right="822"/>
        <w:contextualSpacing/>
        <w:rPr>
          <w:i/>
          <w:kern w:val="28"/>
          <w:szCs w:val="56"/>
        </w:rPr>
      </w:pPr>
      <w:r w:rsidRPr="007758A1">
        <w:rPr>
          <w:i/>
          <w:kern w:val="28"/>
          <w:szCs w:val="56"/>
        </w:rPr>
        <w:t>Para motivar la clasificación se deberán señalar las razones o circunstancias especiales que lo llevaron a concluir que el caso particular se ajusta al supuesto previsto por la norma legal invocada como fundamento.</w:t>
      </w:r>
    </w:p>
    <w:p w14:paraId="3AB875FB" w14:textId="77777777" w:rsidR="00202066" w:rsidRPr="007758A1" w:rsidRDefault="00202066" w:rsidP="008C2EAF">
      <w:pPr>
        <w:spacing w:line="240" w:lineRule="auto"/>
        <w:ind w:left="851" w:right="822"/>
        <w:contextualSpacing/>
        <w:rPr>
          <w:i/>
          <w:kern w:val="28"/>
          <w:szCs w:val="56"/>
        </w:rPr>
      </w:pPr>
      <w:r w:rsidRPr="007758A1">
        <w:rPr>
          <w:i/>
          <w:kern w:val="28"/>
          <w:szCs w:val="56"/>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192E597" w14:textId="77777777" w:rsidR="00202066" w:rsidRPr="007758A1" w:rsidRDefault="00202066" w:rsidP="008C2EAF">
      <w:pPr>
        <w:ind w:left="851" w:right="822"/>
      </w:pPr>
    </w:p>
    <w:p w14:paraId="0B7EAFAB" w14:textId="77777777" w:rsidR="00202066" w:rsidRPr="007758A1" w:rsidRDefault="00202066" w:rsidP="008C2EAF">
      <w:pPr>
        <w:spacing w:line="240" w:lineRule="auto"/>
        <w:ind w:left="851" w:right="822"/>
        <w:contextualSpacing/>
        <w:rPr>
          <w:i/>
          <w:kern w:val="28"/>
          <w:szCs w:val="56"/>
        </w:rPr>
      </w:pPr>
      <w:r w:rsidRPr="007758A1">
        <w:rPr>
          <w:b/>
          <w:i/>
          <w:kern w:val="28"/>
          <w:szCs w:val="56"/>
        </w:rPr>
        <w:t>Noveno.</w:t>
      </w:r>
      <w:r w:rsidRPr="007758A1">
        <w:rPr>
          <w:i/>
          <w:kern w:val="28"/>
          <w:szCs w:val="56"/>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625F67C" w14:textId="77777777" w:rsidR="00202066" w:rsidRPr="007758A1" w:rsidRDefault="00202066" w:rsidP="008C2EAF">
      <w:pPr>
        <w:ind w:left="851" w:right="822"/>
      </w:pPr>
    </w:p>
    <w:p w14:paraId="496DB1D6" w14:textId="77777777" w:rsidR="00202066" w:rsidRPr="007758A1" w:rsidRDefault="00202066" w:rsidP="008C2EAF">
      <w:pPr>
        <w:spacing w:line="240" w:lineRule="auto"/>
        <w:ind w:left="851" w:right="822"/>
        <w:contextualSpacing/>
        <w:rPr>
          <w:i/>
          <w:kern w:val="28"/>
          <w:szCs w:val="56"/>
        </w:rPr>
      </w:pPr>
      <w:r w:rsidRPr="007758A1">
        <w:rPr>
          <w:b/>
          <w:i/>
          <w:kern w:val="28"/>
          <w:szCs w:val="56"/>
        </w:rPr>
        <w:t>Décimo.</w:t>
      </w:r>
      <w:r w:rsidRPr="007758A1">
        <w:rPr>
          <w:i/>
          <w:kern w:val="28"/>
          <w:szCs w:val="56"/>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104C40D4" w14:textId="77777777" w:rsidR="00202066" w:rsidRPr="007758A1" w:rsidRDefault="00202066" w:rsidP="008C2EAF">
      <w:pPr>
        <w:spacing w:line="240" w:lineRule="auto"/>
        <w:ind w:left="851" w:right="822"/>
        <w:contextualSpacing/>
        <w:rPr>
          <w:i/>
          <w:kern w:val="28"/>
          <w:szCs w:val="56"/>
        </w:rPr>
      </w:pPr>
      <w:r w:rsidRPr="007758A1">
        <w:rPr>
          <w:i/>
          <w:kern w:val="28"/>
          <w:szCs w:val="56"/>
        </w:rPr>
        <w:lastRenderedPageBreak/>
        <w:t>En ausencia de los titulares de las áreas, la información será clasificada o desclasificada por la persona que lo supla, en términos de la normativa que rija la actuación del sujeto obligado.</w:t>
      </w:r>
    </w:p>
    <w:p w14:paraId="034F8130" w14:textId="77777777" w:rsidR="008C2EAF" w:rsidRPr="007758A1" w:rsidRDefault="008C2EAF" w:rsidP="008C2EAF">
      <w:pPr>
        <w:spacing w:line="240" w:lineRule="auto"/>
        <w:ind w:left="851" w:right="822"/>
        <w:contextualSpacing/>
        <w:rPr>
          <w:i/>
          <w:kern w:val="28"/>
          <w:szCs w:val="56"/>
        </w:rPr>
      </w:pPr>
    </w:p>
    <w:p w14:paraId="585FAF93" w14:textId="77777777" w:rsidR="00202066" w:rsidRPr="007758A1" w:rsidRDefault="00202066" w:rsidP="008C2EAF">
      <w:pPr>
        <w:spacing w:line="240" w:lineRule="auto"/>
        <w:ind w:left="851" w:right="822"/>
        <w:contextualSpacing/>
        <w:rPr>
          <w:b/>
          <w:i/>
          <w:kern w:val="28"/>
          <w:szCs w:val="56"/>
        </w:rPr>
      </w:pPr>
      <w:r w:rsidRPr="007758A1">
        <w:rPr>
          <w:b/>
          <w:i/>
          <w:kern w:val="28"/>
          <w:szCs w:val="56"/>
        </w:rPr>
        <w:t>Décimo primero.</w:t>
      </w:r>
      <w:r w:rsidRPr="007758A1">
        <w:rPr>
          <w:i/>
          <w:kern w:val="28"/>
          <w:szCs w:val="56"/>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758A1">
        <w:rPr>
          <w:b/>
          <w:i/>
          <w:kern w:val="28"/>
          <w:szCs w:val="56"/>
        </w:rPr>
        <w:t>”</w:t>
      </w:r>
    </w:p>
    <w:p w14:paraId="69DF7AD5" w14:textId="77777777" w:rsidR="00202066" w:rsidRPr="007758A1" w:rsidRDefault="00202066" w:rsidP="008C2EAF"/>
    <w:p w14:paraId="3D7834D1" w14:textId="77777777" w:rsidR="00202066" w:rsidRPr="007758A1" w:rsidRDefault="00202066" w:rsidP="008C2EAF">
      <w:r w:rsidRPr="007758A1">
        <w:t xml:space="preserve">Consecuentemente, se destaca que la versión pública que elabore </w:t>
      </w:r>
      <w:r w:rsidRPr="007758A1">
        <w:rPr>
          <w:b/>
        </w:rPr>
        <w:t>EL SUJETO OBLIGADO</w:t>
      </w:r>
      <w:r w:rsidRPr="007758A1">
        <w:t xml:space="preserve"> debe cumplir con las formalidades exigidas en la Ley, por lo que para tal efecto emitirá el </w:t>
      </w:r>
      <w:r w:rsidRPr="007758A1">
        <w:rPr>
          <w:b/>
        </w:rPr>
        <w:t>Acuerdo del Comité de Transparencia</w:t>
      </w:r>
      <w:r w:rsidRPr="007758A1">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478EFDEF" w14:textId="77777777" w:rsidR="00202066" w:rsidRPr="007758A1" w:rsidRDefault="00202066" w:rsidP="008C2EAF"/>
    <w:p w14:paraId="53B082A7" w14:textId="77777777" w:rsidR="00202066" w:rsidRPr="007758A1" w:rsidRDefault="00202066" w:rsidP="008C2EAF">
      <w:r w:rsidRPr="007758A1">
        <w:t>Es importante señalar que, para el caso en concreto, se deben tomar en consideración los siguientes datos que de manera enunciativa más no limitativa se pudieran clasificar o no como confidenciales:</w:t>
      </w:r>
    </w:p>
    <w:p w14:paraId="35912FCA" w14:textId="77777777" w:rsidR="00202066" w:rsidRPr="007758A1" w:rsidRDefault="00202066" w:rsidP="008C2EAF"/>
    <w:p w14:paraId="1C1BCD14" w14:textId="77777777" w:rsidR="008C2EAF" w:rsidRPr="007758A1" w:rsidRDefault="008C2EAF" w:rsidP="008C2EAF"/>
    <w:p w14:paraId="71974C69" w14:textId="77777777" w:rsidR="008C2EAF" w:rsidRPr="007758A1" w:rsidRDefault="008C2EAF" w:rsidP="008C2EAF"/>
    <w:p w14:paraId="35176ACF" w14:textId="77777777" w:rsidR="00202066" w:rsidRPr="007758A1" w:rsidRDefault="00202066" w:rsidP="008C2EAF">
      <w:pPr>
        <w:numPr>
          <w:ilvl w:val="0"/>
          <w:numId w:val="20"/>
        </w:numPr>
        <w:autoSpaceDE w:val="0"/>
        <w:autoSpaceDN w:val="0"/>
        <w:adjustRightInd w:val="0"/>
        <w:spacing w:after="160" w:line="259" w:lineRule="auto"/>
        <w:contextualSpacing/>
        <w:jc w:val="left"/>
        <w:rPr>
          <w:b/>
        </w:rPr>
      </w:pPr>
      <w:r w:rsidRPr="007758A1">
        <w:rPr>
          <w:b/>
        </w:rPr>
        <w:lastRenderedPageBreak/>
        <w:t xml:space="preserve">Cuentas bancarias de particulares </w:t>
      </w:r>
    </w:p>
    <w:p w14:paraId="5E694E3B" w14:textId="77777777" w:rsidR="00202066" w:rsidRPr="007758A1" w:rsidRDefault="00202066" w:rsidP="008C2EAF">
      <w:pPr>
        <w:rPr>
          <w:rFonts w:cs="Arial"/>
          <w:szCs w:val="22"/>
        </w:rPr>
      </w:pPr>
    </w:p>
    <w:p w14:paraId="08EB0EC5" w14:textId="77777777" w:rsidR="00202066" w:rsidRPr="007758A1" w:rsidRDefault="00202066" w:rsidP="008C2EAF">
      <w:r w:rsidRPr="007758A1">
        <w:rPr>
          <w:rFonts w:cs="Arial"/>
          <w:szCs w:val="22"/>
        </w:rPr>
        <w:t>E</w:t>
      </w:r>
      <w:r w:rsidRPr="007758A1">
        <w:rPr>
          <w:rFonts w:cs="Arial"/>
        </w:rPr>
        <w:t xml:space="preserve">s importante señalar que </w:t>
      </w:r>
      <w:r w:rsidRPr="007758A1">
        <w:t xml:space="preserve">por cuanto hace al </w:t>
      </w:r>
      <w:r w:rsidRPr="007758A1">
        <w:rPr>
          <w:b/>
          <w:bCs/>
        </w:rPr>
        <w:t>número de cuenta bancaria</w:t>
      </w:r>
      <w:r w:rsidRPr="007758A1">
        <w:t xml:space="preserve"> </w:t>
      </w:r>
      <w:r w:rsidRPr="007758A1">
        <w:rPr>
          <w:b/>
          <w:bCs/>
        </w:rPr>
        <w:t>de los particulares</w:t>
      </w:r>
      <w:r w:rsidRPr="007758A1">
        <w:t xml:space="preserve"> debe ser clasificado como confidencial con fundamento en las fracciones I y II del artículo 143 de la Ley de la Materia de la Entidad; en razón de que, con su difusión se estaría poniendo en riesgo la seguridad de su titular.</w:t>
      </w:r>
    </w:p>
    <w:p w14:paraId="3CA24D2B" w14:textId="77777777" w:rsidR="00202066" w:rsidRPr="007758A1" w:rsidRDefault="00202066" w:rsidP="008C2EAF">
      <w:pPr>
        <w:autoSpaceDE w:val="0"/>
        <w:autoSpaceDN w:val="0"/>
        <w:adjustRightInd w:val="0"/>
        <w:ind w:right="50"/>
      </w:pPr>
    </w:p>
    <w:p w14:paraId="39774DE7" w14:textId="77777777" w:rsidR="00202066" w:rsidRPr="007758A1" w:rsidRDefault="00202066" w:rsidP="008C2EAF">
      <w:pPr>
        <w:autoSpaceDE w:val="0"/>
        <w:autoSpaceDN w:val="0"/>
        <w:adjustRightInd w:val="0"/>
        <w:ind w:right="51"/>
      </w:pPr>
      <w:r w:rsidRPr="007758A1">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30F4643F" w14:textId="77777777" w:rsidR="00202066" w:rsidRPr="007758A1" w:rsidRDefault="00202066" w:rsidP="008C2EAF">
      <w:pPr>
        <w:autoSpaceDE w:val="0"/>
        <w:autoSpaceDN w:val="0"/>
        <w:adjustRightInd w:val="0"/>
        <w:ind w:right="51"/>
      </w:pPr>
    </w:p>
    <w:p w14:paraId="2AB689BF" w14:textId="77777777" w:rsidR="00202066" w:rsidRPr="007758A1" w:rsidRDefault="00202066" w:rsidP="008C2EAF">
      <w:pPr>
        <w:autoSpaceDE w:val="0"/>
        <w:autoSpaceDN w:val="0"/>
        <w:adjustRightInd w:val="0"/>
        <w:ind w:right="50"/>
      </w:pPr>
      <w:r w:rsidRPr="007758A1">
        <w:t>Lo anterior encuentra sustento en el criterio 10/17 emitido por el Instituto Nacional de Transparencia y Acceso a la Información Pública del Estado de México y Municipios, que a la letra dicen:</w:t>
      </w:r>
    </w:p>
    <w:p w14:paraId="37CF3B74" w14:textId="77777777" w:rsidR="00202066" w:rsidRPr="007758A1" w:rsidRDefault="00202066" w:rsidP="008C2EAF">
      <w:pPr>
        <w:autoSpaceDE w:val="0"/>
        <w:autoSpaceDN w:val="0"/>
        <w:adjustRightInd w:val="0"/>
        <w:ind w:right="50"/>
      </w:pPr>
    </w:p>
    <w:p w14:paraId="2428AD87" w14:textId="77777777" w:rsidR="00202066" w:rsidRPr="007758A1" w:rsidRDefault="00202066" w:rsidP="008C2EAF">
      <w:pPr>
        <w:spacing w:line="240" w:lineRule="auto"/>
        <w:ind w:left="567" w:right="567"/>
        <w:contextualSpacing/>
        <w:rPr>
          <w:i/>
          <w:kern w:val="28"/>
          <w:szCs w:val="56"/>
        </w:rPr>
      </w:pPr>
      <w:r w:rsidRPr="007758A1">
        <w:rPr>
          <w:b/>
          <w:i/>
          <w:kern w:val="28"/>
          <w:szCs w:val="56"/>
        </w:rPr>
        <w:t>“Cuentas bancarias y/o CLABE interbancaria de personas físicas y morales privadas.</w:t>
      </w:r>
      <w:r w:rsidRPr="007758A1">
        <w:rPr>
          <w:i/>
          <w:kern w:val="28"/>
          <w:szCs w:val="56"/>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795EC75" w14:textId="77777777" w:rsidR="00202066" w:rsidRPr="007758A1" w:rsidRDefault="00202066" w:rsidP="008C2EAF">
      <w:pPr>
        <w:spacing w:line="240" w:lineRule="auto"/>
        <w:ind w:left="567" w:right="567"/>
        <w:contextualSpacing/>
        <w:rPr>
          <w:i/>
          <w:kern w:val="28"/>
          <w:szCs w:val="56"/>
        </w:rPr>
      </w:pPr>
    </w:p>
    <w:p w14:paraId="5D9D2B3B" w14:textId="77777777" w:rsidR="00202066" w:rsidRPr="007758A1" w:rsidRDefault="00202066" w:rsidP="008C2EAF">
      <w:pPr>
        <w:spacing w:line="240" w:lineRule="auto"/>
        <w:ind w:left="567" w:right="567"/>
        <w:contextualSpacing/>
        <w:rPr>
          <w:b/>
          <w:bCs/>
          <w:i/>
          <w:kern w:val="28"/>
          <w:szCs w:val="56"/>
        </w:rPr>
      </w:pPr>
      <w:r w:rsidRPr="007758A1">
        <w:rPr>
          <w:b/>
          <w:bCs/>
          <w:i/>
          <w:kern w:val="28"/>
          <w:szCs w:val="56"/>
        </w:rPr>
        <w:t xml:space="preserve"> Resoluciones: </w:t>
      </w:r>
    </w:p>
    <w:p w14:paraId="71905165" w14:textId="77777777" w:rsidR="00202066" w:rsidRPr="007758A1" w:rsidRDefault="00202066" w:rsidP="008C2EAF">
      <w:pPr>
        <w:spacing w:line="240" w:lineRule="auto"/>
        <w:ind w:left="567" w:right="567"/>
        <w:contextualSpacing/>
        <w:rPr>
          <w:i/>
          <w:kern w:val="28"/>
          <w:szCs w:val="56"/>
        </w:rPr>
      </w:pPr>
      <w:r w:rsidRPr="007758A1">
        <w:rPr>
          <w:b/>
          <w:bCs/>
          <w:i/>
          <w:kern w:val="28"/>
          <w:szCs w:val="56"/>
        </w:rPr>
        <w:lastRenderedPageBreak/>
        <w:t xml:space="preserve">RRA 1276/16 </w:t>
      </w:r>
      <w:r w:rsidRPr="007758A1">
        <w:rPr>
          <w:i/>
          <w:kern w:val="28"/>
          <w:szCs w:val="56"/>
        </w:rPr>
        <w:t xml:space="preserve">Grupo Aeroportuario de la Ciudad de México. S.A. de C.V. 01 de noviembre de 2016. Por unanimidad. Comisionada Ponente Areli Cano Guadiana. </w:t>
      </w:r>
    </w:p>
    <w:p w14:paraId="488F7D29" w14:textId="77777777" w:rsidR="00202066" w:rsidRPr="007758A1" w:rsidRDefault="00202066" w:rsidP="008C2EAF">
      <w:pPr>
        <w:spacing w:line="240" w:lineRule="auto"/>
        <w:ind w:left="567" w:right="567"/>
        <w:contextualSpacing/>
        <w:rPr>
          <w:i/>
          <w:kern w:val="28"/>
          <w:szCs w:val="56"/>
        </w:rPr>
      </w:pPr>
      <w:r w:rsidRPr="007758A1">
        <w:rPr>
          <w:b/>
          <w:bCs/>
          <w:i/>
          <w:kern w:val="28"/>
          <w:szCs w:val="56"/>
        </w:rPr>
        <w:t>RRA 3527/16</w:t>
      </w:r>
      <w:r w:rsidRPr="007758A1">
        <w:rPr>
          <w:i/>
          <w:kern w:val="28"/>
          <w:szCs w:val="56"/>
        </w:rPr>
        <w:t xml:space="preserve"> Servicio de Administración Tributaria. 07 de diciembre de 2016. Por unanimidad. Comisionada Ponente Ximena Puente de la Mora. </w:t>
      </w:r>
    </w:p>
    <w:p w14:paraId="43C17645" w14:textId="77777777" w:rsidR="00202066" w:rsidRPr="007758A1" w:rsidRDefault="00202066" w:rsidP="008C2EAF">
      <w:pPr>
        <w:spacing w:line="240" w:lineRule="auto"/>
        <w:ind w:left="567" w:right="567"/>
        <w:contextualSpacing/>
        <w:rPr>
          <w:i/>
          <w:kern w:val="28"/>
          <w:szCs w:val="56"/>
        </w:rPr>
      </w:pPr>
      <w:r w:rsidRPr="007758A1">
        <w:rPr>
          <w:b/>
          <w:bCs/>
          <w:i/>
          <w:kern w:val="28"/>
          <w:szCs w:val="56"/>
        </w:rPr>
        <w:t>RRA 4404/16</w:t>
      </w:r>
      <w:r w:rsidRPr="007758A1">
        <w:rPr>
          <w:i/>
          <w:kern w:val="28"/>
          <w:szCs w:val="56"/>
        </w:rPr>
        <w:t xml:space="preserve"> Partido del Trabajo. 01 de febrero de 2017. Por unanimidad. Comisionado Ponente Francisco Acuña Llamas.”</w:t>
      </w:r>
    </w:p>
    <w:p w14:paraId="6FE30FE0" w14:textId="77777777" w:rsidR="00202066" w:rsidRPr="007758A1" w:rsidRDefault="00202066" w:rsidP="008C2EAF">
      <w:pPr>
        <w:autoSpaceDE w:val="0"/>
        <w:autoSpaceDN w:val="0"/>
        <w:adjustRightInd w:val="0"/>
        <w:ind w:left="851" w:right="899"/>
        <w:jc w:val="center"/>
        <w:rPr>
          <w:b/>
          <w:i/>
          <w:szCs w:val="22"/>
        </w:rPr>
      </w:pPr>
    </w:p>
    <w:p w14:paraId="74E50A45" w14:textId="77777777" w:rsidR="00202066" w:rsidRPr="007758A1" w:rsidRDefault="00202066" w:rsidP="008C2EAF">
      <w:pPr>
        <w:numPr>
          <w:ilvl w:val="0"/>
          <w:numId w:val="20"/>
        </w:numPr>
        <w:autoSpaceDE w:val="0"/>
        <w:autoSpaceDN w:val="0"/>
        <w:adjustRightInd w:val="0"/>
        <w:spacing w:after="160" w:line="259" w:lineRule="auto"/>
        <w:ind w:right="50"/>
        <w:contextualSpacing/>
        <w:jc w:val="left"/>
        <w:rPr>
          <w:b/>
        </w:rPr>
      </w:pPr>
      <w:r w:rsidRPr="007758A1">
        <w:rPr>
          <w:b/>
        </w:rPr>
        <w:t>Cuentas bancarias de los Sujetos Obligados</w:t>
      </w:r>
    </w:p>
    <w:p w14:paraId="11C7E9B0" w14:textId="77777777" w:rsidR="00202066" w:rsidRPr="007758A1" w:rsidRDefault="00202066" w:rsidP="008C2EAF">
      <w:pPr>
        <w:autoSpaceDE w:val="0"/>
        <w:autoSpaceDN w:val="0"/>
        <w:adjustRightInd w:val="0"/>
        <w:ind w:right="50"/>
      </w:pPr>
    </w:p>
    <w:p w14:paraId="3D5CB8B7" w14:textId="77777777" w:rsidR="00202066" w:rsidRPr="007758A1" w:rsidRDefault="00202066" w:rsidP="008C2EAF">
      <w:pPr>
        <w:autoSpaceDE w:val="0"/>
        <w:autoSpaceDN w:val="0"/>
        <w:adjustRightInd w:val="0"/>
        <w:ind w:right="50"/>
      </w:pPr>
      <w:r w:rsidRPr="007758A1">
        <w:t xml:space="preserve">Por cuanto hace a las </w:t>
      </w:r>
      <w:r w:rsidRPr="007758A1">
        <w:rPr>
          <w:b/>
          <w:bCs/>
        </w:rPr>
        <w:t>cuentas bancarias de los Sujetos obligados</w:t>
      </w:r>
      <w:r w:rsidRPr="007758A1">
        <w:t>,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29270BAA" w14:textId="77777777" w:rsidR="00202066" w:rsidRPr="007758A1" w:rsidRDefault="00202066" w:rsidP="008C2EAF">
      <w:pPr>
        <w:autoSpaceDE w:val="0"/>
        <w:autoSpaceDN w:val="0"/>
        <w:adjustRightInd w:val="0"/>
        <w:ind w:right="50"/>
      </w:pPr>
    </w:p>
    <w:p w14:paraId="59F741A9" w14:textId="77777777" w:rsidR="00202066" w:rsidRPr="007758A1" w:rsidRDefault="00202066" w:rsidP="008C2EAF">
      <w:pPr>
        <w:spacing w:line="240" w:lineRule="auto"/>
        <w:ind w:left="567" w:right="567"/>
        <w:contextualSpacing/>
        <w:rPr>
          <w:i/>
          <w:kern w:val="28"/>
          <w:szCs w:val="56"/>
        </w:rPr>
      </w:pPr>
      <w:r w:rsidRPr="007758A1">
        <w:rPr>
          <w:i/>
          <w:kern w:val="28"/>
          <w:szCs w:val="56"/>
        </w:rPr>
        <w:t>“</w:t>
      </w:r>
      <w:r w:rsidRPr="007758A1">
        <w:rPr>
          <w:b/>
          <w:bCs/>
          <w:i/>
          <w:kern w:val="28"/>
          <w:szCs w:val="56"/>
        </w:rPr>
        <w:t>Cuentas bancarias y/o CLABE interbancaria de sujetos obligados que reciben y/o transfieren recursos públicos, son información pública</w:t>
      </w:r>
      <w:r w:rsidRPr="007758A1">
        <w:rPr>
          <w:i/>
          <w:kern w:val="28"/>
          <w:szCs w:val="56"/>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D9EE67A" w14:textId="77777777" w:rsidR="00202066" w:rsidRPr="007758A1" w:rsidRDefault="00202066" w:rsidP="008C2EAF">
      <w:pPr>
        <w:spacing w:line="240" w:lineRule="auto"/>
        <w:ind w:left="567" w:right="567"/>
        <w:contextualSpacing/>
        <w:rPr>
          <w:i/>
          <w:kern w:val="28"/>
          <w:szCs w:val="56"/>
        </w:rPr>
      </w:pPr>
    </w:p>
    <w:p w14:paraId="53FCE0B6" w14:textId="77777777" w:rsidR="00202066" w:rsidRPr="007758A1" w:rsidRDefault="00202066" w:rsidP="008C2EAF">
      <w:pPr>
        <w:spacing w:line="240" w:lineRule="auto"/>
        <w:ind w:left="567" w:right="567"/>
        <w:contextualSpacing/>
        <w:rPr>
          <w:b/>
          <w:i/>
          <w:kern w:val="28"/>
          <w:szCs w:val="56"/>
        </w:rPr>
      </w:pPr>
      <w:r w:rsidRPr="007758A1">
        <w:rPr>
          <w:b/>
          <w:i/>
          <w:kern w:val="28"/>
          <w:szCs w:val="56"/>
        </w:rPr>
        <w:t xml:space="preserve"> Resoluciones: </w:t>
      </w:r>
    </w:p>
    <w:p w14:paraId="274592D7" w14:textId="77777777" w:rsidR="00202066" w:rsidRPr="007758A1" w:rsidRDefault="00202066" w:rsidP="008C2EAF">
      <w:pPr>
        <w:spacing w:line="240" w:lineRule="auto"/>
        <w:ind w:left="567" w:right="567"/>
        <w:contextualSpacing/>
        <w:rPr>
          <w:i/>
          <w:kern w:val="28"/>
          <w:szCs w:val="56"/>
        </w:rPr>
      </w:pPr>
      <w:r w:rsidRPr="007758A1">
        <w:rPr>
          <w:b/>
          <w:i/>
          <w:kern w:val="28"/>
          <w:szCs w:val="56"/>
        </w:rPr>
        <w:t>RRA 0448/16.</w:t>
      </w:r>
      <w:r w:rsidRPr="007758A1">
        <w:rPr>
          <w:i/>
          <w:kern w:val="28"/>
          <w:szCs w:val="56"/>
        </w:rPr>
        <w:t xml:space="preserve"> NOTIMEX, Agencia de Noticias del Estado Mexicano. 24 de agosto de 2016. Por unanimidad. Comisionado Ponente Joel Salas Suárez. </w:t>
      </w:r>
    </w:p>
    <w:p w14:paraId="331F0B16" w14:textId="77777777" w:rsidR="00202066" w:rsidRPr="007758A1" w:rsidRDefault="00202066" w:rsidP="008C2EAF">
      <w:pPr>
        <w:spacing w:line="240" w:lineRule="auto"/>
        <w:ind w:left="567" w:right="567"/>
        <w:contextualSpacing/>
        <w:rPr>
          <w:i/>
          <w:kern w:val="28"/>
          <w:szCs w:val="56"/>
        </w:rPr>
      </w:pPr>
      <w:r w:rsidRPr="007758A1">
        <w:rPr>
          <w:b/>
          <w:i/>
          <w:kern w:val="28"/>
          <w:szCs w:val="56"/>
        </w:rPr>
        <w:t>RRA 2787/16.</w:t>
      </w:r>
      <w:r w:rsidRPr="007758A1">
        <w:rPr>
          <w:i/>
          <w:kern w:val="28"/>
          <w:szCs w:val="56"/>
        </w:rPr>
        <w:t xml:space="preserve"> Colegio de Postgraduados. 01 de noviembre de 2016. Por unanimidad. Comisionado Ponente Francisco Javier Acuña Llamas. </w:t>
      </w:r>
    </w:p>
    <w:p w14:paraId="48F921AF" w14:textId="77777777" w:rsidR="00202066" w:rsidRPr="007758A1" w:rsidRDefault="00202066" w:rsidP="008C2EAF">
      <w:pPr>
        <w:spacing w:line="240" w:lineRule="auto"/>
        <w:ind w:left="567" w:right="567"/>
        <w:contextualSpacing/>
        <w:rPr>
          <w:i/>
          <w:kern w:val="28"/>
          <w:szCs w:val="56"/>
        </w:rPr>
      </w:pPr>
      <w:r w:rsidRPr="007758A1">
        <w:rPr>
          <w:b/>
          <w:i/>
          <w:kern w:val="28"/>
          <w:szCs w:val="56"/>
        </w:rPr>
        <w:t>RRA 4756/16.</w:t>
      </w:r>
      <w:r w:rsidRPr="007758A1">
        <w:rPr>
          <w:i/>
          <w:kern w:val="28"/>
          <w:szCs w:val="56"/>
        </w:rPr>
        <w:t xml:space="preserve"> Instituto Mexicano del Seguro Social. 08 de febrero de 2017. Por unanimidad. Comisionado Ponente Oscar Mauricio Guerra Ford. “</w:t>
      </w:r>
    </w:p>
    <w:p w14:paraId="188E167C" w14:textId="77777777" w:rsidR="00202066" w:rsidRPr="007758A1" w:rsidRDefault="00202066" w:rsidP="008C2EAF">
      <w:pPr>
        <w:spacing w:after="160" w:line="259" w:lineRule="auto"/>
        <w:jc w:val="left"/>
        <w:rPr>
          <w:rFonts w:ascii="Calibri" w:eastAsia="Calibri" w:hAnsi="Calibri"/>
          <w:szCs w:val="22"/>
          <w:lang w:eastAsia="en-US"/>
        </w:rPr>
      </w:pPr>
    </w:p>
    <w:p w14:paraId="545B4850" w14:textId="77777777" w:rsidR="008C2EAF" w:rsidRPr="007758A1" w:rsidRDefault="008C2EAF" w:rsidP="008C2EAF">
      <w:pPr>
        <w:spacing w:after="160" w:line="259" w:lineRule="auto"/>
        <w:jc w:val="left"/>
        <w:rPr>
          <w:rFonts w:ascii="Calibri" w:eastAsia="Calibri" w:hAnsi="Calibri"/>
          <w:szCs w:val="22"/>
          <w:lang w:eastAsia="en-US"/>
        </w:rPr>
      </w:pPr>
    </w:p>
    <w:p w14:paraId="6CD05AC4" w14:textId="34DB333F" w:rsidR="00BD5A7C" w:rsidRPr="007758A1" w:rsidRDefault="00202066" w:rsidP="008C2EAF">
      <w:pPr>
        <w:pStyle w:val="Ttulo3"/>
      </w:pPr>
      <w:bookmarkStart w:id="32" w:name="_Toc211448716"/>
      <w:r w:rsidRPr="007758A1">
        <w:lastRenderedPageBreak/>
        <w:t>e</w:t>
      </w:r>
      <w:r w:rsidR="00BD5A7C" w:rsidRPr="007758A1">
        <w:t>) Conclusión</w:t>
      </w:r>
      <w:bookmarkEnd w:id="32"/>
    </w:p>
    <w:p w14:paraId="47A49238" w14:textId="77777777" w:rsidR="0040178B" w:rsidRPr="007758A1" w:rsidRDefault="0040178B" w:rsidP="008C2EAF">
      <w:r w:rsidRPr="007758A1">
        <w:t xml:space="preserve">En razón de lo anteriormente expuesto, este Instituto estima que las razones y motivos de inconformidad hechos valer por la parte recurrente resultan </w:t>
      </w:r>
      <w:r w:rsidRPr="007758A1">
        <w:rPr>
          <w:rStyle w:val="Textoennegrita"/>
          <w:rFonts w:eastAsiaTheme="majorEastAsia"/>
        </w:rPr>
        <w:t>fundados y suficientes</w:t>
      </w:r>
      <w:r w:rsidRPr="007758A1">
        <w:t xml:space="preserve">, toda vez que el </w:t>
      </w:r>
      <w:r w:rsidRPr="007758A1">
        <w:rPr>
          <w:rStyle w:val="Textoennegrita"/>
          <w:rFonts w:eastAsiaTheme="majorEastAsia"/>
          <w:b w:val="0"/>
        </w:rPr>
        <w:t>Sujeto Obligado</w:t>
      </w:r>
      <w:r w:rsidRPr="007758A1">
        <w:t xml:space="preserve">, a través del Tesorero Municipal, </w:t>
      </w:r>
      <w:r w:rsidRPr="007758A1">
        <w:rPr>
          <w:rStyle w:val="Textoennegrita"/>
          <w:rFonts w:eastAsiaTheme="majorEastAsia"/>
          <w:b w:val="0"/>
        </w:rPr>
        <w:t xml:space="preserve">omitió emitir pronunciamiento alguno respecto de la cuenta identificada como </w:t>
      </w:r>
      <w:r w:rsidRPr="007758A1">
        <w:rPr>
          <w:rStyle w:val="Textoennegrita"/>
          <w:rFonts w:eastAsiaTheme="majorEastAsia"/>
        </w:rPr>
        <w:t>1112-03-30 / CTA 0116000376</w:t>
      </w:r>
      <w:r w:rsidRPr="007758A1">
        <w:t xml:space="preserve">, de la cual no remitió información ni manifestó justificación sobre su falta de entrega. </w:t>
      </w:r>
    </w:p>
    <w:p w14:paraId="7CEC26DE" w14:textId="77777777" w:rsidR="0040178B" w:rsidRPr="007758A1" w:rsidRDefault="0040178B" w:rsidP="008C2EAF"/>
    <w:p w14:paraId="330C1513" w14:textId="6E87101B" w:rsidR="0031457D" w:rsidRPr="007758A1" w:rsidRDefault="0040178B" w:rsidP="008C2EAF">
      <w:pPr>
        <w:rPr>
          <w:b/>
        </w:rPr>
      </w:pPr>
      <w:r w:rsidRPr="007758A1">
        <w:t xml:space="preserve">En consecuencia, se </w:t>
      </w:r>
      <w:r w:rsidRPr="007758A1">
        <w:rPr>
          <w:rStyle w:val="Textoennegrita"/>
          <w:rFonts w:eastAsiaTheme="majorEastAsia"/>
        </w:rPr>
        <w:t>MODIFICA la respuesta emitida</w:t>
      </w:r>
      <w:r w:rsidRPr="007758A1">
        <w:rPr>
          <w:rStyle w:val="Textoennegrita"/>
          <w:rFonts w:eastAsiaTheme="majorEastAsia"/>
          <w:b w:val="0"/>
        </w:rPr>
        <w:t xml:space="preserve"> por el Sujeto Obligado</w:t>
      </w:r>
      <w:r w:rsidRPr="007758A1">
        <w:t xml:space="preserve">, y se le </w:t>
      </w:r>
      <w:r w:rsidRPr="007758A1">
        <w:rPr>
          <w:rStyle w:val="Textoennegrita"/>
          <w:rFonts w:eastAsiaTheme="majorEastAsia"/>
          <w:b w:val="0"/>
        </w:rPr>
        <w:t>ordena que entregue a la parte recurrente el documento que contenga el estado de cuenta correspondiente a dicha cuenta bancaria</w:t>
      </w:r>
      <w:r w:rsidRPr="007758A1">
        <w:rPr>
          <w:b/>
        </w:rPr>
        <w:t>,</w:t>
      </w:r>
      <w:r w:rsidRPr="007758A1">
        <w:t xml:space="preserve"> en términos de lo solicitado, con la finalidad de </w:t>
      </w:r>
      <w:r w:rsidRPr="007758A1">
        <w:rPr>
          <w:rStyle w:val="Textoennegrita"/>
          <w:rFonts w:eastAsiaTheme="majorEastAsia"/>
          <w:b w:val="0"/>
        </w:rPr>
        <w:t>otorgar certeza jurídica y satisfacer plenamente el derecho de acceso a la información pública</w:t>
      </w:r>
      <w:r w:rsidRPr="007758A1">
        <w:t xml:space="preserve"> reconocido en el artículo 6° de la Constitución Política de los Estados Unidos Mexicanos y en los correlativos de la </w:t>
      </w:r>
      <w:r w:rsidRPr="007758A1">
        <w:rPr>
          <w:rStyle w:val="Textoennegrita"/>
          <w:rFonts w:eastAsiaTheme="majorEastAsia"/>
          <w:b w:val="0"/>
        </w:rPr>
        <w:t>Ley de Transparencia y Acceso a la Información Pública del Estado de México y Municipios</w:t>
      </w:r>
      <w:r w:rsidRPr="007758A1">
        <w:rPr>
          <w:b/>
        </w:rPr>
        <w:t>.</w:t>
      </w:r>
    </w:p>
    <w:p w14:paraId="4E81DF4F" w14:textId="224FFAB5" w:rsidR="00B204F0" w:rsidRPr="007758A1" w:rsidRDefault="00B204F0" w:rsidP="008C2EAF">
      <w:pPr>
        <w:rPr>
          <w:b/>
        </w:rPr>
      </w:pPr>
    </w:p>
    <w:p w14:paraId="65F1A36A" w14:textId="7A8753FA" w:rsidR="00B204F0" w:rsidRPr="007758A1" w:rsidRDefault="00B204F0" w:rsidP="008C2EAF">
      <w:pPr>
        <w:rPr>
          <w:rFonts w:eastAsia="Palatino Linotype" w:cs="Palatino Linotype"/>
        </w:rPr>
      </w:pPr>
      <w:r w:rsidRPr="007758A1">
        <w:rPr>
          <w:rFonts w:eastAsia="Palatino Linotype" w:cs="Palatino Linotype"/>
        </w:rPr>
        <w:t>Sin embargo, si derivado de la búsqueda que se ordena no se llegara a localizar información,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021704BC" w14:textId="77777777" w:rsidR="00B204F0" w:rsidRPr="007758A1" w:rsidRDefault="00B204F0" w:rsidP="008C2EAF">
      <w:pPr>
        <w:rPr>
          <w:rFonts w:eastAsia="Palatino Linotype" w:cs="Palatino Linotype"/>
        </w:rPr>
      </w:pPr>
    </w:p>
    <w:p w14:paraId="481D5100" w14:textId="77777777" w:rsidR="00B204F0" w:rsidRPr="007758A1" w:rsidRDefault="00B204F0" w:rsidP="008C2EAF">
      <w:pPr>
        <w:pStyle w:val="Puesto"/>
        <w:rPr>
          <w:rFonts w:eastAsia="Palatino Linotype"/>
        </w:rPr>
      </w:pPr>
      <w:r w:rsidRPr="007758A1">
        <w:rPr>
          <w:rFonts w:eastAsia="Palatino Linotype"/>
        </w:rPr>
        <w:t>“Artículo 19…</w:t>
      </w:r>
    </w:p>
    <w:p w14:paraId="27B94964" w14:textId="77777777" w:rsidR="00B204F0" w:rsidRPr="007758A1" w:rsidRDefault="00B204F0" w:rsidP="008C2EAF">
      <w:pPr>
        <w:pStyle w:val="Puesto"/>
        <w:rPr>
          <w:rFonts w:eastAsia="Palatino Linotype"/>
        </w:rPr>
      </w:pPr>
      <w:r w:rsidRPr="007758A1">
        <w:rPr>
          <w:rFonts w:eastAsia="Palatino Linotype"/>
        </w:rPr>
        <w:t>En los casos en que ciertas facultades, competencias o funciones no se hayan ejercido, se debe motivar la respuesta en función de las causas que motiven tal circunstancia.”</w:t>
      </w:r>
    </w:p>
    <w:p w14:paraId="42A30901" w14:textId="77777777" w:rsidR="00891012" w:rsidRPr="007758A1" w:rsidRDefault="00891012" w:rsidP="008C2EAF">
      <w:pPr>
        <w:rPr>
          <w:rFonts w:eastAsia="Palatino Linotype"/>
        </w:rPr>
      </w:pPr>
    </w:p>
    <w:p w14:paraId="7C13D1A0" w14:textId="25BF32C9" w:rsidR="00BD5A7C" w:rsidRPr="007758A1" w:rsidRDefault="0031457D" w:rsidP="008C2EAF">
      <w:r w:rsidRPr="007758A1">
        <w:lastRenderedPageBreak/>
        <w:t>Así, con fundamento en lo establecido en los artículos 5, párrafos trigésimo noveno, cuadragésimo y cuadragésimo primero,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7C199028" w14:textId="77777777" w:rsidR="009003CB" w:rsidRPr="007758A1" w:rsidRDefault="009003CB" w:rsidP="008C2EAF">
      <w:pPr>
        <w:pStyle w:val="Ttulo1"/>
      </w:pPr>
      <w:bookmarkStart w:id="33" w:name="_Toc211448717"/>
    </w:p>
    <w:p w14:paraId="5C396097" w14:textId="40E3BEC0" w:rsidR="00664420" w:rsidRPr="007758A1" w:rsidRDefault="00664420" w:rsidP="008C2EAF">
      <w:pPr>
        <w:pStyle w:val="Ttulo1"/>
      </w:pPr>
      <w:r w:rsidRPr="007758A1">
        <w:t>RESUELVE</w:t>
      </w:r>
      <w:bookmarkEnd w:id="33"/>
    </w:p>
    <w:p w14:paraId="203B7093" w14:textId="77777777" w:rsidR="00664420" w:rsidRPr="007758A1" w:rsidRDefault="00664420" w:rsidP="008C2EAF">
      <w:pPr>
        <w:ind w:right="113"/>
        <w:rPr>
          <w:rFonts w:cs="Arial"/>
          <w:b/>
          <w:szCs w:val="22"/>
        </w:rPr>
      </w:pPr>
    </w:p>
    <w:p w14:paraId="40DE562B" w14:textId="52BFFD91" w:rsidR="00FC3CE0" w:rsidRPr="007758A1" w:rsidRDefault="00FC3CE0" w:rsidP="008C2EAF">
      <w:pPr>
        <w:widowControl w:val="0"/>
        <w:rPr>
          <w:rFonts w:eastAsia="Calibri" w:cs="Tahoma"/>
          <w:bCs/>
          <w:szCs w:val="22"/>
          <w:lang w:eastAsia="en-US"/>
        </w:rPr>
      </w:pPr>
      <w:r w:rsidRPr="007758A1">
        <w:rPr>
          <w:b/>
          <w:bCs/>
        </w:rPr>
        <w:t>PRIMERO.</w:t>
      </w:r>
      <w:r w:rsidRPr="007758A1">
        <w:t xml:space="preserve"> </w:t>
      </w:r>
      <w:r w:rsidRPr="007758A1">
        <w:rPr>
          <w:rFonts w:cs="Tahoma"/>
          <w:szCs w:val="22"/>
        </w:rPr>
        <w:t xml:space="preserve">Se </w:t>
      </w:r>
      <w:r w:rsidR="0040178B" w:rsidRPr="007758A1">
        <w:rPr>
          <w:rFonts w:cs="Tahoma"/>
          <w:b/>
          <w:bCs/>
          <w:szCs w:val="22"/>
        </w:rPr>
        <w:t>MODIFICA</w:t>
      </w:r>
      <w:r w:rsidRPr="007758A1">
        <w:rPr>
          <w:rFonts w:cs="Tahoma"/>
          <w:szCs w:val="22"/>
        </w:rPr>
        <w:t xml:space="preserve"> la respuesta entregada por el </w:t>
      </w:r>
      <w:r w:rsidR="004E5068" w:rsidRPr="007758A1">
        <w:rPr>
          <w:rFonts w:cs="Tahoma"/>
          <w:b/>
          <w:bCs/>
          <w:szCs w:val="22"/>
        </w:rPr>
        <w:t>SUJETO OBLIGADO</w:t>
      </w:r>
      <w:r w:rsidR="004E5068" w:rsidRPr="007758A1">
        <w:rPr>
          <w:rFonts w:cs="Tahoma"/>
          <w:szCs w:val="22"/>
        </w:rPr>
        <w:t xml:space="preserve"> </w:t>
      </w:r>
      <w:r w:rsidR="0041385B" w:rsidRPr="007758A1">
        <w:rPr>
          <w:rFonts w:cs="Tahoma"/>
          <w:szCs w:val="22"/>
        </w:rPr>
        <w:t>en</w:t>
      </w:r>
      <w:r w:rsidRPr="007758A1">
        <w:rPr>
          <w:rFonts w:cs="Tahoma"/>
          <w:szCs w:val="22"/>
        </w:rPr>
        <w:t xml:space="preserve"> la solicitud de información </w:t>
      </w:r>
      <w:r w:rsidR="00C90604" w:rsidRPr="007758A1">
        <w:rPr>
          <w:rFonts w:cs="Tahoma"/>
          <w:b/>
          <w:bCs/>
        </w:rPr>
        <w:t>00071/MELOCAM/IP/2025</w:t>
      </w:r>
      <w:r w:rsidRPr="007758A1">
        <w:rPr>
          <w:rFonts w:cs="Tahoma"/>
          <w:bCs/>
          <w:szCs w:val="22"/>
        </w:rPr>
        <w:t xml:space="preserve">, </w:t>
      </w:r>
      <w:r w:rsidRPr="007758A1">
        <w:rPr>
          <w:rFonts w:eastAsia="Calibri" w:cs="Tahoma"/>
          <w:bCs/>
          <w:szCs w:val="22"/>
          <w:lang w:eastAsia="en-US"/>
        </w:rPr>
        <w:t xml:space="preserve">por resultar </w:t>
      </w:r>
      <w:r w:rsidRPr="007758A1">
        <w:rPr>
          <w:rFonts w:eastAsia="Calibri" w:cs="Tahoma"/>
          <w:b/>
          <w:bCs/>
          <w:szCs w:val="22"/>
          <w:lang w:eastAsia="en-US"/>
        </w:rPr>
        <w:t>FUNDADAS</w:t>
      </w:r>
      <w:r w:rsidRPr="007758A1">
        <w:rPr>
          <w:rFonts w:eastAsia="Calibri" w:cs="Tahoma"/>
          <w:bCs/>
          <w:szCs w:val="22"/>
          <w:lang w:eastAsia="en-US"/>
        </w:rPr>
        <w:t xml:space="preserve"> las razones o motivos de inconformidad hechos valer por </w:t>
      </w:r>
      <w:r w:rsidRPr="007758A1">
        <w:rPr>
          <w:rFonts w:eastAsia="Calibri" w:cs="Tahoma"/>
          <w:b/>
          <w:szCs w:val="22"/>
          <w:lang w:eastAsia="en-US"/>
        </w:rPr>
        <w:t>LA PARTE RECURRENTE</w:t>
      </w:r>
      <w:r w:rsidRPr="007758A1">
        <w:rPr>
          <w:rFonts w:eastAsia="Calibri" w:cs="Tahoma"/>
          <w:bCs/>
          <w:szCs w:val="22"/>
          <w:lang w:eastAsia="en-US"/>
        </w:rPr>
        <w:t xml:space="preserve"> en el Recurso de Revisión </w:t>
      </w:r>
      <w:r w:rsidR="0040178B" w:rsidRPr="007758A1">
        <w:rPr>
          <w:rFonts w:eastAsiaTheme="minorHAnsi" w:cstheme="minorBidi"/>
          <w:b/>
          <w:bCs/>
          <w:szCs w:val="22"/>
          <w:lang w:eastAsia="en-US"/>
        </w:rPr>
        <w:t>03277</w:t>
      </w:r>
      <w:r w:rsidRPr="007758A1">
        <w:rPr>
          <w:rFonts w:eastAsiaTheme="minorHAnsi" w:cstheme="minorBidi"/>
          <w:b/>
          <w:bCs/>
          <w:szCs w:val="22"/>
          <w:lang w:eastAsia="en-US"/>
        </w:rPr>
        <w:t>/INFOEM/IP/RR/</w:t>
      </w:r>
      <w:r w:rsidR="0040178B" w:rsidRPr="007758A1">
        <w:rPr>
          <w:rFonts w:eastAsiaTheme="minorHAnsi" w:cstheme="minorBidi"/>
          <w:b/>
          <w:bCs/>
          <w:szCs w:val="22"/>
          <w:lang w:eastAsia="en-US"/>
        </w:rPr>
        <w:t>2025</w:t>
      </w:r>
      <w:r w:rsidRPr="007758A1">
        <w:rPr>
          <w:rFonts w:eastAsiaTheme="minorHAnsi" w:cstheme="minorBidi"/>
          <w:szCs w:val="22"/>
          <w:lang w:eastAsia="en-US"/>
        </w:rPr>
        <w:t>,</w:t>
      </w:r>
      <w:r w:rsidRPr="007758A1">
        <w:rPr>
          <w:rFonts w:cs="Tahoma"/>
          <w:b/>
          <w:szCs w:val="22"/>
        </w:rPr>
        <w:t xml:space="preserve"> </w:t>
      </w:r>
      <w:r w:rsidRPr="007758A1">
        <w:rPr>
          <w:rFonts w:eastAsia="Calibri" w:cs="Tahoma"/>
          <w:bCs/>
          <w:szCs w:val="22"/>
          <w:lang w:eastAsia="en-US"/>
        </w:rPr>
        <w:t xml:space="preserve">en términos del considerando </w:t>
      </w:r>
      <w:r w:rsidRPr="007758A1">
        <w:rPr>
          <w:rFonts w:eastAsia="Calibri" w:cs="Tahoma"/>
          <w:b/>
          <w:szCs w:val="22"/>
          <w:lang w:eastAsia="en-US"/>
        </w:rPr>
        <w:t>SEGUNDO</w:t>
      </w:r>
      <w:r w:rsidRPr="007758A1">
        <w:rPr>
          <w:rFonts w:eastAsia="Calibri" w:cs="Tahoma"/>
          <w:bCs/>
          <w:szCs w:val="22"/>
          <w:lang w:eastAsia="en-US"/>
        </w:rPr>
        <w:t xml:space="preserve"> de la presente Resolución.</w:t>
      </w:r>
    </w:p>
    <w:p w14:paraId="78D4A482" w14:textId="77777777" w:rsidR="00FC3CE0" w:rsidRPr="007758A1" w:rsidRDefault="00FC3CE0" w:rsidP="008C2EAF">
      <w:pPr>
        <w:widowControl w:val="0"/>
        <w:rPr>
          <w:rFonts w:eastAsia="Calibri" w:cs="Tahoma"/>
          <w:bCs/>
          <w:szCs w:val="22"/>
          <w:lang w:eastAsia="en-US"/>
        </w:rPr>
      </w:pPr>
    </w:p>
    <w:p w14:paraId="16CF919C" w14:textId="1186246A" w:rsidR="00FC3CE0" w:rsidRPr="007758A1" w:rsidRDefault="00FC3CE0" w:rsidP="008C2EAF">
      <w:pPr>
        <w:ind w:right="-93"/>
        <w:rPr>
          <w:rFonts w:eastAsia="Calibri" w:cs="Tahoma"/>
          <w:bCs/>
          <w:szCs w:val="22"/>
          <w:lang w:eastAsia="en-US"/>
        </w:rPr>
      </w:pPr>
      <w:r w:rsidRPr="007758A1">
        <w:rPr>
          <w:rFonts w:eastAsia="Calibri" w:cs="Tahoma"/>
          <w:b/>
          <w:bCs/>
          <w:szCs w:val="22"/>
          <w:lang w:eastAsia="en-US"/>
        </w:rPr>
        <w:t>SEGUNDO.</w:t>
      </w:r>
      <w:r w:rsidRPr="007758A1">
        <w:rPr>
          <w:rFonts w:eastAsia="Calibri" w:cs="Tahoma"/>
          <w:szCs w:val="22"/>
          <w:lang w:eastAsia="es-MX"/>
        </w:rPr>
        <w:t xml:space="preserve"> Se </w:t>
      </w:r>
      <w:r w:rsidRPr="007758A1">
        <w:rPr>
          <w:rFonts w:eastAsia="Calibri" w:cs="Tahoma"/>
          <w:b/>
          <w:szCs w:val="22"/>
          <w:lang w:eastAsia="es-MX"/>
        </w:rPr>
        <w:t xml:space="preserve">ORDENA </w:t>
      </w:r>
      <w:r w:rsidRPr="007758A1">
        <w:rPr>
          <w:rFonts w:eastAsia="Calibri" w:cs="Tahoma"/>
          <w:szCs w:val="22"/>
          <w:lang w:eastAsia="es-MX"/>
        </w:rPr>
        <w:t xml:space="preserve">al </w:t>
      </w:r>
      <w:r w:rsidRPr="007758A1">
        <w:rPr>
          <w:rFonts w:eastAsia="Calibri" w:cs="Tahoma"/>
          <w:b/>
          <w:bCs/>
          <w:szCs w:val="22"/>
          <w:lang w:eastAsia="es-MX"/>
        </w:rPr>
        <w:t>SUJETO OBLIGADO</w:t>
      </w:r>
      <w:r w:rsidRPr="007758A1">
        <w:rPr>
          <w:rFonts w:eastAsia="Calibri" w:cs="Tahoma"/>
          <w:szCs w:val="22"/>
          <w:lang w:eastAsia="es-MX"/>
        </w:rPr>
        <w:t xml:space="preserve">, </w:t>
      </w:r>
      <w:r w:rsidRPr="007758A1">
        <w:rPr>
          <w:rFonts w:eastAsia="Calibri" w:cs="Tahoma"/>
          <w:bCs/>
          <w:szCs w:val="22"/>
          <w:lang w:eastAsia="en-US"/>
        </w:rPr>
        <w:t xml:space="preserve">a efecto de que, previa búsqueda exhaustiva y razonable de la información, entregue a través del </w:t>
      </w:r>
      <w:r w:rsidR="00233005" w:rsidRPr="007758A1">
        <w:rPr>
          <w:rFonts w:eastAsia="Calibri" w:cs="Tahoma"/>
          <w:bCs/>
          <w:szCs w:val="22"/>
          <w:lang w:eastAsia="en-US"/>
        </w:rPr>
        <w:t xml:space="preserve">SAIMEX, </w:t>
      </w:r>
      <w:r w:rsidR="00891012" w:rsidRPr="007758A1">
        <w:rPr>
          <w:rFonts w:eastAsia="Calibri" w:cs="Tahoma"/>
          <w:bCs/>
          <w:szCs w:val="22"/>
          <w:lang w:eastAsia="en-US"/>
        </w:rPr>
        <w:t xml:space="preserve">de ser procedente en </w:t>
      </w:r>
      <w:r w:rsidR="00891012" w:rsidRPr="007758A1">
        <w:rPr>
          <w:rFonts w:eastAsia="Calibri" w:cs="Tahoma"/>
          <w:b/>
          <w:bCs/>
          <w:szCs w:val="22"/>
          <w:lang w:eastAsia="en-US"/>
        </w:rPr>
        <w:t xml:space="preserve">versión pública </w:t>
      </w:r>
      <w:r w:rsidRPr="007758A1">
        <w:rPr>
          <w:rFonts w:eastAsia="Calibri" w:cs="Tahoma"/>
          <w:bCs/>
          <w:szCs w:val="22"/>
          <w:lang w:eastAsia="en-US"/>
        </w:rPr>
        <w:t>los documentos que den cuenta de lo siguiente:</w:t>
      </w:r>
    </w:p>
    <w:p w14:paraId="47877E39" w14:textId="77777777" w:rsidR="00C90604" w:rsidRPr="007758A1" w:rsidRDefault="00C90604" w:rsidP="008C2EAF">
      <w:pPr>
        <w:ind w:right="-93"/>
        <w:rPr>
          <w:rFonts w:eastAsia="Calibri" w:cs="Tahoma"/>
          <w:bCs/>
          <w:szCs w:val="22"/>
          <w:lang w:eastAsia="en-US"/>
        </w:rPr>
      </w:pPr>
    </w:p>
    <w:p w14:paraId="50992A46" w14:textId="250D874B" w:rsidR="00C90604" w:rsidRPr="007758A1" w:rsidRDefault="00C90604" w:rsidP="008C2EAF">
      <w:pPr>
        <w:pStyle w:val="Puesto"/>
        <w:spacing w:line="276" w:lineRule="auto"/>
        <w:rPr>
          <w:rStyle w:val="Textoennegrita"/>
          <w:rFonts w:eastAsia="Calibri" w:cs="Tahoma"/>
          <w:bCs w:val="0"/>
          <w:i w:val="0"/>
          <w:szCs w:val="22"/>
          <w:lang w:eastAsia="es-ES_tradnl"/>
        </w:rPr>
      </w:pPr>
      <w:r w:rsidRPr="007758A1">
        <w:rPr>
          <w:rStyle w:val="Textoennegrita"/>
        </w:rPr>
        <w:t>El estado de cuenta de la cuenta identificada como 1112-03-30 / CTA 0116000376.</w:t>
      </w:r>
    </w:p>
    <w:p w14:paraId="52BF7288" w14:textId="77777777" w:rsidR="00E40A98" w:rsidRPr="007758A1" w:rsidRDefault="00E40A98" w:rsidP="008C2EAF">
      <w:pPr>
        <w:ind w:right="-93"/>
        <w:rPr>
          <w:rFonts w:eastAsia="Calibri" w:cs="Tahoma"/>
          <w:bCs/>
          <w:szCs w:val="22"/>
          <w:lang w:eastAsia="en-US"/>
        </w:rPr>
      </w:pPr>
    </w:p>
    <w:p w14:paraId="4AA57300" w14:textId="77777777" w:rsidR="00891012" w:rsidRPr="007758A1" w:rsidRDefault="00891012" w:rsidP="008C2EAF">
      <w:pPr>
        <w:rPr>
          <w:bCs/>
        </w:rPr>
      </w:pPr>
      <w:r w:rsidRPr="007758A1">
        <w:rPr>
          <w:bC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088753C5" w14:textId="77777777" w:rsidR="00891012" w:rsidRPr="007758A1" w:rsidRDefault="00891012" w:rsidP="008C2EAF">
      <w:pPr>
        <w:rPr>
          <w:rFonts w:eastAsia="Palatino Linotype" w:cs="Palatino Linotype"/>
          <w:iCs/>
          <w:szCs w:val="22"/>
        </w:rPr>
      </w:pPr>
    </w:p>
    <w:p w14:paraId="03BC9413" w14:textId="61131F89" w:rsidR="00E40A98" w:rsidRPr="007758A1" w:rsidRDefault="00E40A98" w:rsidP="008C2EAF">
      <w:pPr>
        <w:rPr>
          <w:rFonts w:eastAsia="Palatino Linotype" w:cs="Palatino Linotype"/>
          <w:iCs/>
          <w:szCs w:val="22"/>
        </w:rPr>
      </w:pPr>
      <w:r w:rsidRPr="007758A1">
        <w:rPr>
          <w:rFonts w:eastAsia="Palatino Linotype" w:cs="Palatino Linotype"/>
          <w:iCs/>
          <w:szCs w:val="22"/>
        </w:rPr>
        <w:lastRenderedPageBreak/>
        <w:t xml:space="preserve">Para el caso de que no se haya </w:t>
      </w:r>
      <w:r w:rsidRPr="007758A1">
        <w:rPr>
          <w:rFonts w:eastAsia="Palatino Linotype" w:cs="Palatino Linotype"/>
          <w:bCs/>
          <w:iCs/>
          <w:szCs w:val="22"/>
        </w:rPr>
        <w:t xml:space="preserve">generado la información ordenada bastará con que se haga del conocimiento a </w:t>
      </w:r>
      <w:r w:rsidRPr="007758A1">
        <w:rPr>
          <w:rFonts w:eastAsia="Palatino Linotype" w:cs="Palatino Linotype"/>
          <w:b/>
          <w:bCs/>
          <w:iCs/>
          <w:szCs w:val="22"/>
        </w:rPr>
        <w:t xml:space="preserve">LA PARTE RECURRENTE </w:t>
      </w:r>
      <w:r w:rsidRPr="007758A1">
        <w:rPr>
          <w:rFonts w:eastAsia="Palatino Linotype" w:cs="Palatino Linotype"/>
          <w:iCs/>
          <w:szCs w:val="22"/>
        </w:rPr>
        <w:t>haciendo entrega, únicamente de la información que si se haya generado.</w:t>
      </w:r>
    </w:p>
    <w:p w14:paraId="4CF1FBC1" w14:textId="77777777" w:rsidR="008C2EAF" w:rsidRPr="007758A1" w:rsidRDefault="008C2EAF" w:rsidP="008C2EAF">
      <w:pPr>
        <w:rPr>
          <w:rFonts w:eastAsia="Palatino Linotype" w:cs="Palatino Linotype"/>
          <w:iCs/>
          <w:szCs w:val="22"/>
        </w:rPr>
      </w:pPr>
    </w:p>
    <w:p w14:paraId="3230BFEF" w14:textId="77777777" w:rsidR="009A0277" w:rsidRPr="007758A1" w:rsidRDefault="009A0277" w:rsidP="008C2EAF">
      <w:r w:rsidRPr="007758A1">
        <w:rPr>
          <w:b/>
          <w:bCs/>
        </w:rPr>
        <w:t>TERCERO.</w:t>
      </w:r>
      <w:r w:rsidRPr="007758A1">
        <w:t xml:space="preserve"> </w:t>
      </w:r>
      <w:r w:rsidRPr="007758A1">
        <w:rPr>
          <w:rFonts w:eastAsia="Palatino Linotype" w:cs="Palatino Linotype"/>
          <w:b/>
          <w:lang w:eastAsia="es-MX"/>
        </w:rPr>
        <w:t xml:space="preserve">Notifíquese </w:t>
      </w:r>
      <w:r w:rsidRPr="007758A1">
        <w:rPr>
          <w:szCs w:val="17"/>
          <w:lang w:eastAsia="es-ES_tradnl"/>
        </w:rPr>
        <w:t xml:space="preserve">vía </w:t>
      </w:r>
      <w:r w:rsidRPr="007758A1">
        <w:rPr>
          <w:rFonts w:cs="Arial"/>
        </w:rPr>
        <w:t>Sistema de Acceso a la Información Mexiquense (</w:t>
      </w:r>
      <w:r w:rsidRPr="007758A1">
        <w:rPr>
          <w:rFonts w:cs="Arial"/>
          <w:b/>
          <w:bCs/>
        </w:rPr>
        <w:t>SAIMEX)</w:t>
      </w:r>
      <w:r w:rsidRPr="007758A1">
        <w:rPr>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7758A1" w:rsidRDefault="00FC3CE0" w:rsidP="008C2EAF"/>
    <w:p w14:paraId="16A4F4E2" w14:textId="64DF9CE2" w:rsidR="00FC3CE0" w:rsidRPr="007758A1" w:rsidRDefault="00FC3CE0" w:rsidP="008C2EAF">
      <w:r w:rsidRPr="007758A1">
        <w:rPr>
          <w:b/>
          <w:bCs/>
        </w:rPr>
        <w:t>CUARTO.</w:t>
      </w:r>
      <w:r w:rsidRPr="007758A1">
        <w:t xml:space="preserve"> Notifíquese a </w:t>
      </w:r>
      <w:r w:rsidRPr="007758A1">
        <w:rPr>
          <w:b/>
          <w:bCs/>
        </w:rPr>
        <w:t>LA PARTE RECURRENTE</w:t>
      </w:r>
      <w:r w:rsidRPr="007758A1">
        <w:t xml:space="preserve"> la presente resolución vía Sistema de Acceso a la Información Mexiquense </w:t>
      </w:r>
      <w:r w:rsidR="008B1E16" w:rsidRPr="007758A1">
        <w:t>(</w:t>
      </w:r>
      <w:r w:rsidRPr="007758A1">
        <w:t>SAIMEX</w:t>
      </w:r>
      <w:r w:rsidR="008B1E16" w:rsidRPr="007758A1">
        <w:t>)</w:t>
      </w:r>
      <w:r w:rsidRPr="007758A1">
        <w:t>.</w:t>
      </w:r>
    </w:p>
    <w:p w14:paraId="515336ED" w14:textId="77777777" w:rsidR="00FC3CE0" w:rsidRPr="007758A1" w:rsidRDefault="00FC3CE0" w:rsidP="008C2EAF"/>
    <w:p w14:paraId="006EFE1D" w14:textId="07CDFDE4" w:rsidR="00FC3CE0" w:rsidRPr="007758A1" w:rsidRDefault="00FC3CE0" w:rsidP="008C2EAF">
      <w:r w:rsidRPr="007758A1">
        <w:rPr>
          <w:b/>
          <w:bCs/>
        </w:rPr>
        <w:t>QUINTO</w:t>
      </w:r>
      <w:r w:rsidRPr="007758A1">
        <w:t>. Hágase del conocimiento a</w:t>
      </w:r>
      <w:r w:rsidR="008B1E16" w:rsidRPr="007758A1">
        <w:t xml:space="preserve"> </w:t>
      </w:r>
      <w:r w:rsidR="008B1E16" w:rsidRPr="007758A1">
        <w:rPr>
          <w:b/>
          <w:bCs/>
        </w:rPr>
        <w:t xml:space="preserve">LA PARTE </w:t>
      </w:r>
      <w:r w:rsidRPr="007758A1">
        <w:rPr>
          <w:b/>
          <w:bCs/>
        </w:rPr>
        <w:t>RECURRENTE</w:t>
      </w:r>
      <w:r w:rsidRPr="007758A1">
        <w:t xml:space="preserve"> que</w:t>
      </w:r>
      <w:r w:rsidR="008B1E16" w:rsidRPr="007758A1">
        <w:t>,</w:t>
      </w:r>
      <w:r w:rsidRPr="007758A1">
        <w:t xml:space="preserve"> de conformidad con lo establecido en el artículo 196 de la Ley de Transparencia y Acceso a la Información Pública del Estado de México y Municipios, podrá impugnar</w:t>
      </w:r>
      <w:r w:rsidR="008B1E16" w:rsidRPr="007758A1">
        <w:t xml:space="preserve"> la presente resolución</w:t>
      </w:r>
      <w:r w:rsidRPr="007758A1">
        <w:t xml:space="preserve"> vía Juicio de Amparo en los términos de las leyes aplicables.</w:t>
      </w:r>
    </w:p>
    <w:p w14:paraId="1FDCA0FE" w14:textId="77777777" w:rsidR="00163D12" w:rsidRPr="007758A1" w:rsidRDefault="00163D12" w:rsidP="008C2EAF"/>
    <w:p w14:paraId="43DF9D99" w14:textId="4C6E52F9" w:rsidR="00FC3CE0" w:rsidRPr="007758A1" w:rsidRDefault="00FC3CE0" w:rsidP="008C2EAF">
      <w:r w:rsidRPr="007758A1">
        <w:rPr>
          <w:b/>
          <w:bCs/>
        </w:rPr>
        <w:t>SEXTO.</w:t>
      </w:r>
      <w:r w:rsidRPr="007758A1">
        <w:t xml:space="preserve"> De conformidad con el artículo 198 de la Ley de Transparencia y Acceso a la Información Pública del Estado de México y Municipios, el </w:t>
      </w:r>
      <w:r w:rsidR="008B1E16" w:rsidRPr="007758A1">
        <w:rPr>
          <w:b/>
          <w:bCs/>
        </w:rPr>
        <w:t>SUJETO OBLIGADO</w:t>
      </w:r>
      <w:r w:rsidR="008B1E16" w:rsidRPr="007758A1">
        <w:t xml:space="preserve"> </w:t>
      </w:r>
      <w:r w:rsidRPr="007758A1">
        <w:t xml:space="preserve">podrá </w:t>
      </w:r>
      <w:r w:rsidRPr="007758A1">
        <w:lastRenderedPageBreak/>
        <w:t>solicitar</w:t>
      </w:r>
      <w:r w:rsidR="008B1E16" w:rsidRPr="007758A1">
        <w:t xml:space="preserve"> </w:t>
      </w:r>
      <w:r w:rsidRPr="007758A1">
        <w:t xml:space="preserve">una ampliación de plazo </w:t>
      </w:r>
      <w:r w:rsidR="008B1E16" w:rsidRPr="007758A1">
        <w:t xml:space="preserve">de manera fundada y motivada, </w:t>
      </w:r>
      <w:r w:rsidRPr="007758A1">
        <w:t>para el cumplimiento de la presente resolución.</w:t>
      </w:r>
    </w:p>
    <w:p w14:paraId="2BC8564F" w14:textId="77777777" w:rsidR="00FC3CE0" w:rsidRPr="007758A1" w:rsidRDefault="00FC3CE0" w:rsidP="008C2EAF">
      <w:pPr>
        <w:ind w:right="113"/>
        <w:rPr>
          <w:rFonts w:cs="Arial"/>
          <w:b/>
          <w:szCs w:val="22"/>
        </w:rPr>
      </w:pPr>
    </w:p>
    <w:p w14:paraId="719A5C63" w14:textId="6D2DB443" w:rsidR="00664420" w:rsidRPr="007758A1" w:rsidRDefault="00664420" w:rsidP="008C2EAF">
      <w:pPr>
        <w:rPr>
          <w:rFonts w:eastAsia="Palatino Linotype" w:cs="Palatino Linotype"/>
          <w:szCs w:val="22"/>
        </w:rPr>
      </w:pPr>
      <w:r w:rsidRPr="007758A1">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204F0" w:rsidRPr="007758A1">
        <w:rPr>
          <w:rFonts w:eastAsia="Palatino Linotype" w:cs="Palatino Linotype"/>
          <w:szCs w:val="22"/>
        </w:rPr>
        <w:t>TRIGÉSIMA SÉPTIMA</w:t>
      </w:r>
      <w:r w:rsidRPr="007758A1">
        <w:rPr>
          <w:rFonts w:eastAsia="Palatino Linotype" w:cs="Palatino Linotype"/>
          <w:szCs w:val="22"/>
        </w:rPr>
        <w:t xml:space="preserve"> SESIÓN ORDINARIA, CELEBRADA EL </w:t>
      </w:r>
      <w:r w:rsidR="00B204F0" w:rsidRPr="007758A1">
        <w:rPr>
          <w:rFonts w:eastAsia="Palatino Linotype" w:cs="Palatino Linotype"/>
          <w:szCs w:val="22"/>
        </w:rPr>
        <w:t>QUINCE DE OCTUBRE DE DOS MIL VEINTICINCO</w:t>
      </w:r>
      <w:r w:rsidRPr="007758A1">
        <w:rPr>
          <w:rFonts w:eastAsia="Palatino Linotype" w:cs="Palatino Linotype"/>
          <w:szCs w:val="22"/>
        </w:rPr>
        <w:t>, ANTE EL SECRETARIO TÉCNICO DEL PLENO, ALEXIS TAPIA RAMÍREZ.</w:t>
      </w:r>
    </w:p>
    <w:p w14:paraId="2AB73DBD" w14:textId="52174089" w:rsidR="009A0277" w:rsidRPr="008C2EAF" w:rsidRDefault="00B204F0" w:rsidP="008C2EAF">
      <w:pPr>
        <w:widowControl w:val="0"/>
        <w:autoSpaceDE w:val="0"/>
        <w:autoSpaceDN w:val="0"/>
        <w:adjustRightInd w:val="0"/>
        <w:rPr>
          <w:rFonts w:eastAsiaTheme="minorEastAsia"/>
          <w:sz w:val="18"/>
          <w:szCs w:val="18"/>
          <w:lang w:val="it-IT"/>
        </w:rPr>
      </w:pPr>
      <w:r w:rsidRPr="007758A1">
        <w:rPr>
          <w:rFonts w:eastAsiaTheme="minorEastAsia"/>
          <w:sz w:val="18"/>
          <w:szCs w:val="18"/>
          <w:lang w:val="it-IT"/>
        </w:rPr>
        <w:t>SCMM/AGZ/DEMF/AGE</w:t>
      </w:r>
    </w:p>
    <w:p w14:paraId="49D72DA3" w14:textId="77777777" w:rsidR="00664420" w:rsidRPr="008C2EAF" w:rsidRDefault="00664420" w:rsidP="008C2EAF">
      <w:pPr>
        <w:ind w:right="-93"/>
        <w:rPr>
          <w:rFonts w:eastAsia="Calibri" w:cs="Tahoma"/>
          <w:bCs/>
          <w:szCs w:val="22"/>
          <w:lang w:eastAsia="en-US"/>
        </w:rPr>
      </w:pPr>
    </w:p>
    <w:p w14:paraId="5EFEA0CD" w14:textId="77777777" w:rsidR="00664420" w:rsidRPr="008C2EAF" w:rsidRDefault="00664420" w:rsidP="008C2EAF">
      <w:pPr>
        <w:ind w:right="-93"/>
        <w:rPr>
          <w:rFonts w:eastAsia="Calibri" w:cs="Tahoma"/>
          <w:szCs w:val="22"/>
          <w:lang w:val="es-ES"/>
        </w:rPr>
      </w:pPr>
    </w:p>
    <w:p w14:paraId="696BC976" w14:textId="77777777" w:rsidR="00664420" w:rsidRPr="008C2EAF" w:rsidRDefault="00664420" w:rsidP="008C2EAF">
      <w:pPr>
        <w:ind w:right="-93"/>
        <w:rPr>
          <w:rFonts w:eastAsia="Calibri" w:cs="Tahoma"/>
          <w:bCs/>
          <w:szCs w:val="22"/>
          <w:lang w:val="es-ES" w:eastAsia="en-US"/>
        </w:rPr>
      </w:pPr>
    </w:p>
    <w:p w14:paraId="671CB0C5" w14:textId="77777777" w:rsidR="00664420" w:rsidRPr="008C2EAF" w:rsidRDefault="00664420" w:rsidP="008C2EAF">
      <w:pPr>
        <w:ind w:right="-93"/>
        <w:rPr>
          <w:rFonts w:eastAsia="Calibri" w:cs="Tahoma"/>
          <w:bCs/>
          <w:szCs w:val="22"/>
          <w:lang w:val="es-ES_tradnl" w:eastAsia="en-US"/>
        </w:rPr>
      </w:pPr>
    </w:p>
    <w:p w14:paraId="52B66DE7" w14:textId="77777777" w:rsidR="00664420" w:rsidRPr="008C2EAF" w:rsidRDefault="00664420" w:rsidP="008C2EAF">
      <w:pPr>
        <w:ind w:right="-93"/>
        <w:rPr>
          <w:rFonts w:eastAsia="Calibri" w:cs="Tahoma"/>
          <w:bCs/>
          <w:szCs w:val="22"/>
          <w:lang w:val="es-ES_tradnl" w:eastAsia="en-US"/>
        </w:rPr>
      </w:pPr>
    </w:p>
    <w:p w14:paraId="3BA305D1" w14:textId="77777777" w:rsidR="00664420" w:rsidRPr="008C2EAF" w:rsidRDefault="00664420" w:rsidP="008C2EAF">
      <w:pPr>
        <w:ind w:right="-93"/>
        <w:rPr>
          <w:rFonts w:eastAsia="Calibri" w:cs="Tahoma"/>
          <w:bCs/>
          <w:szCs w:val="22"/>
          <w:lang w:val="es-ES_tradnl" w:eastAsia="en-US"/>
        </w:rPr>
      </w:pPr>
    </w:p>
    <w:p w14:paraId="78230707" w14:textId="77777777" w:rsidR="00664420" w:rsidRPr="008C2EAF" w:rsidRDefault="00664420" w:rsidP="008C2EAF">
      <w:pPr>
        <w:ind w:right="-93"/>
        <w:rPr>
          <w:rFonts w:eastAsia="Calibri" w:cs="Tahoma"/>
          <w:bCs/>
          <w:szCs w:val="22"/>
          <w:lang w:val="es-ES_tradnl" w:eastAsia="en-US"/>
        </w:rPr>
      </w:pPr>
    </w:p>
    <w:p w14:paraId="72D18B28" w14:textId="77777777" w:rsidR="00664420" w:rsidRPr="008C2EAF" w:rsidRDefault="00664420" w:rsidP="008C2EAF">
      <w:pPr>
        <w:ind w:right="-93"/>
        <w:rPr>
          <w:rFonts w:eastAsia="Calibri" w:cs="Tahoma"/>
          <w:bCs/>
          <w:szCs w:val="22"/>
          <w:lang w:val="es-ES_tradnl" w:eastAsia="en-US"/>
        </w:rPr>
      </w:pPr>
    </w:p>
    <w:p w14:paraId="6BD461DC" w14:textId="77777777" w:rsidR="00664420" w:rsidRPr="008C2EAF" w:rsidRDefault="00664420" w:rsidP="008C2EAF">
      <w:pPr>
        <w:tabs>
          <w:tab w:val="center" w:pos="4568"/>
        </w:tabs>
        <w:ind w:right="-93"/>
        <w:rPr>
          <w:rFonts w:eastAsia="Calibri" w:cs="Tahoma"/>
          <w:bCs/>
          <w:szCs w:val="22"/>
          <w:lang w:eastAsia="en-US"/>
        </w:rPr>
      </w:pPr>
    </w:p>
    <w:p w14:paraId="4DBB1727" w14:textId="77777777" w:rsidR="00664420" w:rsidRPr="008C2EAF" w:rsidRDefault="00664420" w:rsidP="008C2EAF">
      <w:pPr>
        <w:tabs>
          <w:tab w:val="center" w:pos="4568"/>
        </w:tabs>
        <w:ind w:right="-93"/>
        <w:rPr>
          <w:rFonts w:eastAsia="Calibri" w:cs="Tahoma"/>
          <w:bCs/>
          <w:szCs w:val="22"/>
          <w:lang w:eastAsia="en-US"/>
        </w:rPr>
      </w:pPr>
    </w:p>
    <w:p w14:paraId="1D74121B" w14:textId="77777777" w:rsidR="00664420" w:rsidRPr="008C2EAF" w:rsidRDefault="00664420" w:rsidP="008C2EAF">
      <w:pPr>
        <w:tabs>
          <w:tab w:val="center" w:pos="4568"/>
        </w:tabs>
        <w:ind w:right="-93"/>
        <w:rPr>
          <w:rFonts w:eastAsia="Calibri" w:cs="Tahoma"/>
          <w:bCs/>
          <w:szCs w:val="22"/>
          <w:lang w:eastAsia="en-US"/>
        </w:rPr>
      </w:pPr>
    </w:p>
    <w:p w14:paraId="08E74E9C" w14:textId="77777777" w:rsidR="00664420" w:rsidRPr="008C2EAF" w:rsidRDefault="00664420" w:rsidP="008C2EAF">
      <w:pPr>
        <w:tabs>
          <w:tab w:val="center" w:pos="4568"/>
        </w:tabs>
        <w:ind w:right="-93"/>
        <w:rPr>
          <w:rFonts w:eastAsia="Calibri" w:cs="Tahoma"/>
          <w:bCs/>
          <w:szCs w:val="22"/>
          <w:lang w:eastAsia="en-US"/>
        </w:rPr>
      </w:pPr>
    </w:p>
    <w:p w14:paraId="2CBF5E03" w14:textId="77777777" w:rsidR="00664420" w:rsidRPr="008C2EAF" w:rsidRDefault="00664420" w:rsidP="008C2EAF">
      <w:pPr>
        <w:tabs>
          <w:tab w:val="center" w:pos="4568"/>
        </w:tabs>
        <w:ind w:right="-93"/>
        <w:rPr>
          <w:rFonts w:eastAsia="Calibri" w:cs="Tahoma"/>
          <w:bCs/>
          <w:szCs w:val="22"/>
          <w:lang w:eastAsia="en-US"/>
        </w:rPr>
      </w:pPr>
    </w:p>
    <w:p w14:paraId="44865A6D" w14:textId="77777777" w:rsidR="00664420" w:rsidRPr="008C2EAF" w:rsidRDefault="00664420" w:rsidP="008C2EAF">
      <w:pPr>
        <w:tabs>
          <w:tab w:val="center" w:pos="4568"/>
        </w:tabs>
        <w:ind w:right="-93"/>
        <w:rPr>
          <w:rFonts w:eastAsia="Calibri" w:cs="Tahoma"/>
          <w:bCs/>
          <w:szCs w:val="22"/>
          <w:lang w:eastAsia="en-US"/>
        </w:rPr>
      </w:pPr>
    </w:p>
    <w:p w14:paraId="7147F06B" w14:textId="77777777" w:rsidR="00664420" w:rsidRPr="008C2EAF" w:rsidRDefault="00664420" w:rsidP="008C2EAF">
      <w:pPr>
        <w:tabs>
          <w:tab w:val="center" w:pos="4568"/>
        </w:tabs>
        <w:ind w:right="-93"/>
        <w:rPr>
          <w:rFonts w:eastAsia="Calibri" w:cs="Tahoma"/>
          <w:bCs/>
          <w:szCs w:val="22"/>
          <w:lang w:eastAsia="en-US"/>
        </w:rPr>
      </w:pPr>
    </w:p>
    <w:p w14:paraId="6FDF3D7E" w14:textId="77777777" w:rsidR="00664420" w:rsidRPr="008C2EAF" w:rsidRDefault="00664420" w:rsidP="008C2EAF">
      <w:pPr>
        <w:tabs>
          <w:tab w:val="center" w:pos="4568"/>
        </w:tabs>
        <w:ind w:right="-93"/>
        <w:rPr>
          <w:rFonts w:eastAsia="Calibri" w:cs="Tahoma"/>
          <w:bCs/>
          <w:szCs w:val="22"/>
          <w:lang w:eastAsia="en-US"/>
        </w:rPr>
      </w:pPr>
    </w:p>
    <w:p w14:paraId="6246F818" w14:textId="77777777" w:rsidR="00664420" w:rsidRPr="008C2EAF" w:rsidRDefault="00664420" w:rsidP="008C2EAF">
      <w:pPr>
        <w:tabs>
          <w:tab w:val="center" w:pos="4568"/>
        </w:tabs>
        <w:ind w:right="-93"/>
        <w:rPr>
          <w:rFonts w:eastAsia="Calibri" w:cs="Tahoma"/>
          <w:bCs/>
          <w:szCs w:val="22"/>
          <w:lang w:eastAsia="en-US"/>
        </w:rPr>
      </w:pPr>
    </w:p>
    <w:p w14:paraId="57A88B28" w14:textId="77777777" w:rsidR="00664420" w:rsidRPr="008C2EAF" w:rsidRDefault="00664420" w:rsidP="008C2EAF">
      <w:pPr>
        <w:tabs>
          <w:tab w:val="center" w:pos="4568"/>
        </w:tabs>
        <w:ind w:right="-93"/>
        <w:rPr>
          <w:rFonts w:eastAsia="Calibri" w:cs="Tahoma"/>
          <w:bCs/>
          <w:szCs w:val="22"/>
          <w:lang w:eastAsia="en-US"/>
        </w:rPr>
      </w:pPr>
    </w:p>
    <w:p w14:paraId="77EF6095" w14:textId="77777777" w:rsidR="00664420" w:rsidRPr="008C2EAF" w:rsidRDefault="00664420" w:rsidP="008C2EAF">
      <w:pPr>
        <w:tabs>
          <w:tab w:val="center" w:pos="4568"/>
        </w:tabs>
        <w:ind w:right="-93"/>
        <w:rPr>
          <w:rFonts w:eastAsia="Calibri" w:cs="Tahoma"/>
          <w:bCs/>
          <w:szCs w:val="22"/>
          <w:lang w:eastAsia="en-US"/>
        </w:rPr>
      </w:pPr>
    </w:p>
    <w:p w14:paraId="35593947" w14:textId="77777777" w:rsidR="00664420" w:rsidRPr="008C2EAF" w:rsidRDefault="00664420" w:rsidP="008C2EAF">
      <w:pPr>
        <w:tabs>
          <w:tab w:val="center" w:pos="4568"/>
        </w:tabs>
        <w:ind w:right="-93"/>
        <w:rPr>
          <w:rFonts w:eastAsia="Calibri" w:cs="Tahoma"/>
          <w:bCs/>
          <w:szCs w:val="22"/>
          <w:lang w:eastAsia="en-US"/>
        </w:rPr>
      </w:pPr>
    </w:p>
    <w:p w14:paraId="3AF72A17" w14:textId="77777777" w:rsidR="00664420" w:rsidRPr="008C2EAF" w:rsidRDefault="00664420" w:rsidP="008C2EAF">
      <w:pPr>
        <w:tabs>
          <w:tab w:val="center" w:pos="4568"/>
        </w:tabs>
        <w:ind w:right="-93"/>
        <w:rPr>
          <w:rFonts w:eastAsia="Calibri" w:cs="Tahoma"/>
          <w:bCs/>
          <w:szCs w:val="22"/>
          <w:lang w:eastAsia="en-US"/>
        </w:rPr>
      </w:pPr>
    </w:p>
    <w:p w14:paraId="37169144" w14:textId="77777777" w:rsidR="00664420" w:rsidRPr="008C2EAF" w:rsidRDefault="00664420" w:rsidP="008C2EAF">
      <w:pPr>
        <w:tabs>
          <w:tab w:val="center" w:pos="4568"/>
        </w:tabs>
        <w:ind w:right="-93"/>
        <w:rPr>
          <w:rFonts w:eastAsia="Calibri" w:cs="Tahoma"/>
          <w:bCs/>
          <w:szCs w:val="22"/>
          <w:lang w:eastAsia="en-US"/>
        </w:rPr>
      </w:pPr>
    </w:p>
    <w:p w14:paraId="77CFC088" w14:textId="77777777" w:rsidR="00664420" w:rsidRPr="008C2EAF" w:rsidRDefault="00664420" w:rsidP="008C2EAF">
      <w:pPr>
        <w:tabs>
          <w:tab w:val="center" w:pos="4568"/>
        </w:tabs>
        <w:ind w:right="-93"/>
        <w:rPr>
          <w:rFonts w:eastAsia="Calibri" w:cs="Tahoma"/>
          <w:bCs/>
          <w:szCs w:val="22"/>
          <w:lang w:eastAsia="en-US"/>
        </w:rPr>
      </w:pPr>
    </w:p>
    <w:p w14:paraId="781A11A5" w14:textId="77777777" w:rsidR="00664420" w:rsidRPr="008C2EAF" w:rsidRDefault="00664420" w:rsidP="008C2EAF">
      <w:pPr>
        <w:tabs>
          <w:tab w:val="center" w:pos="4568"/>
        </w:tabs>
        <w:ind w:right="-93"/>
        <w:rPr>
          <w:rFonts w:eastAsia="Calibri" w:cs="Tahoma"/>
          <w:bCs/>
          <w:szCs w:val="22"/>
          <w:lang w:eastAsia="en-US"/>
        </w:rPr>
      </w:pPr>
    </w:p>
    <w:p w14:paraId="5B4ADFF3" w14:textId="77777777" w:rsidR="00A131AC" w:rsidRPr="008C2EAF" w:rsidRDefault="00A131AC" w:rsidP="008C2EAF"/>
    <w:sectPr w:rsidR="00A131AC" w:rsidRPr="008C2EAF" w:rsidSect="00EE2AF2">
      <w:footerReference w:type="default" r:id="rId30"/>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14F87" w14:textId="77777777" w:rsidR="00BF4CE1" w:rsidRDefault="00BF4CE1" w:rsidP="00664420">
      <w:pPr>
        <w:spacing w:line="240" w:lineRule="auto"/>
      </w:pPr>
      <w:r>
        <w:separator/>
      </w:r>
    </w:p>
  </w:endnote>
  <w:endnote w:type="continuationSeparator" w:id="0">
    <w:p w14:paraId="5B5C71DD" w14:textId="77777777" w:rsidR="00BF4CE1" w:rsidRDefault="00BF4CE1"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276C14" w:rsidRDefault="00276C14">
    <w:pPr>
      <w:tabs>
        <w:tab w:val="center" w:pos="4550"/>
        <w:tab w:val="left" w:pos="5818"/>
      </w:tabs>
      <w:ind w:right="260"/>
      <w:jc w:val="right"/>
      <w:rPr>
        <w:color w:val="071320" w:themeColor="text2" w:themeShade="80"/>
        <w:sz w:val="24"/>
        <w:szCs w:val="24"/>
      </w:rPr>
    </w:pPr>
  </w:p>
  <w:p w14:paraId="1BCA7F23" w14:textId="77777777" w:rsidR="00276C14" w:rsidRDefault="00276C1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3F3D3324" w:rsidR="00276C14" w:rsidRDefault="00276C14">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CB18A2" w:rsidRPr="00CB18A2">
      <w:rPr>
        <w:noProof/>
        <w:color w:val="0A1D30" w:themeColor="text2" w:themeShade="BF"/>
        <w:sz w:val="24"/>
        <w:szCs w:val="24"/>
        <w:lang w:val="es-ES"/>
      </w:rPr>
      <w:t>3</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CB18A2" w:rsidRPr="00CB18A2">
      <w:rPr>
        <w:noProof/>
        <w:color w:val="0A1D30" w:themeColor="text2" w:themeShade="BF"/>
        <w:sz w:val="24"/>
        <w:szCs w:val="24"/>
        <w:lang w:val="es-ES"/>
      </w:rPr>
      <w:t>39</w:t>
    </w:r>
    <w:r>
      <w:rPr>
        <w:color w:val="0A1D30" w:themeColor="text2" w:themeShade="BF"/>
        <w:sz w:val="24"/>
        <w:szCs w:val="24"/>
      </w:rPr>
      <w:fldChar w:fldCharType="end"/>
    </w:r>
  </w:p>
  <w:p w14:paraId="310E15C0" w14:textId="77777777" w:rsidR="00276C14" w:rsidRDefault="00276C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22CDD" w14:textId="77777777" w:rsidR="00BF4CE1" w:rsidRDefault="00BF4CE1" w:rsidP="00664420">
      <w:pPr>
        <w:spacing w:line="240" w:lineRule="auto"/>
      </w:pPr>
      <w:r>
        <w:separator/>
      </w:r>
    </w:p>
  </w:footnote>
  <w:footnote w:type="continuationSeparator" w:id="0">
    <w:p w14:paraId="1CCD34C5" w14:textId="77777777" w:rsidR="00BF4CE1" w:rsidRDefault="00BF4CE1"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276C14" w:rsidRPr="00330DA7" w14:paraId="070A4B18" w14:textId="77777777" w:rsidTr="003F35FD">
      <w:trPr>
        <w:trHeight w:val="144"/>
        <w:jc w:val="right"/>
      </w:trPr>
      <w:tc>
        <w:tcPr>
          <w:tcW w:w="2727" w:type="dxa"/>
        </w:tcPr>
        <w:p w14:paraId="62B7493A" w14:textId="77777777" w:rsidR="00276C14" w:rsidRPr="00330DA7" w:rsidRDefault="00276C14"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43AEED54" w:rsidR="00276C14" w:rsidRPr="00A90C72" w:rsidRDefault="00276C14" w:rsidP="003F35FD">
          <w:pPr>
            <w:tabs>
              <w:tab w:val="right" w:pos="8838"/>
            </w:tabs>
            <w:ind w:left="-74" w:right="-105"/>
            <w:rPr>
              <w:rFonts w:eastAsia="Calibri" w:cs="Tahoma"/>
              <w:szCs w:val="22"/>
              <w:lang w:eastAsia="en-US"/>
            </w:rPr>
          </w:pPr>
          <w:r>
            <w:rPr>
              <w:rFonts w:eastAsia="Calibri" w:cs="Tahoma"/>
              <w:szCs w:val="22"/>
              <w:lang w:eastAsia="en-US"/>
            </w:rPr>
            <w:t>03277</w:t>
          </w:r>
          <w:r w:rsidRPr="00664420">
            <w:rPr>
              <w:rFonts w:eastAsia="Calibri" w:cs="Tahoma"/>
              <w:szCs w:val="22"/>
              <w:lang w:eastAsia="en-US"/>
            </w:rPr>
            <w:t>/</w:t>
          </w:r>
          <w:r w:rsidRPr="00A90C72">
            <w:rPr>
              <w:rFonts w:eastAsia="Calibri" w:cs="Tahoma"/>
              <w:szCs w:val="22"/>
              <w:lang w:eastAsia="en-US"/>
            </w:rPr>
            <w:t>INFOEM/IP/RR</w:t>
          </w:r>
          <w:r>
            <w:rPr>
              <w:rFonts w:eastAsia="Calibri" w:cs="Tahoma"/>
              <w:szCs w:val="22"/>
              <w:lang w:eastAsia="en-US"/>
            </w:rPr>
            <w:t xml:space="preserve">/2025 </w:t>
          </w:r>
        </w:p>
      </w:tc>
    </w:tr>
    <w:tr w:rsidR="00276C14" w:rsidRPr="00330DA7" w14:paraId="4521E058" w14:textId="77777777" w:rsidTr="003F35FD">
      <w:trPr>
        <w:trHeight w:val="283"/>
        <w:jc w:val="right"/>
      </w:trPr>
      <w:tc>
        <w:tcPr>
          <w:tcW w:w="2727" w:type="dxa"/>
        </w:tcPr>
        <w:p w14:paraId="0B68C086" w14:textId="77777777" w:rsidR="00276C14" w:rsidRPr="00330DA7" w:rsidRDefault="00276C14"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635FCED1" w:rsidR="00276C14" w:rsidRPr="00952DD0" w:rsidRDefault="00276C14" w:rsidP="003F35FD">
          <w:pPr>
            <w:tabs>
              <w:tab w:val="left" w:pos="2834"/>
              <w:tab w:val="right" w:pos="8838"/>
            </w:tabs>
            <w:ind w:left="-108" w:right="-105"/>
            <w:rPr>
              <w:rFonts w:eastAsia="Calibri" w:cs="Tahoma"/>
              <w:szCs w:val="22"/>
              <w:lang w:eastAsia="en-US"/>
            </w:rPr>
          </w:pPr>
          <w:r w:rsidRPr="00A24B8F">
            <w:rPr>
              <w:rFonts w:eastAsia="Calibri" w:cs="Tahoma"/>
              <w:szCs w:val="22"/>
              <w:lang w:eastAsia="en-US"/>
            </w:rPr>
            <w:t>Ayuntamiento de Melchor Ocampo</w:t>
          </w:r>
        </w:p>
      </w:tc>
    </w:tr>
    <w:tr w:rsidR="00276C14" w:rsidRPr="00330DA7" w14:paraId="6331D9B6" w14:textId="77777777" w:rsidTr="003F35FD">
      <w:trPr>
        <w:trHeight w:val="283"/>
        <w:jc w:val="right"/>
      </w:trPr>
      <w:tc>
        <w:tcPr>
          <w:tcW w:w="2727" w:type="dxa"/>
        </w:tcPr>
        <w:p w14:paraId="3FA86BAE" w14:textId="04F1C45E" w:rsidR="00276C14" w:rsidRPr="00330DA7" w:rsidRDefault="00276C14"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276C14" w:rsidRPr="00EA66FC" w:rsidRDefault="00276C14"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276C14" w:rsidRPr="00443C6B" w:rsidRDefault="00276C14"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276C14" w:rsidRPr="00330DA7" w14:paraId="29CFF901" w14:textId="77777777" w:rsidTr="00CE611D">
      <w:trPr>
        <w:trHeight w:val="1435"/>
      </w:trPr>
      <w:tc>
        <w:tcPr>
          <w:tcW w:w="283" w:type="dxa"/>
          <w:shd w:val="clear" w:color="auto" w:fill="auto"/>
        </w:tcPr>
        <w:p w14:paraId="046B9F8F" w14:textId="77777777" w:rsidR="00276C14" w:rsidRPr="00330DA7" w:rsidRDefault="00276C14" w:rsidP="00CE611D">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276C14" w:rsidRPr="00330DA7" w14:paraId="04F272D2" w14:textId="77777777" w:rsidTr="00CE611D">
            <w:trPr>
              <w:trHeight w:val="144"/>
            </w:trPr>
            <w:tc>
              <w:tcPr>
                <w:tcW w:w="2727" w:type="dxa"/>
              </w:tcPr>
              <w:p w14:paraId="2FD4DBF6" w14:textId="77777777" w:rsidR="00276C14" w:rsidRPr="00330DA7" w:rsidRDefault="00276C14" w:rsidP="00CE611D">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3971ED74" w:rsidR="00276C14" w:rsidRPr="00A90C72" w:rsidRDefault="00276C14" w:rsidP="0031457D">
                <w:pPr>
                  <w:tabs>
                    <w:tab w:val="right" w:pos="8838"/>
                  </w:tabs>
                  <w:ind w:left="-74" w:right="-105"/>
                  <w:rPr>
                    <w:rFonts w:eastAsia="Calibri" w:cs="Tahoma"/>
                    <w:szCs w:val="22"/>
                    <w:lang w:eastAsia="en-US"/>
                  </w:rPr>
                </w:pPr>
                <w:r>
                  <w:rPr>
                    <w:rFonts w:eastAsia="Calibri" w:cs="Tahoma"/>
                    <w:szCs w:val="22"/>
                    <w:lang w:eastAsia="en-US"/>
                  </w:rPr>
                  <w:t>03277</w:t>
                </w:r>
                <w:r w:rsidRPr="00664420">
                  <w:rPr>
                    <w:rFonts w:eastAsia="Calibri" w:cs="Tahoma"/>
                    <w:szCs w:val="22"/>
                    <w:lang w:eastAsia="en-US"/>
                  </w:rPr>
                  <w:t>/</w:t>
                </w:r>
                <w:r w:rsidRPr="00A90C72">
                  <w:rPr>
                    <w:rFonts w:eastAsia="Calibri" w:cs="Tahoma"/>
                    <w:szCs w:val="22"/>
                    <w:lang w:eastAsia="en-US"/>
                  </w:rPr>
                  <w:t>INFOEM/IP/RR</w:t>
                </w:r>
                <w:r>
                  <w:rPr>
                    <w:rFonts w:eastAsia="Calibri" w:cs="Tahoma"/>
                    <w:szCs w:val="22"/>
                    <w:lang w:eastAsia="en-US"/>
                  </w:rPr>
                  <w:t xml:space="preserve">/2025 </w:t>
                </w:r>
              </w:p>
            </w:tc>
            <w:tc>
              <w:tcPr>
                <w:tcW w:w="3402" w:type="dxa"/>
              </w:tcPr>
              <w:p w14:paraId="71DEA1CF" w14:textId="77777777" w:rsidR="00276C14" w:rsidRDefault="00276C14" w:rsidP="00CE611D">
                <w:pPr>
                  <w:tabs>
                    <w:tab w:val="right" w:pos="8838"/>
                  </w:tabs>
                  <w:ind w:left="-74" w:right="-105"/>
                  <w:rPr>
                    <w:rFonts w:eastAsia="Calibri" w:cs="Tahoma"/>
                    <w:szCs w:val="22"/>
                    <w:lang w:eastAsia="en-US"/>
                  </w:rPr>
                </w:pPr>
              </w:p>
            </w:tc>
          </w:tr>
          <w:tr w:rsidR="00276C14" w:rsidRPr="00330DA7" w14:paraId="05C58951" w14:textId="77777777" w:rsidTr="00CE611D">
            <w:trPr>
              <w:trHeight w:val="144"/>
            </w:trPr>
            <w:tc>
              <w:tcPr>
                <w:tcW w:w="2727" w:type="dxa"/>
              </w:tcPr>
              <w:p w14:paraId="642B9610" w14:textId="77777777" w:rsidR="00276C14" w:rsidRPr="00330DA7" w:rsidRDefault="00276C14" w:rsidP="00CE611D">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34ADED26" w:rsidR="00276C14" w:rsidRPr="005F19B1" w:rsidRDefault="00CB18A2" w:rsidP="00CE611D">
                <w:pPr>
                  <w:tabs>
                    <w:tab w:val="left" w:pos="3122"/>
                    <w:tab w:val="right" w:pos="8838"/>
                  </w:tabs>
                  <w:ind w:left="-105" w:right="-105"/>
                  <w:rPr>
                    <w:rFonts w:eastAsia="Calibri" w:cs="Tahoma"/>
                    <w:szCs w:val="22"/>
                    <w:lang w:eastAsia="en-US"/>
                  </w:rPr>
                </w:pPr>
                <w:r>
                  <w:rPr>
                    <w:rFonts w:eastAsia="Calibri" w:cs="Tahoma"/>
                    <w:szCs w:val="22"/>
                    <w:lang w:eastAsia="en-US"/>
                  </w:rPr>
                  <w:t>XXXXXXXXXXXX XXXXXXXXX XXXXXX</w:t>
                </w:r>
              </w:p>
            </w:tc>
            <w:tc>
              <w:tcPr>
                <w:tcW w:w="3402" w:type="dxa"/>
              </w:tcPr>
              <w:p w14:paraId="73F47F53" w14:textId="77777777" w:rsidR="00276C14" w:rsidRPr="005F19B1" w:rsidRDefault="00276C14" w:rsidP="00CE611D">
                <w:pPr>
                  <w:tabs>
                    <w:tab w:val="left" w:pos="3122"/>
                    <w:tab w:val="right" w:pos="8838"/>
                  </w:tabs>
                  <w:ind w:left="-105" w:right="-105"/>
                  <w:rPr>
                    <w:rFonts w:eastAsia="Calibri" w:cs="Tahoma"/>
                    <w:szCs w:val="22"/>
                    <w:lang w:eastAsia="en-US"/>
                  </w:rPr>
                </w:pPr>
              </w:p>
            </w:tc>
          </w:tr>
          <w:bookmarkEnd w:id="1"/>
          <w:tr w:rsidR="00276C14" w:rsidRPr="00330DA7" w14:paraId="00E6CDC1" w14:textId="77777777" w:rsidTr="00CE611D">
            <w:trPr>
              <w:trHeight w:val="283"/>
            </w:trPr>
            <w:tc>
              <w:tcPr>
                <w:tcW w:w="2727" w:type="dxa"/>
              </w:tcPr>
              <w:p w14:paraId="0631AD24" w14:textId="77777777" w:rsidR="00276C14" w:rsidRPr="00330DA7" w:rsidRDefault="00276C14" w:rsidP="00CE611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4F3719A6" w:rsidR="00276C14" w:rsidRPr="00952DD0" w:rsidRDefault="00276C14" w:rsidP="00CE611D">
                <w:pPr>
                  <w:tabs>
                    <w:tab w:val="left" w:pos="2834"/>
                    <w:tab w:val="right" w:pos="8838"/>
                  </w:tabs>
                  <w:ind w:left="-108" w:right="-105"/>
                  <w:rPr>
                    <w:rFonts w:eastAsia="Calibri" w:cs="Tahoma"/>
                    <w:szCs w:val="22"/>
                    <w:lang w:eastAsia="en-US"/>
                  </w:rPr>
                </w:pPr>
                <w:r w:rsidRPr="00A24B8F">
                  <w:rPr>
                    <w:rFonts w:eastAsia="Calibri" w:cs="Tahoma"/>
                    <w:szCs w:val="22"/>
                    <w:lang w:eastAsia="en-US"/>
                  </w:rPr>
                  <w:t>Ayuntamiento de Melchor Ocampo</w:t>
                </w:r>
              </w:p>
            </w:tc>
            <w:tc>
              <w:tcPr>
                <w:tcW w:w="3402" w:type="dxa"/>
              </w:tcPr>
              <w:p w14:paraId="3A7DA319" w14:textId="77777777" w:rsidR="00276C14" w:rsidRPr="00A90C72" w:rsidRDefault="00276C14" w:rsidP="00CE611D">
                <w:pPr>
                  <w:tabs>
                    <w:tab w:val="left" w:pos="2834"/>
                    <w:tab w:val="right" w:pos="8838"/>
                  </w:tabs>
                  <w:ind w:left="-108" w:right="-105"/>
                  <w:rPr>
                    <w:rFonts w:eastAsia="Calibri" w:cs="Tahoma"/>
                    <w:szCs w:val="22"/>
                    <w:lang w:eastAsia="en-US"/>
                  </w:rPr>
                </w:pPr>
              </w:p>
            </w:tc>
          </w:tr>
          <w:tr w:rsidR="00276C14" w:rsidRPr="00330DA7" w14:paraId="0F6CD8D2" w14:textId="77777777" w:rsidTr="00CE611D">
            <w:trPr>
              <w:trHeight w:val="283"/>
            </w:trPr>
            <w:tc>
              <w:tcPr>
                <w:tcW w:w="2727" w:type="dxa"/>
              </w:tcPr>
              <w:p w14:paraId="31700628" w14:textId="385332FF" w:rsidR="00276C14" w:rsidRPr="00330DA7" w:rsidRDefault="00276C14" w:rsidP="00CE611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276C14" w:rsidRPr="00EA66FC" w:rsidRDefault="00276C14" w:rsidP="00CE611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276C14" w:rsidRPr="00330DA7" w:rsidRDefault="00276C14" w:rsidP="00CE611D">
                <w:pPr>
                  <w:tabs>
                    <w:tab w:val="right" w:pos="8838"/>
                  </w:tabs>
                  <w:ind w:left="-108" w:right="-105"/>
                  <w:rPr>
                    <w:rFonts w:eastAsia="Calibri" w:cs="Tahoma"/>
                    <w:szCs w:val="22"/>
                    <w:lang w:eastAsia="en-US"/>
                  </w:rPr>
                </w:pPr>
              </w:p>
            </w:tc>
          </w:tr>
        </w:tbl>
        <w:p w14:paraId="5DC6AC61" w14:textId="77777777" w:rsidR="00276C14" w:rsidRPr="00330DA7" w:rsidRDefault="00276C14" w:rsidP="00CE611D">
          <w:pPr>
            <w:tabs>
              <w:tab w:val="right" w:pos="8838"/>
            </w:tabs>
            <w:ind w:left="-28"/>
            <w:rPr>
              <w:rFonts w:ascii="Arial" w:eastAsia="Calibri" w:hAnsi="Arial" w:cs="Arial"/>
              <w:b/>
              <w:szCs w:val="22"/>
              <w:lang w:eastAsia="en-US"/>
            </w:rPr>
          </w:pPr>
        </w:p>
      </w:tc>
    </w:tr>
  </w:tbl>
  <w:p w14:paraId="2A906731" w14:textId="77777777" w:rsidR="00276C14" w:rsidRPr="00765661" w:rsidRDefault="00BF4CE1" w:rsidP="00CE611D">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MARCA DE AGUA - HOJA RESOLUCIÓN" style="position:absolute;left:0;text-align:left;margin-left:-63.65pt;margin-top:-120.1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539D"/>
    <w:multiLevelType w:val="hybridMultilevel"/>
    <w:tmpl w:val="101EA558"/>
    <w:lvl w:ilvl="0" w:tplc="695A061E">
      <w:start w:val="1198"/>
      <w:numFmt w:val="bullet"/>
      <w:lvlText w:val="•"/>
      <w:lvlJc w:val="left"/>
      <w:pPr>
        <w:ind w:left="644" w:hanging="360"/>
      </w:pPr>
      <w:rPr>
        <w:rFonts w:ascii="Palatino Linotype" w:eastAsia="Palatino Linotype" w:hAnsi="Palatino Linotype" w:cs="Palatino Linotype"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A04ACA"/>
    <w:multiLevelType w:val="hybridMultilevel"/>
    <w:tmpl w:val="D33098B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9" w15:restartNumberingAfterBreak="0">
    <w:nsid w:val="36F52283"/>
    <w:multiLevelType w:val="hybridMultilevel"/>
    <w:tmpl w:val="711A775A"/>
    <w:lvl w:ilvl="0" w:tplc="080A0001">
      <w:start w:val="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74801976"/>
    <w:multiLevelType w:val="hybridMultilevel"/>
    <w:tmpl w:val="EEA6074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778E58B3"/>
    <w:multiLevelType w:val="hybridMultilevel"/>
    <w:tmpl w:val="31B09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4"/>
  </w:num>
  <w:num w:numId="3">
    <w:abstractNumId w:val="15"/>
  </w:num>
  <w:num w:numId="4">
    <w:abstractNumId w:val="6"/>
  </w:num>
  <w:num w:numId="5">
    <w:abstractNumId w:val="2"/>
  </w:num>
  <w:num w:numId="6">
    <w:abstractNumId w:val="18"/>
  </w:num>
  <w:num w:numId="7">
    <w:abstractNumId w:val="12"/>
  </w:num>
  <w:num w:numId="8">
    <w:abstractNumId w:val="4"/>
  </w:num>
  <w:num w:numId="9">
    <w:abstractNumId w:val="11"/>
  </w:num>
  <w:num w:numId="10">
    <w:abstractNumId w:val="8"/>
    <w:lvlOverride w:ilvl="0">
      <w:startOverride w:val="1"/>
    </w:lvlOverride>
    <w:lvlOverride w:ilvl="1"/>
    <w:lvlOverride w:ilvl="2"/>
    <w:lvlOverride w:ilvl="3"/>
    <w:lvlOverride w:ilvl="4"/>
    <w:lvlOverride w:ilvl="5"/>
    <w:lvlOverride w:ilvl="6"/>
    <w:lvlOverride w:ilvl="7"/>
    <w:lvlOverride w:ilvl="8"/>
  </w:num>
  <w:num w:numId="11">
    <w:abstractNumId w:val="8"/>
  </w:num>
  <w:num w:numId="12">
    <w:abstractNumId w:val="7"/>
  </w:num>
  <w:num w:numId="13">
    <w:abstractNumId w:val="1"/>
  </w:num>
  <w:num w:numId="14">
    <w:abstractNumId w:val="3"/>
  </w:num>
  <w:num w:numId="15">
    <w:abstractNumId w:val="13"/>
  </w:num>
  <w:num w:numId="16">
    <w:abstractNumId w:val="5"/>
  </w:num>
  <w:num w:numId="17">
    <w:abstractNumId w:val="0"/>
  </w:num>
  <w:num w:numId="18">
    <w:abstractNumId w:val="16"/>
  </w:num>
  <w:num w:numId="19">
    <w:abstractNumId w:val="17"/>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57B2D"/>
    <w:rsid w:val="00080071"/>
    <w:rsid w:val="000D0D67"/>
    <w:rsid w:val="000E09C4"/>
    <w:rsid w:val="0011350D"/>
    <w:rsid w:val="00131034"/>
    <w:rsid w:val="00141876"/>
    <w:rsid w:val="0014207B"/>
    <w:rsid w:val="00150C49"/>
    <w:rsid w:val="00163D12"/>
    <w:rsid w:val="00182128"/>
    <w:rsid w:val="001A58B3"/>
    <w:rsid w:val="001B3C83"/>
    <w:rsid w:val="001C7688"/>
    <w:rsid w:val="001D30FA"/>
    <w:rsid w:val="001F3515"/>
    <w:rsid w:val="001F5C8C"/>
    <w:rsid w:val="00202066"/>
    <w:rsid w:val="00211785"/>
    <w:rsid w:val="00233005"/>
    <w:rsid w:val="00233F17"/>
    <w:rsid w:val="00241651"/>
    <w:rsid w:val="002647E6"/>
    <w:rsid w:val="00276C14"/>
    <w:rsid w:val="002A3601"/>
    <w:rsid w:val="002B3C1F"/>
    <w:rsid w:val="002B7C6F"/>
    <w:rsid w:val="002D111C"/>
    <w:rsid w:val="002F4BBA"/>
    <w:rsid w:val="00302476"/>
    <w:rsid w:val="0031457D"/>
    <w:rsid w:val="00316FF0"/>
    <w:rsid w:val="00331F35"/>
    <w:rsid w:val="00335CDF"/>
    <w:rsid w:val="00337F4D"/>
    <w:rsid w:val="00362A11"/>
    <w:rsid w:val="003A40C1"/>
    <w:rsid w:val="003B5D3E"/>
    <w:rsid w:val="003C2F3B"/>
    <w:rsid w:val="003E4F98"/>
    <w:rsid w:val="003F35FD"/>
    <w:rsid w:val="003F67BE"/>
    <w:rsid w:val="003F6FBF"/>
    <w:rsid w:val="0040178B"/>
    <w:rsid w:val="0041385B"/>
    <w:rsid w:val="00441BFA"/>
    <w:rsid w:val="00454FBD"/>
    <w:rsid w:val="00481AEF"/>
    <w:rsid w:val="004C3120"/>
    <w:rsid w:val="004D7CD8"/>
    <w:rsid w:val="004E5068"/>
    <w:rsid w:val="004F7A00"/>
    <w:rsid w:val="00523F48"/>
    <w:rsid w:val="005365FA"/>
    <w:rsid w:val="005723CB"/>
    <w:rsid w:val="00575400"/>
    <w:rsid w:val="005A15AD"/>
    <w:rsid w:val="005B06E5"/>
    <w:rsid w:val="005B18AF"/>
    <w:rsid w:val="005B512A"/>
    <w:rsid w:val="005D5A50"/>
    <w:rsid w:val="005F5301"/>
    <w:rsid w:val="005F65B7"/>
    <w:rsid w:val="006067C7"/>
    <w:rsid w:val="00606A65"/>
    <w:rsid w:val="006159AD"/>
    <w:rsid w:val="00646436"/>
    <w:rsid w:val="00664420"/>
    <w:rsid w:val="006A646A"/>
    <w:rsid w:val="006B10B0"/>
    <w:rsid w:val="006E25BC"/>
    <w:rsid w:val="006E6BBC"/>
    <w:rsid w:val="006F7768"/>
    <w:rsid w:val="00717E59"/>
    <w:rsid w:val="00766E76"/>
    <w:rsid w:val="007758A1"/>
    <w:rsid w:val="00775BFC"/>
    <w:rsid w:val="007A3459"/>
    <w:rsid w:val="007B6074"/>
    <w:rsid w:val="007D1C55"/>
    <w:rsid w:val="007D29D7"/>
    <w:rsid w:val="007D317F"/>
    <w:rsid w:val="007F5D06"/>
    <w:rsid w:val="007F7EDC"/>
    <w:rsid w:val="00805A6E"/>
    <w:rsid w:val="00832F91"/>
    <w:rsid w:val="008401A6"/>
    <w:rsid w:val="00865CF4"/>
    <w:rsid w:val="0087557D"/>
    <w:rsid w:val="00876DBC"/>
    <w:rsid w:val="00891012"/>
    <w:rsid w:val="008A6003"/>
    <w:rsid w:val="008A6F88"/>
    <w:rsid w:val="008B1E16"/>
    <w:rsid w:val="008C2EAF"/>
    <w:rsid w:val="008E1316"/>
    <w:rsid w:val="008E1CA9"/>
    <w:rsid w:val="009003CB"/>
    <w:rsid w:val="00902EE5"/>
    <w:rsid w:val="00910FD2"/>
    <w:rsid w:val="009144F8"/>
    <w:rsid w:val="00931437"/>
    <w:rsid w:val="00953430"/>
    <w:rsid w:val="00970EB3"/>
    <w:rsid w:val="009718B6"/>
    <w:rsid w:val="009A0277"/>
    <w:rsid w:val="009A2D78"/>
    <w:rsid w:val="009A7C10"/>
    <w:rsid w:val="009B2945"/>
    <w:rsid w:val="009E2DEE"/>
    <w:rsid w:val="009F797C"/>
    <w:rsid w:val="00A131AC"/>
    <w:rsid w:val="00A16D85"/>
    <w:rsid w:val="00A21A20"/>
    <w:rsid w:val="00A24B8F"/>
    <w:rsid w:val="00A36A99"/>
    <w:rsid w:val="00A47257"/>
    <w:rsid w:val="00A53315"/>
    <w:rsid w:val="00A70EF0"/>
    <w:rsid w:val="00A9208D"/>
    <w:rsid w:val="00AA6EA9"/>
    <w:rsid w:val="00AC2DB8"/>
    <w:rsid w:val="00AC3CA0"/>
    <w:rsid w:val="00AE3DA7"/>
    <w:rsid w:val="00AF03C4"/>
    <w:rsid w:val="00B204F0"/>
    <w:rsid w:val="00B22A80"/>
    <w:rsid w:val="00B94487"/>
    <w:rsid w:val="00B950BA"/>
    <w:rsid w:val="00BA55A8"/>
    <w:rsid w:val="00BA7B9C"/>
    <w:rsid w:val="00BB2ABF"/>
    <w:rsid w:val="00BB64F4"/>
    <w:rsid w:val="00BD3F4F"/>
    <w:rsid w:val="00BD5A7C"/>
    <w:rsid w:val="00BE7A1B"/>
    <w:rsid w:val="00BF0221"/>
    <w:rsid w:val="00BF091A"/>
    <w:rsid w:val="00BF4CE1"/>
    <w:rsid w:val="00BF4EAD"/>
    <w:rsid w:val="00C049E2"/>
    <w:rsid w:val="00C06521"/>
    <w:rsid w:val="00C17221"/>
    <w:rsid w:val="00C34CCA"/>
    <w:rsid w:val="00C36795"/>
    <w:rsid w:val="00C461EC"/>
    <w:rsid w:val="00C507D4"/>
    <w:rsid w:val="00C71CEF"/>
    <w:rsid w:val="00C72DAA"/>
    <w:rsid w:val="00C80B14"/>
    <w:rsid w:val="00C90604"/>
    <w:rsid w:val="00CB18A2"/>
    <w:rsid w:val="00CB7E9A"/>
    <w:rsid w:val="00CC1D4B"/>
    <w:rsid w:val="00CD0B92"/>
    <w:rsid w:val="00CE29D3"/>
    <w:rsid w:val="00CE611D"/>
    <w:rsid w:val="00CF2D8B"/>
    <w:rsid w:val="00CF378F"/>
    <w:rsid w:val="00CF7586"/>
    <w:rsid w:val="00D036D3"/>
    <w:rsid w:val="00D2790D"/>
    <w:rsid w:val="00D37E9A"/>
    <w:rsid w:val="00D51ECD"/>
    <w:rsid w:val="00D6170E"/>
    <w:rsid w:val="00D91CB4"/>
    <w:rsid w:val="00DB1C09"/>
    <w:rsid w:val="00DC2048"/>
    <w:rsid w:val="00DE1133"/>
    <w:rsid w:val="00E16BF5"/>
    <w:rsid w:val="00E34F76"/>
    <w:rsid w:val="00E37A3F"/>
    <w:rsid w:val="00E37D3C"/>
    <w:rsid w:val="00E40A98"/>
    <w:rsid w:val="00E5446B"/>
    <w:rsid w:val="00E62E6A"/>
    <w:rsid w:val="00E83EF5"/>
    <w:rsid w:val="00E9335C"/>
    <w:rsid w:val="00ED1C1E"/>
    <w:rsid w:val="00EE2AF2"/>
    <w:rsid w:val="00EF165E"/>
    <w:rsid w:val="00F07EE6"/>
    <w:rsid w:val="00F33CC8"/>
    <w:rsid w:val="00F4481C"/>
    <w:rsid w:val="00F75D23"/>
    <w:rsid w:val="00FA5957"/>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styleId="Textoennegrita">
    <w:name w:val="Strong"/>
    <w:basedOn w:val="Fuentedeprrafopredeter"/>
    <w:uiPriority w:val="22"/>
    <w:qFormat/>
    <w:rsid w:val="005A15AD"/>
    <w:rPr>
      <w:b/>
      <w:bCs/>
    </w:rPr>
  </w:style>
  <w:style w:type="paragraph" w:styleId="NormalWeb">
    <w:name w:val="Normal (Web)"/>
    <w:basedOn w:val="Normal"/>
    <w:uiPriority w:val="99"/>
    <w:semiHidden/>
    <w:unhideWhenUsed/>
    <w:rsid w:val="00211785"/>
    <w:pPr>
      <w:spacing w:before="100" w:beforeAutospacing="1" w:after="100" w:afterAutospacing="1" w:line="240" w:lineRule="auto"/>
      <w:jc w:val="left"/>
    </w:pPr>
    <w:rPr>
      <w:rFonts w:ascii="Times New Roman" w:hAnsi="Times New Roman"/>
      <w:sz w:val="24"/>
      <w:szCs w:val="24"/>
      <w:lang w:eastAsia="es-MX"/>
    </w:rPr>
  </w:style>
  <w:style w:type="character" w:styleId="nfasis">
    <w:name w:val="Emphasis"/>
    <w:basedOn w:val="Fuentedeprrafopredeter"/>
    <w:uiPriority w:val="20"/>
    <w:qFormat/>
    <w:rsid w:val="003C2F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099776">
      <w:bodyDiv w:val="1"/>
      <w:marLeft w:val="0"/>
      <w:marRight w:val="0"/>
      <w:marTop w:val="0"/>
      <w:marBottom w:val="0"/>
      <w:divBdr>
        <w:top w:val="none" w:sz="0" w:space="0" w:color="auto"/>
        <w:left w:val="none" w:sz="0" w:space="0" w:color="auto"/>
        <w:bottom w:val="none" w:sz="0" w:space="0" w:color="auto"/>
        <w:right w:val="none" w:sz="0" w:space="0" w:color="auto"/>
      </w:divBdr>
    </w:div>
    <w:div w:id="1387141193">
      <w:bodyDiv w:val="1"/>
      <w:marLeft w:val="0"/>
      <w:marRight w:val="0"/>
      <w:marTop w:val="0"/>
      <w:marBottom w:val="0"/>
      <w:divBdr>
        <w:top w:val="none" w:sz="0" w:space="0" w:color="auto"/>
        <w:left w:val="none" w:sz="0" w:space="0" w:color="auto"/>
        <w:bottom w:val="none" w:sz="0" w:space="0" w:color="auto"/>
        <w:right w:val="none" w:sz="0" w:space="0" w:color="auto"/>
      </w:divBdr>
    </w:div>
    <w:div w:id="1510022551">
      <w:bodyDiv w:val="1"/>
      <w:marLeft w:val="0"/>
      <w:marRight w:val="0"/>
      <w:marTop w:val="0"/>
      <w:marBottom w:val="0"/>
      <w:divBdr>
        <w:top w:val="none" w:sz="0" w:space="0" w:color="auto"/>
        <w:left w:val="none" w:sz="0" w:space="0" w:color="auto"/>
        <w:bottom w:val="none" w:sz="0" w:space="0" w:color="auto"/>
        <w:right w:val="none" w:sz="0" w:space="0" w:color="auto"/>
      </w:divBdr>
    </w:div>
    <w:div w:id="1785611472">
      <w:bodyDiv w:val="1"/>
      <w:marLeft w:val="0"/>
      <w:marRight w:val="0"/>
      <w:marTop w:val="0"/>
      <w:marBottom w:val="0"/>
      <w:divBdr>
        <w:top w:val="none" w:sz="0" w:space="0" w:color="auto"/>
        <w:left w:val="none" w:sz="0" w:space="0" w:color="auto"/>
        <w:bottom w:val="none" w:sz="0" w:space="0" w:color="auto"/>
        <w:right w:val="none" w:sz="0" w:space="0" w:color="auto"/>
      </w:divBdr>
    </w:div>
    <w:div w:id="179123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223722-72E9-4FD6-9869-4B3A16E7D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9115</Words>
  <Characters>50133</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USUARIO</cp:lastModifiedBy>
  <cp:revision>7</cp:revision>
  <cp:lastPrinted>2025-10-17T02:36:00Z</cp:lastPrinted>
  <dcterms:created xsi:type="dcterms:W3CDTF">2025-10-09T20:56:00Z</dcterms:created>
  <dcterms:modified xsi:type="dcterms:W3CDTF">2026-01-26T19:58:00Z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