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37666" w14:textId="77777777" w:rsidR="00A33B46" w:rsidRDefault="00A33B46" w:rsidP="00A33B46">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lang w:eastAsia="es-MX"/>
        </w:rPr>
      </w:sdtEndPr>
      <w:sdtContent>
        <w:p w14:paraId="54E1FF52" w14:textId="0DA3AAC3" w:rsidR="00A33B46" w:rsidRPr="00AC17E4" w:rsidRDefault="00A33B46" w:rsidP="00A33B46">
          <w:pPr>
            <w:pStyle w:val="TtulodeTDC"/>
            <w:spacing w:before="0" w:line="360" w:lineRule="auto"/>
            <w:contextualSpacing/>
            <w:jc w:val="center"/>
            <w:rPr>
              <w:rFonts w:ascii="Palatino Linotype" w:hAnsi="Palatino Linotype"/>
              <w:sz w:val="22"/>
              <w:szCs w:val="22"/>
            </w:rPr>
          </w:pPr>
          <w:r w:rsidRPr="00AC17E4">
            <w:rPr>
              <w:rFonts w:ascii="Palatino Linotype" w:hAnsi="Palatino Linotype"/>
              <w:sz w:val="22"/>
              <w:szCs w:val="22"/>
              <w:lang w:val="es-ES"/>
            </w:rPr>
            <w:t xml:space="preserve">RESOLUCIÓN DEL RECURSO DE REVISIÓN </w:t>
          </w:r>
          <w:r w:rsidRPr="00AC17E4">
            <w:rPr>
              <w:rFonts w:ascii="Palatino Linotype" w:hAnsi="Palatino Linotype"/>
              <w:sz w:val="22"/>
              <w:szCs w:val="22"/>
            </w:rPr>
            <w:t>0</w:t>
          </w:r>
          <w:r>
            <w:rPr>
              <w:rFonts w:ascii="Palatino Linotype" w:hAnsi="Palatino Linotype"/>
              <w:sz w:val="22"/>
              <w:szCs w:val="22"/>
            </w:rPr>
            <w:t>8656</w:t>
          </w:r>
          <w:r w:rsidRPr="00AC17E4">
            <w:rPr>
              <w:rFonts w:ascii="Palatino Linotype" w:hAnsi="Palatino Linotype"/>
              <w:sz w:val="22"/>
              <w:szCs w:val="22"/>
            </w:rPr>
            <w:t>/INFOEM/IP/RR/2025</w:t>
          </w:r>
        </w:p>
        <w:p w14:paraId="7D0CC593" w14:textId="77777777" w:rsidR="00A33B46" w:rsidRPr="00AC17E4" w:rsidRDefault="00A33B46" w:rsidP="00A33B46">
          <w:pPr>
            <w:pStyle w:val="TtulodeTDC"/>
            <w:spacing w:before="0" w:line="360" w:lineRule="auto"/>
            <w:contextualSpacing/>
            <w:rPr>
              <w:rFonts w:ascii="Palatino Linotype" w:hAnsi="Palatino Linotype"/>
              <w:sz w:val="22"/>
              <w:szCs w:val="22"/>
            </w:rPr>
          </w:pPr>
        </w:p>
        <w:p w14:paraId="3BD980B6" w14:textId="77777777" w:rsidR="003B4C71" w:rsidRPr="003B4C71" w:rsidRDefault="00A33B46">
          <w:pPr>
            <w:pStyle w:val="TDC1"/>
            <w:tabs>
              <w:tab w:val="right" w:leader="dot" w:pos="8828"/>
            </w:tabs>
            <w:rPr>
              <w:rFonts w:asciiTheme="minorHAnsi" w:eastAsiaTheme="minorEastAsia" w:hAnsiTheme="minorHAnsi" w:cstheme="minorBidi"/>
              <w:noProof/>
              <w:color w:val="auto"/>
            </w:rPr>
          </w:pPr>
          <w:r w:rsidRPr="00065B61">
            <w:fldChar w:fldCharType="begin"/>
          </w:r>
          <w:r w:rsidRPr="00065B61">
            <w:instrText xml:space="preserve"> TOC \o "1-3" \h \z \u </w:instrText>
          </w:r>
          <w:r w:rsidRPr="00065B61">
            <w:fldChar w:fldCharType="separate"/>
          </w:r>
          <w:hyperlink w:anchor="_Toc215130895" w:history="1">
            <w:r w:rsidR="003B4C71" w:rsidRPr="003B4C71">
              <w:rPr>
                <w:rStyle w:val="Hipervnculo"/>
                <w:bCs/>
                <w:noProof/>
              </w:rPr>
              <w:t>A N T E C E D E N T E S</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_Toc215130895 \h </w:instrText>
            </w:r>
            <w:r w:rsidR="003B4C71" w:rsidRPr="003B4C71">
              <w:rPr>
                <w:noProof/>
                <w:webHidden/>
              </w:rPr>
            </w:r>
            <w:r w:rsidR="003B4C71" w:rsidRPr="003B4C71">
              <w:rPr>
                <w:noProof/>
                <w:webHidden/>
              </w:rPr>
              <w:fldChar w:fldCharType="separate"/>
            </w:r>
            <w:r w:rsidR="009D66BA">
              <w:rPr>
                <w:noProof/>
                <w:webHidden/>
              </w:rPr>
              <w:t>2</w:t>
            </w:r>
            <w:r w:rsidR="003B4C71" w:rsidRPr="003B4C71">
              <w:rPr>
                <w:noProof/>
                <w:webHidden/>
              </w:rPr>
              <w:fldChar w:fldCharType="end"/>
            </w:r>
          </w:hyperlink>
        </w:p>
        <w:p w14:paraId="222BABCC"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896" w:history="1">
            <w:r w:rsidR="003B4C71" w:rsidRPr="003B4C71">
              <w:rPr>
                <w:rStyle w:val="Hipervnculo"/>
                <w:bCs/>
                <w:noProof/>
              </w:rPr>
              <w:t>I. Presentación de la solicitud de información</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_Toc215130896 \h </w:instrText>
            </w:r>
            <w:r w:rsidR="003B4C71" w:rsidRPr="003B4C71">
              <w:rPr>
                <w:noProof/>
                <w:webHidden/>
              </w:rPr>
            </w:r>
            <w:r w:rsidR="003B4C71" w:rsidRPr="003B4C71">
              <w:rPr>
                <w:noProof/>
                <w:webHidden/>
              </w:rPr>
              <w:fldChar w:fldCharType="separate"/>
            </w:r>
            <w:r w:rsidR="009D66BA">
              <w:rPr>
                <w:noProof/>
                <w:webHidden/>
              </w:rPr>
              <w:t>2</w:t>
            </w:r>
            <w:r w:rsidR="003B4C71" w:rsidRPr="003B4C71">
              <w:rPr>
                <w:noProof/>
                <w:webHidden/>
              </w:rPr>
              <w:fldChar w:fldCharType="end"/>
            </w:r>
          </w:hyperlink>
        </w:p>
        <w:p w14:paraId="006A773F"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897" w:history="1">
            <w:r w:rsidR="003B4C71" w:rsidRPr="003B4C71">
              <w:rPr>
                <w:rStyle w:val="Hipervnculo"/>
                <w:bCs/>
                <w:noProof/>
              </w:rPr>
              <w:t>II. Respuesta del Sujeto Obligado</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_Toc215130897 \h </w:instrText>
            </w:r>
            <w:r w:rsidR="003B4C71" w:rsidRPr="003B4C71">
              <w:rPr>
                <w:noProof/>
                <w:webHidden/>
              </w:rPr>
            </w:r>
            <w:r w:rsidR="003B4C71" w:rsidRPr="003B4C71">
              <w:rPr>
                <w:noProof/>
                <w:webHidden/>
              </w:rPr>
              <w:fldChar w:fldCharType="separate"/>
            </w:r>
            <w:r w:rsidR="009D66BA">
              <w:rPr>
                <w:noProof/>
                <w:webHidden/>
              </w:rPr>
              <w:t>3</w:t>
            </w:r>
            <w:r w:rsidR="003B4C71" w:rsidRPr="003B4C71">
              <w:rPr>
                <w:noProof/>
                <w:webHidden/>
              </w:rPr>
              <w:fldChar w:fldCharType="end"/>
            </w:r>
          </w:hyperlink>
        </w:p>
        <w:p w14:paraId="0F6D5FF7"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898" w:history="1">
            <w:r w:rsidR="003B4C71" w:rsidRPr="003B4C71">
              <w:rPr>
                <w:rStyle w:val="Hipervnculo"/>
                <w:bCs/>
                <w:noProof/>
              </w:rPr>
              <w:t>III. Interposición del Recurso de Revisión</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_Toc215130898 \h </w:instrText>
            </w:r>
            <w:r w:rsidR="003B4C71" w:rsidRPr="003B4C71">
              <w:rPr>
                <w:noProof/>
                <w:webHidden/>
              </w:rPr>
            </w:r>
            <w:r w:rsidR="003B4C71" w:rsidRPr="003B4C71">
              <w:rPr>
                <w:noProof/>
                <w:webHidden/>
              </w:rPr>
              <w:fldChar w:fldCharType="separate"/>
            </w:r>
            <w:r w:rsidR="009D66BA">
              <w:rPr>
                <w:noProof/>
                <w:webHidden/>
              </w:rPr>
              <w:t>5</w:t>
            </w:r>
            <w:r w:rsidR="003B4C71" w:rsidRPr="003B4C71">
              <w:rPr>
                <w:noProof/>
                <w:webHidden/>
              </w:rPr>
              <w:fldChar w:fldCharType="end"/>
            </w:r>
          </w:hyperlink>
        </w:p>
        <w:p w14:paraId="7207436C"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899" w:history="1">
            <w:r w:rsidR="003B4C71" w:rsidRPr="003B4C71">
              <w:rPr>
                <w:rStyle w:val="Hipervnculo"/>
                <w:bCs/>
                <w:noProof/>
              </w:rPr>
              <w:t>IV. Trámite del Recurso de Revisión ante este Instituto</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_Toc215130899 \h </w:instrText>
            </w:r>
            <w:r w:rsidR="003B4C71" w:rsidRPr="003B4C71">
              <w:rPr>
                <w:noProof/>
                <w:webHidden/>
              </w:rPr>
            </w:r>
            <w:r w:rsidR="003B4C71" w:rsidRPr="003B4C71">
              <w:rPr>
                <w:noProof/>
                <w:webHidden/>
              </w:rPr>
              <w:fldChar w:fldCharType="separate"/>
            </w:r>
            <w:r w:rsidR="009D66BA">
              <w:rPr>
                <w:noProof/>
                <w:webHidden/>
              </w:rPr>
              <w:t>5</w:t>
            </w:r>
            <w:r w:rsidR="003B4C71" w:rsidRPr="003B4C71">
              <w:rPr>
                <w:noProof/>
                <w:webHidden/>
              </w:rPr>
              <w:fldChar w:fldCharType="end"/>
            </w:r>
          </w:hyperlink>
        </w:p>
        <w:p w14:paraId="1BB27086" w14:textId="77777777" w:rsidR="003B4C71" w:rsidRPr="003B4C71" w:rsidRDefault="0069051A">
          <w:pPr>
            <w:pStyle w:val="TDC1"/>
            <w:tabs>
              <w:tab w:val="right" w:leader="dot" w:pos="8828"/>
            </w:tabs>
            <w:rPr>
              <w:rFonts w:asciiTheme="minorHAnsi" w:eastAsiaTheme="minorEastAsia" w:hAnsiTheme="minorHAnsi" w:cstheme="minorBidi"/>
              <w:noProof/>
              <w:color w:val="auto"/>
            </w:rPr>
          </w:pPr>
          <w:hyperlink w:anchor="_Toc215130900" w:history="1">
            <w:r w:rsidR="003B4C71" w:rsidRPr="003B4C71">
              <w:rPr>
                <w:rStyle w:val="Hipervnculo"/>
                <w:bCs/>
                <w:noProof/>
              </w:rPr>
              <w:t>C O N S I D E R A N D O S</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_Toc215130900 \h </w:instrText>
            </w:r>
            <w:r w:rsidR="003B4C71" w:rsidRPr="003B4C71">
              <w:rPr>
                <w:noProof/>
                <w:webHidden/>
              </w:rPr>
            </w:r>
            <w:r w:rsidR="003B4C71" w:rsidRPr="003B4C71">
              <w:rPr>
                <w:noProof/>
                <w:webHidden/>
              </w:rPr>
              <w:fldChar w:fldCharType="separate"/>
            </w:r>
            <w:r w:rsidR="009D66BA">
              <w:rPr>
                <w:noProof/>
                <w:webHidden/>
              </w:rPr>
              <w:t>7</w:t>
            </w:r>
            <w:r w:rsidR="003B4C71" w:rsidRPr="003B4C71">
              <w:rPr>
                <w:noProof/>
                <w:webHidden/>
              </w:rPr>
              <w:fldChar w:fldCharType="end"/>
            </w:r>
          </w:hyperlink>
        </w:p>
        <w:p w14:paraId="27937E4D"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1" w:history="1">
            <w:r w:rsidR="003B4C71" w:rsidRPr="003B4C71">
              <w:rPr>
                <w:rStyle w:val="Hipervnculo"/>
                <w:bCs/>
                <w:noProof/>
              </w:rPr>
              <w:t>PRIMERO. Competencia</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_Toc215130901 \h </w:instrText>
            </w:r>
            <w:r w:rsidR="003B4C71" w:rsidRPr="003B4C71">
              <w:rPr>
                <w:noProof/>
                <w:webHidden/>
              </w:rPr>
            </w:r>
            <w:r w:rsidR="003B4C71" w:rsidRPr="003B4C71">
              <w:rPr>
                <w:noProof/>
                <w:webHidden/>
              </w:rPr>
              <w:fldChar w:fldCharType="separate"/>
            </w:r>
            <w:r w:rsidR="009D66BA">
              <w:rPr>
                <w:noProof/>
                <w:webHidden/>
              </w:rPr>
              <w:t>7</w:t>
            </w:r>
            <w:r w:rsidR="003B4C71" w:rsidRPr="003B4C71">
              <w:rPr>
                <w:noProof/>
                <w:webHidden/>
              </w:rPr>
              <w:fldChar w:fldCharType="end"/>
            </w:r>
          </w:hyperlink>
        </w:p>
        <w:p w14:paraId="60611D99"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2" w:history="1">
            <w:r w:rsidR="003B4C71" w:rsidRPr="003B4C71">
              <w:rPr>
                <w:rStyle w:val="Hipervnculo"/>
                <w:bCs/>
                <w:noProof/>
              </w:rPr>
              <w:t>SEGUNDO. Causales de improcedencia y sobreseimiento</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_Toc215130902 \h </w:instrText>
            </w:r>
            <w:r w:rsidR="003B4C71" w:rsidRPr="003B4C71">
              <w:rPr>
                <w:noProof/>
                <w:webHidden/>
              </w:rPr>
            </w:r>
            <w:r w:rsidR="003B4C71" w:rsidRPr="003B4C71">
              <w:rPr>
                <w:noProof/>
                <w:webHidden/>
              </w:rPr>
              <w:fldChar w:fldCharType="separate"/>
            </w:r>
            <w:r w:rsidR="009D66BA">
              <w:rPr>
                <w:noProof/>
                <w:webHidden/>
              </w:rPr>
              <w:t>7</w:t>
            </w:r>
            <w:r w:rsidR="003B4C71" w:rsidRPr="003B4C71">
              <w:rPr>
                <w:noProof/>
                <w:webHidden/>
              </w:rPr>
              <w:fldChar w:fldCharType="end"/>
            </w:r>
          </w:hyperlink>
        </w:p>
        <w:p w14:paraId="08B95751"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3" w:history="1">
            <w:r w:rsidR="003B4C71" w:rsidRPr="003B4C71">
              <w:rPr>
                <w:rStyle w:val="Hipervnculo"/>
                <w:bCs/>
                <w:noProof/>
              </w:rPr>
              <w:t>TERCERO. Determinación de la Controversia</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_Toc215130903 \h </w:instrText>
            </w:r>
            <w:r w:rsidR="003B4C71" w:rsidRPr="003B4C71">
              <w:rPr>
                <w:noProof/>
                <w:webHidden/>
              </w:rPr>
            </w:r>
            <w:r w:rsidR="003B4C71" w:rsidRPr="003B4C71">
              <w:rPr>
                <w:noProof/>
                <w:webHidden/>
              </w:rPr>
              <w:fldChar w:fldCharType="separate"/>
            </w:r>
            <w:r w:rsidR="009D66BA">
              <w:rPr>
                <w:noProof/>
                <w:webHidden/>
              </w:rPr>
              <w:t>9</w:t>
            </w:r>
            <w:r w:rsidR="003B4C71" w:rsidRPr="003B4C71">
              <w:rPr>
                <w:noProof/>
                <w:webHidden/>
              </w:rPr>
              <w:fldChar w:fldCharType="end"/>
            </w:r>
          </w:hyperlink>
        </w:p>
        <w:p w14:paraId="49578502"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4" w:history="1">
            <w:r w:rsidR="003B4C71" w:rsidRPr="003B4C71">
              <w:rPr>
                <w:rStyle w:val="Hipervnculo"/>
                <w:bCs/>
                <w:noProof/>
              </w:rPr>
              <w:t>CUARTO. Marco normativo aplicable en materia de transparencia y acceso a la información pública</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_Toc215130904 \h </w:instrText>
            </w:r>
            <w:r w:rsidR="003B4C71" w:rsidRPr="003B4C71">
              <w:rPr>
                <w:noProof/>
                <w:webHidden/>
              </w:rPr>
            </w:r>
            <w:r w:rsidR="003B4C71" w:rsidRPr="003B4C71">
              <w:rPr>
                <w:noProof/>
                <w:webHidden/>
              </w:rPr>
              <w:fldChar w:fldCharType="separate"/>
            </w:r>
            <w:r w:rsidR="009D66BA">
              <w:rPr>
                <w:noProof/>
                <w:webHidden/>
              </w:rPr>
              <w:t>11</w:t>
            </w:r>
            <w:r w:rsidR="003B4C71" w:rsidRPr="003B4C71">
              <w:rPr>
                <w:noProof/>
                <w:webHidden/>
              </w:rPr>
              <w:fldChar w:fldCharType="end"/>
            </w:r>
          </w:hyperlink>
        </w:p>
        <w:p w14:paraId="3D967B9D"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5" w:history="1">
            <w:r w:rsidR="003B4C71" w:rsidRPr="003B4C71">
              <w:rPr>
                <w:rStyle w:val="Hipervnculo"/>
                <w:bCs/>
                <w:noProof/>
              </w:rPr>
              <w:t>QUINTO. Estudio de Fondo</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_Toc215130905 \h </w:instrText>
            </w:r>
            <w:r w:rsidR="003B4C71" w:rsidRPr="003B4C71">
              <w:rPr>
                <w:noProof/>
                <w:webHidden/>
              </w:rPr>
            </w:r>
            <w:r w:rsidR="003B4C71" w:rsidRPr="003B4C71">
              <w:rPr>
                <w:noProof/>
                <w:webHidden/>
              </w:rPr>
              <w:fldChar w:fldCharType="separate"/>
            </w:r>
            <w:r w:rsidR="009D66BA">
              <w:rPr>
                <w:noProof/>
                <w:webHidden/>
              </w:rPr>
              <w:t>12</w:t>
            </w:r>
            <w:r w:rsidR="003B4C71" w:rsidRPr="003B4C71">
              <w:rPr>
                <w:noProof/>
                <w:webHidden/>
              </w:rPr>
              <w:fldChar w:fldCharType="end"/>
            </w:r>
          </w:hyperlink>
        </w:p>
        <w:p w14:paraId="5111005D" w14:textId="77777777" w:rsidR="003B4C71" w:rsidRPr="003B4C71" w:rsidRDefault="0069051A">
          <w:pPr>
            <w:pStyle w:val="TDC2"/>
            <w:tabs>
              <w:tab w:val="right" w:leader="dot" w:pos="8828"/>
            </w:tabs>
            <w:rPr>
              <w:rFonts w:asciiTheme="minorHAnsi" w:eastAsiaTheme="minorEastAsia" w:hAnsiTheme="minorHAnsi" w:cstheme="minorBidi"/>
              <w:noProof/>
              <w:color w:val="auto"/>
            </w:rPr>
          </w:pPr>
          <w:hyperlink w:anchor="_Toc215130906" w:history="1">
            <w:r w:rsidR="003B4C71" w:rsidRPr="003B4C71">
              <w:rPr>
                <w:rStyle w:val="Hipervnculo"/>
                <w:bCs/>
                <w:noProof/>
              </w:rPr>
              <w:t>SEXTO. Decisión</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_Toc215130906 \h </w:instrText>
            </w:r>
            <w:r w:rsidR="003B4C71" w:rsidRPr="003B4C71">
              <w:rPr>
                <w:noProof/>
                <w:webHidden/>
              </w:rPr>
            </w:r>
            <w:r w:rsidR="003B4C71" w:rsidRPr="003B4C71">
              <w:rPr>
                <w:noProof/>
                <w:webHidden/>
              </w:rPr>
              <w:fldChar w:fldCharType="separate"/>
            </w:r>
            <w:r w:rsidR="009D66BA">
              <w:rPr>
                <w:noProof/>
                <w:webHidden/>
              </w:rPr>
              <w:t>17</w:t>
            </w:r>
            <w:r w:rsidR="003B4C71" w:rsidRPr="003B4C71">
              <w:rPr>
                <w:noProof/>
                <w:webHidden/>
              </w:rPr>
              <w:fldChar w:fldCharType="end"/>
            </w:r>
          </w:hyperlink>
        </w:p>
        <w:p w14:paraId="1447D0D2" w14:textId="77777777" w:rsidR="003B4C71" w:rsidRPr="003B4C71" w:rsidRDefault="0069051A">
          <w:pPr>
            <w:pStyle w:val="TDC1"/>
            <w:tabs>
              <w:tab w:val="right" w:leader="dot" w:pos="8828"/>
            </w:tabs>
            <w:rPr>
              <w:rFonts w:asciiTheme="minorHAnsi" w:eastAsiaTheme="minorEastAsia" w:hAnsiTheme="minorHAnsi" w:cstheme="minorBidi"/>
              <w:noProof/>
              <w:color w:val="auto"/>
            </w:rPr>
          </w:pPr>
          <w:hyperlink w:anchor="_Toc215130907" w:history="1">
            <w:r w:rsidR="003B4C71" w:rsidRPr="003B4C71">
              <w:rPr>
                <w:rStyle w:val="Hipervnculo"/>
                <w:bCs/>
                <w:noProof/>
              </w:rPr>
              <w:t>R E S U E L V E</w:t>
            </w:r>
            <w:r w:rsidR="003B4C71" w:rsidRPr="003B4C71">
              <w:rPr>
                <w:noProof/>
                <w:webHidden/>
              </w:rPr>
              <w:tab/>
            </w:r>
            <w:r w:rsidR="003B4C71" w:rsidRPr="003B4C71">
              <w:rPr>
                <w:noProof/>
                <w:webHidden/>
              </w:rPr>
              <w:fldChar w:fldCharType="begin"/>
            </w:r>
            <w:r w:rsidR="003B4C71" w:rsidRPr="003B4C71">
              <w:rPr>
                <w:noProof/>
                <w:webHidden/>
              </w:rPr>
              <w:instrText xml:space="preserve"> PAGEREF _Toc215130907 \h </w:instrText>
            </w:r>
            <w:r w:rsidR="003B4C71" w:rsidRPr="003B4C71">
              <w:rPr>
                <w:noProof/>
                <w:webHidden/>
              </w:rPr>
            </w:r>
            <w:r w:rsidR="003B4C71" w:rsidRPr="003B4C71">
              <w:rPr>
                <w:noProof/>
                <w:webHidden/>
              </w:rPr>
              <w:fldChar w:fldCharType="separate"/>
            </w:r>
            <w:r w:rsidR="009D66BA">
              <w:rPr>
                <w:noProof/>
                <w:webHidden/>
              </w:rPr>
              <w:t>17</w:t>
            </w:r>
            <w:r w:rsidR="003B4C71" w:rsidRPr="003B4C71">
              <w:rPr>
                <w:noProof/>
                <w:webHidden/>
              </w:rPr>
              <w:fldChar w:fldCharType="end"/>
            </w:r>
          </w:hyperlink>
        </w:p>
        <w:p w14:paraId="6B2D87CB" w14:textId="67ED7121" w:rsidR="00A33B46" w:rsidRPr="00065B61" w:rsidRDefault="00A33B46" w:rsidP="00A33B46">
          <w:pPr>
            <w:spacing w:line="360" w:lineRule="auto"/>
            <w:contextualSpacing/>
            <w:jc w:val="both"/>
            <w:rPr>
              <w:rFonts w:ascii="Palatino Linotype" w:hAnsi="Palatino Linotype" w:cs="Tahoma"/>
              <w:sz w:val="22"/>
              <w:szCs w:val="22"/>
            </w:rPr>
          </w:pPr>
          <w:r w:rsidRPr="00065B61">
            <w:rPr>
              <w:rFonts w:ascii="Palatino Linotype" w:hAnsi="Palatino Linotype"/>
              <w:sz w:val="22"/>
              <w:szCs w:val="22"/>
              <w:lang w:val="es-ES"/>
            </w:rPr>
            <w:fldChar w:fldCharType="end"/>
          </w:r>
        </w:p>
      </w:sdtContent>
    </w:sdt>
    <w:p w14:paraId="5F598B35" w14:textId="77777777" w:rsidR="00581421" w:rsidRDefault="00581421">
      <w:pPr>
        <w:widowControl w:val="0"/>
        <w:pBdr>
          <w:top w:val="nil"/>
          <w:left w:val="nil"/>
          <w:bottom w:val="nil"/>
          <w:right w:val="nil"/>
          <w:between w:val="nil"/>
        </w:pBdr>
        <w:spacing w:line="276" w:lineRule="auto"/>
      </w:pPr>
    </w:p>
    <w:p w14:paraId="093E4719" w14:textId="77777777" w:rsidR="00581421" w:rsidRDefault="00581421">
      <w:pPr>
        <w:tabs>
          <w:tab w:val="left" w:pos="8931"/>
        </w:tabs>
        <w:spacing w:line="360" w:lineRule="auto"/>
      </w:pPr>
      <w:bookmarkStart w:id="1" w:name="_heading=h.t77kwk8e2ch7" w:colFirst="0" w:colLast="0"/>
      <w:bookmarkEnd w:id="1"/>
    </w:p>
    <w:p w14:paraId="0E90C713" w14:textId="77777777" w:rsidR="00581421" w:rsidRDefault="00581421">
      <w:pPr>
        <w:spacing w:line="360" w:lineRule="auto"/>
        <w:jc w:val="both"/>
        <w:rPr>
          <w:rFonts w:ascii="Palatino Linotype" w:eastAsia="Palatino Linotype" w:hAnsi="Palatino Linotype" w:cs="Palatino Linotype"/>
          <w:sz w:val="22"/>
          <w:szCs w:val="22"/>
        </w:rPr>
      </w:pPr>
    </w:p>
    <w:p w14:paraId="5B9469BE" w14:textId="77777777" w:rsidR="00A33B46" w:rsidRDefault="00A33B46">
      <w:pPr>
        <w:spacing w:line="360" w:lineRule="auto"/>
        <w:jc w:val="both"/>
        <w:rPr>
          <w:rFonts w:ascii="Palatino Linotype" w:eastAsia="Palatino Linotype" w:hAnsi="Palatino Linotype" w:cs="Palatino Linotype"/>
          <w:sz w:val="22"/>
          <w:szCs w:val="22"/>
        </w:rPr>
      </w:pPr>
    </w:p>
    <w:p w14:paraId="6B346D48" w14:textId="77777777" w:rsidR="00A33B46" w:rsidRDefault="00A33B46">
      <w:pPr>
        <w:spacing w:line="360" w:lineRule="auto"/>
        <w:jc w:val="both"/>
        <w:rPr>
          <w:rFonts w:ascii="Palatino Linotype" w:eastAsia="Palatino Linotype" w:hAnsi="Palatino Linotype" w:cs="Palatino Linotype"/>
          <w:sz w:val="22"/>
          <w:szCs w:val="22"/>
        </w:rPr>
      </w:pPr>
    </w:p>
    <w:p w14:paraId="2DEA9758" w14:textId="77777777" w:rsidR="00A33B46" w:rsidRDefault="00A33B46">
      <w:pPr>
        <w:spacing w:line="360" w:lineRule="auto"/>
        <w:jc w:val="both"/>
        <w:rPr>
          <w:rFonts w:ascii="Palatino Linotype" w:eastAsia="Palatino Linotype" w:hAnsi="Palatino Linotype" w:cs="Palatino Linotype"/>
          <w:sz w:val="22"/>
          <w:szCs w:val="22"/>
        </w:rPr>
      </w:pPr>
    </w:p>
    <w:p w14:paraId="461E75B3" w14:textId="77777777" w:rsidR="00A33B46" w:rsidRDefault="00A33B46">
      <w:pPr>
        <w:spacing w:line="360" w:lineRule="auto"/>
        <w:jc w:val="both"/>
        <w:rPr>
          <w:rFonts w:ascii="Palatino Linotype" w:eastAsia="Palatino Linotype" w:hAnsi="Palatino Linotype" w:cs="Palatino Linotype"/>
          <w:sz w:val="22"/>
          <w:szCs w:val="22"/>
        </w:rPr>
      </w:pPr>
    </w:p>
    <w:p w14:paraId="1F451A02" w14:textId="77777777" w:rsidR="00A33B46" w:rsidRDefault="00A33B46">
      <w:pPr>
        <w:spacing w:line="360" w:lineRule="auto"/>
        <w:jc w:val="both"/>
        <w:rPr>
          <w:rFonts w:ascii="Palatino Linotype" w:eastAsia="Palatino Linotype" w:hAnsi="Palatino Linotype" w:cs="Palatino Linotype"/>
          <w:sz w:val="22"/>
          <w:szCs w:val="22"/>
        </w:rPr>
      </w:pPr>
    </w:p>
    <w:p w14:paraId="6331EF47" w14:textId="77777777" w:rsidR="00581421" w:rsidRDefault="00581421">
      <w:pPr>
        <w:spacing w:line="360" w:lineRule="auto"/>
        <w:jc w:val="both"/>
        <w:rPr>
          <w:rFonts w:ascii="Palatino Linotype" w:eastAsia="Palatino Linotype" w:hAnsi="Palatino Linotype" w:cs="Palatino Linotype"/>
          <w:sz w:val="22"/>
          <w:szCs w:val="22"/>
        </w:rPr>
      </w:pPr>
    </w:p>
    <w:p w14:paraId="04163829" w14:textId="35584D04"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Resolución del Pleno del Instituto de Transparencia, Acceso a la Información Pública y Protección de Datos Personales del Estado de México y Municipios, con domicilio en Metepec, </w:t>
      </w:r>
      <w:r w:rsidR="003B4C71">
        <w:rPr>
          <w:rFonts w:ascii="Palatino Linotype" w:eastAsia="Palatino Linotype" w:hAnsi="Palatino Linotype" w:cs="Palatino Linotype"/>
          <w:sz w:val="22"/>
          <w:szCs w:val="22"/>
        </w:rPr>
        <w:t>Estado de México, del veinticinco</w:t>
      </w:r>
      <w:r>
        <w:rPr>
          <w:rFonts w:ascii="Palatino Linotype" w:eastAsia="Palatino Linotype" w:hAnsi="Palatino Linotype" w:cs="Palatino Linotype"/>
          <w:sz w:val="22"/>
          <w:szCs w:val="22"/>
        </w:rPr>
        <w:t xml:space="preserve"> de noviembre de dos mil veinticinco.</w:t>
      </w:r>
    </w:p>
    <w:p w14:paraId="6375292D" w14:textId="77777777" w:rsidR="00581421" w:rsidRDefault="00581421">
      <w:pPr>
        <w:spacing w:line="360" w:lineRule="auto"/>
        <w:rPr>
          <w:rFonts w:ascii="Palatino Linotype" w:eastAsia="Palatino Linotype" w:hAnsi="Palatino Linotype" w:cs="Palatino Linotype"/>
          <w:sz w:val="22"/>
          <w:szCs w:val="22"/>
        </w:rPr>
      </w:pPr>
    </w:p>
    <w:p w14:paraId="20B98A9A"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4A54E6">
        <w:rPr>
          <w:rFonts w:ascii="Palatino Linotype" w:eastAsia="Palatino Linotype" w:hAnsi="Palatino Linotype" w:cs="Palatino Linotype"/>
          <w:b/>
          <w:sz w:val="22"/>
          <w:szCs w:val="22"/>
        </w:rPr>
        <w:t>08656/INFOEM/IP/RR/20</w:t>
      </w:r>
      <w:r>
        <w:rPr>
          <w:rFonts w:ascii="Palatino Linotype" w:eastAsia="Palatino Linotype" w:hAnsi="Palatino Linotype" w:cs="Palatino Linotype"/>
          <w:sz w:val="22"/>
          <w:szCs w:val="22"/>
        </w:rPr>
        <w:t xml:space="preserve">25,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bookmarkStart w:id="2" w:name="_GoBack"/>
      <w:r w:rsidRPr="004A54E6">
        <w:rPr>
          <w:rFonts w:ascii="Palatino Linotype" w:eastAsia="Palatino Linotype" w:hAnsi="Palatino Linotype" w:cs="Palatino Linotype"/>
          <w:b/>
          <w:color w:val="0D0D0D"/>
          <w:sz w:val="22"/>
          <w:szCs w:val="22"/>
        </w:rPr>
        <w:t xml:space="preserve">Ayuntamiento de Toluca, </w:t>
      </w:r>
      <w:bookmarkEnd w:id="2"/>
      <w:r>
        <w:rPr>
          <w:rFonts w:ascii="Palatino Linotype" w:eastAsia="Palatino Linotype" w:hAnsi="Palatino Linotype" w:cs="Palatino Linotype"/>
          <w:color w:val="0D0D0D"/>
          <w:sz w:val="22"/>
          <w:szCs w:val="22"/>
        </w:rPr>
        <w:t xml:space="preserve">a la solicitud de acceso a la información pública </w:t>
      </w:r>
      <w:r>
        <w:rPr>
          <w:rFonts w:ascii="Palatino Linotype" w:eastAsia="Palatino Linotype" w:hAnsi="Palatino Linotype" w:cs="Palatino Linotype"/>
          <w:sz w:val="22"/>
          <w:szCs w:val="22"/>
        </w:rPr>
        <w:t>03250/TOLUCA/IP/2025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14:paraId="0906F4F7" w14:textId="77777777" w:rsidR="00581421" w:rsidRDefault="00581421">
      <w:pPr>
        <w:spacing w:line="360" w:lineRule="auto"/>
        <w:jc w:val="both"/>
        <w:rPr>
          <w:rFonts w:ascii="Palatino Linotype" w:eastAsia="Palatino Linotype" w:hAnsi="Palatino Linotype" w:cs="Palatino Linotype"/>
          <w:sz w:val="22"/>
          <w:szCs w:val="22"/>
        </w:rPr>
      </w:pPr>
    </w:p>
    <w:p w14:paraId="6AF051FD" w14:textId="77777777" w:rsidR="00581421" w:rsidRDefault="003A1377">
      <w:pPr>
        <w:pStyle w:val="Ttulo1"/>
        <w:spacing w:before="0" w:after="0" w:line="360" w:lineRule="auto"/>
        <w:jc w:val="center"/>
        <w:rPr>
          <w:rFonts w:ascii="Palatino Linotype" w:eastAsia="Palatino Linotype" w:hAnsi="Palatino Linotype" w:cs="Palatino Linotype"/>
          <w:b/>
          <w:bCs/>
          <w:color w:val="000000"/>
          <w:sz w:val="22"/>
          <w:szCs w:val="22"/>
        </w:rPr>
      </w:pPr>
      <w:bookmarkStart w:id="3" w:name="_Toc215130895"/>
      <w:r>
        <w:rPr>
          <w:rFonts w:ascii="Palatino Linotype" w:eastAsia="Palatino Linotype" w:hAnsi="Palatino Linotype" w:cs="Palatino Linotype"/>
          <w:b/>
          <w:bCs/>
          <w:color w:val="000000"/>
          <w:sz w:val="22"/>
          <w:szCs w:val="22"/>
        </w:rPr>
        <w:t>A N T E C E D E N T E S</w:t>
      </w:r>
      <w:bookmarkEnd w:id="3"/>
    </w:p>
    <w:p w14:paraId="208641D6" w14:textId="77777777" w:rsidR="00581421" w:rsidRDefault="00581421">
      <w:pPr>
        <w:spacing w:line="360" w:lineRule="auto"/>
      </w:pPr>
    </w:p>
    <w:p w14:paraId="59986A02"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4" w:name="_Toc215130896"/>
      <w:r>
        <w:rPr>
          <w:rFonts w:ascii="Palatino Linotype" w:eastAsia="Palatino Linotype" w:hAnsi="Palatino Linotype" w:cs="Palatino Linotype"/>
          <w:b/>
          <w:bCs/>
          <w:color w:val="000000"/>
          <w:sz w:val="22"/>
          <w:szCs w:val="22"/>
        </w:rPr>
        <w:t>I. Presentación de la solicitud de información</w:t>
      </w:r>
      <w:bookmarkEnd w:id="4"/>
    </w:p>
    <w:p w14:paraId="4727C291" w14:textId="77777777" w:rsidR="00581421" w:rsidRDefault="0058142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5B600778" w14:textId="77777777" w:rsidR="00581421" w:rsidRDefault="003A137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cuatro de junio de dos mil veinticinco, el Particular presentó una solicitud de acceso a la información pública, a través del Sistema de Acceso a la Información Mexiquense, en lo sucesivo el SAIMEX, ante el Ayuntamiento de Toluca, mediante la cual requirió lo siguiente:</w:t>
      </w:r>
    </w:p>
    <w:p w14:paraId="0E0B7BC9" w14:textId="77777777" w:rsidR="00581421" w:rsidRDefault="00581421">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14:paraId="699884CA" w14:textId="77777777" w:rsidR="00581421" w:rsidRDefault="003A1377">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1B2B311F" w14:textId="77777777" w:rsidR="00581421" w:rsidRDefault="003A1377">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PARA DEMOSTRAR EN LOS MEDIOS DE COMUNICACIÓN Y AL PRESIDENTE MUNICIPAL QUE ESTÁN OCULTANDO INFORMACIÓN Y NO LA TURNAN COMPLETA SE SOLICITA EL ACUSE DE LA SOLICITUD 02310/TOLUCA/IP/2025, LA IMAGEN DE PANTALLA DE COMO SE TURNO LA SOLICITUD Y A QUE ÁREAS, LA RESPUESTA A LA SOLICITUD Y EL ACUSE O CAPTURA DE PANTALLA DE LA RESPUESTA POR LA UNIDAD DE TRANSPARENCIA LO VAMOS EXHIBIR EN MEDIO YA ESTAMOS CANSADO DE LA UNIDAD DE OPACIDAD DE QUE UNOS CUANTOS SEAN LOS QUE HAGAN SU VOLUNTAD COMO CIELO ARANZA Y </w:t>
      </w:r>
      <w:r>
        <w:rPr>
          <w:rFonts w:ascii="Palatino Linotype" w:eastAsia="Palatino Linotype" w:hAnsi="Palatino Linotype" w:cs="Palatino Linotype"/>
          <w:i/>
          <w:iCs/>
        </w:rPr>
        <w:lastRenderedPageBreak/>
        <w:t xml:space="preserve">ERASMO PÉREZ QUE ADEMÁS ES UN ACOSADOR YA TENEMOS LAS PRUEBAS DE INFOEM.” </w:t>
      </w:r>
    </w:p>
    <w:p w14:paraId="63082FC7" w14:textId="77777777" w:rsidR="00581421" w:rsidRDefault="003A1377">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(Sic).</w:t>
      </w:r>
    </w:p>
    <w:p w14:paraId="4C1DC400" w14:textId="77777777" w:rsidR="00581421" w:rsidRDefault="00581421">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bCs/>
          <w:i/>
          <w:iCs/>
          <w:color w:val="000000"/>
        </w:rPr>
      </w:pPr>
    </w:p>
    <w:p w14:paraId="2CF5249E" w14:textId="77777777" w:rsidR="00581421" w:rsidRDefault="003A1377">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Modalidad de Entrega: </w:t>
      </w:r>
      <w:r>
        <w:rPr>
          <w:rFonts w:ascii="Palatino Linotype" w:eastAsia="Palatino Linotype" w:hAnsi="Palatino Linotype" w:cs="Palatino Linotype"/>
          <w:i/>
          <w:iCs/>
        </w:rPr>
        <w:t>A través de SAIMEX.</w:t>
      </w:r>
    </w:p>
    <w:p w14:paraId="538A9B76" w14:textId="77777777" w:rsidR="00581421" w:rsidRDefault="00581421">
      <w:pPr>
        <w:spacing w:line="360" w:lineRule="auto"/>
      </w:pPr>
      <w:bookmarkStart w:id="5" w:name="_heading=h.83igx4we1mp3" w:colFirst="0" w:colLast="0"/>
      <w:bookmarkEnd w:id="5"/>
    </w:p>
    <w:p w14:paraId="077AE473"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6" w:name="_Toc215130897"/>
      <w:r>
        <w:rPr>
          <w:rFonts w:ascii="Palatino Linotype" w:eastAsia="Palatino Linotype" w:hAnsi="Palatino Linotype" w:cs="Palatino Linotype"/>
          <w:b/>
          <w:bCs/>
          <w:color w:val="000000"/>
          <w:sz w:val="22"/>
          <w:szCs w:val="22"/>
        </w:rPr>
        <w:t>II. Respuesta del Sujeto Obligado</w:t>
      </w:r>
      <w:bookmarkEnd w:id="6"/>
    </w:p>
    <w:p w14:paraId="109AB672" w14:textId="77777777" w:rsidR="00581421" w:rsidRDefault="003A1377">
      <w:pPr>
        <w:tabs>
          <w:tab w:val="left" w:pos="4667"/>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14:paraId="1A55DC67" w14:textId="77777777" w:rsidR="00581421" w:rsidRDefault="003A1377">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fecha veinticinco de junio de dos mil veinticinco, el Sujeto Obligado dio respuesta a la solicitud de acceso a la información a través del Sistema de Acceso a la Información Mexiquense (SAIMEX), mediante la digitalización de los documentos siguientes: </w:t>
      </w:r>
    </w:p>
    <w:p w14:paraId="6AF51C9A" w14:textId="77777777" w:rsidR="00581421" w:rsidRDefault="00581421">
      <w:pPr>
        <w:tabs>
          <w:tab w:val="left" w:pos="4667"/>
        </w:tabs>
        <w:spacing w:line="360" w:lineRule="auto"/>
        <w:jc w:val="both"/>
        <w:rPr>
          <w:rFonts w:ascii="Palatino Linotype" w:eastAsia="Palatino Linotype" w:hAnsi="Palatino Linotype" w:cs="Palatino Linotype"/>
          <w:sz w:val="22"/>
          <w:szCs w:val="22"/>
        </w:rPr>
      </w:pPr>
    </w:p>
    <w:p w14:paraId="58574132" w14:textId="77777777" w:rsidR="00581421" w:rsidRDefault="003A1377">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sin número, de fecha de su presentación, suscrito por el Titular de la Unidad de Transparencia, dirigido al Solicitante, a través del cual manifiesta y expone esencialmente lo siguiente:</w:t>
      </w:r>
    </w:p>
    <w:p w14:paraId="266D01BE" w14:textId="77777777" w:rsidR="00581421" w:rsidRDefault="00581421">
      <w:pPr>
        <w:tabs>
          <w:tab w:val="left" w:pos="4667"/>
        </w:tabs>
        <w:spacing w:line="360" w:lineRule="auto"/>
        <w:jc w:val="both"/>
        <w:rPr>
          <w:rFonts w:ascii="Palatino Linotype" w:eastAsia="Palatino Linotype" w:hAnsi="Palatino Linotype" w:cs="Palatino Linotype"/>
          <w:sz w:val="22"/>
          <w:szCs w:val="22"/>
        </w:rPr>
      </w:pPr>
    </w:p>
    <w:p w14:paraId="3EE8A30D" w14:textId="77777777" w:rsidR="00581421" w:rsidRDefault="003A1377">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7DC3F911" w14:textId="77777777" w:rsidR="00581421" w:rsidRDefault="003A1377">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En atención a "... </w:t>
      </w:r>
      <w:r>
        <w:rPr>
          <w:rFonts w:ascii="Palatino Linotype" w:eastAsia="Palatino Linotype" w:hAnsi="Palatino Linotype" w:cs="Palatino Linotype"/>
          <w:b/>
          <w:bCs/>
          <w:i/>
          <w:iCs/>
        </w:rPr>
        <w:t>SE SOLICITA EL ACUSE DE LA SOLICITUD 02310/TOLUCA/IP/2025, LA IMAGEN DE PANTALLA DE COMO SE TURNO LA SOLICITUD Y A QUE ÁREAS, LA RESPUESTA A LA SOLICITUD Y EL ACUSE O CAPTURA DE PANTALLA DE LA RESPUESTA POR LA UNIDAD DE TRANSPARENCIA</w:t>
      </w:r>
      <w:r>
        <w:rPr>
          <w:rFonts w:ascii="Palatino Linotype" w:eastAsia="Palatino Linotype" w:hAnsi="Palatino Linotype" w:cs="Palatino Linotype"/>
          <w:i/>
          <w:iCs/>
        </w:rPr>
        <w:t xml:space="preserve"> ..." (sic) me permito informar a usted que derivado de una búsqueda exhaustiva y razonable en los archivos físicos y digitales de esta Unidad Administrativa se informa que se anexa la información solicitada en formato PDF. </w:t>
      </w:r>
    </w:p>
    <w:p w14:paraId="62370F17" w14:textId="77777777" w:rsidR="00581421" w:rsidRDefault="00581421">
      <w:pPr>
        <w:tabs>
          <w:tab w:val="left" w:pos="4667"/>
        </w:tabs>
        <w:spacing w:line="360" w:lineRule="auto"/>
        <w:ind w:left="567" w:right="567"/>
        <w:jc w:val="both"/>
        <w:rPr>
          <w:rFonts w:ascii="Palatino Linotype" w:eastAsia="Palatino Linotype" w:hAnsi="Palatino Linotype" w:cs="Palatino Linotype"/>
          <w:i/>
          <w:iCs/>
        </w:rPr>
      </w:pPr>
    </w:p>
    <w:p w14:paraId="754AC064" w14:textId="77777777" w:rsidR="00581421" w:rsidRDefault="003A1377">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de la Constitución Política de los Estados Unidos Mexicanos; 5 de la Constitución Política del Estado Libre y Soberano de México; 1,2,3 fracción XXXIX, 4, 7 fracción I, 8, 11, 12 párrafo segundo, 15, 17, 21, 23 fracción I, 24 último párrafo, 53 fracción I, II y V, 59 fracción I, </w:t>
      </w:r>
      <w:proofErr w:type="spellStart"/>
      <w:r>
        <w:rPr>
          <w:rFonts w:ascii="Palatino Linotype" w:eastAsia="Palatino Linotype" w:hAnsi="Palatino Linotype" w:cs="Palatino Linotype"/>
          <w:i/>
          <w:iCs/>
        </w:rPr>
        <w:t>Il</w:t>
      </w:r>
      <w:proofErr w:type="spellEnd"/>
      <w:r>
        <w:rPr>
          <w:rFonts w:ascii="Palatino Linotype" w:eastAsia="Palatino Linotype" w:hAnsi="Palatino Linotype" w:cs="Palatino Linotype"/>
          <w:i/>
          <w:iCs/>
        </w:rPr>
        <w:t xml:space="preserve"> y III, 75, 150, 151, 162 у 163 de la Ley de Transparencia y Acceso a la Información Pública del Estado </w:t>
      </w:r>
      <w:r>
        <w:rPr>
          <w:rFonts w:ascii="Palatino Linotype" w:eastAsia="Palatino Linotype" w:hAnsi="Palatino Linotype" w:cs="Palatino Linotype"/>
          <w:i/>
          <w:iCs/>
        </w:rPr>
        <w:lastRenderedPageBreak/>
        <w:t xml:space="preserve">de México y Municipios; 5.41 Bis del Código Reglamentario de Toluca; además de lo relativo al Manual de Organización de la Secretaría del Ayuntamiento y Manual de Procedimientos de la Secretaría del Ayuntamiento; se informa que se observa que el particular busca un pronunciamiento por parte de este Sujeto Obligado, lo cual no constituye un derecho de acceso a la información; sino un derecho de petición debido a que realiza manifestaciones subjetivas por el solicitante, acusaciones y declaraciones que no se colman con la entrega de documentos, situación que conlleva a afirmar que se </w:t>
      </w:r>
      <w:proofErr w:type="spellStart"/>
      <w:r>
        <w:rPr>
          <w:rFonts w:ascii="Palatino Linotype" w:eastAsia="Palatino Linotype" w:hAnsi="Palatino Linotype" w:cs="Palatino Linotype"/>
          <w:i/>
          <w:iCs/>
        </w:rPr>
        <w:t>esta</w:t>
      </w:r>
      <w:proofErr w:type="spellEnd"/>
      <w:r>
        <w:rPr>
          <w:rFonts w:ascii="Palatino Linotype" w:eastAsia="Palatino Linotype" w:hAnsi="Palatino Linotype" w:cs="Palatino Linotype"/>
          <w:i/>
          <w:iCs/>
        </w:rPr>
        <w:t xml:space="preserve"> ante la presencia del ejercicio del derecho ya anunciado. Por lo que la entrega de una razón o un razonamiento por parte de este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4FC3B0C4" w14:textId="77777777" w:rsidR="00581421" w:rsidRDefault="003A1377">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21613389" w14:textId="77777777" w:rsidR="00581421" w:rsidRDefault="00581421">
      <w:pPr>
        <w:tabs>
          <w:tab w:val="left" w:pos="4667"/>
        </w:tabs>
        <w:spacing w:line="360" w:lineRule="auto"/>
        <w:jc w:val="both"/>
        <w:rPr>
          <w:rFonts w:ascii="Palatino Linotype" w:eastAsia="Palatino Linotype" w:hAnsi="Palatino Linotype" w:cs="Palatino Linotype"/>
          <w:sz w:val="22"/>
          <w:szCs w:val="22"/>
        </w:rPr>
      </w:pPr>
    </w:p>
    <w:p w14:paraId="2902CA90" w14:textId="77777777" w:rsidR="00581421" w:rsidRDefault="003A1377">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Captura de pantalla del Sistema de Acceso a la Información Mexiquense, del turno de la solicitud de información 02310/TOLUCA/IP/2025.</w:t>
      </w:r>
    </w:p>
    <w:p w14:paraId="6B21CE33" w14:textId="77777777" w:rsidR="00581421" w:rsidRDefault="00581421">
      <w:pPr>
        <w:spacing w:line="360" w:lineRule="auto"/>
        <w:jc w:val="both"/>
        <w:rPr>
          <w:rFonts w:ascii="Palatino Linotype" w:eastAsia="Palatino Linotype" w:hAnsi="Palatino Linotype" w:cs="Palatino Linotype"/>
          <w:sz w:val="22"/>
          <w:szCs w:val="22"/>
        </w:rPr>
      </w:pPr>
    </w:p>
    <w:p w14:paraId="0AF07D35"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Oficio número 2000100000/1353/2025, por el que se otorga respuesta a la solicitud de información 02310/TOLUCA/IP/2025.</w:t>
      </w:r>
    </w:p>
    <w:p w14:paraId="47000556" w14:textId="77777777" w:rsidR="00581421" w:rsidRDefault="00581421">
      <w:pPr>
        <w:spacing w:line="360" w:lineRule="auto"/>
        <w:jc w:val="both"/>
        <w:rPr>
          <w:rFonts w:ascii="Palatino Linotype" w:eastAsia="Palatino Linotype" w:hAnsi="Palatino Linotype" w:cs="Palatino Linotype"/>
          <w:sz w:val="22"/>
          <w:szCs w:val="22"/>
        </w:rPr>
      </w:pPr>
    </w:p>
    <w:p w14:paraId="66D99F16"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iv) Acuse de respuesta del Sistema de Acceso a la Información Mexiquense a la solicitud de información 02310/TOLUCA/IP/2025.</w:t>
      </w:r>
    </w:p>
    <w:p w14:paraId="45B90FF2" w14:textId="77777777" w:rsidR="00581421" w:rsidRDefault="00581421">
      <w:pPr>
        <w:spacing w:line="360" w:lineRule="auto"/>
        <w:jc w:val="both"/>
        <w:rPr>
          <w:rFonts w:ascii="Palatino Linotype" w:eastAsia="Palatino Linotype" w:hAnsi="Palatino Linotype" w:cs="Palatino Linotype"/>
          <w:sz w:val="22"/>
          <w:szCs w:val="22"/>
        </w:rPr>
      </w:pPr>
    </w:p>
    <w:p w14:paraId="67A5818A"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v) Acuse de Solicitud de Información Pública 02310/TOLUCA/IP/2025.</w:t>
      </w:r>
    </w:p>
    <w:p w14:paraId="5367880A" w14:textId="77777777" w:rsidR="00581421" w:rsidRDefault="00581421">
      <w:pPr>
        <w:spacing w:line="360" w:lineRule="auto"/>
        <w:jc w:val="both"/>
        <w:rPr>
          <w:rFonts w:ascii="Palatino Linotype" w:eastAsia="Palatino Linotype" w:hAnsi="Palatino Linotype" w:cs="Palatino Linotype"/>
          <w:sz w:val="22"/>
          <w:szCs w:val="22"/>
        </w:rPr>
      </w:pPr>
    </w:p>
    <w:p w14:paraId="45DAB99B" w14:textId="77777777" w:rsidR="00581421" w:rsidRDefault="003A1377">
      <w:pPr>
        <w:spacing w:line="360" w:lineRule="auto"/>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vi</w:t>
      </w:r>
      <w:proofErr w:type="gramEnd"/>
      <w:r>
        <w:rPr>
          <w:rFonts w:ascii="Palatino Linotype" w:eastAsia="Palatino Linotype" w:hAnsi="Palatino Linotype" w:cs="Palatino Linotype"/>
          <w:sz w:val="22"/>
          <w:szCs w:val="22"/>
        </w:rPr>
        <w:t xml:space="preserve">) Doscientos veintiún oficios remitidos por el presidente municipal de Toluca, dirigido a diversas unidades administrativas de la administración municipal, del mes de enero de dos mil veinticinco. </w:t>
      </w:r>
    </w:p>
    <w:p w14:paraId="730F3E35" w14:textId="77777777" w:rsidR="00581421" w:rsidRDefault="00581421">
      <w:pPr>
        <w:spacing w:line="360" w:lineRule="auto"/>
        <w:ind w:left="567" w:right="567"/>
        <w:jc w:val="both"/>
        <w:rPr>
          <w:rFonts w:ascii="Palatino Linotype" w:eastAsia="Palatino Linotype" w:hAnsi="Palatino Linotype" w:cs="Palatino Linotype"/>
          <w:i/>
          <w:iCs/>
        </w:rPr>
      </w:pPr>
    </w:p>
    <w:p w14:paraId="2AD25B5C"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7" w:name="_Toc215130898"/>
      <w:r>
        <w:rPr>
          <w:rFonts w:ascii="Palatino Linotype" w:eastAsia="Palatino Linotype" w:hAnsi="Palatino Linotype" w:cs="Palatino Linotype"/>
          <w:b/>
          <w:bCs/>
          <w:color w:val="000000"/>
          <w:sz w:val="22"/>
          <w:szCs w:val="22"/>
        </w:rPr>
        <w:t>III. Interposición del Recurso de Revisión</w:t>
      </w:r>
      <w:bookmarkEnd w:id="7"/>
    </w:p>
    <w:p w14:paraId="6307A5AC" w14:textId="77777777" w:rsidR="00581421" w:rsidRDefault="00581421">
      <w:pPr>
        <w:spacing w:line="360" w:lineRule="auto"/>
        <w:jc w:val="both"/>
        <w:rPr>
          <w:rFonts w:ascii="Palatino Linotype" w:eastAsia="Palatino Linotype" w:hAnsi="Palatino Linotype" w:cs="Palatino Linotype"/>
          <w:sz w:val="22"/>
          <w:szCs w:val="22"/>
        </w:rPr>
      </w:pPr>
    </w:p>
    <w:p w14:paraId="376B9BBD"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dieciséis de julio de dos mil veinticinco, se recibió en este Instituto, a través del SAIMEX, el Recurso de Revisión interpuesto por la parte Recurrente, en contra de la respuesta del Ayuntamiento de Toluca, en los siguientes términos:</w:t>
      </w:r>
    </w:p>
    <w:p w14:paraId="36427CD9" w14:textId="77777777" w:rsidR="00581421" w:rsidRDefault="00581421">
      <w:pPr>
        <w:spacing w:line="360" w:lineRule="auto"/>
        <w:jc w:val="both"/>
        <w:rPr>
          <w:rFonts w:ascii="Palatino Linotype" w:eastAsia="Palatino Linotype" w:hAnsi="Palatino Linotype" w:cs="Palatino Linotype"/>
          <w:b/>
          <w:bCs/>
          <w:sz w:val="22"/>
          <w:szCs w:val="22"/>
        </w:rPr>
      </w:pPr>
    </w:p>
    <w:p w14:paraId="2FBC6CD8" w14:textId="77777777" w:rsidR="00581421" w:rsidRDefault="003A1377">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6AA87667" w14:textId="77777777" w:rsidR="00581421" w:rsidRDefault="003A1377">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“Con esto demuestra la unidad de opacidad qué no turna la solicitud completa y tampoco atiende esta solicitud como se pidió</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(Sic)</w:t>
      </w:r>
    </w:p>
    <w:p w14:paraId="5BD348C0" w14:textId="77777777" w:rsidR="00581421" w:rsidRDefault="00581421">
      <w:pPr>
        <w:spacing w:line="360" w:lineRule="auto"/>
        <w:ind w:left="567" w:right="567"/>
        <w:jc w:val="both"/>
        <w:rPr>
          <w:rFonts w:ascii="Palatino Linotype" w:eastAsia="Palatino Linotype" w:hAnsi="Palatino Linotype" w:cs="Palatino Linotype"/>
          <w:i/>
          <w:iCs/>
        </w:rPr>
      </w:pPr>
    </w:p>
    <w:p w14:paraId="539AC6D7" w14:textId="77777777" w:rsidR="00581421" w:rsidRDefault="003A1377">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73CAFED1" w14:textId="77777777" w:rsidR="00581421" w:rsidRDefault="003A1377">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“No entrega la información como se solicita.</w:t>
      </w:r>
      <w:r>
        <w:rPr>
          <w:rFonts w:ascii="Palatino Linotype" w:eastAsia="Palatino Linotype" w:hAnsi="Palatino Linotype" w:cs="Palatino Linotype"/>
          <w:i/>
          <w:iCs/>
        </w:rPr>
        <w:t>” (Sic)</w:t>
      </w:r>
    </w:p>
    <w:p w14:paraId="4D9E9A86" w14:textId="77777777" w:rsidR="00581421" w:rsidRDefault="00581421">
      <w:pPr>
        <w:spacing w:line="360" w:lineRule="auto"/>
        <w:ind w:left="567" w:right="567"/>
        <w:jc w:val="both"/>
        <w:rPr>
          <w:rFonts w:ascii="Palatino Linotype" w:eastAsia="Palatino Linotype" w:hAnsi="Palatino Linotype" w:cs="Palatino Linotype"/>
          <w:i/>
          <w:iCs/>
        </w:rPr>
      </w:pPr>
    </w:p>
    <w:p w14:paraId="589AF798"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8" w:name="_Toc215130899"/>
      <w:r>
        <w:rPr>
          <w:rFonts w:ascii="Palatino Linotype" w:eastAsia="Palatino Linotype" w:hAnsi="Palatino Linotype" w:cs="Palatino Linotype"/>
          <w:b/>
          <w:bCs/>
          <w:color w:val="000000"/>
          <w:sz w:val="22"/>
          <w:szCs w:val="22"/>
        </w:rPr>
        <w:t>IV. Trámite del Recurso de Revisión ante este Instituto</w:t>
      </w:r>
      <w:bookmarkEnd w:id="8"/>
    </w:p>
    <w:p w14:paraId="4C197828" w14:textId="77777777" w:rsidR="00581421" w:rsidRDefault="00581421">
      <w:pPr>
        <w:spacing w:line="360" w:lineRule="auto"/>
        <w:jc w:val="both"/>
        <w:rPr>
          <w:rFonts w:ascii="Palatino Linotype" w:eastAsia="Palatino Linotype" w:hAnsi="Palatino Linotype" w:cs="Palatino Linotype"/>
          <w:b/>
          <w:bCs/>
          <w:sz w:val="22"/>
          <w:szCs w:val="22"/>
        </w:rPr>
      </w:pPr>
    </w:p>
    <w:p w14:paraId="08236CA1"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dieciséis de julio de dos mil veinticinco, el SAIMEX, asignó el número de expediente </w:t>
      </w:r>
      <w:r>
        <w:rPr>
          <w:rFonts w:ascii="Palatino Linotype" w:eastAsia="Palatino Linotype" w:hAnsi="Palatino Linotype" w:cs="Palatino Linotype"/>
          <w:b/>
          <w:bCs/>
          <w:sz w:val="22"/>
          <w:szCs w:val="22"/>
        </w:rPr>
        <w:t>08656/INFOEM/IP/RR/2025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520B04A6" w14:textId="77777777" w:rsidR="00581421" w:rsidRDefault="00581421">
      <w:pPr>
        <w:spacing w:line="360" w:lineRule="auto"/>
        <w:jc w:val="both"/>
        <w:rPr>
          <w:rFonts w:ascii="Palatino Linotype" w:eastAsia="Palatino Linotype" w:hAnsi="Palatino Linotype" w:cs="Palatino Linotype"/>
          <w:b/>
          <w:bCs/>
          <w:sz w:val="22"/>
          <w:szCs w:val="22"/>
        </w:rPr>
      </w:pPr>
    </w:p>
    <w:p w14:paraId="0BBE3BEF"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 xml:space="preserve">El cuatro de agosto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w:t>
      </w:r>
      <w:r>
        <w:rPr>
          <w:rFonts w:ascii="Palatino Linotype" w:eastAsia="Palatino Linotype" w:hAnsi="Palatino Linotype" w:cs="Palatino Linotype"/>
          <w:sz w:val="22"/>
          <w:szCs w:val="22"/>
        </w:rPr>
        <w:lastRenderedPageBreak/>
        <w:t>partes el mismo día, a través del SAIMEX, en el que se les otorgó un plazo de siete días hábiles posteriores a la misma, para que manifestaran lo que a su derecho conviniera y formularan alegatos.</w:t>
      </w:r>
    </w:p>
    <w:p w14:paraId="1C0DFB52" w14:textId="77777777" w:rsidR="00581421" w:rsidRDefault="00581421">
      <w:pPr>
        <w:spacing w:line="360" w:lineRule="auto"/>
        <w:jc w:val="both"/>
        <w:rPr>
          <w:rFonts w:ascii="Palatino Linotype" w:eastAsia="Palatino Linotype" w:hAnsi="Palatino Linotype" w:cs="Palatino Linotype"/>
          <w:sz w:val="22"/>
          <w:szCs w:val="22"/>
        </w:rPr>
      </w:pPr>
    </w:p>
    <w:p w14:paraId="5F6F34CE"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catorce de agosto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 xml:space="preserve">por medio de la digitalización del oficio sin número, de fecha de su presentación, suscrito por el Titular de la Unidad de Transparencia, dirigido al Comisionado Ponente a través </w:t>
      </w:r>
      <w:proofErr w:type="gramStart"/>
      <w:r>
        <w:rPr>
          <w:rFonts w:ascii="Palatino Linotype" w:eastAsia="Palatino Linotype" w:hAnsi="Palatino Linotype" w:cs="Palatino Linotype"/>
          <w:sz w:val="22"/>
          <w:szCs w:val="22"/>
        </w:rPr>
        <w:t>del</w:t>
      </w:r>
      <w:proofErr w:type="gramEnd"/>
      <w:r>
        <w:rPr>
          <w:rFonts w:ascii="Palatino Linotype" w:eastAsia="Palatino Linotype" w:hAnsi="Palatino Linotype" w:cs="Palatino Linotype"/>
          <w:sz w:val="22"/>
          <w:szCs w:val="22"/>
        </w:rPr>
        <w:t xml:space="preserve"> señala que ratifica su respuesta inicial.</w:t>
      </w:r>
    </w:p>
    <w:p w14:paraId="4849AFA2" w14:textId="77777777" w:rsidR="00581421" w:rsidRDefault="00581421">
      <w:pPr>
        <w:spacing w:line="360" w:lineRule="auto"/>
        <w:jc w:val="both"/>
        <w:rPr>
          <w:rFonts w:ascii="Palatino Linotype" w:eastAsia="Palatino Linotype" w:hAnsi="Palatino Linotype" w:cs="Palatino Linotype"/>
          <w:b/>
          <w:bCs/>
          <w:sz w:val="22"/>
          <w:szCs w:val="22"/>
        </w:rPr>
      </w:pPr>
    </w:p>
    <w:p w14:paraId="4DE3A9CD" w14:textId="77777777" w:rsidR="00581421" w:rsidRDefault="003A1377">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 xml:space="preserve">El ocho de octubre de dos mil veinticinco, se dictó acuerdo mediante el cual se puso a la vista del Particular, el Informe Justificado entregado por el Sujeto Obligado, el cual fue notificado, a través del SAIMEX, el mismo día. </w:t>
      </w:r>
    </w:p>
    <w:p w14:paraId="31F5F00B" w14:textId="77777777" w:rsidR="00581421" w:rsidRDefault="00581421">
      <w:pPr>
        <w:spacing w:line="360" w:lineRule="auto"/>
        <w:jc w:val="both"/>
        <w:rPr>
          <w:rFonts w:ascii="Palatino Linotype" w:eastAsia="Palatino Linotype" w:hAnsi="Palatino Linotype" w:cs="Palatino Linotype"/>
          <w:b/>
          <w:bCs/>
          <w:sz w:val="22"/>
          <w:szCs w:val="22"/>
        </w:rPr>
      </w:pPr>
    </w:p>
    <w:p w14:paraId="4306B647" w14:textId="77777777" w:rsidR="00581421" w:rsidRDefault="003A1377">
      <w:pPr>
        <w:spacing w:line="360" w:lineRule="auto"/>
        <w:jc w:val="both"/>
        <w:rPr>
          <w:rFonts w:ascii="Palatino Linotype" w:eastAsia="Palatino Linotype" w:hAnsi="Palatino Linotype" w:cs="Palatino Linotype"/>
          <w:b/>
          <w:bCs/>
          <w:sz w:val="22"/>
          <w:szCs w:val="22"/>
        </w:rPr>
      </w:pPr>
      <w:bookmarkStart w:id="9" w:name="_heading=h.9qpj1ejz85lp" w:colFirst="0" w:colLast="0"/>
      <w:bookmarkEnd w:id="9"/>
      <w:r>
        <w:rPr>
          <w:rFonts w:ascii="Palatino Linotype" w:eastAsia="Palatino Linotype" w:hAnsi="Palatino Linotype" w:cs="Palatino Linotype"/>
          <w:b/>
          <w:bCs/>
          <w:sz w:val="22"/>
          <w:szCs w:val="22"/>
        </w:rPr>
        <w:t xml:space="preserve">e) Ampliación de plazo para resolver. </w:t>
      </w:r>
      <w:r>
        <w:rPr>
          <w:rFonts w:ascii="Palatino Linotype" w:eastAsia="Palatino Linotype" w:hAnsi="Palatino Linotype" w:cs="Palatino Linotype"/>
          <w:sz w:val="22"/>
          <w:szCs w:val="22"/>
        </w:rPr>
        <w:t>El ocho de octubre de dos mil veinticinco,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738BAB4A" w14:textId="77777777" w:rsidR="00581421" w:rsidRDefault="00581421">
      <w:pPr>
        <w:spacing w:line="360" w:lineRule="auto"/>
        <w:jc w:val="both"/>
        <w:rPr>
          <w:rFonts w:ascii="Palatino Linotype" w:eastAsia="Palatino Linotype" w:hAnsi="Palatino Linotype" w:cs="Palatino Linotype"/>
          <w:b/>
          <w:bCs/>
          <w:sz w:val="22"/>
          <w:szCs w:val="22"/>
        </w:rPr>
      </w:pPr>
    </w:p>
    <w:p w14:paraId="50372C7E" w14:textId="77777777" w:rsidR="00581421" w:rsidRDefault="003A137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f) Cierre de instrucción.</w:t>
      </w:r>
      <w:r>
        <w:rPr>
          <w:rFonts w:ascii="Palatino Linotype" w:eastAsia="Palatino Linotype" w:hAnsi="Palatino Linotype" w:cs="Palatino Linotype"/>
          <w:sz w:val="22"/>
          <w:szCs w:val="22"/>
        </w:rPr>
        <w:t xml:space="preserve"> El veinticinco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14:paraId="6FB2CC4A" w14:textId="77777777" w:rsidR="00581421" w:rsidRDefault="00581421">
      <w:pPr>
        <w:spacing w:line="360" w:lineRule="auto"/>
        <w:jc w:val="both"/>
        <w:rPr>
          <w:rFonts w:ascii="Palatino Linotype" w:eastAsia="Palatino Linotype" w:hAnsi="Palatino Linotype" w:cs="Palatino Linotype"/>
          <w:b/>
          <w:bCs/>
          <w:sz w:val="22"/>
          <w:szCs w:val="22"/>
        </w:rPr>
      </w:pPr>
    </w:p>
    <w:p w14:paraId="39543004" w14:textId="77777777" w:rsidR="00581421" w:rsidRDefault="003A137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6DC2CA1D" w14:textId="77777777" w:rsidR="00581421" w:rsidRDefault="00581421">
      <w:pPr>
        <w:spacing w:line="360" w:lineRule="auto"/>
      </w:pPr>
    </w:p>
    <w:p w14:paraId="64D0B15F" w14:textId="77777777" w:rsidR="00581421" w:rsidRDefault="003A1377">
      <w:pPr>
        <w:pStyle w:val="Ttulo1"/>
        <w:spacing w:before="0" w:after="0" w:line="360" w:lineRule="auto"/>
        <w:jc w:val="center"/>
        <w:rPr>
          <w:rFonts w:ascii="Palatino Linotype" w:eastAsia="Palatino Linotype" w:hAnsi="Palatino Linotype" w:cs="Palatino Linotype"/>
          <w:b/>
          <w:bCs/>
          <w:color w:val="000000"/>
          <w:sz w:val="22"/>
          <w:szCs w:val="22"/>
        </w:rPr>
      </w:pPr>
      <w:bookmarkStart w:id="10" w:name="_Toc215130900"/>
      <w:r>
        <w:rPr>
          <w:rFonts w:ascii="Palatino Linotype" w:eastAsia="Palatino Linotype" w:hAnsi="Palatino Linotype" w:cs="Palatino Linotype"/>
          <w:b/>
          <w:bCs/>
          <w:color w:val="000000"/>
          <w:sz w:val="22"/>
          <w:szCs w:val="22"/>
        </w:rPr>
        <w:t>C O N S I D E R A N D O S</w:t>
      </w:r>
      <w:bookmarkEnd w:id="10"/>
    </w:p>
    <w:p w14:paraId="353166A6" w14:textId="77777777" w:rsidR="00581421" w:rsidRDefault="00581421">
      <w:pPr>
        <w:spacing w:line="360" w:lineRule="auto"/>
      </w:pPr>
    </w:p>
    <w:p w14:paraId="433BBFAD"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11" w:name="_Toc215130901"/>
      <w:r>
        <w:rPr>
          <w:rFonts w:ascii="Palatino Linotype" w:eastAsia="Palatino Linotype" w:hAnsi="Palatino Linotype" w:cs="Palatino Linotype"/>
          <w:b/>
          <w:bCs/>
          <w:color w:val="000000"/>
          <w:sz w:val="22"/>
          <w:szCs w:val="22"/>
        </w:rPr>
        <w:t>PRIMERO. Competencia</w:t>
      </w:r>
      <w:bookmarkEnd w:id="11"/>
    </w:p>
    <w:p w14:paraId="663533BA" w14:textId="77777777" w:rsidR="00581421" w:rsidRDefault="00581421">
      <w:pPr>
        <w:spacing w:line="360" w:lineRule="auto"/>
      </w:pPr>
    </w:p>
    <w:p w14:paraId="6E52466B" w14:textId="77777777" w:rsidR="00A33B46" w:rsidRPr="00CD26D3" w:rsidRDefault="00A33B46" w:rsidP="00A33B46">
      <w:pPr>
        <w:spacing w:line="360" w:lineRule="auto"/>
        <w:contextualSpacing/>
        <w:jc w:val="both"/>
        <w:rPr>
          <w:rFonts w:ascii="Palatino Linotype" w:hAnsi="Palatino Linotype" w:cs="Tahoma"/>
          <w:bCs/>
          <w:sz w:val="22"/>
          <w:szCs w:val="22"/>
        </w:rPr>
      </w:pPr>
      <w:r w:rsidRPr="00CD26D3">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rPr>
          <w:rFonts w:ascii="Palatino Linotype" w:hAnsi="Palatino Linotype" w:cs="Tahoma"/>
          <w:bCs/>
          <w:sz w:val="22"/>
          <w:szCs w:val="22"/>
        </w:rPr>
        <w:t>cuarto</w:t>
      </w:r>
      <w:r w:rsidRPr="00CD26D3">
        <w:rPr>
          <w:rFonts w:ascii="Palatino Linotype" w:hAnsi="Palatino Linotype" w:cs="Tahoma"/>
          <w:bCs/>
          <w:sz w:val="22"/>
          <w:szCs w:val="22"/>
        </w:rPr>
        <w:t xml:space="preserve">, cuadragésimo </w:t>
      </w:r>
      <w:r>
        <w:rPr>
          <w:rFonts w:ascii="Palatino Linotype" w:hAnsi="Palatino Linotype" w:cs="Tahoma"/>
          <w:bCs/>
          <w:sz w:val="22"/>
          <w:szCs w:val="22"/>
        </w:rPr>
        <w:t xml:space="preserve">quinto </w:t>
      </w:r>
      <w:r w:rsidRPr="00CD26D3">
        <w:rPr>
          <w:rFonts w:ascii="Palatino Linotype" w:hAnsi="Palatino Linotype" w:cs="Tahoma"/>
          <w:bCs/>
          <w:sz w:val="22"/>
          <w:szCs w:val="22"/>
        </w:rPr>
        <w:t xml:space="preserve">y cuadragésimo </w:t>
      </w:r>
      <w:r>
        <w:rPr>
          <w:rFonts w:ascii="Palatino Linotype" w:hAnsi="Palatino Linotype" w:cs="Tahoma"/>
          <w:bCs/>
          <w:sz w:val="22"/>
          <w:szCs w:val="22"/>
        </w:rPr>
        <w:t>sexto</w:t>
      </w:r>
      <w:r w:rsidRPr="00CD26D3">
        <w:rPr>
          <w:rFonts w:ascii="Palatino Linotype" w:hAnsi="Palatino Linotype" w:cs="Tahoma"/>
          <w:bCs/>
          <w:sz w:val="22"/>
          <w:szCs w:val="22"/>
        </w:rPr>
        <w:t>,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884A56A" w14:textId="77777777" w:rsidR="00581421" w:rsidRDefault="00581421">
      <w:pPr>
        <w:spacing w:line="360" w:lineRule="auto"/>
        <w:jc w:val="both"/>
        <w:rPr>
          <w:rFonts w:ascii="Palatino Linotype" w:eastAsia="Palatino Linotype" w:hAnsi="Palatino Linotype" w:cs="Palatino Linotype"/>
          <w:color w:val="000000"/>
          <w:sz w:val="22"/>
          <w:szCs w:val="22"/>
        </w:rPr>
      </w:pPr>
    </w:p>
    <w:p w14:paraId="33CA8736"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12" w:name="_Toc215130902"/>
      <w:r>
        <w:rPr>
          <w:rFonts w:ascii="Palatino Linotype" w:eastAsia="Palatino Linotype" w:hAnsi="Palatino Linotype" w:cs="Palatino Linotype"/>
          <w:b/>
          <w:bCs/>
          <w:color w:val="000000"/>
          <w:sz w:val="22"/>
          <w:szCs w:val="22"/>
        </w:rPr>
        <w:t>SEGUNDO. Causales de improcedencia y sobreseimiento</w:t>
      </w:r>
      <w:bookmarkEnd w:id="12"/>
    </w:p>
    <w:p w14:paraId="7BB1E2D4" w14:textId="77777777" w:rsidR="00581421" w:rsidRDefault="00581421">
      <w:pPr>
        <w:spacing w:line="360" w:lineRule="auto"/>
        <w:jc w:val="both"/>
        <w:rPr>
          <w:rFonts w:ascii="Palatino Linotype" w:eastAsia="Palatino Linotype" w:hAnsi="Palatino Linotype" w:cs="Palatino Linotype"/>
          <w:b/>
          <w:bCs/>
          <w:sz w:val="22"/>
          <w:szCs w:val="22"/>
        </w:rPr>
      </w:pPr>
    </w:p>
    <w:p w14:paraId="7257D267"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765E6C9C" w14:textId="77777777" w:rsidR="00581421" w:rsidRDefault="00581421">
      <w:pPr>
        <w:spacing w:line="360" w:lineRule="auto"/>
        <w:jc w:val="both"/>
        <w:rPr>
          <w:rFonts w:ascii="Palatino Linotype" w:eastAsia="Palatino Linotype" w:hAnsi="Palatino Linotype" w:cs="Palatino Linotype"/>
          <w:b/>
          <w:bCs/>
          <w:color w:val="000000"/>
          <w:sz w:val="22"/>
          <w:szCs w:val="22"/>
        </w:rPr>
      </w:pPr>
    </w:p>
    <w:p w14:paraId="1F79A4E5" w14:textId="77777777" w:rsidR="00581421" w:rsidRDefault="003A137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Causales de improcedencia</w:t>
      </w:r>
    </w:p>
    <w:p w14:paraId="18B7A15D" w14:textId="77777777" w:rsidR="00581421" w:rsidRDefault="00581421">
      <w:pPr>
        <w:spacing w:line="360" w:lineRule="auto"/>
        <w:jc w:val="both"/>
        <w:rPr>
          <w:rFonts w:ascii="Palatino Linotype" w:eastAsia="Palatino Linotype" w:hAnsi="Palatino Linotype" w:cs="Palatino Linotype"/>
          <w:sz w:val="22"/>
          <w:szCs w:val="22"/>
        </w:rPr>
      </w:pPr>
    </w:p>
    <w:p w14:paraId="57B61ACA"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02EA575" w14:textId="77777777" w:rsidR="00581421" w:rsidRDefault="00581421">
      <w:pPr>
        <w:spacing w:line="360" w:lineRule="auto"/>
        <w:jc w:val="both"/>
        <w:rPr>
          <w:rFonts w:ascii="Palatino Linotype" w:eastAsia="Palatino Linotype" w:hAnsi="Palatino Linotype" w:cs="Palatino Linotype"/>
          <w:sz w:val="22"/>
          <w:szCs w:val="22"/>
        </w:rPr>
      </w:pPr>
    </w:p>
    <w:p w14:paraId="188E2677"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066561C" w14:textId="77777777" w:rsidR="00581421" w:rsidRDefault="00581421">
      <w:pPr>
        <w:spacing w:line="360" w:lineRule="auto"/>
        <w:jc w:val="both"/>
        <w:rPr>
          <w:rFonts w:ascii="Palatino Linotype" w:eastAsia="Palatino Linotype" w:hAnsi="Palatino Linotype" w:cs="Palatino Linotype"/>
          <w:sz w:val="22"/>
          <w:szCs w:val="22"/>
        </w:rPr>
      </w:pPr>
    </w:p>
    <w:p w14:paraId="11023ED5"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VI, de la Ley de Transparencia y Acceso a la Información Pública del Estado de México y Municipios, referente a la entrega de información que no corresponde con lo solicitado.</w:t>
      </w:r>
    </w:p>
    <w:p w14:paraId="1E312216" w14:textId="77777777" w:rsidR="00581421" w:rsidRDefault="00581421">
      <w:pPr>
        <w:spacing w:line="360" w:lineRule="auto"/>
        <w:jc w:val="both"/>
        <w:rPr>
          <w:rFonts w:ascii="Palatino Linotype" w:eastAsia="Palatino Linotype" w:hAnsi="Palatino Linotype" w:cs="Palatino Linotype"/>
          <w:sz w:val="22"/>
          <w:szCs w:val="22"/>
        </w:rPr>
      </w:pPr>
    </w:p>
    <w:p w14:paraId="5DF55C04"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14:paraId="7C67745F"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Por ser de previo y especial pronunciamiento, este Instituto analiza si se actualiza alguna causal de sobreseimiento. </w:t>
      </w:r>
    </w:p>
    <w:p w14:paraId="27E861D7" w14:textId="77777777" w:rsidR="00581421" w:rsidRDefault="00581421">
      <w:pPr>
        <w:spacing w:line="360" w:lineRule="auto"/>
        <w:jc w:val="both"/>
        <w:rPr>
          <w:rFonts w:ascii="Palatino Linotype" w:eastAsia="Palatino Linotype" w:hAnsi="Palatino Linotype" w:cs="Palatino Linotype"/>
          <w:sz w:val="22"/>
          <w:szCs w:val="22"/>
        </w:rPr>
      </w:pPr>
    </w:p>
    <w:p w14:paraId="18FE3C5D"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 </w:t>
      </w:r>
    </w:p>
    <w:p w14:paraId="6C5E8BA8" w14:textId="77777777" w:rsidR="00581421" w:rsidRDefault="00581421">
      <w:pPr>
        <w:spacing w:line="360" w:lineRule="auto"/>
        <w:jc w:val="both"/>
        <w:rPr>
          <w:rFonts w:ascii="Palatino Linotype" w:eastAsia="Palatino Linotype" w:hAnsi="Palatino Linotype" w:cs="Palatino Linotype"/>
          <w:sz w:val="22"/>
          <w:szCs w:val="22"/>
        </w:rPr>
      </w:pPr>
    </w:p>
    <w:p w14:paraId="02209E00"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14:paraId="385A241E" w14:textId="77777777" w:rsidR="00581421" w:rsidRDefault="00581421">
      <w:pPr>
        <w:tabs>
          <w:tab w:val="left" w:pos="4962"/>
        </w:tabs>
        <w:spacing w:line="360" w:lineRule="auto"/>
        <w:jc w:val="both"/>
        <w:rPr>
          <w:rFonts w:ascii="Palatino Linotype" w:eastAsia="Palatino Linotype" w:hAnsi="Palatino Linotype" w:cs="Palatino Linotype"/>
          <w:sz w:val="22"/>
          <w:szCs w:val="22"/>
        </w:rPr>
      </w:pPr>
    </w:p>
    <w:p w14:paraId="75285CA1"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13" w:name="_Toc215130903"/>
      <w:r>
        <w:rPr>
          <w:rFonts w:ascii="Palatino Linotype" w:eastAsia="Palatino Linotype" w:hAnsi="Palatino Linotype" w:cs="Palatino Linotype"/>
          <w:b/>
          <w:bCs/>
          <w:color w:val="000000"/>
          <w:sz w:val="22"/>
          <w:szCs w:val="22"/>
        </w:rPr>
        <w:t>TERCERO. Determinación de la Controversia</w:t>
      </w:r>
      <w:bookmarkEnd w:id="13"/>
    </w:p>
    <w:p w14:paraId="28767324" w14:textId="77777777" w:rsidR="00581421" w:rsidRDefault="00581421">
      <w:pPr>
        <w:spacing w:line="360" w:lineRule="auto"/>
        <w:jc w:val="both"/>
        <w:rPr>
          <w:rFonts w:ascii="Palatino Linotype" w:eastAsia="Palatino Linotype" w:hAnsi="Palatino Linotype" w:cs="Palatino Linotype"/>
          <w:sz w:val="22"/>
          <w:szCs w:val="22"/>
        </w:rPr>
      </w:pPr>
    </w:p>
    <w:p w14:paraId="632C0039"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realizado el estudio de las constancias que integran el expediente en que se actúa, se desprende que el Particular requirió respecto de la solicitud de información 02310/TOLUCA/IP/2025, los documentos que dieran cuenta de lo siguiente:</w:t>
      </w:r>
    </w:p>
    <w:p w14:paraId="2A1163E0" w14:textId="77777777" w:rsidR="00581421" w:rsidRDefault="00581421">
      <w:pPr>
        <w:spacing w:line="360" w:lineRule="auto"/>
        <w:jc w:val="both"/>
        <w:rPr>
          <w:rFonts w:ascii="Palatino Linotype" w:eastAsia="Palatino Linotype" w:hAnsi="Palatino Linotype" w:cs="Palatino Linotype"/>
          <w:sz w:val="22"/>
          <w:szCs w:val="22"/>
        </w:rPr>
      </w:pPr>
    </w:p>
    <w:p w14:paraId="783141B1" w14:textId="77777777" w:rsidR="00581421" w:rsidRDefault="003A137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Acuse de la solicitud;</w:t>
      </w:r>
    </w:p>
    <w:p w14:paraId="14B221C8" w14:textId="77777777" w:rsidR="00581421" w:rsidRDefault="003A137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Imagen de pantalla del turno realizado;</w:t>
      </w:r>
    </w:p>
    <w:p w14:paraId="10C6C083" w14:textId="77777777" w:rsidR="00581421" w:rsidRDefault="003A137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respuesta proporcionada; y</w:t>
      </w:r>
    </w:p>
    <w:p w14:paraId="33D426AD" w14:textId="77777777" w:rsidR="00581421" w:rsidRDefault="003A137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Captura de pantalla de la respuesta remitida por parte de la Unidad de Transparencia.</w:t>
      </w:r>
    </w:p>
    <w:p w14:paraId="46DF5910" w14:textId="77777777" w:rsidR="00A33B46" w:rsidRDefault="00A33B46">
      <w:pPr>
        <w:spacing w:line="360" w:lineRule="auto"/>
        <w:jc w:val="both"/>
        <w:rPr>
          <w:rFonts w:ascii="Palatino Linotype" w:eastAsia="Palatino Linotype" w:hAnsi="Palatino Linotype" w:cs="Palatino Linotype"/>
          <w:sz w:val="22"/>
          <w:szCs w:val="22"/>
        </w:rPr>
      </w:pPr>
    </w:p>
    <w:p w14:paraId="6CDC8074" w14:textId="44A69CEF"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respuesta, el Sujeto Obligado a través de la Unidad de Transparencia proporcionó los documentos que daban cuenta de los puntos de la solicitud, ante dicha circunstancia, la parte Recurrente se inconformó porque no le habían pronunciado la información solicitada; por lo que, se actualiza la causal de procedencia prevista en la fracción VI, del artículo 179 de la Ley de Transparencia y Acceso a la Información Pública del Estado de México y Municipios.  </w:t>
      </w:r>
    </w:p>
    <w:p w14:paraId="6238D887" w14:textId="77777777" w:rsidR="00581421" w:rsidRDefault="00581421">
      <w:pPr>
        <w:spacing w:line="360" w:lineRule="auto"/>
        <w:jc w:val="both"/>
        <w:rPr>
          <w:rFonts w:ascii="Palatino Linotype" w:eastAsia="Palatino Linotype" w:hAnsi="Palatino Linotype" w:cs="Palatino Linotype"/>
          <w:sz w:val="22"/>
          <w:szCs w:val="22"/>
        </w:rPr>
      </w:pPr>
    </w:p>
    <w:p w14:paraId="39D78C95"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a través de la solicitud de información, el Particular realizó diversas</w:t>
      </w:r>
      <w:r>
        <w:rPr>
          <w:rFonts w:ascii="Palatino Linotype" w:eastAsia="Palatino Linotype" w:hAnsi="Palatino Linotype" w:cs="Palatino Linotype"/>
          <w:sz w:val="22"/>
          <w:szCs w:val="22"/>
        </w:rPr>
        <w:br/>
        <w:t>manifestaciones: “…</w:t>
      </w:r>
      <w:r>
        <w:rPr>
          <w:rFonts w:ascii="Palatino Linotype" w:eastAsia="Palatino Linotype" w:hAnsi="Palatino Linotype" w:cs="Palatino Linotype"/>
          <w:i/>
          <w:iCs/>
          <w:sz w:val="22"/>
          <w:szCs w:val="22"/>
        </w:rPr>
        <w:t>PARA DEMOSTRAR EN LOS MEDIOS DE COMUNICACIÓN Y AL PRESIDENTE MUNICIPAL QUE ESTÁN OCULTANDO INFORMACIÓN Y NO LA TURNAN…</w:t>
      </w:r>
      <w:r>
        <w:rPr>
          <w:rFonts w:ascii="Verdana" w:eastAsia="Verdana" w:hAnsi="Verdana" w:cs="Verdana"/>
          <w:color w:val="000000"/>
          <w:sz w:val="14"/>
          <w:szCs w:val="14"/>
        </w:rPr>
        <w:t xml:space="preserve"> </w:t>
      </w:r>
      <w:r>
        <w:rPr>
          <w:rFonts w:ascii="Palatino Linotype" w:eastAsia="Palatino Linotype" w:hAnsi="Palatino Linotype" w:cs="Palatino Linotype"/>
          <w:i/>
          <w:iCs/>
          <w:sz w:val="22"/>
          <w:szCs w:val="22"/>
        </w:rPr>
        <w:t>LO VAMOS EXHIBIR EN MEDIO YA ESTAMOS CANSADO DE LA UNIDAD DE OPACIDAD DE QUE UNOS CUANTOS SEAN LOS QUE HAGAN SU VOLUNTAD COMO CIELO ARANZA Y ERASMO PÉREZ QUE ADEMÁS ES UN ACOSADOR YA TENEMOS LAS PRUEBAS DE INFOEM.</w:t>
      </w:r>
      <w:r>
        <w:rPr>
          <w:rFonts w:ascii="Palatino Linotype" w:eastAsia="Palatino Linotype" w:hAnsi="Palatino Linotype" w:cs="Palatino Linotype"/>
          <w:sz w:val="22"/>
          <w:szCs w:val="22"/>
        </w:rPr>
        <w:t xml:space="preserve">”; las cuales únicamente contienen afirmaciones sobre apreciaciones subjetivas carentes de sustento, al no presentar, ni aportar elementos que apoyen la localización de la información requerida, ya que refieren a pronunciamientos a la forma de actuar del Sujeto Obligado, mismas que no corresponden a una solicitud de acceso y por lo tanto, las mismas devienen de IMPROCEDENTES; por lo que deben desestimarse para todos los efectos a que haya lugar. </w:t>
      </w:r>
      <w:r>
        <w:rPr>
          <w:rFonts w:ascii="Palatino Linotype" w:eastAsia="Palatino Linotype" w:hAnsi="Palatino Linotype" w:cs="Palatino Linotype"/>
          <w:color w:val="0D0D0D"/>
          <w:sz w:val="22"/>
          <w:szCs w:val="22"/>
        </w:rPr>
        <w:t>Así las cosas, admitido y notificado el recurso de revisión a las partes el Sujeto Obligado ratificó su respuesta inicial.</w:t>
      </w:r>
    </w:p>
    <w:p w14:paraId="1D390C4B" w14:textId="77777777" w:rsidR="00581421" w:rsidRDefault="00581421">
      <w:pPr>
        <w:spacing w:line="360" w:lineRule="auto"/>
        <w:jc w:val="both"/>
        <w:rPr>
          <w:rFonts w:ascii="Palatino Linotype" w:eastAsia="Palatino Linotype" w:hAnsi="Palatino Linotype" w:cs="Palatino Linotype"/>
          <w:sz w:val="22"/>
          <w:szCs w:val="22"/>
        </w:rPr>
      </w:pPr>
    </w:p>
    <w:p w14:paraId="30995CC2" w14:textId="77777777" w:rsidR="00581421" w:rsidRDefault="003A1377">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w:t>
      </w:r>
      <w:r>
        <w:rPr>
          <w:rFonts w:ascii="Palatino Linotype" w:eastAsia="Palatino Linotype" w:hAnsi="Palatino Linotype" w:cs="Palatino Linotype"/>
          <w:sz w:val="22"/>
          <w:szCs w:val="22"/>
        </w:rPr>
        <w:lastRenderedPageBreak/>
        <w:t xml:space="preserve">artículo 185, fracción IV, de la Ley de Transparencia y Acceso a la Información Pública del Estado de México y Municipios. </w:t>
      </w:r>
      <w:r>
        <w:rPr>
          <w:rFonts w:ascii="Palatino Linotype" w:eastAsia="Palatino Linotype" w:hAnsi="Palatino Linotype" w:cs="Palatino Linotype"/>
          <w:b/>
          <w:bCs/>
          <w:sz w:val="22"/>
          <w:szCs w:val="22"/>
        </w:rPr>
        <w:t>Cabe señalar que el Recurrente fue omiso en realizar manifestaciones o alegatos.</w:t>
      </w:r>
    </w:p>
    <w:p w14:paraId="06884B35" w14:textId="77777777" w:rsidR="00581421" w:rsidRDefault="00581421">
      <w:pPr>
        <w:spacing w:line="360" w:lineRule="auto"/>
        <w:jc w:val="both"/>
        <w:rPr>
          <w:rFonts w:ascii="Palatino Linotype" w:eastAsia="Palatino Linotype" w:hAnsi="Palatino Linotype" w:cs="Palatino Linotype"/>
          <w:color w:val="000000"/>
          <w:sz w:val="22"/>
          <w:szCs w:val="22"/>
        </w:rPr>
      </w:pPr>
    </w:p>
    <w:p w14:paraId="35B9E3BB" w14:textId="77777777" w:rsidR="00581421" w:rsidRDefault="003A1377">
      <w:pPr>
        <w:pStyle w:val="Ttulo2"/>
        <w:spacing w:before="0" w:after="0" w:line="360" w:lineRule="auto"/>
        <w:jc w:val="both"/>
        <w:rPr>
          <w:rFonts w:ascii="Palatino Linotype" w:eastAsia="Palatino Linotype" w:hAnsi="Palatino Linotype" w:cs="Palatino Linotype"/>
          <w:b/>
          <w:bCs/>
          <w:color w:val="000000"/>
          <w:sz w:val="22"/>
          <w:szCs w:val="22"/>
        </w:rPr>
      </w:pPr>
      <w:bookmarkStart w:id="14" w:name="_Toc215130904"/>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4"/>
    </w:p>
    <w:p w14:paraId="37624E9B"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516E69B3"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3D9C641"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2497775E"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CB1D20"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48293582"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establece lo siguiente:</w:t>
      </w:r>
    </w:p>
    <w:p w14:paraId="6FF690BE"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611BC507"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01628F10"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3D171368"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18, que, los Sujetos Obligados deberán documentar todo acto que derive del ejercicio de sus facultades, competencias o funciones, considerando desde su origen la </w:t>
      </w:r>
      <w:r>
        <w:rPr>
          <w:rFonts w:ascii="Palatino Linotype" w:eastAsia="Palatino Linotype" w:hAnsi="Palatino Linotype" w:cs="Palatino Linotype"/>
          <w:sz w:val="22"/>
          <w:szCs w:val="22"/>
        </w:rPr>
        <w:lastRenderedPageBreak/>
        <w:t>eventual publicidad y reutilización de la información que generen.</w:t>
      </w:r>
    </w:p>
    <w:p w14:paraId="21CE56DB" w14:textId="77777777" w:rsidR="00A33B46" w:rsidRDefault="00A33B46">
      <w:pPr>
        <w:widowControl w:val="0"/>
        <w:spacing w:line="360" w:lineRule="auto"/>
        <w:jc w:val="both"/>
        <w:rPr>
          <w:rFonts w:ascii="Palatino Linotype" w:eastAsia="Palatino Linotype" w:hAnsi="Palatino Linotype" w:cs="Palatino Linotype"/>
          <w:sz w:val="22"/>
          <w:szCs w:val="22"/>
        </w:rPr>
      </w:pPr>
    </w:p>
    <w:p w14:paraId="39505845" w14:textId="0168854C"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572C0D"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5D41D885" w14:textId="77777777" w:rsidR="00581421" w:rsidRDefault="003A1377">
      <w:pPr>
        <w:pStyle w:val="Ttulo2"/>
        <w:spacing w:before="0" w:after="0" w:line="360" w:lineRule="auto"/>
        <w:rPr>
          <w:rFonts w:ascii="Palatino Linotype" w:eastAsia="Palatino Linotype" w:hAnsi="Palatino Linotype" w:cs="Palatino Linotype"/>
          <w:b/>
          <w:bCs/>
          <w:color w:val="000000"/>
          <w:sz w:val="22"/>
          <w:szCs w:val="22"/>
        </w:rPr>
      </w:pPr>
      <w:bookmarkStart w:id="15" w:name="_Toc215130905"/>
      <w:r>
        <w:rPr>
          <w:rFonts w:ascii="Palatino Linotype" w:eastAsia="Palatino Linotype" w:hAnsi="Palatino Linotype" w:cs="Palatino Linotype"/>
          <w:b/>
          <w:bCs/>
          <w:color w:val="000000"/>
          <w:sz w:val="22"/>
          <w:szCs w:val="22"/>
        </w:rPr>
        <w:t>QUINTO. Estudio de Fondo</w:t>
      </w:r>
      <w:bookmarkEnd w:id="15"/>
    </w:p>
    <w:p w14:paraId="421C5270" w14:textId="77777777" w:rsidR="00581421" w:rsidRDefault="00581421">
      <w:pPr>
        <w:spacing w:line="360" w:lineRule="auto"/>
        <w:jc w:val="both"/>
        <w:rPr>
          <w:rFonts w:ascii="Palatino Linotype" w:eastAsia="Palatino Linotype" w:hAnsi="Palatino Linotype" w:cs="Palatino Linotype"/>
          <w:b/>
          <w:bCs/>
          <w:sz w:val="22"/>
          <w:szCs w:val="22"/>
        </w:rPr>
      </w:pPr>
    </w:p>
    <w:p w14:paraId="539370A6"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 realizar el análisis del agravio hecho valer por el ahora Recurrente, concerniente a la entrega de información que no corresponde con lo solicitado, por lo que en principio resulta necesario contextualizar la solicitud de información relacionada con la solicitud 02310/TOLUCA/IP/2025. </w:t>
      </w:r>
    </w:p>
    <w:p w14:paraId="5A55619A"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188E2DDC" w14:textId="581BD94E"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se procedió a ingresar al Sistema de Acceso a la Información </w:t>
      </w:r>
      <w:r w:rsidR="002A3339">
        <w:rPr>
          <w:rFonts w:ascii="Palatino Linotype" w:eastAsia="Palatino Linotype" w:hAnsi="Palatino Linotype" w:cs="Palatino Linotype"/>
          <w:sz w:val="22"/>
          <w:szCs w:val="22"/>
        </w:rPr>
        <w:t xml:space="preserve">Mexiquense, </w:t>
      </w:r>
      <w:r>
        <w:rPr>
          <w:rFonts w:ascii="Palatino Linotype" w:eastAsia="Palatino Linotype" w:hAnsi="Palatino Linotype" w:cs="Palatino Linotype"/>
          <w:sz w:val="22"/>
          <w:szCs w:val="22"/>
        </w:rPr>
        <w:t>a efecto de conocer el contenido de la solicitud requerida, por lo que se logró advertir que el contenido de la solicitud es la siguiente:</w:t>
      </w:r>
    </w:p>
    <w:p w14:paraId="21820D64" w14:textId="77777777" w:rsidR="00581421" w:rsidRDefault="00581421">
      <w:pPr>
        <w:widowControl w:val="0"/>
        <w:spacing w:line="360" w:lineRule="auto"/>
        <w:jc w:val="both"/>
        <w:rPr>
          <w:rFonts w:ascii="Palatino Linotype" w:eastAsia="Palatino Linotype" w:hAnsi="Palatino Linotype" w:cs="Palatino Linotype"/>
          <w:sz w:val="22"/>
          <w:szCs w:val="22"/>
        </w:rPr>
      </w:pPr>
    </w:p>
    <w:p w14:paraId="15487F36" w14:textId="77777777" w:rsidR="00581421" w:rsidRDefault="003A1377">
      <w:pPr>
        <w:widowControl w:val="0"/>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oficios firmados por Ricardo Moreno en enero 2025. Y todas las solicitudes de </w:t>
      </w:r>
      <w:proofErr w:type="spellStart"/>
      <w:r>
        <w:rPr>
          <w:rFonts w:ascii="Palatino Linotype" w:eastAsia="Palatino Linotype" w:hAnsi="Palatino Linotype" w:cs="Palatino Linotype"/>
          <w:i/>
          <w:iCs/>
        </w:rPr>
        <w:t>saimex</w:t>
      </w:r>
      <w:proofErr w:type="spellEnd"/>
      <w:r>
        <w:rPr>
          <w:rFonts w:ascii="Palatino Linotype" w:eastAsia="Palatino Linotype" w:hAnsi="Palatino Linotype" w:cs="Palatino Linotype"/>
          <w:i/>
          <w:iCs/>
        </w:rPr>
        <w:t xml:space="preserve"> turnados </w:t>
      </w:r>
      <w:proofErr w:type="spellStart"/>
      <w:r>
        <w:rPr>
          <w:rFonts w:ascii="Palatino Linotype" w:eastAsia="Palatino Linotype" w:hAnsi="Palatino Linotype" w:cs="Palatino Linotype"/>
          <w:i/>
          <w:iCs/>
        </w:rPr>
        <w:t>por que</w:t>
      </w:r>
      <w:proofErr w:type="spellEnd"/>
      <w:r>
        <w:rPr>
          <w:rFonts w:ascii="Palatino Linotype" w:eastAsia="Palatino Linotype" w:hAnsi="Palatino Linotype" w:cs="Palatino Linotype"/>
          <w:i/>
          <w:iCs/>
        </w:rPr>
        <w:t xml:space="preserve"> no le turnan todas la unidad de transparencia ocultando todo el desorden que tienen en la unidad y contratando gente de la anterior administración qué </w:t>
      </w:r>
      <w:proofErr w:type="spellStart"/>
      <w:r>
        <w:rPr>
          <w:rFonts w:ascii="Palatino Linotype" w:eastAsia="Palatino Linotype" w:hAnsi="Palatino Linotype" w:cs="Palatino Linotype"/>
          <w:i/>
          <w:iCs/>
        </w:rPr>
        <w:t>esta</w:t>
      </w:r>
      <w:proofErr w:type="spellEnd"/>
      <w:r>
        <w:rPr>
          <w:rFonts w:ascii="Palatino Linotype" w:eastAsia="Palatino Linotype" w:hAnsi="Palatino Linotype" w:cs="Palatino Linotype"/>
          <w:i/>
          <w:iCs/>
        </w:rPr>
        <w:t xml:space="preserve"> pasando datos y todo lo que hacen en su administración como obligarlos a darles link a redes sociales dice </w:t>
      </w:r>
      <w:proofErr w:type="spellStart"/>
      <w:r>
        <w:rPr>
          <w:rFonts w:ascii="Palatino Linotype" w:eastAsia="Palatino Linotype" w:hAnsi="Palatino Linotype" w:cs="Palatino Linotype"/>
          <w:i/>
          <w:iCs/>
        </w:rPr>
        <w:t>Cileo</w:t>
      </w:r>
      <w:proofErr w:type="spellEnd"/>
      <w:r>
        <w:rPr>
          <w:rFonts w:ascii="Palatino Linotype" w:eastAsia="Palatino Linotype" w:hAnsi="Palatino Linotype" w:cs="Palatino Linotype"/>
          <w:i/>
          <w:iCs/>
        </w:rPr>
        <w:t xml:space="preserve"> que </w:t>
      </w:r>
      <w:proofErr w:type="spellStart"/>
      <w:r>
        <w:rPr>
          <w:rFonts w:ascii="Palatino Linotype" w:eastAsia="Palatino Linotype" w:hAnsi="Palatino Linotype" w:cs="Palatino Linotype"/>
          <w:i/>
          <w:iCs/>
        </w:rPr>
        <w:t>queiren</w:t>
      </w:r>
      <w:proofErr w:type="spellEnd"/>
      <w:r>
        <w:rPr>
          <w:rFonts w:ascii="Palatino Linotype" w:eastAsia="Palatino Linotype" w:hAnsi="Palatino Linotype" w:cs="Palatino Linotype"/>
          <w:i/>
          <w:iCs/>
        </w:rPr>
        <w:t xml:space="preserve"> hacer lo mismo que Raymundo qué es la misma historia pero pésima administración qué no se compara con su presidente Raymundo y su jefecita anterior qué no corten mi solicitud completa se solicita el pronunciamiento del presidente municipal por estas acciones de sus servidores públicos de la unidad de transparencia o hará caso omiso…” </w:t>
      </w:r>
    </w:p>
    <w:p w14:paraId="1944F1D8" w14:textId="77777777" w:rsidR="00581421" w:rsidRDefault="003A1377">
      <w:pPr>
        <w:widowControl w:val="0"/>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(Sic).</w:t>
      </w:r>
    </w:p>
    <w:p w14:paraId="04FE99EE" w14:textId="77777777" w:rsidR="00581421" w:rsidRDefault="00581421">
      <w:pPr>
        <w:spacing w:line="360" w:lineRule="auto"/>
        <w:jc w:val="both"/>
        <w:rPr>
          <w:rFonts w:ascii="Palatino Linotype" w:eastAsia="Palatino Linotype" w:hAnsi="Palatino Linotype" w:cs="Palatino Linotype"/>
          <w:sz w:val="22"/>
          <w:szCs w:val="22"/>
        </w:rPr>
      </w:pPr>
    </w:p>
    <w:p w14:paraId="3663E440"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colegir que el Particular pretende acceder respecto de la solicitud de información 02310/TOLUCA/IP/2025, a los documentos que dieran cuenta de lo siguiente: </w:t>
      </w:r>
    </w:p>
    <w:p w14:paraId="31384C35" w14:textId="77777777" w:rsidR="00581421" w:rsidRDefault="00581421">
      <w:pPr>
        <w:spacing w:line="360" w:lineRule="auto"/>
        <w:jc w:val="both"/>
        <w:rPr>
          <w:rFonts w:ascii="Palatino Linotype" w:eastAsia="Palatino Linotype" w:hAnsi="Palatino Linotype" w:cs="Palatino Linotype"/>
          <w:sz w:val="22"/>
          <w:szCs w:val="22"/>
        </w:rPr>
      </w:pPr>
    </w:p>
    <w:p w14:paraId="57D068BD" w14:textId="77777777" w:rsidR="00581421" w:rsidRDefault="003A137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Acuse de la solicitud;</w:t>
      </w:r>
    </w:p>
    <w:p w14:paraId="714F128B" w14:textId="77777777" w:rsidR="00581421" w:rsidRDefault="003A137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Imagen de pantalla del turno realizado;</w:t>
      </w:r>
    </w:p>
    <w:p w14:paraId="01875051" w14:textId="77777777" w:rsidR="00581421" w:rsidRDefault="003A137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respuesta proporcionada; y</w:t>
      </w:r>
    </w:p>
    <w:p w14:paraId="3F20E39B" w14:textId="77777777" w:rsidR="00581421" w:rsidRDefault="003A1377">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Captura de pantalla de la respuesta remitida por parte de la Unidad de Transparencia.</w:t>
      </w:r>
    </w:p>
    <w:p w14:paraId="6BC88347" w14:textId="77777777" w:rsidR="00581421" w:rsidRDefault="00581421">
      <w:pPr>
        <w:pBdr>
          <w:top w:val="nil"/>
          <w:left w:val="nil"/>
          <w:bottom w:val="nil"/>
          <w:right w:val="nil"/>
          <w:between w:val="nil"/>
        </w:pBdr>
        <w:spacing w:line="360" w:lineRule="auto"/>
        <w:ind w:left="1080"/>
        <w:rPr>
          <w:rFonts w:ascii="Palatino Linotype" w:eastAsia="Palatino Linotype" w:hAnsi="Palatino Linotype" w:cs="Palatino Linotype"/>
          <w:color w:val="000000"/>
          <w:sz w:val="22"/>
          <w:szCs w:val="22"/>
        </w:rPr>
      </w:pPr>
    </w:p>
    <w:p w14:paraId="06613B86"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contexto, se procede analizar la respuesta entregada, para lo cual, es de señalar que la Unidad de Transparencia fue quien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B35398D"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3EDC711"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es necesario traer al estudio el artículo 114, fracción II, del Bando Municipal de Toluca, dos mil veinticinco, en relación con el artículo 5.41 fracción I, del Código Reglamentario Municipal, en el que se establece que el Sujeto Obligado para el ejercicio de sus funciones contará con diversas unidades administrativas, entre otras, la Unidad de Transparencia, </w:t>
      </w:r>
      <w:r>
        <w:rPr>
          <w:rFonts w:ascii="Palatino Linotype" w:eastAsia="Palatino Linotype" w:hAnsi="Palatino Linotype" w:cs="Palatino Linotype"/>
          <w:sz w:val="22"/>
          <w:szCs w:val="22"/>
        </w:rPr>
        <w:lastRenderedPageBreak/>
        <w:t>encargada de conocer todo lo relacionado a garantizar el derecho de acceso a la información, y la protección de datos personales de la Administración Municipal.</w:t>
      </w:r>
    </w:p>
    <w:p w14:paraId="1DD1A18B" w14:textId="77777777" w:rsidR="00A33B46" w:rsidRDefault="00A33B46">
      <w:pPr>
        <w:spacing w:line="360" w:lineRule="auto"/>
        <w:jc w:val="both"/>
        <w:rPr>
          <w:rFonts w:ascii="Palatino Linotype" w:eastAsia="Palatino Linotype" w:hAnsi="Palatino Linotype" w:cs="Palatino Linotype"/>
          <w:sz w:val="22"/>
          <w:szCs w:val="22"/>
        </w:rPr>
      </w:pPr>
    </w:p>
    <w:p w14:paraId="70D095DE" w14:textId="46E36CCC"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advierte que fue la propia Unidad de Transparencia en su calidad de Servidor Público Habilitado quien atendió la solicitud, que ve las cuestiones relacionadas con el derecho de acceso a la información y la protección de datos personales del Ayuntamiento de Toluca. </w:t>
      </w:r>
    </w:p>
    <w:p w14:paraId="0D125A2A" w14:textId="77777777" w:rsidR="00581421" w:rsidRDefault="00581421">
      <w:pPr>
        <w:spacing w:line="360" w:lineRule="auto"/>
        <w:jc w:val="both"/>
        <w:rPr>
          <w:rFonts w:ascii="Palatino Linotype" w:eastAsia="Palatino Linotype" w:hAnsi="Palatino Linotype" w:cs="Palatino Linotype"/>
          <w:sz w:val="22"/>
          <w:szCs w:val="22"/>
        </w:rPr>
      </w:pPr>
    </w:p>
    <w:p w14:paraId="1419C21F"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en respuesta, dicha área proporcionó el acuse de la solicitud; el turno realizado, la respuesta remitida, así como los oficios solicitados circunstancia que se logra colegir conforme a los extractos siguientes:</w:t>
      </w:r>
    </w:p>
    <w:p w14:paraId="3B38CFF7" w14:textId="77777777" w:rsidR="00581421" w:rsidRDefault="00581421">
      <w:pPr>
        <w:spacing w:line="360" w:lineRule="auto"/>
        <w:jc w:val="both"/>
        <w:rPr>
          <w:rFonts w:ascii="Palatino Linotype" w:eastAsia="Palatino Linotype" w:hAnsi="Palatino Linotype" w:cs="Palatino Linotype"/>
          <w:sz w:val="22"/>
          <w:szCs w:val="22"/>
        </w:rPr>
      </w:pPr>
    </w:p>
    <w:p w14:paraId="0D8F131F" w14:textId="77777777" w:rsidR="00581421" w:rsidRDefault="003A1377">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A77D548" wp14:editId="79857F85">
            <wp:extent cx="5529580" cy="768350"/>
            <wp:effectExtent l="0" t="0" r="0" b="0"/>
            <wp:docPr id="20822268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529580" cy="768350"/>
                    </a:xfrm>
                    <a:prstGeom prst="rect">
                      <a:avLst/>
                    </a:prstGeom>
                    <a:ln/>
                  </pic:spPr>
                </pic:pic>
              </a:graphicData>
            </a:graphic>
          </wp:inline>
        </w:drawing>
      </w:r>
    </w:p>
    <w:p w14:paraId="44DD3E50" w14:textId="77777777" w:rsidR="00581421" w:rsidRDefault="003A1377">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76AC69C9" w14:textId="77777777" w:rsidR="00581421" w:rsidRDefault="003A1377">
      <w:pPr>
        <w:spacing w:line="360" w:lineRule="auto"/>
        <w:jc w:val="center"/>
      </w:pPr>
      <w:r>
        <w:rPr>
          <w:rFonts w:ascii="Palatino Linotype" w:eastAsia="Palatino Linotype" w:hAnsi="Palatino Linotype" w:cs="Palatino Linotype"/>
          <w:noProof/>
          <w:sz w:val="22"/>
          <w:szCs w:val="22"/>
        </w:rPr>
        <w:drawing>
          <wp:inline distT="0" distB="0" distL="0" distR="0" wp14:anchorId="05012662" wp14:editId="2E292DF9">
            <wp:extent cx="5572125" cy="1438910"/>
            <wp:effectExtent l="0" t="0" r="0" b="0"/>
            <wp:docPr id="20822268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572125" cy="1438910"/>
                    </a:xfrm>
                    <a:prstGeom prst="rect">
                      <a:avLst/>
                    </a:prstGeom>
                    <a:ln/>
                  </pic:spPr>
                </pic:pic>
              </a:graphicData>
            </a:graphic>
          </wp:inline>
        </w:drawing>
      </w:r>
    </w:p>
    <w:p w14:paraId="4F634558" w14:textId="77777777" w:rsidR="00581421" w:rsidRDefault="00581421">
      <w:pPr>
        <w:spacing w:line="360" w:lineRule="auto"/>
        <w:jc w:val="center"/>
      </w:pPr>
    </w:p>
    <w:p w14:paraId="2E682E97" w14:textId="77777777" w:rsidR="00581421" w:rsidRDefault="003A1377">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26C63123" wp14:editId="15216066">
            <wp:extent cx="5468620" cy="1042670"/>
            <wp:effectExtent l="0" t="0" r="0" b="0"/>
            <wp:docPr id="20822268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468620" cy="1042670"/>
                    </a:xfrm>
                    <a:prstGeom prst="rect">
                      <a:avLst/>
                    </a:prstGeom>
                    <a:ln/>
                  </pic:spPr>
                </pic:pic>
              </a:graphicData>
            </a:graphic>
          </wp:inline>
        </w:drawing>
      </w:r>
    </w:p>
    <w:p w14:paraId="6DD026BA" w14:textId="77777777" w:rsidR="00581421" w:rsidRDefault="00581421">
      <w:pPr>
        <w:spacing w:line="360" w:lineRule="auto"/>
        <w:jc w:val="center"/>
        <w:rPr>
          <w:rFonts w:ascii="Palatino Linotype" w:eastAsia="Palatino Linotype" w:hAnsi="Palatino Linotype" w:cs="Palatino Linotype"/>
          <w:sz w:val="22"/>
          <w:szCs w:val="22"/>
        </w:rPr>
      </w:pPr>
    </w:p>
    <w:p w14:paraId="656A9F89" w14:textId="77777777" w:rsidR="00581421" w:rsidRDefault="003A1377">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6F56D510" wp14:editId="5770956D">
            <wp:extent cx="5646409" cy="2385506"/>
            <wp:effectExtent l="0" t="0" r="0" b="0"/>
            <wp:docPr id="20822268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646409" cy="2385506"/>
                    </a:xfrm>
                    <a:prstGeom prst="rect">
                      <a:avLst/>
                    </a:prstGeom>
                    <a:ln/>
                  </pic:spPr>
                </pic:pic>
              </a:graphicData>
            </a:graphic>
          </wp:inline>
        </w:drawing>
      </w:r>
    </w:p>
    <w:p w14:paraId="46772F40" w14:textId="77777777" w:rsidR="00581421" w:rsidRDefault="00581421">
      <w:pPr>
        <w:spacing w:line="360" w:lineRule="auto"/>
        <w:jc w:val="center"/>
        <w:rPr>
          <w:rFonts w:ascii="Palatino Linotype" w:eastAsia="Palatino Linotype" w:hAnsi="Palatino Linotype" w:cs="Palatino Linotype"/>
          <w:sz w:val="22"/>
          <w:szCs w:val="22"/>
        </w:rPr>
      </w:pPr>
    </w:p>
    <w:p w14:paraId="655C73FA" w14:textId="77777777" w:rsidR="00581421" w:rsidRDefault="003A1377">
      <w:pPr>
        <w:spacing w:line="360" w:lineRule="auto"/>
        <w:jc w:val="center"/>
        <w:rPr>
          <w:rFonts w:ascii="Palatino Linotype" w:eastAsia="Palatino Linotype" w:hAnsi="Palatino Linotype" w:cs="Palatino Linotype"/>
          <w:sz w:val="22"/>
          <w:szCs w:val="22"/>
        </w:rPr>
      </w:pPr>
      <w:r>
        <w:rPr>
          <w:noProof/>
        </w:rPr>
        <w:drawing>
          <wp:inline distT="0" distB="0" distL="0" distR="0" wp14:anchorId="2799F469" wp14:editId="7CD5876A">
            <wp:extent cx="5745151" cy="3171592"/>
            <wp:effectExtent l="0" t="0" r="0" b="0"/>
            <wp:docPr id="20822268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745151" cy="3171592"/>
                    </a:xfrm>
                    <a:prstGeom prst="rect">
                      <a:avLst/>
                    </a:prstGeom>
                    <a:ln/>
                  </pic:spPr>
                </pic:pic>
              </a:graphicData>
            </a:graphic>
          </wp:inline>
        </w:drawing>
      </w:r>
    </w:p>
    <w:p w14:paraId="3A7A8036" w14:textId="77777777" w:rsidR="002A3339" w:rsidRDefault="002A3339" w:rsidP="002A3339">
      <w:pPr>
        <w:spacing w:line="360" w:lineRule="auto"/>
        <w:jc w:val="center"/>
        <w:rPr>
          <w:rFonts w:ascii="Palatino Linotype" w:eastAsia="Palatino Linotype" w:hAnsi="Palatino Linotype" w:cs="Palatino Linotype"/>
          <w:sz w:val="22"/>
          <w:szCs w:val="22"/>
        </w:rPr>
      </w:pPr>
    </w:p>
    <w:p w14:paraId="3F4C8624" w14:textId="11060FF2"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obtiene, que el Sujeto Obligado a través del área competente, proporcionó la información que daba cuenta de lo solicitado,</w:t>
      </w:r>
      <w:r w:rsidR="002A3339">
        <w:rPr>
          <w:rFonts w:ascii="Palatino Linotype" w:eastAsia="Palatino Linotype" w:hAnsi="Palatino Linotype" w:cs="Palatino Linotype"/>
          <w:sz w:val="22"/>
          <w:szCs w:val="22"/>
        </w:rPr>
        <w:t xml:space="preserve"> pues contiene el acuse de la solicitud de información,</w:t>
      </w:r>
      <w:r w:rsidR="0045144B">
        <w:rPr>
          <w:rFonts w:ascii="Palatino Linotype" w:eastAsia="Palatino Linotype" w:hAnsi="Palatino Linotype" w:cs="Palatino Linotype"/>
          <w:sz w:val="22"/>
          <w:szCs w:val="22"/>
        </w:rPr>
        <w:t xml:space="preserve"> captura d</w:t>
      </w:r>
      <w:r w:rsidR="002A3339">
        <w:rPr>
          <w:rFonts w:ascii="Palatino Linotype" w:eastAsia="Palatino Linotype" w:hAnsi="Palatino Linotype" w:cs="Palatino Linotype"/>
          <w:sz w:val="22"/>
          <w:szCs w:val="22"/>
        </w:rPr>
        <w:t xml:space="preserve">el turno realizado del Portal de Información Pública de </w:t>
      </w:r>
      <w:r w:rsidR="002A3339">
        <w:rPr>
          <w:rFonts w:ascii="Palatino Linotype" w:eastAsia="Palatino Linotype" w:hAnsi="Palatino Linotype" w:cs="Palatino Linotype"/>
          <w:sz w:val="22"/>
          <w:szCs w:val="22"/>
        </w:rPr>
        <w:lastRenderedPageBreak/>
        <w:t>Oficio Mexiquense</w:t>
      </w:r>
      <w:r w:rsidR="0045144B">
        <w:rPr>
          <w:rFonts w:ascii="Palatino Linotype" w:eastAsia="Palatino Linotype" w:hAnsi="Palatino Linotype" w:cs="Palatino Linotype"/>
          <w:sz w:val="22"/>
          <w:szCs w:val="22"/>
        </w:rPr>
        <w:t>, la respuesta entregada mediante el turno y anexada a la misma respuesta, así como, la contestación realizada por el SAIMEX,</w:t>
      </w:r>
      <w:r>
        <w:rPr>
          <w:rFonts w:ascii="Palatino Linotype" w:eastAsia="Palatino Linotype" w:hAnsi="Palatino Linotype" w:cs="Palatino Linotype"/>
          <w:sz w:val="22"/>
          <w:szCs w:val="22"/>
        </w:rPr>
        <w:t xml:space="preserve"> por lo que contrario a lo señalado por el ahora Recurrente, se logró colegir que, dichos documentos corresponden </w:t>
      </w:r>
      <w:r w:rsidR="0045144B">
        <w:rPr>
          <w:rFonts w:ascii="Palatino Linotype" w:eastAsia="Palatino Linotype" w:hAnsi="Palatino Linotype" w:cs="Palatino Linotype"/>
          <w:sz w:val="22"/>
          <w:szCs w:val="22"/>
        </w:rPr>
        <w:t>a los documentos solicitados respecto a la solicitud de información</w:t>
      </w:r>
      <w:r>
        <w:rPr>
          <w:rFonts w:ascii="Palatino Linotype" w:eastAsia="Palatino Linotype" w:hAnsi="Palatino Linotype" w:cs="Palatino Linotype"/>
          <w:sz w:val="22"/>
          <w:szCs w:val="22"/>
        </w:rPr>
        <w:t>, los cuales inclusive fueron ratificados durante a través del informe justificado.</w:t>
      </w:r>
    </w:p>
    <w:p w14:paraId="75C2F169" w14:textId="77777777" w:rsidR="00581421" w:rsidRDefault="00581421">
      <w:pPr>
        <w:spacing w:line="360" w:lineRule="auto"/>
        <w:jc w:val="both"/>
        <w:rPr>
          <w:rFonts w:ascii="Palatino Linotype" w:eastAsia="Palatino Linotype" w:hAnsi="Palatino Linotype" w:cs="Palatino Linotype"/>
          <w:sz w:val="22"/>
          <w:szCs w:val="22"/>
        </w:rPr>
      </w:pPr>
    </w:p>
    <w:p w14:paraId="52B43D48"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Dicha circunstancia,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679FE1F9"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BAD0018"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el derecho de acceso a la información pública se satisface en aquellos casos en que se entregue el soporte documental en el que conste la información solicitada, sin necesidad de elaborar documentos </w:t>
      </w:r>
      <w:r>
        <w:rPr>
          <w:rFonts w:ascii="Palatino Linotype" w:eastAsia="Palatino Linotype" w:hAnsi="Palatino Linotype" w:cs="Palatino Linotype"/>
          <w:i/>
          <w:iCs/>
          <w:sz w:val="22"/>
          <w:szCs w:val="22"/>
        </w:rPr>
        <w:t>ad hoc</w:t>
      </w:r>
      <w:r>
        <w:rPr>
          <w:rFonts w:ascii="Palatino Linotype" w:eastAsia="Palatino Linotype" w:hAnsi="Palatino Linotype" w:cs="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6E9957A"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3A182D6E"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anterior toma relevancia toda vez que en el presente caso si es posible acceder a la información solicitada.</w:t>
      </w:r>
    </w:p>
    <w:p w14:paraId="4C93B312" w14:textId="77777777" w:rsidR="00581421" w:rsidRDefault="00581421">
      <w:pPr>
        <w:spacing w:line="360" w:lineRule="auto"/>
        <w:jc w:val="both"/>
        <w:rPr>
          <w:rFonts w:ascii="Palatino Linotype" w:eastAsia="Palatino Linotype" w:hAnsi="Palatino Linotype" w:cs="Palatino Linotype"/>
          <w:sz w:val="22"/>
          <w:szCs w:val="22"/>
        </w:rPr>
      </w:pPr>
    </w:p>
    <w:p w14:paraId="2094A92A" w14:textId="25174278" w:rsidR="00581421" w:rsidRDefault="003A1377">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sz w:val="22"/>
          <w:szCs w:val="22"/>
        </w:rPr>
        <w:lastRenderedPageBreak/>
        <w:t xml:space="preserve">Por lo expuesto, este Organismo Garante considera que la unidad administrativa competente desde respuesta, proporcionó los documentos que contenía la información requerida por el ahora Recurrente, por lo que resulta </w:t>
      </w:r>
      <w:r w:rsidR="0045144B">
        <w:rPr>
          <w:rFonts w:ascii="Palatino Linotype" w:eastAsia="Palatino Linotype" w:hAnsi="Palatino Linotype" w:cs="Palatino Linotype"/>
          <w:sz w:val="22"/>
          <w:szCs w:val="22"/>
        </w:rPr>
        <w:t xml:space="preserve">el agravio </w:t>
      </w:r>
      <w:r>
        <w:rPr>
          <w:rFonts w:ascii="Palatino Linotype" w:eastAsia="Palatino Linotype" w:hAnsi="Palatino Linotype" w:cs="Palatino Linotype"/>
          <w:b/>
          <w:bCs/>
          <w:color w:val="000000"/>
          <w:sz w:val="22"/>
          <w:szCs w:val="22"/>
        </w:rPr>
        <w:t>INFUNDADO.</w:t>
      </w:r>
    </w:p>
    <w:p w14:paraId="022A732C" w14:textId="77777777" w:rsidR="00581421" w:rsidRDefault="00581421">
      <w:pPr>
        <w:spacing w:line="360" w:lineRule="auto"/>
        <w:jc w:val="both"/>
        <w:rPr>
          <w:rFonts w:ascii="Palatino Linotype" w:eastAsia="Palatino Linotype" w:hAnsi="Palatino Linotype" w:cs="Palatino Linotype"/>
          <w:sz w:val="22"/>
          <w:szCs w:val="22"/>
        </w:rPr>
      </w:pPr>
    </w:p>
    <w:p w14:paraId="31911A54" w14:textId="77777777" w:rsidR="00581421" w:rsidRDefault="003A1377">
      <w:pPr>
        <w:pStyle w:val="Ttulo2"/>
        <w:spacing w:before="0" w:after="0" w:line="360" w:lineRule="auto"/>
        <w:jc w:val="both"/>
        <w:rPr>
          <w:rFonts w:ascii="Palatino Linotype" w:eastAsia="Palatino Linotype" w:hAnsi="Palatino Linotype" w:cs="Palatino Linotype"/>
          <w:b/>
          <w:bCs/>
          <w:color w:val="000000"/>
          <w:sz w:val="22"/>
          <w:szCs w:val="22"/>
        </w:rPr>
      </w:pPr>
      <w:bookmarkStart w:id="16" w:name="_heading=h.dbgkp1ovdgwq" w:colFirst="0" w:colLast="0"/>
      <w:bookmarkStart w:id="17" w:name="_Toc215130906"/>
      <w:bookmarkEnd w:id="16"/>
      <w:r>
        <w:rPr>
          <w:rFonts w:ascii="Palatino Linotype" w:eastAsia="Palatino Linotype" w:hAnsi="Palatino Linotype" w:cs="Palatino Linotype"/>
          <w:b/>
          <w:bCs/>
          <w:color w:val="000000"/>
          <w:sz w:val="22"/>
          <w:szCs w:val="22"/>
        </w:rPr>
        <w:t>SEXTO. Decisión</w:t>
      </w:r>
      <w:bookmarkEnd w:id="17"/>
    </w:p>
    <w:p w14:paraId="26ABDCF7" w14:textId="77777777" w:rsidR="00581421" w:rsidRDefault="00581421">
      <w:pPr>
        <w:spacing w:line="360" w:lineRule="auto"/>
        <w:jc w:val="both"/>
        <w:rPr>
          <w:rFonts w:ascii="Palatino Linotype" w:eastAsia="Palatino Linotype" w:hAnsi="Palatino Linotype" w:cs="Palatino Linotype"/>
          <w:b/>
          <w:bCs/>
          <w:sz w:val="22"/>
          <w:szCs w:val="22"/>
        </w:rPr>
      </w:pPr>
    </w:p>
    <w:p w14:paraId="2A48AF0C" w14:textId="77777777" w:rsidR="00581421" w:rsidRDefault="003A137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 xml:space="preserve">CONFIRMAR </w:t>
      </w:r>
      <w:r>
        <w:rPr>
          <w:rFonts w:ascii="Palatino Linotype" w:eastAsia="Palatino Linotype" w:hAnsi="Palatino Linotype" w:cs="Palatino Linotype"/>
          <w:color w:val="000000"/>
          <w:sz w:val="22"/>
          <w:szCs w:val="22"/>
        </w:rPr>
        <w:t xml:space="preserve">la respuesta otorgada por el Sujeto Obligado. </w:t>
      </w:r>
    </w:p>
    <w:p w14:paraId="4170257E" w14:textId="77777777" w:rsidR="00581421" w:rsidRDefault="00581421">
      <w:pPr>
        <w:spacing w:line="360" w:lineRule="auto"/>
        <w:jc w:val="both"/>
        <w:rPr>
          <w:rFonts w:ascii="Palatino Linotype" w:eastAsia="Palatino Linotype" w:hAnsi="Palatino Linotype" w:cs="Palatino Linotype"/>
          <w:sz w:val="22"/>
          <w:szCs w:val="22"/>
        </w:rPr>
      </w:pPr>
    </w:p>
    <w:p w14:paraId="065B2D37" w14:textId="77777777" w:rsidR="00581421" w:rsidRDefault="003A137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72E253AB" w14:textId="77777777" w:rsidR="00581421" w:rsidRDefault="00581421">
      <w:pPr>
        <w:spacing w:line="360" w:lineRule="auto"/>
        <w:jc w:val="both"/>
        <w:rPr>
          <w:rFonts w:ascii="Palatino Linotype" w:eastAsia="Palatino Linotype" w:hAnsi="Palatino Linotype" w:cs="Palatino Linotype"/>
          <w:b/>
          <w:bCs/>
          <w:sz w:val="22"/>
          <w:szCs w:val="22"/>
        </w:rPr>
      </w:pPr>
    </w:p>
    <w:p w14:paraId="6FB0CC44" w14:textId="77777777" w:rsidR="00581421" w:rsidRDefault="003A1377">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Se le hace del conocimiento al Particular, que, en el presente caso, no se le concede la razón, pues desde respuesta el Sujeto Obligado proporcionó la información solicitada. </w:t>
      </w:r>
      <w:r>
        <w:rPr>
          <w:rFonts w:ascii="Palatino Linotype" w:eastAsia="Palatino Linotype" w:hAnsi="Palatino Linotype" w:cs="Palatino Linotype"/>
          <w:sz w:val="22"/>
          <w:szCs w:val="22"/>
        </w:rPr>
        <w:t xml:space="preserve">Finalmente, la labor del Instituto, es apoyar a la población a acceder a la información pública y garantizar la protección de sus datos personales. </w:t>
      </w:r>
    </w:p>
    <w:p w14:paraId="6C99445C" w14:textId="77777777" w:rsidR="00581421" w:rsidRDefault="00581421">
      <w:pPr>
        <w:widowControl w:val="0"/>
        <w:spacing w:line="360" w:lineRule="auto"/>
        <w:jc w:val="both"/>
        <w:rPr>
          <w:rFonts w:ascii="Palatino Linotype" w:eastAsia="Palatino Linotype" w:hAnsi="Palatino Linotype" w:cs="Palatino Linotype"/>
          <w:color w:val="000000"/>
          <w:sz w:val="22"/>
          <w:szCs w:val="22"/>
        </w:rPr>
      </w:pPr>
    </w:p>
    <w:p w14:paraId="4EE080C5" w14:textId="77777777"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15B8EF71" w14:textId="77777777" w:rsidR="00581421" w:rsidRDefault="00581421">
      <w:pPr>
        <w:spacing w:line="360" w:lineRule="auto"/>
        <w:jc w:val="both"/>
        <w:rPr>
          <w:rFonts w:ascii="Palatino Linotype" w:eastAsia="Palatino Linotype" w:hAnsi="Palatino Linotype" w:cs="Palatino Linotype"/>
          <w:sz w:val="22"/>
          <w:szCs w:val="22"/>
        </w:rPr>
      </w:pPr>
    </w:p>
    <w:p w14:paraId="72C68EC6" w14:textId="77777777" w:rsidR="00581421" w:rsidRDefault="003A1377">
      <w:pPr>
        <w:pStyle w:val="Ttulo1"/>
        <w:spacing w:before="0" w:after="0" w:line="360" w:lineRule="auto"/>
        <w:jc w:val="center"/>
        <w:rPr>
          <w:rFonts w:ascii="Palatino Linotype" w:eastAsia="Palatino Linotype" w:hAnsi="Palatino Linotype" w:cs="Palatino Linotype"/>
          <w:b/>
          <w:bCs/>
          <w:color w:val="000000"/>
          <w:sz w:val="22"/>
          <w:szCs w:val="22"/>
        </w:rPr>
      </w:pPr>
      <w:bookmarkStart w:id="18" w:name="_heading=h.elzsfuqmcwqv" w:colFirst="0" w:colLast="0"/>
      <w:bookmarkStart w:id="19" w:name="_Toc215130907"/>
      <w:bookmarkEnd w:id="18"/>
      <w:r>
        <w:rPr>
          <w:rFonts w:ascii="Palatino Linotype" w:eastAsia="Palatino Linotype" w:hAnsi="Palatino Linotype" w:cs="Palatino Linotype"/>
          <w:b/>
          <w:bCs/>
          <w:color w:val="000000"/>
          <w:sz w:val="22"/>
          <w:szCs w:val="22"/>
        </w:rPr>
        <w:t>R E S U E L V E</w:t>
      </w:r>
      <w:bookmarkEnd w:id="19"/>
    </w:p>
    <w:p w14:paraId="46604222" w14:textId="77777777" w:rsidR="00581421" w:rsidRDefault="00581421">
      <w:pPr>
        <w:spacing w:line="360" w:lineRule="auto"/>
        <w:ind w:right="-91"/>
        <w:jc w:val="both"/>
        <w:rPr>
          <w:rFonts w:ascii="Palatino Linotype" w:eastAsia="Palatino Linotype" w:hAnsi="Palatino Linotype" w:cs="Palatino Linotype"/>
          <w:b/>
          <w:bCs/>
          <w:sz w:val="22"/>
          <w:szCs w:val="22"/>
        </w:rPr>
      </w:pPr>
    </w:p>
    <w:p w14:paraId="75D5E418" w14:textId="77777777" w:rsidR="00581421" w:rsidRDefault="003A1377">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PRIMERO.</w:t>
      </w:r>
      <w:r>
        <w:rPr>
          <w:rFonts w:ascii="Palatino Linotype" w:eastAsia="Palatino Linotype" w:hAnsi="Palatino Linotype" w:cs="Palatino Linotype"/>
          <w:color w:val="000000"/>
          <w:sz w:val="22"/>
          <w:szCs w:val="22"/>
        </w:rPr>
        <w:t xml:space="preserve"> Se </w:t>
      </w:r>
      <w:r>
        <w:rPr>
          <w:rFonts w:ascii="Palatino Linotype" w:eastAsia="Palatino Linotype" w:hAnsi="Palatino Linotype" w:cs="Palatino Linotype"/>
          <w:b/>
          <w:bCs/>
          <w:color w:val="000000"/>
          <w:sz w:val="22"/>
          <w:szCs w:val="22"/>
        </w:rPr>
        <w:t xml:space="preserve">CONFIRMA </w:t>
      </w:r>
      <w:r>
        <w:rPr>
          <w:rFonts w:ascii="Palatino Linotype" w:eastAsia="Palatino Linotype" w:hAnsi="Palatino Linotype" w:cs="Palatino Linotype"/>
          <w:color w:val="000000"/>
          <w:sz w:val="22"/>
          <w:szCs w:val="22"/>
        </w:rPr>
        <w:t xml:space="preserve">la respuesta entregada por el Sujeto Obligado a la solicitud de acceso a la información </w:t>
      </w:r>
      <w:r>
        <w:rPr>
          <w:rFonts w:ascii="Palatino Linotype" w:eastAsia="Palatino Linotype" w:hAnsi="Palatino Linotype" w:cs="Palatino Linotype"/>
          <w:color w:val="0D0D0D"/>
          <w:sz w:val="22"/>
          <w:szCs w:val="22"/>
        </w:rPr>
        <w:t>con número de folio</w:t>
      </w:r>
      <w:r>
        <w:rPr>
          <w:rFonts w:ascii="Palatino Linotype" w:eastAsia="Palatino Linotype" w:hAnsi="Palatino Linotype" w:cs="Palatino Linotype"/>
          <w:b/>
          <w:bCs/>
          <w:color w:val="FF0000"/>
          <w:sz w:val="22"/>
          <w:szCs w:val="22"/>
        </w:rPr>
        <w:t> </w:t>
      </w:r>
      <w:r>
        <w:rPr>
          <w:rFonts w:ascii="Palatino Linotype" w:eastAsia="Palatino Linotype" w:hAnsi="Palatino Linotype" w:cs="Palatino Linotype"/>
          <w:sz w:val="22"/>
          <w:szCs w:val="22"/>
        </w:rPr>
        <w:t>03250/TOLUCA/IP/2025</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color w:val="000000"/>
          <w:sz w:val="22"/>
          <w:szCs w:val="22"/>
        </w:rPr>
        <w:t xml:space="preserve">por resultar </w:t>
      </w:r>
      <w:r>
        <w:rPr>
          <w:rFonts w:ascii="Palatino Linotype" w:eastAsia="Palatino Linotype" w:hAnsi="Palatino Linotype" w:cs="Palatino Linotype"/>
          <w:b/>
          <w:bCs/>
          <w:color w:val="000000"/>
          <w:sz w:val="22"/>
          <w:szCs w:val="22"/>
        </w:rPr>
        <w:t>INFUNDADAS</w:t>
      </w:r>
      <w:r>
        <w:rPr>
          <w:rFonts w:ascii="Palatino Linotype" w:eastAsia="Palatino Linotype" w:hAnsi="Palatino Linotype" w:cs="Palatino Linotype"/>
          <w:color w:val="000000"/>
          <w:sz w:val="22"/>
          <w:szCs w:val="22"/>
        </w:rPr>
        <w:t xml:space="preserve"> las razones o motivos de inconformidad hechas valer por la persona Recurrente, en términos de los Considerandos QUINTO y SEXTO de esta Resolución.</w:t>
      </w:r>
    </w:p>
    <w:p w14:paraId="299C7371" w14:textId="77777777" w:rsidR="00581421" w:rsidRDefault="00581421">
      <w:pPr>
        <w:spacing w:line="360" w:lineRule="auto"/>
        <w:jc w:val="both"/>
        <w:rPr>
          <w:rFonts w:ascii="Palatino Linotype" w:eastAsia="Palatino Linotype" w:hAnsi="Palatino Linotype" w:cs="Palatino Linotype"/>
          <w:b/>
          <w:bCs/>
          <w:sz w:val="22"/>
          <w:szCs w:val="22"/>
        </w:rPr>
      </w:pPr>
    </w:p>
    <w:p w14:paraId="7205804D" w14:textId="77777777" w:rsidR="00581421" w:rsidRDefault="003A137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 xml:space="preserve">SEGUNDO. NOTIFÍQUESE POR SAIMEX </w:t>
      </w:r>
      <w:r>
        <w:rPr>
          <w:rFonts w:ascii="Palatino Linotype" w:eastAsia="Palatino Linotype" w:hAnsi="Palatino Linotype" w:cs="Palatino Linotype"/>
          <w:sz w:val="22"/>
          <w:szCs w:val="22"/>
        </w:rPr>
        <w:t>la presente Resolución, al Titular de la Unidad de Transparencia del Sujeto Obligado.</w:t>
      </w:r>
    </w:p>
    <w:p w14:paraId="58180A66" w14:textId="77777777" w:rsidR="00581421" w:rsidRDefault="00581421">
      <w:pPr>
        <w:spacing w:line="360" w:lineRule="auto"/>
        <w:jc w:val="both"/>
        <w:rPr>
          <w:rFonts w:ascii="Palatino Linotype" w:eastAsia="Palatino Linotype" w:hAnsi="Palatino Linotype" w:cs="Palatino Linotype"/>
          <w:b/>
          <w:bCs/>
          <w:i/>
          <w:iCs/>
          <w:sz w:val="22"/>
          <w:szCs w:val="22"/>
        </w:rPr>
      </w:pPr>
    </w:p>
    <w:p w14:paraId="2D53D1C8" w14:textId="77777777" w:rsidR="00581421" w:rsidRDefault="003A1377">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TERCERO. NOTIFÍQUESE POR SAIMEX </w:t>
      </w:r>
      <w:r>
        <w:rPr>
          <w:rFonts w:ascii="Palatino Linotype" w:eastAsia="Palatino Linotype" w:hAnsi="Palatino Linotype" w:cs="Palatino Linotype"/>
          <w:sz w:val="22"/>
          <w:szCs w:val="22"/>
        </w:rPr>
        <w:t>a la persona Recurrente, la presente Resolución</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3A3C0A0" w14:textId="77777777" w:rsidR="00581421" w:rsidRDefault="00581421">
      <w:pPr>
        <w:spacing w:line="360" w:lineRule="auto"/>
        <w:jc w:val="both"/>
        <w:rPr>
          <w:rFonts w:ascii="Palatino Linotype" w:eastAsia="Palatino Linotype" w:hAnsi="Palatino Linotype" w:cs="Palatino Linotype"/>
          <w:b/>
          <w:bCs/>
          <w:color w:val="000000"/>
          <w:sz w:val="22"/>
          <w:szCs w:val="22"/>
        </w:rPr>
      </w:pPr>
    </w:p>
    <w:p w14:paraId="3C215ADF" w14:textId="35D67FD6" w:rsidR="00581421" w:rsidRDefault="003A1377">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w:t>
      </w:r>
      <w:r w:rsidR="00AC6569">
        <w:rPr>
          <w:rFonts w:ascii="Palatino Linotype" w:eastAsia="Palatino Linotype" w:hAnsi="Palatino Linotype" w:cs="Palatino Linotype"/>
          <w:sz w:val="22"/>
          <w:szCs w:val="22"/>
        </w:rPr>
        <w:t>DINARIA, CELEBRADA EL VEINTICINCO</w:t>
      </w:r>
      <w:r>
        <w:rPr>
          <w:rFonts w:ascii="Palatino Linotype" w:eastAsia="Palatino Linotype" w:hAnsi="Palatino Linotype" w:cs="Palatino Linotype"/>
          <w:sz w:val="22"/>
          <w:szCs w:val="22"/>
        </w:rPr>
        <w:t xml:space="preserve"> DE NOVIEMBRE DE DOS MIL VEINTICINCO, ANTE EL SECRETARIO TÉCNICO DEL PLENO, ALEXIS TAPIA RAMÍREZ.</w:t>
      </w:r>
    </w:p>
    <w:p w14:paraId="66A7DEF2" w14:textId="77777777" w:rsidR="00581421" w:rsidRDefault="00581421">
      <w:pPr>
        <w:spacing w:line="360" w:lineRule="auto"/>
        <w:jc w:val="both"/>
        <w:rPr>
          <w:rFonts w:ascii="Palatino Linotype" w:eastAsia="Palatino Linotype" w:hAnsi="Palatino Linotype" w:cs="Palatino Linotype"/>
          <w:sz w:val="22"/>
          <w:szCs w:val="22"/>
        </w:rPr>
      </w:pPr>
    </w:p>
    <w:p w14:paraId="5120E41F" w14:textId="77777777" w:rsidR="00581421" w:rsidRDefault="00581421">
      <w:pPr>
        <w:spacing w:line="360" w:lineRule="auto"/>
        <w:rPr>
          <w:rFonts w:ascii="Palatino Linotype" w:eastAsia="Palatino Linotype" w:hAnsi="Palatino Linotype" w:cs="Palatino Linotype"/>
        </w:rPr>
      </w:pPr>
    </w:p>
    <w:p w14:paraId="75DC5CEA" w14:textId="77777777" w:rsidR="00581421" w:rsidRDefault="00581421">
      <w:pPr>
        <w:spacing w:line="360" w:lineRule="auto"/>
        <w:rPr>
          <w:rFonts w:ascii="Palatino Linotype" w:eastAsia="Palatino Linotype" w:hAnsi="Palatino Linotype" w:cs="Palatino Linotype"/>
        </w:rPr>
      </w:pPr>
    </w:p>
    <w:p w14:paraId="21E56D2D" w14:textId="77777777" w:rsidR="00581421" w:rsidRDefault="00581421">
      <w:pPr>
        <w:spacing w:line="360" w:lineRule="auto"/>
        <w:rPr>
          <w:rFonts w:ascii="Palatino Linotype" w:eastAsia="Palatino Linotype" w:hAnsi="Palatino Linotype" w:cs="Palatino Linotype"/>
        </w:rPr>
      </w:pPr>
    </w:p>
    <w:p w14:paraId="799A2E09" w14:textId="77777777" w:rsidR="00581421" w:rsidRDefault="00581421">
      <w:pPr>
        <w:spacing w:line="360" w:lineRule="auto"/>
        <w:rPr>
          <w:rFonts w:ascii="Palatino Linotype" w:eastAsia="Palatino Linotype" w:hAnsi="Palatino Linotype" w:cs="Palatino Linotype"/>
        </w:rPr>
      </w:pPr>
    </w:p>
    <w:p w14:paraId="2AE5158B" w14:textId="77777777" w:rsidR="00581421" w:rsidRDefault="00581421">
      <w:pPr>
        <w:spacing w:line="360" w:lineRule="auto"/>
        <w:rPr>
          <w:rFonts w:ascii="Palatino Linotype" w:eastAsia="Palatino Linotype" w:hAnsi="Palatino Linotype" w:cs="Palatino Linotype"/>
        </w:rPr>
      </w:pPr>
    </w:p>
    <w:p w14:paraId="31783C28" w14:textId="77777777" w:rsidR="00581421" w:rsidRDefault="00581421">
      <w:pPr>
        <w:spacing w:line="360" w:lineRule="auto"/>
        <w:rPr>
          <w:rFonts w:ascii="Palatino Linotype" w:eastAsia="Palatino Linotype" w:hAnsi="Palatino Linotype" w:cs="Palatino Linotype"/>
        </w:rPr>
      </w:pPr>
    </w:p>
    <w:p w14:paraId="6CA88905" w14:textId="77777777" w:rsidR="00581421" w:rsidRDefault="00581421">
      <w:pPr>
        <w:spacing w:line="360" w:lineRule="auto"/>
        <w:rPr>
          <w:rFonts w:ascii="Palatino Linotype" w:eastAsia="Palatino Linotype" w:hAnsi="Palatino Linotype" w:cs="Palatino Linotype"/>
        </w:rPr>
      </w:pPr>
    </w:p>
    <w:p w14:paraId="189D7164" w14:textId="77777777" w:rsidR="00581421" w:rsidRDefault="00581421">
      <w:pPr>
        <w:spacing w:line="360" w:lineRule="auto"/>
        <w:rPr>
          <w:rFonts w:ascii="Palatino Linotype" w:eastAsia="Palatino Linotype" w:hAnsi="Palatino Linotype" w:cs="Palatino Linotype"/>
        </w:rPr>
      </w:pPr>
    </w:p>
    <w:p w14:paraId="6B13C472" w14:textId="77777777" w:rsidR="00581421" w:rsidRDefault="00581421">
      <w:pPr>
        <w:spacing w:line="360" w:lineRule="auto"/>
        <w:rPr>
          <w:rFonts w:ascii="Palatino Linotype" w:eastAsia="Palatino Linotype" w:hAnsi="Palatino Linotype" w:cs="Palatino Linotype"/>
        </w:rPr>
      </w:pPr>
    </w:p>
    <w:p w14:paraId="70642F50" w14:textId="77777777" w:rsidR="00581421" w:rsidRDefault="00581421">
      <w:pPr>
        <w:spacing w:line="360" w:lineRule="auto"/>
        <w:rPr>
          <w:rFonts w:ascii="Palatino Linotype" w:eastAsia="Palatino Linotype" w:hAnsi="Palatino Linotype" w:cs="Palatino Linotype"/>
        </w:rPr>
      </w:pPr>
    </w:p>
    <w:p w14:paraId="4E781177" w14:textId="77777777" w:rsidR="00581421" w:rsidRDefault="00581421">
      <w:pPr>
        <w:spacing w:line="360" w:lineRule="auto"/>
        <w:rPr>
          <w:rFonts w:ascii="Palatino Linotype" w:eastAsia="Palatino Linotype" w:hAnsi="Palatino Linotype" w:cs="Palatino Linotype"/>
        </w:rPr>
      </w:pPr>
    </w:p>
    <w:p w14:paraId="6F42D061" w14:textId="77777777" w:rsidR="00581421" w:rsidRDefault="00581421">
      <w:pPr>
        <w:spacing w:line="360" w:lineRule="auto"/>
        <w:rPr>
          <w:rFonts w:ascii="Palatino Linotype" w:eastAsia="Palatino Linotype" w:hAnsi="Palatino Linotype" w:cs="Palatino Linotype"/>
        </w:rPr>
      </w:pPr>
    </w:p>
    <w:p w14:paraId="71410462" w14:textId="77777777" w:rsidR="00581421" w:rsidRDefault="00581421">
      <w:pPr>
        <w:spacing w:line="360" w:lineRule="auto"/>
        <w:rPr>
          <w:rFonts w:ascii="Palatino Linotype" w:eastAsia="Palatino Linotype" w:hAnsi="Palatino Linotype" w:cs="Palatino Linotype"/>
        </w:rPr>
      </w:pPr>
    </w:p>
    <w:p w14:paraId="66521A36" w14:textId="77777777" w:rsidR="00581421" w:rsidRDefault="00581421">
      <w:pPr>
        <w:spacing w:line="360" w:lineRule="auto"/>
        <w:rPr>
          <w:rFonts w:ascii="Palatino Linotype" w:eastAsia="Palatino Linotype" w:hAnsi="Palatino Linotype" w:cs="Palatino Linotype"/>
        </w:rPr>
      </w:pPr>
    </w:p>
    <w:p w14:paraId="76C47822" w14:textId="77777777" w:rsidR="00581421" w:rsidRDefault="00581421">
      <w:pPr>
        <w:spacing w:line="360" w:lineRule="auto"/>
      </w:pPr>
    </w:p>
    <w:p w14:paraId="6A41AD7B" w14:textId="77777777" w:rsidR="00581421" w:rsidRDefault="00581421">
      <w:pPr>
        <w:spacing w:line="360" w:lineRule="auto"/>
      </w:pPr>
    </w:p>
    <w:p w14:paraId="74A92EB5" w14:textId="77777777" w:rsidR="00581421" w:rsidRDefault="00581421">
      <w:pPr>
        <w:spacing w:line="360" w:lineRule="auto"/>
      </w:pPr>
    </w:p>
    <w:p w14:paraId="1971CC98" w14:textId="77777777" w:rsidR="00581421" w:rsidRDefault="00581421">
      <w:pPr>
        <w:spacing w:line="360" w:lineRule="auto"/>
      </w:pPr>
    </w:p>
    <w:p w14:paraId="3DC299FE" w14:textId="77777777" w:rsidR="00581421" w:rsidRDefault="00581421">
      <w:pPr>
        <w:spacing w:line="360" w:lineRule="auto"/>
      </w:pPr>
    </w:p>
    <w:p w14:paraId="6D9A76A5" w14:textId="77777777" w:rsidR="00581421" w:rsidRDefault="00581421">
      <w:pPr>
        <w:spacing w:line="360" w:lineRule="auto"/>
      </w:pPr>
    </w:p>
    <w:p w14:paraId="59C67BD2" w14:textId="77777777" w:rsidR="00581421" w:rsidRDefault="00581421">
      <w:pPr>
        <w:spacing w:line="360" w:lineRule="auto"/>
      </w:pPr>
    </w:p>
    <w:p w14:paraId="2E890613" w14:textId="77777777" w:rsidR="00581421" w:rsidRDefault="00581421">
      <w:pPr>
        <w:spacing w:line="360" w:lineRule="auto"/>
      </w:pPr>
    </w:p>
    <w:p w14:paraId="59BAD820" w14:textId="77777777" w:rsidR="00581421" w:rsidRDefault="00581421">
      <w:pPr>
        <w:spacing w:line="360" w:lineRule="auto"/>
      </w:pPr>
    </w:p>
    <w:p w14:paraId="70021991" w14:textId="77777777" w:rsidR="00581421" w:rsidRDefault="00581421">
      <w:pPr>
        <w:spacing w:line="360" w:lineRule="auto"/>
      </w:pPr>
    </w:p>
    <w:p w14:paraId="1B9BB6A1" w14:textId="77777777" w:rsidR="00581421" w:rsidRDefault="00581421">
      <w:pPr>
        <w:spacing w:line="360" w:lineRule="auto"/>
      </w:pPr>
    </w:p>
    <w:p w14:paraId="3FBA0825" w14:textId="77777777" w:rsidR="00581421" w:rsidRDefault="00581421">
      <w:pPr>
        <w:spacing w:line="360" w:lineRule="auto"/>
      </w:pPr>
    </w:p>
    <w:p w14:paraId="5ED73C1F" w14:textId="77777777" w:rsidR="00581421" w:rsidRDefault="00581421">
      <w:pPr>
        <w:spacing w:line="360" w:lineRule="auto"/>
      </w:pPr>
    </w:p>
    <w:p w14:paraId="022A5273" w14:textId="77777777" w:rsidR="00581421" w:rsidRDefault="00581421">
      <w:pPr>
        <w:spacing w:line="360" w:lineRule="auto"/>
      </w:pPr>
    </w:p>
    <w:p w14:paraId="2CA9A972" w14:textId="77777777" w:rsidR="00581421" w:rsidRDefault="00581421">
      <w:pPr>
        <w:spacing w:line="360" w:lineRule="auto"/>
      </w:pPr>
    </w:p>
    <w:p w14:paraId="03D63F94" w14:textId="77777777" w:rsidR="00581421" w:rsidRDefault="00581421">
      <w:pPr>
        <w:spacing w:line="360" w:lineRule="auto"/>
      </w:pPr>
    </w:p>
    <w:p w14:paraId="4D51CDFB" w14:textId="77777777" w:rsidR="00581421" w:rsidRDefault="00581421">
      <w:pPr>
        <w:spacing w:line="360" w:lineRule="auto"/>
      </w:pPr>
    </w:p>
    <w:p w14:paraId="5657FF62" w14:textId="77777777" w:rsidR="00581421" w:rsidRDefault="00581421">
      <w:pPr>
        <w:spacing w:line="360" w:lineRule="auto"/>
      </w:pPr>
    </w:p>
    <w:p w14:paraId="08ED2D58" w14:textId="77777777" w:rsidR="00581421" w:rsidRDefault="00581421">
      <w:pPr>
        <w:spacing w:line="360" w:lineRule="auto"/>
      </w:pPr>
    </w:p>
    <w:p w14:paraId="0DF13B2D" w14:textId="77777777" w:rsidR="00581421" w:rsidRDefault="00581421">
      <w:pPr>
        <w:spacing w:line="360" w:lineRule="auto"/>
      </w:pPr>
    </w:p>
    <w:sectPr w:rsidR="00581421">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F8485" w14:textId="77777777" w:rsidR="0069051A" w:rsidRDefault="0069051A">
      <w:r>
        <w:separator/>
      </w:r>
    </w:p>
  </w:endnote>
  <w:endnote w:type="continuationSeparator" w:id="0">
    <w:p w14:paraId="26D06F25" w14:textId="77777777" w:rsidR="0069051A" w:rsidRDefault="0069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08B5A56-2663-4C8F-8700-32812420E9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0B1B7B-EC5E-4887-8CA3-C1A0CB43ED1F}"/>
  </w:font>
  <w:font w:name="Calibri Light">
    <w:panose1 w:val="020F0302020204030204"/>
    <w:charset w:val="00"/>
    <w:family w:val="swiss"/>
    <w:pitch w:val="variable"/>
    <w:sig w:usb0="E4002EFF" w:usb1="C200247B" w:usb2="00000009" w:usb3="00000000" w:csb0="000001FF" w:csb1="00000000"/>
    <w:embedRegular r:id="rId3" w:fontKey="{9D2AA34F-125D-441D-BFAA-A8FD32F0B4BA}"/>
  </w:font>
  <w:font w:name="Palatino Linotype">
    <w:panose1 w:val="02040502050505030304"/>
    <w:charset w:val="00"/>
    <w:family w:val="roman"/>
    <w:pitch w:val="variable"/>
    <w:sig w:usb0="E0000287" w:usb1="40000013" w:usb2="00000000" w:usb3="00000000" w:csb0="0000019F" w:csb1="00000000"/>
    <w:embedRegular r:id="rId4" w:fontKey="{423A128B-0634-4105-8E8D-2BA7B2BD469F}"/>
    <w:embedBold r:id="rId5" w:fontKey="{71C6E616-2980-4BB2-AA4A-7EC16DEAF51C}"/>
    <w:embedItalic r:id="rId6" w:fontKey="{65B64684-B3B5-455D-AAFB-148A412C97B4}"/>
    <w:embedBoldItalic r:id="rId7" w:fontKey="{68F46FCF-6B28-4EA2-8F75-05509F69EB67}"/>
  </w:font>
  <w:font w:name="Tahoma">
    <w:panose1 w:val="020B0604030504040204"/>
    <w:charset w:val="00"/>
    <w:family w:val="swiss"/>
    <w:pitch w:val="variable"/>
    <w:sig w:usb0="E1002EFF" w:usb1="C000605B" w:usb2="00000029" w:usb3="00000000" w:csb0="000101FF" w:csb1="00000000"/>
    <w:embedRegular r:id="rId8" w:fontKey="{E0B2952D-8255-43D0-9C1D-549E328FF147}"/>
    <w:embedBold r:id="rId9" w:fontKey="{3F80B613-84B3-4048-A9E0-6E5F4D897443}"/>
  </w:font>
  <w:font w:name="Verdana">
    <w:panose1 w:val="020B0604030504040204"/>
    <w:charset w:val="00"/>
    <w:family w:val="swiss"/>
    <w:pitch w:val="variable"/>
    <w:sig w:usb0="A00006FF" w:usb1="4000205B" w:usb2="00000010" w:usb3="00000000" w:csb0="0000019F" w:csb1="00000000"/>
    <w:embedRegular r:id="rId10" w:fontKey="{A38DCC17-C806-4165-B046-EF38920C3B34}"/>
  </w:font>
  <w:font w:name="Garamond">
    <w:panose1 w:val="02020404030301010803"/>
    <w:charset w:val="00"/>
    <w:family w:val="roman"/>
    <w:pitch w:val="variable"/>
    <w:sig w:usb0="00000287" w:usb1="00000000" w:usb2="00000000" w:usb3="00000000" w:csb0="0000009F" w:csb1="00000000"/>
    <w:embedRegular r:id="rId11" w:fontKey="{FAF66328-2F49-41D2-94ED-647934F60AD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2E447" w14:textId="77777777" w:rsidR="00581421" w:rsidRDefault="003A137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9D66BA">
      <w:rPr>
        <w:rFonts w:ascii="Palatino Linotype" w:eastAsia="Palatino Linotype" w:hAnsi="Palatino Linotype" w:cs="Palatino Linotype"/>
        <w:b/>
        <w:bCs/>
        <w:color w:val="000000"/>
        <w:sz w:val="22"/>
        <w:szCs w:val="22"/>
      </w:rPr>
      <w:fldChar w:fldCharType="separate"/>
    </w:r>
    <w:r w:rsidR="009D66BA">
      <w:rPr>
        <w:rFonts w:ascii="Palatino Linotype" w:eastAsia="Palatino Linotype" w:hAnsi="Palatino Linotype" w:cs="Palatino Linotype"/>
        <w:b/>
        <w:bCs/>
        <w:noProof/>
        <w:color w:val="000000"/>
        <w:sz w:val="22"/>
        <w:szCs w:val="22"/>
      </w:rPr>
      <w:t>19</w:t>
    </w:r>
    <w:r>
      <w:rPr>
        <w:rFonts w:ascii="Palatino Linotype" w:eastAsia="Palatino Linotype" w:hAnsi="Palatino Linotype" w:cs="Palatino Linotype"/>
        <w:b/>
        <w:bCs/>
        <w:color w:val="000000"/>
        <w:sz w:val="22"/>
        <w:szCs w:val="22"/>
      </w:rPr>
      <w:fldChar w:fldCharType="end"/>
    </w:r>
  </w:p>
  <w:p w14:paraId="22AC26A0" w14:textId="77777777" w:rsidR="00581421" w:rsidRDefault="0058142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D1D5" w14:textId="77777777" w:rsidR="00581421" w:rsidRDefault="003A1377">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9D66BA">
      <w:rPr>
        <w:rFonts w:ascii="Palatino Linotype" w:eastAsia="Palatino Linotype" w:hAnsi="Palatino Linotype" w:cs="Palatino Linotype"/>
        <w:b/>
        <w:bCs/>
        <w:noProof/>
        <w:color w:val="000000"/>
        <w:sz w:val="22"/>
        <w:szCs w:val="22"/>
      </w:rPr>
      <w:t>18</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9D66BA">
      <w:rPr>
        <w:rFonts w:ascii="Palatino Linotype" w:eastAsia="Palatino Linotype" w:hAnsi="Palatino Linotype" w:cs="Palatino Linotype"/>
        <w:b/>
        <w:bCs/>
        <w:noProof/>
        <w:color w:val="000000"/>
        <w:sz w:val="22"/>
        <w:szCs w:val="22"/>
      </w:rPr>
      <w:t>19</w:t>
    </w:r>
    <w:r>
      <w:rPr>
        <w:rFonts w:ascii="Palatino Linotype" w:eastAsia="Palatino Linotype" w:hAnsi="Palatino Linotype" w:cs="Palatino Linotype"/>
        <w:b/>
        <w:bCs/>
        <w:color w:val="000000"/>
        <w:sz w:val="22"/>
        <w:szCs w:val="22"/>
      </w:rPr>
      <w:fldChar w:fldCharType="end"/>
    </w:r>
  </w:p>
  <w:p w14:paraId="1EBB8F61" w14:textId="77777777" w:rsidR="00581421" w:rsidRDefault="00581421">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C51AA" w14:textId="77777777" w:rsidR="00581421" w:rsidRDefault="003A137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9D66BA">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9D66BA">
      <w:rPr>
        <w:rFonts w:ascii="Palatino Linotype" w:eastAsia="Palatino Linotype" w:hAnsi="Palatino Linotype" w:cs="Palatino Linotype"/>
        <w:b/>
        <w:bCs/>
        <w:noProof/>
        <w:color w:val="000000"/>
        <w:sz w:val="22"/>
        <w:szCs w:val="22"/>
      </w:rPr>
      <w:t>19</w:t>
    </w:r>
    <w:r>
      <w:rPr>
        <w:rFonts w:ascii="Palatino Linotype" w:eastAsia="Palatino Linotype" w:hAnsi="Palatino Linotype" w:cs="Palatino Linotype"/>
        <w:b/>
        <w:bCs/>
        <w:color w:val="000000"/>
        <w:sz w:val="22"/>
        <w:szCs w:val="22"/>
      </w:rPr>
      <w:fldChar w:fldCharType="end"/>
    </w:r>
  </w:p>
  <w:p w14:paraId="46D598E2" w14:textId="77777777" w:rsidR="00581421" w:rsidRDefault="0058142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3998C" w14:textId="77777777" w:rsidR="0069051A" w:rsidRDefault="0069051A">
      <w:r>
        <w:separator/>
      </w:r>
    </w:p>
  </w:footnote>
  <w:footnote w:type="continuationSeparator" w:id="0">
    <w:p w14:paraId="56DA9F39" w14:textId="77777777" w:rsidR="0069051A" w:rsidRDefault="006905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53BF" w14:textId="77777777" w:rsidR="00581421" w:rsidRDefault="00581421">
    <w:pPr>
      <w:widowControl w:val="0"/>
      <w:pBdr>
        <w:top w:val="nil"/>
        <w:left w:val="nil"/>
        <w:bottom w:val="nil"/>
        <w:right w:val="nil"/>
        <w:between w:val="nil"/>
      </w:pBdr>
      <w:spacing w:line="276" w:lineRule="auto"/>
    </w:pPr>
  </w:p>
  <w:tbl>
    <w:tblPr>
      <w:tblStyle w:val="a"/>
      <w:tblW w:w="9705" w:type="dxa"/>
      <w:tblInd w:w="0" w:type="dxa"/>
      <w:tblLayout w:type="fixed"/>
      <w:tblLook w:val="0400" w:firstRow="0" w:lastRow="0" w:firstColumn="0" w:lastColumn="0" w:noHBand="0" w:noVBand="1"/>
    </w:tblPr>
    <w:tblGrid>
      <w:gridCol w:w="2972"/>
      <w:gridCol w:w="6733"/>
    </w:tblGrid>
    <w:tr w:rsidR="00581421" w14:paraId="1CE555C5" w14:textId="77777777">
      <w:trPr>
        <w:trHeight w:val="1435"/>
      </w:trPr>
      <w:tc>
        <w:tcPr>
          <w:tcW w:w="2972" w:type="dxa"/>
        </w:tcPr>
        <w:p w14:paraId="73BF88C5" w14:textId="77777777" w:rsidR="00581421" w:rsidRDefault="00581421">
          <w:pPr>
            <w:tabs>
              <w:tab w:val="right" w:pos="4273"/>
            </w:tabs>
            <w:spacing w:line="256" w:lineRule="auto"/>
            <w:rPr>
              <w:rFonts w:ascii="Garamond" w:eastAsia="Garamond" w:hAnsi="Garamond" w:cs="Garamond"/>
              <w:sz w:val="22"/>
              <w:szCs w:val="22"/>
            </w:rPr>
          </w:pPr>
        </w:p>
      </w:tc>
      <w:tc>
        <w:tcPr>
          <w:tcW w:w="6733" w:type="dxa"/>
        </w:tcPr>
        <w:p w14:paraId="15EEEB39" w14:textId="77777777" w:rsidR="00581421" w:rsidRDefault="00581421">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581421" w14:paraId="211C8B72" w14:textId="77777777">
            <w:trPr>
              <w:trHeight w:val="144"/>
            </w:trPr>
            <w:tc>
              <w:tcPr>
                <w:tcW w:w="2447" w:type="dxa"/>
              </w:tcPr>
              <w:p w14:paraId="09C2B4B7" w14:textId="77777777" w:rsidR="00581421" w:rsidRDefault="003A1377">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088" w:type="dxa"/>
              </w:tcPr>
              <w:p w14:paraId="0D9B7D24" w14:textId="77777777" w:rsidR="00581421" w:rsidRDefault="003A13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581421" w14:paraId="64560E23" w14:textId="77777777">
            <w:trPr>
              <w:trHeight w:val="283"/>
            </w:trPr>
            <w:tc>
              <w:tcPr>
                <w:tcW w:w="2447" w:type="dxa"/>
              </w:tcPr>
              <w:p w14:paraId="5F1E652F" w14:textId="77777777" w:rsidR="00581421" w:rsidRDefault="003A1377">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088" w:type="dxa"/>
              </w:tcPr>
              <w:p w14:paraId="2C1CB4EF" w14:textId="77777777" w:rsidR="00581421" w:rsidRDefault="003A1377">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581421" w14:paraId="1656C9E8" w14:textId="77777777">
            <w:trPr>
              <w:trHeight w:val="283"/>
            </w:trPr>
            <w:tc>
              <w:tcPr>
                <w:tcW w:w="2447" w:type="dxa"/>
              </w:tcPr>
              <w:p w14:paraId="54694256" w14:textId="77777777" w:rsidR="00581421" w:rsidRDefault="003A1377">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088" w:type="dxa"/>
              </w:tcPr>
              <w:p w14:paraId="6522AD1D" w14:textId="77777777" w:rsidR="00581421" w:rsidRDefault="003A13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7E58237F" w14:textId="77777777" w:rsidR="00581421" w:rsidRDefault="00581421">
                <w:pPr>
                  <w:tabs>
                    <w:tab w:val="right" w:pos="8838"/>
                  </w:tabs>
                  <w:ind w:left="-74" w:right="-105"/>
                  <w:jc w:val="both"/>
                  <w:rPr>
                    <w:rFonts w:ascii="Palatino Linotype" w:eastAsia="Palatino Linotype" w:hAnsi="Palatino Linotype" w:cs="Palatino Linotype"/>
                    <w:b/>
                    <w:bCs/>
                    <w:sz w:val="22"/>
                    <w:szCs w:val="22"/>
                  </w:rPr>
                </w:pPr>
              </w:p>
            </w:tc>
          </w:tr>
        </w:tbl>
        <w:p w14:paraId="1A8C8C0C" w14:textId="77777777" w:rsidR="00581421" w:rsidRDefault="00581421">
          <w:pPr>
            <w:tabs>
              <w:tab w:val="right" w:pos="8838"/>
            </w:tabs>
            <w:spacing w:line="256" w:lineRule="auto"/>
            <w:ind w:left="-28"/>
            <w:jc w:val="both"/>
            <w:rPr>
              <w:rFonts w:ascii="Arial" w:eastAsia="Arial" w:hAnsi="Arial" w:cs="Arial"/>
              <w:b/>
              <w:bCs/>
              <w:sz w:val="22"/>
              <w:szCs w:val="22"/>
            </w:rPr>
          </w:pPr>
        </w:p>
      </w:tc>
    </w:tr>
  </w:tbl>
  <w:p w14:paraId="25181CE4" w14:textId="77777777" w:rsidR="00581421" w:rsidRDefault="003A1377">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4CEE7B1F" wp14:editId="73F6390A">
          <wp:simplePos x="0" y="0"/>
          <wp:positionH relativeFrom="margin">
            <wp:posOffset>-1381122</wp:posOffset>
          </wp:positionH>
          <wp:positionV relativeFrom="margin">
            <wp:posOffset>-1611627</wp:posOffset>
          </wp:positionV>
          <wp:extent cx="5612130" cy="7308215"/>
          <wp:effectExtent l="0" t="0" r="0" b="0"/>
          <wp:wrapNone/>
          <wp:docPr id="20822268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3D65B" w14:textId="77777777" w:rsidR="00581421" w:rsidRDefault="00581421">
    <w:pPr>
      <w:widowControl w:val="0"/>
      <w:pBdr>
        <w:top w:val="nil"/>
        <w:left w:val="nil"/>
        <w:bottom w:val="nil"/>
        <w:right w:val="nil"/>
        <w:between w:val="nil"/>
      </w:pBdr>
      <w:spacing w:line="276" w:lineRule="auto"/>
      <w:rPr>
        <w:color w:val="000000"/>
      </w:rPr>
    </w:pPr>
  </w:p>
  <w:tbl>
    <w:tblPr>
      <w:tblStyle w:val="a1"/>
      <w:tblW w:w="9356" w:type="dxa"/>
      <w:tblInd w:w="0" w:type="dxa"/>
      <w:tblLayout w:type="fixed"/>
      <w:tblLook w:val="0400" w:firstRow="0" w:lastRow="0" w:firstColumn="0" w:lastColumn="0" w:noHBand="0" w:noVBand="1"/>
    </w:tblPr>
    <w:tblGrid>
      <w:gridCol w:w="1985"/>
      <w:gridCol w:w="7371"/>
    </w:tblGrid>
    <w:tr w:rsidR="00581421" w14:paraId="077A42D3" w14:textId="77777777">
      <w:trPr>
        <w:trHeight w:val="1435"/>
      </w:trPr>
      <w:tc>
        <w:tcPr>
          <w:tcW w:w="1985" w:type="dxa"/>
        </w:tcPr>
        <w:p w14:paraId="5C633D85" w14:textId="77777777" w:rsidR="00581421" w:rsidRDefault="00581421">
          <w:pPr>
            <w:tabs>
              <w:tab w:val="right" w:pos="4273"/>
            </w:tabs>
            <w:spacing w:line="256" w:lineRule="auto"/>
            <w:rPr>
              <w:rFonts w:ascii="Garamond" w:eastAsia="Garamond" w:hAnsi="Garamond" w:cs="Garamond"/>
              <w:sz w:val="22"/>
              <w:szCs w:val="22"/>
            </w:rPr>
          </w:pPr>
        </w:p>
      </w:tc>
      <w:tc>
        <w:tcPr>
          <w:tcW w:w="7371" w:type="dxa"/>
        </w:tcPr>
        <w:p w14:paraId="663BF6B3" w14:textId="77777777" w:rsidR="00581421" w:rsidRDefault="00581421">
          <w:pPr>
            <w:rPr>
              <w:sz w:val="28"/>
              <w:szCs w:val="28"/>
            </w:rPr>
          </w:pPr>
        </w:p>
        <w:tbl>
          <w:tblPr>
            <w:tblStyle w:val="a2"/>
            <w:tblW w:w="8072" w:type="dxa"/>
            <w:tblInd w:w="1161" w:type="dxa"/>
            <w:tblBorders>
              <w:top w:val="nil"/>
              <w:left w:val="nil"/>
              <w:bottom w:val="nil"/>
              <w:right w:val="nil"/>
              <w:insideH w:val="nil"/>
              <w:insideV w:val="nil"/>
            </w:tblBorders>
            <w:tblLayout w:type="fixed"/>
            <w:tblLook w:val="0400" w:firstRow="0" w:lastRow="0" w:firstColumn="0" w:lastColumn="0" w:noHBand="0" w:noVBand="1"/>
          </w:tblPr>
          <w:tblGrid>
            <w:gridCol w:w="2841"/>
            <w:gridCol w:w="2835"/>
            <w:gridCol w:w="2396"/>
          </w:tblGrid>
          <w:tr w:rsidR="00581421" w14:paraId="18C989D0" w14:textId="77777777">
            <w:trPr>
              <w:trHeight w:val="194"/>
            </w:trPr>
            <w:tc>
              <w:tcPr>
                <w:tcW w:w="2841" w:type="dxa"/>
              </w:tcPr>
              <w:p w14:paraId="257413A3" w14:textId="77777777" w:rsidR="00581421" w:rsidRDefault="003A1377">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5" w:type="dxa"/>
              </w:tcPr>
              <w:p w14:paraId="71220930" w14:textId="77777777" w:rsidR="00581421" w:rsidRDefault="003A1377">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08656/INFOEM/IP/RR/2025</w:t>
                </w:r>
              </w:p>
            </w:tc>
            <w:tc>
              <w:tcPr>
                <w:tcW w:w="2396" w:type="dxa"/>
              </w:tcPr>
              <w:p w14:paraId="41C76063" w14:textId="77777777" w:rsidR="00581421" w:rsidRDefault="00581421">
                <w:pPr>
                  <w:tabs>
                    <w:tab w:val="right" w:pos="8838"/>
                  </w:tabs>
                  <w:ind w:left="-114" w:right="-105"/>
                  <w:jc w:val="both"/>
                  <w:rPr>
                    <w:rFonts w:ascii="Palatino Linotype" w:eastAsia="Palatino Linotype" w:hAnsi="Palatino Linotype" w:cs="Palatino Linotype"/>
                    <w:sz w:val="22"/>
                    <w:szCs w:val="22"/>
                  </w:rPr>
                </w:pPr>
              </w:p>
            </w:tc>
          </w:tr>
          <w:tr w:rsidR="00581421" w14:paraId="143B4A5C" w14:textId="77777777">
            <w:trPr>
              <w:trHeight w:val="88"/>
            </w:trPr>
            <w:tc>
              <w:tcPr>
                <w:tcW w:w="2841" w:type="dxa"/>
              </w:tcPr>
              <w:p w14:paraId="06B8ADDC" w14:textId="77777777" w:rsidR="00581421" w:rsidRDefault="003A1377">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5" w:type="dxa"/>
              </w:tcPr>
              <w:p w14:paraId="75F2745C" w14:textId="77777777" w:rsidR="00581421" w:rsidRDefault="003A1377">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Toluca</w:t>
                </w:r>
              </w:p>
            </w:tc>
            <w:tc>
              <w:tcPr>
                <w:tcW w:w="2396" w:type="dxa"/>
              </w:tcPr>
              <w:p w14:paraId="7166EA66" w14:textId="77777777" w:rsidR="00581421" w:rsidRDefault="00581421">
                <w:pPr>
                  <w:tabs>
                    <w:tab w:val="left" w:pos="2834"/>
                    <w:tab w:val="right" w:pos="8838"/>
                  </w:tabs>
                  <w:ind w:left="-114"/>
                  <w:jc w:val="both"/>
                  <w:rPr>
                    <w:rFonts w:ascii="Palatino Linotype" w:eastAsia="Palatino Linotype" w:hAnsi="Palatino Linotype" w:cs="Palatino Linotype"/>
                    <w:sz w:val="22"/>
                    <w:szCs w:val="22"/>
                  </w:rPr>
                </w:pPr>
              </w:p>
            </w:tc>
          </w:tr>
          <w:tr w:rsidR="00581421" w14:paraId="6D06855A" w14:textId="77777777">
            <w:trPr>
              <w:trHeight w:val="383"/>
            </w:trPr>
            <w:tc>
              <w:tcPr>
                <w:tcW w:w="2841" w:type="dxa"/>
              </w:tcPr>
              <w:p w14:paraId="41A07647" w14:textId="77777777" w:rsidR="00581421" w:rsidRDefault="003A1377">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835" w:type="dxa"/>
              </w:tcPr>
              <w:p w14:paraId="43E646E0" w14:textId="77777777" w:rsidR="00581421" w:rsidRDefault="003A1377">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14:paraId="7439EB58" w14:textId="77777777" w:rsidR="00581421" w:rsidRDefault="00581421">
                <w:pPr>
                  <w:tabs>
                    <w:tab w:val="right" w:pos="8838"/>
                  </w:tabs>
                  <w:ind w:left="-114" w:right="-105"/>
                  <w:jc w:val="both"/>
                  <w:rPr>
                    <w:rFonts w:ascii="Palatino Linotype" w:eastAsia="Palatino Linotype" w:hAnsi="Palatino Linotype" w:cs="Palatino Linotype"/>
                    <w:sz w:val="22"/>
                    <w:szCs w:val="22"/>
                  </w:rPr>
                </w:pPr>
              </w:p>
            </w:tc>
          </w:tr>
        </w:tbl>
        <w:p w14:paraId="2E36CD99" w14:textId="77777777" w:rsidR="00581421" w:rsidRDefault="00581421">
          <w:pPr>
            <w:tabs>
              <w:tab w:val="right" w:pos="8838"/>
            </w:tabs>
            <w:spacing w:line="256" w:lineRule="auto"/>
            <w:ind w:left="-28"/>
            <w:jc w:val="both"/>
            <w:rPr>
              <w:rFonts w:ascii="Arial" w:eastAsia="Arial" w:hAnsi="Arial" w:cs="Arial"/>
              <w:b/>
              <w:bCs/>
              <w:sz w:val="22"/>
              <w:szCs w:val="22"/>
            </w:rPr>
          </w:pPr>
        </w:p>
      </w:tc>
    </w:tr>
  </w:tbl>
  <w:p w14:paraId="78623CC4" w14:textId="77777777" w:rsidR="00581421" w:rsidRDefault="003A1377">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47F71A3C" wp14:editId="6DB65552">
          <wp:simplePos x="0" y="0"/>
          <wp:positionH relativeFrom="margin">
            <wp:posOffset>-1153156</wp:posOffset>
          </wp:positionH>
          <wp:positionV relativeFrom="margin">
            <wp:posOffset>-1539237</wp:posOffset>
          </wp:positionV>
          <wp:extent cx="7835900" cy="10203815"/>
          <wp:effectExtent l="0" t="0" r="0" b="0"/>
          <wp:wrapNone/>
          <wp:docPr id="20822268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87BAF" w14:textId="77777777" w:rsidR="00581421" w:rsidRDefault="0069051A">
    <w:pPr>
      <w:widowControl w:val="0"/>
      <w:pBdr>
        <w:top w:val="nil"/>
        <w:left w:val="nil"/>
        <w:bottom w:val="nil"/>
        <w:right w:val="nil"/>
        <w:between w:val="nil"/>
      </w:pBdr>
      <w:spacing w:line="276" w:lineRule="auto"/>
      <w:rPr>
        <w:color w:val="000000"/>
      </w:rPr>
    </w:pPr>
    <w:r>
      <w:rPr>
        <w:rFonts w:ascii="Garamond" w:eastAsia="Garamond" w:hAnsi="Garamond" w:cs="Garamond"/>
        <w:color w:val="000000"/>
        <w:sz w:val="22"/>
        <w:szCs w:val="22"/>
      </w:rPr>
      <w:pict w14:anchorId="06F42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4.65pt;margin-top:-133.45pt;width:663.5pt;height:12in;z-index:-251657728;mso-position-horizontal-relative:margin;mso-position-vertical-relative:margin">
          <v:imagedata r:id="rId1" o:title="image1"/>
          <w10:wrap anchorx="margin" anchory="margin"/>
        </v:shape>
      </w:pict>
    </w:r>
  </w:p>
  <w:tbl>
    <w:tblPr>
      <w:tblStyle w:val="a3"/>
      <w:tblW w:w="9214" w:type="dxa"/>
      <w:tblInd w:w="0" w:type="dxa"/>
      <w:tblLayout w:type="fixed"/>
      <w:tblLook w:val="0400" w:firstRow="0" w:lastRow="0" w:firstColumn="0" w:lastColumn="0" w:noHBand="0" w:noVBand="1"/>
    </w:tblPr>
    <w:tblGrid>
      <w:gridCol w:w="1560"/>
      <w:gridCol w:w="7654"/>
    </w:tblGrid>
    <w:tr w:rsidR="00581421" w14:paraId="0EA8FC5C" w14:textId="77777777">
      <w:trPr>
        <w:trHeight w:val="1435"/>
      </w:trPr>
      <w:tc>
        <w:tcPr>
          <w:tcW w:w="1560" w:type="dxa"/>
        </w:tcPr>
        <w:p w14:paraId="199DC869" w14:textId="77777777" w:rsidR="00581421" w:rsidRDefault="00581421">
          <w:pPr>
            <w:tabs>
              <w:tab w:val="right" w:pos="4273"/>
            </w:tabs>
            <w:spacing w:line="256" w:lineRule="auto"/>
            <w:rPr>
              <w:rFonts w:ascii="Garamond" w:eastAsia="Garamond" w:hAnsi="Garamond" w:cs="Garamond"/>
              <w:sz w:val="22"/>
              <w:szCs w:val="22"/>
            </w:rPr>
          </w:pPr>
        </w:p>
      </w:tc>
      <w:tc>
        <w:tcPr>
          <w:tcW w:w="7654" w:type="dxa"/>
        </w:tcPr>
        <w:p w14:paraId="551E23D5" w14:textId="77777777" w:rsidR="00581421" w:rsidRDefault="00581421">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17"/>
            <w:gridCol w:w="2835"/>
            <w:gridCol w:w="459"/>
          </w:tblGrid>
          <w:tr w:rsidR="00581421" w14:paraId="07DBFAC3" w14:textId="77777777">
            <w:trPr>
              <w:gridAfter w:val="1"/>
              <w:wAfter w:w="459" w:type="dxa"/>
              <w:trHeight w:val="132"/>
            </w:trPr>
            <w:tc>
              <w:tcPr>
                <w:tcW w:w="3817" w:type="dxa"/>
              </w:tcPr>
              <w:p w14:paraId="00518B5C" w14:textId="77777777" w:rsidR="00581421" w:rsidRDefault="003A1377">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5" w:type="dxa"/>
              </w:tcPr>
              <w:p w14:paraId="535BE7E4" w14:textId="77777777" w:rsidR="00581421" w:rsidRDefault="003A13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08656/INFOEM/IP/RR/2025 </w:t>
                </w:r>
              </w:p>
            </w:tc>
          </w:tr>
          <w:tr w:rsidR="00581421" w14:paraId="7B954AF4" w14:textId="77777777">
            <w:trPr>
              <w:gridAfter w:val="1"/>
              <w:wAfter w:w="459" w:type="dxa"/>
              <w:trHeight w:val="132"/>
            </w:trPr>
            <w:tc>
              <w:tcPr>
                <w:tcW w:w="3817" w:type="dxa"/>
              </w:tcPr>
              <w:p w14:paraId="1D2FC00B" w14:textId="77777777" w:rsidR="00581421" w:rsidRDefault="003A1377">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5" w:type="dxa"/>
              </w:tcPr>
              <w:p w14:paraId="4BE7181F" w14:textId="77777777" w:rsidR="00581421" w:rsidRDefault="00581421">
                <w:pPr>
                  <w:tabs>
                    <w:tab w:val="left" w:pos="3122"/>
                    <w:tab w:val="right" w:pos="8838"/>
                  </w:tabs>
                  <w:ind w:left="-74" w:right="-105"/>
                  <w:jc w:val="both"/>
                  <w:rPr>
                    <w:rFonts w:ascii="Palatino Linotype" w:eastAsia="Palatino Linotype" w:hAnsi="Palatino Linotype" w:cs="Palatino Linotype"/>
                    <w:sz w:val="22"/>
                    <w:szCs w:val="22"/>
                  </w:rPr>
                </w:pPr>
              </w:p>
            </w:tc>
          </w:tr>
          <w:tr w:rsidR="00581421" w14:paraId="5F9384B6" w14:textId="77777777">
            <w:trPr>
              <w:gridAfter w:val="1"/>
              <w:wAfter w:w="459" w:type="dxa"/>
              <w:trHeight w:val="261"/>
            </w:trPr>
            <w:tc>
              <w:tcPr>
                <w:tcW w:w="3817" w:type="dxa"/>
              </w:tcPr>
              <w:p w14:paraId="29696FD9" w14:textId="77777777" w:rsidR="00581421" w:rsidRDefault="003A1377">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5" w:type="dxa"/>
              </w:tcPr>
              <w:p w14:paraId="4CF49F63" w14:textId="77777777" w:rsidR="00581421" w:rsidRDefault="003A1377">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Toluca </w:t>
                </w:r>
              </w:p>
            </w:tc>
          </w:tr>
          <w:tr w:rsidR="00581421" w14:paraId="41C84A16" w14:textId="77777777">
            <w:trPr>
              <w:trHeight w:val="261"/>
            </w:trPr>
            <w:tc>
              <w:tcPr>
                <w:tcW w:w="3817" w:type="dxa"/>
              </w:tcPr>
              <w:p w14:paraId="39571B9A" w14:textId="77777777" w:rsidR="00581421" w:rsidRDefault="003A1377">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4" w:type="dxa"/>
                <w:gridSpan w:val="2"/>
              </w:tcPr>
              <w:p w14:paraId="5DCAA27C" w14:textId="77777777" w:rsidR="00581421" w:rsidRDefault="003A1377">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BCEFC11" w14:textId="77777777" w:rsidR="00581421" w:rsidRDefault="00581421">
          <w:pPr>
            <w:tabs>
              <w:tab w:val="right" w:pos="8838"/>
            </w:tabs>
            <w:spacing w:line="256" w:lineRule="auto"/>
            <w:ind w:left="-28"/>
            <w:jc w:val="both"/>
            <w:rPr>
              <w:rFonts w:ascii="Arial" w:eastAsia="Arial" w:hAnsi="Arial" w:cs="Arial"/>
              <w:b/>
              <w:bCs/>
              <w:sz w:val="22"/>
              <w:szCs w:val="22"/>
            </w:rPr>
          </w:pPr>
        </w:p>
      </w:tc>
    </w:tr>
  </w:tbl>
  <w:p w14:paraId="03E60348" w14:textId="77777777" w:rsidR="00581421" w:rsidRDefault="0058142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E387B"/>
    <w:multiLevelType w:val="multilevel"/>
    <w:tmpl w:val="E8C8E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C63374"/>
    <w:multiLevelType w:val="multilevel"/>
    <w:tmpl w:val="4F6A01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1"/>
    <w:rsid w:val="002A3339"/>
    <w:rsid w:val="002E6D36"/>
    <w:rsid w:val="00307278"/>
    <w:rsid w:val="003A1377"/>
    <w:rsid w:val="003B4C71"/>
    <w:rsid w:val="00403D37"/>
    <w:rsid w:val="0045144B"/>
    <w:rsid w:val="004A54E6"/>
    <w:rsid w:val="00581421"/>
    <w:rsid w:val="0069051A"/>
    <w:rsid w:val="0078169D"/>
    <w:rsid w:val="009C1EB4"/>
    <w:rsid w:val="009D66BA"/>
    <w:rsid w:val="00A33B46"/>
    <w:rsid w:val="00A5321E"/>
    <w:rsid w:val="00AC6569"/>
    <w:rsid w:val="00B5063F"/>
    <w:rsid w:val="00B95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23A328"/>
  <w15:docId w15:val="{C15DD956-F832-4E9E-BDB3-72682955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AB496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B496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B496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pPr>
    <w:rPr>
      <w:rFonts w:ascii="Calibri" w:eastAsia="Calibri" w:hAnsi="Calibri" w:cs="Calibri"/>
      <w:sz w:val="56"/>
      <w:szCs w:val="56"/>
    </w:rPr>
  </w:style>
  <w:style w:type="character" w:customStyle="1" w:styleId="Ttulo1Car">
    <w:name w:val="Título 1 Car"/>
    <w:basedOn w:val="Fuentedeprrafopredeter"/>
    <w:uiPriority w:val="9"/>
    <w:rsid w:val="00AB496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B496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B496C"/>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B496C"/>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B496C"/>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B49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B49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B49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B496C"/>
    <w:rPr>
      <w:rFonts w:eastAsiaTheme="majorEastAsia" w:cstheme="majorBidi"/>
      <w:color w:val="272727" w:themeColor="text1" w:themeTint="D8"/>
    </w:rPr>
  </w:style>
  <w:style w:type="character" w:customStyle="1" w:styleId="TtuloCar">
    <w:name w:val="Título Car"/>
    <w:basedOn w:val="Fuentedeprrafopredeter"/>
    <w:uiPriority w:val="10"/>
    <w:rsid w:val="00AB496C"/>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B49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B496C"/>
    <w:pPr>
      <w:spacing w:before="160"/>
      <w:jc w:val="center"/>
    </w:pPr>
    <w:rPr>
      <w:i/>
      <w:iCs/>
      <w:color w:val="404040" w:themeColor="text1" w:themeTint="BF"/>
    </w:rPr>
  </w:style>
  <w:style w:type="character" w:customStyle="1" w:styleId="CitaCar">
    <w:name w:val="Cita Car"/>
    <w:basedOn w:val="Fuentedeprrafopredeter"/>
    <w:link w:val="Cita"/>
    <w:uiPriority w:val="29"/>
    <w:rsid w:val="00AB496C"/>
    <w:rPr>
      <w:i/>
      <w:iCs/>
      <w:color w:val="404040" w:themeColor="text1" w:themeTint="BF"/>
    </w:rPr>
  </w:style>
  <w:style w:type="paragraph" w:styleId="Prrafodelista">
    <w:name w:val="List Paragraph"/>
    <w:basedOn w:val="Normal"/>
    <w:uiPriority w:val="34"/>
    <w:qFormat/>
    <w:rsid w:val="00AB496C"/>
    <w:pPr>
      <w:ind w:left="720"/>
      <w:contextualSpacing/>
    </w:pPr>
  </w:style>
  <w:style w:type="character" w:styleId="nfasisintenso">
    <w:name w:val="Intense Emphasis"/>
    <w:basedOn w:val="Fuentedeprrafopredeter"/>
    <w:uiPriority w:val="21"/>
    <w:qFormat/>
    <w:rsid w:val="00AB496C"/>
    <w:rPr>
      <w:i/>
      <w:iCs/>
      <w:color w:val="2F5496" w:themeColor="accent1" w:themeShade="BF"/>
    </w:rPr>
  </w:style>
  <w:style w:type="paragraph" w:styleId="Citadestacada">
    <w:name w:val="Intense Quote"/>
    <w:basedOn w:val="Normal"/>
    <w:next w:val="Normal"/>
    <w:link w:val="CitadestacadaCar"/>
    <w:uiPriority w:val="30"/>
    <w:qFormat/>
    <w:rsid w:val="00AB49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B496C"/>
    <w:rPr>
      <w:i/>
      <w:iCs/>
      <w:color w:val="2F5496" w:themeColor="accent1" w:themeShade="BF"/>
    </w:rPr>
  </w:style>
  <w:style w:type="character" w:styleId="Referenciaintensa">
    <w:name w:val="Intense Reference"/>
    <w:basedOn w:val="Fuentedeprrafopredeter"/>
    <w:uiPriority w:val="32"/>
    <w:qFormat/>
    <w:rsid w:val="00AB496C"/>
    <w:rPr>
      <w:b/>
      <w:bCs/>
      <w:smallCaps/>
      <w:color w:val="2F5496" w:themeColor="accent1" w:themeShade="BF"/>
      <w:spacing w:val="5"/>
    </w:rPr>
  </w:style>
  <w:style w:type="character" w:styleId="Hipervnculo">
    <w:name w:val="Hyperlink"/>
    <w:aliases w:val="Hipervínculo1,Hipervínculo11,Hipervínculo12,Hipervínculo13,Hipervínculo14,Hipervínculo15"/>
    <w:basedOn w:val="Fuentedeprrafopredeter"/>
    <w:uiPriority w:val="99"/>
    <w:unhideWhenUsed/>
    <w:qFormat/>
    <w:rsid w:val="00AB496C"/>
    <w:rPr>
      <w:color w:val="0563C1" w:themeColor="hyperlink"/>
      <w:u w:val="single"/>
    </w:rPr>
  </w:style>
  <w:style w:type="paragraph" w:styleId="TtulodeTDC">
    <w:name w:val="TOC Heading"/>
    <w:next w:val="Normal"/>
    <w:uiPriority w:val="39"/>
    <w:unhideWhenUsed/>
    <w:qFormat/>
    <w:rsid w:val="00AB496C"/>
    <w:pPr>
      <w:spacing w:before="240"/>
    </w:pPr>
    <w:rPr>
      <w:sz w:val="32"/>
      <w:szCs w:val="32"/>
    </w:rPr>
  </w:style>
  <w:style w:type="paragraph" w:styleId="TDC1">
    <w:name w:val="toc 1"/>
    <w:basedOn w:val="Normal"/>
    <w:next w:val="Normal"/>
    <w:autoRedefine/>
    <w:uiPriority w:val="39"/>
    <w:unhideWhenUsed/>
    <w:rsid w:val="00AB496C"/>
    <w:pPr>
      <w:spacing w:after="100" w:line="254" w:lineRule="auto"/>
      <w:jc w:val="both"/>
    </w:pPr>
    <w:rPr>
      <w:rFonts w:ascii="Palatino Linotype" w:eastAsia="Palatino Linotype" w:hAnsi="Palatino Linotype" w:cs="Palatino Linotype"/>
      <w:color w:val="000000" w:themeColor="text1"/>
      <w:sz w:val="22"/>
      <w:szCs w:val="22"/>
    </w:rPr>
  </w:style>
  <w:style w:type="paragraph" w:styleId="TDC2">
    <w:name w:val="toc 2"/>
    <w:basedOn w:val="Normal"/>
    <w:next w:val="Normal"/>
    <w:autoRedefine/>
    <w:uiPriority w:val="39"/>
    <w:unhideWhenUsed/>
    <w:rsid w:val="00AB496C"/>
    <w:pPr>
      <w:spacing w:after="100" w:line="254" w:lineRule="auto"/>
      <w:ind w:left="220"/>
      <w:jc w:val="both"/>
    </w:pPr>
    <w:rPr>
      <w:rFonts w:ascii="Palatino Linotype" w:eastAsia="Palatino Linotype" w:hAnsi="Palatino Linotype" w:cs="Palatino Linotype"/>
      <w:color w:val="000000" w:themeColor="text1"/>
      <w:sz w:val="22"/>
      <w:szCs w:val="22"/>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JkB22l35Ph9AJ6eGq2Kv3Ae6A==">CgMxLjAyDmgudDc3a3drOGUyY2g3Mg5oLjRibjVqdmdqaHh5MDIOaC5kNjlzdGdzODFpOHEyDmguODNpZ3g0d2UxbXAzMg5oLnJkZnBxaWZ0aGU1eDIOaC5tbnNsb3dpMDdrbHIyDmguNjQyYjF1M3g5ZnkzMg5oLjlxcGoxZWp6ODVscDIOaC5waHZzbzB3eHc4aHYyDmgudGQ5ZWs4bnJwemE2Mg5oLm1mcmhrc2VmcGl1cjIOaC5rMTEzMDhxeGh0cmgyDmguOTgxYWNwcnYwdWllMg5oLmJxeThicWphcGVjZjIOaC5kYmdrcDFvdmRnd3EyDmguZWx6c2Z1cW1jd3F2OAByITF5MWNoWWFndlZqS2hZZmZJMmFqQ1dVZnNkVTl3aXhU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3899</Words>
  <Characters>21446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2025-11-27T18:15:00Z</cp:lastPrinted>
  <dcterms:created xsi:type="dcterms:W3CDTF">2025-11-27T18:15:00Z</dcterms:created>
  <dcterms:modified xsi:type="dcterms:W3CDTF">2025-11-27T18:15:00Z</dcterms:modified>
</cp:coreProperties>
</file>