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BA8F4" w14:textId="7BE97B86" w:rsidR="00785E98" w:rsidRDefault="005D216E">
      <w:pPr>
        <w:shd w:val="clear" w:color="auto" w:fill="FFFFFF"/>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w:t>
      </w:r>
      <w:r w:rsidR="00B451BA">
        <w:rPr>
          <w:rFonts w:ascii="Palatino Linotype" w:eastAsia="Palatino Linotype" w:hAnsi="Palatino Linotype" w:cs="Palatino Linotype"/>
          <w:color w:val="000000"/>
        </w:rPr>
        <w:t xml:space="preserve"> de México, a </w:t>
      </w:r>
      <w:r w:rsidR="00B20A4B">
        <w:rPr>
          <w:rFonts w:ascii="Palatino Linotype" w:eastAsia="Palatino Linotype" w:hAnsi="Palatino Linotype" w:cs="Palatino Linotype"/>
          <w:color w:val="000000"/>
        </w:rPr>
        <w:t>veint</w:t>
      </w:r>
      <w:r w:rsidR="00981DD6">
        <w:rPr>
          <w:rFonts w:ascii="Palatino Linotype" w:eastAsia="Palatino Linotype" w:hAnsi="Palatino Linotype" w:cs="Palatino Linotype"/>
          <w:color w:val="000000"/>
        </w:rPr>
        <w:t>isiete</w:t>
      </w:r>
      <w:r w:rsidR="00B20A4B">
        <w:rPr>
          <w:rFonts w:ascii="Palatino Linotype" w:eastAsia="Palatino Linotype" w:hAnsi="Palatino Linotype" w:cs="Palatino Linotype"/>
          <w:color w:val="000000"/>
        </w:rPr>
        <w:t xml:space="preserve"> de agosto</w:t>
      </w:r>
      <w:r w:rsidR="00F51907">
        <w:rPr>
          <w:rFonts w:ascii="Palatino Linotype" w:eastAsia="Palatino Linotype" w:hAnsi="Palatino Linotype" w:cs="Palatino Linotype"/>
          <w:color w:val="000000"/>
        </w:rPr>
        <w:t xml:space="preserve"> </w:t>
      </w:r>
      <w:r w:rsidR="00A15154">
        <w:rPr>
          <w:rFonts w:ascii="Palatino Linotype" w:eastAsia="Palatino Linotype" w:hAnsi="Palatino Linotype" w:cs="Palatino Linotype"/>
          <w:color w:val="000000"/>
        </w:rPr>
        <w:t>de dos mil veinticinco</w:t>
      </w:r>
      <w:r>
        <w:rPr>
          <w:rFonts w:ascii="Palatino Linotype" w:eastAsia="Palatino Linotype" w:hAnsi="Palatino Linotype" w:cs="Palatino Linotype"/>
          <w:color w:val="000000"/>
        </w:rPr>
        <w:t>.</w:t>
      </w:r>
    </w:p>
    <w:p w14:paraId="007E9478" w14:textId="77777777" w:rsidR="00CD4761" w:rsidRDefault="00CD4761" w:rsidP="00CD4761">
      <w:pPr>
        <w:spacing w:line="360" w:lineRule="auto"/>
        <w:contextualSpacing/>
        <w:jc w:val="both"/>
        <w:rPr>
          <w:rFonts w:ascii="Palatino Linotype" w:hAnsi="Palatino Linotype" w:cs="Palatino Linotype"/>
          <w:b/>
          <w:bCs/>
          <w:color w:val="000000"/>
          <w:szCs w:val="22"/>
        </w:rPr>
      </w:pPr>
    </w:p>
    <w:p w14:paraId="7A1FA10D" w14:textId="7AA321F5" w:rsidR="00CD4761" w:rsidRPr="00CD4761" w:rsidRDefault="00CD4761" w:rsidP="00CD4761">
      <w:pPr>
        <w:spacing w:line="360" w:lineRule="auto"/>
        <w:contextualSpacing/>
        <w:jc w:val="both"/>
        <w:rPr>
          <w:rFonts w:ascii="Palatino Linotype" w:hAnsi="Palatino Linotype" w:cs="Palatino Linotype"/>
          <w:b/>
          <w:bCs/>
          <w:color w:val="000000"/>
          <w:szCs w:val="22"/>
        </w:rPr>
      </w:pPr>
      <w:r w:rsidRPr="00CD4761">
        <w:rPr>
          <w:rFonts w:ascii="Palatino Linotype" w:hAnsi="Palatino Linotype" w:cs="Palatino Linotype"/>
          <w:b/>
          <w:bCs/>
          <w:color w:val="000000"/>
          <w:szCs w:val="22"/>
        </w:rPr>
        <w:t>VISTO</w:t>
      </w:r>
      <w:r w:rsidRPr="00CD4761">
        <w:rPr>
          <w:rFonts w:ascii="Palatino Linotype" w:hAnsi="Palatino Linotype" w:cs="Palatino Linotype"/>
          <w:color w:val="000000"/>
          <w:szCs w:val="22"/>
        </w:rPr>
        <w:t xml:space="preserve"> el expediente electrónico formado con motivo del recurso de revisión número </w:t>
      </w:r>
      <w:r w:rsidR="00A858D4" w:rsidRPr="00A858D4">
        <w:rPr>
          <w:rFonts w:ascii="Palatino Linotype" w:hAnsi="Palatino Linotype" w:cs="Palatino Linotype"/>
          <w:b/>
          <w:bCs/>
          <w:color w:val="000000"/>
          <w:szCs w:val="22"/>
          <w:lang w:val="es-ES_tradnl"/>
        </w:rPr>
        <w:t>05865/INFOEM/IP/RR/2025</w:t>
      </w:r>
      <w:r w:rsidRPr="00CD4761">
        <w:rPr>
          <w:rFonts w:ascii="Palatino Linotype" w:hAnsi="Palatino Linotype" w:cs="Palatino Linotype"/>
          <w:color w:val="000000"/>
          <w:szCs w:val="22"/>
        </w:rPr>
        <w:t xml:space="preserve">, interpuesto por </w:t>
      </w:r>
      <w:r w:rsidR="00A858D4">
        <w:rPr>
          <w:rFonts w:ascii="Palatino Linotype" w:hAnsi="Palatino Linotype" w:cs="Palatino Linotype"/>
          <w:color w:val="000000"/>
          <w:szCs w:val="22"/>
        </w:rPr>
        <w:t>la</w:t>
      </w:r>
      <w:r w:rsidRPr="00CD4761">
        <w:rPr>
          <w:rFonts w:ascii="Palatino Linotype" w:hAnsi="Palatino Linotype" w:cs="Palatino Linotype"/>
          <w:color w:val="000000"/>
          <w:szCs w:val="22"/>
        </w:rPr>
        <w:t xml:space="preserve"> C. </w:t>
      </w:r>
      <w:proofErr w:type="spellStart"/>
      <w:r w:rsidR="00420181">
        <w:rPr>
          <w:rFonts w:ascii="Palatino Linotype" w:hAnsi="Palatino Linotype" w:cs="Palatino Linotype"/>
          <w:b/>
          <w:bCs/>
          <w:color w:val="000000"/>
          <w:szCs w:val="22"/>
          <w:lang w:val="es-ES_tradnl"/>
        </w:rPr>
        <w:t>xxxxxxxxxxxx</w:t>
      </w:r>
      <w:proofErr w:type="spellEnd"/>
      <w:r w:rsidRPr="00CD4761">
        <w:rPr>
          <w:rFonts w:ascii="Palatino Linotype" w:hAnsi="Palatino Linotype" w:cs="Palatino Linotype"/>
          <w:color w:val="000000"/>
          <w:szCs w:val="22"/>
        </w:rPr>
        <w:t>, en lo suce</w:t>
      </w:r>
      <w:bookmarkStart w:id="0" w:name="_GoBack"/>
      <w:bookmarkEnd w:id="0"/>
      <w:r w:rsidRPr="00CD4761">
        <w:rPr>
          <w:rFonts w:ascii="Palatino Linotype" w:hAnsi="Palatino Linotype" w:cs="Palatino Linotype"/>
          <w:color w:val="000000"/>
          <w:szCs w:val="22"/>
        </w:rPr>
        <w:t xml:space="preserve">sivo </w:t>
      </w:r>
      <w:r w:rsidR="00A858D4">
        <w:rPr>
          <w:rFonts w:ascii="Palatino Linotype" w:hAnsi="Palatino Linotype" w:cs="Palatino Linotype"/>
          <w:color w:val="000000"/>
          <w:szCs w:val="22"/>
        </w:rPr>
        <w:t>la</w:t>
      </w:r>
      <w:r w:rsidRPr="00CD4761">
        <w:rPr>
          <w:rFonts w:ascii="Palatino Linotype" w:hAnsi="Palatino Linotype" w:cs="Palatino Linotype"/>
          <w:color w:val="000000"/>
          <w:szCs w:val="22"/>
        </w:rPr>
        <w:t xml:space="preserve"> </w:t>
      </w:r>
      <w:r w:rsidRPr="00CD4761">
        <w:rPr>
          <w:rFonts w:ascii="Palatino Linotype" w:hAnsi="Palatino Linotype" w:cs="Palatino Linotype"/>
          <w:b/>
          <w:bCs/>
          <w:color w:val="000000"/>
          <w:szCs w:val="22"/>
        </w:rPr>
        <w:t>Recurrente</w:t>
      </w:r>
      <w:r w:rsidRPr="00CD4761">
        <w:rPr>
          <w:rFonts w:ascii="Palatino Linotype" w:hAnsi="Palatino Linotype" w:cs="Palatino Linotype"/>
          <w:color w:val="000000"/>
          <w:szCs w:val="22"/>
        </w:rPr>
        <w:t xml:space="preserve">, en contra de la falta de respuesta del </w:t>
      </w:r>
      <w:r w:rsidR="00A858D4" w:rsidRPr="00A858D4">
        <w:rPr>
          <w:rFonts w:ascii="Palatino Linotype" w:hAnsi="Palatino Linotype" w:cs="Palatino Linotype"/>
          <w:b/>
          <w:bCs/>
          <w:color w:val="000000"/>
          <w:szCs w:val="22"/>
          <w:lang w:val="es-ES_tradnl"/>
        </w:rPr>
        <w:t>Sistema Municipal Para el Desarrollo Integral de la Familia de la Paz</w:t>
      </w:r>
      <w:r w:rsidRPr="00CD4761">
        <w:rPr>
          <w:rFonts w:ascii="Palatino Linotype" w:hAnsi="Palatino Linotype" w:cs="Palatino Linotype"/>
          <w:color w:val="000000"/>
          <w:szCs w:val="22"/>
        </w:rPr>
        <w:t>, en lo subsecuente</w:t>
      </w:r>
      <w:r w:rsidRPr="00CD4761">
        <w:rPr>
          <w:rFonts w:ascii="Palatino Linotype" w:hAnsi="Palatino Linotype" w:cs="Palatino Linotype"/>
          <w:b/>
          <w:bCs/>
          <w:color w:val="000000"/>
          <w:szCs w:val="22"/>
        </w:rPr>
        <w:t xml:space="preserve"> </w:t>
      </w:r>
      <w:r w:rsidRPr="00CD4761">
        <w:rPr>
          <w:rFonts w:ascii="Palatino Linotype" w:hAnsi="Palatino Linotype" w:cs="Palatino Linotype"/>
          <w:color w:val="000000"/>
          <w:szCs w:val="22"/>
        </w:rPr>
        <w:t>el</w:t>
      </w:r>
      <w:r w:rsidRPr="00CD4761">
        <w:rPr>
          <w:rFonts w:ascii="Palatino Linotype" w:hAnsi="Palatino Linotype" w:cs="Palatino Linotype"/>
          <w:b/>
          <w:bCs/>
          <w:color w:val="000000"/>
          <w:szCs w:val="22"/>
        </w:rPr>
        <w:t xml:space="preserve"> Sujeto Obligado, </w:t>
      </w:r>
      <w:r w:rsidRPr="00CD4761">
        <w:rPr>
          <w:rFonts w:ascii="Palatino Linotype" w:hAnsi="Palatino Linotype" w:cs="Palatino Linotype"/>
          <w:color w:val="000000"/>
          <w:szCs w:val="22"/>
        </w:rPr>
        <w:t>se procede a dictar la presente resolución.</w:t>
      </w:r>
    </w:p>
    <w:p w14:paraId="65569AD6" w14:textId="156FB92D" w:rsidR="00785E98" w:rsidRDefault="00785E98">
      <w:pPr>
        <w:shd w:val="clear" w:color="auto" w:fill="FFFFFF"/>
        <w:spacing w:line="360" w:lineRule="auto"/>
        <w:jc w:val="both"/>
        <w:rPr>
          <w:rFonts w:ascii="Palatino Linotype" w:eastAsia="Palatino Linotype" w:hAnsi="Palatino Linotype" w:cs="Palatino Linotype"/>
        </w:rPr>
      </w:pPr>
    </w:p>
    <w:p w14:paraId="467EE154" w14:textId="77777777" w:rsidR="00785E98" w:rsidRDefault="00785E98">
      <w:pPr>
        <w:shd w:val="clear" w:color="auto" w:fill="FFFFFF"/>
        <w:spacing w:line="360" w:lineRule="auto"/>
        <w:jc w:val="both"/>
        <w:rPr>
          <w:rFonts w:ascii="Palatino Linotype" w:eastAsia="Palatino Linotype" w:hAnsi="Palatino Linotype" w:cs="Palatino Linotype"/>
          <w:color w:val="000000"/>
        </w:rPr>
      </w:pPr>
    </w:p>
    <w:p w14:paraId="0C972857" w14:textId="77777777" w:rsidR="00785E98" w:rsidRDefault="005D216E">
      <w:pPr>
        <w:spacing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A N T E C E D E N T E S   D E L   A S U N T O</w:t>
      </w:r>
    </w:p>
    <w:p w14:paraId="1DF33666" w14:textId="77777777" w:rsidR="00785E98" w:rsidRDefault="00785E98">
      <w:pPr>
        <w:pBdr>
          <w:top w:val="nil"/>
          <w:left w:val="nil"/>
          <w:bottom w:val="nil"/>
          <w:right w:val="nil"/>
          <w:between w:val="nil"/>
        </w:pBdr>
        <w:rPr>
          <w:color w:val="000000"/>
        </w:rPr>
      </w:pPr>
    </w:p>
    <w:p w14:paraId="167AA1A7" w14:textId="77777777"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rPr>
        <w:t xml:space="preserve"> </w:t>
      </w:r>
      <w:r w:rsidR="00693587">
        <w:rPr>
          <w:rFonts w:ascii="Palatino Linotype" w:eastAsia="Palatino Linotype" w:hAnsi="Palatino Linotype" w:cs="Palatino Linotype"/>
          <w:b/>
          <w:sz w:val="28"/>
          <w:szCs w:val="28"/>
        </w:rPr>
        <w:t>De la</w:t>
      </w:r>
      <w:r>
        <w:rPr>
          <w:rFonts w:ascii="Palatino Linotype" w:eastAsia="Palatino Linotype" w:hAnsi="Palatino Linotype" w:cs="Palatino Linotype"/>
          <w:b/>
          <w:sz w:val="28"/>
          <w:szCs w:val="28"/>
        </w:rPr>
        <w:t xml:space="preserve"> Solic</w:t>
      </w:r>
      <w:r w:rsidR="00693587">
        <w:rPr>
          <w:rFonts w:ascii="Palatino Linotype" w:eastAsia="Palatino Linotype" w:hAnsi="Palatino Linotype" w:cs="Palatino Linotype"/>
          <w:b/>
          <w:sz w:val="28"/>
          <w:szCs w:val="28"/>
        </w:rPr>
        <w:t>itud</w:t>
      </w:r>
      <w:r>
        <w:rPr>
          <w:rFonts w:ascii="Palatino Linotype" w:eastAsia="Palatino Linotype" w:hAnsi="Palatino Linotype" w:cs="Palatino Linotype"/>
          <w:b/>
          <w:sz w:val="28"/>
          <w:szCs w:val="28"/>
        </w:rPr>
        <w:t xml:space="preserve"> de Información.</w:t>
      </w:r>
    </w:p>
    <w:p w14:paraId="799838CA" w14:textId="600C28CE"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fecha </w:t>
      </w:r>
      <w:r w:rsidR="00A858D4">
        <w:rPr>
          <w:rFonts w:ascii="Palatino Linotype" w:eastAsia="Palatino Linotype" w:hAnsi="Palatino Linotype" w:cs="Palatino Linotype"/>
        </w:rPr>
        <w:t xml:space="preserve">veintiocho </w:t>
      </w:r>
      <w:r w:rsidR="00ED1996">
        <w:rPr>
          <w:rFonts w:ascii="Palatino Linotype" w:eastAsia="Palatino Linotype" w:hAnsi="Palatino Linotype" w:cs="Palatino Linotype"/>
        </w:rPr>
        <w:t>de abril</w:t>
      </w:r>
      <w:r w:rsidR="006B41E2">
        <w:rPr>
          <w:rFonts w:ascii="Palatino Linotype" w:eastAsia="Palatino Linotype" w:hAnsi="Palatino Linotype" w:cs="Palatino Linotype"/>
        </w:rPr>
        <w:t xml:space="preserve"> de dos mil veinticinco</w:t>
      </w:r>
      <w:r>
        <w:rPr>
          <w:rFonts w:ascii="Palatino Linotype" w:eastAsia="Palatino Linotype" w:hAnsi="Palatino Linotype" w:cs="Palatino Linotype"/>
        </w:rPr>
        <w:t>,</w:t>
      </w:r>
      <w:r w:rsidR="00693587">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ante</w:t>
      </w:r>
      <w:r w:rsidR="00693587">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693587">
        <w:rPr>
          <w:rFonts w:ascii="Palatino Linotype" w:eastAsia="Palatino Linotype" w:hAnsi="Palatino Linotype" w:cs="Palatino Linotype"/>
        </w:rPr>
        <w:t xml:space="preserve">la </w:t>
      </w:r>
      <w:r>
        <w:rPr>
          <w:rFonts w:ascii="Palatino Linotype" w:eastAsia="Palatino Linotype" w:hAnsi="Palatino Linotype" w:cs="Palatino Linotype"/>
        </w:rPr>
        <w:t xml:space="preserve">solicitud de acceso a la información pública, registrada bajo </w:t>
      </w:r>
      <w:r w:rsidR="00693587">
        <w:rPr>
          <w:rFonts w:ascii="Palatino Linotype" w:eastAsia="Palatino Linotype" w:hAnsi="Palatino Linotype" w:cs="Palatino Linotype"/>
        </w:rPr>
        <w:t>el número de expediente</w:t>
      </w:r>
      <w:r>
        <w:rPr>
          <w:rFonts w:ascii="Palatino Linotype" w:eastAsia="Palatino Linotype" w:hAnsi="Palatino Linotype" w:cs="Palatino Linotype"/>
        </w:rPr>
        <w:t xml:space="preserve"> </w:t>
      </w:r>
      <w:r w:rsidR="00A858D4" w:rsidRPr="00A858D4">
        <w:rPr>
          <w:rFonts w:ascii="Palatino Linotype" w:eastAsia="Palatino Linotype" w:hAnsi="Palatino Linotype" w:cs="Palatino Linotype"/>
          <w:b/>
        </w:rPr>
        <w:t>00113/DIFLAPAZ/IP/2025</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sidR="00693587">
        <w:rPr>
          <w:rFonts w:ascii="Palatino Linotype" w:eastAsia="Palatino Linotype" w:hAnsi="Palatino Linotype" w:cs="Palatino Linotype"/>
        </w:rPr>
        <w:t>mediante la cual</w:t>
      </w:r>
      <w:r>
        <w:rPr>
          <w:rFonts w:ascii="Palatino Linotype" w:eastAsia="Palatino Linotype" w:hAnsi="Palatino Linotype" w:cs="Palatino Linotype"/>
        </w:rPr>
        <w:t xml:space="preserve"> solicitó lo siguiente: </w:t>
      </w:r>
    </w:p>
    <w:p w14:paraId="02E8BA14" w14:textId="77777777" w:rsidR="00CA47DE" w:rsidRPr="00CA47DE" w:rsidRDefault="00CA47DE">
      <w:pPr>
        <w:spacing w:line="360" w:lineRule="auto"/>
        <w:jc w:val="both"/>
        <w:rPr>
          <w:rStyle w:val="Ttulodellibro"/>
          <w:rFonts w:eastAsia="Palatino Linotype"/>
          <w:sz w:val="20"/>
          <w:szCs w:val="20"/>
        </w:rPr>
      </w:pPr>
    </w:p>
    <w:p w14:paraId="19491BC9" w14:textId="738723B1" w:rsidR="00693587" w:rsidRDefault="00693587" w:rsidP="00A858D4">
      <w:pPr>
        <w:spacing w:line="276" w:lineRule="auto"/>
        <w:ind w:left="567" w:right="474"/>
        <w:jc w:val="both"/>
        <w:rPr>
          <w:rFonts w:ascii="Palatino Linotype" w:eastAsia="Palatino Linotype" w:hAnsi="Palatino Linotype" w:cs="Palatino Linotype"/>
          <w:i/>
        </w:rPr>
      </w:pPr>
      <w:r w:rsidRPr="00693587">
        <w:rPr>
          <w:rFonts w:ascii="Palatino Linotype" w:eastAsia="Palatino Linotype" w:hAnsi="Palatino Linotype" w:cs="Palatino Linotype"/>
          <w:i/>
        </w:rPr>
        <w:t>“</w:t>
      </w:r>
      <w:r w:rsidR="00A858D4" w:rsidRPr="00A858D4">
        <w:rPr>
          <w:rFonts w:ascii="Palatino Linotype" w:eastAsia="Palatino Linotype" w:hAnsi="Palatino Linotype" w:cs="Palatino Linotype"/>
          <w:i/>
        </w:rPr>
        <w:t xml:space="preserve">quiero...recibos de </w:t>
      </w:r>
      <w:proofErr w:type="spellStart"/>
      <w:r w:rsidR="00A858D4" w:rsidRPr="00A858D4">
        <w:rPr>
          <w:rFonts w:ascii="Palatino Linotype" w:eastAsia="Palatino Linotype" w:hAnsi="Palatino Linotype" w:cs="Palatino Linotype"/>
          <w:i/>
        </w:rPr>
        <w:t>nomina</w:t>
      </w:r>
      <w:proofErr w:type="spellEnd"/>
      <w:r w:rsidR="00A858D4" w:rsidRPr="00A858D4">
        <w:rPr>
          <w:rFonts w:ascii="Palatino Linotype" w:eastAsia="Palatino Linotype" w:hAnsi="Palatino Linotype" w:cs="Palatino Linotype"/>
          <w:i/>
        </w:rPr>
        <w:t xml:space="preserve"> y C</w:t>
      </w:r>
      <w:proofErr w:type="gramStart"/>
      <w:r w:rsidR="00A858D4" w:rsidRPr="00A858D4">
        <w:rPr>
          <w:rFonts w:ascii="Palatino Linotype" w:eastAsia="Palatino Linotype" w:hAnsi="Palatino Linotype" w:cs="Palatino Linotype"/>
          <w:i/>
        </w:rPr>
        <w:t>:V</w:t>
      </w:r>
      <w:proofErr w:type="gramEnd"/>
      <w:r w:rsidR="00A858D4" w:rsidRPr="00A858D4">
        <w:rPr>
          <w:rFonts w:ascii="Palatino Linotype" w:eastAsia="Palatino Linotype" w:hAnsi="Palatino Linotype" w:cs="Palatino Linotype"/>
          <w:i/>
        </w:rPr>
        <w:t xml:space="preserve"> de todos y cada uno de los titulares y de los que trabajan en todas las distintas áreas administrativas del DIF del periodo de enero a abril del 2025</w:t>
      </w:r>
      <w:r w:rsidRPr="00693587">
        <w:rPr>
          <w:rFonts w:ascii="Palatino Linotype" w:eastAsia="Palatino Linotype" w:hAnsi="Palatino Linotype" w:cs="Palatino Linotype"/>
          <w:i/>
        </w:rPr>
        <w:t xml:space="preserve">” (Sic). </w:t>
      </w:r>
    </w:p>
    <w:p w14:paraId="0B660741" w14:textId="77777777" w:rsidR="00CD4761" w:rsidRDefault="00CD4761">
      <w:pPr>
        <w:spacing w:line="360" w:lineRule="auto"/>
        <w:ind w:right="850"/>
        <w:jc w:val="both"/>
        <w:rPr>
          <w:rFonts w:ascii="Palatino Linotype" w:eastAsia="Palatino Linotype" w:hAnsi="Palatino Linotype" w:cs="Palatino Linotype"/>
          <w:b/>
        </w:rPr>
      </w:pPr>
    </w:p>
    <w:p w14:paraId="3A03524D" w14:textId="027CDE3A" w:rsidR="006B41E2" w:rsidRDefault="005D216E">
      <w:pPr>
        <w:spacing w:line="360" w:lineRule="auto"/>
        <w:ind w:right="850"/>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14:paraId="25C7F227" w14:textId="77777777" w:rsidR="005456CC" w:rsidRDefault="005456CC">
      <w:pPr>
        <w:spacing w:line="360" w:lineRule="auto"/>
        <w:ind w:right="850"/>
        <w:jc w:val="both"/>
        <w:rPr>
          <w:rFonts w:ascii="Palatino Linotype" w:eastAsia="Palatino Linotype" w:hAnsi="Palatino Linotype" w:cs="Palatino Linotype"/>
        </w:rPr>
      </w:pPr>
    </w:p>
    <w:p w14:paraId="6E7FFE41" w14:textId="77777777" w:rsidR="00785E98" w:rsidRDefault="005D216E">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lastRenderedPageBreak/>
        <w:t>SEGUNDO. De la respuesta del Sujeto Obligado.</w:t>
      </w:r>
    </w:p>
    <w:p w14:paraId="3F49FAC0" w14:textId="77777777"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expediente electrónico </w:t>
      </w:r>
      <w:r>
        <w:rPr>
          <w:rFonts w:ascii="Palatino Linotype" w:eastAsia="Palatino Linotype" w:hAnsi="Palatino Linotype" w:cs="Palatino Linotype"/>
          <w:b/>
        </w:rPr>
        <w:t>SAIMEX</w:t>
      </w:r>
      <w:r>
        <w:rPr>
          <w:rFonts w:ascii="Palatino Linotype" w:eastAsia="Palatino Linotype" w:hAnsi="Palatino Linotype" w:cs="Palatino Linotype"/>
        </w:rPr>
        <w:t>, se aprecia que</w:t>
      </w:r>
      <w:r w:rsidR="00693587">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sidR="00693587">
        <w:rPr>
          <w:rFonts w:ascii="Palatino Linotype" w:eastAsia="Palatino Linotype" w:hAnsi="Palatino Linotype" w:cs="Palatino Linotype"/>
        </w:rPr>
        <w:t>fue omiso en dar respuesta a la solicitud de información presentada</w:t>
      </w:r>
      <w:r>
        <w:rPr>
          <w:rFonts w:ascii="Palatino Linotype" w:eastAsia="Palatino Linotype" w:hAnsi="Palatino Linotype" w:cs="Palatino Linotype"/>
        </w:rPr>
        <w:t xml:space="preserve"> por</w:t>
      </w:r>
      <w:r w:rsidR="00693587">
        <w:rPr>
          <w:rFonts w:ascii="Palatino Linotype" w:eastAsia="Palatino Linotype" w:hAnsi="Palatino Linotype" w:cs="Palatino Linotype"/>
        </w:rPr>
        <w:t xml:space="preserve"> el</w:t>
      </w:r>
      <w:r w:rsidR="00CA19C9">
        <w:rPr>
          <w:rFonts w:ascii="Palatino Linotype" w:eastAsia="Palatino Linotype" w:hAnsi="Palatino Linotype" w:cs="Palatino Linotype"/>
        </w:rPr>
        <w:t xml:space="preserve"> particular</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Derivado de lo anterior, se constituye la figura de la </w:t>
      </w:r>
      <w:r>
        <w:rPr>
          <w:rFonts w:ascii="Palatino Linotype" w:eastAsia="Palatino Linotype" w:hAnsi="Palatino Linotype" w:cs="Palatino Linotype"/>
          <w:b/>
          <w:i/>
        </w:rPr>
        <w:t>Negativa Ficta</w:t>
      </w:r>
      <w:r>
        <w:rPr>
          <w:rFonts w:ascii="Palatino Linotype" w:eastAsia="Palatino Linotype" w:hAnsi="Palatino Linotype" w:cs="Palatino Linotype"/>
        </w:rPr>
        <w:t xml:space="preserve">, cuya esencia consiste en atribuir un efecto negativo de la autoridad administrativa frente a las instancias y solicitudes que hagan los particulares. </w:t>
      </w:r>
    </w:p>
    <w:p w14:paraId="14256A66" w14:textId="77777777" w:rsidR="00785E98" w:rsidRDefault="00785E98">
      <w:pPr>
        <w:spacing w:line="360" w:lineRule="auto"/>
        <w:jc w:val="both"/>
        <w:rPr>
          <w:rFonts w:ascii="Palatino Linotype" w:eastAsia="Palatino Linotype" w:hAnsi="Palatino Linotype" w:cs="Palatino Linotype"/>
        </w:rPr>
      </w:pPr>
    </w:p>
    <w:p w14:paraId="7A6F8BF0" w14:textId="77777777" w:rsidR="00785E98" w:rsidRDefault="005D216E">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TERCERO. Del recurso de revisión.</w:t>
      </w:r>
    </w:p>
    <w:p w14:paraId="727D5828" w14:textId="7BA54DBF" w:rsidR="00785E98" w:rsidRDefault="005D216E" w:rsidP="00E94B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la falta de respuesta por </w:t>
      </w:r>
      <w:r w:rsidR="00CA19C9">
        <w:rPr>
          <w:rFonts w:ascii="Palatino Linotype" w:eastAsia="Palatino Linotype" w:hAnsi="Palatino Linotype" w:cs="Palatino Linotype"/>
        </w:rPr>
        <w:t>parte d</w:t>
      </w:r>
      <w:r w:rsidR="00693587">
        <w:rPr>
          <w:rFonts w:ascii="Palatino Linotype" w:eastAsia="Palatino Linotype" w:hAnsi="Palatino Linotype" w:cs="Palatino Linotype"/>
        </w:rPr>
        <w:t>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sidR="00ED1996">
        <w:rPr>
          <w:rFonts w:ascii="Palatino Linotype" w:eastAsia="Palatino Linotype" w:hAnsi="Palatino Linotype" w:cs="Palatino Linotype"/>
        </w:rPr>
        <w:t>el</w:t>
      </w:r>
      <w:r w:rsidR="00CA19C9">
        <w:rPr>
          <w:rFonts w:ascii="Palatino Linotype" w:eastAsia="Palatino Linotype" w:hAnsi="Palatino Linotype" w:cs="Palatino Linotype"/>
        </w:rPr>
        <w:t xml:space="preserve"> ahora</w:t>
      </w:r>
      <w:r w:rsidR="00693587" w:rsidRPr="00693587">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interpuso </w:t>
      </w:r>
      <w:r w:rsidR="00693587">
        <w:rPr>
          <w:rFonts w:ascii="Palatino Linotype" w:eastAsia="Palatino Linotype" w:hAnsi="Palatino Linotype" w:cs="Palatino Linotype"/>
        </w:rPr>
        <w:t>el presente recurso</w:t>
      </w:r>
      <w:r>
        <w:rPr>
          <w:rFonts w:ascii="Palatino Linotype" w:eastAsia="Palatino Linotype" w:hAnsi="Palatino Linotype" w:cs="Palatino Linotype"/>
        </w:rPr>
        <w:t xml:space="preserve"> de revisión, en fecha </w:t>
      </w:r>
      <w:r w:rsidR="00ED1996">
        <w:rPr>
          <w:rFonts w:ascii="Palatino Linotype" w:eastAsia="Palatino Linotype" w:hAnsi="Palatino Linotype" w:cs="Palatino Linotype"/>
        </w:rPr>
        <w:t>veintitrés de mayo</w:t>
      </w:r>
      <w:r>
        <w:rPr>
          <w:rFonts w:ascii="Palatino Linotype" w:eastAsia="Palatino Linotype" w:hAnsi="Palatino Linotype" w:cs="Palatino Linotype"/>
        </w:rPr>
        <w:t xml:space="preserve"> de dos mil veintic</w:t>
      </w:r>
      <w:r w:rsidR="00CA47DE">
        <w:rPr>
          <w:rFonts w:ascii="Palatino Linotype" w:eastAsia="Palatino Linotype" w:hAnsi="Palatino Linotype" w:cs="Palatino Linotype"/>
        </w:rPr>
        <w:t>inco</w:t>
      </w:r>
      <w:r>
        <w:rPr>
          <w:rFonts w:ascii="Palatino Linotype" w:eastAsia="Palatino Linotype" w:hAnsi="Palatino Linotype" w:cs="Palatino Linotype"/>
        </w:rPr>
        <w:t xml:space="preserve">, </w:t>
      </w:r>
      <w:r w:rsidR="00693587">
        <w:rPr>
          <w:rFonts w:ascii="Palatino Linotype" w:eastAsia="Palatino Linotype" w:hAnsi="Palatino Linotype" w:cs="Palatino Linotype"/>
        </w:rPr>
        <w:t>el cual fue registrado</w:t>
      </w:r>
      <w:r>
        <w:rPr>
          <w:rFonts w:ascii="Palatino Linotype" w:eastAsia="Palatino Linotype" w:hAnsi="Palatino Linotype" w:cs="Palatino Linotype"/>
        </w:rPr>
        <w:t xml:space="preserve"> con </w:t>
      </w:r>
      <w:r w:rsidR="00693587">
        <w:rPr>
          <w:rFonts w:ascii="Palatino Linotype" w:eastAsia="Palatino Linotype" w:hAnsi="Palatino Linotype" w:cs="Palatino Linotype"/>
        </w:rPr>
        <w:t>el expediente</w:t>
      </w:r>
      <w:r>
        <w:rPr>
          <w:rFonts w:ascii="Palatino Linotype" w:eastAsia="Palatino Linotype" w:hAnsi="Palatino Linotype" w:cs="Palatino Linotype"/>
        </w:rPr>
        <w:t xml:space="preserve"> número</w:t>
      </w:r>
      <w:r w:rsidR="00A858D4" w:rsidRPr="00A858D4">
        <w:rPr>
          <w:rFonts w:ascii="Palatino Linotype" w:eastAsia="Palatino Linotype" w:hAnsi="Palatino Linotype" w:cs="Palatino Linotype"/>
          <w:b/>
          <w:sz w:val="23"/>
          <w:szCs w:val="23"/>
        </w:rPr>
        <w:t xml:space="preserve"> 05865/INFOEM/IP/RR/2025</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cual arguye, las siguientes manifestaciones: </w:t>
      </w:r>
    </w:p>
    <w:p w14:paraId="0B590D79" w14:textId="77777777" w:rsidR="00E94B1F" w:rsidRPr="00E94B1F" w:rsidRDefault="00E94B1F" w:rsidP="00E94B1F">
      <w:pPr>
        <w:spacing w:line="360" w:lineRule="auto"/>
        <w:jc w:val="both"/>
        <w:rPr>
          <w:rFonts w:ascii="Palatino Linotype" w:eastAsia="Palatino Linotype" w:hAnsi="Palatino Linotype" w:cs="Palatino Linotype"/>
        </w:rPr>
      </w:pPr>
    </w:p>
    <w:p w14:paraId="4DABE86C" w14:textId="384A7C1D" w:rsidR="00785E98" w:rsidRPr="00693587" w:rsidRDefault="00693587" w:rsidP="005456CC">
      <w:pPr>
        <w:pStyle w:val="Prrafodelista"/>
        <w:numPr>
          <w:ilvl w:val="0"/>
          <w:numId w:val="2"/>
        </w:numPr>
        <w:pBdr>
          <w:top w:val="nil"/>
          <w:left w:val="nil"/>
          <w:bottom w:val="nil"/>
          <w:right w:val="nil"/>
          <w:between w:val="nil"/>
        </w:pBdr>
        <w:jc w:val="both"/>
        <w:rPr>
          <w:rFonts w:ascii="Palatino Linotype" w:eastAsia="Palatino Linotype" w:hAnsi="Palatino Linotype" w:cs="Palatino Linotype"/>
          <w:i/>
          <w:color w:val="000000"/>
        </w:rPr>
      </w:pPr>
      <w:r w:rsidRPr="00693587">
        <w:rPr>
          <w:rFonts w:ascii="Palatino Linotype" w:eastAsia="Palatino Linotype" w:hAnsi="Palatino Linotype" w:cs="Palatino Linotype"/>
          <w:b/>
          <w:color w:val="000000"/>
        </w:rPr>
        <w:t>Acto impugnado:</w:t>
      </w:r>
      <w:r>
        <w:rPr>
          <w:rFonts w:ascii="Palatino Linotype" w:eastAsia="Palatino Linotype" w:hAnsi="Palatino Linotype" w:cs="Palatino Linotype"/>
          <w:color w:val="000000"/>
        </w:rPr>
        <w:t xml:space="preserve"> </w:t>
      </w:r>
      <w:r w:rsidRPr="00693587">
        <w:rPr>
          <w:rFonts w:ascii="Palatino Linotype" w:eastAsia="Palatino Linotype" w:hAnsi="Palatino Linotype" w:cs="Palatino Linotype"/>
          <w:i/>
          <w:color w:val="000000"/>
        </w:rPr>
        <w:t>“</w:t>
      </w:r>
      <w:r w:rsidR="00A858D4" w:rsidRPr="00A858D4">
        <w:rPr>
          <w:rFonts w:ascii="Palatino Linotype" w:eastAsia="Palatino Linotype" w:hAnsi="Palatino Linotype" w:cs="Palatino Linotype"/>
          <w:i/>
          <w:color w:val="000000"/>
        </w:rPr>
        <w:t>NO ME ENTREGO LA INFORMACIÓN SOLICITADA, INFORMACIÓN INCOMPLETA</w:t>
      </w:r>
      <w:r w:rsidRPr="00693587">
        <w:rPr>
          <w:rFonts w:ascii="Palatino Linotype" w:eastAsia="Palatino Linotype" w:hAnsi="Palatino Linotype" w:cs="Palatino Linotype"/>
          <w:i/>
          <w:color w:val="000000"/>
        </w:rPr>
        <w:t>” (Sic).</w:t>
      </w:r>
    </w:p>
    <w:p w14:paraId="570054AB" w14:textId="77777777" w:rsidR="00693587" w:rsidRDefault="00693587" w:rsidP="005456CC">
      <w:pPr>
        <w:pStyle w:val="Prrafodelista"/>
        <w:pBdr>
          <w:top w:val="nil"/>
          <w:left w:val="nil"/>
          <w:bottom w:val="nil"/>
          <w:right w:val="nil"/>
          <w:between w:val="nil"/>
        </w:pBdr>
        <w:jc w:val="both"/>
        <w:rPr>
          <w:rFonts w:ascii="Palatino Linotype" w:eastAsia="Palatino Linotype" w:hAnsi="Palatino Linotype" w:cs="Palatino Linotype"/>
          <w:color w:val="000000"/>
        </w:rPr>
      </w:pPr>
    </w:p>
    <w:p w14:paraId="42BD115E" w14:textId="6C00F434" w:rsidR="00693587" w:rsidRPr="00693587" w:rsidRDefault="00693587" w:rsidP="005456CC">
      <w:pPr>
        <w:pStyle w:val="Prrafodelista"/>
        <w:numPr>
          <w:ilvl w:val="0"/>
          <w:numId w:val="2"/>
        </w:numPr>
        <w:pBdr>
          <w:top w:val="nil"/>
          <w:left w:val="nil"/>
          <w:bottom w:val="nil"/>
          <w:right w:val="nil"/>
          <w:between w:val="nil"/>
        </w:pBdr>
        <w:jc w:val="both"/>
        <w:rPr>
          <w:rFonts w:ascii="Palatino Linotype" w:eastAsia="Palatino Linotype" w:hAnsi="Palatino Linotype" w:cs="Palatino Linotype"/>
          <w:i/>
          <w:color w:val="000000"/>
        </w:rPr>
      </w:pPr>
      <w:r w:rsidRPr="00693587">
        <w:rPr>
          <w:rFonts w:ascii="Palatino Linotype" w:eastAsia="Palatino Linotype" w:hAnsi="Palatino Linotype" w:cs="Palatino Linotype"/>
          <w:b/>
          <w:color w:val="000000"/>
        </w:rPr>
        <w:t>Razones o motivos de la inconformidad:</w:t>
      </w:r>
      <w:r>
        <w:rPr>
          <w:rFonts w:ascii="Palatino Linotype" w:eastAsia="Palatino Linotype" w:hAnsi="Palatino Linotype" w:cs="Palatino Linotype"/>
          <w:color w:val="000000"/>
        </w:rPr>
        <w:t xml:space="preserve"> </w:t>
      </w:r>
      <w:r w:rsidRPr="00693587">
        <w:rPr>
          <w:rFonts w:ascii="Palatino Linotype" w:eastAsia="Palatino Linotype" w:hAnsi="Palatino Linotype" w:cs="Palatino Linotype"/>
          <w:i/>
          <w:color w:val="000000"/>
        </w:rPr>
        <w:t>“</w:t>
      </w:r>
      <w:r w:rsidR="00A858D4" w:rsidRPr="00A858D4">
        <w:rPr>
          <w:rFonts w:ascii="Palatino Linotype" w:eastAsia="Palatino Linotype" w:hAnsi="Palatino Linotype" w:cs="Palatino Linotype"/>
          <w:i/>
          <w:color w:val="000000"/>
        </w:rPr>
        <w:t>NO ME ENTREGO LA INFORMACIÓN SOLICITADA, INFORMACIÓN INCOMPLETA</w:t>
      </w:r>
      <w:r w:rsidRPr="00693587">
        <w:rPr>
          <w:rFonts w:ascii="Palatino Linotype" w:eastAsia="Palatino Linotype" w:hAnsi="Palatino Linotype" w:cs="Palatino Linotype"/>
          <w:i/>
          <w:color w:val="000000"/>
        </w:rPr>
        <w:t xml:space="preserve">” (Sic). </w:t>
      </w:r>
    </w:p>
    <w:p w14:paraId="6A50168B" w14:textId="77777777" w:rsidR="00785E98" w:rsidRDefault="00785E98">
      <w:pPr>
        <w:pBdr>
          <w:top w:val="nil"/>
          <w:left w:val="nil"/>
          <w:bottom w:val="nil"/>
          <w:right w:val="nil"/>
          <w:between w:val="nil"/>
        </w:pBdr>
        <w:rPr>
          <w:rFonts w:ascii="Palatino Linotype" w:eastAsia="Palatino Linotype" w:hAnsi="Palatino Linotype" w:cs="Palatino Linotype"/>
          <w:color w:val="000000"/>
        </w:rPr>
      </w:pPr>
    </w:p>
    <w:p w14:paraId="649132A0" w14:textId="77777777" w:rsidR="00CA47DE" w:rsidRPr="00CA47DE" w:rsidRDefault="00CA47DE">
      <w:pPr>
        <w:pBdr>
          <w:top w:val="nil"/>
          <w:left w:val="nil"/>
          <w:bottom w:val="nil"/>
          <w:right w:val="nil"/>
          <w:between w:val="nil"/>
        </w:pBdr>
        <w:rPr>
          <w:rFonts w:ascii="Palatino Linotype" w:eastAsia="Palatino Linotype" w:hAnsi="Palatino Linotype" w:cs="Palatino Linotype"/>
          <w:color w:val="000000"/>
          <w:sz w:val="18"/>
          <w:szCs w:val="18"/>
        </w:rPr>
      </w:pPr>
    </w:p>
    <w:p w14:paraId="1D7DB2B5" w14:textId="77777777" w:rsidR="00785E98" w:rsidRPr="00E94B1F" w:rsidRDefault="005D216E">
      <w:pPr>
        <w:spacing w:line="360" w:lineRule="auto"/>
        <w:jc w:val="both"/>
        <w:rPr>
          <w:rFonts w:ascii="Palatino Linotype" w:eastAsia="Palatino Linotype" w:hAnsi="Palatino Linotype" w:cs="Palatino Linotype"/>
          <w:b/>
          <w:sz w:val="28"/>
          <w:szCs w:val="28"/>
        </w:rPr>
      </w:pPr>
      <w:r w:rsidRPr="00E94B1F">
        <w:rPr>
          <w:rFonts w:ascii="Palatino Linotype" w:eastAsia="Palatino Linotype" w:hAnsi="Palatino Linotype" w:cs="Palatino Linotype"/>
          <w:b/>
          <w:sz w:val="28"/>
          <w:szCs w:val="28"/>
        </w:rPr>
        <w:t>CUARTO</w:t>
      </w:r>
      <w:r w:rsidRPr="00E94B1F">
        <w:rPr>
          <w:rFonts w:ascii="Palatino Linotype" w:eastAsia="Palatino Linotype" w:hAnsi="Palatino Linotype" w:cs="Palatino Linotype"/>
          <w:b/>
        </w:rPr>
        <w:t xml:space="preserve">. </w:t>
      </w:r>
      <w:r w:rsidRPr="00E94B1F">
        <w:rPr>
          <w:rFonts w:ascii="Palatino Linotype" w:eastAsia="Palatino Linotype" w:hAnsi="Palatino Linotype" w:cs="Palatino Linotype"/>
          <w:b/>
          <w:sz w:val="28"/>
          <w:szCs w:val="28"/>
        </w:rPr>
        <w:t>Del turno del recurso de revisión.</w:t>
      </w:r>
    </w:p>
    <w:p w14:paraId="1F8FD466" w14:textId="77D0D508" w:rsidR="00E94B1F" w:rsidRDefault="00CA19C9">
      <w:pPr>
        <w:spacing w:line="360" w:lineRule="auto"/>
        <w:jc w:val="both"/>
        <w:rPr>
          <w:rFonts w:ascii="Palatino Linotype" w:eastAsia="Palatino Linotype" w:hAnsi="Palatino Linotype" w:cs="Palatino Linotype"/>
        </w:rPr>
      </w:pPr>
      <w:r w:rsidRPr="00E94B1F">
        <w:rPr>
          <w:rFonts w:ascii="Palatino Linotype" w:eastAsia="Palatino Linotype" w:hAnsi="Palatino Linotype" w:cs="Palatino Linotype"/>
        </w:rPr>
        <w:t>Medio de impugnación que le fue turnado al Comisionado Presidente</w:t>
      </w:r>
      <w:r w:rsidR="005D216E" w:rsidRPr="00E94B1F">
        <w:rPr>
          <w:rFonts w:ascii="Palatino Linotype" w:eastAsia="Palatino Linotype" w:hAnsi="Palatino Linotype" w:cs="Palatino Linotype"/>
        </w:rPr>
        <w:t xml:space="preserve"> </w:t>
      </w:r>
      <w:r w:rsidR="005D216E" w:rsidRPr="00E94B1F">
        <w:rPr>
          <w:rFonts w:ascii="Palatino Linotype" w:eastAsia="Palatino Linotype" w:hAnsi="Palatino Linotype" w:cs="Palatino Linotype"/>
          <w:b/>
        </w:rPr>
        <w:t>José Martínez Vilchis</w:t>
      </w:r>
      <w:r w:rsidR="005D216E" w:rsidRPr="00E94B1F">
        <w:rPr>
          <w:rFonts w:ascii="Palatino Linotype" w:eastAsia="Palatino Linotype" w:hAnsi="Palatino Linotype" w:cs="Palatino Linotype"/>
        </w:rPr>
        <w:t>, por medio del sistema electrónico en términos del arábigo 185, fracción I, de la</w:t>
      </w:r>
      <w:r w:rsidR="005D216E">
        <w:rPr>
          <w:rFonts w:ascii="Palatino Linotype" w:eastAsia="Palatino Linotype" w:hAnsi="Palatino Linotype" w:cs="Palatino Linotype"/>
        </w:rPr>
        <w:t xml:space="preserve"> Ley de Transparencia y Acceso a la información Pública del Es</w:t>
      </w:r>
      <w:r>
        <w:rPr>
          <w:rFonts w:ascii="Palatino Linotype" w:eastAsia="Palatino Linotype" w:hAnsi="Palatino Linotype" w:cs="Palatino Linotype"/>
        </w:rPr>
        <w:t>tado de México y Municipios, del cual recayó acuerdo</w:t>
      </w:r>
      <w:r w:rsidR="005D216E">
        <w:rPr>
          <w:rFonts w:ascii="Palatino Linotype" w:eastAsia="Palatino Linotype" w:hAnsi="Palatino Linotype" w:cs="Palatino Linotype"/>
        </w:rPr>
        <w:t xml:space="preserve"> de admisión en fecha </w:t>
      </w:r>
      <w:r w:rsidR="00ED1996">
        <w:rPr>
          <w:rFonts w:ascii="Palatino Linotype" w:eastAsia="Palatino Linotype" w:hAnsi="Palatino Linotype" w:cs="Palatino Linotype"/>
        </w:rPr>
        <w:t>veintiséis de mayo</w:t>
      </w:r>
      <w:r>
        <w:rPr>
          <w:rFonts w:ascii="Palatino Linotype" w:eastAsia="Palatino Linotype" w:hAnsi="Palatino Linotype" w:cs="Palatino Linotype"/>
        </w:rPr>
        <w:t xml:space="preserve"> </w:t>
      </w:r>
      <w:r w:rsidR="005D216E">
        <w:rPr>
          <w:rFonts w:ascii="Palatino Linotype" w:eastAsia="Palatino Linotype" w:hAnsi="Palatino Linotype" w:cs="Palatino Linotype"/>
        </w:rPr>
        <w:t xml:space="preserve">de dos </w:t>
      </w:r>
      <w:r w:rsidR="005D216E">
        <w:rPr>
          <w:rFonts w:ascii="Palatino Linotype" w:eastAsia="Palatino Linotype" w:hAnsi="Palatino Linotype" w:cs="Palatino Linotype"/>
        </w:rPr>
        <w:lastRenderedPageBreak/>
        <w:t>mil veint</w:t>
      </w:r>
      <w:r>
        <w:rPr>
          <w:rFonts w:ascii="Palatino Linotype" w:eastAsia="Palatino Linotype" w:hAnsi="Palatino Linotype" w:cs="Palatino Linotype"/>
        </w:rPr>
        <w:t>ic</w:t>
      </w:r>
      <w:r w:rsidR="00E94B1F">
        <w:rPr>
          <w:rFonts w:ascii="Palatino Linotype" w:eastAsia="Palatino Linotype" w:hAnsi="Palatino Linotype" w:cs="Palatino Linotype"/>
        </w:rPr>
        <w:t>inco</w:t>
      </w:r>
      <w:r>
        <w:rPr>
          <w:rFonts w:ascii="Palatino Linotype" w:eastAsia="Palatino Linotype" w:hAnsi="Palatino Linotype" w:cs="Palatino Linotype"/>
        </w:rPr>
        <w:t>, determinándose en él</w:t>
      </w:r>
      <w:r w:rsidR="005D216E">
        <w:rPr>
          <w:rFonts w:ascii="Palatino Linotype" w:eastAsia="Palatino Linotype" w:hAnsi="Palatino Linotype" w:cs="Palatino Linotype"/>
        </w:rPr>
        <w:t>, un plazo de siete días para que las partes manifestaran lo que a su derecho corresponda en términos del numeral ya citado.</w:t>
      </w:r>
    </w:p>
    <w:p w14:paraId="7CC4A62B" w14:textId="77777777" w:rsidR="005456CC" w:rsidRDefault="005456CC">
      <w:pPr>
        <w:spacing w:line="360" w:lineRule="auto"/>
        <w:jc w:val="both"/>
        <w:rPr>
          <w:rFonts w:ascii="Palatino Linotype" w:eastAsia="Palatino Linotype" w:hAnsi="Palatino Linotype" w:cs="Palatino Linotype"/>
        </w:rPr>
      </w:pPr>
    </w:p>
    <w:p w14:paraId="2547831B" w14:textId="77777777" w:rsidR="00785E98" w:rsidRDefault="00CA19C9">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QUINT</w:t>
      </w:r>
      <w:r w:rsidR="005D216E">
        <w:rPr>
          <w:rFonts w:ascii="Palatino Linotype" w:eastAsia="Palatino Linotype" w:hAnsi="Palatino Linotype" w:cs="Palatino Linotype"/>
          <w:b/>
          <w:sz w:val="28"/>
          <w:szCs w:val="28"/>
        </w:rPr>
        <w:t>O</w:t>
      </w:r>
      <w:r w:rsidR="005D216E">
        <w:rPr>
          <w:rFonts w:ascii="Palatino Linotype" w:eastAsia="Palatino Linotype" w:hAnsi="Palatino Linotype" w:cs="Palatino Linotype"/>
          <w:b/>
        </w:rPr>
        <w:t xml:space="preserve">. </w:t>
      </w:r>
      <w:r w:rsidR="005D216E">
        <w:rPr>
          <w:rFonts w:ascii="Palatino Linotype" w:eastAsia="Palatino Linotype" w:hAnsi="Palatino Linotype" w:cs="Palatino Linotype"/>
          <w:b/>
          <w:sz w:val="28"/>
          <w:szCs w:val="28"/>
        </w:rPr>
        <w:t>De la etapa de instrucción.</w:t>
      </w:r>
    </w:p>
    <w:p w14:paraId="3D71DD04" w14:textId="1E0FBC15" w:rsidR="00CA19C9" w:rsidRDefault="00B20A4B">
      <w:pPr>
        <w:spacing w:line="360" w:lineRule="auto"/>
        <w:jc w:val="both"/>
        <w:rPr>
          <w:rFonts w:ascii="Palatino Linotype" w:hAnsi="Palatino Linotype" w:cs="Arial"/>
          <w:lang w:eastAsia="es-ES"/>
        </w:rPr>
      </w:pPr>
      <w:r w:rsidRPr="00B20A4B">
        <w:rPr>
          <w:rFonts w:ascii="Palatino Linotype" w:hAnsi="Palatino Linotype" w:cs="Arial"/>
          <w:lang w:eastAsia="es-ES"/>
        </w:rPr>
        <w:t xml:space="preserve">Así, una vez abierta la etapa de instrucción, en el sumario se observa que </w:t>
      </w:r>
      <w:r w:rsidRPr="00B20A4B">
        <w:rPr>
          <w:rFonts w:ascii="Palatino Linotype" w:hAnsi="Palatino Linotype" w:cs="Arial"/>
          <w:b/>
          <w:bCs/>
          <w:lang w:eastAsia="es-ES"/>
        </w:rPr>
        <w:t>el Sujeto Obligado</w:t>
      </w:r>
      <w:r w:rsidRPr="00B20A4B">
        <w:rPr>
          <w:rFonts w:ascii="Palatino Linotype" w:hAnsi="Palatino Linotype" w:cs="Arial"/>
          <w:lang w:eastAsia="es-ES"/>
        </w:rPr>
        <w:t xml:space="preserve"> en fecha </w:t>
      </w:r>
      <w:r w:rsidR="00B52CED">
        <w:rPr>
          <w:rFonts w:ascii="Palatino Linotype" w:hAnsi="Palatino Linotype" w:cs="Arial"/>
          <w:lang w:eastAsia="es-ES"/>
        </w:rPr>
        <w:t>dos de junio</w:t>
      </w:r>
      <w:r w:rsidRPr="00B20A4B">
        <w:rPr>
          <w:rFonts w:ascii="Palatino Linotype" w:hAnsi="Palatino Linotype" w:cs="Arial"/>
          <w:lang w:eastAsia="es-ES"/>
        </w:rPr>
        <w:t xml:space="preserve"> de dos mil veinticinco, presentó su informe justificado, mismo que fue puesto a la vista de la </w:t>
      </w:r>
      <w:r w:rsidRPr="00B20A4B">
        <w:rPr>
          <w:rFonts w:ascii="Palatino Linotype" w:hAnsi="Palatino Linotype" w:cs="Arial"/>
          <w:b/>
          <w:bCs/>
          <w:lang w:eastAsia="es-ES"/>
        </w:rPr>
        <w:t>Recurrente</w:t>
      </w:r>
      <w:r w:rsidRPr="00B20A4B">
        <w:rPr>
          <w:rFonts w:ascii="Palatino Linotype" w:hAnsi="Palatino Linotype" w:cs="Arial"/>
          <w:lang w:eastAsia="es-ES"/>
        </w:rPr>
        <w:t xml:space="preserve"> el día </w:t>
      </w:r>
      <w:r w:rsidR="00B52CED">
        <w:rPr>
          <w:rFonts w:ascii="Palatino Linotype" w:hAnsi="Palatino Linotype" w:cs="Arial"/>
          <w:lang w:eastAsia="es-ES"/>
        </w:rPr>
        <w:t>ocho de agosto</w:t>
      </w:r>
      <w:r w:rsidRPr="00B20A4B">
        <w:rPr>
          <w:rFonts w:ascii="Palatino Linotype" w:hAnsi="Palatino Linotype" w:cs="Arial"/>
          <w:lang w:eastAsia="es-ES"/>
        </w:rPr>
        <w:t xml:space="preserve"> de dos mil veinticinco, para que en un término de tres días la </w:t>
      </w:r>
      <w:r w:rsidRPr="00B20A4B">
        <w:rPr>
          <w:rFonts w:ascii="Palatino Linotype" w:hAnsi="Palatino Linotype" w:cs="Arial"/>
          <w:b/>
          <w:bCs/>
          <w:lang w:eastAsia="es-ES"/>
        </w:rPr>
        <w:t>Recurrente</w:t>
      </w:r>
      <w:r w:rsidRPr="00B20A4B">
        <w:rPr>
          <w:rFonts w:ascii="Palatino Linotype" w:hAnsi="Palatino Linotype" w:cs="Arial"/>
          <w:lang w:eastAsia="es-ES"/>
        </w:rPr>
        <w:t xml:space="preserve"> adujera manifestaciones; asimismo, se hace constar que la Recurrente </w:t>
      </w:r>
      <w:r w:rsidR="00B52CED">
        <w:rPr>
          <w:rFonts w:ascii="Palatino Linotype" w:hAnsi="Palatino Linotype" w:cs="Arial"/>
          <w:lang w:eastAsia="es-ES"/>
        </w:rPr>
        <w:t>presentó</w:t>
      </w:r>
      <w:r w:rsidRPr="00B20A4B">
        <w:rPr>
          <w:rFonts w:ascii="Palatino Linotype" w:hAnsi="Palatino Linotype" w:cs="Arial"/>
          <w:lang w:eastAsia="es-ES"/>
        </w:rPr>
        <w:t xml:space="preserve"> sus manifestaciones</w:t>
      </w:r>
      <w:r w:rsidR="002B6A6A">
        <w:rPr>
          <w:rFonts w:ascii="Palatino Linotype" w:hAnsi="Palatino Linotype" w:cs="Arial"/>
          <w:lang w:eastAsia="es-ES"/>
        </w:rPr>
        <w:t xml:space="preserve"> en fechas  treinta de julio y trece de agosto de dos mil veinticinco</w:t>
      </w:r>
      <w:r w:rsidR="00B52CED">
        <w:rPr>
          <w:rFonts w:ascii="Palatino Linotype" w:hAnsi="Palatino Linotype" w:cs="Arial"/>
          <w:lang w:eastAsia="es-ES"/>
        </w:rPr>
        <w:t>, las cuales se insertan de forma íntegra a continuación:</w:t>
      </w:r>
    </w:p>
    <w:p w14:paraId="4693E9F4" w14:textId="77777777" w:rsidR="002B6A6A" w:rsidRDefault="002B6A6A">
      <w:pPr>
        <w:spacing w:line="360" w:lineRule="auto"/>
        <w:jc w:val="both"/>
        <w:rPr>
          <w:rFonts w:ascii="Palatino Linotype" w:hAnsi="Palatino Linotype" w:cs="Arial"/>
          <w:lang w:eastAsia="es-ES"/>
        </w:rPr>
      </w:pPr>
    </w:p>
    <w:p w14:paraId="7381413E" w14:textId="77777777" w:rsidR="00B52CED" w:rsidRPr="00B52CED" w:rsidRDefault="00B52CED" w:rsidP="00B52CED">
      <w:pPr>
        <w:ind w:left="567" w:right="567"/>
        <w:jc w:val="both"/>
        <w:rPr>
          <w:rFonts w:ascii="Palatino Linotype" w:hAnsi="Palatino Linotype" w:cs="Arial"/>
          <w:i/>
          <w:iCs/>
          <w:sz w:val="22"/>
          <w:szCs w:val="22"/>
          <w:lang w:val="es-MX" w:eastAsia="es-ES"/>
        </w:rPr>
      </w:pPr>
      <w:r w:rsidRPr="00B52CED">
        <w:rPr>
          <w:rFonts w:ascii="Palatino Linotype" w:hAnsi="Palatino Linotype" w:cs="Arial"/>
          <w:i/>
          <w:iCs/>
          <w:sz w:val="22"/>
          <w:szCs w:val="22"/>
          <w:lang w:eastAsia="es-ES"/>
        </w:rPr>
        <w:t>“</w:t>
      </w:r>
      <w:r w:rsidRPr="00B52CED">
        <w:rPr>
          <w:rFonts w:ascii="Palatino Linotype" w:hAnsi="Palatino Linotype" w:cs="Arial"/>
          <w:i/>
          <w:iCs/>
          <w:sz w:val="22"/>
          <w:szCs w:val="22"/>
          <w:lang w:val="es-MX" w:eastAsia="es-ES"/>
        </w:rPr>
        <w:t xml:space="preserve">De verdad es lamentables que hagan caso omiso y violen los derechos de nosotros los ciudadanos al derecho al acceso a la información </w:t>
      </w:r>
      <w:proofErr w:type="spellStart"/>
      <w:r w:rsidRPr="00B52CED">
        <w:rPr>
          <w:rFonts w:ascii="Palatino Linotype" w:hAnsi="Palatino Linotype" w:cs="Arial"/>
          <w:i/>
          <w:iCs/>
          <w:sz w:val="22"/>
          <w:szCs w:val="22"/>
          <w:lang w:val="es-MX" w:eastAsia="es-ES"/>
        </w:rPr>
        <w:t>publica</w:t>
      </w:r>
      <w:proofErr w:type="spellEnd"/>
      <w:r w:rsidRPr="00B52CED">
        <w:rPr>
          <w:rFonts w:ascii="Palatino Linotype" w:hAnsi="Palatino Linotype" w:cs="Arial"/>
          <w:i/>
          <w:iCs/>
          <w:sz w:val="22"/>
          <w:szCs w:val="22"/>
          <w:lang w:val="es-MX" w:eastAsia="es-ES"/>
        </w:rPr>
        <w:t xml:space="preserve">, pero lo peor es que el </w:t>
      </w:r>
      <w:proofErr w:type="spellStart"/>
      <w:r w:rsidRPr="00B52CED">
        <w:rPr>
          <w:rFonts w:ascii="Palatino Linotype" w:hAnsi="Palatino Linotype" w:cs="Arial"/>
          <w:i/>
          <w:iCs/>
          <w:sz w:val="22"/>
          <w:szCs w:val="22"/>
          <w:lang w:val="es-MX" w:eastAsia="es-ES"/>
        </w:rPr>
        <w:t>seudo</w:t>
      </w:r>
      <w:proofErr w:type="spellEnd"/>
      <w:r w:rsidRPr="00B52CED">
        <w:rPr>
          <w:rFonts w:ascii="Palatino Linotype" w:hAnsi="Palatino Linotype" w:cs="Arial"/>
          <w:i/>
          <w:iCs/>
          <w:sz w:val="22"/>
          <w:szCs w:val="22"/>
          <w:lang w:val="es-MX" w:eastAsia="es-ES"/>
        </w:rPr>
        <w:t xml:space="preserve"> servidor </w:t>
      </w:r>
      <w:proofErr w:type="spellStart"/>
      <w:r w:rsidRPr="00B52CED">
        <w:rPr>
          <w:rFonts w:ascii="Palatino Linotype" w:hAnsi="Palatino Linotype" w:cs="Arial"/>
          <w:i/>
          <w:iCs/>
          <w:sz w:val="22"/>
          <w:szCs w:val="22"/>
          <w:lang w:val="es-MX" w:eastAsia="es-ES"/>
        </w:rPr>
        <w:t>publico</w:t>
      </w:r>
      <w:proofErr w:type="spellEnd"/>
      <w:r w:rsidRPr="00B52CED">
        <w:rPr>
          <w:rFonts w:ascii="Palatino Linotype" w:hAnsi="Palatino Linotype" w:cs="Arial"/>
          <w:i/>
          <w:iCs/>
          <w:sz w:val="22"/>
          <w:szCs w:val="22"/>
          <w:lang w:val="es-MX" w:eastAsia="es-ES"/>
        </w:rPr>
        <w:t xml:space="preserve"> responsable del área de transparencia del DIF del municipio de la paz estado de México  ignore olímpicamente el art 5° de la constitución política del estado libre y soberano de México y el art 6° de la constitución política de los estados unidos mexicanos  los cuales consagran el derecho fundamental de acceso a la información pública, QUE SE ESCONDE ?</w:t>
      </w:r>
    </w:p>
    <w:p w14:paraId="40B0E88D" w14:textId="77777777" w:rsidR="00B52CED" w:rsidRPr="00B52CED" w:rsidRDefault="00B52CED" w:rsidP="00B52CED">
      <w:pPr>
        <w:ind w:left="567" w:right="567"/>
        <w:jc w:val="both"/>
        <w:rPr>
          <w:rFonts w:ascii="Palatino Linotype" w:hAnsi="Palatino Linotype" w:cs="Arial"/>
          <w:i/>
          <w:iCs/>
          <w:sz w:val="22"/>
          <w:szCs w:val="22"/>
          <w:lang w:val="es-MX" w:eastAsia="es-ES"/>
        </w:rPr>
      </w:pPr>
      <w:r w:rsidRPr="00B52CED">
        <w:rPr>
          <w:rFonts w:ascii="Palatino Linotype" w:hAnsi="Palatino Linotype" w:cs="Arial"/>
          <w:i/>
          <w:iCs/>
          <w:sz w:val="22"/>
          <w:szCs w:val="22"/>
          <w:lang w:val="es-MX" w:eastAsia="es-ES"/>
        </w:rPr>
        <w:t xml:space="preserve">Como es posible que ni siquiera el </w:t>
      </w:r>
      <w:proofErr w:type="spellStart"/>
      <w:r w:rsidRPr="00B52CED">
        <w:rPr>
          <w:rFonts w:ascii="Palatino Linotype" w:hAnsi="Palatino Linotype" w:cs="Arial"/>
          <w:i/>
          <w:iCs/>
          <w:sz w:val="22"/>
          <w:szCs w:val="22"/>
          <w:lang w:val="es-MX" w:eastAsia="es-ES"/>
        </w:rPr>
        <w:t>infoem</w:t>
      </w:r>
      <w:proofErr w:type="spellEnd"/>
      <w:r w:rsidRPr="00B52CED">
        <w:rPr>
          <w:rFonts w:ascii="Palatino Linotype" w:hAnsi="Palatino Linotype" w:cs="Arial"/>
          <w:i/>
          <w:iCs/>
          <w:sz w:val="22"/>
          <w:szCs w:val="22"/>
          <w:lang w:val="es-MX" w:eastAsia="es-ES"/>
        </w:rPr>
        <w:t xml:space="preserve"> se pronuncie al respecto, donde </w:t>
      </w:r>
      <w:proofErr w:type="spellStart"/>
      <w:r w:rsidRPr="00B52CED">
        <w:rPr>
          <w:rFonts w:ascii="Palatino Linotype" w:hAnsi="Palatino Linotype" w:cs="Arial"/>
          <w:i/>
          <w:iCs/>
          <w:sz w:val="22"/>
          <w:szCs w:val="22"/>
          <w:lang w:val="es-MX" w:eastAsia="es-ES"/>
        </w:rPr>
        <w:t>esta</w:t>
      </w:r>
      <w:proofErr w:type="spellEnd"/>
      <w:r w:rsidRPr="00B52CED">
        <w:rPr>
          <w:rFonts w:ascii="Palatino Linotype" w:hAnsi="Palatino Linotype" w:cs="Arial"/>
          <w:i/>
          <w:iCs/>
          <w:sz w:val="22"/>
          <w:szCs w:val="22"/>
          <w:lang w:val="es-MX" w:eastAsia="es-ES"/>
        </w:rPr>
        <w:t xml:space="preserve"> la transparencia para el pueblo</w:t>
      </w:r>
      <w:proofErr w:type="gramStart"/>
      <w:r w:rsidRPr="00B52CED">
        <w:rPr>
          <w:rFonts w:ascii="Palatino Linotype" w:hAnsi="Palatino Linotype" w:cs="Arial"/>
          <w:i/>
          <w:iCs/>
          <w:sz w:val="22"/>
          <w:szCs w:val="22"/>
          <w:lang w:val="es-MX" w:eastAsia="es-ES"/>
        </w:rPr>
        <w:t>?</w:t>
      </w:r>
      <w:proofErr w:type="gramEnd"/>
    </w:p>
    <w:p w14:paraId="5DD63AF8" w14:textId="77777777" w:rsidR="00B52CED" w:rsidRPr="00B52CED" w:rsidRDefault="00B52CED" w:rsidP="00B52CED">
      <w:pPr>
        <w:ind w:left="567" w:right="567"/>
        <w:jc w:val="both"/>
        <w:rPr>
          <w:rFonts w:ascii="Palatino Linotype" w:hAnsi="Palatino Linotype" w:cs="Arial"/>
          <w:i/>
          <w:iCs/>
          <w:sz w:val="22"/>
          <w:szCs w:val="22"/>
          <w:lang w:val="es-MX" w:eastAsia="es-ES"/>
        </w:rPr>
      </w:pPr>
      <w:r w:rsidRPr="00B52CED">
        <w:rPr>
          <w:rFonts w:ascii="Palatino Linotype" w:hAnsi="Palatino Linotype" w:cs="Arial"/>
          <w:i/>
          <w:iCs/>
          <w:sz w:val="22"/>
          <w:szCs w:val="22"/>
          <w:lang w:val="es-MX" w:eastAsia="es-ES"/>
        </w:rPr>
        <w:t xml:space="preserve">Espero que alguna autoridad obligue al </w:t>
      </w:r>
      <w:proofErr w:type="spellStart"/>
      <w:r w:rsidRPr="00B52CED">
        <w:rPr>
          <w:rFonts w:ascii="Palatino Linotype" w:hAnsi="Palatino Linotype" w:cs="Arial"/>
          <w:i/>
          <w:iCs/>
          <w:sz w:val="22"/>
          <w:szCs w:val="22"/>
          <w:lang w:val="es-MX" w:eastAsia="es-ES"/>
        </w:rPr>
        <w:t>seudo</w:t>
      </w:r>
      <w:proofErr w:type="spellEnd"/>
      <w:r w:rsidRPr="00B52CED">
        <w:rPr>
          <w:rFonts w:ascii="Palatino Linotype" w:hAnsi="Palatino Linotype" w:cs="Arial"/>
          <w:i/>
          <w:iCs/>
          <w:sz w:val="22"/>
          <w:szCs w:val="22"/>
          <w:lang w:val="es-MX" w:eastAsia="es-ES"/>
        </w:rPr>
        <w:t xml:space="preserve"> o </w:t>
      </w:r>
      <w:proofErr w:type="spellStart"/>
      <w:r w:rsidRPr="00B52CED">
        <w:rPr>
          <w:rFonts w:ascii="Palatino Linotype" w:hAnsi="Palatino Linotype" w:cs="Arial"/>
          <w:i/>
          <w:iCs/>
          <w:sz w:val="22"/>
          <w:szCs w:val="22"/>
          <w:lang w:val="es-MX" w:eastAsia="es-ES"/>
        </w:rPr>
        <w:t>seuda</w:t>
      </w:r>
      <w:proofErr w:type="spellEnd"/>
      <w:r w:rsidRPr="00B52CED">
        <w:rPr>
          <w:rFonts w:ascii="Palatino Linotype" w:hAnsi="Palatino Linotype" w:cs="Arial"/>
          <w:i/>
          <w:iCs/>
          <w:sz w:val="22"/>
          <w:szCs w:val="22"/>
          <w:lang w:val="es-MX" w:eastAsia="es-ES"/>
        </w:rPr>
        <w:t xml:space="preserve"> lo que sea que sea, ese o esa que esta  como responsable de la unidad de transparencia de este </w:t>
      </w:r>
      <w:proofErr w:type="spellStart"/>
      <w:r w:rsidRPr="00B52CED">
        <w:rPr>
          <w:rFonts w:ascii="Palatino Linotype" w:hAnsi="Palatino Linotype" w:cs="Arial"/>
          <w:i/>
          <w:iCs/>
          <w:sz w:val="22"/>
          <w:szCs w:val="22"/>
          <w:lang w:val="es-MX" w:eastAsia="es-ES"/>
        </w:rPr>
        <w:t>organo</w:t>
      </w:r>
      <w:proofErr w:type="spellEnd"/>
      <w:r w:rsidRPr="00B52CED">
        <w:rPr>
          <w:rFonts w:ascii="Palatino Linotype" w:hAnsi="Palatino Linotype" w:cs="Arial"/>
          <w:i/>
          <w:iCs/>
          <w:sz w:val="22"/>
          <w:szCs w:val="22"/>
          <w:lang w:val="es-MX" w:eastAsia="es-ES"/>
        </w:rPr>
        <w:t xml:space="preserve"> descentralizado, a dar respuesta a mi solicitud de información ya que le recuerdo que somos nosotros los ciudadanos los que pagamos su salario. YA PONGASE A TRABAJAR SEÑOR SEÑORA Y DE </w:t>
      </w:r>
      <w:proofErr w:type="spellStart"/>
      <w:r w:rsidRPr="00B52CED">
        <w:rPr>
          <w:rFonts w:ascii="Palatino Linotype" w:hAnsi="Palatino Linotype" w:cs="Arial"/>
          <w:i/>
          <w:iCs/>
          <w:sz w:val="22"/>
          <w:szCs w:val="22"/>
          <w:lang w:val="es-MX" w:eastAsia="es-ES"/>
        </w:rPr>
        <w:t>DE</w:t>
      </w:r>
      <w:proofErr w:type="spellEnd"/>
      <w:r w:rsidRPr="00B52CED">
        <w:rPr>
          <w:rFonts w:ascii="Palatino Linotype" w:hAnsi="Palatino Linotype" w:cs="Arial"/>
          <w:i/>
          <w:iCs/>
          <w:sz w:val="22"/>
          <w:szCs w:val="22"/>
          <w:lang w:val="es-MX" w:eastAsia="es-ES"/>
        </w:rPr>
        <w:t xml:space="preserve"> ANDAR BUSCANDO NOVIO NOVIA.</w:t>
      </w:r>
    </w:p>
    <w:p w14:paraId="25034177" w14:textId="7EA11C73" w:rsidR="00B52CED" w:rsidRDefault="00B52CED" w:rsidP="00B52CED">
      <w:pPr>
        <w:ind w:left="567" w:right="567"/>
        <w:jc w:val="both"/>
        <w:rPr>
          <w:rFonts w:ascii="Palatino Linotype" w:hAnsi="Palatino Linotype" w:cs="Arial"/>
          <w:i/>
          <w:iCs/>
          <w:sz w:val="22"/>
          <w:szCs w:val="22"/>
          <w:lang w:eastAsia="es-ES"/>
        </w:rPr>
      </w:pPr>
      <w:r w:rsidRPr="00B52CED">
        <w:rPr>
          <w:rFonts w:ascii="Palatino Linotype" w:hAnsi="Palatino Linotype" w:cs="Arial"/>
          <w:i/>
          <w:iCs/>
          <w:sz w:val="22"/>
          <w:szCs w:val="22"/>
          <w:lang w:eastAsia="es-ES"/>
        </w:rPr>
        <w:t>” (Sic)</w:t>
      </w:r>
    </w:p>
    <w:p w14:paraId="10C9DF11" w14:textId="77777777" w:rsidR="002B6A6A" w:rsidRDefault="002B6A6A" w:rsidP="00B52CED">
      <w:pPr>
        <w:ind w:left="567" w:right="567"/>
        <w:jc w:val="both"/>
        <w:rPr>
          <w:rFonts w:ascii="Palatino Linotype" w:hAnsi="Palatino Linotype" w:cs="Arial"/>
          <w:i/>
          <w:iCs/>
          <w:sz w:val="22"/>
          <w:szCs w:val="22"/>
          <w:lang w:eastAsia="es-ES"/>
        </w:rPr>
      </w:pPr>
    </w:p>
    <w:p w14:paraId="3FCDE959" w14:textId="77777777" w:rsidR="002B6A6A" w:rsidRPr="002B6A6A" w:rsidRDefault="002B6A6A" w:rsidP="002B6A6A">
      <w:pPr>
        <w:ind w:left="567" w:right="567"/>
        <w:jc w:val="both"/>
        <w:rPr>
          <w:rFonts w:ascii="Palatino Linotype" w:hAnsi="Palatino Linotype" w:cs="Arial"/>
          <w:i/>
          <w:iCs/>
          <w:sz w:val="22"/>
          <w:szCs w:val="22"/>
          <w:lang w:val="es-MX" w:eastAsia="es-ES"/>
        </w:rPr>
      </w:pPr>
      <w:r>
        <w:rPr>
          <w:rFonts w:ascii="Palatino Linotype" w:hAnsi="Palatino Linotype" w:cs="Arial"/>
          <w:i/>
          <w:iCs/>
          <w:sz w:val="22"/>
          <w:szCs w:val="22"/>
          <w:lang w:eastAsia="es-ES"/>
        </w:rPr>
        <w:t>“</w:t>
      </w:r>
      <w:r w:rsidRPr="002B6A6A">
        <w:rPr>
          <w:rFonts w:ascii="Palatino Linotype" w:hAnsi="Palatino Linotype" w:cs="Arial"/>
          <w:i/>
          <w:iCs/>
          <w:sz w:val="22"/>
          <w:szCs w:val="22"/>
          <w:lang w:val="es-MX" w:eastAsia="es-ES"/>
        </w:rPr>
        <w:t xml:space="preserve">Es una gran decepción el leer con que falta de ética tratan de ocultar su negativa a la información, violan flagrantemente mi derecho al acceso a la información </w:t>
      </w:r>
      <w:proofErr w:type="spellStart"/>
      <w:r w:rsidRPr="002B6A6A">
        <w:rPr>
          <w:rFonts w:ascii="Palatino Linotype" w:hAnsi="Palatino Linotype" w:cs="Arial"/>
          <w:i/>
          <w:iCs/>
          <w:sz w:val="22"/>
          <w:szCs w:val="22"/>
          <w:lang w:val="es-MX" w:eastAsia="es-ES"/>
        </w:rPr>
        <w:t>publica</w:t>
      </w:r>
      <w:proofErr w:type="spellEnd"/>
      <w:r w:rsidRPr="002B6A6A">
        <w:rPr>
          <w:rFonts w:ascii="Palatino Linotype" w:hAnsi="Palatino Linotype" w:cs="Arial"/>
          <w:i/>
          <w:iCs/>
          <w:sz w:val="22"/>
          <w:szCs w:val="22"/>
          <w:lang w:val="es-MX" w:eastAsia="es-ES"/>
        </w:rPr>
        <w:t xml:space="preserve">, no </w:t>
      </w:r>
      <w:proofErr w:type="spellStart"/>
      <w:r w:rsidRPr="002B6A6A">
        <w:rPr>
          <w:rFonts w:ascii="Palatino Linotype" w:hAnsi="Palatino Linotype" w:cs="Arial"/>
          <w:i/>
          <w:iCs/>
          <w:sz w:val="22"/>
          <w:szCs w:val="22"/>
          <w:lang w:val="es-MX" w:eastAsia="es-ES"/>
        </w:rPr>
        <w:t>se</w:t>
      </w:r>
      <w:proofErr w:type="spellEnd"/>
      <w:r w:rsidRPr="002B6A6A">
        <w:rPr>
          <w:rFonts w:ascii="Palatino Linotype" w:hAnsi="Palatino Linotype" w:cs="Arial"/>
          <w:i/>
          <w:iCs/>
          <w:sz w:val="22"/>
          <w:szCs w:val="22"/>
          <w:lang w:val="es-MX" w:eastAsia="es-ES"/>
        </w:rPr>
        <w:t xml:space="preserve"> si lo hacen con dolo o lo hacen por ignorancia. MANIFIESTO MI ROTUNDO RECHASO </w:t>
      </w:r>
      <w:r w:rsidRPr="002B6A6A">
        <w:rPr>
          <w:rFonts w:ascii="Palatino Linotype" w:hAnsi="Palatino Linotype" w:cs="Arial"/>
          <w:i/>
          <w:iCs/>
          <w:sz w:val="22"/>
          <w:szCs w:val="22"/>
          <w:lang w:val="es-MX" w:eastAsia="es-ES"/>
        </w:rPr>
        <w:lastRenderedPageBreak/>
        <w:t>A LA OPACIDAD CON QUE SE MANEJA EL TITULAR DE TRANSPARENCIA Y PIDO SE ME SEA ENTREGADA LA INFORMACION SOLICITADA, EN VERSION PUBLICA DE SER NECESARIO</w:t>
      </w:r>
    </w:p>
    <w:p w14:paraId="4AF9402D" w14:textId="597DE31B" w:rsidR="002B6A6A" w:rsidRPr="00B52CED" w:rsidRDefault="002B6A6A" w:rsidP="00B52CED">
      <w:pPr>
        <w:ind w:left="567" w:right="567"/>
        <w:jc w:val="both"/>
        <w:rPr>
          <w:rFonts w:ascii="Palatino Linotype" w:eastAsia="Palatino Linotype" w:hAnsi="Palatino Linotype" w:cs="Palatino Linotype"/>
          <w:i/>
          <w:iCs/>
          <w:sz w:val="22"/>
          <w:szCs w:val="22"/>
        </w:rPr>
      </w:pPr>
      <w:r>
        <w:rPr>
          <w:rFonts w:ascii="Palatino Linotype" w:hAnsi="Palatino Linotype" w:cs="Arial"/>
          <w:i/>
          <w:iCs/>
          <w:sz w:val="22"/>
          <w:szCs w:val="22"/>
          <w:lang w:eastAsia="es-ES"/>
        </w:rPr>
        <w:t>” (Sic)</w:t>
      </w:r>
    </w:p>
    <w:p w14:paraId="75465ACA" w14:textId="77777777" w:rsidR="00E94B1F" w:rsidRDefault="00E94B1F">
      <w:pPr>
        <w:spacing w:line="360" w:lineRule="auto"/>
        <w:jc w:val="both"/>
        <w:rPr>
          <w:rFonts w:ascii="Palatino Linotype" w:eastAsia="Palatino Linotype" w:hAnsi="Palatino Linotype" w:cs="Palatino Linotype"/>
        </w:rPr>
      </w:pPr>
    </w:p>
    <w:p w14:paraId="5438B373" w14:textId="77777777" w:rsidR="00785E98" w:rsidRDefault="00CA19C9">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SEXT</w:t>
      </w:r>
      <w:r w:rsidR="005D216E">
        <w:rPr>
          <w:rFonts w:ascii="Palatino Linotype" w:eastAsia="Palatino Linotype" w:hAnsi="Palatino Linotype" w:cs="Palatino Linotype"/>
          <w:b/>
          <w:sz w:val="28"/>
          <w:szCs w:val="28"/>
        </w:rPr>
        <w:t>O</w:t>
      </w:r>
      <w:r w:rsidR="005D216E">
        <w:rPr>
          <w:rFonts w:ascii="Palatino Linotype" w:eastAsia="Palatino Linotype" w:hAnsi="Palatino Linotype" w:cs="Palatino Linotype"/>
          <w:b/>
        </w:rPr>
        <w:t xml:space="preserve">. </w:t>
      </w:r>
      <w:r w:rsidR="005D216E">
        <w:rPr>
          <w:rFonts w:ascii="Palatino Linotype" w:eastAsia="Palatino Linotype" w:hAnsi="Palatino Linotype" w:cs="Palatino Linotype"/>
          <w:b/>
          <w:sz w:val="28"/>
          <w:szCs w:val="28"/>
        </w:rPr>
        <w:t>Del Cierre de la Etapa de Instrucción.</w:t>
      </w:r>
    </w:p>
    <w:p w14:paraId="1E492A2E" w14:textId="7E7B7B2A"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fecha </w:t>
      </w:r>
      <w:r w:rsidR="00B52CED">
        <w:rPr>
          <w:rFonts w:ascii="Palatino Linotype" w:eastAsia="Palatino Linotype" w:hAnsi="Palatino Linotype" w:cs="Palatino Linotype"/>
        </w:rPr>
        <w:t>catorce de agosto</w:t>
      </w:r>
      <w:r w:rsidR="00CA19C9">
        <w:rPr>
          <w:rFonts w:ascii="Palatino Linotype" w:eastAsia="Palatino Linotype" w:hAnsi="Palatino Linotype" w:cs="Palatino Linotype"/>
        </w:rPr>
        <w:t xml:space="preserve"> de dos mil veinticinco</w:t>
      </w:r>
      <w:r>
        <w:rPr>
          <w:rFonts w:ascii="Palatino Linotype" w:eastAsia="Palatino Linotype" w:hAnsi="Palatino Linotype" w:cs="Palatino Linotype"/>
        </w:rPr>
        <w:t>, en términos del artículo 185, fracción VI, de la Ley de Transparencia y Acceso a la Información Pública del Estado de México y Municipios, se decretó el cierre de instrucción, iniciando el término legal para dictar resolución definitiva del asunto.</w:t>
      </w:r>
    </w:p>
    <w:p w14:paraId="77E3F3A9" w14:textId="77777777" w:rsidR="00785E98" w:rsidRDefault="00785E98">
      <w:pPr>
        <w:spacing w:line="360" w:lineRule="auto"/>
        <w:jc w:val="both"/>
        <w:rPr>
          <w:rFonts w:ascii="Palatino Linotype" w:eastAsia="Palatino Linotype" w:hAnsi="Palatino Linotype" w:cs="Palatino Linotype"/>
        </w:rPr>
      </w:pPr>
    </w:p>
    <w:p w14:paraId="44DB4720" w14:textId="77777777" w:rsidR="00B70407" w:rsidRPr="00B70407" w:rsidRDefault="00B70407" w:rsidP="00B70407">
      <w:pPr>
        <w:spacing w:line="360" w:lineRule="auto"/>
        <w:jc w:val="both"/>
        <w:rPr>
          <w:rFonts w:ascii="Palatino Linotype" w:hAnsi="Palatino Linotype" w:cs="Arial"/>
          <w:szCs w:val="22"/>
          <w:lang w:val="es-MX" w:eastAsia="en-US"/>
        </w:rPr>
      </w:pPr>
    </w:p>
    <w:p w14:paraId="2B447E8D" w14:textId="77777777" w:rsidR="00B70407" w:rsidRPr="00B70407" w:rsidRDefault="00B70407" w:rsidP="00B70407">
      <w:pPr>
        <w:spacing w:line="360" w:lineRule="auto"/>
        <w:contextualSpacing/>
        <w:jc w:val="both"/>
        <w:rPr>
          <w:rFonts w:ascii="Palatino Linotype" w:hAnsi="Palatino Linotype"/>
          <w:b/>
          <w:sz w:val="28"/>
          <w:szCs w:val="28"/>
          <w:lang w:val="es-ES_tradnl"/>
        </w:rPr>
      </w:pPr>
      <w:r w:rsidRPr="00B70407">
        <w:rPr>
          <w:rFonts w:ascii="Palatino Linotype" w:hAnsi="Palatino Linotype"/>
          <w:b/>
          <w:sz w:val="28"/>
          <w:szCs w:val="28"/>
          <w:lang w:val="es-ES_tradnl"/>
        </w:rPr>
        <w:t>SÉPTIMO. De la ampliación del término para resolver.</w:t>
      </w:r>
    </w:p>
    <w:p w14:paraId="7DB7BE96" w14:textId="0822F64D" w:rsidR="00B70407" w:rsidRPr="00B70407" w:rsidRDefault="00B70407" w:rsidP="00B70407">
      <w:pPr>
        <w:spacing w:line="360" w:lineRule="auto"/>
        <w:jc w:val="both"/>
        <w:rPr>
          <w:rFonts w:ascii="Palatino Linotype" w:hAnsi="Palatino Linotype"/>
          <w:lang w:val="es-ES_tradnl"/>
        </w:rPr>
      </w:pPr>
      <w:r w:rsidRPr="00B70407">
        <w:rPr>
          <w:rFonts w:ascii="Palatino Linotype" w:hAnsi="Palatino Linotype"/>
          <w:lang w:val="es-ES_tradnl"/>
        </w:rPr>
        <w:t xml:space="preserve">En fecha </w:t>
      </w:r>
      <w:r>
        <w:rPr>
          <w:rFonts w:ascii="Palatino Linotype" w:hAnsi="Palatino Linotype"/>
          <w:lang w:val="es-ES_tradnl"/>
        </w:rPr>
        <w:t>ocho de agosto</w:t>
      </w:r>
      <w:r w:rsidRPr="00B70407">
        <w:rPr>
          <w:rFonts w:ascii="Palatino Linotype" w:hAnsi="Palatino Linotype"/>
          <w:lang w:val="es-ES_tradnl"/>
        </w:rPr>
        <w:t xml:space="preserv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06DA5B2D" w14:textId="77777777" w:rsidR="00B70407" w:rsidRPr="00B70407" w:rsidRDefault="00B70407">
      <w:pPr>
        <w:spacing w:line="360" w:lineRule="auto"/>
        <w:jc w:val="both"/>
        <w:rPr>
          <w:rFonts w:ascii="Palatino Linotype" w:eastAsia="Palatino Linotype" w:hAnsi="Palatino Linotype" w:cs="Palatino Linotype"/>
          <w:lang w:val="es-ES_tradnl"/>
        </w:rPr>
      </w:pPr>
    </w:p>
    <w:p w14:paraId="518B9A57" w14:textId="77777777" w:rsidR="00B70407" w:rsidRDefault="00B70407">
      <w:pPr>
        <w:spacing w:line="360" w:lineRule="auto"/>
        <w:jc w:val="both"/>
        <w:rPr>
          <w:rFonts w:ascii="Palatino Linotype" w:eastAsia="Palatino Linotype" w:hAnsi="Palatino Linotype" w:cs="Palatino Linotype"/>
        </w:rPr>
      </w:pPr>
    </w:p>
    <w:p w14:paraId="7F078923" w14:textId="77777777" w:rsidR="00785E98" w:rsidRDefault="005D216E">
      <w:pPr>
        <w:spacing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 xml:space="preserve">C O N S I D E R A N D O </w:t>
      </w:r>
    </w:p>
    <w:p w14:paraId="5F24EF89" w14:textId="77777777" w:rsidR="00785E98" w:rsidRDefault="00785E98">
      <w:pPr>
        <w:spacing w:line="360" w:lineRule="auto"/>
        <w:jc w:val="center"/>
        <w:rPr>
          <w:rFonts w:ascii="Palatino Linotype" w:eastAsia="Palatino Linotype" w:hAnsi="Palatino Linotype" w:cs="Palatino Linotype"/>
          <w:b/>
          <w:sz w:val="22"/>
          <w:szCs w:val="22"/>
        </w:rPr>
      </w:pPr>
    </w:p>
    <w:p w14:paraId="2706434C" w14:textId="77777777"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w:t>
      </w:r>
      <w:r>
        <w:rPr>
          <w:rFonts w:ascii="Palatino Linotype" w:eastAsia="Palatino Linotype" w:hAnsi="Palatino Linotype" w:cs="Palatino Linotype"/>
          <w:b/>
          <w:sz w:val="28"/>
          <w:szCs w:val="28"/>
        </w:rPr>
        <w:t>De la competencia</w:t>
      </w:r>
      <w:r>
        <w:rPr>
          <w:rFonts w:ascii="Palatino Linotype" w:eastAsia="Palatino Linotype" w:hAnsi="Palatino Linotype" w:cs="Palatino Linotype"/>
          <w:sz w:val="28"/>
          <w:szCs w:val="28"/>
        </w:rPr>
        <w:t>.</w:t>
      </w:r>
    </w:p>
    <w:p w14:paraId="48D819EE" w14:textId="3367D4E8" w:rsidR="00785E98" w:rsidRDefault="00B70407">
      <w:pPr>
        <w:pBdr>
          <w:top w:val="nil"/>
          <w:left w:val="nil"/>
          <w:bottom w:val="nil"/>
          <w:right w:val="nil"/>
          <w:between w:val="nil"/>
        </w:pBdr>
        <w:spacing w:line="360" w:lineRule="auto"/>
        <w:jc w:val="both"/>
        <w:rPr>
          <w:rFonts w:ascii="Palatino Linotype" w:eastAsia="Palatino Linotype" w:hAnsi="Palatino Linotype" w:cs="Palatino Linotype"/>
          <w:color w:val="222222"/>
        </w:rPr>
      </w:pPr>
      <w:r w:rsidRPr="00B70407">
        <w:rPr>
          <w:rFonts w:ascii="Palatino Linotype" w:hAnsi="Palatino Linotype" w:cs="Palatino Linotype"/>
          <w:color w:val="000000"/>
          <w:szCs w:val="22"/>
          <w:lang w:val="es-ES_tradnl"/>
        </w:rPr>
        <w:t xml:space="preserve">Este Instituto de Transparencia, Acceso a la Información Pública y Protección de Datos Personales del Estado de México y Municipios es competente para conocer y resolver el presente recurso de revisión conforme a lo dispuesto en los artículos 5 párrafos </w:t>
      </w:r>
      <w:r w:rsidRPr="00B70407">
        <w:rPr>
          <w:rFonts w:ascii="Palatino Linotype" w:hAnsi="Palatino Linotype" w:cs="Palatino Linotype"/>
          <w:color w:val="000000"/>
          <w:szCs w:val="22"/>
          <w:lang w:val="es-ES_tradnl"/>
        </w:rPr>
        <w:lastRenderedPageBreak/>
        <w:t>trigésimo séptimo, trigésimo octavo y trigésimo noveno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5D5D303" w14:textId="77777777" w:rsidR="00A64AF0" w:rsidRDefault="00A64AF0">
      <w:pPr>
        <w:pBdr>
          <w:top w:val="nil"/>
          <w:left w:val="nil"/>
          <w:bottom w:val="nil"/>
          <w:right w:val="nil"/>
          <w:between w:val="nil"/>
        </w:pBdr>
        <w:spacing w:line="360" w:lineRule="auto"/>
        <w:jc w:val="both"/>
        <w:rPr>
          <w:rFonts w:ascii="Palatino Linotype" w:eastAsia="Palatino Linotype" w:hAnsi="Palatino Linotype" w:cs="Palatino Linotype"/>
          <w:color w:val="222222"/>
          <w:highlight w:val="white"/>
        </w:rPr>
      </w:pPr>
    </w:p>
    <w:p w14:paraId="25678A64" w14:textId="77777777" w:rsidR="00785E98" w:rsidRDefault="005D216E">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SEGUNDO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color w:val="000000"/>
          <w:sz w:val="28"/>
          <w:szCs w:val="28"/>
        </w:rPr>
        <w:t>Sobre los alcances del recurso de revisión.</w:t>
      </w:r>
      <w:r>
        <w:rPr>
          <w:rFonts w:ascii="Palatino Linotype" w:eastAsia="Palatino Linotype" w:hAnsi="Palatino Linotype" w:cs="Palatino Linotype"/>
          <w:b/>
          <w:color w:val="000000"/>
        </w:rPr>
        <w:t xml:space="preserve"> </w:t>
      </w:r>
    </w:p>
    <w:p w14:paraId="1034EA62" w14:textId="77777777" w:rsidR="00785E98" w:rsidRDefault="005D21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9107316" w14:textId="77777777" w:rsidR="00785E98" w:rsidRDefault="00785E98">
      <w:pPr>
        <w:spacing w:line="360" w:lineRule="auto"/>
        <w:jc w:val="both"/>
        <w:rPr>
          <w:rFonts w:ascii="Palatino Linotype" w:eastAsia="Palatino Linotype" w:hAnsi="Palatino Linotype" w:cs="Palatino Linotype"/>
        </w:rPr>
      </w:pPr>
    </w:p>
    <w:p w14:paraId="671C09C0" w14:textId="77777777"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precisar que la Ley de Transparencia y Acceso a la Información Pública del Estado de México y Municipios, describe el mecanismo de procedencia de los recursos de revisión, en ese sentido en su artículo 163, se indica lo siguiente:</w:t>
      </w:r>
    </w:p>
    <w:p w14:paraId="39AF0722" w14:textId="77777777" w:rsidR="00785E98" w:rsidRDefault="00785E98">
      <w:pPr>
        <w:pBdr>
          <w:top w:val="nil"/>
          <w:left w:val="nil"/>
          <w:bottom w:val="nil"/>
          <w:right w:val="nil"/>
          <w:between w:val="nil"/>
        </w:pBdr>
        <w:rPr>
          <w:rFonts w:ascii="Palatino Linotype" w:eastAsia="Palatino Linotype" w:hAnsi="Palatino Linotype" w:cs="Palatino Linotype"/>
          <w:color w:val="000000"/>
        </w:rPr>
      </w:pPr>
    </w:p>
    <w:p w14:paraId="0AB16AE9" w14:textId="77777777" w:rsidR="00785E98" w:rsidRDefault="005D216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163.</w:t>
      </w:r>
      <w:r>
        <w:rPr>
          <w:rFonts w:ascii="Palatino Linotype" w:eastAsia="Palatino Linotype" w:hAnsi="Palatino Linotype" w:cs="Palatino Linotype"/>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535F3207" w14:textId="77777777" w:rsidR="00785E98" w:rsidRDefault="00785E98">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14:paraId="060F1807" w14:textId="77777777" w:rsidR="00785E98" w:rsidRDefault="005D216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C198416" w14:textId="77777777" w:rsidR="00785E98" w:rsidRDefault="005D216E">
      <w:pPr>
        <w:pBdr>
          <w:top w:val="nil"/>
          <w:left w:val="nil"/>
          <w:bottom w:val="nil"/>
          <w:right w:val="nil"/>
          <w:between w:val="nil"/>
        </w:pBdr>
        <w:ind w:left="567" w:right="567"/>
        <w:jc w:val="right"/>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(Énfasis añadido)</w:t>
      </w:r>
    </w:p>
    <w:p w14:paraId="49ECF4AB" w14:textId="77777777" w:rsidR="00785E98" w:rsidRDefault="00785E98">
      <w:pPr>
        <w:spacing w:line="360" w:lineRule="auto"/>
        <w:jc w:val="both"/>
        <w:rPr>
          <w:rFonts w:ascii="Palatino Linotype" w:eastAsia="Palatino Linotype" w:hAnsi="Palatino Linotype" w:cs="Palatino Linotype"/>
        </w:rPr>
      </w:pPr>
    </w:p>
    <w:p w14:paraId="22731233" w14:textId="77777777"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interpretación al precepto legal inserto, se advierte que el plazo que les asiste a los Sujetos Obligados para notificar la respuesta a una solicitud de información pública, es de quince días hábiles posteriores a la presentación de ésta.</w:t>
      </w:r>
    </w:p>
    <w:p w14:paraId="338DEC58" w14:textId="77777777" w:rsidR="00785E98" w:rsidRDefault="00785E98">
      <w:pPr>
        <w:spacing w:line="360" w:lineRule="auto"/>
        <w:jc w:val="both"/>
        <w:rPr>
          <w:rFonts w:ascii="Palatino Linotype" w:eastAsia="Palatino Linotype" w:hAnsi="Palatino Linotype" w:cs="Palatino Linotype"/>
        </w:rPr>
      </w:pPr>
    </w:p>
    <w:p w14:paraId="66B0C030" w14:textId="77777777"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Pr>
          <w:rFonts w:ascii="Palatino Linotype" w:eastAsia="Palatino Linotype" w:hAnsi="Palatino Linotype" w:cs="Palatino Linotype"/>
          <w:b/>
          <w:i/>
        </w:rPr>
        <w:t>Negativa Ficta</w:t>
      </w:r>
      <w:r>
        <w:rPr>
          <w:rFonts w:ascii="Palatino Linotype" w:eastAsia="Palatino Linotype" w:hAnsi="Palatino Linotype" w:cs="Palatino Linotype"/>
        </w:rPr>
        <w:t>, cuya esencia consiste en atribuir un efecto negativo al silencio de la autoridad administrativa frente a las instancias y solicitudes que hagan los particulares.</w:t>
      </w:r>
    </w:p>
    <w:p w14:paraId="25C9D193" w14:textId="77777777" w:rsidR="00785E98" w:rsidRDefault="00785E98">
      <w:pPr>
        <w:pBdr>
          <w:top w:val="nil"/>
          <w:left w:val="nil"/>
          <w:bottom w:val="nil"/>
          <w:right w:val="nil"/>
          <w:between w:val="nil"/>
        </w:pBdr>
        <w:rPr>
          <w:rFonts w:ascii="Palatino Linotype" w:eastAsia="Palatino Linotype" w:hAnsi="Palatino Linotype" w:cs="Palatino Linotype"/>
          <w:color w:val="000000"/>
        </w:rPr>
      </w:pPr>
    </w:p>
    <w:p w14:paraId="4A79A99A" w14:textId="77777777" w:rsidR="00785E98" w:rsidRDefault="005D21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el artículo 178, de la Ley de Transparencia y Acceso a la Información Pública del Estado de México y Municipios, establece:</w:t>
      </w:r>
    </w:p>
    <w:p w14:paraId="386C5170" w14:textId="77777777" w:rsidR="00785E98" w:rsidRDefault="00785E98">
      <w:pPr>
        <w:pBdr>
          <w:top w:val="nil"/>
          <w:left w:val="nil"/>
          <w:bottom w:val="nil"/>
          <w:right w:val="nil"/>
          <w:between w:val="nil"/>
        </w:pBdr>
        <w:rPr>
          <w:color w:val="000000"/>
        </w:rPr>
      </w:pPr>
    </w:p>
    <w:p w14:paraId="2E7CFD05" w14:textId="77777777" w:rsidR="00785E98" w:rsidRDefault="005D216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178.</w:t>
      </w:r>
      <w:r>
        <w:rPr>
          <w:rFonts w:ascii="Palatino Linotype" w:eastAsia="Palatino Linotype" w:hAnsi="Palatino Linotype" w:cs="Palatino Linotype"/>
          <w:i/>
          <w:color w:val="000000"/>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C037FA9" w14:textId="77777777" w:rsidR="00785E98" w:rsidRDefault="00785E98">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14:paraId="7D453DDF" w14:textId="77777777" w:rsidR="00785E98" w:rsidRDefault="005D216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A falta de respuesta del sujeto obligado, dentro de los plazos establecidos en esta Ley, a una solicitud de acceso a la información pública, el recurso podrá ser interpuesto en cualquier momento</w:t>
      </w:r>
      <w:r>
        <w:rPr>
          <w:rFonts w:ascii="Palatino Linotype" w:eastAsia="Palatino Linotype" w:hAnsi="Palatino Linotype" w:cs="Palatino Linotype"/>
          <w:i/>
          <w:color w:val="000000"/>
          <w:sz w:val="22"/>
          <w:szCs w:val="22"/>
        </w:rPr>
        <w:t>, acompañado con el documento que pruebe la fecha en que presentó la solicitud.</w:t>
      </w:r>
    </w:p>
    <w:p w14:paraId="64639F27" w14:textId="77777777" w:rsidR="00785E98" w:rsidRDefault="00785E98">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p>
    <w:p w14:paraId="5CDD80D8" w14:textId="77777777" w:rsidR="00785E98" w:rsidRDefault="005D216E">
      <w:pPr>
        <w:pBdr>
          <w:top w:val="nil"/>
          <w:left w:val="nil"/>
          <w:bottom w:val="nil"/>
          <w:right w:val="nil"/>
          <w:between w:val="nil"/>
        </w:pBdr>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de que se interponga ante la Unidad de Transparencia, ésta deberá remitir el recurso de revisión al Instituto a más tardar al día siguiente de haberlo recibido.”</w:t>
      </w:r>
    </w:p>
    <w:p w14:paraId="38A4CAF7" w14:textId="77777777" w:rsidR="00785E98" w:rsidRDefault="00785E9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50B402C" w14:textId="77777777" w:rsidR="00785E98" w:rsidRDefault="005D21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3BA994AD" w14:textId="77777777" w:rsidR="00785E98" w:rsidRDefault="00785E98">
      <w:pPr>
        <w:spacing w:line="360" w:lineRule="auto"/>
        <w:jc w:val="both"/>
        <w:rPr>
          <w:rFonts w:ascii="Palatino Linotype" w:eastAsia="Palatino Linotype" w:hAnsi="Palatino Linotype" w:cs="Palatino Linotype"/>
        </w:rPr>
      </w:pPr>
    </w:p>
    <w:p w14:paraId="73B98FA1" w14:textId="644AFEB1" w:rsidR="00785E98" w:rsidRDefault="00CD4761">
      <w:pPr>
        <w:spacing w:line="360" w:lineRule="auto"/>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TERCERO</w:t>
      </w:r>
      <w:r w:rsidR="005D216E">
        <w:rPr>
          <w:rFonts w:ascii="Palatino Linotype" w:eastAsia="Palatino Linotype" w:hAnsi="Palatino Linotype" w:cs="Palatino Linotype"/>
          <w:b/>
          <w:sz w:val="28"/>
          <w:szCs w:val="28"/>
        </w:rPr>
        <w:t xml:space="preserve">. Del estudio de las causas de improcedencia. </w:t>
      </w:r>
    </w:p>
    <w:p w14:paraId="30C80B13" w14:textId="77777777"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estudio de las causas de improcedencia que se hagan valer por las partes o que se advierta de oficio por este </w:t>
      </w:r>
      <w:proofErr w:type="spellStart"/>
      <w:r>
        <w:rPr>
          <w:rFonts w:ascii="Palatino Linotype" w:eastAsia="Palatino Linotype" w:hAnsi="Palatino Linotype" w:cs="Palatino Linotype"/>
        </w:rPr>
        <w:t>Resolutor</w:t>
      </w:r>
      <w:proofErr w:type="spellEnd"/>
      <w:r>
        <w:rPr>
          <w:rFonts w:ascii="Palatino Linotype" w:eastAsia="Palatino Linotype" w:hAnsi="Palatino Linotype" w:cs="Palatino Linotype"/>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Pr>
          <w:rFonts w:ascii="Palatino Linotype" w:eastAsia="Palatino Linotype" w:hAnsi="Palatino Linotype" w:cs="Palatino Linotype"/>
        </w:rPr>
        <w:lastRenderedPageBreak/>
        <w:t>la justicia, ya que éste no se coarta por regular causas de improcedencia y sobreseimiento con tales fines.</w:t>
      </w:r>
    </w:p>
    <w:p w14:paraId="055DADD9" w14:textId="77777777" w:rsidR="00785E98" w:rsidRDefault="00785E98">
      <w:pPr>
        <w:pBdr>
          <w:top w:val="nil"/>
          <w:left w:val="nil"/>
          <w:bottom w:val="nil"/>
          <w:right w:val="nil"/>
          <w:between w:val="nil"/>
        </w:pBdr>
        <w:rPr>
          <w:color w:val="000000"/>
        </w:rPr>
      </w:pPr>
    </w:p>
    <w:p w14:paraId="75E31E6B" w14:textId="77777777" w:rsidR="00785E98" w:rsidRDefault="005D216E">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IMPROCEDENCIA Y SOBRESEIMIENTO EN EL JUICIO DE AMPARO. LAS CAUSAS PREVISTAS EN LOS ARTÍCULOS 73 Y 74 DE LA LEY DE LA MATERIA, RESPECTIVAMENTE, NO SON INCOMPATIBLES CON EL ARTÍCULO 25.1 DE LA CONVENCIÓN AMERICANA SOBRE DERECHOS HUMANOS.</w:t>
      </w:r>
    </w:p>
    <w:p w14:paraId="2512DEBE" w14:textId="77777777" w:rsidR="00785E98" w:rsidRDefault="00785E98">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p>
    <w:p w14:paraId="5FF7D9D7" w14:textId="77777777" w:rsidR="00785E98" w:rsidRDefault="005D216E">
      <w:pPr>
        <w:pBdr>
          <w:top w:val="nil"/>
          <w:left w:val="nil"/>
          <w:bottom w:val="nil"/>
          <w:right w:val="nil"/>
          <w:between w:val="nil"/>
        </w:pBdr>
        <w:ind w:left="567" w:right="61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Del examen de compatibilidad de los artículos </w:t>
      </w:r>
      <w:hyperlink r:id="rId7">
        <w:r>
          <w:rPr>
            <w:rFonts w:ascii="Palatino Linotype" w:eastAsia="Palatino Linotype" w:hAnsi="Palatino Linotype" w:cs="Palatino Linotype"/>
            <w:i/>
            <w:color w:val="0563C1"/>
            <w:sz w:val="22"/>
            <w:szCs w:val="22"/>
            <w:u w:val="single"/>
          </w:rPr>
          <w:t>73 y 74 de la Ley de Amparo</w:t>
        </w:r>
      </w:hyperlink>
      <w:r>
        <w:rPr>
          <w:rFonts w:ascii="Palatino Linotype" w:eastAsia="Palatino Linotype" w:hAnsi="Palatino Linotype" w:cs="Palatino Linotype"/>
          <w:i/>
          <w:color w:val="000000"/>
          <w:sz w:val="22"/>
          <w:szCs w:val="22"/>
        </w:rPr>
        <w:t> con el artículo </w:t>
      </w:r>
      <w:hyperlink r:id="rId8">
        <w:r>
          <w:rPr>
            <w:rFonts w:ascii="Palatino Linotype" w:eastAsia="Palatino Linotype" w:hAnsi="Palatino Linotype" w:cs="Palatino Linotype"/>
            <w:i/>
            <w:color w:val="0563C1"/>
            <w:sz w:val="22"/>
            <w:szCs w:val="22"/>
            <w:u w:val="single"/>
          </w:rPr>
          <w:t>25.1 de la Convención Americana sobre Derechos Humanos</w:t>
        </w:r>
      </w:hyperlink>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color w:val="000000"/>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eastAsia="Palatino Linotype" w:hAnsi="Palatino Linotype" w:cs="Palatino Linotype"/>
          <w:i/>
          <w:color w:val="000000"/>
          <w:sz w:val="22"/>
          <w:szCs w:val="22"/>
        </w:rPr>
        <w:t>concesoria</w:t>
      </w:r>
      <w:proofErr w:type="spellEnd"/>
      <w:r>
        <w:rPr>
          <w:rFonts w:ascii="Palatino Linotype" w:eastAsia="Palatino Linotype" w:hAnsi="Palatino Linotype" w:cs="Palatino Linotype"/>
          <w:i/>
          <w:color w:val="000000"/>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26CFD80" w14:textId="77777777" w:rsidR="00785E98" w:rsidRDefault="00785E9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A45DCA8" w14:textId="77777777"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una vez que se analizó el expediente en estudio se cae en la cuenta de que no se actualiza ninguna de las casuales a continuación transcritas:</w:t>
      </w:r>
    </w:p>
    <w:p w14:paraId="152F0BF9" w14:textId="77777777" w:rsidR="00785E98" w:rsidRDefault="00785E98">
      <w:pPr>
        <w:pBdr>
          <w:top w:val="nil"/>
          <w:left w:val="nil"/>
          <w:bottom w:val="nil"/>
          <w:right w:val="nil"/>
          <w:between w:val="nil"/>
        </w:pBdr>
        <w:rPr>
          <w:color w:val="000000"/>
        </w:rPr>
      </w:pPr>
    </w:p>
    <w:p w14:paraId="48EB1B5C" w14:textId="77777777" w:rsidR="00785E98"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191.</w:t>
      </w:r>
      <w:r>
        <w:rPr>
          <w:rFonts w:ascii="Palatino Linotype" w:eastAsia="Palatino Linotype" w:hAnsi="Palatino Linotype" w:cs="Palatino Linotype"/>
          <w:i/>
          <w:color w:val="000000"/>
          <w:sz w:val="22"/>
          <w:szCs w:val="22"/>
        </w:rPr>
        <w:t xml:space="preserve"> El recurso será desechado por improcedente cuando:  </w:t>
      </w:r>
    </w:p>
    <w:p w14:paraId="7E857255" w14:textId="77777777" w:rsidR="00785E98"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Sea extemporáneo por haber transcurrido el plazo establecido en la presente Ley, a partir de la respuesta;  </w:t>
      </w:r>
    </w:p>
    <w:p w14:paraId="608025E1" w14:textId="77777777" w:rsidR="00785E98"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Se esté tramitando ante el Poder Judicial de la Federación algún recurso o medio de defensa interpuesto por el recurrente;  </w:t>
      </w:r>
    </w:p>
    <w:p w14:paraId="2F3A2472" w14:textId="77777777" w:rsidR="00785E98"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No actualice alguno de los supuestos previstos en la presente Ley;  </w:t>
      </w:r>
    </w:p>
    <w:p w14:paraId="6494FEFB" w14:textId="77777777" w:rsidR="00785E98"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IV. No se haya desahogado la prevención en los términos establecidos en la presente Ley;</w:t>
      </w:r>
    </w:p>
    <w:p w14:paraId="4306CDA8" w14:textId="77777777" w:rsidR="00785E98"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Se impugne la veracidad de la información proporcionada;  </w:t>
      </w:r>
    </w:p>
    <w:p w14:paraId="770C8423" w14:textId="77777777" w:rsidR="00785E98"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 Se trate de una consulta, o trámite en específico; y  </w:t>
      </w:r>
    </w:p>
    <w:p w14:paraId="36363850" w14:textId="77777777" w:rsidR="00785E98" w:rsidRDefault="005D216E">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 El recurrente amplíe su solicitud en el recurso de revisión, únicamente respecto de los nuevos contenidos.”</w:t>
      </w:r>
    </w:p>
    <w:p w14:paraId="591B29CE" w14:textId="77777777" w:rsidR="00785E98" w:rsidRDefault="00785E98">
      <w:pPr>
        <w:spacing w:line="360" w:lineRule="auto"/>
        <w:jc w:val="both"/>
        <w:rPr>
          <w:rFonts w:ascii="Palatino Linotype" w:eastAsia="Palatino Linotype" w:hAnsi="Palatino Linotype" w:cs="Palatino Linotype"/>
        </w:rPr>
      </w:pPr>
    </w:p>
    <w:p w14:paraId="021FAE63" w14:textId="77777777"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B1B1710" w14:textId="77777777" w:rsidR="005456CC" w:rsidRDefault="005456CC">
      <w:pPr>
        <w:spacing w:line="360" w:lineRule="auto"/>
        <w:jc w:val="both"/>
        <w:rPr>
          <w:rFonts w:ascii="Palatino Linotype" w:eastAsia="Palatino Linotype" w:hAnsi="Palatino Linotype" w:cs="Palatino Linotype"/>
        </w:rPr>
      </w:pPr>
    </w:p>
    <w:p w14:paraId="6C795053" w14:textId="77777777" w:rsidR="00785E98" w:rsidRDefault="005D216E">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al no existir causas de improcedencia invocadas por las partes ni advertidas de oficio por este </w:t>
      </w:r>
      <w:proofErr w:type="spellStart"/>
      <w:r>
        <w:rPr>
          <w:rFonts w:ascii="Palatino Linotype" w:eastAsia="Palatino Linotype" w:hAnsi="Palatino Linotype" w:cs="Palatino Linotype"/>
          <w:color w:val="000000"/>
        </w:rPr>
        <w:t>Resolutor</w:t>
      </w:r>
      <w:proofErr w:type="spellEnd"/>
      <w:r>
        <w:rPr>
          <w:rFonts w:ascii="Palatino Linotype" w:eastAsia="Palatino Linotype" w:hAnsi="Palatino Linotype" w:cs="Palatino Linotype"/>
          <w:color w:val="000000"/>
        </w:rPr>
        <w:t>, se proceden al análisis del fondo de los asuntos en los siguientes términos.</w:t>
      </w:r>
    </w:p>
    <w:p w14:paraId="050B6C34" w14:textId="77777777" w:rsidR="00785E98" w:rsidRDefault="00785E9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242B7AC" w14:textId="4C8E7A82" w:rsidR="00785E98" w:rsidRDefault="00CD4761">
      <w:pPr>
        <w:tabs>
          <w:tab w:val="left" w:pos="709"/>
        </w:tabs>
        <w:spacing w:line="360" w:lineRule="auto"/>
        <w:ind w:right="51"/>
        <w:jc w:val="both"/>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CUARTO</w:t>
      </w:r>
      <w:r w:rsidR="005D216E">
        <w:rPr>
          <w:rFonts w:ascii="Palatino Linotype" w:eastAsia="Palatino Linotype" w:hAnsi="Palatino Linotype" w:cs="Palatino Linotype"/>
          <w:b/>
          <w:sz w:val="28"/>
          <w:szCs w:val="28"/>
        </w:rPr>
        <w:t xml:space="preserve">. Estudio y resolución del asunto </w:t>
      </w:r>
    </w:p>
    <w:p w14:paraId="718820DE" w14:textId="77777777" w:rsidR="008E521E" w:rsidRPr="008E521E" w:rsidRDefault="008E521E" w:rsidP="008E521E">
      <w:pPr>
        <w:spacing w:line="360" w:lineRule="auto"/>
        <w:jc w:val="both"/>
        <w:rPr>
          <w:rFonts w:ascii="Palatino Linotype" w:hAnsi="Palatino Linotype"/>
          <w:lang w:val="es-ES_tradnl" w:eastAsia="es-ES"/>
        </w:rPr>
      </w:pPr>
      <w:r w:rsidRPr="008E521E">
        <w:rPr>
          <w:rFonts w:ascii="Palatino Linotype" w:hAnsi="Palatino Linotype"/>
          <w:lang w:val="es-ES_tradnl" w:eastAsia="es-ES"/>
        </w:rPr>
        <w:t xml:space="preserve">Antes del entrar al estudio, cabe precisar que </w:t>
      </w:r>
      <w:r w:rsidRPr="008E521E">
        <w:rPr>
          <w:rFonts w:ascii="Palatino Linotype" w:hAnsi="Palatino Linotype"/>
          <w:b/>
          <w:lang w:val="es-ES_tradnl" w:eastAsia="es-ES"/>
        </w:rPr>
        <w:t>El Sujeto Obligado</w:t>
      </w:r>
      <w:r w:rsidRPr="008E521E">
        <w:rPr>
          <w:rFonts w:ascii="Palatino Linotype" w:hAnsi="Palatino Linotype"/>
          <w:lang w:val="es-ES_tradnl"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 en las fracciones I y VII, del artículo 179, de la Ley de Transparencia y Acceso a la Información Pública del Estado de México y Municipios,</w:t>
      </w:r>
      <w:r w:rsidRPr="008E521E">
        <w:rPr>
          <w:rFonts w:ascii="Palatino Linotype" w:hAnsi="Palatino Linotype"/>
          <w:b/>
          <w:lang w:val="es-ES_tradnl" w:eastAsia="es-ES"/>
        </w:rPr>
        <w:t xml:space="preserve"> </w:t>
      </w:r>
      <w:r w:rsidRPr="008E521E">
        <w:rPr>
          <w:rFonts w:ascii="Palatino Linotype" w:hAnsi="Palatino Linotype"/>
          <w:lang w:val="es-ES_tradnl" w:eastAsia="es-ES"/>
        </w:rPr>
        <w:t>resultando procedente la interposición del recurso de revisión cuando no se dé respuesta a una solicitud de información.</w:t>
      </w:r>
    </w:p>
    <w:p w14:paraId="0E61D964" w14:textId="77777777" w:rsidR="008E521E" w:rsidRPr="008E521E" w:rsidRDefault="008E521E" w:rsidP="008E521E">
      <w:pPr>
        <w:spacing w:line="360" w:lineRule="auto"/>
        <w:jc w:val="both"/>
        <w:rPr>
          <w:rFonts w:ascii="Palatino Linotype" w:hAnsi="Palatino Linotype"/>
          <w:lang w:val="es-ES_tradnl" w:eastAsia="es-ES"/>
        </w:rPr>
      </w:pPr>
    </w:p>
    <w:p w14:paraId="5ADD84CD" w14:textId="77777777" w:rsidR="008E521E" w:rsidRPr="008E521E" w:rsidRDefault="008E521E" w:rsidP="008E521E">
      <w:pPr>
        <w:spacing w:line="360" w:lineRule="auto"/>
        <w:jc w:val="both"/>
        <w:rPr>
          <w:rFonts w:ascii="Palatino Linotype" w:hAnsi="Palatino Linotype"/>
          <w:lang w:val="es-ES_tradnl" w:eastAsia="es-ES"/>
        </w:rPr>
      </w:pPr>
      <w:r w:rsidRPr="008E521E">
        <w:rPr>
          <w:rFonts w:ascii="Palatino Linotype" w:hAnsi="Palatino Linotype"/>
          <w:lang w:val="es-ES_tradnl" w:eastAsia="es-ES"/>
        </w:rPr>
        <w:t xml:space="preserve">Así las cosas, ante la omisión del Sujeto Obligado para dar respuesta al </w:t>
      </w:r>
      <w:r w:rsidRPr="008E521E">
        <w:rPr>
          <w:rFonts w:ascii="Palatino Linotype" w:hAnsi="Palatino Linotype"/>
          <w:b/>
          <w:lang w:val="es-ES_tradnl" w:eastAsia="es-ES"/>
        </w:rPr>
        <w:t>Recurrente</w:t>
      </w:r>
      <w:r w:rsidRPr="008E521E">
        <w:rPr>
          <w:rFonts w:ascii="Palatino Linotype" w:hAnsi="Palatino Linotype"/>
          <w:lang w:val="es-ES_tradnl" w:eastAsia="es-ES"/>
        </w:rPr>
        <w:t xml:space="preserve">, se advierte lo que en la doctrina se le conoce como </w:t>
      </w:r>
      <w:r w:rsidRPr="008E521E">
        <w:rPr>
          <w:rFonts w:ascii="Palatino Linotype" w:hAnsi="Palatino Linotype"/>
          <w:b/>
          <w:i/>
          <w:lang w:val="es-ES_tradnl" w:eastAsia="es-ES"/>
        </w:rPr>
        <w:t>negativa ficta</w:t>
      </w:r>
      <w:r w:rsidRPr="008E521E">
        <w:rPr>
          <w:rFonts w:ascii="Palatino Linotype" w:hAnsi="Palatino Linotype"/>
          <w:lang w:val="es-ES_tradnl" w:eastAsia="es-ES"/>
        </w:rPr>
        <w:t>, figura jurídica cuya esencia consiste en atribuir un efecto negativo al silencio de la autoridad administrativa frente a las instancias y solicitudes que hagan los particulares.</w:t>
      </w:r>
    </w:p>
    <w:p w14:paraId="7F3CA481" w14:textId="77777777" w:rsidR="008E521E" w:rsidRPr="008E521E" w:rsidRDefault="008E521E" w:rsidP="008E521E">
      <w:pPr>
        <w:spacing w:line="360" w:lineRule="auto"/>
        <w:jc w:val="both"/>
        <w:rPr>
          <w:rFonts w:ascii="Palatino Linotype" w:hAnsi="Palatino Linotype"/>
          <w:lang w:val="es-ES_tradnl" w:eastAsia="es-ES"/>
        </w:rPr>
      </w:pPr>
    </w:p>
    <w:p w14:paraId="547FE89D" w14:textId="77777777" w:rsidR="008E521E" w:rsidRPr="008E521E" w:rsidRDefault="008E521E" w:rsidP="008E521E">
      <w:pPr>
        <w:spacing w:line="360" w:lineRule="auto"/>
        <w:jc w:val="both"/>
        <w:rPr>
          <w:rFonts w:ascii="Palatino Linotype" w:hAnsi="Palatino Linotype"/>
          <w:lang w:val="es-ES_tradnl" w:eastAsia="es-ES"/>
        </w:rPr>
      </w:pPr>
      <w:r w:rsidRPr="008E521E">
        <w:rPr>
          <w:rFonts w:ascii="Palatino Linotype" w:hAnsi="Palatino Linotype"/>
          <w:lang w:val="es-ES_tradnl" w:eastAsia="es-ES"/>
        </w:rPr>
        <w:t xml:space="preserve">En este sentido la </w:t>
      </w:r>
      <w:r w:rsidRPr="008E521E">
        <w:rPr>
          <w:rFonts w:ascii="Palatino Linotype" w:hAnsi="Palatino Linotype"/>
          <w:i/>
          <w:lang w:val="es-ES_tradnl" w:eastAsia="es-ES"/>
        </w:rPr>
        <w:t>negativa ficta</w:t>
      </w:r>
      <w:r w:rsidRPr="008E521E">
        <w:rPr>
          <w:rFonts w:ascii="Palatino Linotype" w:hAnsi="Palatino Linotype"/>
          <w:lang w:val="es-ES_tradnl" w:eastAsia="es-ES"/>
        </w:rPr>
        <w:t xml:space="preserve"> constituye una presunción legal, en el entendido de que donde no hubo respuesta por parte del Sujeto Obligado</w:t>
      </w:r>
      <w:r w:rsidRPr="008E521E">
        <w:rPr>
          <w:rFonts w:ascii="Palatino Linotype" w:hAnsi="Palatino Linotype"/>
          <w:b/>
          <w:lang w:val="es-ES_tradnl" w:eastAsia="es-ES"/>
        </w:rPr>
        <w:t xml:space="preserve"> </w:t>
      </w:r>
      <w:r w:rsidRPr="008E521E">
        <w:rPr>
          <w:rFonts w:ascii="Palatino Linotype" w:hAnsi="Palatino Linotype"/>
          <w:lang w:val="es-ES_tradnl"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8E521E">
        <w:rPr>
          <w:rFonts w:ascii="Palatino Linotype" w:hAnsi="Palatino Linotype"/>
          <w:i/>
          <w:lang w:val="es-ES_tradnl" w:eastAsia="es-ES"/>
        </w:rPr>
        <w:t>Estado de Derecho</w:t>
      </w:r>
      <w:r w:rsidRPr="008E521E">
        <w:rPr>
          <w:rFonts w:ascii="Palatino Linotype" w:hAnsi="Palatino Linotype"/>
          <w:lang w:val="es-ES_tradnl" w:eastAsia="es-ES"/>
        </w:rPr>
        <w:t xml:space="preserve"> en el que, el particular, tiene siempre una vía de defensa.</w:t>
      </w:r>
    </w:p>
    <w:p w14:paraId="4A0BC3B3" w14:textId="77777777" w:rsidR="008E521E" w:rsidRPr="008E521E" w:rsidRDefault="008E521E" w:rsidP="008E521E">
      <w:pPr>
        <w:spacing w:line="360" w:lineRule="auto"/>
        <w:jc w:val="both"/>
        <w:rPr>
          <w:rFonts w:ascii="Palatino Linotype" w:hAnsi="Palatino Linotype"/>
          <w:lang w:val="es-ES_tradnl" w:eastAsia="es-ES"/>
        </w:rPr>
      </w:pPr>
    </w:p>
    <w:p w14:paraId="405F7CC0" w14:textId="77777777" w:rsidR="008E521E" w:rsidRPr="008E521E" w:rsidRDefault="008E521E" w:rsidP="008E521E">
      <w:pPr>
        <w:spacing w:line="360" w:lineRule="auto"/>
        <w:jc w:val="both"/>
        <w:rPr>
          <w:rFonts w:ascii="Palatino Linotype" w:hAnsi="Palatino Linotype"/>
          <w:lang w:val="es-ES_tradnl" w:eastAsia="es-ES"/>
        </w:rPr>
      </w:pPr>
      <w:r w:rsidRPr="008E521E">
        <w:rPr>
          <w:rFonts w:ascii="Palatino Linotype" w:hAnsi="Palatino Linotype"/>
          <w:lang w:val="es-ES_tradnl" w:eastAsia="es-ES"/>
        </w:rPr>
        <w:t xml:space="preserve">En este sentido en el marco del derecho de acceso a la información pública, la figura de la </w:t>
      </w:r>
      <w:r w:rsidRPr="008E521E">
        <w:rPr>
          <w:rFonts w:ascii="Palatino Linotype" w:hAnsi="Palatino Linotype"/>
          <w:i/>
          <w:lang w:val="es-ES_tradnl" w:eastAsia="es-ES"/>
        </w:rPr>
        <w:t>negativa ficta</w:t>
      </w:r>
      <w:r w:rsidRPr="008E521E">
        <w:rPr>
          <w:rFonts w:ascii="Palatino Linotype" w:hAnsi="Palatino Linotype"/>
          <w:lang w:val="es-ES_tradnl"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2A41999C" w14:textId="77777777" w:rsidR="008E521E" w:rsidRPr="008E521E" w:rsidRDefault="008E521E" w:rsidP="008E521E">
      <w:pPr>
        <w:rPr>
          <w:lang w:val="es-MX" w:eastAsia="es-ES"/>
        </w:rPr>
      </w:pPr>
    </w:p>
    <w:p w14:paraId="31AEB091"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b/>
          <w:i/>
          <w:sz w:val="22"/>
          <w:lang w:val="es-ES_tradnl" w:eastAsia="es-ES"/>
        </w:rPr>
        <w:lastRenderedPageBreak/>
        <w:t>Artículo 4.</w:t>
      </w:r>
      <w:r w:rsidRPr="008E521E">
        <w:rPr>
          <w:rFonts w:ascii="Palatino Linotype" w:hAnsi="Palatino Linotype"/>
          <w:i/>
          <w:sz w:val="22"/>
          <w:lang w:val="es-ES_tradnl"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5B87BAD" w14:textId="77777777" w:rsidR="008E521E" w:rsidRPr="008E521E" w:rsidRDefault="008E521E" w:rsidP="008E521E">
      <w:pPr>
        <w:ind w:left="567" w:right="567"/>
        <w:jc w:val="both"/>
        <w:rPr>
          <w:rFonts w:ascii="Palatino Linotype" w:hAnsi="Palatino Linotype"/>
          <w:i/>
          <w:sz w:val="22"/>
          <w:lang w:val="es-ES_tradnl" w:eastAsia="es-ES"/>
        </w:rPr>
      </w:pPr>
    </w:p>
    <w:p w14:paraId="616D5CE2"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i/>
          <w:sz w:val="22"/>
          <w:lang w:val="es-ES_tradnl"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913D6B" w14:textId="77777777" w:rsidR="008E521E" w:rsidRPr="008E521E" w:rsidRDefault="008E521E" w:rsidP="008E521E">
      <w:pPr>
        <w:ind w:left="567" w:right="567"/>
        <w:jc w:val="both"/>
        <w:rPr>
          <w:rFonts w:ascii="Palatino Linotype" w:hAnsi="Palatino Linotype"/>
          <w:i/>
          <w:sz w:val="22"/>
          <w:lang w:val="es-ES_tradnl" w:eastAsia="es-ES"/>
        </w:rPr>
      </w:pPr>
    </w:p>
    <w:p w14:paraId="4DEDFA40"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i/>
          <w:sz w:val="22"/>
          <w:lang w:val="es-ES_tradnl" w:eastAsia="es-ES"/>
        </w:rPr>
        <w:t>Los sujetos obligados deben poner en práctica, políticas y programas de acceso a la información que se apeguen a criterios de publicidad, veracidad, oportunidad, precisión y suficiencia en beneficio de los solicitantes.</w:t>
      </w:r>
    </w:p>
    <w:p w14:paraId="3DA654EC" w14:textId="77777777" w:rsidR="008E521E" w:rsidRPr="008E521E" w:rsidRDefault="008E521E" w:rsidP="008E521E">
      <w:pPr>
        <w:ind w:left="567" w:right="567"/>
        <w:jc w:val="both"/>
        <w:rPr>
          <w:rFonts w:ascii="Palatino Linotype" w:hAnsi="Palatino Linotype"/>
          <w:i/>
          <w:sz w:val="22"/>
          <w:lang w:val="es-ES_tradnl" w:eastAsia="es-ES"/>
        </w:rPr>
      </w:pPr>
    </w:p>
    <w:p w14:paraId="3114BC40"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b/>
          <w:i/>
          <w:sz w:val="22"/>
          <w:lang w:val="es-ES_tradnl" w:eastAsia="es-ES"/>
        </w:rPr>
        <w:t>Artículo 12.</w:t>
      </w:r>
      <w:r w:rsidRPr="008E521E">
        <w:rPr>
          <w:rFonts w:ascii="Palatino Linotype" w:hAnsi="Palatino Linotype"/>
          <w:i/>
          <w:sz w:val="22"/>
          <w:lang w:val="es-ES_tradnl" w:eastAsia="es-ES"/>
        </w:rPr>
        <w:t xml:space="preserve"> Quienes generen, recopilen, administren, manejen, procesen, archiven o conserven información pública serán responsables de la misma en los términos de las disposiciones jurídicas aplicables.</w:t>
      </w:r>
    </w:p>
    <w:p w14:paraId="0386A6EA" w14:textId="77777777" w:rsidR="008E521E" w:rsidRPr="008E521E" w:rsidRDefault="008E521E" w:rsidP="008E521E">
      <w:pPr>
        <w:ind w:left="567" w:right="567"/>
        <w:jc w:val="both"/>
        <w:rPr>
          <w:rFonts w:ascii="Palatino Linotype" w:hAnsi="Palatino Linotype"/>
          <w:i/>
          <w:sz w:val="22"/>
          <w:lang w:val="es-ES_tradnl" w:eastAsia="es-ES"/>
        </w:rPr>
      </w:pPr>
    </w:p>
    <w:p w14:paraId="5FBE134E"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i/>
          <w:sz w:val="22"/>
          <w:lang w:val="es-ES_tradnl"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9F78F4C"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i/>
          <w:sz w:val="22"/>
          <w:lang w:val="es-ES_tradnl" w:eastAsia="es-ES"/>
        </w:rPr>
        <w:t>(…)</w:t>
      </w:r>
    </w:p>
    <w:p w14:paraId="49412908" w14:textId="77777777" w:rsidR="008E521E" w:rsidRPr="008E521E" w:rsidRDefault="008E521E" w:rsidP="008E521E">
      <w:pPr>
        <w:ind w:left="567" w:right="567"/>
        <w:jc w:val="both"/>
        <w:rPr>
          <w:rFonts w:ascii="Palatino Linotype" w:hAnsi="Palatino Linotype"/>
          <w:b/>
          <w:i/>
          <w:sz w:val="22"/>
          <w:lang w:val="es-ES_tradnl" w:eastAsia="es-ES"/>
        </w:rPr>
      </w:pPr>
    </w:p>
    <w:p w14:paraId="63CFEA40" w14:textId="77777777" w:rsidR="008E521E" w:rsidRPr="008E521E" w:rsidRDefault="008E521E" w:rsidP="008E521E">
      <w:pPr>
        <w:ind w:left="567" w:right="567"/>
        <w:jc w:val="both"/>
        <w:rPr>
          <w:rFonts w:ascii="Palatino Linotype" w:hAnsi="Palatino Linotype"/>
          <w:b/>
          <w:i/>
          <w:sz w:val="22"/>
          <w:lang w:val="es-ES_tradnl" w:eastAsia="es-ES"/>
        </w:rPr>
      </w:pPr>
      <w:r w:rsidRPr="008E521E">
        <w:rPr>
          <w:rFonts w:ascii="Palatino Linotype" w:hAnsi="Palatino Linotype"/>
          <w:b/>
          <w:i/>
          <w:sz w:val="22"/>
          <w:lang w:val="es-ES_tradnl" w:eastAsia="es-ES"/>
        </w:rPr>
        <w:t xml:space="preserve">Artículo 24. </w:t>
      </w:r>
    </w:p>
    <w:p w14:paraId="3A5A8AFE"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i/>
          <w:sz w:val="22"/>
          <w:lang w:val="es-ES_tradnl" w:eastAsia="es-ES"/>
        </w:rPr>
        <w:t>(…)</w:t>
      </w:r>
    </w:p>
    <w:p w14:paraId="3E9301C6"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i/>
          <w:sz w:val="22"/>
          <w:lang w:val="es-ES_tradnl" w:eastAsia="es-ES"/>
        </w:rPr>
        <w:t>Los sujetos obligados solo proporcionarán la información pública que generen, administren o posean en el ejercicio de sus atribuciones.”</w:t>
      </w:r>
    </w:p>
    <w:p w14:paraId="28B7D80E"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i/>
          <w:sz w:val="22"/>
          <w:lang w:val="es-ES_tradnl" w:eastAsia="es-ES"/>
        </w:rPr>
        <w:t>(…)</w:t>
      </w:r>
    </w:p>
    <w:p w14:paraId="2FE863BC"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b/>
          <w:i/>
          <w:sz w:val="22"/>
          <w:lang w:val="es-ES_tradnl" w:eastAsia="es-ES"/>
        </w:rPr>
        <w:t>Artículo 160.</w:t>
      </w:r>
      <w:r w:rsidRPr="008E521E">
        <w:rPr>
          <w:rFonts w:ascii="Palatino Linotype" w:hAnsi="Palatino Linotype"/>
          <w:i/>
          <w:sz w:val="22"/>
          <w:lang w:val="es-ES_tradnl"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146E430" w14:textId="77777777" w:rsidR="008E521E" w:rsidRPr="008E521E" w:rsidRDefault="008E521E" w:rsidP="008E521E">
      <w:pPr>
        <w:ind w:left="567" w:right="567"/>
        <w:jc w:val="both"/>
        <w:rPr>
          <w:rFonts w:ascii="Palatino Linotype" w:hAnsi="Palatino Linotype"/>
          <w:i/>
          <w:sz w:val="22"/>
          <w:lang w:val="es-ES_tradnl" w:eastAsia="es-ES"/>
        </w:rPr>
      </w:pPr>
    </w:p>
    <w:p w14:paraId="17ACC474"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i/>
          <w:sz w:val="22"/>
          <w:lang w:val="es-ES_tradnl" w:eastAsia="es-ES"/>
        </w:rPr>
        <w:lastRenderedPageBreak/>
        <w:t>En caso que la información solicitada consista en bases de datos se deberá privilegiar la entrega de la misma en formatos abiertos.</w:t>
      </w:r>
    </w:p>
    <w:p w14:paraId="59F966C3" w14:textId="77777777" w:rsidR="008E521E" w:rsidRPr="008E521E" w:rsidRDefault="008E521E" w:rsidP="008E521E">
      <w:pPr>
        <w:spacing w:line="360" w:lineRule="auto"/>
        <w:jc w:val="both"/>
        <w:rPr>
          <w:rFonts w:ascii="Palatino Linotype" w:hAnsi="Palatino Linotype"/>
          <w:lang w:val="es-ES_tradnl" w:eastAsia="es-ES"/>
        </w:rPr>
      </w:pPr>
    </w:p>
    <w:p w14:paraId="4FE83D43" w14:textId="77777777" w:rsidR="008E521E" w:rsidRPr="008E521E" w:rsidRDefault="008E521E" w:rsidP="008E521E">
      <w:pPr>
        <w:spacing w:line="360" w:lineRule="auto"/>
        <w:jc w:val="both"/>
        <w:rPr>
          <w:rFonts w:ascii="Palatino Linotype" w:hAnsi="Palatino Linotype"/>
          <w:lang w:val="es-ES_tradnl" w:eastAsia="es-ES"/>
        </w:rPr>
      </w:pPr>
      <w:r w:rsidRPr="008E521E">
        <w:rPr>
          <w:rFonts w:ascii="Palatino Linotype" w:hAnsi="Palatino Linotype"/>
          <w:lang w:val="es-ES_tradnl"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E521E">
        <w:rPr>
          <w:rFonts w:ascii="Palatino Linotype" w:hAnsi="Palatino Linotype"/>
          <w:bCs/>
          <w:lang w:val="es-ES_tradnl" w:eastAsia="es-ES"/>
        </w:rPr>
        <w:t>de la Ley local en la materia, que se reproduce de la siguiente forma</w:t>
      </w:r>
      <w:r w:rsidRPr="008E521E">
        <w:rPr>
          <w:rFonts w:ascii="Palatino Linotype" w:hAnsi="Palatino Linotype"/>
          <w:lang w:val="es-ES_tradnl" w:eastAsia="es-ES"/>
        </w:rPr>
        <w:t>:</w:t>
      </w:r>
    </w:p>
    <w:p w14:paraId="1B832396" w14:textId="77777777" w:rsidR="008E521E" w:rsidRPr="008E521E" w:rsidRDefault="008E521E" w:rsidP="008E521E">
      <w:pPr>
        <w:rPr>
          <w:lang w:val="es-MX" w:eastAsia="es-ES"/>
        </w:rPr>
      </w:pPr>
    </w:p>
    <w:p w14:paraId="10F8E8B8" w14:textId="77777777" w:rsidR="008E521E" w:rsidRPr="008E521E" w:rsidRDefault="008E521E" w:rsidP="008E521E">
      <w:pPr>
        <w:ind w:left="567" w:right="567"/>
        <w:jc w:val="both"/>
        <w:rPr>
          <w:rFonts w:ascii="Palatino Linotype" w:hAnsi="Palatino Linotype" w:cs="Arial"/>
          <w:i/>
          <w:sz w:val="22"/>
          <w:lang w:val="es-ES_tradnl" w:eastAsia="es-ES"/>
        </w:rPr>
      </w:pPr>
      <w:r w:rsidRPr="008E521E">
        <w:rPr>
          <w:rFonts w:ascii="Palatino Linotype" w:hAnsi="Palatino Linotype" w:cs="Arial"/>
          <w:b/>
          <w:i/>
          <w:sz w:val="22"/>
          <w:lang w:val="es-ES_tradnl" w:eastAsia="es-ES"/>
        </w:rPr>
        <w:t>Artículo 166.</w:t>
      </w:r>
      <w:r w:rsidRPr="008E521E">
        <w:rPr>
          <w:rFonts w:ascii="Palatino Linotype" w:hAnsi="Palatino Linotype" w:cs="Arial"/>
          <w:i/>
          <w:sz w:val="22"/>
          <w:lang w:val="es-ES_tradnl" w:eastAsia="es-ES"/>
        </w:rPr>
        <w:t xml:space="preserve"> La obligación de acceso a la información pública se tendrá por cumplida cuando el solicitante tenga a su disposición la información requerida, o cuando realice la consulta de la misma en el lugar en el que ésta se localice.</w:t>
      </w:r>
    </w:p>
    <w:p w14:paraId="3804894D" w14:textId="77777777" w:rsidR="008E521E" w:rsidRPr="008E521E" w:rsidRDefault="008E521E" w:rsidP="008E521E">
      <w:pPr>
        <w:spacing w:line="360" w:lineRule="auto"/>
        <w:jc w:val="both"/>
        <w:rPr>
          <w:rFonts w:ascii="Palatino Linotype" w:hAnsi="Palatino Linotype"/>
          <w:lang w:val="es-ES_tradnl" w:eastAsia="es-ES"/>
        </w:rPr>
      </w:pPr>
    </w:p>
    <w:p w14:paraId="21141A21" w14:textId="77777777" w:rsidR="008E521E" w:rsidRPr="008E521E" w:rsidRDefault="008E521E" w:rsidP="008E521E">
      <w:pPr>
        <w:spacing w:line="360" w:lineRule="auto"/>
        <w:jc w:val="both"/>
        <w:rPr>
          <w:rFonts w:ascii="Palatino Linotype" w:hAnsi="Palatino Linotype"/>
          <w:lang w:val="es-ES_tradnl" w:eastAsia="es-ES"/>
        </w:rPr>
      </w:pPr>
      <w:r w:rsidRPr="008E521E">
        <w:rPr>
          <w:rFonts w:ascii="Palatino Linotype" w:hAnsi="Palatino Linotype"/>
          <w:lang w:val="es-ES_tradnl"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1B3B1E96" w14:textId="77777777" w:rsidR="008E521E" w:rsidRPr="008E521E" w:rsidRDefault="008E521E" w:rsidP="008E521E">
      <w:pPr>
        <w:rPr>
          <w:lang w:val="es-MX" w:eastAsia="es-ES"/>
        </w:rPr>
      </w:pPr>
    </w:p>
    <w:p w14:paraId="4611159E"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b/>
          <w:i/>
          <w:sz w:val="22"/>
          <w:lang w:val="es-ES_tradnl" w:eastAsia="es-ES"/>
        </w:rPr>
        <w:t>A</w:t>
      </w:r>
      <w:r w:rsidRPr="008E521E">
        <w:rPr>
          <w:rFonts w:ascii="Palatino Linotype" w:hAnsi="Palatino Linotype"/>
          <w:b/>
          <w:bCs/>
          <w:i/>
          <w:sz w:val="22"/>
          <w:lang w:val="es-ES_tradnl" w:eastAsia="es-ES"/>
        </w:rPr>
        <w:t>rtículo 24.</w:t>
      </w:r>
      <w:r w:rsidRPr="008E521E">
        <w:rPr>
          <w:rFonts w:ascii="Palatino Linotype" w:hAnsi="Palatino Linotype"/>
          <w:bCs/>
          <w:i/>
          <w:sz w:val="22"/>
          <w:lang w:val="es-ES_tradnl" w:eastAsia="es-ES"/>
        </w:rPr>
        <w:t xml:space="preserve"> </w:t>
      </w:r>
      <w:r w:rsidRPr="008E521E">
        <w:rPr>
          <w:rFonts w:ascii="Palatino Linotype" w:hAnsi="Palatino Linotype"/>
          <w:i/>
          <w:sz w:val="22"/>
          <w:lang w:val="es-ES_tradnl" w:eastAsia="es-ES"/>
        </w:rPr>
        <w:t>Para el cumplimiento de los objetivos de esta Ley, los sujetos obligados deberán cumplir con las siguientes obligaciones, según corresponda, de acuerdo a su naturaleza:</w:t>
      </w:r>
    </w:p>
    <w:p w14:paraId="18771FEC" w14:textId="77777777" w:rsidR="008E521E" w:rsidRPr="008E521E" w:rsidRDefault="008E521E" w:rsidP="008E521E">
      <w:pPr>
        <w:ind w:left="567" w:right="567"/>
        <w:jc w:val="both"/>
        <w:rPr>
          <w:rFonts w:ascii="Palatino Linotype" w:hAnsi="Palatino Linotype"/>
          <w:i/>
          <w:sz w:val="22"/>
          <w:lang w:val="es-ES_tradnl" w:eastAsia="es-ES"/>
        </w:rPr>
      </w:pPr>
      <w:r w:rsidRPr="008E521E">
        <w:rPr>
          <w:rFonts w:ascii="Palatino Linotype" w:hAnsi="Palatino Linotype"/>
          <w:bCs/>
          <w:i/>
          <w:sz w:val="22"/>
          <w:lang w:val="es-ES_tradnl" w:eastAsia="es-ES"/>
        </w:rPr>
        <w:t>(..</w:t>
      </w:r>
      <w:r w:rsidRPr="008E521E">
        <w:rPr>
          <w:rFonts w:ascii="Palatino Linotype" w:hAnsi="Palatino Linotype"/>
          <w:i/>
          <w:sz w:val="22"/>
          <w:lang w:val="es-ES_tradnl" w:eastAsia="es-ES"/>
        </w:rPr>
        <w:t>.)</w:t>
      </w:r>
    </w:p>
    <w:p w14:paraId="2D106C30" w14:textId="77777777" w:rsidR="008E521E" w:rsidRPr="008E521E" w:rsidRDefault="008E521E" w:rsidP="008E521E">
      <w:pPr>
        <w:ind w:left="567" w:right="567"/>
        <w:jc w:val="both"/>
        <w:rPr>
          <w:rFonts w:ascii="Palatino Linotype" w:hAnsi="Palatino Linotype"/>
          <w:bCs/>
          <w:i/>
          <w:sz w:val="22"/>
          <w:lang w:val="es-ES_tradnl" w:eastAsia="es-ES"/>
        </w:rPr>
      </w:pPr>
      <w:r w:rsidRPr="008E521E">
        <w:rPr>
          <w:rFonts w:ascii="Palatino Linotype" w:hAnsi="Palatino Linotype"/>
          <w:bCs/>
          <w:i/>
          <w:sz w:val="22"/>
          <w:lang w:val="es-ES_tradnl" w:eastAsia="es-ES"/>
        </w:rPr>
        <w:t>XI. Dar acceso a la información pública que le sea requerida, en los términos de la Ley General, esta Ley y demás disposiciones jurídicas aplicables;</w:t>
      </w:r>
    </w:p>
    <w:p w14:paraId="6A1343E7"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p>
    <w:p w14:paraId="0020E64A"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r w:rsidRPr="008E521E">
        <w:rPr>
          <w:rFonts w:ascii="Palatino Linotype" w:hAnsi="Palatino Linotype" w:cs="Arial"/>
          <w:lang w:val="es-ES_tradnl" w:eastAsia="es-ES"/>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w:t>
      </w:r>
      <w:r w:rsidRPr="008E521E">
        <w:rPr>
          <w:rFonts w:ascii="Palatino Linotype" w:hAnsi="Palatino Linotype" w:cs="Arial"/>
          <w:lang w:val="es-ES_tradnl" w:eastAsia="es-ES"/>
        </w:rPr>
        <w:lastRenderedPageBreak/>
        <w:t xml:space="preserve">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92F518B"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p>
    <w:p w14:paraId="7757FEDC" w14:textId="49677410" w:rsidR="008E521E" w:rsidRPr="008E521E" w:rsidRDefault="008E521E" w:rsidP="008E521E">
      <w:pPr>
        <w:tabs>
          <w:tab w:val="left" w:pos="709"/>
        </w:tabs>
        <w:spacing w:line="360" w:lineRule="auto"/>
        <w:ind w:right="51"/>
        <w:jc w:val="both"/>
        <w:rPr>
          <w:rFonts w:ascii="Palatino Linotype" w:hAnsi="Palatino Linotype"/>
          <w:lang w:val="es-ES_tradnl" w:eastAsia="es-ES"/>
        </w:rPr>
      </w:pPr>
      <w:r w:rsidRPr="008E521E">
        <w:rPr>
          <w:rFonts w:ascii="Palatino Linotype" w:hAnsi="Palatino Linotype"/>
          <w:lang w:val="es-ES_tradnl" w:eastAsia="es-ES"/>
        </w:rPr>
        <w:t xml:space="preserve">En este tenor, de forma objetiva al desentrañar la solicitud de información </w:t>
      </w:r>
      <w:r w:rsidR="009B17BE" w:rsidRPr="009B17BE">
        <w:rPr>
          <w:rFonts w:ascii="Palatino Linotype" w:hAnsi="Palatino Linotype"/>
          <w:b/>
          <w:lang w:val="es-ES_tradnl" w:eastAsia="es-ES"/>
        </w:rPr>
        <w:t>00113/DIFLAPAZ/IP/2025</w:t>
      </w:r>
      <w:r w:rsidRPr="008E521E">
        <w:rPr>
          <w:rFonts w:ascii="Palatino Linotype" w:hAnsi="Palatino Linotype"/>
          <w:lang w:val="es-ES_tradnl" w:eastAsia="es-ES"/>
        </w:rPr>
        <w:t xml:space="preserve">, podemos identificar que </w:t>
      </w:r>
      <w:r w:rsidR="009B17BE">
        <w:rPr>
          <w:rFonts w:ascii="Palatino Linotype" w:hAnsi="Palatino Linotype"/>
          <w:b/>
          <w:lang w:val="es-ES_tradnl" w:eastAsia="es-ES"/>
        </w:rPr>
        <w:t>la</w:t>
      </w:r>
      <w:r w:rsidRPr="008E521E">
        <w:rPr>
          <w:rFonts w:ascii="Palatino Linotype" w:hAnsi="Palatino Linotype"/>
          <w:b/>
          <w:lang w:val="es-ES_tradnl" w:eastAsia="es-ES"/>
        </w:rPr>
        <w:t xml:space="preserve"> Recurrente </w:t>
      </w:r>
      <w:r w:rsidRPr="008E521E">
        <w:rPr>
          <w:rFonts w:ascii="Palatino Linotype" w:hAnsi="Palatino Linotype"/>
          <w:lang w:val="es-ES_tradnl" w:eastAsia="es-ES"/>
        </w:rPr>
        <w:t xml:space="preserve">peticiona, lo subsecuente: </w:t>
      </w:r>
    </w:p>
    <w:p w14:paraId="05D94370" w14:textId="77777777" w:rsidR="008E521E" w:rsidRPr="008E521E" w:rsidRDefault="008E521E" w:rsidP="008E521E">
      <w:pPr>
        <w:tabs>
          <w:tab w:val="left" w:pos="709"/>
        </w:tabs>
        <w:spacing w:line="360" w:lineRule="auto"/>
        <w:ind w:right="51"/>
        <w:jc w:val="both"/>
        <w:rPr>
          <w:rFonts w:ascii="Palatino Linotype" w:hAnsi="Palatino Linotype"/>
          <w:lang w:val="es-ES_tradnl" w:eastAsia="es-ES"/>
        </w:rPr>
      </w:pPr>
    </w:p>
    <w:p w14:paraId="7AFCDE40" w14:textId="58E53186" w:rsidR="008E521E" w:rsidRDefault="009B17BE" w:rsidP="008E521E">
      <w:pPr>
        <w:numPr>
          <w:ilvl w:val="0"/>
          <w:numId w:val="4"/>
        </w:numPr>
        <w:autoSpaceDE w:val="0"/>
        <w:autoSpaceDN w:val="0"/>
        <w:adjustRightInd w:val="0"/>
        <w:spacing w:line="360" w:lineRule="auto"/>
        <w:jc w:val="both"/>
        <w:rPr>
          <w:rFonts w:ascii="Palatino Linotype" w:hAnsi="Palatino Linotype" w:cs="Arial"/>
          <w:lang w:val="es-ES_tradnl" w:eastAsia="es-ES"/>
        </w:rPr>
      </w:pPr>
      <w:r>
        <w:rPr>
          <w:rFonts w:ascii="Palatino Linotype" w:hAnsi="Palatino Linotype" w:cs="Arial"/>
          <w:lang w:val="es-ES_tradnl" w:eastAsia="es-ES"/>
        </w:rPr>
        <w:t>Currículum Vitae del personal adscrito al Sujeto Obligado.</w:t>
      </w:r>
    </w:p>
    <w:p w14:paraId="68F075F8" w14:textId="4992F1C3" w:rsidR="009B17BE" w:rsidRPr="008E521E" w:rsidRDefault="009B17BE" w:rsidP="008E521E">
      <w:pPr>
        <w:numPr>
          <w:ilvl w:val="0"/>
          <w:numId w:val="4"/>
        </w:numPr>
        <w:autoSpaceDE w:val="0"/>
        <w:autoSpaceDN w:val="0"/>
        <w:adjustRightInd w:val="0"/>
        <w:spacing w:line="360" w:lineRule="auto"/>
        <w:jc w:val="both"/>
        <w:rPr>
          <w:rFonts w:ascii="Palatino Linotype" w:hAnsi="Palatino Linotype" w:cs="Arial"/>
          <w:lang w:val="es-ES_tradnl" w:eastAsia="es-ES"/>
        </w:rPr>
      </w:pPr>
      <w:r>
        <w:rPr>
          <w:rFonts w:ascii="Palatino Linotype" w:hAnsi="Palatino Linotype" w:cs="Arial"/>
          <w:lang w:val="es-ES_tradnl" w:eastAsia="es-ES"/>
        </w:rPr>
        <w:t>Recibos de nómina del personal adscrito al Sujeto Obligado correspondientes a los generados en el periodo que comprende de enero a abril de 2025.</w:t>
      </w:r>
    </w:p>
    <w:p w14:paraId="51E730CA" w14:textId="77777777" w:rsidR="008E521E" w:rsidRPr="008E521E" w:rsidRDefault="008E521E" w:rsidP="008E521E">
      <w:pPr>
        <w:rPr>
          <w:lang w:val="es-MX" w:eastAsia="es-ES"/>
        </w:rPr>
      </w:pPr>
    </w:p>
    <w:p w14:paraId="2D4792D2"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r w:rsidRPr="008E521E">
        <w:rPr>
          <w:rFonts w:ascii="Palatino Linotype" w:hAnsi="Palatino Linotype" w:cs="Arial"/>
          <w:lang w:val="es-ES_tradnl" w:eastAsia="es-ES"/>
        </w:rPr>
        <w:t xml:space="preserve">Por otra parte, al referirnos al acto impugnado por </w:t>
      </w:r>
      <w:r w:rsidRPr="008E521E">
        <w:rPr>
          <w:rFonts w:ascii="Palatino Linotype" w:hAnsi="Palatino Linotype" w:cs="Arial"/>
          <w:b/>
          <w:lang w:val="es-ES_tradnl" w:eastAsia="es-ES"/>
        </w:rPr>
        <w:t xml:space="preserve">El Recurrente, </w:t>
      </w:r>
      <w:r w:rsidRPr="008E521E">
        <w:rPr>
          <w:rFonts w:ascii="Palatino Linotype" w:hAnsi="Palatino Linotype" w:cs="Arial"/>
          <w:lang w:val="es-ES_tradnl" w:eastAsia="es-ES"/>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2DD8492C" w14:textId="77777777" w:rsidR="008E521E" w:rsidRPr="008E521E" w:rsidRDefault="008E521E" w:rsidP="008E521E">
      <w:pPr>
        <w:rPr>
          <w:lang w:val="es-MX" w:eastAsia="es-ES"/>
        </w:rPr>
      </w:pPr>
    </w:p>
    <w:p w14:paraId="5D7BF061" w14:textId="77777777" w:rsidR="008E521E" w:rsidRPr="008E521E" w:rsidRDefault="008E521E" w:rsidP="008E521E">
      <w:pPr>
        <w:autoSpaceDE w:val="0"/>
        <w:autoSpaceDN w:val="0"/>
        <w:adjustRightInd w:val="0"/>
        <w:ind w:left="851" w:right="851"/>
        <w:jc w:val="both"/>
        <w:rPr>
          <w:rFonts w:ascii="Palatino Linotype" w:hAnsi="Palatino Linotype"/>
          <w:i/>
          <w:sz w:val="22"/>
          <w:szCs w:val="22"/>
          <w:lang w:val="es-ES_tradnl" w:eastAsia="es-ES"/>
        </w:rPr>
      </w:pPr>
      <w:r w:rsidRPr="008E521E">
        <w:rPr>
          <w:rFonts w:ascii="Palatino Linotype" w:hAnsi="Palatino Linotype"/>
          <w:b/>
          <w:bCs/>
          <w:i/>
          <w:sz w:val="22"/>
          <w:szCs w:val="22"/>
          <w:lang w:val="es-ES_tradnl" w:eastAsia="es-ES"/>
        </w:rPr>
        <w:t xml:space="preserve">“Artículo 179. </w:t>
      </w:r>
      <w:r w:rsidRPr="008E521E">
        <w:rPr>
          <w:rFonts w:ascii="Palatino Linotype" w:hAnsi="Palatino Linotype"/>
          <w:i/>
          <w:sz w:val="22"/>
          <w:szCs w:val="22"/>
          <w:lang w:val="es-ES_tradnl" w:eastAsia="es-ES"/>
        </w:rPr>
        <w:t>El recurso de revisión es un medio de protección que la Ley otorga a los particulares, para hacer valer su derecho de acceso a la información pública, y procederá en contra de las siguientes causas:</w:t>
      </w:r>
    </w:p>
    <w:p w14:paraId="76C19971" w14:textId="77777777" w:rsidR="008E521E" w:rsidRPr="008E521E" w:rsidRDefault="008E521E" w:rsidP="008E521E">
      <w:pPr>
        <w:autoSpaceDE w:val="0"/>
        <w:autoSpaceDN w:val="0"/>
        <w:adjustRightInd w:val="0"/>
        <w:ind w:left="851" w:right="851"/>
        <w:jc w:val="both"/>
        <w:rPr>
          <w:rFonts w:ascii="Palatino Linotype" w:hAnsi="Palatino Linotype"/>
          <w:i/>
          <w:sz w:val="22"/>
          <w:szCs w:val="22"/>
          <w:lang w:val="es-ES_tradnl" w:eastAsia="es-ES"/>
        </w:rPr>
      </w:pPr>
      <w:r w:rsidRPr="008E521E">
        <w:rPr>
          <w:rFonts w:ascii="Palatino Linotype" w:hAnsi="Palatino Linotype"/>
          <w:bCs/>
          <w:i/>
          <w:sz w:val="22"/>
          <w:szCs w:val="22"/>
          <w:lang w:val="es-ES_tradnl" w:eastAsia="es-ES"/>
        </w:rPr>
        <w:t>(…</w:t>
      </w:r>
      <w:r w:rsidRPr="008E521E">
        <w:rPr>
          <w:rFonts w:ascii="Palatino Linotype" w:hAnsi="Palatino Linotype"/>
          <w:i/>
          <w:sz w:val="22"/>
          <w:szCs w:val="22"/>
          <w:lang w:val="es-ES_tradnl" w:eastAsia="es-ES"/>
        </w:rPr>
        <w:t>)</w:t>
      </w:r>
    </w:p>
    <w:p w14:paraId="7C288CF1" w14:textId="77777777" w:rsidR="008E521E" w:rsidRPr="008E521E" w:rsidRDefault="008E521E" w:rsidP="008E521E">
      <w:pPr>
        <w:autoSpaceDE w:val="0"/>
        <w:autoSpaceDN w:val="0"/>
        <w:adjustRightInd w:val="0"/>
        <w:ind w:left="851" w:right="851"/>
        <w:jc w:val="both"/>
        <w:rPr>
          <w:rFonts w:ascii="Palatino Linotype" w:hAnsi="Palatino Linotype"/>
          <w:i/>
          <w:sz w:val="22"/>
          <w:szCs w:val="22"/>
          <w:lang w:val="es-ES_tradnl" w:eastAsia="es-ES"/>
        </w:rPr>
      </w:pPr>
      <w:r w:rsidRPr="008E521E">
        <w:rPr>
          <w:rFonts w:ascii="Palatino Linotype" w:hAnsi="Palatino Linotype"/>
          <w:b/>
          <w:bCs/>
          <w:i/>
          <w:sz w:val="22"/>
          <w:szCs w:val="22"/>
          <w:lang w:val="es-ES_tradnl" w:eastAsia="es-ES"/>
        </w:rPr>
        <w:t xml:space="preserve">VII. </w:t>
      </w:r>
      <w:r w:rsidRPr="008E521E">
        <w:rPr>
          <w:rFonts w:ascii="Palatino Linotype" w:hAnsi="Palatino Linotype"/>
          <w:i/>
          <w:sz w:val="22"/>
          <w:szCs w:val="22"/>
          <w:lang w:val="es-ES_tradnl" w:eastAsia="es-ES"/>
        </w:rPr>
        <w:t>La falta de respuesta a una solicitud de acceso a la información</w:t>
      </w:r>
    </w:p>
    <w:p w14:paraId="3AB3F45C" w14:textId="77777777" w:rsidR="008E521E" w:rsidRPr="008E521E" w:rsidRDefault="008E521E" w:rsidP="008E521E">
      <w:pPr>
        <w:autoSpaceDE w:val="0"/>
        <w:autoSpaceDN w:val="0"/>
        <w:adjustRightInd w:val="0"/>
        <w:ind w:left="851" w:right="851"/>
        <w:rPr>
          <w:rFonts w:ascii="Palatino Linotype" w:hAnsi="Palatino Linotype" w:cs="Arial"/>
          <w:b/>
          <w:i/>
          <w:sz w:val="22"/>
          <w:szCs w:val="22"/>
          <w:lang w:val="es-ES_tradnl" w:eastAsia="es-ES"/>
        </w:rPr>
      </w:pPr>
      <w:r w:rsidRPr="008E521E">
        <w:rPr>
          <w:rFonts w:ascii="Palatino Linotype" w:hAnsi="Palatino Linotype" w:cs="Arial"/>
          <w:i/>
          <w:sz w:val="22"/>
          <w:szCs w:val="22"/>
          <w:lang w:val="es-ES_tradnl" w:eastAsia="es-ES"/>
        </w:rPr>
        <w:t>(…)</w:t>
      </w:r>
      <w:r w:rsidRPr="008E521E">
        <w:rPr>
          <w:rFonts w:ascii="Palatino Linotype" w:hAnsi="Palatino Linotype" w:cs="Arial"/>
          <w:b/>
          <w:i/>
          <w:sz w:val="22"/>
          <w:szCs w:val="22"/>
          <w:lang w:val="es-ES_tradnl" w:eastAsia="es-ES"/>
        </w:rPr>
        <w:t>”</w:t>
      </w:r>
      <w:r w:rsidRPr="008E521E">
        <w:rPr>
          <w:rFonts w:ascii="Palatino Linotype" w:hAnsi="Palatino Linotype" w:cs="Arial"/>
          <w:i/>
          <w:sz w:val="22"/>
          <w:szCs w:val="22"/>
          <w:lang w:val="es-ES_tradnl" w:eastAsia="es-ES"/>
        </w:rPr>
        <w:t xml:space="preserve"> </w:t>
      </w:r>
      <w:r w:rsidRPr="008E521E">
        <w:rPr>
          <w:rFonts w:ascii="Palatino Linotype" w:hAnsi="Palatino Linotype" w:cs="Arial"/>
          <w:b/>
          <w:i/>
          <w:sz w:val="22"/>
          <w:szCs w:val="22"/>
          <w:lang w:val="es-ES_tradnl" w:eastAsia="es-ES"/>
        </w:rPr>
        <w:t>[Sic]</w:t>
      </w:r>
    </w:p>
    <w:p w14:paraId="24B23C2C"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p>
    <w:p w14:paraId="64BB3A26" w14:textId="22851034" w:rsidR="008E521E" w:rsidRPr="008E521E" w:rsidRDefault="008E521E" w:rsidP="008E521E">
      <w:pPr>
        <w:autoSpaceDE w:val="0"/>
        <w:autoSpaceDN w:val="0"/>
        <w:adjustRightInd w:val="0"/>
        <w:spacing w:line="360" w:lineRule="auto"/>
        <w:jc w:val="both"/>
        <w:rPr>
          <w:rFonts w:ascii="Palatino Linotype" w:hAnsi="Palatino Linotype" w:cs="Arial"/>
          <w:b/>
          <w:lang w:val="es-ES_tradnl" w:eastAsia="es-ES"/>
        </w:rPr>
      </w:pPr>
      <w:r w:rsidRPr="008E521E">
        <w:rPr>
          <w:rFonts w:ascii="Palatino Linotype" w:hAnsi="Palatino Linotype" w:cs="Arial"/>
          <w:lang w:val="es-ES_tradnl" w:eastAsia="es-ES"/>
        </w:rPr>
        <w:lastRenderedPageBreak/>
        <w:t xml:space="preserve">En este tenor, resulta evidente que las razones o motivos de inconformidad hechos valer por </w:t>
      </w:r>
      <w:r w:rsidRPr="008E521E">
        <w:rPr>
          <w:rFonts w:ascii="Palatino Linotype" w:hAnsi="Palatino Linotype" w:cs="Arial"/>
          <w:b/>
          <w:lang w:val="es-ES_tradnl" w:eastAsia="es-ES"/>
        </w:rPr>
        <w:t xml:space="preserve">El Recurrente, </w:t>
      </w:r>
      <w:r w:rsidRPr="008E521E">
        <w:rPr>
          <w:rFonts w:ascii="Palatino Linotype" w:hAnsi="Palatino Linotype" w:cs="Arial"/>
          <w:lang w:val="es-ES_tradnl" w:eastAsia="es-ES"/>
        </w:rPr>
        <w:t xml:space="preserve">resultan fundados y procedentes, en virtud de que como consta en el expediente electrónico del </w:t>
      </w:r>
      <w:r w:rsidRPr="008E521E">
        <w:rPr>
          <w:rFonts w:ascii="Palatino Linotype" w:hAnsi="Palatino Linotype" w:cs="Arial"/>
          <w:b/>
          <w:lang w:val="es-ES_tradnl" w:eastAsia="es-ES"/>
        </w:rPr>
        <w:t xml:space="preserve">SAIMEX, </w:t>
      </w:r>
      <w:r w:rsidRPr="008E521E">
        <w:rPr>
          <w:rFonts w:ascii="Palatino Linotype" w:hAnsi="Palatino Linotype" w:cs="Arial"/>
          <w:lang w:val="es-ES_tradnl" w:eastAsia="es-ES"/>
        </w:rPr>
        <w:t xml:space="preserve">se acredita que </w:t>
      </w:r>
      <w:r w:rsidRPr="008E521E">
        <w:rPr>
          <w:rFonts w:ascii="Palatino Linotype" w:hAnsi="Palatino Linotype" w:cs="Arial"/>
          <w:b/>
          <w:lang w:val="es-ES_tradnl" w:eastAsia="es-ES"/>
        </w:rPr>
        <w:t xml:space="preserve">El Sujeto Obligado </w:t>
      </w:r>
      <w:r w:rsidRPr="008E521E">
        <w:rPr>
          <w:rFonts w:ascii="Palatino Linotype" w:hAnsi="Palatino Linotype" w:cs="Arial"/>
          <w:lang w:val="es-ES_tradnl" w:eastAsia="es-ES"/>
        </w:rPr>
        <w:t xml:space="preserve">fue omiso en responder la solicitud de información hecha por </w:t>
      </w:r>
      <w:r w:rsidR="009B17BE">
        <w:rPr>
          <w:rFonts w:ascii="Palatino Linotype" w:hAnsi="Palatino Linotype" w:cs="Arial"/>
          <w:b/>
          <w:lang w:val="es-ES_tradnl" w:eastAsia="es-ES"/>
        </w:rPr>
        <w:t>la</w:t>
      </w:r>
      <w:r w:rsidRPr="008E521E">
        <w:rPr>
          <w:rFonts w:ascii="Palatino Linotype" w:hAnsi="Palatino Linotype" w:cs="Arial"/>
          <w:b/>
          <w:lang w:val="es-ES_tradnl" w:eastAsia="es-ES"/>
        </w:rPr>
        <w:t xml:space="preserve"> Recurrente</w:t>
      </w:r>
      <w:r w:rsidRPr="008E521E">
        <w:rPr>
          <w:rFonts w:ascii="Palatino Linotype" w:hAnsi="Palatino Linotype" w:cs="Arial"/>
          <w:lang w:val="es-ES_tradnl" w:eastAsia="es-ES"/>
        </w:rPr>
        <w:t xml:space="preserve">; dicho lo anterior, considerando la información requerida por </w:t>
      </w:r>
      <w:r w:rsidR="009B17BE">
        <w:rPr>
          <w:rFonts w:ascii="Palatino Linotype" w:hAnsi="Palatino Linotype" w:cs="Arial"/>
          <w:b/>
          <w:lang w:val="es-ES_tradnl" w:eastAsia="es-ES"/>
        </w:rPr>
        <w:t>la</w:t>
      </w:r>
      <w:r w:rsidRPr="008E521E">
        <w:rPr>
          <w:rFonts w:ascii="Palatino Linotype" w:hAnsi="Palatino Linotype" w:cs="Arial"/>
          <w:b/>
          <w:lang w:val="es-ES_tradnl" w:eastAsia="es-ES"/>
        </w:rPr>
        <w:t xml:space="preserve"> Recurrente </w:t>
      </w:r>
      <w:r w:rsidRPr="008E521E">
        <w:rPr>
          <w:rFonts w:ascii="Palatino Linotype" w:hAnsi="Palatino Linotype" w:cs="Arial"/>
          <w:lang w:val="es-ES_tradnl" w:eastAsia="es-ES"/>
        </w:rPr>
        <w:t xml:space="preserve">en su solicitud de información, y ante la falta de respuesta, se establece que la materia de estudio se centrará en las atribuciones del </w:t>
      </w:r>
      <w:r w:rsidRPr="008E521E">
        <w:rPr>
          <w:rFonts w:ascii="Palatino Linotype" w:hAnsi="Palatino Linotype" w:cs="Arial"/>
          <w:b/>
          <w:lang w:val="es-ES_tradnl" w:eastAsia="es-ES"/>
        </w:rPr>
        <w:t xml:space="preserve">Sujeto Obligado, </w:t>
      </w:r>
      <w:r w:rsidRPr="008E521E">
        <w:rPr>
          <w:rFonts w:ascii="Palatino Linotype" w:hAnsi="Palatino Linotype" w:cs="Arial"/>
          <w:lang w:val="es-ES_tradnl" w:eastAsia="es-ES"/>
        </w:rPr>
        <w:t>a efecto de determinar si éste genera, posee o administra dicha información.</w:t>
      </w:r>
    </w:p>
    <w:p w14:paraId="7DB2BFA8"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p>
    <w:p w14:paraId="4D6F99E6" w14:textId="77777777" w:rsidR="008E521E" w:rsidRPr="008E521E" w:rsidRDefault="008E521E" w:rsidP="008E521E">
      <w:pPr>
        <w:autoSpaceDE w:val="0"/>
        <w:autoSpaceDN w:val="0"/>
        <w:adjustRightInd w:val="0"/>
        <w:spacing w:line="360" w:lineRule="auto"/>
        <w:jc w:val="both"/>
        <w:rPr>
          <w:rFonts w:ascii="Palatino Linotype" w:hAnsi="Palatino Linotype" w:cs="Arial"/>
          <w:b/>
          <w:lang w:val="es-ES_tradnl" w:eastAsia="es-ES"/>
        </w:rPr>
      </w:pPr>
      <w:r w:rsidRPr="008E521E">
        <w:rPr>
          <w:rFonts w:ascii="Palatino Linotype" w:hAnsi="Palatino Linotype" w:cs="Arial"/>
          <w:lang w:val="es-ES_tradnl" w:eastAsia="es-ES"/>
        </w:rPr>
        <w:t xml:space="preserve">Una vez establecida y delimitada la materia del presente recurso de revisión, y atentos a </w:t>
      </w:r>
      <w:r w:rsidRPr="008E521E">
        <w:rPr>
          <w:rFonts w:ascii="Palatino Linotype" w:hAnsi="Palatino Linotype"/>
          <w:lang w:val="es-ES_tradnl"/>
        </w:rPr>
        <w:t xml:space="preserve">la falta de respuesta del </w:t>
      </w:r>
      <w:r w:rsidRPr="008E521E">
        <w:rPr>
          <w:rFonts w:ascii="Palatino Linotype" w:hAnsi="Palatino Linotype"/>
          <w:b/>
          <w:lang w:val="es-ES_tradnl"/>
        </w:rPr>
        <w:t>Sujeto Obligado</w:t>
      </w:r>
      <w:r w:rsidRPr="008E521E">
        <w:rPr>
          <w:rFonts w:ascii="Palatino Linotype" w:hAnsi="Palatino Linotype"/>
          <w:lang w:val="es-ES_tradnl"/>
        </w:rPr>
        <w:t xml:space="preserve"> a la solicitud de información, la cual se traduce en el hecho de ser omiso en dar atención a la petición en términos de la Ley de la materia, es decir, incumplir con las obligaciones que dicho cuerpo legal le impone como </w:t>
      </w:r>
      <w:r w:rsidRPr="008E521E">
        <w:rPr>
          <w:rFonts w:ascii="Palatino Linotype" w:hAnsi="Palatino Linotype"/>
          <w:b/>
          <w:lang w:val="es-ES_tradnl"/>
        </w:rPr>
        <w:t>Sujeto Obligado</w:t>
      </w:r>
      <w:r w:rsidRPr="008E521E">
        <w:rPr>
          <w:rFonts w:ascii="Palatino Linotype" w:hAnsi="Palatino Linotype"/>
          <w:lang w:val="es-ES_tradnl"/>
        </w:rPr>
        <w:t xml:space="preserve"> de la misma, tal y como lo constituyen </w:t>
      </w:r>
      <w:r w:rsidRPr="008E521E">
        <w:rPr>
          <w:rFonts w:ascii="Palatino Linotype" w:hAnsi="Palatino Linotype" w:cs="Arial"/>
          <w:lang w:val="es-ES_tradnl" w:eastAsia="es-ES"/>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4D6FEEC9" w14:textId="77777777" w:rsidR="008E521E" w:rsidRPr="008E521E" w:rsidRDefault="008E521E" w:rsidP="008E521E">
      <w:pPr>
        <w:rPr>
          <w:sz w:val="12"/>
          <w:lang w:val="es-MX" w:eastAsia="es-ES"/>
        </w:rPr>
      </w:pPr>
    </w:p>
    <w:p w14:paraId="5A2873E1" w14:textId="77777777" w:rsidR="008E521E" w:rsidRPr="008E521E" w:rsidRDefault="008E521E" w:rsidP="008E521E">
      <w:pPr>
        <w:rPr>
          <w:rFonts w:ascii="Palatino Linotype" w:hAnsi="Palatino Linotype"/>
          <w:lang w:val="es-MX" w:eastAsia="es-ES"/>
        </w:rPr>
      </w:pPr>
    </w:p>
    <w:p w14:paraId="5CF256ED" w14:textId="77777777" w:rsidR="008E521E" w:rsidRPr="008E521E" w:rsidRDefault="008E521E" w:rsidP="008E521E">
      <w:pPr>
        <w:autoSpaceDE w:val="0"/>
        <w:autoSpaceDN w:val="0"/>
        <w:adjustRightInd w:val="0"/>
        <w:ind w:left="567" w:right="567"/>
        <w:jc w:val="both"/>
        <w:rPr>
          <w:rFonts w:ascii="Palatino Linotype" w:hAnsi="Palatino Linotype" w:cs="Arial"/>
          <w:i/>
          <w:sz w:val="22"/>
          <w:lang w:val="es-ES_tradnl" w:eastAsia="es-ES"/>
        </w:rPr>
      </w:pPr>
      <w:r w:rsidRPr="008E521E">
        <w:rPr>
          <w:rFonts w:ascii="Palatino Linotype" w:hAnsi="Palatino Linotype" w:cs="Arial"/>
          <w:i/>
          <w:sz w:val="22"/>
          <w:lang w:val="es-ES_tradnl" w:eastAsia="es-ES"/>
        </w:rPr>
        <w:t>“</w:t>
      </w:r>
      <w:r w:rsidRPr="008E521E">
        <w:rPr>
          <w:rFonts w:ascii="Palatino Linotype" w:hAnsi="Palatino Linotype" w:cs="Arial"/>
          <w:b/>
          <w:i/>
          <w:sz w:val="22"/>
          <w:lang w:val="es-ES_tradnl" w:eastAsia="es-ES"/>
        </w:rPr>
        <w:t>Artículo 7. El Estado de México garantizará el efectivo acceso de toda persona a la información en posesión de cualquier entidad,</w:t>
      </w:r>
      <w:r w:rsidRPr="008E521E">
        <w:rPr>
          <w:rFonts w:ascii="Palatino Linotype" w:hAnsi="Palatino Linotype" w:cs="Arial"/>
          <w:i/>
          <w:sz w:val="22"/>
          <w:lang w:val="es-ES_tradnl" w:eastAsia="es-ES"/>
        </w:rPr>
        <w:t xml:space="preserve"> autoridad, órgano y organismo de los poderes Ejecutivo, Legislativo y Judicial, órganos autónomos, partidos políticos, fideicomisos y fondos públicos, así como de cualquier persona física, jurídico colectiva o sindicato </w:t>
      </w:r>
      <w:r w:rsidRPr="008E521E">
        <w:rPr>
          <w:rFonts w:ascii="Palatino Linotype" w:hAnsi="Palatino Linotype" w:cs="Arial"/>
          <w:b/>
          <w:i/>
          <w:sz w:val="22"/>
          <w:lang w:val="es-ES_tradnl" w:eastAsia="es-ES"/>
        </w:rPr>
        <w:t>que reciba y ejerza recursos públicos</w:t>
      </w:r>
      <w:r w:rsidRPr="008E521E">
        <w:rPr>
          <w:rFonts w:ascii="Palatino Linotype" w:hAnsi="Palatino Linotype" w:cs="Arial"/>
          <w:i/>
          <w:sz w:val="22"/>
          <w:lang w:val="es-ES_tradnl" w:eastAsia="es-ES"/>
        </w:rPr>
        <w:t xml:space="preserve"> o realice actos de autoridad en el ámbito de competencia del Estado de México y sus municipios. </w:t>
      </w:r>
    </w:p>
    <w:p w14:paraId="57FDBA48" w14:textId="77777777" w:rsidR="008E521E" w:rsidRPr="008E521E" w:rsidRDefault="008E521E" w:rsidP="008E521E">
      <w:pPr>
        <w:autoSpaceDE w:val="0"/>
        <w:autoSpaceDN w:val="0"/>
        <w:adjustRightInd w:val="0"/>
        <w:ind w:left="567" w:right="567"/>
        <w:jc w:val="both"/>
        <w:rPr>
          <w:rFonts w:ascii="Palatino Linotype" w:hAnsi="Palatino Linotype" w:cs="Arial"/>
          <w:i/>
          <w:sz w:val="22"/>
          <w:lang w:val="es-ES_tradnl" w:eastAsia="es-ES"/>
        </w:rPr>
      </w:pPr>
    </w:p>
    <w:p w14:paraId="3BE0437C" w14:textId="77777777" w:rsidR="008E521E" w:rsidRPr="008E521E" w:rsidRDefault="008E521E" w:rsidP="008E521E">
      <w:pPr>
        <w:autoSpaceDE w:val="0"/>
        <w:autoSpaceDN w:val="0"/>
        <w:adjustRightInd w:val="0"/>
        <w:ind w:left="567" w:right="567"/>
        <w:jc w:val="both"/>
        <w:rPr>
          <w:rFonts w:ascii="Palatino Linotype" w:hAnsi="Palatino Linotype" w:cs="Arial"/>
          <w:bCs/>
          <w:i/>
          <w:sz w:val="22"/>
          <w:lang w:val="es-ES_tradnl" w:eastAsia="es-ES"/>
        </w:rPr>
      </w:pPr>
      <w:r w:rsidRPr="008E521E">
        <w:rPr>
          <w:rFonts w:ascii="Palatino Linotype" w:hAnsi="Palatino Linotype" w:cs="Arial"/>
          <w:b/>
          <w:bCs/>
          <w:i/>
          <w:sz w:val="22"/>
          <w:lang w:val="es-ES_tradnl" w:eastAsia="es-ES"/>
        </w:rPr>
        <w:t>Artículo 23</w:t>
      </w:r>
      <w:r w:rsidRPr="008E521E">
        <w:rPr>
          <w:rFonts w:ascii="Palatino Linotype" w:hAnsi="Palatino Linotype" w:cs="Arial"/>
          <w:bCs/>
          <w:i/>
          <w:sz w:val="22"/>
          <w:lang w:val="es-ES_tradnl" w:eastAsia="es-ES"/>
        </w:rPr>
        <w:t xml:space="preserve">. Son sujetos obligados a transparentar y permitir el acceso a su información y proteger los datos personales que obren en su poder: </w:t>
      </w:r>
    </w:p>
    <w:p w14:paraId="2589B208" w14:textId="77777777" w:rsidR="008E521E" w:rsidRPr="008E521E" w:rsidRDefault="008E521E" w:rsidP="008E521E">
      <w:pPr>
        <w:ind w:left="567" w:right="709"/>
        <w:jc w:val="both"/>
        <w:rPr>
          <w:rFonts w:ascii="Palatino Linotype" w:hAnsi="Palatino Linotype" w:cs="Arial"/>
          <w:bCs/>
          <w:i/>
          <w:sz w:val="22"/>
          <w:lang w:val="es-ES_tradnl" w:eastAsia="es-ES"/>
        </w:rPr>
      </w:pPr>
      <w:r w:rsidRPr="008E521E">
        <w:rPr>
          <w:rFonts w:ascii="Palatino Linotype" w:hAnsi="Palatino Linotype" w:cs="Arial"/>
          <w:bCs/>
          <w:i/>
          <w:sz w:val="22"/>
          <w:lang w:val="es-ES_tradnl" w:eastAsia="es-ES"/>
        </w:rPr>
        <w:t>(…)</w:t>
      </w:r>
    </w:p>
    <w:p w14:paraId="2E7FA969" w14:textId="77777777" w:rsidR="008E521E" w:rsidRPr="008E521E" w:rsidRDefault="008E521E" w:rsidP="008E521E">
      <w:pPr>
        <w:ind w:left="567" w:right="709"/>
        <w:jc w:val="both"/>
        <w:rPr>
          <w:rFonts w:ascii="Palatino Linotype" w:hAnsi="Palatino Linotype" w:cs="Arial"/>
          <w:bCs/>
          <w:i/>
          <w:sz w:val="22"/>
          <w:lang w:val="es-ES_tradnl" w:eastAsia="es-ES"/>
        </w:rPr>
      </w:pPr>
      <w:r w:rsidRPr="008E521E">
        <w:rPr>
          <w:rFonts w:ascii="Palatino Linotype" w:hAnsi="Palatino Linotype" w:cs="Arial"/>
          <w:b/>
          <w:bCs/>
          <w:i/>
          <w:sz w:val="22"/>
          <w:lang w:val="es-ES_tradnl" w:eastAsia="es-ES"/>
        </w:rPr>
        <w:lastRenderedPageBreak/>
        <w:t xml:space="preserve">IV. </w:t>
      </w:r>
      <w:r w:rsidRPr="008E521E">
        <w:rPr>
          <w:rFonts w:ascii="Palatino Linotype" w:hAnsi="Palatino Linotype" w:cs="Arial"/>
          <w:b/>
          <w:bCs/>
          <w:i/>
          <w:sz w:val="22"/>
          <w:u w:val="single"/>
          <w:lang w:val="es-ES_tradnl" w:eastAsia="es-ES"/>
        </w:rPr>
        <w:t>Los ayuntamientos y las dependencias, organismos, órganos y entidades de la administración municipal</w:t>
      </w:r>
      <w:r w:rsidRPr="008E521E">
        <w:rPr>
          <w:rFonts w:ascii="Palatino Linotype" w:hAnsi="Palatino Linotype" w:cs="Arial"/>
          <w:bCs/>
          <w:i/>
          <w:sz w:val="22"/>
          <w:lang w:val="es-ES_tradnl" w:eastAsia="es-ES"/>
        </w:rPr>
        <w:t>;</w:t>
      </w:r>
    </w:p>
    <w:p w14:paraId="7292E613" w14:textId="77777777" w:rsidR="008E521E" w:rsidRPr="008E521E" w:rsidRDefault="008E521E" w:rsidP="008E521E">
      <w:pPr>
        <w:rPr>
          <w:sz w:val="8"/>
          <w:lang w:val="es-MX" w:eastAsia="es-ES"/>
        </w:rPr>
      </w:pPr>
    </w:p>
    <w:p w14:paraId="08916B4E" w14:textId="77777777" w:rsidR="008E521E" w:rsidRPr="008E521E" w:rsidRDefault="008E521E" w:rsidP="008E521E">
      <w:pPr>
        <w:spacing w:line="360" w:lineRule="auto"/>
        <w:contextualSpacing/>
        <w:jc w:val="both"/>
        <w:rPr>
          <w:rFonts w:ascii="Palatino Linotype" w:eastAsia="MS Mincho" w:hAnsi="Palatino Linotype"/>
          <w:lang w:val="es-ES_tradnl" w:eastAsia="es-ES"/>
        </w:rPr>
      </w:pPr>
    </w:p>
    <w:p w14:paraId="4DCE4150" w14:textId="77777777" w:rsidR="008E521E" w:rsidRPr="008E521E" w:rsidRDefault="008E521E" w:rsidP="008E521E">
      <w:pPr>
        <w:spacing w:line="360" w:lineRule="auto"/>
        <w:contextualSpacing/>
        <w:jc w:val="both"/>
        <w:rPr>
          <w:rFonts w:ascii="Palatino Linotype" w:eastAsia="MS Mincho" w:hAnsi="Palatino Linotype" w:cs="Arial"/>
          <w:i/>
          <w:lang w:val="es-ES_tradnl" w:eastAsia="es-ES"/>
        </w:rPr>
      </w:pPr>
      <w:r w:rsidRPr="008E521E">
        <w:rPr>
          <w:rFonts w:ascii="Palatino Linotype" w:eastAsia="MS Mincho" w:hAnsi="Palatino Linotype"/>
          <w:lang w:val="es-ES_tradnl" w:eastAsia="es-ES"/>
        </w:rPr>
        <w:t xml:space="preserve">Resulta necesario señalar que el derecho de acceso a la información pública es un </w:t>
      </w:r>
      <w:r w:rsidRPr="008E521E">
        <w:rPr>
          <w:rFonts w:ascii="Palatino Linotype" w:hAnsi="Palatino Linotype" w:cs="Arial"/>
          <w:color w:val="000000"/>
          <w:lang w:val="es-ES_tradnl"/>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8E521E">
        <w:rPr>
          <w:rFonts w:ascii="Palatino Linotype" w:hAnsi="Palatino Linotype" w:cs="Arial"/>
          <w:color w:val="000000"/>
          <w:lang w:val="es-ES_tradnl" w:eastAsia="es-ES"/>
        </w:rPr>
        <w:t xml:space="preserve"> </w:t>
      </w:r>
      <w:r w:rsidRPr="008E521E">
        <w:rPr>
          <w:rFonts w:ascii="Palatino Linotype" w:hAnsi="Palatino Linotype" w:cs="Arial"/>
          <w:b/>
          <w:color w:val="000000"/>
          <w:lang w:val="es-ES_tradnl" w:eastAsia="es-ES"/>
        </w:rPr>
        <w:t>Sujeto Obligado</w:t>
      </w:r>
      <w:r w:rsidRPr="008E521E">
        <w:rPr>
          <w:rFonts w:ascii="Palatino Linotype" w:hAnsi="Palatino Linotype" w:cs="Arial"/>
          <w:color w:val="000000"/>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E521E">
        <w:rPr>
          <w:rFonts w:ascii="Palatino Linotype" w:hAnsi="Palatino Linotype" w:cs="Arial"/>
          <w:b/>
          <w:color w:val="000000"/>
          <w:lang w:val="es-ES_tradnl" w:eastAsia="es-ES"/>
        </w:rPr>
        <w:t xml:space="preserve">Constitución Política de los Estados Unidos Mexicanos </w:t>
      </w:r>
      <w:r w:rsidRPr="008E521E">
        <w:rPr>
          <w:rFonts w:ascii="Palatino Linotype" w:hAnsi="Palatino Linotype" w:cs="Arial"/>
          <w:color w:val="000000"/>
          <w:lang w:val="es-ES_tradnl" w:eastAsia="es-ES"/>
        </w:rPr>
        <w:t xml:space="preserve">al señalar la obligación de “promover, </w:t>
      </w:r>
      <w:r w:rsidRPr="008E521E">
        <w:rPr>
          <w:rFonts w:ascii="Palatino Linotype" w:hAnsi="Palatino Linotype" w:cs="Arial"/>
          <w:b/>
          <w:color w:val="000000"/>
          <w:lang w:val="es-ES_tradnl" w:eastAsia="es-ES"/>
        </w:rPr>
        <w:t>respetar</w:t>
      </w:r>
      <w:r w:rsidRPr="008E521E">
        <w:rPr>
          <w:rFonts w:ascii="Palatino Linotype" w:hAnsi="Palatino Linotype" w:cs="Arial"/>
          <w:color w:val="000000"/>
          <w:lang w:val="es-ES_tradnl" w:eastAsia="es-ES"/>
        </w:rPr>
        <w:t xml:space="preserve">, </w:t>
      </w:r>
      <w:r w:rsidRPr="008E521E">
        <w:rPr>
          <w:rFonts w:ascii="Palatino Linotype" w:hAnsi="Palatino Linotype" w:cs="Arial"/>
          <w:b/>
          <w:color w:val="000000"/>
          <w:lang w:val="es-ES_tradnl" w:eastAsia="es-ES"/>
        </w:rPr>
        <w:t>proteger</w:t>
      </w:r>
      <w:r w:rsidRPr="008E521E">
        <w:rPr>
          <w:rFonts w:ascii="Palatino Linotype" w:hAnsi="Palatino Linotype" w:cs="Arial"/>
          <w:color w:val="000000"/>
          <w:lang w:val="es-ES_tradnl" w:eastAsia="es-ES"/>
        </w:rPr>
        <w:t xml:space="preserve"> y </w:t>
      </w:r>
      <w:r w:rsidRPr="008E521E">
        <w:rPr>
          <w:rFonts w:ascii="Palatino Linotype" w:hAnsi="Palatino Linotype" w:cs="Arial"/>
          <w:b/>
          <w:color w:val="000000"/>
          <w:lang w:val="es-ES_tradnl" w:eastAsia="es-ES"/>
        </w:rPr>
        <w:t>garantizar</w:t>
      </w:r>
      <w:r w:rsidRPr="008E521E">
        <w:rPr>
          <w:rFonts w:ascii="Palatino Linotype" w:hAnsi="Palatino Linotype" w:cs="Arial"/>
          <w:color w:val="000000"/>
          <w:lang w:val="es-ES_tradnl" w:eastAsia="es-ES"/>
        </w:rPr>
        <w:t xml:space="preserve"> los derechos humanos”, entre los cuales se encuentra dicho derecho.</w:t>
      </w:r>
    </w:p>
    <w:p w14:paraId="7CAC79D1" w14:textId="77777777" w:rsidR="008E521E" w:rsidRPr="008E521E" w:rsidRDefault="008E521E" w:rsidP="008E521E">
      <w:pPr>
        <w:spacing w:line="360" w:lineRule="auto"/>
        <w:contextualSpacing/>
        <w:jc w:val="both"/>
        <w:rPr>
          <w:rFonts w:ascii="Palatino Linotype" w:hAnsi="Palatino Linotype" w:cs="Arial"/>
          <w:color w:val="000000"/>
          <w:lang w:val="es-ES_tradnl" w:eastAsia="es-ES"/>
        </w:rPr>
      </w:pPr>
    </w:p>
    <w:p w14:paraId="7FCA4C5F" w14:textId="77777777" w:rsidR="008E521E" w:rsidRPr="008E521E" w:rsidRDefault="008E521E" w:rsidP="008E521E">
      <w:pPr>
        <w:spacing w:line="360" w:lineRule="auto"/>
        <w:contextualSpacing/>
        <w:jc w:val="both"/>
        <w:rPr>
          <w:rFonts w:ascii="Palatino Linotype" w:eastAsia="MS Mincho" w:hAnsi="Palatino Linotype" w:cs="Arial"/>
          <w:i/>
          <w:lang w:val="es-ES_tradnl" w:eastAsia="es-ES"/>
        </w:rPr>
      </w:pPr>
      <w:r w:rsidRPr="008E521E">
        <w:rPr>
          <w:rFonts w:ascii="Palatino Linotype" w:hAnsi="Palatino Linotype" w:cs="Arial"/>
          <w:color w:val="000000"/>
          <w:lang w:val="es-ES_tradnl" w:eastAsia="es-ES"/>
        </w:rPr>
        <w:t>El acceso a la información pública es el derecho humano a través del cual se puede solicitar aquellos documentos que generen, administren o posean las autoridades en ejercicio de sus respectivas atribuciones y competencia.</w:t>
      </w:r>
    </w:p>
    <w:p w14:paraId="0EE0C5B0" w14:textId="77777777" w:rsidR="008E521E" w:rsidRPr="008E521E" w:rsidRDefault="008E521E" w:rsidP="008E521E">
      <w:pPr>
        <w:spacing w:line="360" w:lineRule="auto"/>
        <w:contextualSpacing/>
        <w:jc w:val="both"/>
        <w:rPr>
          <w:rFonts w:ascii="Palatino Linotype" w:hAnsi="Palatino Linotype" w:cs="Arial"/>
          <w:color w:val="000000"/>
          <w:lang w:val="es-ES_tradnl" w:eastAsia="es-ES"/>
        </w:rPr>
      </w:pPr>
    </w:p>
    <w:p w14:paraId="600C9713" w14:textId="77777777" w:rsidR="008E521E" w:rsidRPr="008E521E" w:rsidRDefault="008E521E" w:rsidP="008E521E">
      <w:pPr>
        <w:spacing w:line="360" w:lineRule="auto"/>
        <w:contextualSpacing/>
        <w:jc w:val="both"/>
        <w:rPr>
          <w:rFonts w:ascii="Palatino Linotype" w:eastAsia="MS Mincho" w:hAnsi="Palatino Linotype" w:cs="Arial"/>
          <w:i/>
          <w:lang w:val="es-ES_tradnl" w:eastAsia="es-ES"/>
        </w:rPr>
      </w:pPr>
      <w:r w:rsidRPr="008E521E">
        <w:rPr>
          <w:rFonts w:ascii="Palatino Linotype" w:hAnsi="Palatino Linotype" w:cs="Arial"/>
          <w:color w:val="000000"/>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5E0C9F33" w14:textId="77777777" w:rsidR="008E521E" w:rsidRPr="008E521E" w:rsidRDefault="008E521E" w:rsidP="008E521E">
      <w:pPr>
        <w:spacing w:line="360" w:lineRule="auto"/>
        <w:contextualSpacing/>
        <w:jc w:val="both"/>
        <w:rPr>
          <w:rFonts w:ascii="Palatino Linotype" w:eastAsia="MS Mincho" w:hAnsi="Palatino Linotype"/>
          <w:lang w:val="es-ES_tradnl" w:eastAsia="es-ES"/>
        </w:rPr>
      </w:pPr>
    </w:p>
    <w:p w14:paraId="25444590" w14:textId="77777777" w:rsidR="008E521E" w:rsidRPr="008E521E" w:rsidRDefault="008E521E" w:rsidP="008E521E">
      <w:pPr>
        <w:spacing w:line="360" w:lineRule="auto"/>
        <w:contextualSpacing/>
        <w:jc w:val="both"/>
        <w:rPr>
          <w:rFonts w:ascii="Palatino Linotype" w:hAnsi="Palatino Linotype"/>
          <w:lang w:val="es-ES_tradnl"/>
        </w:rPr>
      </w:pPr>
      <w:r w:rsidRPr="008E521E">
        <w:rPr>
          <w:rFonts w:ascii="Palatino Linotype" w:eastAsia="MS Mincho" w:hAnsi="Palatino Linotype"/>
          <w:lang w:val="es-ES_tradnl" w:eastAsia="es-ES"/>
        </w:rPr>
        <w:lastRenderedPageBreak/>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14:paraId="472D7D94" w14:textId="77777777" w:rsidR="008E521E" w:rsidRPr="008E521E" w:rsidRDefault="008E521E" w:rsidP="008E521E">
      <w:pPr>
        <w:spacing w:line="360" w:lineRule="auto"/>
        <w:contextualSpacing/>
        <w:jc w:val="both"/>
        <w:rPr>
          <w:rFonts w:ascii="Palatino Linotype" w:hAnsi="Palatino Linotype"/>
          <w:lang w:val="es-ES_tradnl"/>
        </w:rPr>
      </w:pPr>
    </w:p>
    <w:p w14:paraId="37376F8E" w14:textId="77777777" w:rsidR="008E521E" w:rsidRPr="008E521E" w:rsidRDefault="008E521E" w:rsidP="008E521E">
      <w:pPr>
        <w:spacing w:line="360" w:lineRule="auto"/>
        <w:contextualSpacing/>
        <w:jc w:val="both"/>
        <w:rPr>
          <w:rFonts w:ascii="Palatino Linotype" w:hAnsi="Palatino Linotype" w:cs="Arial"/>
          <w:lang w:val="es-ES_tradnl" w:eastAsia="es-ES"/>
        </w:rPr>
      </w:pPr>
      <w:r w:rsidRPr="008E521E">
        <w:rPr>
          <w:rFonts w:ascii="Palatino Linotype" w:hAnsi="Palatino Linotype" w:cs="Arial"/>
          <w:lang w:val="es-ES_tradnl" w:eastAsia="es-ES"/>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64BF7DCA" w14:textId="77777777" w:rsidR="008E521E" w:rsidRPr="008E521E" w:rsidRDefault="008E521E" w:rsidP="008E521E">
      <w:pPr>
        <w:spacing w:line="360" w:lineRule="auto"/>
        <w:jc w:val="both"/>
        <w:rPr>
          <w:rFonts w:ascii="Palatino Linotype" w:hAnsi="Palatino Linotype" w:cs="Arial"/>
          <w:b/>
          <w:lang w:val="es-ES_tradnl" w:eastAsia="es-ES"/>
        </w:rPr>
      </w:pPr>
    </w:p>
    <w:p w14:paraId="21499B1B"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r w:rsidRPr="008E521E">
        <w:rPr>
          <w:rFonts w:ascii="Palatino Linotype" w:hAnsi="Palatino Linotype" w:cs="Arial"/>
          <w:lang w:val="es-ES_tradnl" w:eastAsia="es-ES"/>
        </w:rPr>
        <w:t xml:space="preserve">Por lo que en cumplimiento a las obligaciones que establece nuestra Carta Magna, la Constitución Estatal y la Ley de la materia le imponen, el </w:t>
      </w:r>
      <w:r w:rsidRPr="008E521E">
        <w:rPr>
          <w:rFonts w:ascii="Palatino Linotype" w:hAnsi="Palatino Linotype" w:cs="Arial"/>
          <w:b/>
          <w:lang w:val="es-ES_tradnl" w:eastAsia="es-ES"/>
        </w:rPr>
        <w:t>Sujeto Obligado</w:t>
      </w:r>
      <w:r w:rsidRPr="008E521E">
        <w:rPr>
          <w:rFonts w:ascii="Palatino Linotype" w:hAnsi="Palatino Linotype" w:cs="Arial"/>
          <w:lang w:val="es-ES_tradnl" w:eastAsia="es-ES"/>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8E521E">
        <w:rPr>
          <w:rFonts w:ascii="Palatino Linotype" w:hAnsi="Palatino Linotype" w:cs="Arial"/>
          <w:b/>
          <w:lang w:val="es-ES_tradnl" w:eastAsia="es-ES"/>
        </w:rPr>
        <w:t>Sujeto Obligado</w:t>
      </w:r>
      <w:r w:rsidRPr="008E521E">
        <w:rPr>
          <w:rFonts w:ascii="Palatino Linotype" w:hAnsi="Palatino Linotype" w:cs="Arial"/>
          <w:lang w:val="es-ES_tradnl" w:eastAsia="es-ES"/>
        </w:rPr>
        <w:t xml:space="preserve"> fue omiso en dar respuesta a la solicitud.</w:t>
      </w:r>
    </w:p>
    <w:p w14:paraId="1FD023CB"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p>
    <w:p w14:paraId="0EF9D314"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r w:rsidRPr="008E521E">
        <w:rPr>
          <w:rFonts w:ascii="Palatino Linotype" w:hAnsi="Palatino Linotype"/>
          <w:lang w:val="es-ES_tradnl" w:eastAsia="es-ES"/>
        </w:rPr>
        <w:lastRenderedPageBreak/>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21235FD0" w14:textId="77777777" w:rsidR="008E521E" w:rsidRPr="008E521E" w:rsidRDefault="008E521E" w:rsidP="008E521E">
      <w:pPr>
        <w:autoSpaceDE w:val="0"/>
        <w:autoSpaceDN w:val="0"/>
        <w:adjustRightInd w:val="0"/>
        <w:spacing w:line="360" w:lineRule="auto"/>
        <w:jc w:val="both"/>
        <w:rPr>
          <w:rFonts w:ascii="Palatino Linotype" w:hAnsi="Palatino Linotype"/>
          <w:lang w:val="es-ES_tradnl" w:eastAsia="es-ES"/>
        </w:rPr>
      </w:pPr>
    </w:p>
    <w:p w14:paraId="651F7538" w14:textId="77777777" w:rsidR="008E521E" w:rsidRPr="008E521E" w:rsidRDefault="008E521E" w:rsidP="008E521E">
      <w:pPr>
        <w:autoSpaceDE w:val="0"/>
        <w:autoSpaceDN w:val="0"/>
        <w:adjustRightInd w:val="0"/>
        <w:spacing w:line="360" w:lineRule="auto"/>
        <w:jc w:val="both"/>
        <w:rPr>
          <w:rFonts w:ascii="Palatino Linotype" w:hAnsi="Palatino Linotype"/>
          <w:i/>
          <w:lang w:val="es-ES_tradnl" w:eastAsia="es-ES"/>
        </w:rPr>
      </w:pPr>
      <w:r w:rsidRPr="008E521E">
        <w:rPr>
          <w:rFonts w:ascii="Palatino Linotype" w:hAnsi="Palatino Linotype"/>
          <w:lang w:val="es-ES_tradnl"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8E521E">
        <w:rPr>
          <w:rFonts w:ascii="Palatino Linotype" w:hAnsi="Palatino Linotype"/>
          <w:i/>
          <w:lang w:val="es-ES_tradnl" w:eastAsia="es-ES"/>
        </w:rPr>
        <w:t xml:space="preserve">en el ámbito de sus atribuciones, de promover, respetar, proteger y </w:t>
      </w:r>
      <w:r w:rsidRPr="008E521E">
        <w:rPr>
          <w:rFonts w:ascii="Palatino Linotype" w:hAnsi="Palatino Linotype"/>
          <w:b/>
          <w:i/>
          <w:lang w:val="es-ES_tradnl" w:eastAsia="es-ES"/>
        </w:rPr>
        <w:t>garantizar</w:t>
      </w:r>
      <w:r w:rsidRPr="008E521E">
        <w:rPr>
          <w:rFonts w:ascii="Palatino Linotype" w:hAnsi="Palatino Linotype"/>
          <w:i/>
          <w:lang w:val="es-ES_tradnl" w:eastAsia="es-ES"/>
        </w:rPr>
        <w:t xml:space="preserve"> los derechos humanos. </w:t>
      </w:r>
    </w:p>
    <w:p w14:paraId="02E0CA34" w14:textId="77777777" w:rsidR="008E521E" w:rsidRPr="008E521E" w:rsidRDefault="008E521E" w:rsidP="008E521E">
      <w:pPr>
        <w:autoSpaceDE w:val="0"/>
        <w:autoSpaceDN w:val="0"/>
        <w:adjustRightInd w:val="0"/>
        <w:spacing w:line="360" w:lineRule="auto"/>
        <w:jc w:val="both"/>
        <w:rPr>
          <w:rFonts w:ascii="Palatino Linotype" w:hAnsi="Palatino Linotype"/>
          <w:lang w:val="es-ES_tradnl" w:eastAsia="es-ES"/>
        </w:rPr>
      </w:pPr>
    </w:p>
    <w:p w14:paraId="04B9CCBD"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r w:rsidRPr="008E521E">
        <w:rPr>
          <w:rFonts w:ascii="Palatino Linotype" w:hAnsi="Palatino Linotype"/>
          <w:lang w:val="es-ES_tradnl" w:eastAsia="es-ES"/>
        </w:rPr>
        <w:t xml:space="preserve">En este contexto, debe considerarse que según lo dispuesto por el artículo 150 de la Ley de Transparencia y Acceso a la Información Pública del Estado de México y Municipios, el </w:t>
      </w:r>
      <w:r w:rsidRPr="008E521E">
        <w:rPr>
          <w:rFonts w:ascii="Palatino Linotype" w:hAnsi="Palatino Linotype"/>
          <w:i/>
          <w:lang w:val="es-ES_tradnl" w:eastAsia="es-ES"/>
        </w:rPr>
        <w:t>procedimiento de acceso a la información es la garantía primaria del derecho en cuestión.</w:t>
      </w:r>
      <w:r w:rsidRPr="008E521E">
        <w:rPr>
          <w:rFonts w:ascii="Palatino Linotype" w:hAnsi="Palatino Linotype"/>
          <w:lang w:val="es-ES_tradnl"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8E521E">
        <w:rPr>
          <w:rFonts w:ascii="Palatino Linotype" w:hAnsi="Palatino Linotype"/>
          <w:i/>
          <w:lang w:val="es-ES_tradnl" w:eastAsia="es-ES"/>
        </w:rPr>
        <w:t>investigar, sancionar y reparar las violaciones a los derechos humanos.</w:t>
      </w:r>
    </w:p>
    <w:p w14:paraId="66F029B4"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p>
    <w:p w14:paraId="267CD452"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r w:rsidRPr="008E521E">
        <w:rPr>
          <w:rFonts w:ascii="Palatino Linotype" w:hAnsi="Palatino Linotype" w:cs="Arial"/>
          <w:lang w:val="es-ES_tradnl" w:eastAsia="es-ES"/>
        </w:rPr>
        <w:t xml:space="preserve">Por lo que en cumplimiento a esta resolución, el </w:t>
      </w:r>
      <w:r w:rsidRPr="008E521E">
        <w:rPr>
          <w:rFonts w:ascii="Palatino Linotype" w:hAnsi="Palatino Linotype" w:cs="Arial"/>
          <w:b/>
          <w:lang w:val="es-ES_tradnl" w:eastAsia="es-ES"/>
        </w:rPr>
        <w:t xml:space="preserve">Sujeto Obligado </w:t>
      </w:r>
      <w:r w:rsidRPr="008E521E">
        <w:rPr>
          <w:rFonts w:ascii="Palatino Linotype" w:hAnsi="Palatino Linotype" w:cs="Arial"/>
          <w:lang w:val="es-ES_tradnl" w:eastAsia="es-ES"/>
        </w:rPr>
        <w:t xml:space="preserve">deberá dar atención a la solicitud de información, puesto que el silencio administrativo que hizo patente al omitir dar respuesta trae como consecuencia que se le ordene dar atención a la solicitud </w:t>
      </w:r>
      <w:r w:rsidRPr="008E521E">
        <w:rPr>
          <w:rFonts w:ascii="Palatino Linotype" w:hAnsi="Palatino Linotype" w:cs="Arial"/>
          <w:lang w:val="es-ES_tradnl" w:eastAsia="es-ES"/>
        </w:rPr>
        <w:lastRenderedPageBreak/>
        <w:t>entregando la información solicitada, lo cual deberá llevar a cabo en ejercicio de sus atribuciones y con arreglo a lo dispuesto por la ley de la materia.</w:t>
      </w:r>
    </w:p>
    <w:p w14:paraId="1DEA1499"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p>
    <w:p w14:paraId="3824FE02"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r w:rsidRPr="008E521E">
        <w:rPr>
          <w:rFonts w:ascii="Palatino Linotype" w:hAnsi="Palatino Linotype" w:cs="Arial"/>
          <w:lang w:val="es-ES_tradnl" w:eastAsia="es-ES"/>
        </w:rPr>
        <w:t xml:space="preserve">En consecuencia, para responder a la solicitud de acceso a la información en cuestión el </w:t>
      </w:r>
      <w:r w:rsidRPr="008E521E">
        <w:rPr>
          <w:rFonts w:ascii="Palatino Linotype" w:hAnsi="Palatino Linotype" w:cs="Arial"/>
          <w:b/>
          <w:lang w:val="es-ES_tradnl" w:eastAsia="es-ES"/>
        </w:rPr>
        <w:t>Sujeto Obligado</w:t>
      </w:r>
      <w:r w:rsidRPr="008E521E">
        <w:rPr>
          <w:rFonts w:ascii="Palatino Linotype" w:hAnsi="Palatino Linotype" w:cs="Arial"/>
          <w:lang w:val="es-ES_tradnl" w:eastAsia="es-ES"/>
        </w:rPr>
        <w:t xml:space="preserve">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7E31770D"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p>
    <w:p w14:paraId="4AB1363E"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r w:rsidRPr="008E521E">
        <w:rPr>
          <w:rFonts w:ascii="Palatino Linotype" w:hAnsi="Palatino Linotype" w:cs="Arial"/>
          <w:lang w:val="es-ES_tradnl" w:eastAsia="es-ES"/>
        </w:rPr>
        <w:t xml:space="preserve">En cualquiera de los casos, imperativamente, el </w:t>
      </w:r>
      <w:r w:rsidRPr="008E521E">
        <w:rPr>
          <w:rFonts w:ascii="Palatino Linotype" w:hAnsi="Palatino Linotype" w:cs="Arial"/>
          <w:b/>
          <w:lang w:val="es-ES_tradnl" w:eastAsia="es-ES"/>
        </w:rPr>
        <w:t>Sujeto Obligado</w:t>
      </w:r>
      <w:r w:rsidRPr="008E521E">
        <w:rPr>
          <w:rFonts w:ascii="Palatino Linotype" w:hAnsi="Palatino Linotype" w:cs="Arial"/>
          <w:lang w:val="es-ES_tradnl" w:eastAsia="es-ES"/>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0B7AC091" w14:textId="77777777" w:rsidR="008E521E" w:rsidRPr="008E521E" w:rsidRDefault="008E521E" w:rsidP="008E521E">
      <w:pPr>
        <w:autoSpaceDE w:val="0"/>
        <w:autoSpaceDN w:val="0"/>
        <w:adjustRightInd w:val="0"/>
        <w:spacing w:line="360" w:lineRule="auto"/>
        <w:jc w:val="both"/>
        <w:rPr>
          <w:rFonts w:ascii="Palatino Linotype" w:hAnsi="Palatino Linotype" w:cs="Arial"/>
          <w:lang w:val="es-ES_tradnl" w:eastAsia="es-ES"/>
        </w:rPr>
      </w:pPr>
    </w:p>
    <w:p w14:paraId="7F3A3E8F" w14:textId="7A4E466F" w:rsidR="008E521E" w:rsidRPr="008E521E" w:rsidRDefault="008E521E" w:rsidP="008E521E">
      <w:pPr>
        <w:spacing w:line="360" w:lineRule="auto"/>
        <w:jc w:val="both"/>
        <w:rPr>
          <w:rFonts w:ascii="Palatino Linotype" w:eastAsia="MS Mincho" w:hAnsi="Palatino Linotype"/>
          <w:lang w:val="es-ES_tradnl" w:eastAsia="es-ES"/>
        </w:rPr>
      </w:pPr>
      <w:r w:rsidRPr="008E521E">
        <w:rPr>
          <w:rFonts w:ascii="Palatino Linotype" w:eastAsia="MS Mincho" w:hAnsi="Palatino Linotype"/>
          <w:lang w:val="es-ES_tradnl" w:eastAsia="es-ES"/>
        </w:rPr>
        <w:lastRenderedPageBreak/>
        <w:t xml:space="preserve">No obstante, el </w:t>
      </w:r>
      <w:r w:rsidRPr="008E521E">
        <w:rPr>
          <w:rFonts w:ascii="Palatino Linotype" w:eastAsia="MS Mincho" w:hAnsi="Palatino Linotype"/>
          <w:b/>
          <w:lang w:val="es-ES_tradnl" w:eastAsia="es-ES"/>
        </w:rPr>
        <w:t>Sujeto Obligado</w:t>
      </w:r>
      <w:r w:rsidRPr="008E521E">
        <w:rPr>
          <w:rFonts w:ascii="Palatino Linotype" w:eastAsia="MS Mincho" w:hAnsi="Palatino Linotype"/>
          <w:lang w:val="es-ES_tradnl" w:eastAsia="es-ES"/>
        </w:rPr>
        <w:t xml:space="preserve"> en la etapa de manifestaciones, remitió </w:t>
      </w:r>
      <w:r w:rsidRPr="008E521E">
        <w:rPr>
          <w:rFonts w:ascii="Palatino Linotype" w:hAnsi="Palatino Linotype" w:cs="Arial"/>
          <w:lang w:val="es-ES_tradnl" w:eastAsia="es-ES"/>
        </w:rPr>
        <w:t xml:space="preserve">los archivos electrónicos denominados </w:t>
      </w:r>
      <w:r w:rsidRPr="008E521E">
        <w:rPr>
          <w:rFonts w:ascii="Palatino Linotype" w:hAnsi="Palatino Linotype" w:cs="Arial"/>
          <w:i/>
          <w:lang w:val="es-ES_tradnl" w:eastAsia="es-ES"/>
        </w:rPr>
        <w:t>“</w:t>
      </w:r>
      <w:bookmarkStart w:id="1" w:name="_Hlk205823323"/>
      <w:r w:rsidR="006D406D" w:rsidRPr="006D406D">
        <w:rPr>
          <w:rFonts w:ascii="Palatino Linotype" w:hAnsi="Palatino Linotype" w:cs="Arial"/>
          <w:b/>
          <w:bCs/>
          <w:i/>
          <w:lang w:val="es-ES_tradnl" w:eastAsia="es-ES"/>
        </w:rPr>
        <w:t>res 105 120 fir.pdf</w:t>
      </w:r>
      <w:bookmarkEnd w:id="1"/>
      <w:r w:rsidRPr="008E521E">
        <w:rPr>
          <w:rFonts w:ascii="Palatino Linotype" w:hAnsi="Palatino Linotype" w:cs="Arial"/>
          <w:i/>
          <w:lang w:val="es-ES_tradnl" w:eastAsia="es-ES"/>
        </w:rPr>
        <w:t>” y “</w:t>
      </w:r>
      <w:r w:rsidR="006D406D" w:rsidRPr="006D406D">
        <w:rPr>
          <w:rFonts w:ascii="Palatino Linotype" w:hAnsi="Palatino Linotype" w:cs="Arial"/>
          <w:b/>
          <w:bCs/>
          <w:i/>
          <w:lang w:val="es-ES_tradnl" w:eastAsia="es-ES"/>
        </w:rPr>
        <w:t xml:space="preserve">res </w:t>
      </w:r>
      <w:proofErr w:type="spellStart"/>
      <w:r w:rsidR="006D406D" w:rsidRPr="006D406D">
        <w:rPr>
          <w:rFonts w:ascii="Palatino Linotype" w:hAnsi="Palatino Linotype" w:cs="Arial"/>
          <w:b/>
          <w:bCs/>
          <w:i/>
          <w:lang w:val="es-ES_tradnl" w:eastAsia="es-ES"/>
        </w:rPr>
        <w:t>tes</w:t>
      </w:r>
      <w:proofErr w:type="spellEnd"/>
      <w:r w:rsidR="006D406D" w:rsidRPr="006D406D">
        <w:rPr>
          <w:rFonts w:ascii="Palatino Linotype" w:hAnsi="Palatino Linotype" w:cs="Arial"/>
          <w:b/>
          <w:bCs/>
          <w:i/>
          <w:lang w:val="es-ES_tradnl" w:eastAsia="es-ES"/>
        </w:rPr>
        <w:t xml:space="preserve"> 113.pdf</w:t>
      </w:r>
      <w:r w:rsidRPr="008E521E">
        <w:rPr>
          <w:rFonts w:ascii="Palatino Linotype" w:hAnsi="Palatino Linotype" w:cs="Arial"/>
          <w:i/>
          <w:lang w:val="es-ES_tradnl" w:eastAsia="es-ES"/>
        </w:rPr>
        <w:t>”</w:t>
      </w:r>
      <w:r w:rsidRPr="008E521E">
        <w:rPr>
          <w:rFonts w:ascii="Palatino Linotype" w:eastAsia="MS Mincho" w:hAnsi="Palatino Linotype"/>
          <w:lang w:val="es-ES_tradnl" w:eastAsia="es-ES"/>
        </w:rPr>
        <w:t xml:space="preserve">; en los cuales consta la siguiente información:  </w:t>
      </w:r>
    </w:p>
    <w:p w14:paraId="787EE384" w14:textId="77777777" w:rsidR="008E521E" w:rsidRPr="008E521E" w:rsidRDefault="008E521E" w:rsidP="008E521E">
      <w:pPr>
        <w:spacing w:line="360" w:lineRule="auto"/>
        <w:jc w:val="both"/>
        <w:rPr>
          <w:rFonts w:ascii="Palatino Linotype" w:eastAsia="MS Mincho" w:hAnsi="Palatino Linotype"/>
          <w:lang w:val="es-ES_tradnl" w:eastAsia="es-ES"/>
        </w:rPr>
      </w:pPr>
    </w:p>
    <w:p w14:paraId="76CF16B6" w14:textId="3D4C54B9" w:rsidR="008E521E" w:rsidRPr="00832069" w:rsidRDefault="008E521E" w:rsidP="008E521E">
      <w:pPr>
        <w:numPr>
          <w:ilvl w:val="0"/>
          <w:numId w:val="5"/>
        </w:numPr>
        <w:spacing w:line="360" w:lineRule="auto"/>
        <w:jc w:val="both"/>
        <w:rPr>
          <w:rFonts w:ascii="Palatino Linotype" w:eastAsia="MS Mincho" w:hAnsi="Palatino Linotype"/>
          <w:lang w:val="es-MX" w:eastAsia="es-ES"/>
        </w:rPr>
      </w:pPr>
      <w:r w:rsidRPr="008E521E">
        <w:rPr>
          <w:rFonts w:ascii="Palatino Linotype" w:eastAsia="MS Mincho" w:hAnsi="Palatino Linotype"/>
          <w:lang w:val="es-ES_tradnl" w:eastAsia="es-ES"/>
        </w:rPr>
        <w:t>“</w:t>
      </w:r>
      <w:r w:rsidR="006D406D" w:rsidRPr="00832069">
        <w:rPr>
          <w:rFonts w:ascii="Palatino Linotype" w:eastAsia="MS Mincho" w:hAnsi="Palatino Linotype"/>
          <w:b/>
          <w:bCs/>
          <w:lang w:val="es-ES_tradnl" w:eastAsia="es-ES"/>
        </w:rPr>
        <w:t>res 105 120 fir.pdf</w:t>
      </w:r>
      <w:r w:rsidRPr="008E521E">
        <w:rPr>
          <w:rFonts w:ascii="Palatino Linotype" w:eastAsia="MS Mincho" w:hAnsi="Palatino Linotype"/>
          <w:lang w:val="es-ES_tradnl" w:eastAsia="es-ES"/>
        </w:rPr>
        <w:t xml:space="preserve">”: </w:t>
      </w:r>
      <w:r w:rsidR="006D406D" w:rsidRPr="00832069">
        <w:rPr>
          <w:rFonts w:ascii="Palatino Linotype" w:eastAsia="MS Mincho" w:hAnsi="Palatino Linotype"/>
          <w:lang w:val="es-ES_tradnl" w:eastAsia="es-ES"/>
        </w:rPr>
        <w:t>Escrito emitido por el</w:t>
      </w:r>
      <w:r w:rsidRPr="008E521E">
        <w:rPr>
          <w:rFonts w:ascii="Palatino Linotype" w:eastAsia="MS Mincho" w:hAnsi="Palatino Linotype"/>
          <w:lang w:val="es-ES_tradnl" w:eastAsia="es-ES"/>
        </w:rPr>
        <w:t xml:space="preserve"> Titular de la Unidad de Transparencia</w:t>
      </w:r>
      <w:r w:rsidR="006D406D" w:rsidRPr="00832069">
        <w:rPr>
          <w:rFonts w:ascii="Palatino Linotype" w:eastAsia="MS Mincho" w:hAnsi="Palatino Linotype"/>
          <w:lang w:val="es-ES_tradnl" w:eastAsia="es-ES"/>
        </w:rPr>
        <w:t>, a través del cual informa a la solicitante de información</w:t>
      </w:r>
      <w:r w:rsidRPr="008E521E">
        <w:rPr>
          <w:rFonts w:ascii="Palatino Linotype" w:eastAsia="MS Mincho" w:hAnsi="Palatino Linotype"/>
          <w:lang w:val="es-ES_tradnl" w:eastAsia="es-ES"/>
        </w:rPr>
        <w:t xml:space="preserve"> </w:t>
      </w:r>
      <w:r w:rsidR="006D406D" w:rsidRPr="00832069">
        <w:rPr>
          <w:rFonts w:ascii="Palatino Linotype" w:eastAsia="MS Mincho" w:hAnsi="Palatino Linotype"/>
          <w:lang w:val="es-ES_tradnl" w:eastAsia="es-ES"/>
        </w:rPr>
        <w:t xml:space="preserve">medularmente </w:t>
      </w:r>
      <w:r w:rsidRPr="008E521E">
        <w:rPr>
          <w:rFonts w:ascii="Palatino Linotype" w:eastAsia="MS Mincho" w:hAnsi="Palatino Linotype"/>
          <w:lang w:val="es-ES_tradnl" w:eastAsia="es-ES"/>
        </w:rPr>
        <w:t xml:space="preserve">que, </w:t>
      </w:r>
      <w:r w:rsidR="00832069">
        <w:rPr>
          <w:rFonts w:ascii="Palatino Linotype" w:eastAsia="MS Mincho" w:hAnsi="Palatino Linotype"/>
          <w:lang w:val="es-ES_tradnl" w:eastAsia="es-ES"/>
        </w:rPr>
        <w:t xml:space="preserve">se remite en formato PDF, los documentos para dar respuesta a la información requerida. </w:t>
      </w:r>
    </w:p>
    <w:p w14:paraId="2325F4D7" w14:textId="77777777" w:rsidR="00832069" w:rsidRPr="008E521E" w:rsidRDefault="00832069" w:rsidP="00832069">
      <w:pPr>
        <w:spacing w:line="360" w:lineRule="auto"/>
        <w:ind w:left="720"/>
        <w:jc w:val="both"/>
        <w:rPr>
          <w:rFonts w:ascii="Palatino Linotype" w:eastAsia="MS Mincho" w:hAnsi="Palatino Linotype"/>
          <w:lang w:val="es-MX" w:eastAsia="es-ES"/>
        </w:rPr>
      </w:pPr>
    </w:p>
    <w:p w14:paraId="01A7351D" w14:textId="5062B923" w:rsidR="008E521E" w:rsidRPr="008E521E" w:rsidRDefault="008E521E" w:rsidP="008E521E">
      <w:pPr>
        <w:numPr>
          <w:ilvl w:val="0"/>
          <w:numId w:val="5"/>
        </w:numPr>
        <w:spacing w:line="360" w:lineRule="auto"/>
        <w:jc w:val="both"/>
        <w:rPr>
          <w:rFonts w:ascii="Palatino Linotype" w:eastAsia="MS Mincho" w:hAnsi="Palatino Linotype"/>
          <w:lang w:val="es-MX" w:eastAsia="es-ES"/>
        </w:rPr>
      </w:pPr>
      <w:r w:rsidRPr="008E521E">
        <w:rPr>
          <w:rFonts w:ascii="Palatino Linotype" w:eastAsia="MS Mincho" w:hAnsi="Palatino Linotype"/>
          <w:lang w:val="es-MX" w:eastAsia="es-ES"/>
        </w:rPr>
        <w:t>“</w:t>
      </w:r>
      <w:r w:rsidR="00832069" w:rsidRPr="00832069">
        <w:rPr>
          <w:rFonts w:ascii="Palatino Linotype" w:eastAsia="MS Mincho" w:hAnsi="Palatino Linotype"/>
          <w:b/>
          <w:bCs/>
          <w:lang w:val="es-MX" w:eastAsia="es-ES"/>
        </w:rPr>
        <w:t xml:space="preserve">res </w:t>
      </w:r>
      <w:proofErr w:type="spellStart"/>
      <w:r w:rsidR="00832069" w:rsidRPr="00832069">
        <w:rPr>
          <w:rFonts w:ascii="Palatino Linotype" w:eastAsia="MS Mincho" w:hAnsi="Palatino Linotype"/>
          <w:b/>
          <w:bCs/>
          <w:lang w:val="es-MX" w:eastAsia="es-ES"/>
        </w:rPr>
        <w:t>tes</w:t>
      </w:r>
      <w:proofErr w:type="spellEnd"/>
      <w:r w:rsidR="00832069" w:rsidRPr="00832069">
        <w:rPr>
          <w:rFonts w:ascii="Palatino Linotype" w:eastAsia="MS Mincho" w:hAnsi="Palatino Linotype"/>
          <w:b/>
          <w:bCs/>
          <w:lang w:val="es-MX" w:eastAsia="es-ES"/>
        </w:rPr>
        <w:t xml:space="preserve"> 113.pdf</w:t>
      </w:r>
      <w:r w:rsidRPr="008E521E">
        <w:rPr>
          <w:rFonts w:ascii="Palatino Linotype" w:eastAsia="MS Mincho" w:hAnsi="Palatino Linotype"/>
          <w:lang w:val="es-MX" w:eastAsia="es-ES"/>
        </w:rPr>
        <w:t xml:space="preserve">”: </w:t>
      </w:r>
      <w:r w:rsidR="00832069">
        <w:rPr>
          <w:rFonts w:ascii="Palatino Linotype" w:eastAsia="MS Mincho" w:hAnsi="Palatino Linotype"/>
          <w:lang w:val="es-MX" w:eastAsia="es-ES"/>
        </w:rPr>
        <w:t>Escrito</w:t>
      </w:r>
      <w:r w:rsidRPr="008E521E">
        <w:rPr>
          <w:rFonts w:ascii="Palatino Linotype" w:eastAsia="MS Mincho" w:hAnsi="Palatino Linotype"/>
          <w:lang w:val="es-MX" w:eastAsia="es-ES"/>
        </w:rPr>
        <w:t xml:space="preserve"> emitido por </w:t>
      </w:r>
      <w:r w:rsidR="00832069">
        <w:rPr>
          <w:rFonts w:ascii="Palatino Linotype" w:eastAsia="MS Mincho" w:hAnsi="Palatino Linotype"/>
          <w:lang w:val="es-MX" w:eastAsia="es-ES"/>
        </w:rPr>
        <w:t>la Tesorera del Sistema Municipal DIF</w:t>
      </w:r>
      <w:r w:rsidRPr="008E521E">
        <w:rPr>
          <w:rFonts w:ascii="Palatino Linotype" w:eastAsia="MS Mincho" w:hAnsi="Palatino Linotype"/>
          <w:lang w:val="es-MX" w:eastAsia="es-ES"/>
        </w:rPr>
        <w:t>, mismo que se dirigió a</w:t>
      </w:r>
      <w:r w:rsidR="00832069" w:rsidRPr="00832069">
        <w:rPr>
          <w:rFonts w:ascii="Palatino Linotype" w:eastAsia="MS Mincho" w:hAnsi="Palatino Linotype"/>
          <w:lang w:val="es-MX" w:eastAsia="es-ES"/>
        </w:rPr>
        <w:t>l Titular de la Unidad de Transparencia</w:t>
      </w:r>
      <w:r w:rsidRPr="008E521E">
        <w:rPr>
          <w:rFonts w:ascii="Palatino Linotype" w:eastAsia="MS Mincho" w:hAnsi="Palatino Linotype"/>
          <w:lang w:val="es-MX" w:eastAsia="es-ES"/>
        </w:rPr>
        <w:t xml:space="preserve">, informando </w:t>
      </w:r>
      <w:r w:rsidR="00832069">
        <w:rPr>
          <w:rFonts w:ascii="Palatino Linotype" w:eastAsia="MS Mincho" w:hAnsi="Palatino Linotype"/>
          <w:lang w:val="es-MX" w:eastAsia="es-ES"/>
        </w:rPr>
        <w:t xml:space="preserve">que en relación a lo peticionado, tendrá que realizar el pago correspondiente al costo de reproducción del soporte documental con fundamento en el Código Financiero del Estado de México y Municipios, en el cual se establece por el escaneo y digitalización en medio magnético y disco compacto, $1.00 por cada hija, precisando que el costo total asciende a $102.00, una vez realizado el pago, se le hará entrega de la información solicitada.  </w:t>
      </w:r>
    </w:p>
    <w:p w14:paraId="06AD49B8" w14:textId="77777777" w:rsidR="008E521E" w:rsidRPr="008E521E" w:rsidRDefault="008E521E" w:rsidP="008E521E">
      <w:pPr>
        <w:ind w:left="708"/>
        <w:rPr>
          <w:rFonts w:ascii="Palatino Linotype" w:eastAsia="MS Mincho" w:hAnsi="Palatino Linotype"/>
          <w:lang w:val="es-ES_tradnl" w:eastAsia="es-ES"/>
        </w:rPr>
      </w:pPr>
    </w:p>
    <w:p w14:paraId="404E5E6E" w14:textId="77777777" w:rsidR="008E521E" w:rsidRPr="008E521E" w:rsidRDefault="008E521E" w:rsidP="008E521E">
      <w:pPr>
        <w:spacing w:line="360" w:lineRule="auto"/>
        <w:jc w:val="both"/>
        <w:rPr>
          <w:rFonts w:ascii="Palatino Linotype" w:hAnsi="Palatino Linotype" w:cs="Palatino Linotype"/>
          <w:bCs/>
          <w:u w:val="single"/>
          <w:lang w:val="es-ES_tradnl"/>
        </w:rPr>
      </w:pPr>
    </w:p>
    <w:p w14:paraId="163D96ED" w14:textId="5F4A50D8" w:rsidR="00832069" w:rsidRPr="00832069" w:rsidRDefault="008E521E" w:rsidP="00832069">
      <w:pPr>
        <w:spacing w:line="360" w:lineRule="auto"/>
        <w:jc w:val="both"/>
        <w:rPr>
          <w:rFonts w:ascii="Palatino Linotype" w:hAnsi="Palatino Linotype"/>
          <w:lang w:val="es-ES_tradnl" w:eastAsia="es-ES"/>
        </w:rPr>
      </w:pPr>
      <w:r w:rsidRPr="008E521E">
        <w:rPr>
          <w:rFonts w:ascii="Palatino Linotype" w:hAnsi="Palatino Linotype" w:cs="Tahoma"/>
          <w:color w:val="000000"/>
          <w:szCs w:val="28"/>
          <w:lang w:val="es-MX" w:eastAsia="en-US"/>
        </w:rPr>
        <w:t>En este contexto entonces</w:t>
      </w:r>
      <w:r w:rsidRPr="008E521E">
        <w:rPr>
          <w:rFonts w:ascii="Palatino Linotype" w:hAnsi="Palatino Linotype" w:cs="Tahoma"/>
          <w:bCs/>
          <w:color w:val="000000"/>
          <w:szCs w:val="28"/>
          <w:lang w:val="es-MX" w:eastAsia="en-US"/>
        </w:rPr>
        <w:t xml:space="preserve">, </w:t>
      </w:r>
      <w:r w:rsidR="00832069" w:rsidRPr="00832069">
        <w:rPr>
          <w:rFonts w:ascii="Palatino Linotype" w:hAnsi="Palatino Linotype" w:cs="Arial"/>
          <w:lang w:val="es-MX" w:eastAsia="es-ES"/>
        </w:rPr>
        <w:t xml:space="preserve">es de precisar que se obvia el análisis de la competencia por parte del </w:t>
      </w:r>
      <w:r w:rsidR="00832069" w:rsidRPr="00832069">
        <w:rPr>
          <w:rFonts w:ascii="Palatino Linotype" w:hAnsi="Palatino Linotype" w:cs="Arial"/>
          <w:b/>
          <w:lang w:val="es-MX" w:eastAsia="es-ES"/>
        </w:rPr>
        <w:t>Sujeto Obligado</w:t>
      </w:r>
      <w:r w:rsidR="00832069" w:rsidRPr="00832069">
        <w:rPr>
          <w:rFonts w:ascii="Palatino Linotype" w:hAnsi="Palatino Linotype" w:cs="Arial"/>
          <w:lang w:val="es-MX" w:eastAsia="es-ES"/>
        </w:rPr>
        <w:t xml:space="preserve">, para generar, administrar o poseer la información solicitada, dado que éste ha asumido la misma, en razón de que en su respuesta manifiesta entregar la información </w:t>
      </w:r>
      <w:r w:rsidR="00832069">
        <w:rPr>
          <w:rFonts w:ascii="Palatino Linotype" w:hAnsi="Palatino Linotype" w:cs="Arial"/>
          <w:lang w:val="es-MX" w:eastAsia="es-ES"/>
        </w:rPr>
        <w:t>requiriendo</w:t>
      </w:r>
      <w:r w:rsidR="00832069" w:rsidRPr="00832069">
        <w:rPr>
          <w:rFonts w:ascii="Palatino Linotype" w:hAnsi="Palatino Linotype" w:cs="Arial"/>
          <w:lang w:val="es-MX" w:eastAsia="es-ES"/>
        </w:rPr>
        <w:t xml:space="preserve"> el pago de derechos para la expedición de las copias de la información requerida, comprueba fehacientemente que dicha </w:t>
      </w:r>
      <w:r w:rsidR="00832069" w:rsidRPr="00832069">
        <w:rPr>
          <w:rFonts w:ascii="Palatino Linotype" w:hAnsi="Palatino Linotype" w:cs="Arial"/>
          <w:lang w:val="es-MX" w:eastAsia="es-ES"/>
        </w:rPr>
        <w:lastRenderedPageBreak/>
        <w:t>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00832069" w:rsidRPr="00832069">
        <w:rPr>
          <w:rFonts w:ascii="Palatino Linotype" w:hAnsi="Palatino Linotype"/>
          <w:lang w:val="es-MX" w:eastAsia="es-ES"/>
        </w:rPr>
        <w:t xml:space="preserve">, ya que se insiste que la información pública solicitada, ya fue asumida por </w:t>
      </w:r>
      <w:r w:rsidR="00832069" w:rsidRPr="00832069">
        <w:rPr>
          <w:rFonts w:ascii="Palatino Linotype" w:hAnsi="Palatino Linotype"/>
          <w:b/>
          <w:lang w:val="es-MX" w:eastAsia="es-ES"/>
        </w:rPr>
        <w:t>El Sujeto Obligado</w:t>
      </w:r>
      <w:r w:rsidR="00832069" w:rsidRPr="00832069">
        <w:rPr>
          <w:rFonts w:ascii="Palatino Linotype" w:hAnsi="Palatino Linotype"/>
          <w:lang w:val="es-MX" w:eastAsia="es-ES"/>
        </w:rPr>
        <w:t>.</w:t>
      </w:r>
    </w:p>
    <w:p w14:paraId="4790997A" w14:textId="53D3C6CE" w:rsidR="008E521E" w:rsidRPr="008E521E" w:rsidRDefault="008E521E" w:rsidP="008E521E">
      <w:pPr>
        <w:spacing w:line="360" w:lineRule="auto"/>
        <w:contextualSpacing/>
        <w:jc w:val="both"/>
        <w:rPr>
          <w:rFonts w:ascii="Palatino Linotype" w:hAnsi="Palatino Linotype" w:cs="Tahoma"/>
          <w:bCs/>
          <w:color w:val="000000"/>
          <w:szCs w:val="28"/>
          <w:lang w:val="es-MX" w:eastAsia="en-US"/>
        </w:rPr>
      </w:pPr>
      <w:r w:rsidRPr="008E521E">
        <w:rPr>
          <w:rFonts w:ascii="Palatino Linotype" w:hAnsi="Palatino Linotype" w:cs="Tahoma"/>
          <w:bCs/>
          <w:color w:val="000000"/>
          <w:szCs w:val="28"/>
          <w:lang w:val="es-MX" w:eastAsia="en-US"/>
        </w:rPr>
        <w:t xml:space="preserve"> </w:t>
      </w:r>
    </w:p>
    <w:p w14:paraId="115CB12B" w14:textId="77777777" w:rsidR="008E521E" w:rsidRPr="008E521E" w:rsidRDefault="008E521E" w:rsidP="008E521E">
      <w:pPr>
        <w:spacing w:line="360" w:lineRule="auto"/>
        <w:contextualSpacing/>
        <w:jc w:val="both"/>
        <w:rPr>
          <w:rFonts w:ascii="Palatino Linotype" w:hAnsi="Palatino Linotype" w:cs="Tahoma"/>
          <w:bCs/>
          <w:color w:val="000000"/>
          <w:szCs w:val="28"/>
          <w:lang w:val="es-MX" w:eastAsia="en-US"/>
        </w:rPr>
      </w:pPr>
      <w:r w:rsidRPr="008E521E">
        <w:rPr>
          <w:rFonts w:ascii="Palatino Linotype" w:hAnsi="Palatino Linotype" w:cs="Tahoma"/>
          <w:bCs/>
          <w:color w:val="000000"/>
          <w:szCs w:val="28"/>
          <w:lang w:val="es-MX" w:eastAsia="en-U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2C057BEA" w14:textId="77777777" w:rsidR="008E521E" w:rsidRPr="008E521E" w:rsidRDefault="008E521E" w:rsidP="008E521E">
      <w:pPr>
        <w:spacing w:line="360" w:lineRule="auto"/>
        <w:contextualSpacing/>
        <w:jc w:val="both"/>
        <w:rPr>
          <w:rFonts w:ascii="Palatino Linotype" w:hAnsi="Palatino Linotype" w:cs="Tahoma"/>
          <w:bCs/>
          <w:color w:val="000000"/>
          <w:szCs w:val="28"/>
          <w:lang w:val="es-MX" w:eastAsia="en-US"/>
        </w:rPr>
      </w:pPr>
    </w:p>
    <w:p w14:paraId="696F89CF" w14:textId="1C884640" w:rsidR="008E521E" w:rsidRPr="008E521E" w:rsidRDefault="008E521E" w:rsidP="008E521E">
      <w:pPr>
        <w:spacing w:line="360" w:lineRule="auto"/>
        <w:jc w:val="both"/>
        <w:rPr>
          <w:rFonts w:ascii="Palatino Linotype" w:hAnsi="Palatino Linotype" w:cs="Arial"/>
          <w:lang w:val="es-MX" w:eastAsia="en-US"/>
        </w:rPr>
      </w:pPr>
      <w:r w:rsidRPr="008E521E">
        <w:rPr>
          <w:rFonts w:ascii="Palatino Linotype" w:hAnsi="Palatino Linotype" w:cs="Arial"/>
          <w:lang w:val="es-MX" w:eastAsia="en-US"/>
        </w:rPr>
        <w:t xml:space="preserve">Expuesto lo anterior, una vez analizadas la totalidad de las constancias que integran el expediente electrónico del </w:t>
      </w:r>
      <w:r w:rsidRPr="008E521E">
        <w:rPr>
          <w:rFonts w:ascii="Palatino Linotype" w:hAnsi="Palatino Linotype" w:cs="Arial"/>
          <w:b/>
          <w:lang w:val="es-MX" w:eastAsia="en-US"/>
        </w:rPr>
        <w:t>SAIMEX</w:t>
      </w:r>
      <w:r w:rsidRPr="008E521E">
        <w:rPr>
          <w:rFonts w:ascii="Palatino Linotype" w:hAnsi="Palatino Linotype" w:cs="Arial"/>
          <w:lang w:val="es-MX" w:eastAsia="en-US"/>
        </w:rPr>
        <w:t xml:space="preserve">, como se hizo mención anteriormente,  </w:t>
      </w:r>
      <w:r w:rsidR="00832069">
        <w:rPr>
          <w:rFonts w:ascii="Palatino Linotype" w:hAnsi="Palatino Linotype" w:cs="Arial"/>
          <w:lang w:val="es-MX" w:eastAsia="en-US"/>
        </w:rPr>
        <w:t xml:space="preserve">es de señalar que el pago requerida para la entrega de la información requerida resulta improcedente, ya que </w:t>
      </w:r>
      <w:r w:rsidR="00832069" w:rsidRPr="00832069">
        <w:rPr>
          <w:rFonts w:ascii="Palatino Linotype" w:hAnsi="Palatino Linotype" w:cs="Arial"/>
          <w:lang w:val="es-MX" w:eastAsia="en-US"/>
        </w:rPr>
        <w:t xml:space="preserve">el Sujeto Obligado debe contar con </w:t>
      </w:r>
      <w:r w:rsidR="00832069">
        <w:rPr>
          <w:rFonts w:ascii="Palatino Linotype" w:hAnsi="Palatino Linotype" w:cs="Arial"/>
          <w:lang w:val="es-MX" w:eastAsia="en-US"/>
        </w:rPr>
        <w:t>los documentos solicitados</w:t>
      </w:r>
      <w:r w:rsidR="00832069" w:rsidRPr="00832069">
        <w:rPr>
          <w:rFonts w:ascii="Palatino Linotype" w:hAnsi="Palatino Linotype" w:cs="Arial"/>
          <w:lang w:val="es-MX" w:eastAsia="en-US"/>
        </w:rPr>
        <w:t xml:space="preserve"> ya digitalizados, lo cual no justifica la utilización de materiales adicionales para su reproducción y por lo tanto no se justifica el cobro por la digitalización para su entrega</w:t>
      </w:r>
      <w:r w:rsidR="00832069">
        <w:rPr>
          <w:rFonts w:ascii="Palatino Linotype" w:hAnsi="Palatino Linotype" w:cs="Arial"/>
          <w:lang w:val="es-MX" w:eastAsia="en-US"/>
        </w:rPr>
        <w:t xml:space="preserve"> por las consideraciones siguientes. </w:t>
      </w:r>
    </w:p>
    <w:p w14:paraId="7706C72D" w14:textId="2EF69E78" w:rsidR="008E521E" w:rsidRDefault="008E521E" w:rsidP="008E521E">
      <w:pPr>
        <w:spacing w:line="360" w:lineRule="auto"/>
        <w:jc w:val="both"/>
        <w:rPr>
          <w:rFonts w:ascii="Palatino Linotype" w:hAnsi="Palatino Linotype" w:cs="Arial"/>
          <w:lang w:val="es-MX" w:eastAsia="en-US"/>
        </w:rPr>
      </w:pPr>
    </w:p>
    <w:p w14:paraId="066E2E76" w14:textId="3EEAC1A1" w:rsidR="00832069" w:rsidRPr="00832069" w:rsidRDefault="00832069" w:rsidP="00832069">
      <w:pPr>
        <w:spacing w:line="360" w:lineRule="auto"/>
        <w:jc w:val="both"/>
        <w:rPr>
          <w:rFonts w:ascii="Palatino Linotype" w:hAnsi="Palatino Linotype" w:cs="Arial"/>
          <w:lang w:val="es-MX" w:eastAsia="es-ES"/>
        </w:rPr>
      </w:pPr>
      <w:r>
        <w:rPr>
          <w:rFonts w:ascii="Palatino Linotype" w:hAnsi="Palatino Linotype" w:cs="Arial"/>
          <w:lang w:val="es-MX" w:eastAsia="es-ES"/>
        </w:rPr>
        <w:t>Respecto a</w:t>
      </w:r>
      <w:r w:rsidRPr="00832069">
        <w:rPr>
          <w:rFonts w:ascii="Palatino Linotype" w:hAnsi="Palatino Linotype" w:cs="Arial"/>
          <w:lang w:val="es-MX" w:eastAsia="es-ES"/>
        </w:rPr>
        <w:t xml:space="preserve"> </w:t>
      </w:r>
      <w:r w:rsidRPr="00832069">
        <w:rPr>
          <w:rFonts w:ascii="Palatino Linotype" w:hAnsi="Palatino Linotype" w:cs="Arial"/>
          <w:b/>
          <w:bCs/>
          <w:lang w:val="es-MX" w:eastAsia="es-ES"/>
        </w:rPr>
        <w:t>la información concerniente a los documentos en donde conste el currículum del personal adscrito al Sujeto Obligado</w:t>
      </w:r>
      <w:r w:rsidRPr="00832069">
        <w:rPr>
          <w:rFonts w:ascii="Palatino Linotype" w:hAnsi="Palatino Linotype" w:cs="Arial"/>
          <w:lang w:val="es-MX" w:eastAsia="es-ES"/>
        </w:rPr>
        <w:t xml:space="preserve">, resulta oportuno referir, que la información requerida corresponde a la señalada en la fracción XXI, del artículo 92, de </w:t>
      </w:r>
      <w:r w:rsidRPr="00832069">
        <w:rPr>
          <w:rFonts w:ascii="Palatino Linotype" w:hAnsi="Palatino Linotype" w:cs="Arial"/>
          <w:lang w:val="es-MX" w:eastAsia="es-ES"/>
        </w:rPr>
        <w:lastRenderedPageBreak/>
        <w:t>la Ley de Transparencia y Acceso a la Información Pública del Estado de México y Municipios, que a la letra indica:</w:t>
      </w:r>
    </w:p>
    <w:p w14:paraId="4BF91CD7" w14:textId="77777777" w:rsidR="00832069" w:rsidRPr="00832069" w:rsidRDefault="00832069" w:rsidP="00832069">
      <w:pPr>
        <w:rPr>
          <w:lang w:val="es-MX" w:eastAsia="es-ES"/>
        </w:rPr>
      </w:pPr>
    </w:p>
    <w:p w14:paraId="2ED431E2" w14:textId="77777777" w:rsidR="00832069" w:rsidRPr="00832069" w:rsidRDefault="00832069" w:rsidP="00832069">
      <w:pPr>
        <w:autoSpaceDE w:val="0"/>
        <w:autoSpaceDN w:val="0"/>
        <w:adjustRightInd w:val="0"/>
        <w:spacing w:after="160" w:line="256" w:lineRule="auto"/>
        <w:ind w:left="709" w:right="757"/>
        <w:jc w:val="both"/>
        <w:rPr>
          <w:rFonts w:ascii="Palatino Linotype" w:hAnsi="Palatino Linotype" w:cs="Arial"/>
          <w:i/>
          <w:sz w:val="22"/>
          <w:szCs w:val="22"/>
          <w:lang w:eastAsia="en-US"/>
        </w:rPr>
      </w:pPr>
      <w:r w:rsidRPr="00832069">
        <w:rPr>
          <w:rFonts w:ascii="Palatino Linotype" w:hAnsi="Palatino Linotype" w:cs="Arial"/>
          <w:i/>
          <w:sz w:val="22"/>
          <w:szCs w:val="22"/>
          <w:lang w:eastAsia="en-US"/>
        </w:rPr>
        <w:t>“</w:t>
      </w:r>
      <w:r w:rsidRPr="00832069">
        <w:rPr>
          <w:rFonts w:ascii="Palatino Linotype" w:hAnsi="Palatino Linotype" w:cs="Arial"/>
          <w:b/>
          <w:i/>
          <w:sz w:val="22"/>
          <w:szCs w:val="22"/>
          <w:lang w:eastAsia="en-US"/>
        </w:rPr>
        <w:t>Artículo 92</w:t>
      </w:r>
      <w:r w:rsidRPr="00832069">
        <w:rPr>
          <w:rFonts w:ascii="Palatino Linotype" w:hAnsi="Palatino Linotype" w:cs="Arial"/>
          <w:i/>
          <w:sz w:val="22"/>
          <w:szCs w:val="22"/>
          <w:lang w:eastAsia="en-U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8A7369" w14:textId="77777777" w:rsidR="00832069" w:rsidRPr="00832069" w:rsidRDefault="00832069" w:rsidP="00832069">
      <w:pPr>
        <w:autoSpaceDE w:val="0"/>
        <w:autoSpaceDN w:val="0"/>
        <w:adjustRightInd w:val="0"/>
        <w:spacing w:after="160" w:line="256" w:lineRule="auto"/>
        <w:ind w:left="709" w:right="757"/>
        <w:jc w:val="both"/>
        <w:rPr>
          <w:rFonts w:ascii="Palatino Linotype" w:hAnsi="Palatino Linotype" w:cs="Arial"/>
          <w:i/>
          <w:sz w:val="22"/>
          <w:szCs w:val="22"/>
          <w:lang w:eastAsia="en-US"/>
        </w:rPr>
      </w:pPr>
      <w:r w:rsidRPr="00832069">
        <w:rPr>
          <w:rFonts w:ascii="Palatino Linotype" w:hAnsi="Palatino Linotype" w:cs="Arial"/>
          <w:i/>
          <w:sz w:val="22"/>
          <w:szCs w:val="22"/>
          <w:lang w:eastAsia="en-US"/>
        </w:rPr>
        <w:t>(…)</w:t>
      </w:r>
    </w:p>
    <w:p w14:paraId="637A417C" w14:textId="77777777" w:rsidR="00832069" w:rsidRPr="00832069" w:rsidRDefault="00832069" w:rsidP="00832069">
      <w:pPr>
        <w:autoSpaceDE w:val="0"/>
        <w:autoSpaceDN w:val="0"/>
        <w:adjustRightInd w:val="0"/>
        <w:spacing w:after="160" w:line="256" w:lineRule="auto"/>
        <w:ind w:left="709" w:right="757"/>
        <w:jc w:val="both"/>
        <w:rPr>
          <w:rFonts w:ascii="Palatino Linotype" w:hAnsi="Palatino Linotype" w:cs="Arial"/>
          <w:i/>
          <w:sz w:val="22"/>
          <w:szCs w:val="22"/>
          <w:lang w:eastAsia="en-US"/>
        </w:rPr>
      </w:pPr>
      <w:r w:rsidRPr="00832069">
        <w:rPr>
          <w:rFonts w:ascii="Palatino Linotype" w:hAnsi="Palatino Linotype" w:cs="Arial"/>
          <w:b/>
          <w:i/>
          <w:sz w:val="22"/>
          <w:szCs w:val="22"/>
          <w:lang w:eastAsia="en-US"/>
        </w:rPr>
        <w:t>XXI.</w:t>
      </w:r>
      <w:r w:rsidRPr="00832069">
        <w:rPr>
          <w:rFonts w:ascii="Palatino Linotype" w:hAnsi="Palatino Linotype" w:cs="Arial"/>
          <w:i/>
          <w:sz w:val="22"/>
          <w:szCs w:val="22"/>
          <w:lang w:eastAsia="en-US"/>
        </w:rPr>
        <w:t xml:space="preserve"> </w:t>
      </w:r>
      <w:r w:rsidRPr="00832069">
        <w:rPr>
          <w:rFonts w:ascii="Palatino Linotype" w:hAnsi="Palatino Linotype" w:cs="Arial"/>
          <w:b/>
          <w:i/>
          <w:sz w:val="22"/>
          <w:szCs w:val="22"/>
          <w:u w:val="single"/>
          <w:lang w:eastAsia="en-US"/>
        </w:rPr>
        <w:t>La información curricular, desde el nivel de jefe de departamento o equivalente, hasta el titular del sujeto obligado</w:t>
      </w:r>
      <w:r w:rsidRPr="00832069">
        <w:rPr>
          <w:rFonts w:ascii="Palatino Linotype" w:hAnsi="Palatino Linotype" w:cs="Arial"/>
          <w:i/>
          <w:sz w:val="22"/>
          <w:szCs w:val="22"/>
          <w:lang w:eastAsia="en-US"/>
        </w:rPr>
        <w:t>, así como, en su caso, las sanciones administrativas de que haya sido objeto;</w:t>
      </w:r>
    </w:p>
    <w:p w14:paraId="642F10AE" w14:textId="77777777" w:rsidR="00832069" w:rsidRPr="00832069" w:rsidRDefault="00832069" w:rsidP="00832069">
      <w:pPr>
        <w:autoSpaceDE w:val="0"/>
        <w:autoSpaceDN w:val="0"/>
        <w:adjustRightInd w:val="0"/>
        <w:spacing w:after="160" w:line="256" w:lineRule="auto"/>
        <w:ind w:left="709" w:right="757"/>
        <w:jc w:val="both"/>
        <w:rPr>
          <w:rFonts w:ascii="Palatino Linotype" w:hAnsi="Palatino Linotype" w:cs="Arial"/>
          <w:i/>
          <w:sz w:val="22"/>
          <w:szCs w:val="22"/>
          <w:lang w:eastAsia="en-US"/>
        </w:rPr>
      </w:pPr>
      <w:r w:rsidRPr="00832069">
        <w:rPr>
          <w:rFonts w:ascii="Palatino Linotype" w:hAnsi="Palatino Linotype" w:cs="Arial"/>
          <w:i/>
          <w:sz w:val="22"/>
          <w:szCs w:val="22"/>
          <w:lang w:eastAsia="en-US"/>
        </w:rPr>
        <w:t>(…)” (Sic)</w:t>
      </w:r>
    </w:p>
    <w:p w14:paraId="7C9FCCDB" w14:textId="77777777" w:rsidR="00832069" w:rsidRPr="00832069" w:rsidRDefault="00832069" w:rsidP="00832069">
      <w:pPr>
        <w:rPr>
          <w:lang w:val="es-MX" w:eastAsia="es-ES"/>
        </w:rPr>
      </w:pPr>
    </w:p>
    <w:p w14:paraId="1982F21C" w14:textId="77777777" w:rsidR="00832069" w:rsidRPr="00832069" w:rsidRDefault="00832069" w:rsidP="00832069">
      <w:pPr>
        <w:tabs>
          <w:tab w:val="left" w:pos="709"/>
        </w:tabs>
        <w:spacing w:line="360" w:lineRule="auto"/>
        <w:jc w:val="both"/>
        <w:rPr>
          <w:rFonts w:ascii="Palatino Linotype" w:hAnsi="Palatino Linotype" w:cs="Arial"/>
          <w:szCs w:val="22"/>
          <w:lang w:eastAsia="en-US"/>
        </w:rPr>
      </w:pPr>
      <w:r w:rsidRPr="00832069">
        <w:rPr>
          <w:rFonts w:ascii="Palatino Linotype" w:hAnsi="Palatino Linotype" w:cs="Arial"/>
          <w:szCs w:val="22"/>
          <w:lang w:val="es-MX" w:eastAsia="en-US"/>
        </w:rPr>
        <w:t xml:space="preserve">Es importante mencionar que, al ser una obligación de transparencia común que </w:t>
      </w:r>
      <w:r w:rsidRPr="00832069">
        <w:rPr>
          <w:rFonts w:ascii="Palatino Linotype" w:hAnsi="Palatino Linotype" w:cs="Arial"/>
          <w:b/>
          <w:szCs w:val="22"/>
          <w:lang w:val="es-MX" w:eastAsia="en-US"/>
        </w:rPr>
        <w:t xml:space="preserve">El Sujeto Obligado </w:t>
      </w:r>
      <w:r w:rsidRPr="00832069">
        <w:rPr>
          <w:rFonts w:ascii="Palatino Linotype" w:hAnsi="Palatino Linotype" w:cs="Arial"/>
          <w:szCs w:val="22"/>
          <w:lang w:val="es-MX" w:eastAsia="en-US"/>
        </w:rPr>
        <w:t xml:space="preserve">ponga a disposición del público en su portal de IPOMEX la información curricular de sus servidores públicos, con ello cumple con la finalidad de enaltecer los principios de máxima publicidad, transparencia y certeza; más como se aprecia en el dispositivo legal antes invocado solamente están constreñidos a tener la información curricular desde el nivel de jefe de departamento o equivalente; </w:t>
      </w:r>
      <w:r w:rsidRPr="00832069">
        <w:rPr>
          <w:rFonts w:ascii="Palatino Linotype" w:hAnsi="Palatino Linotype" w:cs="Arial"/>
          <w:szCs w:val="22"/>
          <w:lang w:eastAsia="en-US"/>
        </w:rPr>
        <w:t xml:space="preserve">por lo que aunque esta información no es generada por </w:t>
      </w:r>
      <w:r w:rsidRPr="00832069">
        <w:rPr>
          <w:rFonts w:ascii="Palatino Linotype" w:hAnsi="Palatino Linotype" w:cs="Arial"/>
          <w:b/>
          <w:szCs w:val="22"/>
          <w:lang w:eastAsia="en-US"/>
        </w:rPr>
        <w:t>El Sujeto Obligado</w:t>
      </w:r>
      <w:r w:rsidRPr="00832069">
        <w:rPr>
          <w:rFonts w:ascii="Palatino Linotype" w:hAnsi="Palatino Linotype" w:cs="Arial"/>
          <w:szCs w:val="22"/>
          <w:lang w:eastAsia="en-US"/>
        </w:rPr>
        <w:t>, sí la posee y debe obrar en sus archivos.</w:t>
      </w:r>
    </w:p>
    <w:p w14:paraId="4F8EDC16" w14:textId="77777777" w:rsidR="00832069" w:rsidRPr="00832069" w:rsidRDefault="00832069" w:rsidP="00832069">
      <w:pPr>
        <w:tabs>
          <w:tab w:val="left" w:pos="709"/>
        </w:tabs>
        <w:spacing w:line="360" w:lineRule="auto"/>
        <w:jc w:val="both"/>
        <w:rPr>
          <w:rFonts w:ascii="Palatino Linotype" w:hAnsi="Palatino Linotype" w:cs="Arial"/>
          <w:szCs w:val="22"/>
          <w:lang w:eastAsia="en-US"/>
        </w:rPr>
      </w:pPr>
    </w:p>
    <w:p w14:paraId="369E0F82" w14:textId="77777777" w:rsidR="00832069" w:rsidRPr="00832069" w:rsidRDefault="00832069" w:rsidP="00832069">
      <w:pPr>
        <w:spacing w:line="360" w:lineRule="auto"/>
        <w:jc w:val="both"/>
        <w:rPr>
          <w:rFonts w:ascii="Palatino Linotype" w:hAnsi="Palatino Linotype"/>
          <w:szCs w:val="22"/>
          <w:lang w:val="es-MX" w:eastAsia="en-US"/>
        </w:rPr>
      </w:pPr>
      <w:r w:rsidRPr="00832069">
        <w:rPr>
          <w:rFonts w:ascii="Palatino Linotype" w:hAnsi="Palatino Linotype"/>
          <w:bCs/>
          <w:szCs w:val="22"/>
          <w:lang w:val="es-MX"/>
        </w:rPr>
        <w:t xml:space="preserve">Información que deberá ser publicada en atención a los </w:t>
      </w:r>
      <w:r w:rsidRPr="00832069">
        <w:rPr>
          <w:rFonts w:ascii="Palatino Linotype" w:hAnsi="Palatino Linotype"/>
          <w:i/>
          <w:szCs w:val="22"/>
          <w:lang w:val="es-MX" w:eastAsia="en-U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w:t>
      </w:r>
      <w:r w:rsidRPr="00832069">
        <w:rPr>
          <w:rFonts w:ascii="Palatino Linotype" w:hAnsi="Palatino Linotype"/>
          <w:i/>
          <w:szCs w:val="22"/>
          <w:lang w:val="es-MX" w:eastAsia="en-US"/>
        </w:rPr>
        <w:lastRenderedPageBreak/>
        <w:t>en los Portales de Internet y en la Plataforma Nacional de Transparencia”</w:t>
      </w:r>
      <w:r w:rsidRPr="00832069">
        <w:rPr>
          <w:rFonts w:ascii="Palatino Linotype" w:hAnsi="Palatino Linotype"/>
          <w:szCs w:val="22"/>
          <w:lang w:val="es-MX" w:eastAsia="en-US"/>
        </w:rPr>
        <w:t xml:space="preserve">, que en su </w:t>
      </w:r>
      <w:r w:rsidRPr="00832069">
        <w:rPr>
          <w:rFonts w:ascii="Palatino Linotype" w:hAnsi="Palatino Linotype"/>
          <w:i/>
          <w:szCs w:val="22"/>
          <w:lang w:val="es-MX" w:eastAsia="en-US"/>
        </w:rPr>
        <w:t>“Anexo I”</w:t>
      </w:r>
      <w:r w:rsidRPr="00832069">
        <w:rPr>
          <w:rFonts w:ascii="Palatino Linotype" w:hAnsi="Palatino Linotype"/>
          <w:szCs w:val="22"/>
          <w:lang w:val="es-MX" w:eastAsia="en-US"/>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68C5CE0F" w14:textId="77777777" w:rsidR="00832069" w:rsidRPr="00832069" w:rsidRDefault="00832069" w:rsidP="00832069">
      <w:pPr>
        <w:spacing w:line="360" w:lineRule="auto"/>
        <w:jc w:val="both"/>
        <w:rPr>
          <w:rFonts w:ascii="Palatino Linotype" w:hAnsi="Palatino Linotype"/>
          <w:szCs w:val="22"/>
          <w:lang w:val="es-MX" w:eastAsia="en-US"/>
        </w:rPr>
      </w:pPr>
    </w:p>
    <w:p w14:paraId="077EFB81" w14:textId="77777777" w:rsidR="00832069" w:rsidRPr="00832069" w:rsidRDefault="00832069" w:rsidP="00832069">
      <w:pPr>
        <w:ind w:left="1985" w:right="902" w:hanging="1134"/>
        <w:jc w:val="both"/>
        <w:rPr>
          <w:rFonts w:ascii="Palatino Linotype" w:hAnsi="Palatino Linotype"/>
          <w:i/>
          <w:sz w:val="22"/>
          <w:szCs w:val="22"/>
          <w:lang w:val="es-MX" w:eastAsia="en-US"/>
        </w:rPr>
      </w:pPr>
      <w:r w:rsidRPr="00832069">
        <w:rPr>
          <w:rFonts w:ascii="Palatino Linotype" w:hAnsi="Palatino Linotype"/>
          <w:i/>
          <w:sz w:val="22"/>
          <w:szCs w:val="22"/>
          <w:lang w:val="es-MX" w:eastAsia="en-US"/>
        </w:rPr>
        <w:t>“</w:t>
      </w:r>
      <w:r w:rsidRPr="00832069">
        <w:rPr>
          <w:rFonts w:ascii="Palatino Linotype" w:hAnsi="Palatino Linotype"/>
          <w:b/>
          <w:i/>
          <w:sz w:val="22"/>
          <w:szCs w:val="22"/>
          <w:lang w:val="es-MX" w:eastAsia="en-US"/>
        </w:rPr>
        <w:t>Criterio 1</w:t>
      </w:r>
      <w:r w:rsidRPr="00832069">
        <w:rPr>
          <w:rFonts w:ascii="Palatino Linotype" w:hAnsi="Palatino Linotype"/>
          <w:i/>
          <w:sz w:val="22"/>
          <w:szCs w:val="22"/>
          <w:lang w:val="es-MX" w:eastAsia="en-US"/>
        </w:rPr>
        <w:t xml:space="preserve"> Clave o nivel del puesto (de acuerdo con el catálogo que regule la actividad del sujeto obligado) </w:t>
      </w:r>
    </w:p>
    <w:p w14:paraId="2D83467A" w14:textId="77777777" w:rsidR="00832069" w:rsidRPr="00832069" w:rsidRDefault="00832069" w:rsidP="00832069">
      <w:pPr>
        <w:ind w:left="851" w:right="902"/>
        <w:jc w:val="both"/>
        <w:rPr>
          <w:rFonts w:ascii="Palatino Linotype" w:hAnsi="Palatino Linotype"/>
          <w:i/>
          <w:sz w:val="22"/>
          <w:szCs w:val="22"/>
          <w:lang w:val="es-MX" w:eastAsia="en-US"/>
        </w:rPr>
      </w:pPr>
    </w:p>
    <w:p w14:paraId="20337C28" w14:textId="77777777" w:rsidR="00832069" w:rsidRPr="00832069" w:rsidRDefault="00832069" w:rsidP="00832069">
      <w:pPr>
        <w:ind w:left="1843" w:right="902" w:hanging="992"/>
        <w:jc w:val="both"/>
        <w:rPr>
          <w:rFonts w:ascii="Palatino Linotype" w:hAnsi="Palatino Linotype"/>
          <w:i/>
          <w:sz w:val="22"/>
          <w:szCs w:val="22"/>
          <w:lang w:val="es-MX" w:eastAsia="en-US"/>
        </w:rPr>
      </w:pPr>
      <w:r w:rsidRPr="00832069">
        <w:rPr>
          <w:rFonts w:ascii="Palatino Linotype" w:hAnsi="Palatino Linotype"/>
          <w:b/>
          <w:i/>
          <w:sz w:val="22"/>
          <w:szCs w:val="22"/>
          <w:lang w:val="es-MX" w:eastAsia="en-US"/>
        </w:rPr>
        <w:t>Criterio 2</w:t>
      </w:r>
      <w:r w:rsidRPr="00832069">
        <w:rPr>
          <w:rFonts w:ascii="Palatino Linotype" w:hAnsi="Palatino Linotype"/>
          <w:i/>
          <w:sz w:val="22"/>
          <w:szCs w:val="22"/>
          <w:lang w:val="es-MX" w:eastAsia="en-US"/>
        </w:rPr>
        <w:t xml:space="preserve"> </w:t>
      </w:r>
      <w:r w:rsidRPr="00832069">
        <w:rPr>
          <w:rFonts w:ascii="Palatino Linotype" w:hAnsi="Palatino Linotype"/>
          <w:b/>
          <w:bCs/>
          <w:i/>
          <w:sz w:val="22"/>
          <w:szCs w:val="22"/>
          <w:lang w:val="es-MX" w:eastAsia="en-US"/>
        </w:rPr>
        <w:t>Denominación del puesto en la estructura orgánica</w:t>
      </w:r>
      <w:r w:rsidRPr="00832069">
        <w:rPr>
          <w:rFonts w:ascii="Palatino Linotype" w:hAnsi="Palatino Linotype"/>
          <w:i/>
          <w:sz w:val="22"/>
          <w:szCs w:val="22"/>
          <w:lang w:val="es-MX" w:eastAsia="en-US"/>
        </w:rPr>
        <w:t xml:space="preserve"> (de acuerdo con el catálogo de claves y niveles) </w:t>
      </w:r>
    </w:p>
    <w:p w14:paraId="722EC918" w14:textId="77777777" w:rsidR="00832069" w:rsidRPr="00832069" w:rsidRDefault="00832069" w:rsidP="00832069">
      <w:pPr>
        <w:ind w:left="851" w:right="902"/>
        <w:jc w:val="both"/>
        <w:rPr>
          <w:rFonts w:ascii="Palatino Linotype" w:hAnsi="Palatino Linotype"/>
          <w:i/>
          <w:sz w:val="22"/>
          <w:szCs w:val="22"/>
          <w:lang w:val="es-MX" w:eastAsia="en-US"/>
        </w:rPr>
      </w:pPr>
    </w:p>
    <w:p w14:paraId="07E59143" w14:textId="77777777" w:rsidR="00832069" w:rsidRPr="00832069" w:rsidRDefault="00832069" w:rsidP="00832069">
      <w:pPr>
        <w:ind w:left="851" w:right="902"/>
        <w:jc w:val="both"/>
        <w:rPr>
          <w:rFonts w:ascii="Palatino Linotype" w:hAnsi="Palatino Linotype"/>
          <w:i/>
          <w:sz w:val="22"/>
          <w:szCs w:val="22"/>
          <w:lang w:val="es-MX" w:eastAsia="en-US"/>
        </w:rPr>
      </w:pPr>
      <w:r w:rsidRPr="00832069">
        <w:rPr>
          <w:rFonts w:ascii="Palatino Linotype" w:hAnsi="Palatino Linotype"/>
          <w:b/>
          <w:i/>
          <w:sz w:val="22"/>
          <w:szCs w:val="22"/>
          <w:lang w:val="es-MX" w:eastAsia="en-US"/>
        </w:rPr>
        <w:t>Criterio 3</w:t>
      </w:r>
      <w:r w:rsidRPr="00832069">
        <w:rPr>
          <w:rFonts w:ascii="Palatino Linotype" w:hAnsi="Palatino Linotype"/>
          <w:i/>
          <w:sz w:val="22"/>
          <w:szCs w:val="22"/>
          <w:lang w:val="es-MX" w:eastAsia="en-US"/>
        </w:rPr>
        <w:t xml:space="preserve"> </w:t>
      </w:r>
      <w:r w:rsidRPr="00832069">
        <w:rPr>
          <w:rFonts w:ascii="Palatino Linotype" w:hAnsi="Palatino Linotype"/>
          <w:b/>
          <w:bCs/>
          <w:i/>
          <w:sz w:val="22"/>
          <w:szCs w:val="22"/>
          <w:lang w:val="es-MX" w:eastAsia="en-US"/>
        </w:rPr>
        <w:t>Denominación del cargo, empleo, comisión o nombramiento otorgado</w:t>
      </w:r>
      <w:r w:rsidRPr="00832069">
        <w:rPr>
          <w:rFonts w:ascii="Palatino Linotype" w:hAnsi="Palatino Linotype"/>
          <w:i/>
          <w:sz w:val="22"/>
          <w:szCs w:val="22"/>
          <w:lang w:val="es-MX" w:eastAsia="en-US"/>
        </w:rPr>
        <w:t xml:space="preserve"> </w:t>
      </w:r>
    </w:p>
    <w:p w14:paraId="0D026E6A" w14:textId="77777777" w:rsidR="00832069" w:rsidRPr="00832069" w:rsidRDefault="00832069" w:rsidP="00832069">
      <w:pPr>
        <w:ind w:left="851" w:right="902"/>
        <w:jc w:val="both"/>
        <w:rPr>
          <w:rFonts w:ascii="Palatino Linotype" w:hAnsi="Palatino Linotype"/>
          <w:i/>
          <w:sz w:val="22"/>
          <w:szCs w:val="22"/>
          <w:lang w:val="es-MX" w:eastAsia="en-US"/>
        </w:rPr>
      </w:pPr>
    </w:p>
    <w:p w14:paraId="31529F64" w14:textId="77777777" w:rsidR="00832069" w:rsidRPr="00832069" w:rsidRDefault="00832069" w:rsidP="00832069">
      <w:pPr>
        <w:ind w:left="1843" w:right="902" w:hanging="992"/>
        <w:jc w:val="both"/>
        <w:rPr>
          <w:rFonts w:ascii="Palatino Linotype" w:hAnsi="Palatino Linotype"/>
          <w:i/>
          <w:sz w:val="22"/>
          <w:szCs w:val="22"/>
          <w:lang w:val="es-MX" w:eastAsia="en-US"/>
        </w:rPr>
      </w:pPr>
      <w:r w:rsidRPr="00832069">
        <w:rPr>
          <w:rFonts w:ascii="Palatino Linotype" w:hAnsi="Palatino Linotype"/>
          <w:b/>
          <w:i/>
          <w:sz w:val="22"/>
          <w:szCs w:val="22"/>
          <w:lang w:val="es-MX" w:eastAsia="en-US"/>
        </w:rPr>
        <w:t>Criterio 4</w:t>
      </w:r>
      <w:r w:rsidRPr="00832069">
        <w:rPr>
          <w:rFonts w:ascii="Palatino Linotype" w:hAnsi="Palatino Linotype"/>
          <w:i/>
          <w:sz w:val="22"/>
          <w:szCs w:val="22"/>
          <w:lang w:val="es-MX" w:eastAsia="en-US"/>
        </w:rPr>
        <w:t xml:space="preserve"> </w:t>
      </w:r>
      <w:r w:rsidRPr="00832069">
        <w:rPr>
          <w:rFonts w:ascii="Palatino Linotype" w:hAnsi="Palatino Linotype"/>
          <w:b/>
          <w:i/>
          <w:sz w:val="22"/>
          <w:szCs w:val="22"/>
          <w:u w:val="single"/>
          <w:lang w:val="es-MX" w:eastAsia="en-US"/>
        </w:rPr>
        <w:t>Nombre del servidor(a) público(a), integrante y/o, miembro del sujeto obligado, y/o persona que desempeñe un empleo, cargo o comisión y/o ejerza actos de autoridad (nombre[s], primer apellido, segundo apellido</w:t>
      </w:r>
      <w:r w:rsidRPr="00832069">
        <w:rPr>
          <w:rFonts w:ascii="Palatino Linotype" w:hAnsi="Palatino Linotype"/>
          <w:i/>
          <w:sz w:val="22"/>
          <w:szCs w:val="22"/>
          <w:lang w:val="es-MX" w:eastAsia="en-US"/>
        </w:rPr>
        <w:t xml:space="preserve">) </w:t>
      </w:r>
    </w:p>
    <w:p w14:paraId="49B992B9" w14:textId="77777777" w:rsidR="00832069" w:rsidRPr="00832069" w:rsidRDefault="00832069" w:rsidP="00832069">
      <w:pPr>
        <w:ind w:left="851" w:right="902"/>
        <w:jc w:val="both"/>
        <w:rPr>
          <w:rFonts w:ascii="Palatino Linotype" w:hAnsi="Palatino Linotype"/>
          <w:i/>
          <w:sz w:val="22"/>
          <w:szCs w:val="22"/>
          <w:lang w:val="es-MX" w:eastAsia="en-US"/>
        </w:rPr>
      </w:pPr>
    </w:p>
    <w:p w14:paraId="6F3EA36A" w14:textId="77777777" w:rsidR="00832069" w:rsidRPr="00832069" w:rsidRDefault="00832069" w:rsidP="00832069">
      <w:pPr>
        <w:ind w:left="1843" w:right="902" w:hanging="992"/>
        <w:jc w:val="both"/>
        <w:rPr>
          <w:rFonts w:ascii="Palatino Linotype" w:hAnsi="Palatino Linotype"/>
          <w:i/>
          <w:sz w:val="22"/>
          <w:szCs w:val="22"/>
          <w:lang w:val="es-MX" w:eastAsia="en-US"/>
        </w:rPr>
      </w:pPr>
      <w:r w:rsidRPr="00832069">
        <w:rPr>
          <w:rFonts w:ascii="Palatino Linotype" w:hAnsi="Palatino Linotype"/>
          <w:b/>
          <w:i/>
          <w:sz w:val="22"/>
          <w:szCs w:val="22"/>
          <w:lang w:val="es-MX" w:eastAsia="en-US"/>
        </w:rPr>
        <w:t>Criterio 5</w:t>
      </w:r>
      <w:r w:rsidRPr="00832069">
        <w:rPr>
          <w:rFonts w:ascii="Palatino Linotype" w:hAnsi="Palatino Linotype"/>
          <w:i/>
          <w:sz w:val="22"/>
          <w:szCs w:val="22"/>
          <w:lang w:val="es-MX" w:eastAsia="en-US"/>
        </w:rPr>
        <w:t xml:space="preserve"> Área o unidad administrativa de adscripción (de acuerdo con el catálogo de unidades administrativas o puestos del sujeto obligado) </w:t>
      </w:r>
    </w:p>
    <w:p w14:paraId="510FFC0A" w14:textId="77777777" w:rsidR="00832069" w:rsidRPr="00832069" w:rsidRDefault="00832069" w:rsidP="00832069">
      <w:pPr>
        <w:ind w:left="851" w:right="902"/>
        <w:jc w:val="both"/>
        <w:rPr>
          <w:rFonts w:ascii="Palatino Linotype" w:hAnsi="Palatino Linotype"/>
          <w:i/>
          <w:sz w:val="22"/>
          <w:szCs w:val="22"/>
          <w:lang w:val="es-MX" w:eastAsia="en-US"/>
        </w:rPr>
      </w:pPr>
    </w:p>
    <w:p w14:paraId="6D44E013" w14:textId="77777777" w:rsidR="00832069" w:rsidRPr="00832069" w:rsidRDefault="00832069" w:rsidP="00832069">
      <w:pPr>
        <w:ind w:left="851" w:right="902"/>
        <w:jc w:val="both"/>
        <w:rPr>
          <w:rFonts w:ascii="Palatino Linotype" w:hAnsi="Palatino Linotype"/>
          <w:i/>
          <w:sz w:val="22"/>
          <w:szCs w:val="22"/>
          <w:lang w:val="es-MX" w:eastAsia="en-US"/>
        </w:rPr>
      </w:pPr>
      <w:r w:rsidRPr="00832069">
        <w:rPr>
          <w:rFonts w:ascii="Palatino Linotype" w:hAnsi="Palatino Linotype"/>
          <w:b/>
          <w:i/>
          <w:sz w:val="22"/>
          <w:szCs w:val="22"/>
          <w:u w:val="single"/>
          <w:lang w:val="es-MX" w:eastAsia="en-US"/>
        </w:rPr>
        <w:t>Respecto a la información curricular del (la) servidor(a) público(a) y/o persona que desempeñe un empleo, cargo o comisión en el sujeto obligado se deberá publicar</w:t>
      </w:r>
      <w:r w:rsidRPr="00832069">
        <w:rPr>
          <w:rFonts w:ascii="Palatino Linotype" w:hAnsi="Palatino Linotype"/>
          <w:i/>
          <w:sz w:val="22"/>
          <w:szCs w:val="22"/>
          <w:lang w:val="es-MX" w:eastAsia="en-US"/>
        </w:rPr>
        <w:t xml:space="preserve">: </w:t>
      </w:r>
    </w:p>
    <w:p w14:paraId="06552DF2" w14:textId="77777777" w:rsidR="00832069" w:rsidRPr="00832069" w:rsidRDefault="00832069" w:rsidP="00832069">
      <w:pPr>
        <w:ind w:left="851" w:right="902"/>
        <w:jc w:val="both"/>
        <w:rPr>
          <w:rFonts w:ascii="Palatino Linotype" w:hAnsi="Palatino Linotype"/>
          <w:i/>
          <w:sz w:val="22"/>
          <w:szCs w:val="22"/>
          <w:lang w:val="es-MX" w:eastAsia="en-US"/>
        </w:rPr>
      </w:pPr>
    </w:p>
    <w:p w14:paraId="0CD045E7" w14:textId="77777777" w:rsidR="00832069" w:rsidRPr="00832069" w:rsidRDefault="00832069" w:rsidP="00832069">
      <w:pPr>
        <w:ind w:left="1985" w:right="902" w:hanging="1134"/>
        <w:jc w:val="both"/>
        <w:rPr>
          <w:rFonts w:ascii="Palatino Linotype" w:hAnsi="Palatino Linotype"/>
          <w:b/>
          <w:i/>
          <w:sz w:val="22"/>
          <w:szCs w:val="22"/>
          <w:u w:val="single"/>
          <w:lang w:val="es-MX" w:eastAsia="en-US"/>
        </w:rPr>
      </w:pPr>
      <w:r w:rsidRPr="00832069">
        <w:rPr>
          <w:rFonts w:ascii="Palatino Linotype" w:hAnsi="Palatino Linotype"/>
          <w:b/>
          <w:i/>
          <w:sz w:val="22"/>
          <w:szCs w:val="22"/>
          <w:u w:val="single"/>
          <w:lang w:val="es-MX" w:eastAsia="en-US"/>
        </w:rPr>
        <w:t xml:space="preserve">Criterio 6 Escolaridad (nivel máximo de estudios): Ninguno / Primaria / Secundaria / Bachillerato / Carrera técnica / Licenciatura / Maestría / Doctorado / Posdoctorado </w:t>
      </w:r>
    </w:p>
    <w:p w14:paraId="2D16701B" w14:textId="77777777" w:rsidR="00832069" w:rsidRPr="00832069" w:rsidRDefault="00832069" w:rsidP="00832069">
      <w:pPr>
        <w:ind w:left="851" w:right="902"/>
        <w:jc w:val="both"/>
        <w:rPr>
          <w:rFonts w:ascii="Palatino Linotype" w:hAnsi="Palatino Linotype"/>
          <w:b/>
          <w:i/>
          <w:sz w:val="22"/>
          <w:szCs w:val="22"/>
          <w:u w:val="single"/>
          <w:lang w:val="es-MX" w:eastAsia="en-US"/>
        </w:rPr>
      </w:pPr>
    </w:p>
    <w:p w14:paraId="50D796B2" w14:textId="77777777" w:rsidR="00832069" w:rsidRPr="00832069" w:rsidRDefault="00832069" w:rsidP="00832069">
      <w:pPr>
        <w:ind w:left="1985" w:right="902" w:hanging="1134"/>
        <w:jc w:val="both"/>
        <w:rPr>
          <w:rFonts w:ascii="Palatino Linotype" w:hAnsi="Palatino Linotype"/>
          <w:i/>
          <w:sz w:val="22"/>
          <w:szCs w:val="22"/>
          <w:lang w:val="es-MX" w:eastAsia="en-US"/>
        </w:rPr>
      </w:pPr>
      <w:r w:rsidRPr="00832069">
        <w:rPr>
          <w:rFonts w:ascii="Palatino Linotype" w:hAnsi="Palatino Linotype"/>
          <w:b/>
          <w:i/>
          <w:sz w:val="22"/>
          <w:szCs w:val="22"/>
          <w:lang w:val="es-MX" w:eastAsia="en-US"/>
        </w:rPr>
        <w:t>Criterio 7</w:t>
      </w:r>
      <w:r w:rsidRPr="00832069">
        <w:rPr>
          <w:rFonts w:ascii="Palatino Linotype" w:hAnsi="Palatino Linotype"/>
          <w:i/>
          <w:sz w:val="22"/>
          <w:szCs w:val="22"/>
          <w:lang w:val="es-MX" w:eastAsia="en-US"/>
        </w:rPr>
        <w:t xml:space="preserve"> Carrera genérica, en su caso </w:t>
      </w:r>
    </w:p>
    <w:p w14:paraId="79BD112A" w14:textId="77777777" w:rsidR="00832069" w:rsidRPr="00832069" w:rsidRDefault="00832069" w:rsidP="00832069">
      <w:pPr>
        <w:ind w:left="1985" w:right="902" w:hanging="1134"/>
        <w:jc w:val="both"/>
        <w:rPr>
          <w:rFonts w:ascii="Palatino Linotype" w:hAnsi="Palatino Linotype"/>
          <w:i/>
          <w:sz w:val="22"/>
          <w:szCs w:val="22"/>
          <w:lang w:val="es-MX" w:eastAsia="en-US"/>
        </w:rPr>
      </w:pPr>
    </w:p>
    <w:p w14:paraId="654864AD" w14:textId="77777777" w:rsidR="00832069" w:rsidRPr="00832069" w:rsidRDefault="00832069" w:rsidP="00832069">
      <w:pPr>
        <w:ind w:left="851" w:right="902"/>
        <w:jc w:val="both"/>
        <w:rPr>
          <w:rFonts w:ascii="Palatino Linotype" w:hAnsi="Palatino Linotype"/>
          <w:i/>
          <w:sz w:val="22"/>
          <w:szCs w:val="22"/>
          <w:lang w:val="es-MX" w:eastAsia="en-US"/>
        </w:rPr>
      </w:pPr>
      <w:r w:rsidRPr="00832069">
        <w:rPr>
          <w:rFonts w:ascii="Palatino Linotype" w:hAnsi="Palatino Linotype"/>
          <w:i/>
          <w:sz w:val="22"/>
          <w:szCs w:val="22"/>
          <w:lang w:val="es-MX" w:eastAsia="en-US"/>
        </w:rPr>
        <w:lastRenderedPageBreak/>
        <w:t>Respecto de la experiencia laboral especificar los tres últimos empleos, en donde se indique:</w:t>
      </w:r>
    </w:p>
    <w:p w14:paraId="254B3AC2" w14:textId="77777777" w:rsidR="00832069" w:rsidRPr="00832069" w:rsidRDefault="00832069" w:rsidP="00832069">
      <w:pPr>
        <w:ind w:left="851" w:right="902"/>
        <w:jc w:val="both"/>
        <w:rPr>
          <w:rFonts w:ascii="Palatino Linotype" w:hAnsi="Palatino Linotype"/>
          <w:i/>
          <w:sz w:val="22"/>
          <w:szCs w:val="22"/>
          <w:lang w:val="es-MX" w:eastAsia="en-US"/>
        </w:rPr>
      </w:pPr>
    </w:p>
    <w:p w14:paraId="5219EC42" w14:textId="77777777" w:rsidR="00832069" w:rsidRPr="00832069" w:rsidRDefault="00832069" w:rsidP="00832069">
      <w:pPr>
        <w:ind w:left="851" w:right="902"/>
        <w:jc w:val="both"/>
        <w:rPr>
          <w:rFonts w:ascii="Palatino Linotype" w:hAnsi="Palatino Linotype"/>
          <w:i/>
          <w:sz w:val="22"/>
          <w:szCs w:val="22"/>
          <w:lang w:val="es-MX" w:eastAsia="en-US"/>
        </w:rPr>
      </w:pPr>
      <w:r w:rsidRPr="00832069">
        <w:rPr>
          <w:rFonts w:ascii="Palatino Linotype" w:hAnsi="Palatino Linotype"/>
          <w:b/>
          <w:i/>
          <w:sz w:val="22"/>
          <w:szCs w:val="22"/>
          <w:lang w:val="es-MX" w:eastAsia="en-US"/>
        </w:rPr>
        <w:t>Criterio 8</w:t>
      </w:r>
      <w:r w:rsidRPr="00832069">
        <w:rPr>
          <w:rFonts w:ascii="Palatino Linotype" w:hAnsi="Palatino Linotype"/>
          <w:i/>
          <w:sz w:val="22"/>
          <w:szCs w:val="22"/>
          <w:lang w:val="es-MX" w:eastAsia="en-US"/>
        </w:rPr>
        <w:t xml:space="preserve"> Periodo (mes/año inicio, mes/año conclusión) </w:t>
      </w:r>
    </w:p>
    <w:p w14:paraId="47897A44" w14:textId="77777777" w:rsidR="00832069" w:rsidRPr="00832069" w:rsidRDefault="00832069" w:rsidP="00832069">
      <w:pPr>
        <w:ind w:left="851" w:right="902"/>
        <w:jc w:val="both"/>
        <w:rPr>
          <w:rFonts w:ascii="Palatino Linotype" w:hAnsi="Palatino Linotype"/>
          <w:i/>
          <w:sz w:val="22"/>
          <w:szCs w:val="22"/>
          <w:lang w:val="es-MX" w:eastAsia="en-US"/>
        </w:rPr>
      </w:pPr>
    </w:p>
    <w:p w14:paraId="002457D3" w14:textId="77777777" w:rsidR="00832069" w:rsidRPr="00832069" w:rsidRDefault="00832069" w:rsidP="00832069">
      <w:pPr>
        <w:ind w:left="851" w:right="902"/>
        <w:jc w:val="both"/>
        <w:rPr>
          <w:rFonts w:ascii="Palatino Linotype" w:hAnsi="Palatino Linotype"/>
          <w:i/>
          <w:sz w:val="22"/>
          <w:szCs w:val="22"/>
          <w:lang w:val="es-MX" w:eastAsia="en-US"/>
        </w:rPr>
      </w:pPr>
      <w:r w:rsidRPr="00832069">
        <w:rPr>
          <w:rFonts w:ascii="Palatino Linotype" w:hAnsi="Palatino Linotype"/>
          <w:b/>
          <w:i/>
          <w:sz w:val="22"/>
          <w:szCs w:val="22"/>
          <w:lang w:val="es-MX" w:eastAsia="en-US"/>
        </w:rPr>
        <w:t>Criterio 9</w:t>
      </w:r>
      <w:r w:rsidRPr="00832069">
        <w:rPr>
          <w:rFonts w:ascii="Palatino Linotype" w:hAnsi="Palatino Linotype"/>
          <w:i/>
          <w:sz w:val="22"/>
          <w:szCs w:val="22"/>
          <w:lang w:val="es-MX" w:eastAsia="en-US"/>
        </w:rPr>
        <w:t xml:space="preserve"> Denominación de la institución o empresa </w:t>
      </w:r>
    </w:p>
    <w:p w14:paraId="0D49FA52" w14:textId="77777777" w:rsidR="00832069" w:rsidRPr="00832069" w:rsidRDefault="00832069" w:rsidP="00832069">
      <w:pPr>
        <w:ind w:left="851" w:right="902"/>
        <w:jc w:val="both"/>
        <w:rPr>
          <w:rFonts w:ascii="Palatino Linotype" w:hAnsi="Palatino Linotype"/>
          <w:i/>
          <w:sz w:val="22"/>
          <w:szCs w:val="22"/>
          <w:lang w:val="es-MX" w:eastAsia="en-US"/>
        </w:rPr>
      </w:pPr>
    </w:p>
    <w:p w14:paraId="6A14C5E6" w14:textId="77777777" w:rsidR="00832069" w:rsidRPr="00832069" w:rsidRDefault="00832069" w:rsidP="00832069">
      <w:pPr>
        <w:ind w:left="851" w:right="902"/>
        <w:jc w:val="both"/>
        <w:rPr>
          <w:rFonts w:ascii="Palatino Linotype" w:hAnsi="Palatino Linotype"/>
          <w:i/>
          <w:sz w:val="22"/>
          <w:szCs w:val="22"/>
          <w:lang w:val="es-MX" w:eastAsia="en-US"/>
        </w:rPr>
      </w:pPr>
      <w:r w:rsidRPr="00832069">
        <w:rPr>
          <w:rFonts w:ascii="Palatino Linotype" w:hAnsi="Palatino Linotype"/>
          <w:b/>
          <w:i/>
          <w:sz w:val="22"/>
          <w:szCs w:val="22"/>
          <w:lang w:val="es-MX" w:eastAsia="en-US"/>
        </w:rPr>
        <w:t>Criterio 10</w:t>
      </w:r>
      <w:r w:rsidRPr="00832069">
        <w:rPr>
          <w:rFonts w:ascii="Palatino Linotype" w:hAnsi="Palatino Linotype"/>
          <w:i/>
          <w:sz w:val="22"/>
          <w:szCs w:val="22"/>
          <w:lang w:val="es-MX" w:eastAsia="en-US"/>
        </w:rPr>
        <w:t xml:space="preserve"> Cargo o puesto desempeñado </w:t>
      </w:r>
    </w:p>
    <w:p w14:paraId="39F8F3EB" w14:textId="77777777" w:rsidR="00832069" w:rsidRPr="00832069" w:rsidRDefault="00832069" w:rsidP="00832069">
      <w:pPr>
        <w:ind w:left="851" w:right="902"/>
        <w:jc w:val="both"/>
        <w:rPr>
          <w:rFonts w:ascii="Palatino Linotype" w:hAnsi="Palatino Linotype"/>
          <w:i/>
          <w:sz w:val="22"/>
          <w:szCs w:val="22"/>
          <w:lang w:val="es-MX" w:eastAsia="en-US"/>
        </w:rPr>
      </w:pPr>
    </w:p>
    <w:p w14:paraId="1EB25417" w14:textId="77777777" w:rsidR="00832069" w:rsidRPr="00832069" w:rsidRDefault="00832069" w:rsidP="00832069">
      <w:pPr>
        <w:ind w:left="851" w:right="902"/>
        <w:jc w:val="both"/>
        <w:rPr>
          <w:rFonts w:ascii="Palatino Linotype" w:hAnsi="Palatino Linotype"/>
          <w:i/>
          <w:sz w:val="22"/>
          <w:szCs w:val="22"/>
          <w:lang w:val="es-MX" w:eastAsia="en-US"/>
        </w:rPr>
      </w:pPr>
      <w:r w:rsidRPr="00832069">
        <w:rPr>
          <w:rFonts w:ascii="Palatino Linotype" w:hAnsi="Palatino Linotype"/>
          <w:b/>
          <w:i/>
          <w:sz w:val="22"/>
          <w:szCs w:val="22"/>
          <w:lang w:val="es-MX" w:eastAsia="en-US"/>
        </w:rPr>
        <w:t>Criterio 11</w:t>
      </w:r>
      <w:r w:rsidRPr="00832069">
        <w:rPr>
          <w:rFonts w:ascii="Palatino Linotype" w:hAnsi="Palatino Linotype"/>
          <w:i/>
          <w:sz w:val="22"/>
          <w:szCs w:val="22"/>
          <w:lang w:val="es-MX" w:eastAsia="en-US"/>
        </w:rPr>
        <w:t xml:space="preserve"> Campo de experiencia </w:t>
      </w:r>
    </w:p>
    <w:p w14:paraId="3A50C867" w14:textId="77777777" w:rsidR="00832069" w:rsidRPr="00832069" w:rsidRDefault="00832069" w:rsidP="00832069">
      <w:pPr>
        <w:ind w:left="851" w:right="902"/>
        <w:jc w:val="both"/>
        <w:rPr>
          <w:rFonts w:ascii="Palatino Linotype" w:hAnsi="Palatino Linotype"/>
          <w:i/>
          <w:sz w:val="22"/>
          <w:szCs w:val="22"/>
          <w:lang w:val="es-MX" w:eastAsia="en-US"/>
        </w:rPr>
      </w:pPr>
    </w:p>
    <w:p w14:paraId="4824ED49" w14:textId="77777777" w:rsidR="00832069" w:rsidRPr="00832069" w:rsidRDefault="00832069" w:rsidP="00832069">
      <w:pPr>
        <w:ind w:left="1985" w:right="902" w:hanging="1134"/>
        <w:jc w:val="both"/>
        <w:rPr>
          <w:rFonts w:ascii="Palatino Linotype" w:hAnsi="Palatino Linotype"/>
          <w:i/>
          <w:sz w:val="22"/>
          <w:szCs w:val="22"/>
          <w:lang w:val="es-MX" w:eastAsia="en-US"/>
        </w:rPr>
      </w:pPr>
      <w:r w:rsidRPr="00832069">
        <w:rPr>
          <w:rFonts w:ascii="Palatino Linotype" w:hAnsi="Palatino Linotype"/>
          <w:b/>
          <w:i/>
          <w:sz w:val="22"/>
          <w:szCs w:val="22"/>
          <w:lang w:val="es-MX" w:eastAsia="en-US"/>
        </w:rPr>
        <w:t>Criterio 12</w:t>
      </w:r>
      <w:r w:rsidRPr="00832069">
        <w:rPr>
          <w:rFonts w:ascii="Palatino Linotype" w:hAnsi="Palatino Linotype"/>
          <w:i/>
          <w:sz w:val="22"/>
          <w:szCs w:val="22"/>
          <w:lang w:val="es-MX" w:eastAsia="en-US"/>
        </w:rPr>
        <w:t xml:space="preserve"> Hipervínculo al documento que contenga la información relativa a la trayectoria</w:t>
      </w:r>
      <w:r w:rsidRPr="00832069">
        <w:rPr>
          <w:rFonts w:ascii="Palatino Linotype" w:hAnsi="Palatino Linotype"/>
          <w:i/>
          <w:sz w:val="22"/>
          <w:szCs w:val="22"/>
          <w:vertAlign w:val="superscript"/>
          <w:lang w:val="es-MX" w:eastAsia="en-US"/>
        </w:rPr>
        <w:footnoteReference w:customMarkFollows="1" w:id="1"/>
        <w:t>37</w:t>
      </w:r>
      <w:r w:rsidRPr="00832069">
        <w:rPr>
          <w:rFonts w:ascii="Palatino Linotype" w:hAnsi="Palatino Linotype"/>
          <w:i/>
          <w:sz w:val="22"/>
          <w:szCs w:val="22"/>
          <w:lang w:val="es-MX" w:eastAsia="en-US"/>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4BAFE981" w14:textId="77777777" w:rsidR="00832069" w:rsidRPr="00832069" w:rsidRDefault="00832069" w:rsidP="00832069">
      <w:pPr>
        <w:spacing w:line="360" w:lineRule="auto"/>
        <w:jc w:val="both"/>
        <w:rPr>
          <w:rFonts w:ascii="Palatino Linotype" w:hAnsi="Palatino Linotype" w:cs="Arial"/>
          <w:szCs w:val="22"/>
          <w:lang w:val="es-MX" w:eastAsia="en-US"/>
        </w:rPr>
      </w:pPr>
    </w:p>
    <w:p w14:paraId="369DC77D" w14:textId="77777777" w:rsidR="00832069" w:rsidRPr="00832069" w:rsidRDefault="00832069" w:rsidP="00832069">
      <w:pPr>
        <w:spacing w:line="360" w:lineRule="auto"/>
        <w:jc w:val="both"/>
        <w:rPr>
          <w:rFonts w:ascii="Palatino Linotype" w:hAnsi="Palatino Linotype" w:cs="Arial"/>
          <w:szCs w:val="22"/>
          <w:lang w:val="es-MX" w:eastAsia="en-US"/>
        </w:rPr>
      </w:pPr>
      <w:r w:rsidRPr="00832069">
        <w:rPr>
          <w:rFonts w:ascii="Palatino Linotype" w:hAnsi="Palatino Linotype" w:cs="Arial"/>
          <w:szCs w:val="22"/>
          <w:lang w:val="es-MX" w:eastAsia="en-US"/>
        </w:rPr>
        <w:t xml:space="preserve">Atento a lo anterior, se considera que la información curricular, acredita la experiencia académica, de quien ocupe cargos en la administración pública municipal y le permitirá al particular conocer con toda certeza y de manera indudable si las personas que se desempeñan en los cargos cuentan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5DFAE724" w14:textId="77777777" w:rsidR="00832069" w:rsidRPr="00832069" w:rsidRDefault="00832069" w:rsidP="00832069">
      <w:pPr>
        <w:spacing w:line="360" w:lineRule="auto"/>
        <w:jc w:val="both"/>
        <w:rPr>
          <w:rFonts w:ascii="Palatino Linotype" w:hAnsi="Palatino Linotype" w:cs="Arial"/>
          <w:szCs w:val="22"/>
          <w:lang w:val="es-MX" w:eastAsia="en-US"/>
        </w:rPr>
      </w:pPr>
    </w:p>
    <w:p w14:paraId="7D823D05" w14:textId="77777777" w:rsidR="00832069" w:rsidRPr="00832069" w:rsidRDefault="00832069" w:rsidP="00832069">
      <w:pPr>
        <w:tabs>
          <w:tab w:val="left" w:pos="709"/>
        </w:tabs>
        <w:spacing w:line="360" w:lineRule="auto"/>
        <w:jc w:val="both"/>
        <w:rPr>
          <w:rFonts w:ascii="Palatino Linotype" w:hAnsi="Palatino Linotype" w:cs="Arial"/>
          <w:szCs w:val="22"/>
          <w:lang w:eastAsia="en-US"/>
        </w:rPr>
      </w:pPr>
      <w:r w:rsidRPr="00832069">
        <w:rPr>
          <w:rFonts w:ascii="Palatino Linotype" w:hAnsi="Palatino Linotype" w:cs="Arial"/>
          <w:szCs w:val="22"/>
          <w:lang w:eastAsia="en-US"/>
        </w:rPr>
        <w:t xml:space="preserve">Por otro parte, en relación con la información curricular de los demás servidores públicos con nivel inferior de jefe de departamento, se debe señalar que, si bien es cierto, no corresponde a información que </w:t>
      </w:r>
      <w:r w:rsidRPr="00832069">
        <w:rPr>
          <w:rFonts w:ascii="Palatino Linotype" w:hAnsi="Palatino Linotype" w:cs="Arial"/>
          <w:b/>
          <w:bCs/>
          <w:szCs w:val="22"/>
          <w:lang w:eastAsia="en-US"/>
        </w:rPr>
        <w:t>El Sujeto Obligado</w:t>
      </w:r>
      <w:r w:rsidRPr="00832069">
        <w:rPr>
          <w:rFonts w:ascii="Palatino Linotype" w:hAnsi="Palatino Linotype" w:cs="Arial"/>
          <w:szCs w:val="22"/>
          <w:lang w:eastAsia="en-US"/>
        </w:rPr>
        <w:t xml:space="preserve"> deba poner a disposición </w:t>
      </w:r>
      <w:r w:rsidRPr="00832069">
        <w:rPr>
          <w:rFonts w:ascii="Palatino Linotype" w:hAnsi="Palatino Linotype" w:cs="Arial"/>
          <w:szCs w:val="22"/>
          <w:lang w:eastAsia="en-US"/>
        </w:rPr>
        <w:lastRenderedPageBreak/>
        <w:t xml:space="preserve">del público en su portal de IPOMEX, también lo es que la información curricular debe obrar en los expedientes de cada servidor público, mismos que las instituciones públicas tienen la obligación de integrar los expedientes laborales de cada servidor público, </w:t>
      </w:r>
      <w:r w:rsidRPr="00832069">
        <w:rPr>
          <w:rFonts w:ascii="Palatino Linotype" w:hAnsi="Palatino Linotype" w:cs="Arial"/>
          <w:szCs w:val="22"/>
          <w:lang w:val="es-MX" w:eastAsia="en-US"/>
        </w:rPr>
        <w:t>en términos del artículo 98, fracción XVII, de la Ley del Trabajo de los Servidores Públicos del Estado de México,</w:t>
      </w:r>
      <w:r w:rsidRPr="00832069">
        <w:rPr>
          <w:rFonts w:ascii="Palatino Linotype" w:hAnsi="Palatino Linotype" w:cs="Arial"/>
          <w:szCs w:val="22"/>
          <w:lang w:eastAsia="en-US"/>
        </w:rPr>
        <w:t xml:space="preserve"> dentro de los cuales puede constar la solicitud de empleo, ficha curricular, currículum vitae o documento análogo de cada servidor público adscrito al Sujeto Obligado.</w:t>
      </w:r>
    </w:p>
    <w:p w14:paraId="086BED12" w14:textId="77777777" w:rsidR="00832069" w:rsidRPr="00832069" w:rsidRDefault="00832069" w:rsidP="00832069">
      <w:pPr>
        <w:tabs>
          <w:tab w:val="left" w:pos="709"/>
        </w:tabs>
        <w:spacing w:line="360" w:lineRule="auto"/>
        <w:jc w:val="both"/>
        <w:rPr>
          <w:rFonts w:ascii="Palatino Linotype" w:hAnsi="Palatino Linotype" w:cs="Arial"/>
          <w:szCs w:val="22"/>
          <w:lang w:eastAsia="en-US"/>
        </w:rPr>
      </w:pPr>
    </w:p>
    <w:p w14:paraId="2F726F95" w14:textId="77777777" w:rsidR="00832069" w:rsidRPr="00832069" w:rsidRDefault="00832069" w:rsidP="00832069">
      <w:pPr>
        <w:tabs>
          <w:tab w:val="left" w:pos="709"/>
        </w:tabs>
        <w:spacing w:line="360" w:lineRule="auto"/>
        <w:jc w:val="both"/>
        <w:rPr>
          <w:rFonts w:ascii="Palatino Linotype" w:hAnsi="Palatino Linotype" w:cs="Arial"/>
          <w:sz w:val="28"/>
          <w:szCs w:val="22"/>
          <w:lang w:val="es-MX" w:eastAsia="en-US"/>
        </w:rPr>
      </w:pPr>
      <w:r w:rsidRPr="00832069">
        <w:rPr>
          <w:rFonts w:ascii="Palatino Linotype" w:hAnsi="Palatino Linotype" w:cs="Arial"/>
          <w:szCs w:val="22"/>
          <w:lang w:eastAsia="en-US"/>
        </w:rPr>
        <w:t>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542F68C4" w14:textId="77777777" w:rsidR="00832069" w:rsidRPr="00832069" w:rsidRDefault="00832069" w:rsidP="00832069">
      <w:pPr>
        <w:rPr>
          <w:lang w:eastAsia="es-ES"/>
        </w:rPr>
      </w:pPr>
    </w:p>
    <w:p w14:paraId="39D3058A" w14:textId="77777777" w:rsidR="00832069" w:rsidRPr="00832069" w:rsidRDefault="00832069" w:rsidP="00832069">
      <w:pPr>
        <w:autoSpaceDE w:val="0"/>
        <w:autoSpaceDN w:val="0"/>
        <w:adjustRightInd w:val="0"/>
        <w:spacing w:after="160" w:line="256" w:lineRule="auto"/>
        <w:ind w:left="709" w:right="757"/>
        <w:jc w:val="both"/>
        <w:rPr>
          <w:rFonts w:ascii="Palatino Linotype" w:hAnsi="Palatino Linotype" w:cs="Arial"/>
          <w:i/>
          <w:sz w:val="22"/>
          <w:szCs w:val="22"/>
          <w:lang w:eastAsia="en-US"/>
        </w:rPr>
      </w:pPr>
      <w:r w:rsidRPr="00832069">
        <w:rPr>
          <w:rFonts w:ascii="Palatino Linotype" w:hAnsi="Palatino Linotype" w:cs="Arial"/>
          <w:i/>
          <w:sz w:val="22"/>
          <w:szCs w:val="22"/>
          <w:lang w:eastAsia="en-US"/>
        </w:rPr>
        <w:t>“</w:t>
      </w:r>
      <w:proofErr w:type="spellStart"/>
      <w:r w:rsidRPr="00832069">
        <w:rPr>
          <w:rFonts w:ascii="Palatino Linotype" w:hAnsi="Palatino Linotype" w:cs="Arial"/>
          <w:b/>
          <w:i/>
          <w:sz w:val="22"/>
          <w:szCs w:val="22"/>
          <w:lang w:eastAsia="en-US"/>
        </w:rPr>
        <w:t>Curriculum</w:t>
      </w:r>
      <w:proofErr w:type="spellEnd"/>
      <w:r w:rsidRPr="00832069">
        <w:rPr>
          <w:rFonts w:ascii="Palatino Linotype" w:hAnsi="Palatino Linotype" w:cs="Arial"/>
          <w:b/>
          <w:i/>
          <w:sz w:val="22"/>
          <w:szCs w:val="22"/>
          <w:lang w:eastAsia="en-US"/>
        </w:rPr>
        <w:t xml:space="preserve"> Vitae de servidores públicos</w:t>
      </w:r>
      <w:r w:rsidRPr="00832069">
        <w:rPr>
          <w:rFonts w:ascii="Palatino Linotype" w:hAnsi="Palatino Linotype" w:cs="Arial"/>
          <w:i/>
          <w:sz w:val="22"/>
          <w:szCs w:val="22"/>
          <w:lang w:eastAsia="en-U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832069">
        <w:rPr>
          <w:rFonts w:ascii="Palatino Linotype" w:hAnsi="Palatino Linotype" w:cs="Arial"/>
          <w:i/>
          <w:sz w:val="22"/>
          <w:szCs w:val="22"/>
          <w:lang w:eastAsia="en-US"/>
        </w:rPr>
        <w:t>curriculum</w:t>
      </w:r>
      <w:proofErr w:type="spellEnd"/>
      <w:r w:rsidRPr="00832069">
        <w:rPr>
          <w:rFonts w:ascii="Palatino Linotype" w:hAnsi="Palatino Linotype" w:cs="Arial"/>
          <w:i/>
          <w:sz w:val="22"/>
          <w:szCs w:val="22"/>
          <w:lang w:eastAsia="en-US"/>
        </w:rPr>
        <w:t xml:space="preserve"> vitae de un servidor público, una de las formas en que los ciudadanos pueden </w:t>
      </w:r>
      <w:r w:rsidRPr="00832069">
        <w:rPr>
          <w:rFonts w:ascii="Palatino Linotype" w:hAnsi="Palatino Linotype" w:cs="Arial"/>
          <w:i/>
          <w:sz w:val="22"/>
          <w:szCs w:val="22"/>
          <w:lang w:eastAsia="en-US"/>
        </w:rPr>
        <w:lastRenderedPageBreak/>
        <w:t xml:space="preserve">evaluar sus aptitudes para desempeñar el cargo público que le ha sido encomendado, es mediante la publicidad de ciertos datos de los ahí contenidos. En esa tesitura, entre los datos personales del </w:t>
      </w:r>
      <w:proofErr w:type="spellStart"/>
      <w:r w:rsidRPr="00832069">
        <w:rPr>
          <w:rFonts w:ascii="Palatino Linotype" w:hAnsi="Palatino Linotype" w:cs="Arial"/>
          <w:i/>
          <w:sz w:val="22"/>
          <w:szCs w:val="22"/>
          <w:lang w:eastAsia="en-US"/>
        </w:rPr>
        <w:t>curriculum</w:t>
      </w:r>
      <w:proofErr w:type="spellEnd"/>
      <w:r w:rsidRPr="00832069">
        <w:rPr>
          <w:rFonts w:ascii="Palatino Linotype" w:hAnsi="Palatino Linotype" w:cs="Arial"/>
          <w:i/>
          <w:sz w:val="22"/>
          <w:szCs w:val="22"/>
          <w:lang w:eastAsia="en-U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6F884CE8" w14:textId="77777777" w:rsidR="00832069" w:rsidRPr="00832069" w:rsidRDefault="00832069" w:rsidP="00832069">
      <w:pPr>
        <w:spacing w:line="360" w:lineRule="auto"/>
        <w:ind w:right="-28"/>
        <w:jc w:val="both"/>
        <w:rPr>
          <w:rFonts w:ascii="Palatino Linotype" w:hAnsi="Palatino Linotype"/>
          <w:szCs w:val="22"/>
          <w:lang w:val="es-MX" w:eastAsia="en-US"/>
        </w:rPr>
      </w:pPr>
    </w:p>
    <w:p w14:paraId="5AFB4EF3" w14:textId="77777777" w:rsidR="00832069" w:rsidRPr="00832069" w:rsidRDefault="00832069" w:rsidP="00832069">
      <w:pPr>
        <w:spacing w:line="360" w:lineRule="auto"/>
        <w:jc w:val="both"/>
        <w:rPr>
          <w:rFonts w:ascii="Palatino Linotype" w:eastAsia="MS Mincho" w:hAnsi="Palatino Linotype"/>
          <w:szCs w:val="22"/>
          <w:lang w:eastAsia="en-US"/>
        </w:rPr>
      </w:pPr>
      <w:r w:rsidRPr="00832069">
        <w:rPr>
          <w:rFonts w:ascii="Palatino Linotype" w:eastAsia="MS Mincho" w:hAnsi="Palatino Linotype"/>
          <w:szCs w:val="22"/>
          <w:lang w:eastAsia="en-US"/>
        </w:rPr>
        <w:t xml:space="preserve">En conclusión, no existe causal por la que el </w:t>
      </w:r>
      <w:r w:rsidRPr="00832069">
        <w:rPr>
          <w:rFonts w:ascii="Palatino Linotype" w:eastAsia="MS Mincho" w:hAnsi="Palatino Linotype"/>
          <w:b/>
          <w:szCs w:val="22"/>
          <w:lang w:eastAsia="en-US"/>
        </w:rPr>
        <w:t>Sujeto Obligado</w:t>
      </w:r>
      <w:r w:rsidRPr="00832069">
        <w:rPr>
          <w:rFonts w:ascii="Palatino Linotype" w:eastAsia="MS Mincho" w:hAnsi="Palatino Linotype"/>
          <w:szCs w:val="22"/>
          <w:lang w:eastAsia="en-US"/>
        </w:rPr>
        <w:t xml:space="preserve"> pueda excusar o negar la información solicitada, ya que la naturaleza de dicha información y de acuerdo a los principios rectores de la administración pública, es pública y accesible a cualquier persona, por lo que el currículum de los servidores públicos referidos con anterioridad, la Autoridad Municipal tiene la obligación de hacer público su contenido a la mayor brevedad posible.</w:t>
      </w:r>
    </w:p>
    <w:p w14:paraId="7610A50E" w14:textId="77777777" w:rsidR="00832069" w:rsidRPr="00832069" w:rsidRDefault="00832069" w:rsidP="00832069">
      <w:pPr>
        <w:spacing w:line="360" w:lineRule="auto"/>
        <w:contextualSpacing/>
        <w:jc w:val="both"/>
        <w:rPr>
          <w:rFonts w:ascii="Palatino Linotype" w:hAnsi="Palatino Linotype" w:cs="Palatino Linotype"/>
          <w:lang w:eastAsia="es-ES"/>
        </w:rPr>
      </w:pPr>
    </w:p>
    <w:p w14:paraId="7798EFB0" w14:textId="03732C28" w:rsidR="00832069" w:rsidRPr="00832069" w:rsidRDefault="00832069" w:rsidP="00832069">
      <w:pPr>
        <w:spacing w:line="360" w:lineRule="auto"/>
        <w:contextualSpacing/>
        <w:jc w:val="both"/>
        <w:rPr>
          <w:rFonts w:ascii="Palatino Linotype" w:hAnsi="Palatino Linotype" w:cs="Palatino Linotype"/>
          <w:lang w:eastAsia="es-ES"/>
        </w:rPr>
      </w:pPr>
      <w:r w:rsidRPr="00832069">
        <w:rPr>
          <w:rFonts w:ascii="Palatino Linotype" w:hAnsi="Palatino Linotype" w:cs="Palatino Linotype"/>
          <w:lang w:eastAsia="es-ES"/>
        </w:rPr>
        <w:t xml:space="preserve">Por lo señalado anteriormente, </w:t>
      </w:r>
      <w:r>
        <w:rPr>
          <w:rFonts w:ascii="Palatino Linotype" w:hAnsi="Palatino Linotype" w:cs="Palatino Linotype"/>
          <w:lang w:eastAsia="es-ES"/>
        </w:rPr>
        <w:t xml:space="preserve">resulta procedente </w:t>
      </w:r>
      <w:r w:rsidRPr="00832069">
        <w:rPr>
          <w:rFonts w:ascii="Palatino Linotype" w:hAnsi="Palatino Linotype" w:cs="Palatino Linotype"/>
          <w:lang w:eastAsia="es-ES"/>
        </w:rPr>
        <w:t xml:space="preserve">ordenar la entrega de los documentos en donde conste </w:t>
      </w:r>
      <w:r w:rsidRPr="00832069">
        <w:rPr>
          <w:rFonts w:ascii="Palatino Linotype" w:hAnsi="Palatino Linotype" w:cs="Palatino Linotype"/>
          <w:u w:val="single"/>
          <w:lang w:eastAsia="es-ES"/>
        </w:rPr>
        <w:t>el Currículo, ficha curricular o documento análogo de los servidores públicos adscritos al Sujeto Obligado veintiocho de abril de dos mil veinticinco</w:t>
      </w:r>
      <w:r w:rsidRPr="00832069">
        <w:rPr>
          <w:rFonts w:ascii="Palatino Linotype" w:hAnsi="Palatino Linotype" w:cs="Palatino Linotype"/>
          <w:lang w:eastAsia="es-ES"/>
        </w:rPr>
        <w:t xml:space="preserve">; lo anterior en versión pública de ser procedente. </w:t>
      </w:r>
    </w:p>
    <w:p w14:paraId="5A1408A6" w14:textId="462A3045" w:rsidR="008E521E" w:rsidRPr="008E521E" w:rsidRDefault="008E521E" w:rsidP="00697FBE">
      <w:pPr>
        <w:spacing w:line="360" w:lineRule="auto"/>
        <w:rPr>
          <w:rFonts w:ascii="Palatino Linotype" w:hAnsi="Palatino Linotype" w:cs="Arial"/>
          <w:lang w:val="es-MX" w:eastAsia="en-US"/>
        </w:rPr>
      </w:pPr>
    </w:p>
    <w:p w14:paraId="344C8E00" w14:textId="0068D107" w:rsidR="00697FBE" w:rsidRPr="00697FBE" w:rsidRDefault="00697FBE" w:rsidP="00697FBE">
      <w:pPr>
        <w:spacing w:line="360" w:lineRule="auto"/>
        <w:jc w:val="both"/>
        <w:rPr>
          <w:rFonts w:ascii="Palatino Linotype" w:eastAsia="MS Mincho" w:hAnsi="Palatino Linotype" w:cs="Calibri"/>
          <w:szCs w:val="22"/>
          <w:lang w:val="es-ES_tradnl"/>
        </w:rPr>
      </w:pPr>
      <w:r w:rsidRPr="00697FBE">
        <w:rPr>
          <w:rFonts w:ascii="Palatino Linotype" w:hAnsi="Palatino Linotype"/>
          <w:szCs w:val="22"/>
          <w:lang w:val="es-ES_tradnl" w:eastAsia="en-US"/>
        </w:rPr>
        <w:t xml:space="preserve">Por otra parte, en relación a los </w:t>
      </w:r>
      <w:r w:rsidRPr="00697FBE">
        <w:rPr>
          <w:rFonts w:ascii="Palatino Linotype" w:hAnsi="Palatino Linotype"/>
          <w:b/>
          <w:bCs/>
          <w:szCs w:val="22"/>
          <w:lang w:val="es-ES_tradnl" w:eastAsia="en-US"/>
        </w:rPr>
        <w:t>recibos de nómina del personal adscrito</w:t>
      </w:r>
      <w:r w:rsidRPr="00697FBE">
        <w:rPr>
          <w:rFonts w:ascii="Palatino Linotype" w:hAnsi="Palatino Linotype"/>
          <w:szCs w:val="22"/>
          <w:lang w:val="es-ES_tradnl" w:eastAsia="en-US"/>
        </w:rPr>
        <w:t xml:space="preserve"> </w:t>
      </w:r>
      <w:r w:rsidR="00CF3D9E" w:rsidRPr="00CF3D9E">
        <w:rPr>
          <w:rFonts w:ascii="Palatino Linotype" w:hAnsi="Palatino Linotype"/>
          <w:szCs w:val="22"/>
          <w:lang w:val="es-ES_tradnl" w:eastAsia="en-US"/>
        </w:rPr>
        <w:t>Sistema Municipal Para el Desarrollo Integral de la Familia de la Paz</w:t>
      </w:r>
      <w:r w:rsidRPr="00697FBE">
        <w:rPr>
          <w:rFonts w:ascii="Palatino Linotype" w:hAnsi="Palatino Linotype"/>
          <w:szCs w:val="22"/>
          <w:lang w:val="es-ES_tradnl" w:eastAsia="en-US"/>
        </w:rPr>
        <w:t>, toda vez que</w:t>
      </w:r>
      <w:r w:rsidR="00CF3D9E">
        <w:rPr>
          <w:rFonts w:ascii="Palatino Linotype" w:hAnsi="Palatino Linotype"/>
          <w:szCs w:val="22"/>
          <w:lang w:val="es-ES_tradnl" w:eastAsia="en-US"/>
        </w:rPr>
        <w:t xml:space="preserve"> no</w:t>
      </w:r>
      <w:r w:rsidRPr="00697FBE">
        <w:rPr>
          <w:rFonts w:ascii="Palatino Linotype" w:hAnsi="Palatino Linotype"/>
          <w:szCs w:val="22"/>
          <w:lang w:val="es-ES_tradnl" w:eastAsia="en-US"/>
        </w:rPr>
        <w:t xml:space="preserve"> fueron proporcionados por parte del Sujeto Obligado, </w:t>
      </w:r>
      <w:r w:rsidRPr="00697FBE">
        <w:rPr>
          <w:rFonts w:ascii="Palatino Linotype" w:hAnsi="Palatino Linotype" w:cs="Arial"/>
          <w:szCs w:val="22"/>
          <w:lang w:val="es-ES_tradnl"/>
        </w:rPr>
        <w:t xml:space="preserve">este Órgano Garante advierte que la información solicitada forma parte de las documentales remitidas al Órgano Superior de Fiscalización del Estado de México, ello de acuerdo los </w:t>
      </w:r>
      <w:r w:rsidRPr="00697FBE">
        <w:rPr>
          <w:rFonts w:ascii="Palatino Linotype" w:eastAsia="MS Mincho" w:hAnsi="Palatino Linotype" w:cs="Calibri"/>
          <w:szCs w:val="22"/>
          <w:lang w:val="es-ES_tradnl"/>
        </w:rPr>
        <w:t xml:space="preserve">Lineamientos para la Integración del informe trimestral de los Sujetos de Fiscalización Municipales 2025, visibles en la página oficial del Órgano Superior de Fiscalización del Estado de México </w:t>
      </w:r>
      <w:r w:rsidRPr="00697FBE">
        <w:rPr>
          <w:rFonts w:ascii="Palatino Linotype" w:eastAsia="MS Mincho" w:hAnsi="Palatino Linotype" w:cs="Calibri"/>
          <w:szCs w:val="22"/>
          <w:lang w:val="es-ES_tradnl"/>
        </w:rPr>
        <w:lastRenderedPageBreak/>
        <w:t xml:space="preserve">(OSFEM), de tal manera que dichos formatos constituyen un soporte documental de que la información solicitada por la hoy </w:t>
      </w:r>
      <w:r w:rsidRPr="00697FBE">
        <w:rPr>
          <w:rFonts w:ascii="Palatino Linotype" w:eastAsia="MS Mincho" w:hAnsi="Palatino Linotype" w:cs="Calibri"/>
          <w:b/>
          <w:szCs w:val="22"/>
          <w:lang w:val="es-ES_tradnl"/>
        </w:rPr>
        <w:t>Recurrente</w:t>
      </w:r>
      <w:r w:rsidRPr="00697FBE">
        <w:rPr>
          <w:rFonts w:ascii="Palatino Linotype" w:eastAsia="MS Mincho" w:hAnsi="Palatino Linotype" w:cs="Calibri"/>
          <w:szCs w:val="22"/>
          <w:lang w:val="es-ES_tradnl"/>
        </w:rPr>
        <w:t xml:space="preserve"> obra en los archivos del </w:t>
      </w:r>
      <w:r w:rsidRPr="00697FBE">
        <w:rPr>
          <w:rFonts w:ascii="Palatino Linotype" w:eastAsia="MS Mincho" w:hAnsi="Palatino Linotype" w:cs="Calibri"/>
          <w:b/>
          <w:szCs w:val="22"/>
          <w:lang w:val="es-ES_tradnl"/>
        </w:rPr>
        <w:t>Sujeto Obligado</w:t>
      </w:r>
      <w:r w:rsidRPr="00697FBE">
        <w:rPr>
          <w:rFonts w:ascii="Palatino Linotype" w:eastAsia="MS Mincho" w:hAnsi="Palatino Linotype" w:cs="Calibri"/>
          <w:szCs w:val="22"/>
          <w:lang w:val="es-ES_tradnl"/>
        </w:rPr>
        <w:t>, como se advierte a continuación:</w:t>
      </w:r>
    </w:p>
    <w:p w14:paraId="77F07827" w14:textId="77777777" w:rsidR="00697FBE" w:rsidRPr="00697FBE" w:rsidRDefault="00697FBE" w:rsidP="00697FBE">
      <w:pPr>
        <w:spacing w:line="360" w:lineRule="auto"/>
        <w:jc w:val="both"/>
        <w:rPr>
          <w:rFonts w:ascii="Palatino Linotype" w:hAnsi="Palatino Linotype"/>
          <w:szCs w:val="22"/>
          <w:lang w:val="es-ES_tradnl" w:eastAsia="en-US"/>
        </w:rPr>
      </w:pPr>
    </w:p>
    <w:p w14:paraId="5F3E6E6C" w14:textId="4AE4D5CE" w:rsidR="00697FBE" w:rsidRPr="00697FBE" w:rsidRDefault="00697FBE" w:rsidP="00697FBE">
      <w:pPr>
        <w:spacing w:line="360" w:lineRule="auto"/>
        <w:jc w:val="center"/>
        <w:rPr>
          <w:rFonts w:ascii="Palatino Linotype" w:eastAsia="MS Mincho" w:hAnsi="Palatino Linotype" w:cs="Calibri"/>
          <w:szCs w:val="22"/>
          <w:lang w:val="es-ES_tradnl"/>
        </w:rPr>
      </w:pPr>
      <w:r w:rsidRPr="00697FBE">
        <w:rPr>
          <w:noProof/>
          <w:lang w:val="es-MX"/>
        </w:rPr>
        <mc:AlternateContent>
          <mc:Choice Requires="wps">
            <w:drawing>
              <wp:anchor distT="0" distB="0" distL="114300" distR="114300" simplePos="0" relativeHeight="251660288" behindDoc="0" locked="0" layoutInCell="1" allowOverlap="1" wp14:anchorId="6ACDEEA5" wp14:editId="4DD821E0">
                <wp:simplePos x="0" y="0"/>
                <wp:positionH relativeFrom="margin">
                  <wp:posOffset>801370</wp:posOffset>
                </wp:positionH>
                <wp:positionV relativeFrom="paragraph">
                  <wp:posOffset>5476875</wp:posOffset>
                </wp:positionV>
                <wp:extent cx="4623435" cy="463550"/>
                <wp:effectExtent l="19050" t="19050" r="24765" b="1270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3435" cy="4635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4595B5E" id="Rectángulo 16" o:spid="_x0000_s1026" style="position:absolute;margin-left:63.1pt;margin-top:431.25pt;width:364.05pt;height: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" filled="f" strokecolor="red" strokeweight="2.25pt">
                <v:path arrowok="t"/>
                <w10:wrap anchorx="margin"/>
              </v:rect>
            </w:pict>
          </mc:Fallback>
        </mc:AlternateContent>
      </w:r>
      <w:r w:rsidRPr="00697FBE">
        <w:rPr>
          <w:rFonts w:ascii="Palatino Linotype" w:eastAsia="MS Mincho" w:hAnsi="Palatino Linotype" w:cs="Calibri"/>
          <w:noProof/>
          <w:szCs w:val="22"/>
          <w:lang w:val="es-MX"/>
        </w:rPr>
        <w:drawing>
          <wp:inline distT="0" distB="0" distL="0" distR="0" wp14:anchorId="0392DD9D" wp14:editId="7C59F3D8">
            <wp:extent cx="5057775" cy="60102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6010275"/>
                    </a:xfrm>
                    <a:prstGeom prst="rect">
                      <a:avLst/>
                    </a:prstGeom>
                    <a:noFill/>
                    <a:ln>
                      <a:noFill/>
                    </a:ln>
                  </pic:spPr>
                </pic:pic>
              </a:graphicData>
            </a:graphic>
          </wp:inline>
        </w:drawing>
      </w:r>
    </w:p>
    <w:p w14:paraId="2E640653" w14:textId="77777777" w:rsidR="00CF3D9E" w:rsidRDefault="00CF3D9E" w:rsidP="00697FBE">
      <w:pPr>
        <w:spacing w:line="360" w:lineRule="auto"/>
        <w:jc w:val="both"/>
        <w:rPr>
          <w:rFonts w:ascii="Palatino Linotype" w:hAnsi="Palatino Linotype" w:cs="Arial"/>
          <w:lang w:val="es-MX"/>
        </w:rPr>
      </w:pPr>
    </w:p>
    <w:p w14:paraId="791F019E" w14:textId="4E0751F9" w:rsidR="00697FBE" w:rsidRPr="00697FBE" w:rsidRDefault="00697FBE" w:rsidP="00697FBE">
      <w:pPr>
        <w:spacing w:line="360" w:lineRule="auto"/>
        <w:jc w:val="both"/>
        <w:rPr>
          <w:rFonts w:ascii="Palatino Linotype" w:eastAsia="MS Mincho" w:hAnsi="Palatino Linotype" w:cs="Calibri"/>
          <w:lang w:val="es-ES_tradnl"/>
        </w:rPr>
      </w:pPr>
      <w:r w:rsidRPr="00697FBE">
        <w:rPr>
          <w:noProof/>
          <w:lang w:val="es-MX"/>
        </w:rPr>
        <mc:AlternateContent>
          <mc:Choice Requires="wps">
            <w:drawing>
              <wp:anchor distT="0" distB="0" distL="114300" distR="114300" simplePos="0" relativeHeight="251659264" behindDoc="0" locked="0" layoutInCell="1" allowOverlap="1" wp14:anchorId="7949140B" wp14:editId="57C007EF">
                <wp:simplePos x="0" y="0"/>
                <wp:positionH relativeFrom="column">
                  <wp:posOffset>316865</wp:posOffset>
                </wp:positionH>
                <wp:positionV relativeFrom="paragraph">
                  <wp:posOffset>8944610</wp:posOffset>
                </wp:positionV>
                <wp:extent cx="4724400" cy="276225"/>
                <wp:effectExtent l="0" t="0" r="19050" b="2857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276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4AC9C26" id="Rectángulo 15" o:spid="_x0000_s1026" style="position:absolute;margin-left:24.95pt;margin-top:704.3pt;width:372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" filled="f" strokecolor="red" strokeweight="1.5pt">
                <v:path arrowok="t"/>
              </v:rect>
            </w:pict>
          </mc:Fallback>
        </mc:AlternateContent>
      </w:r>
      <w:r w:rsidRPr="00697FBE">
        <w:rPr>
          <w:rFonts w:ascii="Palatino Linotype" w:hAnsi="Palatino Linotype" w:cs="Arial"/>
          <w:lang w:val="es-MX"/>
        </w:rPr>
        <w:t xml:space="preserve">Atento a lo anterior, resulta claro que existe la obligación por parte del </w:t>
      </w:r>
      <w:r w:rsidRPr="00697FBE">
        <w:rPr>
          <w:rFonts w:ascii="Palatino Linotype" w:hAnsi="Palatino Linotype" w:cs="Arial"/>
          <w:b/>
          <w:lang w:val="es-MX"/>
        </w:rPr>
        <w:t>Sujeto Obligado</w:t>
      </w:r>
      <w:r w:rsidRPr="00697FBE">
        <w:rPr>
          <w:rFonts w:ascii="Palatino Linotype" w:hAnsi="Palatino Linotype" w:cs="Arial"/>
          <w:lang w:val="es-MX"/>
        </w:rPr>
        <w:t xml:space="preserve">, de entregar los informes trimestrales al Órgano Superior de Fiscalización del Estado de México de conformidad con el artículo 32 de la Ley de Fiscalización Superior del Estado de México, en los cuales se incluye lo referente al documento denominado Comprobantes Fiscales Digitales por Internet por concepto de Nómina, mismos que contienen la información a la que pretende acceder </w:t>
      </w:r>
      <w:r w:rsidR="00CF3D9E">
        <w:rPr>
          <w:rFonts w:ascii="Palatino Linotype" w:hAnsi="Palatino Linotype" w:cs="Arial"/>
          <w:lang w:val="es-MX"/>
        </w:rPr>
        <w:t>la parte</w:t>
      </w:r>
      <w:r w:rsidRPr="00697FBE">
        <w:rPr>
          <w:rFonts w:ascii="Palatino Linotype" w:hAnsi="Palatino Linotype" w:cs="Arial"/>
          <w:lang w:val="es-MX"/>
        </w:rPr>
        <w:t xml:space="preserve"> Recurrente, en consecuencia, la información solicitada debe de obrar </w:t>
      </w:r>
      <w:r w:rsidR="00CF3D9E">
        <w:rPr>
          <w:rFonts w:ascii="Palatino Linotype" w:hAnsi="Palatino Linotype" w:cs="Arial"/>
          <w:lang w:val="es-MX"/>
        </w:rPr>
        <w:t xml:space="preserve">ya digitalizada </w:t>
      </w:r>
      <w:r w:rsidRPr="00697FBE">
        <w:rPr>
          <w:rFonts w:ascii="Palatino Linotype" w:hAnsi="Palatino Linotype" w:cs="Arial"/>
          <w:lang w:val="es-MX"/>
        </w:rPr>
        <w:t xml:space="preserve">en los archivos del </w:t>
      </w:r>
      <w:r w:rsidRPr="00697FBE">
        <w:rPr>
          <w:rFonts w:ascii="Palatino Linotype" w:hAnsi="Palatino Linotype" w:cs="Arial"/>
          <w:b/>
          <w:lang w:val="es-MX"/>
        </w:rPr>
        <w:t>Sujeto Obligado</w:t>
      </w:r>
      <w:r w:rsidRPr="00697FBE">
        <w:rPr>
          <w:rFonts w:ascii="Palatino Linotype" w:eastAsia="MS Mincho" w:hAnsi="Palatino Linotype" w:cs="Calibri"/>
          <w:lang w:val="es-ES_tradnl"/>
        </w:rPr>
        <w:t xml:space="preserve">, es por ello que resulta dable ordenar vía SAIMEX, la versión pública de los recibos de nómina del personal adscrito </w:t>
      </w:r>
      <w:r w:rsidR="00CF3D9E">
        <w:rPr>
          <w:rFonts w:ascii="Palatino Linotype" w:eastAsia="MS Mincho" w:hAnsi="Palatino Linotype" w:cs="Calibri"/>
          <w:lang w:val="es-ES_tradnl"/>
        </w:rPr>
        <w:t xml:space="preserve">al </w:t>
      </w:r>
      <w:r w:rsidR="00CF3D9E" w:rsidRPr="00CF3D9E">
        <w:rPr>
          <w:rFonts w:ascii="Palatino Linotype" w:eastAsia="MS Mincho" w:hAnsi="Palatino Linotype" w:cs="Calibri"/>
          <w:lang w:val="es-ES_tradnl"/>
        </w:rPr>
        <w:t>Sistema Municipal Para el Desarrollo Integral de la Familia de la Paz</w:t>
      </w:r>
      <w:r w:rsidR="00CF3D9E">
        <w:rPr>
          <w:rFonts w:ascii="Palatino Linotype" w:eastAsia="MS Mincho" w:hAnsi="Palatino Linotype" w:cs="Calibri"/>
          <w:lang w:val="es-ES_tradnl"/>
        </w:rPr>
        <w:t>.</w:t>
      </w:r>
    </w:p>
    <w:p w14:paraId="358E092E" w14:textId="77777777" w:rsidR="00697FBE" w:rsidRPr="00697FBE" w:rsidRDefault="00697FBE" w:rsidP="00697FBE">
      <w:pPr>
        <w:spacing w:line="360" w:lineRule="auto"/>
        <w:jc w:val="both"/>
        <w:rPr>
          <w:rFonts w:ascii="Palatino Linotype" w:eastAsia="MS Mincho" w:hAnsi="Palatino Linotype" w:cs="Calibri"/>
          <w:lang w:val="es-ES_tradnl"/>
        </w:rPr>
      </w:pPr>
    </w:p>
    <w:p w14:paraId="2502EA14" w14:textId="566C7954" w:rsidR="00697FBE" w:rsidRPr="00697FBE" w:rsidRDefault="00697FBE" w:rsidP="00697FBE">
      <w:pPr>
        <w:spacing w:line="360" w:lineRule="auto"/>
        <w:contextualSpacing/>
        <w:jc w:val="both"/>
        <w:rPr>
          <w:rFonts w:ascii="Palatino Linotype" w:hAnsi="Palatino Linotype" w:cs="Palatino Linotype"/>
          <w:lang w:val="es-ES_tradnl"/>
        </w:rPr>
      </w:pPr>
      <w:r w:rsidRPr="00697FBE">
        <w:rPr>
          <w:rFonts w:ascii="Palatino Linotype" w:hAnsi="Palatino Linotype" w:cs="Palatino Linotype"/>
          <w:lang w:val="es-ES_tradnl"/>
        </w:rPr>
        <w:t xml:space="preserve">Ahora bien, conforme al acuerdo emitido por el OSFEM referido anteriormente, los recibos de nómina se generan quincenalmente. Esto adquiere relevancia ya que en la solicitud se requiere la información </w:t>
      </w:r>
      <w:r w:rsidR="00CF3D9E">
        <w:rPr>
          <w:rFonts w:ascii="Palatino Linotype" w:hAnsi="Palatino Linotype" w:cs="Palatino Linotype"/>
          <w:lang w:val="es-ES_tradnl"/>
        </w:rPr>
        <w:t>generada en el periodo que comprende de enero a abril de 2025</w:t>
      </w:r>
      <w:r w:rsidRPr="00697FBE">
        <w:rPr>
          <w:rFonts w:ascii="Palatino Linotype" w:hAnsi="Palatino Linotype" w:cs="Palatino Linotype"/>
          <w:lang w:val="es-ES_tradnl"/>
        </w:rPr>
        <w:t>, por tal motivo, se debe poner a disposición del particular</w:t>
      </w:r>
      <w:r w:rsidRPr="00697FBE">
        <w:rPr>
          <w:rFonts w:ascii="Palatino Linotype" w:hAnsi="Palatino Linotype" w:cs="Calibri"/>
          <w:lang w:val="es-ES_tradnl"/>
        </w:rPr>
        <w:t xml:space="preserve"> </w:t>
      </w:r>
      <w:r w:rsidRPr="00697FBE">
        <w:rPr>
          <w:rFonts w:ascii="Palatino Linotype" w:hAnsi="Palatino Linotype" w:cs="Calibri"/>
          <w:u w:val="single"/>
          <w:lang w:val="es-ES_tradnl"/>
        </w:rPr>
        <w:t xml:space="preserve">los </w:t>
      </w:r>
      <w:r w:rsidRPr="00697FBE">
        <w:rPr>
          <w:rFonts w:ascii="Palatino Linotype" w:hAnsi="Palatino Linotype" w:cs="Palatino Linotype"/>
          <w:u w:val="single"/>
          <w:lang w:val="es-ES_tradnl"/>
        </w:rPr>
        <w:t xml:space="preserve">recibos de nómina, generados </w:t>
      </w:r>
      <w:r w:rsidR="00CF3D9E">
        <w:rPr>
          <w:rFonts w:ascii="Palatino Linotype" w:hAnsi="Palatino Linotype" w:cs="Palatino Linotype"/>
          <w:u w:val="single"/>
          <w:lang w:val="es-ES_tradnl"/>
        </w:rPr>
        <w:t>de</w:t>
      </w:r>
      <w:r w:rsidRPr="00697FBE">
        <w:rPr>
          <w:rFonts w:ascii="Palatino Linotype" w:hAnsi="Palatino Linotype" w:cs="Palatino Linotype"/>
          <w:u w:val="single"/>
          <w:lang w:val="es-ES_tradnl"/>
        </w:rPr>
        <w:t xml:space="preserve"> la primera quincena </w:t>
      </w:r>
      <w:r w:rsidR="00CF3D9E">
        <w:rPr>
          <w:rFonts w:ascii="Palatino Linotype" w:hAnsi="Palatino Linotype" w:cs="Palatino Linotype"/>
          <w:u w:val="single"/>
          <w:lang w:val="es-ES_tradnl"/>
        </w:rPr>
        <w:t>de enero a la primera quincena de abril de 2025</w:t>
      </w:r>
      <w:r w:rsidRPr="00697FBE">
        <w:rPr>
          <w:rFonts w:ascii="Palatino Linotype" w:hAnsi="Palatino Linotype" w:cs="Palatino Linotype"/>
          <w:lang w:val="es-ES_tradnl"/>
        </w:rPr>
        <w:t xml:space="preserve">, por corresponder a los últimos generados por el Sujeto Obligado a la fecha de la solicitud de información. </w:t>
      </w:r>
    </w:p>
    <w:p w14:paraId="7BDAB5DD" w14:textId="77777777" w:rsidR="00697FBE" w:rsidRPr="00697FBE" w:rsidRDefault="00697FBE" w:rsidP="00697FBE">
      <w:pPr>
        <w:spacing w:line="360" w:lineRule="auto"/>
        <w:ind w:right="-28"/>
        <w:jc w:val="both"/>
        <w:rPr>
          <w:rFonts w:ascii="Palatino Linotype" w:hAnsi="Palatino Linotype"/>
          <w:szCs w:val="22"/>
          <w:lang w:val="es-MX" w:eastAsia="en-US"/>
        </w:rPr>
      </w:pPr>
    </w:p>
    <w:p w14:paraId="107FCCC2" w14:textId="33957F7B" w:rsidR="00697FBE" w:rsidRPr="00697FBE" w:rsidRDefault="00697FBE" w:rsidP="00697FBE">
      <w:pPr>
        <w:spacing w:line="360" w:lineRule="auto"/>
        <w:jc w:val="both"/>
        <w:rPr>
          <w:rFonts w:ascii="Palatino Linotype" w:eastAsia="MS Mincho" w:hAnsi="Palatino Linotype"/>
          <w:szCs w:val="22"/>
          <w:lang w:eastAsia="en-US"/>
        </w:rPr>
      </w:pPr>
      <w:r w:rsidRPr="00697FBE">
        <w:rPr>
          <w:rFonts w:ascii="Palatino Linotype" w:eastAsia="MS Mincho" w:hAnsi="Palatino Linotype"/>
          <w:szCs w:val="22"/>
          <w:lang w:eastAsia="en-US"/>
        </w:rPr>
        <w:t xml:space="preserve">En conclusión, no existe causal por la que el </w:t>
      </w:r>
      <w:r w:rsidRPr="00697FBE">
        <w:rPr>
          <w:rFonts w:ascii="Palatino Linotype" w:eastAsia="MS Mincho" w:hAnsi="Palatino Linotype"/>
          <w:b/>
          <w:szCs w:val="22"/>
          <w:lang w:eastAsia="en-US"/>
        </w:rPr>
        <w:t>Sujeto Obligado</w:t>
      </w:r>
      <w:r w:rsidRPr="00697FBE">
        <w:rPr>
          <w:rFonts w:ascii="Palatino Linotype" w:eastAsia="MS Mincho" w:hAnsi="Palatino Linotype"/>
          <w:szCs w:val="22"/>
          <w:lang w:eastAsia="en-US"/>
        </w:rPr>
        <w:t xml:space="preserve"> pueda excusar o negar la información solicitada, ya que la naturaleza de dicha información y de acuerdo a los principios rectores de la administración pública, es pública y accesible a cualquier persona, por lo que </w:t>
      </w:r>
      <w:r w:rsidR="00CF3D9E">
        <w:rPr>
          <w:rFonts w:ascii="Palatino Linotype" w:eastAsia="MS Mincho" w:hAnsi="Palatino Linotype"/>
          <w:szCs w:val="22"/>
          <w:lang w:eastAsia="en-US"/>
        </w:rPr>
        <w:t>los Currículos Vitae</w:t>
      </w:r>
      <w:r w:rsidRPr="00697FBE">
        <w:rPr>
          <w:rFonts w:ascii="Palatino Linotype" w:eastAsia="MS Mincho" w:hAnsi="Palatino Linotype"/>
          <w:szCs w:val="22"/>
          <w:lang w:eastAsia="en-US"/>
        </w:rPr>
        <w:t xml:space="preserve"> y los recibos de nómina de los servidores </w:t>
      </w:r>
      <w:r w:rsidRPr="00697FBE">
        <w:rPr>
          <w:rFonts w:ascii="Palatino Linotype" w:eastAsia="MS Mincho" w:hAnsi="Palatino Linotype"/>
          <w:szCs w:val="22"/>
          <w:lang w:eastAsia="en-US"/>
        </w:rPr>
        <w:lastRenderedPageBreak/>
        <w:t>públicos referidos con anterioridad, la Autoridad Municipal tiene la obligación de hacer público su contenido a la mayor brevedad posible.</w:t>
      </w:r>
    </w:p>
    <w:p w14:paraId="1A37C7C4" w14:textId="77777777" w:rsidR="008E521E" w:rsidRPr="008E521E" w:rsidRDefault="008E521E" w:rsidP="008E521E">
      <w:pPr>
        <w:spacing w:line="360" w:lineRule="auto"/>
        <w:jc w:val="both"/>
        <w:rPr>
          <w:rFonts w:ascii="Palatino Linotype" w:hAnsi="Palatino Linotype"/>
          <w:lang w:val="es-ES_tradnl"/>
        </w:rPr>
      </w:pPr>
    </w:p>
    <w:p w14:paraId="68F777AD" w14:textId="2AD72F00" w:rsidR="008E521E" w:rsidRPr="008E521E" w:rsidRDefault="008E521E" w:rsidP="008E521E">
      <w:pPr>
        <w:spacing w:line="360" w:lineRule="auto"/>
        <w:jc w:val="both"/>
        <w:rPr>
          <w:rFonts w:ascii="Palatino Linotype" w:hAnsi="Palatino Linotype"/>
          <w:lang w:val="es-ES_tradnl" w:eastAsia="es-ES"/>
        </w:rPr>
      </w:pPr>
      <w:r w:rsidRPr="008E521E">
        <w:rPr>
          <w:rFonts w:ascii="Palatino Linotype" w:hAnsi="Palatino Linotype"/>
          <w:lang w:val="es-ES_tradnl"/>
        </w:rPr>
        <w:t xml:space="preserve">Bajo ese contexto, se considera que, con el pronunciamiento realizado en la etapa de manifestaciones por el </w:t>
      </w:r>
      <w:r w:rsidRPr="008E521E">
        <w:rPr>
          <w:rFonts w:ascii="Palatino Linotype" w:hAnsi="Palatino Linotype"/>
          <w:b/>
          <w:lang w:val="es-ES_tradnl"/>
        </w:rPr>
        <w:t>Sujeto Obligado</w:t>
      </w:r>
      <w:r w:rsidRPr="008E521E">
        <w:rPr>
          <w:rFonts w:ascii="Palatino Linotype" w:hAnsi="Palatino Linotype"/>
          <w:lang w:val="es-ES_tradnl"/>
        </w:rPr>
        <w:t>, no colma con la</w:t>
      </w:r>
      <w:r w:rsidRPr="008E521E">
        <w:rPr>
          <w:rFonts w:ascii="Palatino Linotype" w:hAnsi="Palatino Linotype"/>
          <w:lang w:val="es-ES_tradnl" w:eastAsia="es-ES"/>
        </w:rPr>
        <w:t xml:space="preserve"> información solicitada por el particular; por lo que es dable la entrega de la información requerida </w:t>
      </w:r>
      <w:r w:rsidR="00CF3D9E">
        <w:rPr>
          <w:rFonts w:ascii="Palatino Linotype" w:hAnsi="Palatino Linotype"/>
          <w:lang w:val="es-ES_tradnl" w:eastAsia="es-ES"/>
        </w:rPr>
        <w:t>en versión pública de ser procedente</w:t>
      </w:r>
      <w:r w:rsidRPr="008E521E">
        <w:rPr>
          <w:rFonts w:ascii="Palatino Linotype" w:hAnsi="Palatino Linotype"/>
          <w:lang w:val="es-ES_tradnl" w:eastAsia="es-ES"/>
        </w:rPr>
        <w:t xml:space="preserve">. </w:t>
      </w:r>
    </w:p>
    <w:p w14:paraId="78B72101" w14:textId="77777777" w:rsidR="008E521E" w:rsidRPr="008E521E" w:rsidRDefault="008E521E" w:rsidP="008E521E">
      <w:pPr>
        <w:spacing w:line="360" w:lineRule="auto"/>
        <w:jc w:val="both"/>
        <w:rPr>
          <w:rFonts w:ascii="Palatino Linotype" w:hAnsi="Palatino Linotype"/>
          <w:lang w:val="es-ES_tradnl" w:eastAsia="es-ES"/>
        </w:rPr>
      </w:pPr>
    </w:p>
    <w:p w14:paraId="247A188E" w14:textId="77777777" w:rsidR="008E521E" w:rsidRPr="008E521E" w:rsidRDefault="008E521E" w:rsidP="008E521E">
      <w:pPr>
        <w:numPr>
          <w:ilvl w:val="0"/>
          <w:numId w:val="3"/>
        </w:numPr>
        <w:autoSpaceDE w:val="0"/>
        <w:autoSpaceDN w:val="0"/>
        <w:adjustRightInd w:val="0"/>
        <w:spacing w:line="360" w:lineRule="auto"/>
        <w:jc w:val="both"/>
        <w:rPr>
          <w:rFonts w:ascii="Palatino Linotype" w:hAnsi="Palatino Linotype"/>
          <w:b/>
          <w:i/>
          <w:sz w:val="28"/>
          <w:u w:val="single"/>
          <w:lang w:val="es-ES_tradnl" w:eastAsia="es-ES"/>
        </w:rPr>
      </w:pPr>
      <w:r w:rsidRPr="008E521E">
        <w:rPr>
          <w:rFonts w:ascii="Palatino Linotype" w:hAnsi="Palatino Linotype"/>
          <w:b/>
          <w:i/>
          <w:sz w:val="28"/>
          <w:u w:val="single"/>
          <w:lang w:val="es-ES_tradnl" w:eastAsia="es-ES"/>
        </w:rPr>
        <w:t>Vista a los Órganos Internos de Control</w:t>
      </w:r>
    </w:p>
    <w:p w14:paraId="7B0CB65B" w14:textId="77777777" w:rsidR="008E521E" w:rsidRPr="008E521E" w:rsidRDefault="008E521E" w:rsidP="008E521E">
      <w:pPr>
        <w:spacing w:line="360" w:lineRule="auto"/>
        <w:contextualSpacing/>
        <w:jc w:val="both"/>
        <w:rPr>
          <w:rFonts w:ascii="Palatino Linotype" w:eastAsia="MS Mincho" w:hAnsi="Palatino Linotype"/>
          <w:lang w:val="es-ES_tradnl" w:eastAsia="es-ES"/>
        </w:rPr>
      </w:pPr>
      <w:r w:rsidRPr="008E521E">
        <w:rPr>
          <w:rFonts w:ascii="Palatino Linotype" w:eastAsia="MS Mincho" w:hAnsi="Palatino Linotype"/>
          <w:lang w:val="es-ES_tradnl" w:eastAsia="es-ES"/>
        </w:rPr>
        <w:t xml:space="preserve">Finalmente, resulta imprescindible denotar que el recurso de revisión previsto en la Ley de transparencia local no es la vía idónea para investigar y sancionar a servidores públicos con motivo de la falta de respuesta a solicitudes de acceso a la información, no obstante, ante la flagrante violación al multicitado derecho constitucional y de conformidad con las razones o motivos de inconformidad expuestos al momento de interponer la garantía secundaria, resulta conducente dar vista a la Secretaría Técnica del Pleno, para que en el ejercicio de las competencias reservadas integre y remita al Órgano Interno de Control competente, un expediente formado con motivo de las presuntas infracciones de carácter omisivo cometidas en detrimento al derecho de acceso a la información.  </w:t>
      </w:r>
    </w:p>
    <w:p w14:paraId="31BCB8CC" w14:textId="77777777" w:rsidR="008E521E" w:rsidRPr="008E521E" w:rsidRDefault="008E521E" w:rsidP="008E521E">
      <w:pPr>
        <w:spacing w:line="360" w:lineRule="auto"/>
        <w:contextualSpacing/>
        <w:jc w:val="both"/>
        <w:rPr>
          <w:rFonts w:ascii="Palatino Linotype" w:eastAsia="MS Mincho" w:hAnsi="Palatino Linotype"/>
          <w:lang w:val="es-ES_tradnl" w:eastAsia="es-ES"/>
        </w:rPr>
      </w:pPr>
    </w:p>
    <w:p w14:paraId="300A27C7" w14:textId="77777777" w:rsidR="008E521E" w:rsidRPr="008E521E" w:rsidRDefault="008E521E" w:rsidP="008E521E">
      <w:pPr>
        <w:spacing w:line="360" w:lineRule="auto"/>
        <w:contextualSpacing/>
        <w:jc w:val="both"/>
        <w:rPr>
          <w:rFonts w:ascii="Palatino Linotype" w:eastAsia="MS Mincho" w:hAnsi="Palatino Linotype" w:cs="Arial"/>
          <w:lang w:val="es-ES_tradnl" w:eastAsia="es-ES"/>
        </w:rPr>
      </w:pPr>
      <w:r w:rsidRPr="008E521E">
        <w:rPr>
          <w:rFonts w:ascii="Palatino Linotype" w:eastAsia="MS Mincho" w:hAnsi="Palatino Linotype"/>
          <w:lang w:val="es-ES_tradnl" w:eastAsia="es-ES"/>
        </w:rPr>
        <w:t xml:space="preserve">En efecto, la Secretaría técnica del Pleno hará del conocimiento del Órgano Interno de Control competente de las infracciones en que el </w:t>
      </w:r>
      <w:r w:rsidRPr="008E521E">
        <w:rPr>
          <w:rFonts w:ascii="Palatino Linotype" w:eastAsia="MS Mincho" w:hAnsi="Palatino Linotype"/>
          <w:b/>
          <w:lang w:val="es-ES_tradnl" w:eastAsia="es-ES"/>
        </w:rPr>
        <w:t>Sujeto Obligado</w:t>
      </w:r>
      <w:r w:rsidRPr="008E521E">
        <w:rPr>
          <w:rFonts w:ascii="Palatino Linotype" w:eastAsia="MS Mincho" w:hAnsi="Palatino Linotype"/>
          <w:lang w:val="es-ES_tradnl" w:eastAsia="es-ES"/>
        </w:rPr>
        <w:t xml:space="preserve"> incurrió, toda vez que la naturaleza de investigar y sancionar corresponde a un ente distinto a éste a través de un procedimiento diferente al recurso de revisión, lo cual se encuentra </w:t>
      </w:r>
      <w:r w:rsidRPr="008E521E">
        <w:rPr>
          <w:rFonts w:ascii="Palatino Linotype" w:eastAsia="MS Mincho" w:hAnsi="Palatino Linotype"/>
          <w:lang w:val="es-ES_tradnl" w:eastAsia="es-ES"/>
        </w:rPr>
        <w:lastRenderedPageBreak/>
        <w:t xml:space="preserve">previsto </w:t>
      </w:r>
      <w:r w:rsidRPr="008E521E">
        <w:rPr>
          <w:rFonts w:ascii="Palatino Linotype" w:eastAsia="MS Mincho" w:hAnsi="Palatino Linotype" w:cs="Arial"/>
          <w:lang w:val="es-ES_tradnl" w:eastAsia="es-ES"/>
        </w:rPr>
        <w:t>en la Ley de Transparencia Acceso a la Información Pública del Estado de México y Municipios específicamente en sus artículos 190 y 222, que señalan lo siguiente:</w:t>
      </w:r>
    </w:p>
    <w:p w14:paraId="10A4C394" w14:textId="77777777" w:rsidR="008E521E" w:rsidRPr="008E521E" w:rsidRDefault="008E521E" w:rsidP="008E521E">
      <w:pPr>
        <w:rPr>
          <w:rFonts w:eastAsia="MS Mincho"/>
          <w:lang w:val="es-MX" w:eastAsia="es-ES"/>
        </w:rPr>
      </w:pPr>
    </w:p>
    <w:p w14:paraId="1BEFC6C8" w14:textId="77777777" w:rsidR="008E521E" w:rsidRPr="008E521E" w:rsidRDefault="008E521E" w:rsidP="008E521E">
      <w:pPr>
        <w:ind w:left="567" w:right="616"/>
        <w:jc w:val="both"/>
        <w:rPr>
          <w:rFonts w:ascii="Palatino Linotype" w:hAnsi="Palatino Linotype" w:cs="Arial"/>
          <w:i/>
          <w:sz w:val="22"/>
          <w:szCs w:val="22"/>
          <w:lang w:val="es-MX" w:eastAsia="en-US"/>
        </w:rPr>
      </w:pPr>
      <w:r w:rsidRPr="008E521E">
        <w:rPr>
          <w:rFonts w:ascii="Palatino Linotype" w:hAnsi="Palatino Linotype" w:cs="Arial"/>
          <w:b/>
          <w:i/>
          <w:sz w:val="22"/>
          <w:szCs w:val="22"/>
          <w:lang w:val="es-MX" w:eastAsia="en-US"/>
        </w:rPr>
        <w:t>“Artículo 190.</w:t>
      </w:r>
      <w:r w:rsidRPr="008E521E">
        <w:rPr>
          <w:rFonts w:ascii="Palatino Linotype" w:hAnsi="Palatino Linotype" w:cs="Arial"/>
          <w:i/>
          <w:sz w:val="22"/>
          <w:szCs w:val="22"/>
          <w:lang w:val="es-MX" w:eastAsia="en-U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8A99B1B" w14:textId="77777777" w:rsidR="008E521E" w:rsidRPr="008E521E" w:rsidRDefault="008E521E" w:rsidP="008E521E">
      <w:pPr>
        <w:ind w:left="567" w:right="616"/>
        <w:jc w:val="both"/>
        <w:rPr>
          <w:rFonts w:ascii="Palatino Linotype" w:hAnsi="Palatino Linotype" w:cs="Arial"/>
          <w:b/>
          <w:i/>
          <w:sz w:val="22"/>
          <w:szCs w:val="22"/>
          <w:lang w:val="es-MX" w:eastAsia="en-US"/>
        </w:rPr>
      </w:pPr>
    </w:p>
    <w:p w14:paraId="7DB03A57" w14:textId="77777777" w:rsidR="008E521E" w:rsidRPr="008E521E" w:rsidRDefault="008E521E" w:rsidP="008E521E">
      <w:pPr>
        <w:ind w:left="567" w:right="616"/>
        <w:jc w:val="both"/>
        <w:rPr>
          <w:rFonts w:ascii="Palatino Linotype" w:hAnsi="Palatino Linotype" w:cs="Arial"/>
          <w:i/>
          <w:sz w:val="22"/>
          <w:szCs w:val="22"/>
          <w:lang w:val="es-MX" w:eastAsia="en-US"/>
        </w:rPr>
      </w:pPr>
      <w:r w:rsidRPr="008E521E">
        <w:rPr>
          <w:rFonts w:ascii="Palatino Linotype" w:hAnsi="Palatino Linotype" w:cs="Arial"/>
          <w:b/>
          <w:i/>
          <w:sz w:val="22"/>
          <w:szCs w:val="22"/>
          <w:lang w:val="es-MX" w:eastAsia="en-US"/>
        </w:rPr>
        <w:t>Artículo 222.</w:t>
      </w:r>
      <w:r w:rsidRPr="008E521E">
        <w:rPr>
          <w:rFonts w:ascii="Palatino Linotype" w:hAnsi="Palatino Linotype" w:cs="Arial"/>
          <w:i/>
          <w:sz w:val="22"/>
          <w:szCs w:val="22"/>
          <w:lang w:val="es-MX" w:eastAsia="en-US"/>
        </w:rPr>
        <w:t xml:space="preserve"> Son causas de responsabilidad administrativa de los servidores públicos de los sujetos obligados, por incumplimiento de las obligaciones establecidas en la materia de la presente Ley, las siguientes:</w:t>
      </w:r>
    </w:p>
    <w:p w14:paraId="6CBB0C25" w14:textId="77777777" w:rsidR="008E521E" w:rsidRPr="008E521E" w:rsidRDefault="008E521E" w:rsidP="008E521E">
      <w:pPr>
        <w:ind w:left="567" w:right="616"/>
        <w:jc w:val="both"/>
        <w:rPr>
          <w:rFonts w:ascii="Palatino Linotype" w:hAnsi="Palatino Linotype" w:cs="Arial"/>
          <w:i/>
          <w:sz w:val="22"/>
          <w:szCs w:val="22"/>
          <w:lang w:val="es-MX" w:eastAsia="en-US"/>
        </w:rPr>
      </w:pPr>
      <w:r w:rsidRPr="008E521E">
        <w:rPr>
          <w:rFonts w:ascii="Palatino Linotype" w:hAnsi="Palatino Linotype" w:cs="Arial"/>
          <w:i/>
          <w:sz w:val="22"/>
          <w:szCs w:val="22"/>
          <w:lang w:val="es-MX" w:eastAsia="en-US"/>
        </w:rPr>
        <w:t>(…)</w:t>
      </w:r>
    </w:p>
    <w:p w14:paraId="5ECDE10C" w14:textId="77777777" w:rsidR="008E521E" w:rsidRPr="008E521E" w:rsidRDefault="008E521E" w:rsidP="008E521E">
      <w:pPr>
        <w:ind w:left="567" w:right="616"/>
        <w:jc w:val="both"/>
        <w:rPr>
          <w:rFonts w:ascii="Palatino Linotype" w:hAnsi="Palatino Linotype" w:cs="Arial"/>
          <w:b/>
          <w:i/>
          <w:sz w:val="22"/>
          <w:szCs w:val="22"/>
          <w:lang w:val="es-MX" w:eastAsia="en-US"/>
        </w:rPr>
      </w:pPr>
      <w:r w:rsidRPr="008E521E">
        <w:rPr>
          <w:rFonts w:ascii="Palatino Linotype" w:hAnsi="Palatino Linotype" w:cs="Arial"/>
          <w:b/>
          <w:i/>
          <w:sz w:val="22"/>
          <w:szCs w:val="22"/>
          <w:lang w:val="es-MX" w:eastAsia="en-US"/>
        </w:rPr>
        <w:t xml:space="preserve">I. Cualquier acto u </w:t>
      </w:r>
      <w:r w:rsidRPr="008E521E">
        <w:rPr>
          <w:rFonts w:ascii="Palatino Linotype" w:hAnsi="Palatino Linotype" w:cs="Arial"/>
          <w:b/>
          <w:i/>
          <w:sz w:val="22"/>
          <w:szCs w:val="22"/>
          <w:u w:val="single"/>
          <w:lang w:val="es-MX" w:eastAsia="en-US"/>
        </w:rPr>
        <w:t>omisión</w:t>
      </w:r>
      <w:r w:rsidRPr="008E521E">
        <w:rPr>
          <w:rFonts w:ascii="Palatino Linotype" w:hAnsi="Palatino Linotype" w:cs="Arial"/>
          <w:b/>
          <w:i/>
          <w:sz w:val="22"/>
          <w:szCs w:val="22"/>
          <w:lang w:val="es-MX" w:eastAsia="en-US"/>
        </w:rPr>
        <w:t xml:space="preserve"> que provoque la suspensión o deficiencia en la atención de las solicitudes de información;</w:t>
      </w:r>
    </w:p>
    <w:p w14:paraId="1B3F8212" w14:textId="77777777" w:rsidR="008E521E" w:rsidRPr="008E521E" w:rsidRDefault="008E521E" w:rsidP="008E521E">
      <w:pPr>
        <w:ind w:left="567" w:right="616"/>
        <w:jc w:val="both"/>
        <w:rPr>
          <w:rFonts w:ascii="Palatino Linotype" w:hAnsi="Palatino Linotype" w:cs="Arial"/>
          <w:i/>
          <w:sz w:val="22"/>
          <w:szCs w:val="22"/>
          <w:lang w:val="es-MX" w:eastAsia="en-US"/>
        </w:rPr>
      </w:pPr>
      <w:r w:rsidRPr="008E521E">
        <w:rPr>
          <w:rFonts w:ascii="Palatino Linotype" w:hAnsi="Palatino Linotype" w:cs="Arial"/>
          <w:b/>
          <w:i/>
          <w:sz w:val="22"/>
          <w:szCs w:val="22"/>
          <w:u w:val="single"/>
          <w:lang w:val="es-MX" w:eastAsia="en-US"/>
        </w:rPr>
        <w:t>II. La falta de respuesta a las solicitudes de información en los plazos señalados en la normatividad aplicable</w:t>
      </w:r>
      <w:r w:rsidRPr="008E521E">
        <w:rPr>
          <w:rFonts w:ascii="Palatino Linotype" w:hAnsi="Palatino Linotype" w:cs="Arial"/>
          <w:i/>
          <w:sz w:val="22"/>
          <w:szCs w:val="22"/>
          <w:lang w:val="es-MX" w:eastAsia="en-US"/>
        </w:rPr>
        <w:t>;</w:t>
      </w:r>
    </w:p>
    <w:p w14:paraId="6E6DB7EA" w14:textId="77777777" w:rsidR="008E521E" w:rsidRPr="008E521E" w:rsidRDefault="008E521E" w:rsidP="008E521E">
      <w:pPr>
        <w:ind w:left="567" w:right="616"/>
        <w:jc w:val="both"/>
        <w:rPr>
          <w:rFonts w:ascii="Palatino Linotype" w:hAnsi="Palatino Linotype" w:cs="Arial"/>
          <w:b/>
          <w:bCs/>
          <w:i/>
          <w:sz w:val="22"/>
          <w:szCs w:val="22"/>
          <w:lang w:val="es-MX" w:eastAsia="en-US"/>
        </w:rPr>
      </w:pPr>
      <w:r w:rsidRPr="008E521E">
        <w:rPr>
          <w:rFonts w:ascii="Palatino Linotype" w:hAnsi="Palatino Linotype" w:cs="Arial"/>
          <w:i/>
          <w:sz w:val="22"/>
          <w:szCs w:val="22"/>
          <w:lang w:val="es-MX" w:eastAsia="en-US"/>
        </w:rPr>
        <w:t xml:space="preserve">(…)” </w:t>
      </w:r>
      <w:r w:rsidRPr="008E521E">
        <w:rPr>
          <w:rFonts w:ascii="Palatino Linotype" w:hAnsi="Palatino Linotype" w:cs="Arial"/>
          <w:b/>
          <w:bCs/>
          <w:i/>
          <w:sz w:val="22"/>
          <w:szCs w:val="22"/>
          <w:lang w:val="es-MX" w:eastAsia="en-US"/>
        </w:rPr>
        <w:t>(Sic)</w:t>
      </w:r>
    </w:p>
    <w:p w14:paraId="023581E0" w14:textId="77777777" w:rsidR="008E521E" w:rsidRPr="008E521E" w:rsidRDefault="008E521E" w:rsidP="008E521E">
      <w:pPr>
        <w:spacing w:line="360" w:lineRule="auto"/>
        <w:contextualSpacing/>
        <w:jc w:val="both"/>
        <w:rPr>
          <w:rFonts w:ascii="Palatino Linotype" w:eastAsia="MS Mincho" w:hAnsi="Palatino Linotype"/>
          <w:lang w:val="es-ES_tradnl" w:eastAsia="es-ES"/>
        </w:rPr>
      </w:pPr>
    </w:p>
    <w:p w14:paraId="59C41736" w14:textId="77777777" w:rsidR="008E521E" w:rsidRPr="008E521E" w:rsidRDefault="008E521E" w:rsidP="008E521E">
      <w:pPr>
        <w:spacing w:line="360" w:lineRule="auto"/>
        <w:contextualSpacing/>
        <w:jc w:val="both"/>
        <w:rPr>
          <w:rFonts w:ascii="Palatino Linotype" w:eastAsia="MS Mincho" w:hAnsi="Palatino Linotype"/>
          <w:lang w:val="es-ES_tradnl" w:eastAsia="es-ES"/>
        </w:rPr>
      </w:pPr>
      <w:r w:rsidRPr="008E521E">
        <w:rPr>
          <w:rFonts w:ascii="Palatino Linotype" w:eastAsia="MS Mincho" w:hAnsi="Palatino Linotype"/>
          <w:lang w:val="es-ES_tradnl" w:eastAsia="es-ES"/>
        </w:rPr>
        <w:t>De manera complementaria a lo anterior, es conveniente señalar que la fracción XXVII, del artículo 19, del Reglamento Interior del Instituto de Transparencia, Acceso a la Información y Protección de Datos Personales, porción normativa que dispone a la literalidad lo siguiente:</w:t>
      </w:r>
    </w:p>
    <w:p w14:paraId="52BB4C3C" w14:textId="77777777" w:rsidR="008E521E" w:rsidRPr="008E521E" w:rsidRDefault="008E521E" w:rsidP="008E521E">
      <w:pPr>
        <w:rPr>
          <w:rFonts w:eastAsia="MS Mincho"/>
          <w:lang w:val="es-MX" w:eastAsia="es-ES"/>
        </w:rPr>
      </w:pPr>
    </w:p>
    <w:p w14:paraId="76686D90" w14:textId="77777777" w:rsidR="008E521E" w:rsidRPr="008E521E" w:rsidRDefault="008E521E" w:rsidP="008E521E">
      <w:pPr>
        <w:ind w:left="567" w:right="616"/>
        <w:jc w:val="both"/>
        <w:rPr>
          <w:rFonts w:ascii="Palatino Linotype" w:hAnsi="Palatino Linotype" w:cs="Arial"/>
          <w:i/>
          <w:sz w:val="22"/>
          <w:szCs w:val="22"/>
          <w:lang w:val="es-MX" w:eastAsia="en-US"/>
        </w:rPr>
      </w:pPr>
      <w:r w:rsidRPr="008E521E">
        <w:rPr>
          <w:rFonts w:ascii="Palatino Linotype" w:hAnsi="Palatino Linotype" w:cs="Arial"/>
          <w:i/>
          <w:sz w:val="22"/>
          <w:szCs w:val="22"/>
          <w:lang w:val="es-MX" w:eastAsia="en-US"/>
        </w:rPr>
        <w:t>“</w:t>
      </w:r>
      <w:r w:rsidRPr="008E521E">
        <w:rPr>
          <w:rFonts w:ascii="Palatino Linotype" w:hAnsi="Palatino Linotype" w:cs="Arial"/>
          <w:b/>
          <w:i/>
          <w:sz w:val="22"/>
          <w:szCs w:val="22"/>
          <w:lang w:val="es-MX" w:eastAsia="en-US"/>
        </w:rPr>
        <w:t>Artículo 19.</w:t>
      </w:r>
      <w:r w:rsidRPr="008E521E">
        <w:rPr>
          <w:rFonts w:ascii="Palatino Linotype" w:hAnsi="Palatino Linotype" w:cs="Arial"/>
          <w:i/>
          <w:sz w:val="22"/>
          <w:szCs w:val="22"/>
          <w:lang w:val="es-MX" w:eastAsia="en-US"/>
        </w:rPr>
        <w:t xml:space="preserve"> Corresponde a la Secretaría Técnica del Pleno ejercer las atribuciones siguientes:</w:t>
      </w:r>
    </w:p>
    <w:p w14:paraId="1F40305D" w14:textId="77777777" w:rsidR="008E521E" w:rsidRPr="008E521E" w:rsidRDefault="008E521E" w:rsidP="008E521E">
      <w:pPr>
        <w:ind w:left="567" w:right="616"/>
        <w:jc w:val="both"/>
        <w:rPr>
          <w:rFonts w:ascii="Palatino Linotype" w:hAnsi="Palatino Linotype" w:cs="Arial"/>
          <w:i/>
          <w:sz w:val="22"/>
          <w:szCs w:val="22"/>
          <w:lang w:val="es-MX" w:eastAsia="en-US"/>
        </w:rPr>
      </w:pPr>
      <w:r w:rsidRPr="008E521E">
        <w:rPr>
          <w:rFonts w:ascii="Palatino Linotype" w:hAnsi="Palatino Linotype" w:cs="Arial"/>
          <w:i/>
          <w:sz w:val="22"/>
          <w:szCs w:val="22"/>
          <w:lang w:val="es-MX" w:eastAsia="en-US"/>
        </w:rPr>
        <w:t>(…)</w:t>
      </w:r>
    </w:p>
    <w:p w14:paraId="7C8C2DC8" w14:textId="77777777" w:rsidR="008E521E" w:rsidRPr="008E521E" w:rsidRDefault="008E521E" w:rsidP="008E521E">
      <w:pPr>
        <w:ind w:left="567" w:right="616"/>
        <w:jc w:val="both"/>
        <w:rPr>
          <w:rFonts w:ascii="Palatino Linotype" w:eastAsia="MS Mincho" w:hAnsi="Palatino Linotype" w:cs="Arial"/>
          <w:b/>
          <w:bCs/>
          <w:i/>
          <w:lang w:val="es-ES_tradnl" w:eastAsia="en-US"/>
        </w:rPr>
      </w:pPr>
      <w:r w:rsidRPr="008E521E">
        <w:rPr>
          <w:rFonts w:ascii="Palatino Linotype" w:hAnsi="Palatino Linotype" w:cs="Arial"/>
          <w:i/>
          <w:sz w:val="22"/>
          <w:szCs w:val="22"/>
          <w:lang w:val="es-MX" w:eastAsia="en-US"/>
        </w:rPr>
        <w:t xml:space="preserve">XXVII.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w:t>
      </w:r>
      <w:r w:rsidRPr="008E521E">
        <w:rPr>
          <w:rFonts w:ascii="Palatino Linotype" w:hAnsi="Palatino Linotype" w:cs="Arial"/>
          <w:b/>
          <w:bCs/>
          <w:i/>
          <w:sz w:val="22"/>
          <w:szCs w:val="22"/>
          <w:lang w:val="es-MX" w:eastAsia="en-US"/>
        </w:rPr>
        <w:t>(Sic)</w:t>
      </w:r>
    </w:p>
    <w:p w14:paraId="28C5553B" w14:textId="77777777" w:rsidR="008E521E" w:rsidRPr="008E521E" w:rsidRDefault="008E521E" w:rsidP="008E521E">
      <w:pPr>
        <w:spacing w:line="360" w:lineRule="auto"/>
        <w:contextualSpacing/>
        <w:jc w:val="both"/>
        <w:rPr>
          <w:rFonts w:ascii="Palatino Linotype" w:eastAsia="MS Mincho" w:hAnsi="Palatino Linotype"/>
          <w:lang w:val="es-ES_tradnl" w:eastAsia="es-ES"/>
        </w:rPr>
      </w:pPr>
    </w:p>
    <w:p w14:paraId="3B7BA55A" w14:textId="0F8F6BC9" w:rsidR="008E521E" w:rsidRDefault="008E521E" w:rsidP="008E521E">
      <w:pPr>
        <w:spacing w:line="360" w:lineRule="auto"/>
        <w:contextualSpacing/>
        <w:jc w:val="both"/>
        <w:rPr>
          <w:rFonts w:ascii="Palatino Linotype" w:hAnsi="Palatino Linotype" w:cs="Arial"/>
          <w:color w:val="222222"/>
          <w:lang w:val="es-ES_tradnl" w:eastAsia="es-ES"/>
        </w:rPr>
      </w:pPr>
      <w:r w:rsidRPr="008E521E">
        <w:rPr>
          <w:rFonts w:ascii="Palatino Linotype" w:hAnsi="Palatino Linotype" w:cs="Arial"/>
          <w:color w:val="000000"/>
          <w:lang w:val="es-ES_tradnl" w:eastAsia="es-ES"/>
        </w:rPr>
        <w:lastRenderedPageBreak/>
        <w:t xml:space="preserve">Por lo que es menester en este asunto, </w:t>
      </w:r>
      <w:r w:rsidRPr="008E521E">
        <w:rPr>
          <w:rFonts w:ascii="Palatino Linotype" w:hAnsi="Palatino Linotype" w:cs="Arial"/>
          <w:color w:val="222222"/>
          <w:lang w:val="es-ES_tradnl" w:eastAsia="es-ES"/>
        </w:rPr>
        <w:t>dar vista a la Secretaría Técnica del Pleno a efecto de que ejerza las atribuciones previstas en la normatividad aplicable y comunique al  Órgano Interno de Control competente, para que éste último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672C2A1" w14:textId="77777777" w:rsidR="005A2C8A" w:rsidRDefault="005A2C8A" w:rsidP="008E521E">
      <w:pPr>
        <w:spacing w:line="360" w:lineRule="auto"/>
        <w:contextualSpacing/>
        <w:jc w:val="both"/>
        <w:rPr>
          <w:rFonts w:ascii="Palatino Linotype" w:hAnsi="Palatino Linotype" w:cs="Arial"/>
          <w:color w:val="222222"/>
          <w:lang w:val="es-ES_tradnl" w:eastAsia="es-ES"/>
        </w:rPr>
      </w:pPr>
    </w:p>
    <w:p w14:paraId="2589EFBE" w14:textId="77777777" w:rsidR="005A2C8A" w:rsidRPr="005A2C8A" w:rsidRDefault="005A2C8A" w:rsidP="005A2C8A">
      <w:pPr>
        <w:spacing w:line="360" w:lineRule="auto"/>
        <w:jc w:val="both"/>
        <w:rPr>
          <w:rFonts w:ascii="Palatino Linotype" w:hAnsi="Palatino Linotype" w:cs="Palatino Linotype"/>
          <w:b/>
          <w:i/>
          <w:sz w:val="26"/>
          <w:szCs w:val="26"/>
          <w:u w:val="single"/>
          <w:lang w:eastAsia="es-ES"/>
        </w:rPr>
      </w:pPr>
      <w:r w:rsidRPr="005A2C8A">
        <w:rPr>
          <w:rFonts w:ascii="Palatino Linotype" w:hAnsi="Palatino Linotype" w:cs="Palatino Linotype"/>
          <w:b/>
          <w:i/>
          <w:sz w:val="26"/>
          <w:szCs w:val="26"/>
          <w:u w:val="single"/>
          <w:lang w:eastAsia="es-ES"/>
        </w:rPr>
        <w:t>DE LA VERSIÓN PÚBLICA.</w:t>
      </w:r>
    </w:p>
    <w:p w14:paraId="37BF039F" w14:textId="77777777" w:rsidR="005A2C8A" w:rsidRPr="005A2C8A" w:rsidRDefault="005A2C8A" w:rsidP="005A2C8A">
      <w:pPr>
        <w:spacing w:line="360" w:lineRule="auto"/>
        <w:jc w:val="both"/>
        <w:rPr>
          <w:rFonts w:ascii="Palatino Linotype" w:eastAsia="Arial Unicode MS" w:hAnsi="Palatino Linotype" w:cs="Calibri"/>
          <w:lang w:val="es-MX"/>
        </w:rPr>
      </w:pPr>
      <w:r w:rsidRPr="005A2C8A">
        <w:rPr>
          <w:rFonts w:ascii="Palatino Linotype" w:eastAsia="Arial Unicode MS" w:hAnsi="Palatino Linotype" w:cs="Calibri"/>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35FABC0F" w14:textId="77777777" w:rsidR="005A2C8A" w:rsidRPr="005A2C8A" w:rsidRDefault="005A2C8A" w:rsidP="005A2C8A">
      <w:pPr>
        <w:spacing w:line="360" w:lineRule="auto"/>
        <w:jc w:val="both"/>
        <w:rPr>
          <w:rFonts w:ascii="Palatino Linotype" w:hAnsi="Palatino Linotype" w:cs="Calibri"/>
          <w:bCs/>
          <w:lang w:val="es-MX"/>
        </w:rPr>
      </w:pPr>
    </w:p>
    <w:p w14:paraId="6F0D685C"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bCs/>
          <w:lang w:val="es-MX"/>
        </w:rPr>
        <w:t>A este respecto, los</w:t>
      </w:r>
      <w:r w:rsidRPr="005A2C8A">
        <w:rPr>
          <w:rFonts w:ascii="Palatino Linotype" w:hAnsi="Palatino Linotype" w:cs="Calibri"/>
          <w:lang w:val="es-MX"/>
        </w:rPr>
        <w:t xml:space="preserve"> artículos 3, fracciones IX, XX, XXI y XLV; 51 y 52de la Ley de Transparencia y Acceso a la Información Pública del Estado de México y Municipios establecen:</w:t>
      </w:r>
    </w:p>
    <w:p w14:paraId="70697440" w14:textId="77777777" w:rsidR="005A2C8A" w:rsidRPr="005A2C8A" w:rsidRDefault="005A2C8A" w:rsidP="005A2C8A">
      <w:pPr>
        <w:spacing w:line="360" w:lineRule="auto"/>
        <w:rPr>
          <w:rFonts w:ascii="Palatino Linotype" w:hAnsi="Palatino Linotype" w:cs="Calibri"/>
          <w:noProof/>
          <w:lang w:val="es-MX"/>
        </w:rPr>
      </w:pPr>
    </w:p>
    <w:p w14:paraId="189DAB92"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Arial"/>
          <w:b/>
          <w:bCs/>
          <w:i/>
          <w:lang w:val="es-MX"/>
        </w:rPr>
        <w:lastRenderedPageBreak/>
        <w:t xml:space="preserve">Artículo 3. </w:t>
      </w:r>
      <w:r w:rsidRPr="005A2C8A">
        <w:rPr>
          <w:rFonts w:ascii="Palatino Linotype" w:hAnsi="Palatino Linotype" w:cs="Calibri"/>
          <w:i/>
          <w:lang w:val="es-MX"/>
        </w:rPr>
        <w:t xml:space="preserve">Para los efectos de la presente Ley se entenderá por: </w:t>
      </w:r>
    </w:p>
    <w:p w14:paraId="73CBBE4D"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Arial"/>
          <w:i/>
          <w:lang w:val="es-MX"/>
        </w:rPr>
        <w:t>(…</w:t>
      </w:r>
      <w:r w:rsidRPr="005A2C8A">
        <w:rPr>
          <w:rFonts w:ascii="Palatino Linotype" w:hAnsi="Palatino Linotype" w:cs="Calibri"/>
          <w:i/>
          <w:lang w:val="es-MX"/>
        </w:rPr>
        <w:t>)</w:t>
      </w:r>
    </w:p>
    <w:p w14:paraId="6A508E00" w14:textId="77777777" w:rsidR="005A2C8A" w:rsidRPr="005A2C8A" w:rsidRDefault="005A2C8A" w:rsidP="005A2C8A">
      <w:pPr>
        <w:ind w:left="567" w:right="616"/>
        <w:jc w:val="both"/>
        <w:rPr>
          <w:rFonts w:ascii="Palatino Linotype" w:hAnsi="Palatino Linotype" w:cs="Arial"/>
          <w:i/>
          <w:lang w:val="es-MX"/>
        </w:rPr>
      </w:pPr>
      <w:r w:rsidRPr="005A2C8A">
        <w:rPr>
          <w:rFonts w:ascii="Palatino Linotype" w:hAnsi="Palatino Linotype" w:cs="Arial"/>
          <w:b/>
          <w:i/>
          <w:lang w:val="es-MX"/>
        </w:rPr>
        <w:t>IX.</w:t>
      </w:r>
      <w:r w:rsidRPr="005A2C8A">
        <w:rPr>
          <w:rFonts w:ascii="Palatino Linotype" w:hAnsi="Palatino Linotype" w:cs="Arial"/>
          <w:i/>
          <w:lang w:val="es-MX"/>
        </w:rPr>
        <w:t xml:space="preserve"> </w:t>
      </w:r>
      <w:r w:rsidRPr="005A2C8A">
        <w:rPr>
          <w:rFonts w:ascii="Palatino Linotype" w:hAnsi="Palatino Linotype" w:cs="Arial"/>
          <w:b/>
          <w:i/>
          <w:lang w:val="es-MX"/>
        </w:rPr>
        <w:t xml:space="preserve">Datos personales: </w:t>
      </w:r>
      <w:r w:rsidRPr="005A2C8A">
        <w:rPr>
          <w:rFonts w:ascii="Palatino Linotype" w:hAnsi="Palatino Linotype" w:cs="Arial"/>
          <w:i/>
          <w:lang w:val="es-MX"/>
        </w:rPr>
        <w:t xml:space="preserve">La información concerniente a una persona, identificada o identificable según lo dispuesto por la Ley de Protección de Datos Personales del Estado de México; </w:t>
      </w:r>
    </w:p>
    <w:p w14:paraId="2F6483EC" w14:textId="77777777" w:rsidR="005A2C8A" w:rsidRPr="005A2C8A" w:rsidRDefault="005A2C8A" w:rsidP="005A2C8A">
      <w:pPr>
        <w:ind w:left="567" w:right="616"/>
        <w:jc w:val="both"/>
        <w:rPr>
          <w:rFonts w:ascii="Palatino Linotype" w:hAnsi="Palatino Linotype" w:cs="Arial"/>
          <w:i/>
          <w:lang w:val="es-MX"/>
        </w:rPr>
      </w:pPr>
      <w:r w:rsidRPr="005A2C8A">
        <w:rPr>
          <w:rFonts w:ascii="Palatino Linotype" w:hAnsi="Palatino Linotype" w:cs="Arial"/>
          <w:i/>
          <w:lang w:val="es-MX"/>
        </w:rPr>
        <w:t>(…)</w:t>
      </w:r>
    </w:p>
    <w:p w14:paraId="3E25BA1E" w14:textId="77777777" w:rsidR="005A2C8A" w:rsidRPr="005A2C8A" w:rsidRDefault="005A2C8A" w:rsidP="005A2C8A">
      <w:pPr>
        <w:ind w:left="567" w:right="616"/>
        <w:jc w:val="both"/>
        <w:rPr>
          <w:rFonts w:ascii="Palatino Linotype" w:hAnsi="Palatino Linotype" w:cs="Arial"/>
          <w:i/>
          <w:lang w:val="es-MX"/>
        </w:rPr>
      </w:pPr>
      <w:r w:rsidRPr="005A2C8A">
        <w:rPr>
          <w:rFonts w:ascii="Palatino Linotype" w:hAnsi="Palatino Linotype" w:cs="Arial"/>
          <w:b/>
          <w:i/>
          <w:lang w:val="es-MX"/>
        </w:rPr>
        <w:t>XX.</w:t>
      </w:r>
      <w:r w:rsidRPr="005A2C8A">
        <w:rPr>
          <w:rFonts w:ascii="Palatino Linotype" w:hAnsi="Palatino Linotype" w:cs="Arial"/>
          <w:i/>
          <w:lang w:val="es-MX"/>
        </w:rPr>
        <w:t xml:space="preserve"> </w:t>
      </w:r>
      <w:r w:rsidRPr="005A2C8A">
        <w:rPr>
          <w:rFonts w:ascii="Palatino Linotype" w:hAnsi="Palatino Linotype" w:cs="Arial"/>
          <w:b/>
          <w:i/>
          <w:lang w:val="es-MX"/>
        </w:rPr>
        <w:t>Información clasificada:</w:t>
      </w:r>
      <w:r w:rsidRPr="005A2C8A">
        <w:rPr>
          <w:rFonts w:ascii="Palatino Linotype" w:hAnsi="Palatino Linotype" w:cs="Arial"/>
          <w:i/>
          <w:lang w:val="es-MX"/>
        </w:rPr>
        <w:t xml:space="preserve"> Aquella considerada por la presente Ley como reservada o confidencial; </w:t>
      </w:r>
    </w:p>
    <w:p w14:paraId="4861F261" w14:textId="77777777" w:rsidR="005A2C8A" w:rsidRPr="005A2C8A" w:rsidRDefault="005A2C8A" w:rsidP="005A2C8A">
      <w:pPr>
        <w:ind w:left="567" w:right="616"/>
        <w:jc w:val="both"/>
        <w:rPr>
          <w:rFonts w:ascii="Palatino Linotype" w:hAnsi="Palatino Linotype" w:cs="Arial"/>
          <w:i/>
          <w:lang w:val="es-MX"/>
        </w:rPr>
      </w:pPr>
      <w:r w:rsidRPr="005A2C8A">
        <w:rPr>
          <w:rFonts w:ascii="Palatino Linotype" w:hAnsi="Palatino Linotype" w:cs="Arial"/>
          <w:b/>
          <w:i/>
          <w:lang w:val="es-MX"/>
        </w:rPr>
        <w:t>XXI.</w:t>
      </w:r>
      <w:r w:rsidRPr="005A2C8A">
        <w:rPr>
          <w:rFonts w:ascii="Palatino Linotype" w:hAnsi="Palatino Linotype" w:cs="Arial"/>
          <w:i/>
          <w:lang w:val="es-MX"/>
        </w:rPr>
        <w:t xml:space="preserve"> </w:t>
      </w:r>
      <w:r w:rsidRPr="005A2C8A">
        <w:rPr>
          <w:rFonts w:ascii="Palatino Linotype" w:hAnsi="Palatino Linotype" w:cs="Arial"/>
          <w:b/>
          <w:i/>
          <w:lang w:val="es-MX"/>
        </w:rPr>
        <w:t>Información confidencial</w:t>
      </w:r>
      <w:r w:rsidRPr="005A2C8A">
        <w:rPr>
          <w:rFonts w:ascii="Palatino Linotype" w:hAnsi="Palatino Linotype" w:cs="Arial"/>
          <w:i/>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09C5923" w14:textId="77777777" w:rsidR="005A2C8A" w:rsidRPr="005A2C8A" w:rsidRDefault="005A2C8A" w:rsidP="005A2C8A">
      <w:pPr>
        <w:ind w:left="567" w:right="616"/>
        <w:jc w:val="both"/>
        <w:rPr>
          <w:rFonts w:ascii="Palatino Linotype" w:hAnsi="Palatino Linotype" w:cs="Arial"/>
          <w:i/>
          <w:lang w:val="es-MX"/>
        </w:rPr>
      </w:pPr>
      <w:r w:rsidRPr="005A2C8A">
        <w:rPr>
          <w:rFonts w:ascii="Palatino Linotype" w:hAnsi="Palatino Linotype" w:cs="Arial"/>
          <w:i/>
          <w:lang w:val="es-MX"/>
        </w:rPr>
        <w:t>(…)</w:t>
      </w:r>
    </w:p>
    <w:p w14:paraId="3914951E" w14:textId="77777777" w:rsidR="005A2C8A" w:rsidRPr="005A2C8A" w:rsidRDefault="005A2C8A" w:rsidP="005A2C8A">
      <w:pPr>
        <w:ind w:left="567" w:right="616"/>
        <w:jc w:val="both"/>
        <w:rPr>
          <w:rFonts w:ascii="Palatino Linotype" w:hAnsi="Palatino Linotype" w:cs="Arial"/>
          <w:i/>
          <w:lang w:val="es-MX"/>
        </w:rPr>
      </w:pPr>
      <w:r w:rsidRPr="005A2C8A">
        <w:rPr>
          <w:rFonts w:ascii="Palatino Linotype" w:hAnsi="Palatino Linotype" w:cs="Arial"/>
          <w:b/>
          <w:i/>
          <w:lang w:val="es-MX"/>
        </w:rPr>
        <w:t>XLV. Versión pública:</w:t>
      </w:r>
      <w:r w:rsidRPr="005A2C8A">
        <w:rPr>
          <w:rFonts w:ascii="Palatino Linotype" w:hAnsi="Palatino Linotype" w:cs="Arial"/>
          <w:i/>
          <w:lang w:val="es-MX"/>
        </w:rPr>
        <w:t xml:space="preserve"> Documento en el que se elimine, suprime o borra la información clasificada como reservada o confidencial para permitir su acceso. </w:t>
      </w:r>
    </w:p>
    <w:p w14:paraId="65A96E0C" w14:textId="77777777" w:rsidR="005A2C8A" w:rsidRPr="005A2C8A" w:rsidRDefault="005A2C8A" w:rsidP="005A2C8A">
      <w:pPr>
        <w:ind w:left="567" w:right="616"/>
        <w:jc w:val="both"/>
        <w:rPr>
          <w:rFonts w:ascii="Palatino Linotype" w:hAnsi="Palatino Linotype" w:cs="Arial"/>
          <w:i/>
          <w:lang w:val="es-MX"/>
        </w:rPr>
      </w:pPr>
    </w:p>
    <w:p w14:paraId="2FEFAD82" w14:textId="77777777" w:rsidR="005A2C8A" w:rsidRPr="005A2C8A" w:rsidRDefault="005A2C8A" w:rsidP="005A2C8A">
      <w:pPr>
        <w:ind w:left="567" w:right="616"/>
        <w:jc w:val="both"/>
        <w:rPr>
          <w:rFonts w:ascii="Palatino Linotype" w:hAnsi="Palatino Linotype" w:cs="Arial"/>
          <w:i/>
          <w:lang w:val="es-MX"/>
        </w:rPr>
      </w:pPr>
      <w:r w:rsidRPr="005A2C8A">
        <w:rPr>
          <w:rFonts w:ascii="Palatino Linotype" w:hAnsi="Palatino Linotype" w:cs="Arial"/>
          <w:b/>
          <w:i/>
          <w:lang w:val="es-MX"/>
        </w:rPr>
        <w:t>Artículo 51.</w:t>
      </w:r>
      <w:r w:rsidRPr="005A2C8A">
        <w:rPr>
          <w:rFonts w:ascii="Palatino Linotype" w:hAnsi="Palatino Linotype" w:cs="Arial"/>
          <w:i/>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A2C8A">
        <w:rPr>
          <w:rFonts w:ascii="Palatino Linotype" w:hAnsi="Palatino Linotype" w:cs="Arial"/>
          <w:b/>
          <w:i/>
          <w:lang w:val="es-MX"/>
        </w:rPr>
        <w:t xml:space="preserve">y tendrá la responsabilidad de verificar en cada caso que la misma no sea confidencial o reservada. </w:t>
      </w:r>
      <w:r w:rsidRPr="005A2C8A">
        <w:rPr>
          <w:rFonts w:ascii="Palatino Linotype" w:hAnsi="Palatino Linotype" w:cs="Arial"/>
          <w:i/>
          <w:lang w:val="es-MX"/>
        </w:rPr>
        <w:t xml:space="preserve">Dicha Unidad contará con las facultades internas necesarias para gestionar la atención a las solicitudes de información en los términos de la Ley General y la presente Ley. </w:t>
      </w:r>
    </w:p>
    <w:p w14:paraId="18E02454" w14:textId="77777777" w:rsidR="005A2C8A" w:rsidRPr="005A2C8A" w:rsidRDefault="005A2C8A" w:rsidP="005A2C8A">
      <w:pPr>
        <w:ind w:left="567" w:right="616"/>
        <w:jc w:val="both"/>
        <w:rPr>
          <w:rFonts w:ascii="Palatino Linotype" w:hAnsi="Palatino Linotype" w:cs="Arial"/>
          <w:i/>
          <w:lang w:val="es-MX"/>
        </w:rPr>
      </w:pPr>
    </w:p>
    <w:p w14:paraId="69DE64A8" w14:textId="77777777" w:rsidR="005A2C8A" w:rsidRPr="005A2C8A" w:rsidRDefault="005A2C8A" w:rsidP="005A2C8A">
      <w:pPr>
        <w:ind w:left="567" w:right="616"/>
        <w:jc w:val="both"/>
        <w:rPr>
          <w:rFonts w:ascii="Palatino Linotype" w:hAnsi="Palatino Linotype" w:cs="Arial"/>
          <w:bCs/>
          <w:i/>
          <w:noProof/>
          <w:lang w:val="es-MX"/>
        </w:rPr>
      </w:pPr>
      <w:r w:rsidRPr="005A2C8A">
        <w:rPr>
          <w:rFonts w:ascii="Palatino Linotype" w:hAnsi="Palatino Linotype" w:cs="Arial"/>
          <w:b/>
          <w:i/>
          <w:lang w:val="es-MX"/>
        </w:rPr>
        <w:t>Artículo 52.</w:t>
      </w:r>
      <w:r w:rsidRPr="005A2C8A">
        <w:rPr>
          <w:rFonts w:ascii="Palatino Linotype" w:hAnsi="Palatino Linotype" w:cs="Arial"/>
          <w:i/>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13C87F70" w14:textId="77777777" w:rsidR="005A2C8A" w:rsidRPr="005A2C8A" w:rsidRDefault="005A2C8A" w:rsidP="005A2C8A">
      <w:pPr>
        <w:spacing w:line="360" w:lineRule="auto"/>
        <w:rPr>
          <w:rFonts w:ascii="Palatino Linotype" w:hAnsi="Palatino Linotype" w:cs="Calibri"/>
          <w:noProof/>
          <w:lang w:val="es-MX"/>
        </w:rPr>
      </w:pPr>
    </w:p>
    <w:p w14:paraId="0DCDAF93"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5A2C8A">
        <w:rPr>
          <w:rFonts w:ascii="Palatino Linotype" w:hAnsi="Palatino Linotype" w:cs="Calibri"/>
          <w:lang w:val="es-MX"/>
        </w:rPr>
        <w:lastRenderedPageBreak/>
        <w:t xml:space="preserve">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26D5639C" w14:textId="77777777" w:rsidR="005A2C8A" w:rsidRPr="005A2C8A" w:rsidRDefault="005A2C8A" w:rsidP="005A2C8A">
      <w:pPr>
        <w:spacing w:line="360" w:lineRule="auto"/>
        <w:ind w:left="567" w:right="616"/>
        <w:jc w:val="both"/>
        <w:rPr>
          <w:rFonts w:ascii="Palatino Linotype" w:hAnsi="Palatino Linotype" w:cs="Calibri"/>
          <w:lang w:val="es-MX"/>
        </w:rPr>
      </w:pPr>
    </w:p>
    <w:p w14:paraId="635B1CE7" w14:textId="77777777" w:rsidR="005A2C8A" w:rsidRPr="005A2C8A" w:rsidRDefault="005A2C8A" w:rsidP="005A2C8A">
      <w:pPr>
        <w:ind w:left="567" w:right="616"/>
        <w:jc w:val="both"/>
        <w:rPr>
          <w:rFonts w:ascii="Palatino Linotype" w:eastAsia="Arial Unicode MS" w:hAnsi="Palatino Linotype" w:cs="Arial"/>
          <w:i/>
          <w:lang w:val="es-MX"/>
        </w:rPr>
      </w:pPr>
      <w:r w:rsidRPr="005A2C8A">
        <w:rPr>
          <w:rFonts w:ascii="Palatino Linotype" w:eastAsia="Arial Unicode MS" w:hAnsi="Palatino Linotype" w:cs="Arial"/>
          <w:b/>
          <w:i/>
          <w:lang w:val="es-MX"/>
        </w:rPr>
        <w:t>Artículo</w:t>
      </w:r>
      <w:r w:rsidRPr="005A2C8A">
        <w:rPr>
          <w:rFonts w:ascii="Palatino Linotype" w:eastAsia="Arial Unicode MS" w:hAnsi="Palatino Linotype" w:cs="Arial"/>
          <w:i/>
          <w:lang w:val="es-MX"/>
        </w:rPr>
        <w:t xml:space="preserve"> </w:t>
      </w:r>
      <w:r w:rsidRPr="005A2C8A">
        <w:rPr>
          <w:rFonts w:ascii="Palatino Linotype" w:eastAsia="Arial Unicode MS" w:hAnsi="Palatino Linotype" w:cs="Arial"/>
          <w:b/>
          <w:i/>
          <w:lang w:val="es-MX"/>
        </w:rPr>
        <w:t>22</w:t>
      </w:r>
      <w:r w:rsidRPr="005A2C8A">
        <w:rPr>
          <w:rFonts w:ascii="Palatino Linotype" w:eastAsia="Arial Unicode MS" w:hAnsi="Palatino Linotype" w:cs="Arial"/>
          <w:i/>
          <w:lang w:val="es-MX"/>
        </w:rPr>
        <w:t>. Todo tratamiento de datos personales que efectúe el responsable deberá estar justificado por finalidades concretas, lícitas, explícitas y legítimas, relacionadas con las atribuciones que la normatividad aplicable les confiera.</w:t>
      </w:r>
    </w:p>
    <w:p w14:paraId="3970C3D4" w14:textId="77777777" w:rsidR="005A2C8A" w:rsidRPr="005A2C8A" w:rsidRDefault="005A2C8A" w:rsidP="005A2C8A">
      <w:pPr>
        <w:ind w:left="567" w:right="616"/>
        <w:jc w:val="both"/>
        <w:rPr>
          <w:rFonts w:ascii="Palatino Linotype" w:eastAsia="Arial Unicode MS" w:hAnsi="Palatino Linotype" w:cs="Arial"/>
          <w:i/>
          <w:lang w:val="es-MX"/>
        </w:rPr>
      </w:pPr>
    </w:p>
    <w:p w14:paraId="361563CC" w14:textId="77777777" w:rsidR="005A2C8A" w:rsidRPr="005A2C8A" w:rsidRDefault="005A2C8A" w:rsidP="005A2C8A">
      <w:pPr>
        <w:ind w:left="567" w:right="616"/>
        <w:jc w:val="both"/>
        <w:rPr>
          <w:rFonts w:ascii="Palatino Linotype" w:eastAsia="Arial Unicode MS" w:hAnsi="Palatino Linotype" w:cs="Arial"/>
          <w:i/>
          <w:lang w:val="es-MX"/>
        </w:rPr>
      </w:pPr>
      <w:r w:rsidRPr="005A2C8A">
        <w:rPr>
          <w:rFonts w:ascii="Palatino Linotype" w:eastAsia="Arial Unicode MS" w:hAnsi="Palatino Linotype" w:cs="Arial"/>
          <w:i/>
          <w:lang w:val="es-MX"/>
        </w:rPr>
        <w:t>El responsable podrá tratar datos personales para finalidades distintas a aquéllas establecidas en el aviso de privacidad, en los casos siguientes:</w:t>
      </w:r>
    </w:p>
    <w:p w14:paraId="6DA26365" w14:textId="77777777" w:rsidR="005A2C8A" w:rsidRPr="005A2C8A" w:rsidRDefault="005A2C8A" w:rsidP="005A2C8A">
      <w:pPr>
        <w:ind w:left="567" w:right="616"/>
        <w:jc w:val="both"/>
        <w:rPr>
          <w:rFonts w:ascii="Palatino Linotype" w:eastAsia="Arial Unicode MS" w:hAnsi="Palatino Linotype" w:cs="Arial"/>
          <w:i/>
          <w:lang w:val="es-MX"/>
        </w:rPr>
      </w:pPr>
    </w:p>
    <w:p w14:paraId="09CC152D" w14:textId="77777777" w:rsidR="005A2C8A" w:rsidRPr="005A2C8A" w:rsidRDefault="005A2C8A" w:rsidP="005A2C8A">
      <w:pPr>
        <w:ind w:left="567" w:right="616"/>
        <w:jc w:val="both"/>
        <w:rPr>
          <w:rFonts w:ascii="Palatino Linotype" w:eastAsia="Arial Unicode MS" w:hAnsi="Palatino Linotype" w:cs="Arial"/>
          <w:i/>
          <w:lang w:val="es-MX"/>
        </w:rPr>
      </w:pPr>
      <w:r w:rsidRPr="005A2C8A">
        <w:rPr>
          <w:rFonts w:ascii="Palatino Linotype" w:eastAsia="Arial Unicode MS" w:hAnsi="Palatino Linotype" w:cs="Arial"/>
          <w:i/>
          <w:lang w:val="es-MX"/>
        </w:rPr>
        <w:t>I. Cuente con atribuciones conferidas en ley y medie el consentimiento del titular.</w:t>
      </w:r>
    </w:p>
    <w:p w14:paraId="75552002" w14:textId="77777777" w:rsidR="005A2C8A" w:rsidRPr="005A2C8A" w:rsidRDefault="005A2C8A" w:rsidP="005A2C8A">
      <w:pPr>
        <w:ind w:left="567" w:right="616"/>
        <w:jc w:val="both"/>
        <w:rPr>
          <w:rFonts w:ascii="Palatino Linotype" w:eastAsia="Arial Unicode MS" w:hAnsi="Palatino Linotype" w:cs="Arial"/>
          <w:i/>
          <w:lang w:val="es-MX"/>
        </w:rPr>
      </w:pPr>
      <w:r w:rsidRPr="005A2C8A">
        <w:rPr>
          <w:rFonts w:ascii="Palatino Linotype" w:eastAsia="Arial Unicode MS" w:hAnsi="Palatino Linotype" w:cs="Arial"/>
          <w:i/>
          <w:lang w:val="es-MX"/>
        </w:rPr>
        <w:t>II. Se trate de una persona reportada como desaparecida, en los términos previstos en la presente Ley y demás disposiciones legales aplicables...</w:t>
      </w:r>
    </w:p>
    <w:p w14:paraId="5DB9E390" w14:textId="77777777" w:rsidR="005A2C8A" w:rsidRPr="005A2C8A" w:rsidRDefault="005A2C8A" w:rsidP="005A2C8A">
      <w:pPr>
        <w:ind w:left="567" w:right="616"/>
        <w:jc w:val="both"/>
        <w:rPr>
          <w:rFonts w:ascii="Palatino Linotype" w:eastAsia="Arial Unicode MS" w:hAnsi="Palatino Linotype" w:cs="Arial"/>
          <w:i/>
          <w:lang w:val="es-MX"/>
        </w:rPr>
      </w:pPr>
    </w:p>
    <w:p w14:paraId="3F5BE873" w14:textId="77777777" w:rsidR="005A2C8A" w:rsidRPr="005A2C8A" w:rsidRDefault="005A2C8A" w:rsidP="005A2C8A">
      <w:pPr>
        <w:ind w:left="567" w:right="616"/>
        <w:jc w:val="both"/>
        <w:rPr>
          <w:rFonts w:ascii="Palatino Linotype" w:eastAsia="Arial Unicode MS" w:hAnsi="Palatino Linotype" w:cs="Arial"/>
          <w:i/>
          <w:lang w:val="es-MX"/>
        </w:rPr>
      </w:pPr>
      <w:r w:rsidRPr="005A2C8A">
        <w:rPr>
          <w:rFonts w:ascii="Palatino Linotype" w:eastAsia="Arial Unicode MS" w:hAnsi="Palatino Linotype" w:cs="Arial"/>
          <w:b/>
          <w:i/>
          <w:lang w:val="es-MX"/>
        </w:rPr>
        <w:t>Artículo</w:t>
      </w:r>
      <w:r w:rsidRPr="005A2C8A">
        <w:rPr>
          <w:rFonts w:ascii="Palatino Linotype" w:eastAsia="Arial Unicode MS" w:hAnsi="Palatino Linotype" w:cs="Arial"/>
          <w:i/>
          <w:lang w:val="es-MX"/>
        </w:rPr>
        <w:t xml:space="preserve"> </w:t>
      </w:r>
      <w:r w:rsidRPr="005A2C8A">
        <w:rPr>
          <w:rFonts w:ascii="Palatino Linotype" w:eastAsia="Arial Unicode MS" w:hAnsi="Palatino Linotype" w:cs="Arial"/>
          <w:b/>
          <w:i/>
          <w:lang w:val="es-MX"/>
        </w:rPr>
        <w:t>38</w:t>
      </w:r>
      <w:r w:rsidRPr="005A2C8A">
        <w:rPr>
          <w:rFonts w:ascii="Palatino Linotype" w:eastAsia="Arial Unicode MS" w:hAnsi="Palatino Linotype" w:cs="Arial"/>
          <w:i/>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43F15526" w14:textId="77777777" w:rsidR="005A2C8A" w:rsidRPr="005A2C8A" w:rsidRDefault="005A2C8A" w:rsidP="005A2C8A">
      <w:pPr>
        <w:spacing w:line="360" w:lineRule="auto"/>
        <w:ind w:left="567" w:right="616"/>
        <w:jc w:val="both"/>
        <w:rPr>
          <w:rFonts w:ascii="Palatino Linotype" w:eastAsia="Arial Unicode MS" w:hAnsi="Palatino Linotype" w:cs="Arial"/>
          <w:i/>
          <w:lang w:val="es-MX"/>
        </w:rPr>
      </w:pPr>
    </w:p>
    <w:p w14:paraId="1C5C76B0"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5A2C8A">
        <w:rPr>
          <w:rFonts w:ascii="Palatino Linotype" w:hAnsi="Palatino Linotype" w:cs="Calibri"/>
          <w:lang w:val="es-MX"/>
        </w:rPr>
        <w:lastRenderedPageBreak/>
        <w:t xml:space="preserve">datos personales, entendiéndose por tales, aquéllos que hacen identificable a una persona. </w:t>
      </w:r>
    </w:p>
    <w:p w14:paraId="2241F649" w14:textId="77777777" w:rsidR="005A2C8A" w:rsidRPr="005A2C8A" w:rsidRDefault="005A2C8A" w:rsidP="005A2C8A">
      <w:pPr>
        <w:spacing w:line="360" w:lineRule="auto"/>
        <w:jc w:val="both"/>
        <w:rPr>
          <w:rFonts w:ascii="Palatino Linotype" w:hAnsi="Palatino Linotype" w:cs="Calibri"/>
          <w:lang w:val="es-MX"/>
        </w:rPr>
      </w:pPr>
    </w:p>
    <w:p w14:paraId="579218C6" w14:textId="77777777" w:rsidR="005A2C8A" w:rsidRPr="005A2C8A" w:rsidRDefault="005A2C8A" w:rsidP="005A2C8A">
      <w:pPr>
        <w:spacing w:line="360" w:lineRule="auto"/>
        <w:jc w:val="both"/>
        <w:rPr>
          <w:rFonts w:ascii="Palatino Linotype" w:eastAsia="Arial Unicode MS" w:hAnsi="Palatino Linotype" w:cs="Calibri"/>
          <w:lang w:val="es-MX"/>
        </w:rPr>
      </w:pPr>
      <w:r w:rsidRPr="005A2C8A">
        <w:rPr>
          <w:rFonts w:ascii="Palatino Linotype" w:eastAsia="Arial Unicode MS" w:hAnsi="Palatino Linotype" w:cs="Calibri"/>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A2C8A">
        <w:rPr>
          <w:rFonts w:ascii="Palatino Linotype" w:eastAsia="Arial Unicode MS" w:hAnsi="Palatino Linotype" w:cs="Calibri"/>
          <w:color w:val="000000"/>
          <w:lang w:val="es-MX"/>
        </w:rPr>
        <w:t>el Sujeto Obligado</w:t>
      </w:r>
      <w:r w:rsidRPr="005A2C8A">
        <w:rPr>
          <w:rFonts w:ascii="Palatino Linotype" w:eastAsia="Arial Unicode MS" w:hAnsi="Palatino Linotype" w:cs="Calibri"/>
          <w:lang w:val="es-MX"/>
        </w:rPr>
        <w:t xml:space="preserve">, en ese contexto, todo dato personal susceptible de clasificación debe ser protegido. </w:t>
      </w:r>
    </w:p>
    <w:p w14:paraId="1ACD3DFF" w14:textId="77777777" w:rsidR="005A2C8A" w:rsidRPr="005A2C8A" w:rsidRDefault="005A2C8A" w:rsidP="005A2C8A">
      <w:pPr>
        <w:spacing w:line="360" w:lineRule="auto"/>
        <w:jc w:val="both"/>
        <w:rPr>
          <w:rFonts w:ascii="Palatino Linotype" w:eastAsia="Arial Unicode MS" w:hAnsi="Palatino Linotype" w:cs="Calibri"/>
          <w:lang w:val="es-MX"/>
        </w:rPr>
      </w:pPr>
    </w:p>
    <w:p w14:paraId="4ED01FDA" w14:textId="77777777" w:rsidR="005A2C8A" w:rsidRPr="005A2C8A" w:rsidRDefault="005A2C8A" w:rsidP="005A2C8A">
      <w:pPr>
        <w:spacing w:line="360" w:lineRule="auto"/>
        <w:jc w:val="both"/>
        <w:rPr>
          <w:rFonts w:ascii="Palatino Linotype" w:eastAsia="Arial Unicode MS" w:hAnsi="Palatino Linotype" w:cs="Calibri"/>
          <w:lang w:val="es-MX"/>
        </w:rPr>
      </w:pPr>
      <w:r w:rsidRPr="005A2C8A">
        <w:rPr>
          <w:rFonts w:ascii="Palatino Linotype" w:eastAsia="Arial Unicode MS" w:hAnsi="Palatino Linotype" w:cs="Calibri"/>
          <w:lang w:val="es-MX"/>
        </w:rPr>
        <w:t>Asimismo, de la versión pública deberá dejarse a la vista de la Recurrente</w:t>
      </w:r>
      <w:r w:rsidRPr="005A2C8A">
        <w:rPr>
          <w:rFonts w:ascii="Palatino Linotype" w:eastAsia="Arial Unicode MS" w:hAnsi="Palatino Linotype" w:cs="Calibri"/>
          <w:b/>
          <w:lang w:val="es-MX"/>
        </w:rPr>
        <w:t xml:space="preserve"> </w:t>
      </w:r>
      <w:r w:rsidRPr="005A2C8A">
        <w:rPr>
          <w:rFonts w:ascii="Palatino Linotype" w:eastAsia="Arial Unicode MS" w:hAnsi="Palatino Linotype" w:cs="Calibri"/>
          <w:lang w:val="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2162BB39" w14:textId="77777777" w:rsidR="005A2C8A" w:rsidRPr="005A2C8A" w:rsidRDefault="005A2C8A" w:rsidP="005A2C8A">
      <w:pPr>
        <w:spacing w:line="360" w:lineRule="auto"/>
        <w:jc w:val="both"/>
        <w:rPr>
          <w:rFonts w:ascii="Palatino Linotype" w:hAnsi="Palatino Linotype" w:cs="Calibri"/>
          <w:lang w:val="es-MX"/>
        </w:rPr>
      </w:pPr>
    </w:p>
    <w:p w14:paraId="63B5490E"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CC085A3" w14:textId="77777777" w:rsidR="005A2C8A" w:rsidRPr="005A2C8A" w:rsidRDefault="005A2C8A" w:rsidP="005A2C8A">
      <w:pPr>
        <w:spacing w:line="360" w:lineRule="auto"/>
        <w:rPr>
          <w:rFonts w:ascii="Palatino Linotype" w:hAnsi="Palatino Linotype" w:cs="Calibri"/>
          <w:lang w:val="es-MX"/>
        </w:rPr>
      </w:pPr>
    </w:p>
    <w:p w14:paraId="40D3991A" w14:textId="77777777" w:rsidR="005A2C8A" w:rsidRPr="005A2C8A" w:rsidRDefault="005A2C8A" w:rsidP="005A2C8A">
      <w:pPr>
        <w:ind w:left="567" w:right="567"/>
        <w:jc w:val="both"/>
        <w:rPr>
          <w:rFonts w:ascii="Palatino Linotype" w:hAnsi="Palatino Linotype"/>
          <w:b/>
          <w:i/>
          <w:lang w:val="es-MX" w:eastAsia="es-ES"/>
        </w:rPr>
      </w:pPr>
      <w:r w:rsidRPr="005A2C8A">
        <w:rPr>
          <w:rFonts w:ascii="Palatino Linotype" w:hAnsi="Palatino Linotype"/>
          <w:b/>
          <w:i/>
          <w:lang w:val="es-MX" w:eastAsia="es-ES"/>
        </w:rPr>
        <w:t xml:space="preserve">TRANSPARENCIA Y ACCESO A LA INFORMACIÓN PÚBLICA GUBERNAMENTAL. LOS ARTÍCULOS 3o., FRACCIÓN II, Y 18, FRACCIÓN II, DE LA LEY FEDERAL RELATIVA, NO VIOLAN LA </w:t>
      </w:r>
      <w:r w:rsidRPr="005A2C8A">
        <w:rPr>
          <w:rFonts w:ascii="Palatino Linotype" w:hAnsi="Palatino Linotype"/>
          <w:b/>
          <w:i/>
          <w:lang w:val="es-MX" w:eastAsia="es-ES"/>
        </w:rPr>
        <w:lastRenderedPageBreak/>
        <w:t xml:space="preserve">GARANTÍA DE IGUALDAD, AL TUTELAR EL DERECHO A LA PROTECCIÓN DE DATOS PERSONALES SÓLO DE LAS PERSONAS FÍSICAS. </w:t>
      </w:r>
    </w:p>
    <w:p w14:paraId="10A560F3" w14:textId="77777777" w:rsidR="005A2C8A" w:rsidRPr="005A2C8A" w:rsidRDefault="005A2C8A" w:rsidP="005A2C8A">
      <w:pPr>
        <w:ind w:left="567" w:right="567"/>
        <w:jc w:val="both"/>
        <w:rPr>
          <w:rFonts w:ascii="Palatino Linotype" w:hAnsi="Palatino Linotype"/>
          <w:i/>
          <w:lang w:val="es-MX" w:eastAsia="es-ES"/>
        </w:rPr>
      </w:pPr>
      <w:r w:rsidRPr="005A2C8A">
        <w:rPr>
          <w:rFonts w:ascii="Palatino Linotype" w:hAnsi="Palatino Linotype"/>
          <w:i/>
          <w:lang w:val="es-MX"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33851056" w14:textId="77777777" w:rsidR="005A2C8A" w:rsidRPr="005A2C8A" w:rsidRDefault="005A2C8A" w:rsidP="005A2C8A">
      <w:pPr>
        <w:spacing w:line="360" w:lineRule="auto"/>
        <w:jc w:val="both"/>
        <w:rPr>
          <w:rFonts w:ascii="Palatino Linotype" w:hAnsi="Palatino Linotype" w:cs="Calibri"/>
          <w:lang w:val="es-MX"/>
        </w:rPr>
      </w:pPr>
    </w:p>
    <w:p w14:paraId="12D086B7"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5A2C8A">
        <w:rPr>
          <w:rFonts w:ascii="Palatino Linotype" w:hAnsi="Palatino Linotype" w:cs="Calibri"/>
          <w:b/>
          <w:lang w:val="es-MX"/>
        </w:rPr>
        <w:t>Lineamientos Generales en Materia de Clasificación y Desclasificación de la Información, así como para la Elaboración de Versiones Públicas</w:t>
      </w:r>
      <w:r w:rsidRPr="005A2C8A">
        <w:rPr>
          <w:rFonts w:ascii="Palatino Linotype" w:hAnsi="Palatino Linotype" w:cs="Calibri"/>
          <w:lang w:val="es-MX"/>
        </w:rPr>
        <w:t xml:space="preserve">, publicados en el Diario Oficial de la Federación en fecha quince de abril del </w:t>
      </w:r>
      <w:r w:rsidRPr="005A2C8A">
        <w:rPr>
          <w:rFonts w:ascii="Palatino Linotype" w:hAnsi="Palatino Linotype" w:cs="Calibri"/>
          <w:lang w:val="es-MX"/>
        </w:rPr>
        <w:lastRenderedPageBreak/>
        <w:t>año dos mil dieciséis, mediante Acuerdo del Consejo Nacional del Sistema Nacional de Transparencia, Acceso a la Información Pública y Protección de Datos Personales.</w:t>
      </w:r>
    </w:p>
    <w:p w14:paraId="64CCDB4B"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Arial"/>
          <w:lang w:val="es-MX"/>
        </w:rPr>
        <w:t xml:space="preserve">En el mismo sentido, en el </w:t>
      </w:r>
      <w:r w:rsidRPr="005A2C8A">
        <w:rPr>
          <w:rFonts w:ascii="Palatino Linotype" w:hAnsi="Palatino Linotype" w:cs="Calibri"/>
          <w:lang w:val="es-MX"/>
        </w:rPr>
        <w:t xml:space="preserve">caso específico, </w:t>
      </w:r>
      <w:r w:rsidRPr="005A2C8A">
        <w:rPr>
          <w:rFonts w:ascii="Palatino Linotype" w:hAnsi="Palatino Linotype" w:cs="Arial"/>
          <w:lang w:val="es-MX"/>
        </w:rPr>
        <w:t xml:space="preserve">se advierte que </w:t>
      </w:r>
      <w:r w:rsidRPr="005A2C8A">
        <w:rPr>
          <w:rFonts w:ascii="Palatino Linotype" w:hAnsi="Palatino Linotype" w:cs="Calibri"/>
          <w:lang w:val="es-MX"/>
        </w:rPr>
        <w:t xml:space="preserve">en los documentos solicitados obran datos que son considerados confidenciales, cuyo acceso debe ser restringido, los cuales deben testarse al momento de la elaboración de versiones públicas, como es el caso del </w:t>
      </w:r>
      <w:r w:rsidRPr="005A2C8A">
        <w:rPr>
          <w:rFonts w:ascii="Palatino Linotype" w:hAnsi="Palatino Linotype" w:cs="Calibri"/>
          <w:b/>
          <w:lang w:val="es-MX"/>
        </w:rPr>
        <w:t>Registro Federal de Contribuyentes</w:t>
      </w:r>
      <w:r w:rsidRPr="005A2C8A">
        <w:rPr>
          <w:rFonts w:ascii="Palatino Linotype" w:hAnsi="Palatino Linotype" w:cs="Calibri"/>
          <w:lang w:val="es-MX"/>
        </w:rPr>
        <w:t xml:space="preserve"> (RFC), la </w:t>
      </w:r>
      <w:r w:rsidRPr="005A2C8A">
        <w:rPr>
          <w:rFonts w:ascii="Palatino Linotype" w:hAnsi="Palatino Linotype" w:cs="Calibri"/>
          <w:b/>
          <w:lang w:val="es-MX"/>
        </w:rPr>
        <w:t>Clave Única de Registro de Población</w:t>
      </w:r>
      <w:r w:rsidRPr="005A2C8A">
        <w:rPr>
          <w:rFonts w:ascii="Palatino Linotype" w:hAnsi="Palatino Linotype" w:cs="Calibri"/>
          <w:lang w:val="es-MX"/>
        </w:rPr>
        <w:t xml:space="preserve"> (CURP), la </w:t>
      </w:r>
      <w:r w:rsidRPr="005A2C8A">
        <w:rPr>
          <w:rFonts w:ascii="Palatino Linotype" w:hAnsi="Palatino Linotype" w:cs="Calibri"/>
          <w:b/>
          <w:lang w:val="es-MX"/>
        </w:rPr>
        <w:t>Clave de cualquier tipo de seguridad social</w:t>
      </w:r>
      <w:r w:rsidRPr="005A2C8A">
        <w:rPr>
          <w:rFonts w:ascii="Palatino Linotype" w:hAnsi="Palatino Linotype" w:cs="Calibri"/>
          <w:lang w:val="es-MX"/>
        </w:rPr>
        <w:t xml:space="preserve"> (ISSEMYM, u otros), así como, los </w:t>
      </w:r>
      <w:r w:rsidRPr="005A2C8A">
        <w:rPr>
          <w:rFonts w:ascii="Palatino Linotype" w:hAnsi="Palatino Linotype" w:cs="Calibri"/>
          <w:b/>
          <w:lang w:val="es-MX"/>
        </w:rPr>
        <w:t xml:space="preserve">préstamos o descuentos </w:t>
      </w:r>
      <w:r w:rsidRPr="005A2C8A">
        <w:rPr>
          <w:rFonts w:ascii="Palatino Linotype" w:hAnsi="Palatino Linotype" w:cs="Calibri"/>
          <w:lang w:val="es-MX"/>
        </w:rPr>
        <w:t xml:space="preserve">que se le hagan al servidor público, que no se encuentren relacionados con </w:t>
      </w:r>
      <w:r w:rsidRPr="005A2C8A">
        <w:rPr>
          <w:rFonts w:ascii="Palatino Linotype" w:hAnsi="Palatino Linotype" w:cs="Calibri"/>
          <w:b/>
          <w:lang w:val="es-MX"/>
        </w:rPr>
        <w:t>los impuestos o las cuotas por seguridad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5A2C8A">
        <w:rPr>
          <w:rFonts w:ascii="Palatino Linotype" w:hAnsi="Palatino Linotype" w:cs="Calibri"/>
          <w:lang w:val="es-MX"/>
        </w:rPr>
        <w:t>, cuando de estos se desprendan o sean visibles datos personales correspondientes a los servidores públicos.</w:t>
      </w:r>
    </w:p>
    <w:p w14:paraId="2205AAA8" w14:textId="77777777" w:rsidR="005A2C8A" w:rsidRPr="005A2C8A" w:rsidRDefault="005A2C8A" w:rsidP="005A2C8A">
      <w:pPr>
        <w:spacing w:line="360" w:lineRule="auto"/>
        <w:jc w:val="both"/>
        <w:rPr>
          <w:rFonts w:ascii="Palatino Linotype" w:hAnsi="Palatino Linotype" w:cs="Calibri"/>
          <w:lang w:val="es-MX"/>
        </w:rPr>
      </w:pPr>
    </w:p>
    <w:p w14:paraId="4E70C3C6"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b/>
          <w:lang w:val="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5A2C8A">
        <w:rPr>
          <w:rFonts w:ascii="Palatino Linotype" w:hAnsi="Palatino Linotype" w:cs="Calibri"/>
          <w:lang w:val="es-MX"/>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w:t>
      </w:r>
      <w:r w:rsidRPr="005A2C8A">
        <w:rPr>
          <w:rFonts w:ascii="Palatino Linotype" w:hAnsi="Palatino Linotype" w:cs="Calibri"/>
          <w:lang w:val="es-MX"/>
        </w:rPr>
        <w:lastRenderedPageBreak/>
        <w:t>pues dichos datos sólo son de utilidad de manera directa a la Secretaria de Hacienda y Crédito Público y si bien, dichas cadenas sí derivan de la información personal de los contribuyentes, esta se encuentra encriptada como se verá a continuación.</w:t>
      </w:r>
    </w:p>
    <w:p w14:paraId="57136D7A" w14:textId="77777777" w:rsidR="005A2C8A" w:rsidRPr="005A2C8A" w:rsidRDefault="005A2C8A" w:rsidP="005A2C8A">
      <w:pPr>
        <w:spacing w:line="360" w:lineRule="auto"/>
        <w:jc w:val="both"/>
        <w:rPr>
          <w:rFonts w:ascii="Palatino Linotype" w:hAnsi="Palatino Linotype" w:cs="Calibri"/>
          <w:lang w:val="es-MX"/>
        </w:rPr>
      </w:pPr>
    </w:p>
    <w:p w14:paraId="1F5BC667"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Por cuanto hace al </w:t>
      </w:r>
      <w:r w:rsidRPr="005A2C8A">
        <w:rPr>
          <w:rFonts w:ascii="Palatino Linotype" w:hAnsi="Palatino Linotype" w:cs="Calibri"/>
          <w:b/>
          <w:lang w:val="es-MX"/>
        </w:rPr>
        <w:t>Registro Federal de Contribuyentes</w:t>
      </w:r>
      <w:r w:rsidRPr="005A2C8A">
        <w:rPr>
          <w:rFonts w:ascii="Palatino Linotype" w:hAnsi="Palatino Linotype" w:cs="Calibri"/>
          <w:lang w:val="es-MX"/>
        </w:rPr>
        <w:t xml:space="preserve"> </w:t>
      </w:r>
      <w:r w:rsidRPr="005A2C8A">
        <w:rPr>
          <w:rFonts w:ascii="Palatino Linotype" w:hAnsi="Palatino Linotype" w:cs="Calibri"/>
          <w:b/>
          <w:lang w:val="es-MX"/>
        </w:rPr>
        <w:t>de las personas físicas</w:t>
      </w:r>
      <w:r w:rsidRPr="005A2C8A">
        <w:rPr>
          <w:rFonts w:ascii="Palatino Linotype" w:hAnsi="Palatino Linotype" w:cs="Calibri"/>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5A2C8A">
        <w:rPr>
          <w:rFonts w:ascii="Palatino Linotype" w:hAnsi="Palatino Linotype" w:cs="Calibri"/>
          <w:lang w:val="es-MX"/>
        </w:rPr>
        <w:t>homoclave</w:t>
      </w:r>
      <w:proofErr w:type="spellEnd"/>
      <w:r w:rsidRPr="005A2C8A">
        <w:rPr>
          <w:rFonts w:ascii="Palatino Linotype" w:hAnsi="Palatino Linotype" w:cs="Calibri"/>
          <w:lang w:val="es-MX"/>
        </w:rPr>
        <w:t>; la cual para su obtención es necesario acreditar personalidad, fecha de nacimiento entre otros con documentos oficiales.</w:t>
      </w:r>
    </w:p>
    <w:p w14:paraId="1ED7122B" w14:textId="77777777" w:rsidR="005A2C8A" w:rsidRPr="005A2C8A" w:rsidRDefault="005A2C8A" w:rsidP="005A2C8A">
      <w:pPr>
        <w:spacing w:line="360" w:lineRule="auto"/>
        <w:jc w:val="both"/>
        <w:rPr>
          <w:rFonts w:ascii="Palatino Linotype" w:hAnsi="Palatino Linotype" w:cs="Calibri"/>
          <w:lang w:val="es-MX"/>
        </w:rPr>
      </w:pPr>
    </w:p>
    <w:p w14:paraId="3BE0D0AA"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Al respecto, el Instituto Nacional Transparencia, Acceso a la Información y Protección de Datos Personales (INAI) a través del Criterio 19/17, señala literalmente lo siguiente:</w:t>
      </w:r>
    </w:p>
    <w:p w14:paraId="3AB1E9D1" w14:textId="77777777" w:rsidR="005A2C8A" w:rsidRPr="005A2C8A" w:rsidRDefault="005A2C8A" w:rsidP="005A2C8A">
      <w:pPr>
        <w:spacing w:line="360" w:lineRule="auto"/>
        <w:ind w:left="567" w:right="616"/>
        <w:jc w:val="both"/>
        <w:rPr>
          <w:rFonts w:ascii="Palatino Linotype" w:hAnsi="Palatino Linotype" w:cs="Calibri"/>
          <w:i/>
          <w:lang w:val="es-MX"/>
        </w:rPr>
      </w:pPr>
    </w:p>
    <w:p w14:paraId="5663CB85"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Registro Federal de Contribuyentes (RFC) de personas físicas</w:t>
      </w:r>
      <w:r w:rsidRPr="005A2C8A">
        <w:rPr>
          <w:rFonts w:ascii="Palatino Linotype" w:hAnsi="Palatino Linotype" w:cs="Calibri"/>
          <w:i/>
          <w:lang w:val="es-MX"/>
        </w:rPr>
        <w:t xml:space="preserve">. El RFC es una clave de carácter fiscal, </w:t>
      </w:r>
      <w:proofErr w:type="gramStart"/>
      <w:r w:rsidRPr="005A2C8A">
        <w:rPr>
          <w:rFonts w:ascii="Palatino Linotype" w:hAnsi="Palatino Linotype" w:cs="Calibri"/>
          <w:i/>
          <w:lang w:val="es-MX"/>
        </w:rPr>
        <w:t>única</w:t>
      </w:r>
      <w:proofErr w:type="gramEnd"/>
      <w:r w:rsidRPr="005A2C8A">
        <w:rPr>
          <w:rFonts w:ascii="Palatino Linotype" w:hAnsi="Palatino Linotype" w:cs="Calibri"/>
          <w:i/>
          <w:lang w:val="es-MX"/>
        </w:rPr>
        <w:t xml:space="preserve"> e irrepetible, que permite identificar al titular, su edad y fecha de nacimiento, por lo que es un dato personal de carácter confidencial.</w:t>
      </w:r>
    </w:p>
    <w:p w14:paraId="4D8389ED" w14:textId="77777777" w:rsidR="005A2C8A" w:rsidRPr="005A2C8A" w:rsidRDefault="005A2C8A" w:rsidP="005A2C8A">
      <w:pPr>
        <w:spacing w:line="360" w:lineRule="auto"/>
        <w:rPr>
          <w:rFonts w:ascii="Palatino Linotype" w:hAnsi="Palatino Linotype" w:cs="Calibri"/>
          <w:lang w:val="es-MX"/>
        </w:rPr>
      </w:pPr>
    </w:p>
    <w:p w14:paraId="4A4F366B"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De lo anterior, se desprende que el Registro Federal de Contribuyentes se vincula al nombre de su titular, permitiendo identificar la edad de la persona, fecha de nacimiento, así como su </w:t>
      </w:r>
      <w:proofErr w:type="spellStart"/>
      <w:r w:rsidRPr="005A2C8A">
        <w:rPr>
          <w:rFonts w:ascii="Palatino Linotype" w:hAnsi="Palatino Linotype" w:cs="Calibri"/>
          <w:lang w:val="es-MX"/>
        </w:rPr>
        <w:t>homoclave</w:t>
      </w:r>
      <w:proofErr w:type="spellEnd"/>
      <w:r w:rsidRPr="005A2C8A">
        <w:rPr>
          <w:rFonts w:ascii="Palatino Linotype" w:hAnsi="Palatino Linotype" w:cs="Calibri"/>
          <w:lang w:val="es-MX"/>
        </w:rPr>
        <w:t xml:space="preserve">, determinando la identificación de dicha persona para efectos fiscales, por lo que éste constituye un dato personal que concierne a una persona física identificada e identificable en términos de los artículos 2 fracción II de la </w:t>
      </w:r>
      <w:r w:rsidRPr="005A2C8A">
        <w:rPr>
          <w:rFonts w:ascii="Palatino Linotype" w:hAnsi="Palatino Linotype" w:cs="Calibri"/>
          <w:lang w:val="es-MX"/>
        </w:rPr>
        <w:lastRenderedPageBreak/>
        <w:t xml:space="preserve">Ley de Transparencia y Acceso a la Información Pública del Estado de México y Municipios y  </w:t>
      </w:r>
      <w:r w:rsidRPr="005A2C8A">
        <w:rPr>
          <w:rFonts w:ascii="Palatino Linotype" w:eastAsia="Arial Unicode MS" w:hAnsi="Palatino Linotype" w:cs="Calibri"/>
          <w:lang w:val="es-MX"/>
        </w:rPr>
        <w:t>4 fracción XI de la Ley de Protección de Datos Personales en Posesión de los Sujetos Obligados del Estado de México y Municipios</w:t>
      </w:r>
      <w:r w:rsidRPr="005A2C8A">
        <w:rPr>
          <w:rFonts w:ascii="Palatino Linotype" w:hAnsi="Palatino Linotype" w:cs="Calibri"/>
          <w:lang w:val="es-MX"/>
        </w:rPr>
        <w:t>.</w:t>
      </w:r>
    </w:p>
    <w:p w14:paraId="5BE7813C" w14:textId="77777777" w:rsidR="005A2C8A" w:rsidRPr="005A2C8A" w:rsidRDefault="005A2C8A" w:rsidP="005A2C8A">
      <w:pPr>
        <w:spacing w:line="360" w:lineRule="auto"/>
        <w:jc w:val="both"/>
        <w:rPr>
          <w:rFonts w:ascii="Palatino Linotype" w:hAnsi="Palatino Linotype" w:cs="Calibri"/>
          <w:lang w:val="es-MX"/>
        </w:rPr>
      </w:pPr>
    </w:p>
    <w:p w14:paraId="5B55B6E2"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Por cuanto hace a la </w:t>
      </w:r>
      <w:r w:rsidRPr="005A2C8A">
        <w:rPr>
          <w:rFonts w:ascii="Palatino Linotype" w:hAnsi="Palatino Linotype" w:cs="Calibri"/>
          <w:b/>
          <w:lang w:val="es-MX"/>
        </w:rPr>
        <w:t xml:space="preserve">Clave Única de Registro de Población, </w:t>
      </w:r>
      <w:r w:rsidRPr="005A2C8A">
        <w:rPr>
          <w:rFonts w:ascii="Palatino Linotype" w:hAnsi="Palatino Linotype" w:cs="Calibri"/>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255DF03" w14:textId="77777777" w:rsidR="005A2C8A" w:rsidRPr="005A2C8A" w:rsidRDefault="005A2C8A" w:rsidP="005A2C8A">
      <w:pPr>
        <w:spacing w:line="360" w:lineRule="auto"/>
        <w:rPr>
          <w:rFonts w:ascii="Palatino Linotype" w:hAnsi="Palatino Linotype" w:cs="Calibri"/>
          <w:lang w:val="es-MX"/>
        </w:rPr>
      </w:pPr>
    </w:p>
    <w:p w14:paraId="33592093"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Lo anterior, tiene sustento en los artículos 86 y 91, de la Ley General de Población, la cual señala lo siguiente:</w:t>
      </w:r>
    </w:p>
    <w:p w14:paraId="7D4380DE" w14:textId="77777777" w:rsidR="005A2C8A" w:rsidRPr="005A2C8A" w:rsidRDefault="005A2C8A" w:rsidP="005A2C8A">
      <w:pPr>
        <w:spacing w:line="360" w:lineRule="auto"/>
        <w:ind w:left="709" w:right="757"/>
        <w:jc w:val="both"/>
        <w:rPr>
          <w:rFonts w:ascii="Palatino Linotype" w:hAnsi="Palatino Linotype" w:cs="Arial,Bold"/>
          <w:b/>
          <w:bCs/>
          <w:i/>
          <w:lang w:val="es-MX"/>
        </w:rPr>
      </w:pPr>
    </w:p>
    <w:p w14:paraId="21B3B0D9" w14:textId="77777777" w:rsidR="005A2C8A" w:rsidRPr="005A2C8A" w:rsidRDefault="005A2C8A" w:rsidP="005A2C8A">
      <w:pPr>
        <w:ind w:left="709" w:right="757"/>
        <w:jc w:val="both"/>
        <w:rPr>
          <w:rFonts w:ascii="Palatino Linotype" w:hAnsi="Palatino Linotype" w:cs="Arial"/>
          <w:i/>
          <w:lang w:val="es-MX"/>
        </w:rPr>
      </w:pPr>
      <w:r w:rsidRPr="005A2C8A">
        <w:rPr>
          <w:rFonts w:ascii="Palatino Linotype" w:hAnsi="Palatino Linotype" w:cs="Arial,Bold"/>
          <w:b/>
          <w:bCs/>
          <w:i/>
          <w:lang w:val="es-MX"/>
        </w:rPr>
        <w:t xml:space="preserve">Artículo 86. </w:t>
      </w:r>
      <w:r w:rsidRPr="005A2C8A">
        <w:rPr>
          <w:rFonts w:ascii="Palatino Linotype" w:hAnsi="Palatino Linotype" w:cs="Arial"/>
          <w:i/>
          <w:lang w:val="es-MX"/>
        </w:rPr>
        <w:t>El Registro Nacional de Población tiene como finalidad registrar a cada una de las personas que integran la población del país, con los datos que permitan certificar y acreditar fehacientemente su identidad.</w:t>
      </w:r>
    </w:p>
    <w:p w14:paraId="05943367" w14:textId="77777777" w:rsidR="005A2C8A" w:rsidRPr="005A2C8A" w:rsidRDefault="005A2C8A" w:rsidP="005A2C8A">
      <w:pPr>
        <w:ind w:left="709" w:right="757"/>
        <w:jc w:val="both"/>
        <w:rPr>
          <w:rFonts w:ascii="Palatino Linotype" w:hAnsi="Palatino Linotype" w:cs="Arial"/>
          <w:i/>
          <w:lang w:val="es-MX"/>
        </w:rPr>
      </w:pPr>
    </w:p>
    <w:p w14:paraId="21849D3C" w14:textId="77777777" w:rsidR="005A2C8A" w:rsidRPr="005A2C8A" w:rsidRDefault="005A2C8A" w:rsidP="005A2C8A">
      <w:pPr>
        <w:ind w:left="709" w:right="757"/>
        <w:jc w:val="both"/>
        <w:rPr>
          <w:rFonts w:ascii="Palatino Linotype" w:hAnsi="Palatino Linotype" w:cs="Arial"/>
          <w:i/>
          <w:lang w:val="es-MX"/>
        </w:rPr>
      </w:pPr>
      <w:r w:rsidRPr="005A2C8A">
        <w:rPr>
          <w:rFonts w:ascii="Palatino Linotype" w:hAnsi="Palatino Linotype" w:cs="Arial,Bold"/>
          <w:b/>
          <w:bCs/>
          <w:i/>
          <w:lang w:val="es-MX"/>
        </w:rPr>
        <w:t xml:space="preserve">Artículo 91. </w:t>
      </w:r>
      <w:r w:rsidRPr="005A2C8A">
        <w:rPr>
          <w:rFonts w:ascii="Palatino Linotype" w:hAnsi="Palatino Linotype" w:cs="Arial"/>
          <w:i/>
          <w:lang w:val="es-MX"/>
        </w:rPr>
        <w:t>Al incorporar a una persona en el Registro Nacional de Población, se le asignará una clave que se denominará Clave Única de Registro de Población. Esta servirá para registrarla e identificarla en forma individual.</w:t>
      </w:r>
    </w:p>
    <w:p w14:paraId="7790BDB7" w14:textId="77777777" w:rsidR="005A2C8A" w:rsidRPr="005A2C8A" w:rsidRDefault="005A2C8A" w:rsidP="005A2C8A">
      <w:pPr>
        <w:spacing w:line="360" w:lineRule="auto"/>
        <w:rPr>
          <w:rFonts w:ascii="Palatino Linotype" w:hAnsi="Palatino Linotype" w:cs="Calibri"/>
          <w:lang w:val="es-MX"/>
        </w:rPr>
      </w:pPr>
    </w:p>
    <w:p w14:paraId="06CB1B28"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w:t>
      </w:r>
      <w:r w:rsidRPr="005A2C8A">
        <w:rPr>
          <w:rFonts w:ascii="Palatino Linotype" w:hAnsi="Palatino Linotype" w:cs="Calibri"/>
          <w:lang w:val="es-MX"/>
        </w:rPr>
        <w:lastRenderedPageBreak/>
        <w:t xml:space="preserve">año/mes/día; sexo; Entidad Federativa o lugar de nacimiento; finalmente un digito verificador, compuesto de dos elementos, con el que se evitan duplicaciones en la Clave, identifican el cambio de siglo y garantizan la correcta integración. </w:t>
      </w:r>
    </w:p>
    <w:p w14:paraId="38DD82CE" w14:textId="77777777" w:rsidR="005A2C8A" w:rsidRPr="005A2C8A" w:rsidRDefault="005A2C8A" w:rsidP="005A2C8A">
      <w:pPr>
        <w:spacing w:line="360" w:lineRule="auto"/>
        <w:jc w:val="both"/>
        <w:rPr>
          <w:rFonts w:ascii="Palatino Linotype" w:hAnsi="Palatino Linotype" w:cs="Calibri"/>
          <w:lang w:val="es-MX"/>
        </w:rPr>
      </w:pPr>
    </w:p>
    <w:p w14:paraId="24EFF84C"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Al respecto, el Instituto Nacional de Transparencia, Acceso a la Información y Protección de Datos Personales (INAI) a través del Criterio 18/17, señala literalmente lo siguiente:</w:t>
      </w:r>
    </w:p>
    <w:p w14:paraId="25153ED2" w14:textId="77777777" w:rsidR="005A2C8A" w:rsidRPr="005A2C8A" w:rsidRDefault="005A2C8A" w:rsidP="005A2C8A">
      <w:pPr>
        <w:spacing w:line="360" w:lineRule="auto"/>
        <w:rPr>
          <w:rFonts w:ascii="Palatino Linotype" w:hAnsi="Palatino Linotype" w:cs="Calibri"/>
          <w:lang w:val="es-MX"/>
        </w:rPr>
      </w:pPr>
    </w:p>
    <w:p w14:paraId="3B17D582"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Clave Única de Registro de Población (CURP)</w:t>
      </w:r>
      <w:r w:rsidRPr="005A2C8A">
        <w:rPr>
          <w:rFonts w:ascii="Palatino Linotype" w:hAnsi="Palatino Linotype" w:cs="Calibri"/>
          <w:i/>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C66A030" w14:textId="77777777" w:rsidR="005A2C8A" w:rsidRPr="005A2C8A" w:rsidRDefault="005A2C8A" w:rsidP="005A2C8A">
      <w:pPr>
        <w:spacing w:line="360" w:lineRule="auto"/>
        <w:ind w:right="616"/>
        <w:jc w:val="both"/>
        <w:rPr>
          <w:rFonts w:ascii="Palatino Linotype" w:hAnsi="Palatino Linotype" w:cs="Arial"/>
          <w:bCs/>
          <w:i/>
          <w:lang w:val="es-MX"/>
        </w:rPr>
      </w:pPr>
    </w:p>
    <w:p w14:paraId="281C219D"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5A424526" w14:textId="77777777" w:rsidR="005A2C8A" w:rsidRPr="005A2C8A" w:rsidRDefault="005A2C8A" w:rsidP="005A2C8A">
      <w:pPr>
        <w:spacing w:line="360" w:lineRule="auto"/>
        <w:jc w:val="both"/>
        <w:rPr>
          <w:rFonts w:ascii="Palatino Linotype" w:hAnsi="Palatino Linotype" w:cs="Calibri"/>
          <w:lang w:val="es-MX"/>
        </w:rPr>
      </w:pPr>
    </w:p>
    <w:p w14:paraId="3B6396BA"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Por cuanto hace a la </w:t>
      </w:r>
      <w:r w:rsidRPr="005A2C8A">
        <w:rPr>
          <w:rFonts w:ascii="Palatino Linotype" w:hAnsi="Palatino Linotype" w:cs="Calibri"/>
          <w:b/>
          <w:lang w:val="es-MX"/>
        </w:rPr>
        <w:t>Clave de cualquier tipo de seguridad social</w:t>
      </w:r>
      <w:r w:rsidRPr="005A2C8A">
        <w:rPr>
          <w:rFonts w:ascii="Palatino Linotype" w:hAnsi="Palatino Linotype" w:cs="Calibri"/>
          <w:lang w:val="es-MX"/>
        </w:rPr>
        <w:t xml:space="preserve"> (ISSEMYM u otros), está integrado por una </w:t>
      </w:r>
      <w:r w:rsidRPr="005A2C8A">
        <w:rPr>
          <w:rFonts w:ascii="Palatino Linotype" w:hAnsi="Palatino Linotype" w:cs="Calibri"/>
          <w:bCs/>
          <w:lang w:val="es-MX"/>
        </w:rPr>
        <w:t xml:space="preserve">secuencia de números con los que se identifica a los trabajadores </w:t>
      </w:r>
      <w:r w:rsidRPr="005A2C8A">
        <w:rPr>
          <w:rFonts w:ascii="Palatino Linotype" w:hAnsi="Palatino Linotype" w:cs="Calibri"/>
          <w:bCs/>
          <w:lang w:val="es-MX"/>
        </w:rPr>
        <w:lastRenderedPageBreak/>
        <w:t xml:space="preserve">que cubren las cuotas respectivas, asimismo, lo identifica con la fuente de trabajo; por lo que al ser una clave de identificación de los trabajadores, constituye información confidencial, </w:t>
      </w:r>
      <w:r w:rsidRPr="005A2C8A">
        <w:rPr>
          <w:rFonts w:ascii="Palatino Linotype" w:hAnsi="Palatino Linotype" w:cs="Calibri"/>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5A2C8A">
        <w:rPr>
          <w:rFonts w:ascii="Palatino Linotype" w:eastAsia="Arial Unicode MS" w:hAnsi="Palatino Linotype" w:cs="Calibri"/>
          <w:lang w:val="es-MX"/>
        </w:rPr>
        <w:t>4 fracción XI de la Ley de Protección de Datos Personales en Posesión de Sujetos Obligados del Estado de México y Municipios</w:t>
      </w:r>
      <w:r w:rsidRPr="005A2C8A">
        <w:rPr>
          <w:rFonts w:ascii="Palatino Linotype" w:hAnsi="Palatino Linotype" w:cs="Calibri"/>
          <w:lang w:val="es-MX"/>
        </w:rPr>
        <w:t>.</w:t>
      </w:r>
    </w:p>
    <w:p w14:paraId="769A21D4" w14:textId="77777777" w:rsidR="005A2C8A" w:rsidRPr="005A2C8A" w:rsidRDefault="005A2C8A" w:rsidP="005A2C8A">
      <w:pPr>
        <w:spacing w:line="360" w:lineRule="auto"/>
        <w:jc w:val="both"/>
        <w:rPr>
          <w:rFonts w:ascii="Palatino Linotype" w:hAnsi="Palatino Linotype" w:cs="Calibri"/>
          <w:lang w:val="es-MX"/>
        </w:rPr>
      </w:pPr>
    </w:p>
    <w:p w14:paraId="1210AE11"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Respecto de los </w:t>
      </w:r>
      <w:r w:rsidRPr="005A2C8A">
        <w:rPr>
          <w:rFonts w:ascii="Palatino Linotype" w:hAnsi="Palatino Linotype" w:cs="Calibri"/>
          <w:b/>
          <w:lang w:val="es-MX"/>
        </w:rPr>
        <w:t>préstamos o descuentos</w:t>
      </w:r>
      <w:r w:rsidRPr="005A2C8A">
        <w:rPr>
          <w:rFonts w:ascii="Palatino Linotype" w:hAnsi="Palatino Linotype" w:cs="Calibri"/>
          <w:lang w:val="es-MX"/>
        </w:rPr>
        <w:t xml:space="preserve"> </w:t>
      </w:r>
      <w:r w:rsidRPr="005A2C8A">
        <w:rPr>
          <w:rFonts w:ascii="Palatino Linotype" w:hAnsi="Palatino Linotype" w:cs="Calibri"/>
          <w:b/>
          <w:lang w:val="es-MX"/>
        </w:rPr>
        <w:t>de carácter personal</w:t>
      </w:r>
      <w:r w:rsidRPr="005A2C8A">
        <w:rPr>
          <w:rFonts w:ascii="Palatino Linotype" w:hAnsi="Palatino Linotype" w:cs="Calibri"/>
          <w:lang w:val="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4F272F5" w14:textId="77777777" w:rsidR="005A2C8A" w:rsidRPr="005A2C8A" w:rsidRDefault="005A2C8A" w:rsidP="005A2C8A">
      <w:pPr>
        <w:spacing w:line="360" w:lineRule="auto"/>
        <w:rPr>
          <w:rFonts w:ascii="Palatino Linotype" w:hAnsi="Palatino Linotype" w:cs="Calibri"/>
          <w:lang w:val="es-MX"/>
        </w:rPr>
      </w:pPr>
    </w:p>
    <w:p w14:paraId="0430DE00"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Por su parte, el artículo 84 de la Ley del Trabajo de los Servidores Públicos del Estado y Municipios, señala:</w:t>
      </w:r>
    </w:p>
    <w:p w14:paraId="61C153EE" w14:textId="77777777" w:rsidR="005A2C8A" w:rsidRPr="005A2C8A" w:rsidRDefault="005A2C8A" w:rsidP="005A2C8A">
      <w:pPr>
        <w:spacing w:line="360" w:lineRule="auto"/>
        <w:rPr>
          <w:rFonts w:ascii="Palatino Linotype" w:hAnsi="Palatino Linotype" w:cs="Calibri"/>
          <w:lang w:val="es-MX"/>
        </w:rPr>
      </w:pPr>
    </w:p>
    <w:p w14:paraId="50BDB890"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b/>
          <w:i/>
          <w:noProof/>
          <w:lang w:val="es-MX"/>
        </w:rPr>
        <w:t>ARTÍCULO 84.</w:t>
      </w:r>
      <w:r w:rsidRPr="005A2C8A">
        <w:rPr>
          <w:rFonts w:ascii="Palatino Linotype" w:hAnsi="Palatino Linotype" w:cs="Calibri"/>
          <w:i/>
          <w:noProof/>
          <w:lang w:val="es-MX"/>
        </w:rPr>
        <w:t xml:space="preserve"> Sólo podrán hacerse retenciones, descuentos o deducciones al sueldo de los servidores públicos por concepto de:</w:t>
      </w:r>
    </w:p>
    <w:p w14:paraId="195E43C2" w14:textId="77777777" w:rsidR="005A2C8A" w:rsidRPr="005A2C8A" w:rsidRDefault="005A2C8A" w:rsidP="005A2C8A">
      <w:pPr>
        <w:ind w:left="567" w:right="616"/>
        <w:jc w:val="both"/>
        <w:rPr>
          <w:rFonts w:ascii="Palatino Linotype" w:hAnsi="Palatino Linotype" w:cs="Calibri"/>
          <w:i/>
          <w:noProof/>
          <w:lang w:val="es-MX"/>
        </w:rPr>
      </w:pPr>
    </w:p>
    <w:p w14:paraId="505A1BFA"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I. Gravámenes fiscales relacionados con el sueldo;</w:t>
      </w:r>
    </w:p>
    <w:p w14:paraId="2BF02FFF"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II. Deudas contraídas con las instituciones públicas o dependencias por concepto de anticipos de sueldo, pagos hechos con exceso, errores o pérdidas debidamente comprobados;</w:t>
      </w:r>
    </w:p>
    <w:p w14:paraId="386E0BE0"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lastRenderedPageBreak/>
        <w:t>III. Cuotas sindicales;</w:t>
      </w:r>
    </w:p>
    <w:p w14:paraId="70CA59BA"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IV. Cuotas de aportación a fondos para la constitución de cooperativas y de cajas de ahorro, siempre que el servidor público hubiese manifestado previamente, de manera expresa, su conformidad;</w:t>
      </w:r>
    </w:p>
    <w:p w14:paraId="1DE12E1B"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V. Descuentos ordenados por el Instituto de Seguridad Social del Estado de México y Municipios, con motivo de cuotas y obligaciones contraídas con éste por los servidores públicos;</w:t>
      </w:r>
    </w:p>
    <w:p w14:paraId="62B28D42"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VI. Obligaciones a cargo del servidor público con las que haya consentido, derivadas de la adquisición o del uso de habitaciones consideradas como de interés social;</w:t>
      </w:r>
    </w:p>
    <w:p w14:paraId="76E219CE"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VII. Faltas de puntualidad o de asistencia injustificadas;</w:t>
      </w:r>
    </w:p>
    <w:p w14:paraId="5B04E533"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VIII. Pensiones alimenticias ordenadas por la autoridad judicial; o</w:t>
      </w:r>
    </w:p>
    <w:p w14:paraId="65D9CEFC"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IX. Cualquier otro convenido con instituciones de servicios y aceptado por el servidor público.</w:t>
      </w:r>
    </w:p>
    <w:p w14:paraId="6FE6843E" w14:textId="77777777" w:rsidR="005A2C8A" w:rsidRPr="005A2C8A" w:rsidRDefault="005A2C8A" w:rsidP="005A2C8A">
      <w:pPr>
        <w:ind w:left="567" w:right="616"/>
        <w:jc w:val="both"/>
        <w:rPr>
          <w:rFonts w:ascii="Palatino Linotype" w:hAnsi="Palatino Linotype" w:cs="Calibri"/>
          <w:i/>
          <w:noProof/>
          <w:lang w:val="es-MX"/>
        </w:rPr>
      </w:pPr>
    </w:p>
    <w:p w14:paraId="796C3189" w14:textId="77777777" w:rsidR="005A2C8A" w:rsidRPr="005A2C8A" w:rsidRDefault="005A2C8A" w:rsidP="005A2C8A">
      <w:pPr>
        <w:ind w:left="567" w:right="616"/>
        <w:jc w:val="both"/>
        <w:rPr>
          <w:rFonts w:ascii="Palatino Linotype" w:hAnsi="Palatino Linotype" w:cs="Calibri"/>
          <w:lang w:val="es-MX"/>
        </w:rPr>
      </w:pPr>
      <w:r w:rsidRPr="005A2C8A">
        <w:rPr>
          <w:rFonts w:ascii="Palatino Linotype" w:hAnsi="Palatino Linotype" w:cs="Calibri"/>
          <w:i/>
          <w:noProof/>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46B54E14" w14:textId="77777777" w:rsidR="005A2C8A" w:rsidRPr="005A2C8A" w:rsidRDefault="005A2C8A" w:rsidP="005A2C8A">
      <w:pPr>
        <w:spacing w:line="360" w:lineRule="auto"/>
        <w:jc w:val="both"/>
        <w:rPr>
          <w:rFonts w:ascii="Palatino Linotype" w:hAnsi="Palatino Linotype" w:cs="Calibri"/>
          <w:lang w:val="es-MX"/>
        </w:rPr>
      </w:pPr>
    </w:p>
    <w:p w14:paraId="3481321A"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B6BEB4E" w14:textId="77777777" w:rsidR="005A2C8A" w:rsidRPr="005A2C8A" w:rsidRDefault="005A2C8A" w:rsidP="005A2C8A">
      <w:pPr>
        <w:spacing w:line="360" w:lineRule="auto"/>
        <w:jc w:val="both"/>
        <w:rPr>
          <w:rFonts w:ascii="Palatino Linotype" w:hAnsi="Palatino Linotype" w:cs="Calibri"/>
          <w:lang w:val="es-MX"/>
        </w:rPr>
      </w:pPr>
    </w:p>
    <w:p w14:paraId="562F03B3"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No obstante, el denominado </w:t>
      </w:r>
      <w:r w:rsidRPr="005A2C8A">
        <w:rPr>
          <w:rFonts w:ascii="Palatino Linotype" w:hAnsi="Palatino Linotype" w:cs="Calibri"/>
          <w:b/>
          <w:lang w:val="es-MX"/>
        </w:rPr>
        <w:t>Sistema de Capitalización Individual</w:t>
      </w:r>
      <w:r w:rsidRPr="005A2C8A">
        <w:rPr>
          <w:rFonts w:ascii="Palatino Linotype" w:hAnsi="Palatino Linotype" w:cs="Calibri"/>
          <w:lang w:val="es-MX"/>
        </w:rPr>
        <w:t xml:space="preserve"> se define como el mecanismo de ahorro mediante el cual los servidores públicos y las instituciones </w:t>
      </w:r>
      <w:r w:rsidRPr="005A2C8A">
        <w:rPr>
          <w:rFonts w:ascii="Palatino Linotype" w:hAnsi="Palatino Linotype" w:cs="Calibri"/>
          <w:lang w:val="es-MX"/>
        </w:rPr>
        <w:lastRenderedPageBreak/>
        <w:t>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64ADC73C" w14:textId="77777777" w:rsidR="005A2C8A" w:rsidRPr="005A2C8A" w:rsidRDefault="005A2C8A" w:rsidP="005A2C8A">
      <w:pPr>
        <w:spacing w:line="360" w:lineRule="auto"/>
        <w:jc w:val="both"/>
        <w:rPr>
          <w:rFonts w:ascii="Palatino Linotype" w:hAnsi="Palatino Linotype" w:cs="Calibri"/>
          <w:lang w:val="es-MX"/>
        </w:rPr>
      </w:pPr>
    </w:p>
    <w:p w14:paraId="79C1477F"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eastAsia="Arial Unicode MS" w:hAnsi="Palatino Linotype" w:cs="Calibri"/>
          <w:lang w:val="es-MX"/>
        </w:rPr>
        <w:t xml:space="preserve">Por otra parte, </w:t>
      </w:r>
      <w:r w:rsidRPr="005A2C8A">
        <w:rPr>
          <w:rFonts w:ascii="Palatino Linotype" w:hAnsi="Palatino Linotype" w:cs="Calibri"/>
          <w:lang w:val="es-MX"/>
        </w:rPr>
        <w:t xml:space="preserve">las </w:t>
      </w:r>
      <w:r w:rsidRPr="005A2C8A">
        <w:rPr>
          <w:rFonts w:ascii="Palatino Linotype" w:hAnsi="Palatino Linotype" w:cs="Calibri"/>
          <w:b/>
          <w:lang w:val="es-MX"/>
        </w:rPr>
        <w:t xml:space="preserve">Cadenas Originales </w:t>
      </w:r>
      <w:r w:rsidRPr="005A2C8A">
        <w:rPr>
          <w:rFonts w:ascii="Palatino Linotype" w:hAnsi="Palatino Linotype" w:cs="Calibri"/>
          <w:lang w:val="es-MX"/>
        </w:rPr>
        <w:t xml:space="preserve">y </w:t>
      </w:r>
      <w:r w:rsidRPr="005A2C8A">
        <w:rPr>
          <w:rFonts w:ascii="Palatino Linotype" w:hAnsi="Palatino Linotype" w:cs="Calibri"/>
          <w:b/>
          <w:lang w:val="es-MX"/>
        </w:rPr>
        <w:t>Sellos</w:t>
      </w:r>
      <w:r w:rsidRPr="005A2C8A">
        <w:rPr>
          <w:rFonts w:ascii="Palatino Linotype" w:hAnsi="Palatino Linotype" w:cs="Calibri"/>
          <w:lang w:val="es-MX"/>
        </w:rPr>
        <w:t xml:space="preserve"> </w:t>
      </w:r>
      <w:r w:rsidRPr="005A2C8A">
        <w:rPr>
          <w:rFonts w:ascii="Palatino Linotype" w:hAnsi="Palatino Linotype" w:cs="Calibri"/>
          <w:b/>
          <w:lang w:val="es-MX"/>
        </w:rPr>
        <w:t>Digitales</w:t>
      </w:r>
      <w:r w:rsidRPr="005A2C8A">
        <w:rPr>
          <w:rFonts w:ascii="Palatino Linotype" w:hAnsi="Palatino Linotype" w:cs="Calibri"/>
          <w:lang w:val="es-MX"/>
        </w:rPr>
        <w:t xml:space="preserve"> forman parte del certificado de sello digital, los cuales son documentos electrónicos que de conformidad con el artículo 17-G y 29 del Código Fiscal de la Federación le permiten a la autoridad hacendaria federal garantizar una </w:t>
      </w:r>
      <w:r w:rsidRPr="005A2C8A">
        <w:rPr>
          <w:rFonts w:ascii="Palatino Linotype" w:hAnsi="Palatino Linotype" w:cs="Calibri"/>
          <w:b/>
          <w:lang w:val="es-MX"/>
        </w:rPr>
        <w:t xml:space="preserve">vinculación </w:t>
      </w:r>
      <w:r w:rsidRPr="005A2C8A">
        <w:rPr>
          <w:rFonts w:ascii="Palatino Linotype" w:hAnsi="Palatino Linotype" w:cs="Calibri"/>
          <w:lang w:val="es-MX"/>
        </w:rPr>
        <w:t xml:space="preserve">entre la </w:t>
      </w:r>
      <w:r w:rsidRPr="005A2C8A">
        <w:rPr>
          <w:rFonts w:ascii="Palatino Linotype" w:hAnsi="Palatino Linotype" w:cs="Calibri"/>
          <w:b/>
          <w:lang w:val="es-MX"/>
        </w:rPr>
        <w:t>identidad de un sujeto o entidad</w:t>
      </w:r>
      <w:r w:rsidRPr="005A2C8A">
        <w:rPr>
          <w:rFonts w:ascii="Palatino Linotype" w:hAnsi="Palatino Linotype" w:cs="Calibri"/>
          <w:lang w:val="es-MX"/>
        </w:rPr>
        <w:t xml:space="preserve"> con su clave pública, lo que hace identificable a una persona o entidad, además de que dichos certificados tienen como finalidad o propósito específico firmar digitalmente las facturas electrónicas </w:t>
      </w:r>
      <w:r w:rsidRPr="005A2C8A">
        <w:rPr>
          <w:rFonts w:ascii="Palatino Linotype" w:hAnsi="Palatino Linotype" w:cs="Calibri"/>
          <w:b/>
          <w:lang w:val="es-MX"/>
        </w:rPr>
        <w:t>para acreditar la autoría de los comprobantes fiscales digitales</w:t>
      </w:r>
      <w:r w:rsidRPr="005A2C8A">
        <w:rPr>
          <w:rFonts w:ascii="Palatino Linotype" w:hAnsi="Palatino Linotype" w:cs="Calibri"/>
          <w:lang w:val="es-MX"/>
        </w:rPr>
        <w:t>. En ese tenor se transcriben los artículos señalados con antelación para mejor ilustración:</w:t>
      </w:r>
    </w:p>
    <w:p w14:paraId="06E0D943" w14:textId="77777777" w:rsidR="005A2C8A" w:rsidRPr="005A2C8A" w:rsidRDefault="005A2C8A" w:rsidP="005A2C8A">
      <w:pPr>
        <w:spacing w:line="360" w:lineRule="auto"/>
        <w:rPr>
          <w:rFonts w:ascii="Palatino Linotype" w:hAnsi="Palatino Linotype" w:cs="Calibri"/>
          <w:lang w:val="es-MX"/>
        </w:rPr>
      </w:pPr>
    </w:p>
    <w:p w14:paraId="7AFB9835"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b/>
          <w:i/>
          <w:noProof/>
          <w:lang w:val="es-MX"/>
        </w:rPr>
        <w:t xml:space="preserve">Artículo 17-G.- </w:t>
      </w:r>
      <w:r w:rsidRPr="005A2C8A">
        <w:rPr>
          <w:rFonts w:ascii="Palatino Linotype" w:hAnsi="Palatino Linotype" w:cs="Calibri"/>
          <w:i/>
          <w:noProof/>
          <w:lang w:val="es-MX"/>
        </w:rPr>
        <w:t xml:space="preserve">Los certificados que emita el Servicio de Administración Tributaria para ser considerados válidos deberán contener los datos siguientes: </w:t>
      </w:r>
    </w:p>
    <w:p w14:paraId="210B244A" w14:textId="77777777" w:rsidR="005A2C8A" w:rsidRPr="005A2C8A" w:rsidRDefault="005A2C8A" w:rsidP="005A2C8A">
      <w:pPr>
        <w:ind w:left="567" w:right="616"/>
        <w:jc w:val="both"/>
        <w:rPr>
          <w:rFonts w:ascii="Palatino Linotype" w:hAnsi="Palatino Linotype" w:cs="Calibri"/>
          <w:i/>
          <w:noProof/>
          <w:lang w:val="es-MX"/>
        </w:rPr>
      </w:pPr>
    </w:p>
    <w:p w14:paraId="437BE840"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I. La mención de que se expiden como tales. Tratándose de certificados de sellos digitales, se deberán especificar las limitantes que tengan para su uso.</w:t>
      </w:r>
    </w:p>
    <w:p w14:paraId="0389B007" w14:textId="77777777" w:rsidR="005A2C8A" w:rsidRPr="005A2C8A" w:rsidRDefault="005A2C8A" w:rsidP="005A2C8A">
      <w:pPr>
        <w:ind w:left="1422" w:right="616"/>
        <w:jc w:val="both"/>
        <w:rPr>
          <w:rFonts w:ascii="Palatino Linotype" w:hAnsi="Palatino Linotype" w:cs="Calibri"/>
          <w:i/>
          <w:noProof/>
          <w:lang w:val="es-MX"/>
        </w:rPr>
      </w:pPr>
    </w:p>
    <w:p w14:paraId="5432A8AD"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b/>
          <w:i/>
          <w:noProof/>
          <w:lang w:val="es-MX"/>
        </w:rPr>
        <w:t>Artículo 29.</w:t>
      </w:r>
      <w:r w:rsidRPr="005A2C8A">
        <w:rPr>
          <w:rFonts w:ascii="Palatino Linotype" w:hAnsi="Palatino Linotype" w:cs="Calibri"/>
          <w:i/>
          <w:noProof/>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w:t>
      </w:r>
      <w:r w:rsidRPr="005A2C8A">
        <w:rPr>
          <w:rFonts w:ascii="Palatino Linotype" w:hAnsi="Palatino Linotype" w:cs="Calibri"/>
          <w:i/>
          <w:noProof/>
          <w:lang w:val="es-MX"/>
        </w:rPr>
        <w:lastRenderedPageBreak/>
        <w:t>hubieren retenido contribuciones deberán solicitar el comprobante fiscal digital por Internet respectivo.</w:t>
      </w:r>
    </w:p>
    <w:p w14:paraId="367DCE2A" w14:textId="77777777" w:rsidR="005A2C8A" w:rsidRPr="005A2C8A" w:rsidRDefault="005A2C8A" w:rsidP="005A2C8A">
      <w:pPr>
        <w:ind w:left="567" w:right="616"/>
        <w:jc w:val="both"/>
        <w:rPr>
          <w:rFonts w:ascii="Palatino Linotype" w:hAnsi="Palatino Linotype" w:cs="Calibri"/>
          <w:i/>
          <w:noProof/>
          <w:lang w:val="es-MX"/>
        </w:rPr>
      </w:pPr>
    </w:p>
    <w:p w14:paraId="135AE885"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Los contribuyentes a que se refiere el párrafo anterior deberán cumplir con las obligaciones siguientes:</w:t>
      </w:r>
    </w:p>
    <w:p w14:paraId="2196DFD4" w14:textId="77777777" w:rsidR="005A2C8A" w:rsidRPr="005A2C8A" w:rsidRDefault="005A2C8A" w:rsidP="005A2C8A">
      <w:pPr>
        <w:ind w:left="567" w:right="616"/>
        <w:jc w:val="both"/>
        <w:rPr>
          <w:rFonts w:ascii="Palatino Linotype" w:hAnsi="Palatino Linotype" w:cs="Calibri"/>
          <w:i/>
          <w:noProof/>
          <w:lang w:val="es-MX"/>
        </w:rPr>
      </w:pPr>
    </w:p>
    <w:p w14:paraId="3415939F"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w:t>
      </w:r>
    </w:p>
    <w:p w14:paraId="3ACCF8CE" w14:textId="77777777" w:rsidR="005A2C8A" w:rsidRPr="005A2C8A" w:rsidRDefault="005A2C8A" w:rsidP="005A2C8A">
      <w:pPr>
        <w:ind w:left="567" w:right="616"/>
        <w:jc w:val="both"/>
        <w:rPr>
          <w:rFonts w:ascii="Palatino Linotype" w:hAnsi="Palatino Linotype" w:cs="Calibri"/>
          <w:i/>
          <w:noProof/>
          <w:lang w:val="es-MX"/>
        </w:rPr>
      </w:pPr>
      <w:r w:rsidRPr="005A2C8A">
        <w:rPr>
          <w:rFonts w:ascii="Palatino Linotype" w:hAnsi="Palatino Linotype" w:cs="Calibri"/>
          <w:i/>
          <w:noProof/>
          <w:lang w:val="es-MX"/>
        </w:rPr>
        <w:t>II. Tramitar ante el Servicio de Administración Tributaria el certificado para el uso de los sellos digitales.</w:t>
      </w:r>
    </w:p>
    <w:p w14:paraId="6471B998" w14:textId="77777777" w:rsidR="005A2C8A" w:rsidRPr="005A2C8A" w:rsidRDefault="005A2C8A" w:rsidP="005A2C8A">
      <w:pPr>
        <w:ind w:left="567" w:right="616"/>
        <w:jc w:val="both"/>
        <w:rPr>
          <w:rFonts w:ascii="Palatino Linotype" w:hAnsi="Palatino Linotype" w:cs="Calibri"/>
          <w:i/>
          <w:noProof/>
          <w:lang w:val="es-MX"/>
        </w:rPr>
      </w:pPr>
    </w:p>
    <w:p w14:paraId="79E9F659" w14:textId="77777777" w:rsidR="005A2C8A" w:rsidRPr="005A2C8A" w:rsidRDefault="005A2C8A" w:rsidP="005A2C8A">
      <w:pPr>
        <w:ind w:left="567" w:right="616"/>
        <w:jc w:val="both"/>
        <w:rPr>
          <w:rFonts w:ascii="Palatino Linotype" w:hAnsi="Palatino Linotype" w:cs="Calibri"/>
          <w:noProof/>
          <w:lang w:val="es-MX"/>
        </w:rPr>
      </w:pPr>
      <w:r w:rsidRPr="005A2C8A">
        <w:rPr>
          <w:rFonts w:ascii="Palatino Linotype" w:hAnsi="Palatino Linotype" w:cs="Calibri"/>
          <w:i/>
          <w:noProof/>
          <w:lang w:val="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1F9CB762" w14:textId="77777777" w:rsidR="005A2C8A" w:rsidRPr="005A2C8A" w:rsidRDefault="005A2C8A" w:rsidP="005A2C8A">
      <w:pPr>
        <w:spacing w:line="360" w:lineRule="auto"/>
        <w:jc w:val="both"/>
        <w:rPr>
          <w:rFonts w:ascii="Palatino Linotype" w:hAnsi="Palatino Linotype" w:cs="Calibri"/>
          <w:lang w:val="es-MX"/>
        </w:rPr>
      </w:pPr>
    </w:p>
    <w:p w14:paraId="5A33F89A"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Por lo que hace a los </w:t>
      </w:r>
      <w:r w:rsidRPr="005A2C8A">
        <w:rPr>
          <w:rFonts w:ascii="Palatino Linotype" w:hAnsi="Palatino Linotype" w:cs="Calibri"/>
          <w:b/>
          <w:lang w:val="es-MX"/>
        </w:rPr>
        <w:t>Códigos Bidimensionales</w:t>
      </w:r>
      <w:r w:rsidRPr="005A2C8A">
        <w:rPr>
          <w:rFonts w:ascii="Palatino Linotype" w:hAnsi="Palatino Linotype" w:cs="Calibri"/>
          <w:lang w:val="es-MX"/>
        </w:rPr>
        <w:t xml:space="preserve"> y los denominados </w:t>
      </w:r>
      <w:r w:rsidRPr="005A2C8A">
        <w:rPr>
          <w:rFonts w:ascii="Palatino Linotype" w:hAnsi="Palatino Linotype" w:cs="Calibri"/>
          <w:b/>
          <w:lang w:val="es-MX"/>
        </w:rPr>
        <w:t>Códigos QR</w:t>
      </w:r>
      <w:r w:rsidRPr="005A2C8A">
        <w:rPr>
          <w:rFonts w:ascii="Palatino Linotype" w:hAnsi="Palatino Linotype" w:cs="Calibri"/>
          <w:lang w:val="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los que al tratarse de recibos de nómina, generalmente, corresponde a datos personales como lo son el </w:t>
      </w:r>
      <w:r w:rsidRPr="005A2C8A">
        <w:rPr>
          <w:rFonts w:ascii="Palatino Linotype" w:hAnsi="Palatino Linotype" w:cs="Calibri"/>
          <w:b/>
          <w:lang w:val="es-MX"/>
        </w:rPr>
        <w:t>Registro Federal de Contribuyentes</w:t>
      </w:r>
      <w:r w:rsidRPr="005A2C8A">
        <w:rPr>
          <w:rFonts w:ascii="Palatino Linotype" w:hAnsi="Palatino Linotype" w:cs="Calibri"/>
          <w:lang w:val="es-MX"/>
        </w:rPr>
        <w:t xml:space="preserve"> (RFC) y la </w:t>
      </w:r>
      <w:r w:rsidRPr="005A2C8A">
        <w:rPr>
          <w:rFonts w:ascii="Palatino Linotype" w:hAnsi="Palatino Linotype" w:cs="Calibri"/>
          <w:b/>
          <w:lang w:val="es-MX"/>
        </w:rPr>
        <w:t>Clave Única de Registro de Población</w:t>
      </w:r>
      <w:r w:rsidRPr="005A2C8A">
        <w:rPr>
          <w:rFonts w:ascii="Palatino Linotype" w:hAnsi="Palatino Linotype" w:cs="Calibri"/>
          <w:lang w:val="es-MX"/>
        </w:rPr>
        <w:t xml:space="preserve"> (CURP), por lo cual, deberán ser protegidos.</w:t>
      </w:r>
    </w:p>
    <w:p w14:paraId="16D50929" w14:textId="77777777" w:rsidR="005A2C8A" w:rsidRPr="005A2C8A" w:rsidRDefault="005A2C8A" w:rsidP="005A2C8A">
      <w:pPr>
        <w:spacing w:line="360" w:lineRule="auto"/>
        <w:jc w:val="both"/>
        <w:rPr>
          <w:rFonts w:ascii="Palatino Linotype" w:hAnsi="Palatino Linotype" w:cs="Calibri"/>
          <w:lang w:val="es-MX"/>
        </w:rPr>
      </w:pPr>
    </w:p>
    <w:p w14:paraId="05CD1BE0"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Ahora bien, por lo que hace Folio Fiscal, cabe precisar que conforme al ANEXO 20 de la Segunda Resolución de modificaciones a la Resolución Miscelánea Fiscal para dos mil diecisiete, el folio fiscal se conforma de treinta seis caracteres alfanuméricos; </w:t>
      </w:r>
      <w:r w:rsidRPr="005A2C8A">
        <w:rPr>
          <w:rFonts w:ascii="Palatino Linotype" w:hAnsi="Palatino Linotype" w:cs="Calibri"/>
          <w:lang w:val="es-MX"/>
        </w:rPr>
        <w:lastRenderedPageBreak/>
        <w:t>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14:paraId="28B319C6" w14:textId="77777777" w:rsidR="005A2C8A" w:rsidRPr="005A2C8A" w:rsidRDefault="005A2C8A" w:rsidP="005A2C8A">
      <w:pPr>
        <w:spacing w:line="360" w:lineRule="auto"/>
        <w:jc w:val="both"/>
        <w:rPr>
          <w:rFonts w:ascii="Palatino Linotype" w:hAnsi="Palatino Linotype" w:cs="Calibri"/>
          <w:lang w:val="es-MX"/>
        </w:rPr>
      </w:pPr>
    </w:p>
    <w:p w14:paraId="79F079A6"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1977C267" w14:textId="77777777" w:rsidR="005A2C8A" w:rsidRPr="005A2C8A" w:rsidRDefault="005A2C8A" w:rsidP="005A2C8A">
      <w:pPr>
        <w:spacing w:line="360" w:lineRule="auto"/>
        <w:jc w:val="both"/>
        <w:rPr>
          <w:rFonts w:ascii="Palatino Linotype" w:hAnsi="Palatino Linotype" w:cs="Calibri"/>
          <w:lang w:val="es-MX"/>
        </w:rPr>
      </w:pPr>
    </w:p>
    <w:p w14:paraId="2269AEE1"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4B66AFD3" w14:textId="77777777" w:rsidR="005A2C8A" w:rsidRPr="005A2C8A" w:rsidRDefault="005A2C8A" w:rsidP="005A2C8A">
      <w:pPr>
        <w:spacing w:line="360" w:lineRule="auto"/>
        <w:jc w:val="both"/>
        <w:rPr>
          <w:rFonts w:ascii="Palatino Linotype" w:hAnsi="Palatino Linotype" w:cs="Calibri"/>
          <w:lang w:val="es-MX"/>
        </w:rPr>
      </w:pPr>
    </w:p>
    <w:p w14:paraId="3D74136F"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lastRenderedPageBreak/>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5A2C8A">
        <w:rPr>
          <w:rFonts w:ascii="Palatino Linotype" w:hAnsi="Palatino Linotype" w:cs="Calibri"/>
          <w:lang w:val="es-MX"/>
        </w:rPr>
        <w:t>AAAA-MM-DDThh:mm:ss</w:t>
      </w:r>
      <w:proofErr w:type="spellEnd"/>
      <w:r w:rsidRPr="005A2C8A">
        <w:rPr>
          <w:rFonts w:ascii="Palatino Linotype" w:hAnsi="Palatino Linotype" w:cs="Calibri"/>
          <w:lang w:val="es-MX"/>
        </w:rPr>
        <w:t>.</w:t>
      </w:r>
    </w:p>
    <w:p w14:paraId="291A64BD" w14:textId="77777777" w:rsidR="005A2C8A" w:rsidRPr="005A2C8A" w:rsidRDefault="005A2C8A" w:rsidP="005A2C8A">
      <w:pPr>
        <w:spacing w:line="360" w:lineRule="auto"/>
        <w:jc w:val="both"/>
        <w:rPr>
          <w:rFonts w:ascii="Palatino Linotype" w:hAnsi="Palatino Linotype" w:cs="Calibri"/>
          <w:lang w:val="es-MX"/>
        </w:rPr>
      </w:pPr>
    </w:p>
    <w:p w14:paraId="74977136" w14:textId="77777777" w:rsidR="005A2C8A" w:rsidRDefault="005A2C8A" w:rsidP="005A2C8A">
      <w:pPr>
        <w:spacing w:line="360" w:lineRule="auto"/>
        <w:jc w:val="both"/>
        <w:rPr>
          <w:rFonts w:ascii="Palatino Linotype" w:hAnsi="Palatino Linotype" w:cs="Calibri"/>
          <w:lang w:val="es-ES_tradnl"/>
        </w:rPr>
      </w:pPr>
      <w:r w:rsidRPr="005A2C8A">
        <w:rPr>
          <w:rFonts w:ascii="Palatino Linotype" w:hAnsi="Palatino Linotype" w:cs="Calibri"/>
          <w:lang w:val="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r w:rsidRPr="005A2C8A">
        <w:rPr>
          <w:rFonts w:ascii="Palatino Linotype" w:hAnsi="Palatino Linotype" w:cs="Calibri"/>
          <w:lang w:val="es-ES_tradnl"/>
        </w:rPr>
        <w:t xml:space="preserve"> </w:t>
      </w:r>
    </w:p>
    <w:p w14:paraId="7545A67C"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p>
    <w:p w14:paraId="0C10C9C7"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r w:rsidRPr="005A2C8A">
        <w:rPr>
          <w:rFonts w:ascii="Palatino Linotype" w:hAnsi="Palatino Linotype" w:cs="Tahoma"/>
          <w:bCs/>
          <w:lang w:eastAsia="es-ES"/>
        </w:rPr>
        <w:t xml:space="preserve">Por lo que hace a las </w:t>
      </w:r>
      <w:r w:rsidRPr="005A2C8A">
        <w:rPr>
          <w:rFonts w:ascii="Palatino Linotype" w:hAnsi="Palatino Linotype" w:cs="Tahoma"/>
          <w:b/>
          <w:lang w:eastAsia="es-ES"/>
        </w:rPr>
        <w:t>fotografías</w:t>
      </w:r>
      <w:r w:rsidRPr="005A2C8A">
        <w:rPr>
          <w:rFonts w:ascii="Palatino Linotype" w:hAnsi="Palatino Linotype" w:cs="Tahoma"/>
          <w:bCs/>
          <w:lang w:eastAsia="es-ES"/>
        </w:rPr>
        <w:t>,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B198BF7"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p>
    <w:p w14:paraId="1E1B772C"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r w:rsidRPr="005A2C8A">
        <w:rPr>
          <w:rFonts w:ascii="Palatino Linotype" w:hAnsi="Palatino Linotype" w:cs="Tahoma"/>
          <w:bCs/>
          <w:lang w:eastAsia="es-ES"/>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w:t>
      </w:r>
      <w:r w:rsidRPr="005A2C8A">
        <w:rPr>
          <w:rFonts w:ascii="Palatino Linotype" w:hAnsi="Palatino Linotype" w:cs="Tahoma"/>
          <w:bCs/>
          <w:lang w:eastAsia="es-ES"/>
        </w:rPr>
        <w:lastRenderedPageBreak/>
        <w:t>existe cierto interés público, cuando la fotografía obra en documentos de servidores públicos vinculados con el cumplimiento de disposiciones legales.</w:t>
      </w:r>
    </w:p>
    <w:p w14:paraId="1EB790F4"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p>
    <w:p w14:paraId="03409C70" w14:textId="47E7BEB9" w:rsidR="005A2C8A" w:rsidRPr="005A2C8A" w:rsidRDefault="005A2C8A" w:rsidP="005A2C8A">
      <w:pPr>
        <w:tabs>
          <w:tab w:val="left" w:pos="4962"/>
        </w:tabs>
        <w:spacing w:line="360" w:lineRule="auto"/>
        <w:jc w:val="both"/>
        <w:rPr>
          <w:rFonts w:ascii="Palatino Linotype" w:hAnsi="Palatino Linotype" w:cs="Tahoma"/>
          <w:bCs/>
          <w:lang w:eastAsia="es-ES"/>
        </w:rPr>
      </w:pPr>
      <w:r w:rsidRPr="005A2C8A">
        <w:rPr>
          <w:rFonts w:ascii="Palatino Linotype" w:hAnsi="Palatino Linotype" w:cs="Tahoma"/>
          <w:bCs/>
          <w:lang w:eastAsia="es-ES"/>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w:t>
      </w:r>
    </w:p>
    <w:p w14:paraId="60BE2637"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p>
    <w:p w14:paraId="79CCE84B"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r w:rsidRPr="005A2C8A">
        <w:rPr>
          <w:rFonts w:ascii="Palatino Linotype" w:hAnsi="Palatino Linotype" w:cs="Tahoma"/>
          <w:bCs/>
          <w:lang w:eastAsia="es-ES"/>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44F86DB2"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p>
    <w:p w14:paraId="09952799"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r w:rsidRPr="005A2C8A">
        <w:rPr>
          <w:rFonts w:ascii="Palatino Linotype" w:hAnsi="Palatino Linotype" w:cs="Tahoma"/>
          <w:bCs/>
          <w:lang w:eastAsia="es-ES"/>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w:t>
      </w:r>
      <w:r w:rsidRPr="005A2C8A">
        <w:rPr>
          <w:rFonts w:ascii="Palatino Linotype" w:hAnsi="Palatino Linotype" w:cs="Tahoma"/>
          <w:bCs/>
          <w:lang w:eastAsia="es-ES"/>
        </w:rPr>
        <w:lastRenderedPageBreak/>
        <w:t xml:space="preserve">directamente relacionados con el cumplimiento de disposiciones normativas o el ejercicio de funciones revisten un interés público. </w:t>
      </w:r>
    </w:p>
    <w:p w14:paraId="3A1CDB92"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p>
    <w:p w14:paraId="0020325B"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r w:rsidRPr="005A2C8A">
        <w:rPr>
          <w:rFonts w:ascii="Palatino Linotype" w:hAnsi="Palatino Linotype" w:cs="Tahoma"/>
          <w:bCs/>
          <w:lang w:eastAsia="es-ES"/>
        </w:rPr>
        <w:t>Por lo anterior, todas las fotografías de los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E387704"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p>
    <w:p w14:paraId="073AC9DF"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r w:rsidRPr="005A2C8A">
        <w:rPr>
          <w:rFonts w:ascii="Palatino Linotype" w:hAnsi="Palatino Linotype" w:cs="Tahoma"/>
          <w:bCs/>
          <w:lang w:eastAsia="es-ES"/>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755F23C9" w14:textId="77777777" w:rsidR="005A2C8A" w:rsidRPr="005A2C8A" w:rsidRDefault="005A2C8A" w:rsidP="005A2C8A">
      <w:pPr>
        <w:tabs>
          <w:tab w:val="left" w:pos="4962"/>
        </w:tabs>
        <w:spacing w:line="360" w:lineRule="auto"/>
        <w:jc w:val="both"/>
        <w:rPr>
          <w:rFonts w:ascii="Palatino Linotype" w:hAnsi="Palatino Linotype" w:cs="Tahoma"/>
          <w:bCs/>
          <w:lang w:eastAsia="es-ES"/>
        </w:rPr>
      </w:pPr>
    </w:p>
    <w:p w14:paraId="2D9609F1" w14:textId="55AC1565" w:rsidR="005A2C8A" w:rsidRPr="002B6A6A" w:rsidRDefault="005A2C8A" w:rsidP="002B6A6A">
      <w:pPr>
        <w:tabs>
          <w:tab w:val="left" w:pos="4962"/>
        </w:tabs>
        <w:spacing w:line="360" w:lineRule="auto"/>
        <w:jc w:val="both"/>
        <w:rPr>
          <w:rFonts w:ascii="Palatino Linotype" w:hAnsi="Palatino Linotype" w:cs="Tahoma"/>
          <w:bCs/>
          <w:lang w:eastAsia="es-ES"/>
        </w:rPr>
      </w:pPr>
      <w:r w:rsidRPr="005A2C8A">
        <w:rPr>
          <w:rFonts w:ascii="Palatino Linotype" w:hAnsi="Palatino Linotype" w:cs="Tahoma"/>
          <w:bCs/>
          <w:lang w:eastAsia="es-ES"/>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w:t>
      </w:r>
    </w:p>
    <w:p w14:paraId="70DF1A8D" w14:textId="77777777" w:rsidR="005A2C8A" w:rsidRPr="005A2C8A" w:rsidRDefault="005A2C8A" w:rsidP="005A2C8A">
      <w:pPr>
        <w:spacing w:line="360" w:lineRule="auto"/>
        <w:jc w:val="both"/>
        <w:rPr>
          <w:rFonts w:ascii="Palatino Linotype" w:hAnsi="Palatino Linotype" w:cs="Calibri"/>
          <w:lang w:val="es-ES_tradnl"/>
        </w:rPr>
      </w:pPr>
    </w:p>
    <w:p w14:paraId="3A0A8FD4"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Por ende, en el presente caso el Sujeto Obligado debe atender las disposiciones en materia de protección de datos, a fin de salvaguardar los datos de particulares testando estos y emitir el debido Acuerdo que sustente la versión pública que se genere, ya que </w:t>
      </w:r>
      <w:r w:rsidRPr="005A2C8A">
        <w:rPr>
          <w:rFonts w:ascii="Palatino Linotype" w:hAnsi="Palatino Linotype" w:cs="Calibri"/>
          <w:lang w:val="es-MX"/>
        </w:rPr>
        <w:lastRenderedPageBreak/>
        <w:t>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23C948D" w14:textId="77777777" w:rsidR="005A2C8A" w:rsidRPr="005A2C8A" w:rsidRDefault="005A2C8A" w:rsidP="005A2C8A">
      <w:pPr>
        <w:spacing w:line="360" w:lineRule="auto"/>
        <w:jc w:val="both"/>
        <w:rPr>
          <w:rFonts w:ascii="Palatino Linotype" w:hAnsi="Palatino Linotype" w:cs="Calibri"/>
          <w:lang w:val="es-MX"/>
        </w:rPr>
      </w:pPr>
    </w:p>
    <w:p w14:paraId="291BCB94"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A5DA4E3" w14:textId="77777777" w:rsidR="005A2C8A" w:rsidRPr="005A2C8A" w:rsidRDefault="005A2C8A" w:rsidP="005A2C8A">
      <w:pPr>
        <w:spacing w:line="360" w:lineRule="auto"/>
        <w:jc w:val="both"/>
        <w:rPr>
          <w:rFonts w:ascii="Palatino Linotype" w:hAnsi="Palatino Linotype" w:cs="Calibri"/>
          <w:lang w:val="es-MX"/>
        </w:rPr>
      </w:pPr>
    </w:p>
    <w:p w14:paraId="658B742D"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w:t>
      </w:r>
      <w:r w:rsidRPr="005A2C8A">
        <w:rPr>
          <w:rFonts w:ascii="Palatino Linotype" w:hAnsi="Palatino Linotype" w:cs="Calibri"/>
          <w:lang w:val="es-MX"/>
        </w:rPr>
        <w:lastRenderedPageBreak/>
        <w:t>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31F4C8C7" w14:textId="77777777" w:rsidR="005A2C8A" w:rsidRPr="005A2C8A" w:rsidRDefault="005A2C8A" w:rsidP="005A2C8A">
      <w:pPr>
        <w:spacing w:line="360" w:lineRule="auto"/>
        <w:rPr>
          <w:rFonts w:ascii="Palatino Linotype" w:hAnsi="Palatino Linotype" w:cs="Calibri"/>
          <w:lang w:val="es-MX"/>
        </w:rPr>
      </w:pPr>
    </w:p>
    <w:p w14:paraId="16C73963"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 xml:space="preserve">Artículo 49. </w:t>
      </w:r>
      <w:r w:rsidRPr="005A2C8A">
        <w:rPr>
          <w:rFonts w:ascii="Palatino Linotype" w:hAnsi="Palatino Linotype" w:cs="Calibri"/>
          <w:i/>
          <w:lang w:val="es-MX"/>
        </w:rPr>
        <w:t>Los Comités de Transparencia tendrán las siguientes atribuciones:</w:t>
      </w:r>
    </w:p>
    <w:p w14:paraId="73F13C31" w14:textId="77777777" w:rsidR="005A2C8A" w:rsidRPr="005A2C8A" w:rsidRDefault="005A2C8A" w:rsidP="005A2C8A">
      <w:pPr>
        <w:ind w:left="567" w:right="616"/>
        <w:jc w:val="both"/>
        <w:rPr>
          <w:rFonts w:ascii="Palatino Linotype" w:hAnsi="Palatino Linotype" w:cs="Calibri"/>
          <w:bCs/>
          <w:i/>
          <w:lang w:val="es-MX"/>
        </w:rPr>
      </w:pPr>
      <w:r w:rsidRPr="005A2C8A">
        <w:rPr>
          <w:rFonts w:ascii="Palatino Linotype" w:hAnsi="Palatino Linotype" w:cs="Calibri"/>
          <w:bCs/>
          <w:i/>
          <w:lang w:val="es-MX"/>
        </w:rPr>
        <w:t>(…)</w:t>
      </w:r>
    </w:p>
    <w:p w14:paraId="089F0A9B"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VIII.</w:t>
      </w:r>
      <w:r w:rsidRPr="005A2C8A">
        <w:rPr>
          <w:rFonts w:ascii="Palatino Linotype" w:hAnsi="Palatino Linotype" w:cs="Calibri"/>
          <w:i/>
          <w:lang w:val="es-MX"/>
        </w:rPr>
        <w:t xml:space="preserve"> Aprobar, modificar o revocar la clasificación de la información;</w:t>
      </w:r>
    </w:p>
    <w:p w14:paraId="586697E0" w14:textId="77777777" w:rsidR="005A2C8A" w:rsidRPr="005A2C8A" w:rsidRDefault="005A2C8A" w:rsidP="005A2C8A">
      <w:pPr>
        <w:ind w:left="567" w:right="616"/>
        <w:jc w:val="both"/>
        <w:rPr>
          <w:rFonts w:ascii="Palatino Linotype" w:hAnsi="Palatino Linotype" w:cs="Calibri"/>
          <w:bCs/>
          <w:i/>
          <w:lang w:val="es-MX"/>
        </w:rPr>
      </w:pPr>
      <w:r w:rsidRPr="005A2C8A">
        <w:rPr>
          <w:rFonts w:ascii="Palatino Linotype" w:hAnsi="Palatino Linotype" w:cs="Calibri"/>
          <w:bCs/>
          <w:i/>
          <w:lang w:val="es-MX"/>
        </w:rPr>
        <w:t>(…)</w:t>
      </w:r>
    </w:p>
    <w:p w14:paraId="72DD55B9" w14:textId="77777777" w:rsidR="005A2C8A" w:rsidRPr="005A2C8A" w:rsidRDefault="005A2C8A" w:rsidP="005A2C8A">
      <w:pPr>
        <w:ind w:left="567" w:right="616"/>
        <w:jc w:val="both"/>
        <w:rPr>
          <w:rFonts w:ascii="Palatino Linotype" w:hAnsi="Palatino Linotype" w:cs="Calibri"/>
          <w:i/>
          <w:lang w:val="es-MX"/>
        </w:rPr>
      </w:pPr>
    </w:p>
    <w:p w14:paraId="302E82E2"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Artículo 132.</w:t>
      </w:r>
      <w:r w:rsidRPr="005A2C8A">
        <w:rPr>
          <w:rFonts w:ascii="Palatino Linotype" w:hAnsi="Palatino Linotype" w:cs="Calibri"/>
          <w:i/>
          <w:lang w:val="es-MX"/>
        </w:rPr>
        <w:t xml:space="preserve"> La clasificación de la información se llevará a cabo en el momento en que:</w:t>
      </w:r>
    </w:p>
    <w:p w14:paraId="035FE881" w14:textId="77777777" w:rsidR="005A2C8A" w:rsidRPr="005A2C8A" w:rsidRDefault="005A2C8A" w:rsidP="005A2C8A">
      <w:pPr>
        <w:ind w:left="567" w:right="616"/>
        <w:jc w:val="both"/>
        <w:rPr>
          <w:rFonts w:ascii="Palatino Linotype" w:hAnsi="Palatino Linotype" w:cs="Calibri"/>
          <w:b/>
          <w:i/>
          <w:lang w:val="es-MX"/>
        </w:rPr>
      </w:pPr>
    </w:p>
    <w:p w14:paraId="11674C85"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I.</w:t>
      </w:r>
      <w:r w:rsidRPr="005A2C8A">
        <w:rPr>
          <w:rFonts w:ascii="Palatino Linotype" w:hAnsi="Palatino Linotype" w:cs="Calibri"/>
          <w:i/>
          <w:lang w:val="es-MX"/>
        </w:rPr>
        <w:t xml:space="preserve"> Se reciba una solicitud de acceso a la información;</w:t>
      </w:r>
    </w:p>
    <w:p w14:paraId="42EF51E0"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II.</w:t>
      </w:r>
      <w:r w:rsidRPr="005A2C8A">
        <w:rPr>
          <w:rFonts w:ascii="Palatino Linotype" w:hAnsi="Palatino Linotype" w:cs="Calibri"/>
          <w:i/>
          <w:lang w:val="es-MX"/>
        </w:rPr>
        <w:t xml:space="preserve"> Se determine mediante resolución de autoridad competente; o</w:t>
      </w:r>
    </w:p>
    <w:p w14:paraId="7224C3C2" w14:textId="77777777" w:rsidR="005A2C8A" w:rsidRPr="005A2C8A" w:rsidRDefault="005A2C8A" w:rsidP="005A2C8A">
      <w:pPr>
        <w:ind w:left="567" w:right="616"/>
        <w:jc w:val="both"/>
        <w:rPr>
          <w:rFonts w:ascii="Palatino Linotype" w:hAnsi="Palatino Linotype" w:cs="Calibri"/>
          <w:b/>
          <w:i/>
          <w:lang w:val="es-MX"/>
        </w:rPr>
      </w:pPr>
      <w:r w:rsidRPr="005A2C8A">
        <w:rPr>
          <w:rFonts w:ascii="Palatino Linotype" w:hAnsi="Palatino Linotype" w:cs="Calibri"/>
          <w:b/>
          <w:bCs/>
          <w:i/>
          <w:lang w:val="es-MX"/>
        </w:rPr>
        <w:t>III.</w:t>
      </w:r>
      <w:r w:rsidRPr="005A2C8A">
        <w:rPr>
          <w:rFonts w:ascii="Palatino Linotype" w:hAnsi="Palatino Linotype" w:cs="Calibri"/>
          <w:i/>
          <w:lang w:val="es-MX"/>
        </w:rPr>
        <w:t xml:space="preserve"> Se generen versiones públicas para dar cumplimiento a las obligaciones de transparencia previstas en esta Ley.</w:t>
      </w:r>
      <w:r w:rsidRPr="005A2C8A">
        <w:rPr>
          <w:rFonts w:ascii="Palatino Linotype" w:hAnsi="Palatino Linotype" w:cs="Calibri"/>
          <w:b/>
          <w:i/>
          <w:lang w:val="es-MX"/>
        </w:rPr>
        <w:t>”</w:t>
      </w:r>
    </w:p>
    <w:p w14:paraId="0776CAF6" w14:textId="77777777" w:rsidR="005A2C8A" w:rsidRPr="005A2C8A" w:rsidRDefault="005A2C8A" w:rsidP="005A2C8A">
      <w:pPr>
        <w:ind w:left="567" w:right="616"/>
        <w:jc w:val="both"/>
        <w:rPr>
          <w:rFonts w:ascii="Palatino Linotype" w:hAnsi="Palatino Linotype" w:cs="Calibri"/>
          <w:b/>
          <w:i/>
          <w:lang w:val="es-MX"/>
        </w:rPr>
      </w:pPr>
    </w:p>
    <w:p w14:paraId="7354FEFA"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Segundo.-</w:t>
      </w:r>
      <w:r w:rsidRPr="005A2C8A">
        <w:rPr>
          <w:rFonts w:ascii="Palatino Linotype" w:hAnsi="Palatino Linotype" w:cs="Calibri"/>
          <w:i/>
          <w:lang w:val="es-MX"/>
        </w:rPr>
        <w:t xml:space="preserve"> Para efectos de los presentes Lineamientos Generales, se entenderá por:</w:t>
      </w:r>
    </w:p>
    <w:p w14:paraId="1EC6C531"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XVIII.</w:t>
      </w:r>
      <w:r w:rsidRPr="005A2C8A">
        <w:rPr>
          <w:rFonts w:ascii="Palatino Linotype" w:hAnsi="Palatino Linotype" w:cs="Calibri"/>
          <w:i/>
          <w:lang w:val="es-MX"/>
        </w:rPr>
        <w:t xml:space="preserve"> </w:t>
      </w:r>
      <w:r w:rsidRPr="005A2C8A">
        <w:rPr>
          <w:rFonts w:ascii="Palatino Linotype" w:hAnsi="Palatino Linotype" w:cs="Calibri"/>
          <w:b/>
          <w:i/>
          <w:lang w:val="es-MX"/>
        </w:rPr>
        <w:t>Versión pública:</w:t>
      </w:r>
      <w:r w:rsidRPr="005A2C8A">
        <w:rPr>
          <w:rFonts w:ascii="Palatino Linotype" w:hAnsi="Palatino Linotype" w:cs="Calibri"/>
          <w:i/>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A87B2C1" w14:textId="77777777" w:rsidR="005A2C8A" w:rsidRPr="005A2C8A" w:rsidRDefault="005A2C8A" w:rsidP="005A2C8A">
      <w:pPr>
        <w:ind w:left="567" w:right="616"/>
        <w:jc w:val="both"/>
        <w:rPr>
          <w:rFonts w:ascii="Palatino Linotype" w:hAnsi="Palatino Linotype" w:cs="Calibri"/>
          <w:b/>
          <w:i/>
          <w:lang w:val="es-MX"/>
        </w:rPr>
      </w:pPr>
    </w:p>
    <w:p w14:paraId="52E17AAB"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Cuarto.</w:t>
      </w:r>
      <w:r w:rsidRPr="005A2C8A">
        <w:rPr>
          <w:rFonts w:ascii="Palatino Linotype" w:hAnsi="Palatino Linotype" w:cs="Calibri"/>
          <w:i/>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F2BC2D2" w14:textId="77777777" w:rsidR="005A2C8A" w:rsidRPr="005A2C8A" w:rsidRDefault="005A2C8A" w:rsidP="005A2C8A">
      <w:pPr>
        <w:ind w:left="567" w:right="616"/>
        <w:jc w:val="both"/>
        <w:rPr>
          <w:rFonts w:ascii="Palatino Linotype" w:hAnsi="Palatino Linotype" w:cs="Calibri"/>
          <w:i/>
          <w:lang w:val="es-MX"/>
        </w:rPr>
      </w:pPr>
    </w:p>
    <w:p w14:paraId="3CDDBDD1"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i/>
          <w:lang w:val="es-MX"/>
        </w:rPr>
        <w:lastRenderedPageBreak/>
        <w:t>Los Sujetos Obligados deberán aplicar, de manera estricta, las excepciones al derecho de acceso a la información y sólo podrán invocarlas cuando acrediten su procedencia.</w:t>
      </w:r>
    </w:p>
    <w:p w14:paraId="21C7D85D" w14:textId="77777777" w:rsidR="005A2C8A" w:rsidRPr="005A2C8A" w:rsidRDefault="005A2C8A" w:rsidP="005A2C8A">
      <w:pPr>
        <w:ind w:left="567" w:right="616"/>
        <w:jc w:val="both"/>
        <w:rPr>
          <w:rFonts w:ascii="Palatino Linotype" w:hAnsi="Palatino Linotype" w:cs="Calibri"/>
          <w:b/>
          <w:i/>
          <w:lang w:val="es-MX"/>
        </w:rPr>
      </w:pPr>
    </w:p>
    <w:p w14:paraId="0AC42EAC"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Quinto.</w:t>
      </w:r>
      <w:r w:rsidRPr="005A2C8A">
        <w:rPr>
          <w:rFonts w:ascii="Palatino Linotype" w:hAnsi="Palatino Linotype" w:cs="Calibri"/>
          <w:i/>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33F2985" w14:textId="77777777" w:rsidR="005A2C8A" w:rsidRPr="005A2C8A" w:rsidRDefault="005A2C8A" w:rsidP="005A2C8A">
      <w:pPr>
        <w:ind w:left="567" w:right="616"/>
        <w:jc w:val="both"/>
        <w:rPr>
          <w:rFonts w:ascii="Palatino Linotype" w:hAnsi="Palatino Linotype" w:cs="Calibri"/>
          <w:b/>
          <w:i/>
          <w:lang w:val="es-MX"/>
        </w:rPr>
      </w:pPr>
    </w:p>
    <w:p w14:paraId="49288D29"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Sexto.</w:t>
      </w:r>
      <w:r w:rsidRPr="005A2C8A">
        <w:rPr>
          <w:rFonts w:ascii="Palatino Linotype" w:hAnsi="Palatino Linotype" w:cs="Calibri"/>
          <w:i/>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3BC406D" w14:textId="77777777" w:rsidR="005A2C8A" w:rsidRPr="005A2C8A" w:rsidRDefault="005A2C8A" w:rsidP="005A2C8A">
      <w:pPr>
        <w:ind w:left="567" w:right="616"/>
        <w:jc w:val="both"/>
        <w:rPr>
          <w:rFonts w:ascii="Palatino Linotype" w:hAnsi="Palatino Linotype" w:cs="Calibri"/>
          <w:i/>
          <w:lang w:val="es-MX"/>
        </w:rPr>
      </w:pPr>
    </w:p>
    <w:p w14:paraId="580069F7"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i/>
          <w:lang w:val="es-MX"/>
        </w:rPr>
        <w:t>La clasificación de información se realizará conforme a un análisis caso por caso, mediante la aplicación de la prueba de daño y de interés público.</w:t>
      </w:r>
    </w:p>
    <w:p w14:paraId="22EE16CD" w14:textId="77777777" w:rsidR="005A2C8A" w:rsidRPr="005A2C8A" w:rsidRDefault="005A2C8A" w:rsidP="005A2C8A">
      <w:pPr>
        <w:ind w:left="567" w:right="616"/>
        <w:jc w:val="both"/>
        <w:rPr>
          <w:rFonts w:ascii="Palatino Linotype" w:hAnsi="Palatino Linotype" w:cs="Calibri"/>
          <w:b/>
          <w:i/>
          <w:lang w:val="es-MX"/>
        </w:rPr>
      </w:pPr>
    </w:p>
    <w:p w14:paraId="22ED89CC"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Séptimo.</w:t>
      </w:r>
      <w:r w:rsidRPr="005A2C8A">
        <w:rPr>
          <w:rFonts w:ascii="Palatino Linotype" w:hAnsi="Palatino Linotype" w:cs="Calibri"/>
          <w:i/>
          <w:lang w:val="es-MX"/>
        </w:rPr>
        <w:t xml:space="preserve"> La clasificación de la información se llevará a cabo en el momento en que:</w:t>
      </w:r>
    </w:p>
    <w:p w14:paraId="0DCC09FD"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I.</w:t>
      </w:r>
      <w:r w:rsidRPr="005A2C8A">
        <w:rPr>
          <w:rFonts w:ascii="Palatino Linotype" w:hAnsi="Palatino Linotype" w:cs="Calibri"/>
          <w:i/>
          <w:lang w:val="es-MX"/>
        </w:rPr>
        <w:t xml:space="preserve"> Se reciba una solicitud de acceso a la información;</w:t>
      </w:r>
    </w:p>
    <w:p w14:paraId="67A7EF32" w14:textId="77777777" w:rsidR="005A2C8A" w:rsidRPr="005A2C8A" w:rsidRDefault="005A2C8A" w:rsidP="005A2C8A">
      <w:pPr>
        <w:ind w:left="567" w:right="616"/>
        <w:jc w:val="both"/>
        <w:rPr>
          <w:rFonts w:ascii="Palatino Linotype" w:hAnsi="Palatino Linotype" w:cs="Calibri"/>
          <w:b/>
          <w:i/>
          <w:lang w:val="es-MX"/>
        </w:rPr>
      </w:pPr>
    </w:p>
    <w:p w14:paraId="30904B86"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II.</w:t>
      </w:r>
      <w:r w:rsidRPr="005A2C8A">
        <w:rPr>
          <w:rFonts w:ascii="Palatino Linotype" w:hAnsi="Palatino Linotype" w:cs="Calibri"/>
          <w:i/>
          <w:lang w:val="es-MX"/>
        </w:rPr>
        <w:t xml:space="preserve"> Se determine mediante resolución de autoridad competente, o</w:t>
      </w:r>
    </w:p>
    <w:p w14:paraId="2AAE1EE9"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III.</w:t>
      </w:r>
      <w:r w:rsidRPr="005A2C8A">
        <w:rPr>
          <w:rFonts w:ascii="Palatino Linotype" w:hAnsi="Palatino Linotype" w:cs="Calibri"/>
          <w:i/>
          <w:lang w:val="es-MX"/>
        </w:rPr>
        <w:t xml:space="preserve"> Se generen versiones públicas para dar cumplimiento a las obligaciones de transparencia previstas en la Ley General, la Ley Federal y las correspondientes de las entidades federativas.</w:t>
      </w:r>
    </w:p>
    <w:p w14:paraId="74E49234"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i/>
          <w:lang w:val="es-MX"/>
        </w:rPr>
        <w:t>Los titulares de las áreas deberán revisar la clasificación al momento de la recepción de una solicitud de acceso a la información, para verificar si encuadra en una causal de reserva o de confidencialidad.</w:t>
      </w:r>
    </w:p>
    <w:p w14:paraId="7FC9D29E" w14:textId="77777777" w:rsidR="005A2C8A" w:rsidRPr="005A2C8A" w:rsidRDefault="005A2C8A" w:rsidP="005A2C8A">
      <w:pPr>
        <w:ind w:left="567" w:right="616"/>
        <w:jc w:val="both"/>
        <w:rPr>
          <w:rFonts w:ascii="Palatino Linotype" w:hAnsi="Palatino Linotype" w:cs="Calibri"/>
          <w:b/>
          <w:i/>
          <w:lang w:val="es-MX"/>
        </w:rPr>
      </w:pPr>
    </w:p>
    <w:p w14:paraId="7CA1EFCE"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Octavo.</w:t>
      </w:r>
      <w:r w:rsidRPr="005A2C8A">
        <w:rPr>
          <w:rFonts w:ascii="Palatino Linotype" w:hAnsi="Palatino Linotype" w:cs="Calibri"/>
          <w:i/>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B79AE24"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i/>
          <w:lang w:val="es-MX"/>
        </w:rPr>
        <w:lastRenderedPageBreak/>
        <w:t>Para motivar la clasificación se deberán señalar las razones o circunstancias especiales que lo llevaron a concluir que el caso particular se ajusta al supuesto previsto por la norma legal invocada como fundamento.</w:t>
      </w:r>
    </w:p>
    <w:p w14:paraId="361A821B"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i/>
          <w:lang w:val="es-MX"/>
        </w:rPr>
        <w:t>En caso de referirse a información reservada, la motivación de la clasificación también deberá comprender las circunstancias que justifican el establecimiento de determinado plazo de reserva.</w:t>
      </w:r>
    </w:p>
    <w:p w14:paraId="31FE165C" w14:textId="77777777" w:rsidR="005A2C8A" w:rsidRPr="005A2C8A" w:rsidRDefault="005A2C8A" w:rsidP="005A2C8A">
      <w:pPr>
        <w:ind w:left="567" w:right="616"/>
        <w:jc w:val="both"/>
        <w:rPr>
          <w:rFonts w:ascii="Palatino Linotype" w:hAnsi="Palatino Linotype" w:cs="Calibri"/>
          <w:i/>
          <w:lang w:val="es-MX"/>
        </w:rPr>
      </w:pPr>
    </w:p>
    <w:p w14:paraId="7BAC8502"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i/>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477A9C5"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i/>
          <w:lang w:val="es-MX"/>
        </w:rPr>
        <w:t>Los documentos contenidos en los archivos históricos y los identificados como históricos confidenciales no serán susceptibles de clasificación como reservados.</w:t>
      </w:r>
    </w:p>
    <w:p w14:paraId="1DB8B0C7" w14:textId="77777777" w:rsidR="005A2C8A" w:rsidRPr="005A2C8A" w:rsidRDefault="005A2C8A" w:rsidP="005A2C8A">
      <w:pPr>
        <w:ind w:left="567" w:right="616"/>
        <w:jc w:val="both"/>
        <w:rPr>
          <w:rFonts w:ascii="Palatino Linotype" w:hAnsi="Palatino Linotype" w:cs="Calibri"/>
          <w:b/>
          <w:i/>
          <w:lang w:val="es-MX"/>
        </w:rPr>
      </w:pPr>
    </w:p>
    <w:p w14:paraId="51627D56"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Noveno.</w:t>
      </w:r>
      <w:r w:rsidRPr="005A2C8A">
        <w:rPr>
          <w:rFonts w:ascii="Palatino Linotype" w:hAnsi="Palatino Linotype" w:cs="Calibri"/>
          <w:i/>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A6F2B2D" w14:textId="77777777" w:rsidR="005A2C8A" w:rsidRPr="005A2C8A" w:rsidRDefault="005A2C8A" w:rsidP="005A2C8A">
      <w:pPr>
        <w:ind w:left="567" w:right="616"/>
        <w:jc w:val="both"/>
        <w:rPr>
          <w:rFonts w:ascii="Palatino Linotype" w:hAnsi="Palatino Linotype" w:cs="Calibri"/>
          <w:b/>
          <w:i/>
          <w:lang w:val="es-MX"/>
        </w:rPr>
      </w:pPr>
    </w:p>
    <w:p w14:paraId="25D83C82"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Décimo.</w:t>
      </w:r>
      <w:r w:rsidRPr="005A2C8A">
        <w:rPr>
          <w:rFonts w:ascii="Palatino Linotype" w:hAnsi="Palatino Linotype" w:cs="Calibri"/>
          <w:i/>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39614ED" w14:textId="77777777" w:rsidR="005A2C8A" w:rsidRPr="005A2C8A" w:rsidRDefault="005A2C8A" w:rsidP="005A2C8A">
      <w:pPr>
        <w:ind w:left="567" w:right="616"/>
        <w:jc w:val="both"/>
        <w:rPr>
          <w:rFonts w:ascii="Palatino Linotype" w:hAnsi="Palatino Linotype" w:cs="Calibri"/>
          <w:i/>
          <w:lang w:val="es-MX"/>
        </w:rPr>
      </w:pPr>
    </w:p>
    <w:p w14:paraId="5FADAFCC"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i/>
          <w:lang w:val="es-MX"/>
        </w:rPr>
        <w:t>En ausencia de los titulares de las áreas, la información será clasificada o desclasificada por la persona que lo supla, en términos de la normativa que rija la actuación del sujeto obligado.</w:t>
      </w:r>
    </w:p>
    <w:p w14:paraId="253E0DF0" w14:textId="77777777" w:rsidR="005A2C8A" w:rsidRPr="005A2C8A" w:rsidRDefault="005A2C8A" w:rsidP="005A2C8A">
      <w:pPr>
        <w:ind w:left="567" w:right="616"/>
        <w:jc w:val="both"/>
        <w:rPr>
          <w:rFonts w:ascii="Palatino Linotype" w:hAnsi="Palatino Linotype" w:cs="Calibri"/>
          <w:b/>
          <w:i/>
          <w:lang w:val="es-MX"/>
        </w:rPr>
      </w:pPr>
    </w:p>
    <w:p w14:paraId="58A96815" w14:textId="77777777" w:rsidR="005A2C8A" w:rsidRPr="005A2C8A" w:rsidRDefault="005A2C8A" w:rsidP="005A2C8A">
      <w:pPr>
        <w:ind w:left="567" w:right="616"/>
        <w:jc w:val="both"/>
        <w:rPr>
          <w:rFonts w:ascii="Palatino Linotype" w:hAnsi="Palatino Linotype" w:cs="Calibri"/>
          <w:b/>
          <w:lang w:val="es-MX"/>
        </w:rPr>
      </w:pPr>
      <w:r w:rsidRPr="005A2C8A">
        <w:rPr>
          <w:rFonts w:ascii="Palatino Linotype" w:hAnsi="Palatino Linotype" w:cs="Calibri"/>
          <w:b/>
          <w:i/>
          <w:lang w:val="es-MX"/>
        </w:rPr>
        <w:t>Décimo primero.</w:t>
      </w:r>
      <w:r w:rsidRPr="005A2C8A">
        <w:rPr>
          <w:rFonts w:ascii="Palatino Linotype" w:hAnsi="Palatino Linotype" w:cs="Calibri"/>
          <w:i/>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60ADACC" w14:textId="77777777" w:rsidR="005A2C8A" w:rsidRPr="005A2C8A" w:rsidRDefault="005A2C8A" w:rsidP="005A2C8A">
      <w:pPr>
        <w:spacing w:line="360" w:lineRule="auto"/>
        <w:jc w:val="both"/>
        <w:rPr>
          <w:rFonts w:ascii="Palatino Linotype" w:hAnsi="Palatino Linotype" w:cs="Arial"/>
          <w:i/>
          <w:lang w:val="es-MX"/>
        </w:rPr>
      </w:pPr>
    </w:p>
    <w:p w14:paraId="1978B6E7"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70D79E2" w14:textId="77777777" w:rsidR="005A2C8A" w:rsidRPr="005A2C8A" w:rsidRDefault="005A2C8A" w:rsidP="005A2C8A">
      <w:pPr>
        <w:spacing w:line="360" w:lineRule="auto"/>
        <w:rPr>
          <w:rFonts w:ascii="Palatino Linotype" w:hAnsi="Palatino Linotype" w:cs="Calibri"/>
          <w:lang w:val="es-MX"/>
        </w:rPr>
      </w:pPr>
    </w:p>
    <w:p w14:paraId="6B09B541"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6E7B7CDD" w14:textId="77777777" w:rsidR="005A2C8A" w:rsidRPr="005A2C8A" w:rsidRDefault="005A2C8A" w:rsidP="005A2C8A">
      <w:pPr>
        <w:spacing w:line="360" w:lineRule="auto"/>
        <w:rPr>
          <w:rFonts w:ascii="Palatino Linotype" w:hAnsi="Palatino Linotype" w:cs="Calibri"/>
          <w:lang w:val="es-MX"/>
        </w:rPr>
      </w:pPr>
    </w:p>
    <w:p w14:paraId="12722D0A" w14:textId="77777777" w:rsidR="005A2C8A" w:rsidRPr="005A2C8A" w:rsidRDefault="005A2C8A" w:rsidP="005A2C8A">
      <w:pPr>
        <w:ind w:left="567" w:right="616"/>
        <w:jc w:val="both"/>
        <w:rPr>
          <w:rFonts w:ascii="Palatino Linotype" w:hAnsi="Palatino Linotype" w:cs="Calibri"/>
          <w:b/>
          <w:i/>
          <w:lang w:val="es-MX"/>
        </w:rPr>
      </w:pPr>
      <w:r w:rsidRPr="005A2C8A">
        <w:rPr>
          <w:rFonts w:ascii="Palatino Linotype" w:hAnsi="Palatino Linotype" w:cs="Calibri"/>
          <w:b/>
          <w:i/>
          <w:lang w:val="es-MX"/>
        </w:rPr>
        <w:t xml:space="preserve">FUNDAMENTACIÓN Y MOTIVACIÓN. </w:t>
      </w:r>
    </w:p>
    <w:p w14:paraId="41368AC3"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i/>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476222B" w14:textId="77777777" w:rsidR="005A2C8A" w:rsidRPr="005A2C8A" w:rsidRDefault="005A2C8A" w:rsidP="005A2C8A">
      <w:pPr>
        <w:spacing w:line="360" w:lineRule="auto"/>
        <w:rPr>
          <w:rFonts w:ascii="Palatino Linotype" w:hAnsi="Palatino Linotype" w:cs="Calibri"/>
          <w:lang w:val="es-MX"/>
        </w:rPr>
      </w:pPr>
    </w:p>
    <w:p w14:paraId="2309C8D4"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Más aún, a través de diversa jurisprudencia dictada por el Poder Judicial de la Federación se sostiene que la finalidad de la fundamentación o motivación es la de explicar, justificar, posibilitar la defensa y comunicar la decisión de la autoridad:</w:t>
      </w:r>
    </w:p>
    <w:p w14:paraId="496A347F" w14:textId="77777777" w:rsidR="005A2C8A" w:rsidRPr="005A2C8A" w:rsidRDefault="005A2C8A" w:rsidP="005A2C8A">
      <w:pPr>
        <w:spacing w:line="360" w:lineRule="auto"/>
        <w:rPr>
          <w:rFonts w:ascii="Palatino Linotype" w:hAnsi="Palatino Linotype" w:cs="Calibri"/>
          <w:lang w:val="es-MX"/>
        </w:rPr>
      </w:pPr>
    </w:p>
    <w:p w14:paraId="0A6CD0EB"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b/>
          <w:i/>
          <w:lang w:val="es-MX"/>
        </w:rPr>
        <w:t>FUNDAMENTACIÓN Y MOTIVACIÓN. EL ASPECTO FORMAL DE LA GARANTÍA Y SU FINALIDAD SE TRADUCEN EN EXPLICAR, JUSTIFICAR, POSIBILITAR LA DEFENSA Y COMUNICAR LA DECISIÓN</w:t>
      </w:r>
      <w:r w:rsidRPr="005A2C8A">
        <w:rPr>
          <w:rFonts w:ascii="Palatino Linotype" w:hAnsi="Palatino Linotype" w:cs="Calibri"/>
          <w:i/>
          <w:lang w:val="es-MX"/>
        </w:rPr>
        <w:t xml:space="preserve">. </w:t>
      </w:r>
    </w:p>
    <w:p w14:paraId="0B97869D" w14:textId="77777777" w:rsidR="005A2C8A" w:rsidRPr="005A2C8A" w:rsidRDefault="005A2C8A" w:rsidP="005A2C8A">
      <w:pPr>
        <w:ind w:left="567" w:right="616"/>
        <w:jc w:val="both"/>
        <w:rPr>
          <w:rFonts w:ascii="Palatino Linotype" w:hAnsi="Palatino Linotype" w:cs="Calibri"/>
          <w:i/>
          <w:lang w:val="es-MX"/>
        </w:rPr>
      </w:pPr>
      <w:r w:rsidRPr="005A2C8A">
        <w:rPr>
          <w:rFonts w:ascii="Palatino Linotype" w:hAnsi="Palatino Linotype" w:cs="Calibri"/>
          <w:i/>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F13F433" w14:textId="77777777" w:rsidR="005A2C8A" w:rsidRPr="005A2C8A" w:rsidRDefault="005A2C8A" w:rsidP="005A2C8A">
      <w:pPr>
        <w:spacing w:line="360" w:lineRule="auto"/>
        <w:jc w:val="both"/>
        <w:rPr>
          <w:rFonts w:ascii="Palatino Linotype" w:hAnsi="Palatino Linotype" w:cs="Calibri"/>
          <w:lang w:val="es-MX"/>
        </w:rPr>
      </w:pPr>
    </w:p>
    <w:p w14:paraId="4B8C2716" w14:textId="77777777" w:rsidR="005A2C8A" w:rsidRPr="005A2C8A" w:rsidRDefault="005A2C8A" w:rsidP="005A2C8A">
      <w:pPr>
        <w:spacing w:line="360" w:lineRule="auto"/>
        <w:jc w:val="both"/>
        <w:rPr>
          <w:rFonts w:ascii="Palatino Linotype" w:hAnsi="Palatino Linotype" w:cs="Calibri"/>
          <w:lang w:val="es-MX"/>
        </w:rPr>
      </w:pPr>
      <w:r w:rsidRPr="005A2C8A">
        <w:rPr>
          <w:rFonts w:ascii="Palatino Linotype" w:hAnsi="Palatino Linotype" w:cs="Calibri"/>
          <w:lang w:val="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AC459AC" w14:textId="77777777" w:rsidR="005A2C8A" w:rsidRPr="005A2C8A" w:rsidRDefault="005A2C8A" w:rsidP="005A2C8A">
      <w:pPr>
        <w:spacing w:line="360" w:lineRule="auto"/>
        <w:jc w:val="both"/>
        <w:rPr>
          <w:rFonts w:ascii="Palatino Linotype" w:hAnsi="Palatino Linotype" w:cs="Calibri"/>
          <w:lang w:val="es-MX"/>
        </w:rPr>
      </w:pPr>
    </w:p>
    <w:p w14:paraId="39B0FDCA" w14:textId="77777777" w:rsidR="005A2C8A" w:rsidRPr="005A2C8A" w:rsidRDefault="005A2C8A" w:rsidP="005A2C8A">
      <w:pPr>
        <w:spacing w:line="360" w:lineRule="auto"/>
        <w:jc w:val="both"/>
        <w:rPr>
          <w:rFonts w:ascii="Palatino Linotype" w:hAnsi="Palatino Linotype" w:cs="Palatino Linotype"/>
          <w:lang w:eastAsia="es-ES"/>
        </w:rPr>
      </w:pPr>
      <w:r w:rsidRPr="005A2C8A">
        <w:rPr>
          <w:rFonts w:ascii="Palatino Linotype" w:hAnsi="Palatino Linotype" w:cs="Calibri"/>
          <w:lang w:val="es-MX"/>
        </w:rPr>
        <w:t>Por lo tanto, la entrega de documentos en su versión pública debe acompañarse necesariamente del Acuerdo del Comité de Transparencia del Sujeto Obligado</w:t>
      </w:r>
      <w:r w:rsidRPr="005A2C8A">
        <w:rPr>
          <w:rFonts w:ascii="Palatino Linotype" w:hAnsi="Palatino Linotype" w:cs="Calibri"/>
          <w:b/>
          <w:lang w:val="es-MX"/>
        </w:rPr>
        <w:t xml:space="preserve"> </w:t>
      </w:r>
      <w:r w:rsidRPr="005A2C8A">
        <w:rPr>
          <w:rFonts w:ascii="Palatino Linotype" w:hAnsi="Palatino Linotype" w:cs="Calibri"/>
          <w:lang w:val="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56051436" w14:textId="77777777" w:rsidR="005A2C8A" w:rsidRPr="005A2C8A" w:rsidRDefault="005A2C8A" w:rsidP="005A2C8A">
      <w:pPr>
        <w:spacing w:line="360" w:lineRule="auto"/>
        <w:jc w:val="both"/>
        <w:rPr>
          <w:rFonts w:ascii="Palatino Linotype" w:hAnsi="Palatino Linotype" w:cs="Palatino Linotype"/>
          <w:lang w:eastAsia="es-ES"/>
        </w:rPr>
      </w:pPr>
    </w:p>
    <w:p w14:paraId="5CA5046D" w14:textId="667C5CFF" w:rsidR="005A2C8A" w:rsidRPr="005A2C8A" w:rsidRDefault="005A2C8A" w:rsidP="008E521E">
      <w:pPr>
        <w:spacing w:line="360" w:lineRule="auto"/>
        <w:jc w:val="both"/>
        <w:rPr>
          <w:rFonts w:ascii="Palatino Linotype" w:hAnsi="Palatino Linotype" w:cs="Palatino Linotype"/>
          <w:color w:val="000000"/>
          <w:lang w:eastAsia="es-ES"/>
        </w:rPr>
      </w:pPr>
      <w:r w:rsidRPr="005A2C8A">
        <w:rPr>
          <w:rFonts w:ascii="Palatino Linotype" w:hAnsi="Palatino Linotype" w:cs="Palatino Linotype"/>
          <w:color w:val="000000"/>
          <w:lang w:eastAsia="es-ES"/>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2B8EF3A8" w14:textId="77777777" w:rsidR="005A2C8A" w:rsidRDefault="005A2C8A">
      <w:pPr>
        <w:spacing w:line="360" w:lineRule="auto"/>
        <w:jc w:val="both"/>
        <w:rPr>
          <w:rFonts w:ascii="Palatino Linotype" w:eastAsia="Palatino Linotype" w:hAnsi="Palatino Linotype" w:cs="Palatino Linotype"/>
        </w:rPr>
      </w:pPr>
    </w:p>
    <w:p w14:paraId="7E028D60" w14:textId="77777777" w:rsidR="002B6A6A" w:rsidRDefault="002B6A6A">
      <w:pPr>
        <w:spacing w:line="360" w:lineRule="auto"/>
        <w:jc w:val="both"/>
        <w:rPr>
          <w:rFonts w:ascii="Palatino Linotype" w:eastAsia="Palatino Linotype" w:hAnsi="Palatino Linotype" w:cs="Palatino Linotype"/>
        </w:rPr>
      </w:pPr>
    </w:p>
    <w:p w14:paraId="140F67A0" w14:textId="2E513F9F" w:rsidR="00785E98" w:rsidRDefault="005D216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lo tanto, en mérito de lo expuesto en líneas anteriores, con fundamento en la fracción IV, del artículo 186, de la Ley de Transparencia y Acceso a la Información Pública del Estado de México y Municipios,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sidR="00CA19C9">
        <w:rPr>
          <w:rFonts w:ascii="Palatino Linotype" w:eastAsia="Palatino Linotype" w:hAnsi="Palatino Linotype" w:cs="Palatino Linotype"/>
        </w:rPr>
        <w:t>, atienda la solicitud</w:t>
      </w:r>
      <w:r>
        <w:rPr>
          <w:rFonts w:ascii="Palatino Linotype" w:eastAsia="Palatino Linotype" w:hAnsi="Palatino Linotype" w:cs="Palatino Linotype"/>
        </w:rPr>
        <w:t xml:space="preserve"> de información </w:t>
      </w:r>
      <w:r w:rsidR="00CA19C9">
        <w:rPr>
          <w:rFonts w:ascii="Palatino Linotype" w:eastAsia="Palatino Linotype" w:hAnsi="Palatino Linotype" w:cs="Palatino Linotype"/>
        </w:rPr>
        <w:t xml:space="preserve">número </w:t>
      </w:r>
      <w:r w:rsidR="00A858D4" w:rsidRPr="00A858D4">
        <w:rPr>
          <w:rFonts w:ascii="Palatino Linotype" w:eastAsia="Palatino Linotype" w:hAnsi="Palatino Linotype" w:cs="Palatino Linotype"/>
          <w:b/>
        </w:rPr>
        <w:t>00113/DIFLAPAZ/IP/2025</w:t>
      </w:r>
      <w:r w:rsidR="00CA19C9">
        <w:rPr>
          <w:rFonts w:ascii="Palatino Linotype" w:eastAsia="Palatino Linotype" w:hAnsi="Palatino Linotype" w:cs="Palatino Linotype"/>
        </w:rPr>
        <w:t>, que ha</w:t>
      </w:r>
      <w:r>
        <w:rPr>
          <w:rFonts w:ascii="Palatino Linotype" w:eastAsia="Palatino Linotype" w:hAnsi="Palatino Linotype" w:cs="Palatino Linotype"/>
        </w:rPr>
        <w:t xml:space="preserve"> sido materia del presente fallo.</w:t>
      </w:r>
    </w:p>
    <w:p w14:paraId="730F6EDF" w14:textId="77777777" w:rsidR="005A2C8A" w:rsidRDefault="005A2C8A">
      <w:pPr>
        <w:spacing w:line="360" w:lineRule="auto"/>
        <w:jc w:val="both"/>
        <w:rPr>
          <w:rFonts w:ascii="Palatino Linotype" w:eastAsia="Palatino Linotype" w:hAnsi="Palatino Linotype" w:cs="Palatino Linotype"/>
        </w:rPr>
      </w:pPr>
    </w:p>
    <w:p w14:paraId="4D10AC3D" w14:textId="77777777" w:rsidR="002B6A6A" w:rsidRDefault="002B6A6A">
      <w:pPr>
        <w:spacing w:line="360" w:lineRule="auto"/>
        <w:jc w:val="both"/>
        <w:rPr>
          <w:rFonts w:ascii="Palatino Linotype" w:eastAsia="Palatino Linotype" w:hAnsi="Palatino Linotype" w:cs="Palatino Linotype"/>
        </w:rPr>
      </w:pPr>
    </w:p>
    <w:p w14:paraId="62BA6CEF" w14:textId="77777777" w:rsidR="00785E98" w:rsidRDefault="005D216E" w:rsidP="00CA19C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antes expuesto y fundado es de resolverse y;</w:t>
      </w:r>
    </w:p>
    <w:p w14:paraId="5E0D6642" w14:textId="77777777" w:rsidR="005A2C8A" w:rsidRDefault="005A2C8A" w:rsidP="00CA19C9">
      <w:pPr>
        <w:spacing w:line="360" w:lineRule="auto"/>
        <w:jc w:val="both"/>
        <w:rPr>
          <w:rFonts w:ascii="Palatino Linotype" w:eastAsia="Palatino Linotype" w:hAnsi="Palatino Linotype" w:cs="Palatino Linotype"/>
        </w:rPr>
      </w:pPr>
    </w:p>
    <w:p w14:paraId="59EB2E04" w14:textId="77777777" w:rsidR="002B6A6A" w:rsidRDefault="002B6A6A" w:rsidP="00CA19C9">
      <w:pPr>
        <w:spacing w:line="360" w:lineRule="auto"/>
        <w:jc w:val="both"/>
        <w:rPr>
          <w:rFonts w:ascii="Palatino Linotype" w:eastAsia="Palatino Linotype" w:hAnsi="Palatino Linotype" w:cs="Palatino Linotype"/>
        </w:rPr>
      </w:pPr>
    </w:p>
    <w:p w14:paraId="6FEB70C3" w14:textId="77777777" w:rsidR="00785E98" w:rsidRDefault="005D216E">
      <w:pPr>
        <w:spacing w:line="360" w:lineRule="auto"/>
        <w:ind w:right="-234" w:firstLine="567"/>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S E     R E S U E L V E</w:t>
      </w:r>
    </w:p>
    <w:p w14:paraId="3651E107" w14:textId="77777777" w:rsidR="00785E98" w:rsidRDefault="00785E98">
      <w:pPr>
        <w:pBdr>
          <w:top w:val="nil"/>
          <w:left w:val="nil"/>
          <w:bottom w:val="nil"/>
          <w:right w:val="nil"/>
          <w:between w:val="nil"/>
        </w:pBdr>
        <w:rPr>
          <w:color w:val="000000"/>
        </w:rPr>
      </w:pPr>
    </w:p>
    <w:p w14:paraId="7E328A81" w14:textId="0EB3D10B" w:rsidR="00785E98" w:rsidRDefault="005D216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rPr>
        <w:t xml:space="preserve"> Resultan fundadas las razones o motivos de inconformidad hechos valer por </w:t>
      </w:r>
      <w:r w:rsidR="00CA19C9">
        <w:rPr>
          <w:rFonts w:ascii="Palatino Linotype" w:eastAsia="Palatino Linotype" w:hAnsi="Palatino Linotype" w:cs="Palatino Linotype"/>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términos del Considerando </w:t>
      </w:r>
      <w:r w:rsidR="00CD4761">
        <w:rPr>
          <w:rFonts w:ascii="Palatino Linotype" w:eastAsia="Palatino Linotype" w:hAnsi="Palatino Linotype" w:cs="Palatino Linotype"/>
          <w:b/>
        </w:rPr>
        <w:t>CUARTO</w:t>
      </w:r>
      <w:r>
        <w:rPr>
          <w:rFonts w:ascii="Palatino Linotype" w:eastAsia="Palatino Linotype" w:hAnsi="Palatino Linotype" w:cs="Palatino Linotype"/>
          <w:b/>
        </w:rPr>
        <w:t xml:space="preserve"> </w:t>
      </w:r>
      <w:r>
        <w:rPr>
          <w:rFonts w:ascii="Palatino Linotype" w:eastAsia="Palatino Linotype" w:hAnsi="Palatino Linotype" w:cs="Palatino Linotype"/>
        </w:rPr>
        <w:t>de la presente resolución.</w:t>
      </w:r>
    </w:p>
    <w:p w14:paraId="73F86335" w14:textId="77777777" w:rsidR="00785E98" w:rsidRDefault="00785E98">
      <w:pPr>
        <w:spacing w:line="360" w:lineRule="auto"/>
        <w:ind w:right="49"/>
        <w:jc w:val="both"/>
        <w:rPr>
          <w:rFonts w:ascii="Palatino Linotype" w:eastAsia="Palatino Linotype" w:hAnsi="Palatino Linotype" w:cs="Palatino Linotype"/>
        </w:rPr>
      </w:pPr>
    </w:p>
    <w:p w14:paraId="618AB1BF" w14:textId="1FEB8634" w:rsidR="005A2C8A" w:rsidRPr="005A2C8A" w:rsidRDefault="005D216E" w:rsidP="005A2C8A">
      <w:pPr>
        <w:spacing w:line="360" w:lineRule="auto"/>
        <w:jc w:val="both"/>
        <w:rPr>
          <w:rFonts w:ascii="Palatino Linotype" w:hAnsi="Palatino Linotype"/>
          <w:color w:val="222222"/>
          <w:shd w:val="clear" w:color="auto" w:fill="FFFFFF"/>
          <w:lang w:val="es-ES_tradnl" w:eastAsia="es-ES"/>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sz w:val="28"/>
          <w:szCs w:val="28"/>
        </w:rPr>
        <w:t>.</w:t>
      </w:r>
      <w:r>
        <w:rPr>
          <w:rFonts w:ascii="Palatino Linotype" w:eastAsia="Palatino Linotype" w:hAnsi="Palatino Linotype" w:cs="Palatino Linotype"/>
        </w:rPr>
        <w:t> Se</w:t>
      </w:r>
      <w:r>
        <w:rPr>
          <w:rFonts w:ascii="Palatino Linotype" w:eastAsia="Palatino Linotype" w:hAnsi="Palatino Linotype" w:cs="Palatino Linotype"/>
          <w:b/>
        </w:rPr>
        <w:t>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sidR="00CA19C9">
        <w:rPr>
          <w:rFonts w:ascii="Palatino Linotype" w:eastAsia="Palatino Linotype" w:hAnsi="Palatino Linotype" w:cs="Palatino Linotype"/>
        </w:rPr>
        <w:t>, atienda la solicitud</w:t>
      </w:r>
      <w:r>
        <w:rPr>
          <w:rFonts w:ascii="Palatino Linotype" w:eastAsia="Palatino Linotype" w:hAnsi="Palatino Linotype" w:cs="Palatino Linotype"/>
        </w:rPr>
        <w:t xml:space="preserve"> de información número </w:t>
      </w:r>
      <w:r w:rsidR="00A858D4" w:rsidRPr="00A858D4">
        <w:rPr>
          <w:rFonts w:ascii="Palatino Linotype" w:eastAsia="Palatino Linotype" w:hAnsi="Palatino Linotype" w:cs="Palatino Linotype"/>
          <w:b/>
        </w:rPr>
        <w:t>00113/DIFLAPAZ/IP/2025</w:t>
      </w:r>
      <w:r>
        <w:rPr>
          <w:rFonts w:ascii="Palatino Linotype" w:eastAsia="Palatino Linotype" w:hAnsi="Palatino Linotype" w:cs="Palatino Linotype"/>
        </w:rPr>
        <w:t>,</w:t>
      </w:r>
      <w:r w:rsidR="00CA19C9">
        <w:rPr>
          <w:rFonts w:ascii="Palatino Linotype" w:eastAsia="Palatino Linotype" w:hAnsi="Palatino Linotype" w:cs="Palatino Linotype"/>
          <w:b/>
        </w:rPr>
        <w:t xml:space="preserve"> </w:t>
      </w:r>
      <w:r w:rsidR="005A2C8A" w:rsidRPr="005A2C8A">
        <w:rPr>
          <w:rFonts w:ascii="Palatino Linotype" w:hAnsi="Palatino Linotype" w:cs="Palatino Linotype"/>
          <w:bCs/>
          <w:color w:val="000000"/>
          <w:lang w:val="es-ES_tradnl"/>
        </w:rPr>
        <w:t>y</w:t>
      </w:r>
      <w:r w:rsidR="005A2C8A" w:rsidRPr="005A2C8A">
        <w:rPr>
          <w:rFonts w:ascii="Palatino Linotype" w:hAnsi="Palatino Linotype" w:cs="Palatino Linotype"/>
          <w:color w:val="000000"/>
          <w:lang w:val="es-ES_tradnl"/>
        </w:rPr>
        <w:t xml:space="preserve"> haga entrega a</w:t>
      </w:r>
      <w:r w:rsidR="005A2C8A">
        <w:rPr>
          <w:rFonts w:ascii="Palatino Linotype" w:hAnsi="Palatino Linotype" w:cs="Palatino Linotype"/>
          <w:color w:val="000000"/>
          <w:lang w:val="es-ES_tradnl"/>
        </w:rPr>
        <w:t xml:space="preserve"> la parte</w:t>
      </w:r>
      <w:r w:rsidR="005A2C8A" w:rsidRPr="005A2C8A">
        <w:rPr>
          <w:rFonts w:ascii="Palatino Linotype" w:hAnsi="Palatino Linotype" w:cs="Palatino Linotype"/>
          <w:color w:val="000000"/>
          <w:lang w:val="es-ES_tradnl"/>
        </w:rPr>
        <w:t xml:space="preserve"> </w:t>
      </w:r>
      <w:r w:rsidR="005A2C8A" w:rsidRPr="005A2C8A">
        <w:rPr>
          <w:rFonts w:ascii="Palatino Linotype" w:hAnsi="Palatino Linotype" w:cs="Palatino Linotype"/>
          <w:b/>
          <w:bCs/>
          <w:color w:val="000000"/>
          <w:lang w:val="es-ES_tradnl"/>
        </w:rPr>
        <w:t>Recurrente</w:t>
      </w:r>
      <w:r w:rsidR="005A2C8A" w:rsidRPr="005A2C8A">
        <w:rPr>
          <w:rFonts w:ascii="Palatino Linotype" w:hAnsi="Palatino Linotype" w:cs="Palatino Linotype"/>
          <w:color w:val="000000"/>
          <w:lang w:val="es-ES_tradnl"/>
        </w:rPr>
        <w:t xml:space="preserve"> en términos del </w:t>
      </w:r>
      <w:r w:rsidR="005A2C8A" w:rsidRPr="005A2C8A">
        <w:rPr>
          <w:rFonts w:ascii="Palatino Linotype" w:hAnsi="Palatino Linotype" w:cs="Palatino Linotype"/>
          <w:b/>
          <w:color w:val="000000"/>
          <w:lang w:val="es-ES_tradnl"/>
        </w:rPr>
        <w:t xml:space="preserve">Considerando </w:t>
      </w:r>
      <w:r w:rsidR="005A2C8A">
        <w:rPr>
          <w:rFonts w:ascii="Palatino Linotype" w:hAnsi="Palatino Linotype" w:cs="Palatino Linotype"/>
          <w:b/>
          <w:color w:val="000000"/>
          <w:lang w:val="es-ES_tradnl"/>
        </w:rPr>
        <w:t>CUARTO</w:t>
      </w:r>
      <w:r w:rsidR="005A2C8A" w:rsidRPr="005A2C8A">
        <w:rPr>
          <w:rFonts w:ascii="Palatino Linotype" w:hAnsi="Palatino Linotype" w:cs="Palatino Linotype"/>
          <w:b/>
          <w:color w:val="000000"/>
          <w:lang w:val="es-ES_tradnl"/>
        </w:rPr>
        <w:t xml:space="preserve"> </w:t>
      </w:r>
      <w:r w:rsidR="005A2C8A" w:rsidRPr="005A2C8A">
        <w:rPr>
          <w:rFonts w:ascii="Palatino Linotype" w:hAnsi="Palatino Linotype" w:cs="Palatino Linotype"/>
          <w:color w:val="000000"/>
          <w:lang w:val="es-ES_tradnl"/>
        </w:rPr>
        <w:t xml:space="preserve">de esta resolución, a través del Sistema de Acceso a la Información Mexiquense </w:t>
      </w:r>
      <w:r w:rsidR="005A2C8A" w:rsidRPr="005A2C8A">
        <w:rPr>
          <w:rFonts w:ascii="Palatino Linotype" w:hAnsi="Palatino Linotype" w:cs="Palatino Linotype"/>
          <w:b/>
          <w:bCs/>
          <w:color w:val="000000"/>
          <w:lang w:val="es-ES_tradnl"/>
        </w:rPr>
        <w:t>(SAIMEX)</w:t>
      </w:r>
      <w:r w:rsidR="005A2C8A" w:rsidRPr="005A2C8A">
        <w:rPr>
          <w:rFonts w:ascii="Palatino Linotype" w:hAnsi="Palatino Linotype" w:cs="Palatino Linotype"/>
          <w:color w:val="000000"/>
          <w:lang w:val="es-ES_tradnl"/>
        </w:rPr>
        <w:t>,</w:t>
      </w:r>
      <w:r w:rsidR="005A2C8A">
        <w:rPr>
          <w:rFonts w:ascii="Palatino Linotype" w:hAnsi="Palatino Linotype" w:cs="Palatino Linotype"/>
          <w:color w:val="000000"/>
          <w:lang w:val="es-ES_tradnl"/>
        </w:rPr>
        <w:t xml:space="preserve"> en versión pública de ser procedente,</w:t>
      </w:r>
      <w:r w:rsidR="005A2C8A" w:rsidRPr="005A2C8A">
        <w:rPr>
          <w:rFonts w:ascii="Palatino Linotype" w:hAnsi="Palatino Linotype" w:cs="Palatino Linotype"/>
          <w:color w:val="000000"/>
          <w:lang w:val="es-ES_tradnl"/>
        </w:rPr>
        <w:t xml:space="preserve"> de lo siguiente:</w:t>
      </w:r>
    </w:p>
    <w:p w14:paraId="20D1DEE1" w14:textId="77777777" w:rsidR="005A2C8A" w:rsidRPr="005A2C8A" w:rsidRDefault="005A2C8A" w:rsidP="005A2C8A">
      <w:pPr>
        <w:spacing w:line="360" w:lineRule="auto"/>
        <w:jc w:val="both"/>
        <w:rPr>
          <w:rFonts w:ascii="Palatino Linotype" w:hAnsi="Palatino Linotype"/>
          <w:color w:val="222222"/>
          <w:shd w:val="clear" w:color="auto" w:fill="FFFFFF"/>
          <w:lang w:val="es-ES_tradnl" w:eastAsia="es-ES"/>
        </w:rPr>
      </w:pPr>
    </w:p>
    <w:p w14:paraId="774126D5" w14:textId="2EB57316" w:rsidR="005A2C8A" w:rsidRPr="005A2C8A" w:rsidRDefault="005A2C8A" w:rsidP="005A2C8A">
      <w:pPr>
        <w:numPr>
          <w:ilvl w:val="0"/>
          <w:numId w:val="6"/>
        </w:numPr>
        <w:spacing w:after="240" w:line="276" w:lineRule="auto"/>
        <w:ind w:left="714" w:hanging="357"/>
        <w:jc w:val="both"/>
        <w:rPr>
          <w:rFonts w:ascii="Palatino Linotype" w:hAnsi="Palatino Linotype"/>
          <w:color w:val="222222"/>
          <w:shd w:val="clear" w:color="auto" w:fill="FFFFFF"/>
          <w:lang w:val="es-ES_tradnl" w:eastAsia="es-ES"/>
        </w:rPr>
      </w:pPr>
      <w:r w:rsidRPr="005A2C8A">
        <w:rPr>
          <w:rFonts w:ascii="Palatino Linotype" w:hAnsi="Palatino Linotype"/>
          <w:i/>
          <w:iCs/>
          <w:lang w:val="es-ES_tradnl" w:eastAsia="es-ES"/>
        </w:rPr>
        <w:lastRenderedPageBreak/>
        <w:t xml:space="preserve">Currículo, ficha curricular o documento análogo de los servidores públicos adscritos al Sujeto Obligado al </w:t>
      </w:r>
      <w:r>
        <w:rPr>
          <w:rFonts w:ascii="Palatino Linotype" w:hAnsi="Palatino Linotype"/>
          <w:i/>
          <w:iCs/>
          <w:lang w:val="es-ES_tradnl" w:eastAsia="es-ES"/>
        </w:rPr>
        <w:t>veintiocho de abril</w:t>
      </w:r>
      <w:r w:rsidRPr="005A2C8A">
        <w:rPr>
          <w:rFonts w:ascii="Palatino Linotype" w:hAnsi="Palatino Linotype"/>
          <w:i/>
          <w:iCs/>
          <w:lang w:val="es-ES_tradnl" w:eastAsia="es-ES"/>
        </w:rPr>
        <w:t xml:space="preserve"> de dos mil veinticinco.</w:t>
      </w:r>
    </w:p>
    <w:p w14:paraId="024E7BE4" w14:textId="3FFF72A2" w:rsidR="005A2C8A" w:rsidRPr="005A2C8A" w:rsidRDefault="005A2C8A" w:rsidP="005A2C8A">
      <w:pPr>
        <w:numPr>
          <w:ilvl w:val="0"/>
          <w:numId w:val="6"/>
        </w:numPr>
        <w:spacing w:after="240" w:line="276" w:lineRule="auto"/>
        <w:ind w:left="714" w:hanging="357"/>
        <w:jc w:val="both"/>
        <w:rPr>
          <w:rFonts w:ascii="Palatino Linotype" w:hAnsi="Palatino Linotype"/>
          <w:color w:val="222222"/>
          <w:shd w:val="clear" w:color="auto" w:fill="FFFFFF"/>
          <w:lang w:val="es-ES_tradnl" w:eastAsia="es-ES"/>
        </w:rPr>
      </w:pPr>
      <w:r w:rsidRPr="005A2C8A">
        <w:rPr>
          <w:rFonts w:ascii="Palatino Linotype" w:hAnsi="Palatino Linotype"/>
          <w:i/>
          <w:iCs/>
          <w:color w:val="222222"/>
          <w:shd w:val="clear" w:color="auto" w:fill="FFFFFF"/>
          <w:lang w:val="es-ES_tradnl" w:eastAsia="es-ES"/>
        </w:rPr>
        <w:t>Recibos de nómina de los servidores públicos adscritos al Sujeto Obligado, generados en</w:t>
      </w:r>
      <w:r>
        <w:rPr>
          <w:rFonts w:ascii="Palatino Linotype" w:hAnsi="Palatino Linotype"/>
          <w:i/>
          <w:iCs/>
          <w:color w:val="222222"/>
          <w:shd w:val="clear" w:color="auto" w:fill="FFFFFF"/>
          <w:lang w:val="es-ES_tradnl" w:eastAsia="es-ES"/>
        </w:rPr>
        <w:t xml:space="preserve"> el periodo que comprende de</w:t>
      </w:r>
      <w:r w:rsidRPr="005A2C8A">
        <w:rPr>
          <w:rFonts w:ascii="Palatino Linotype" w:hAnsi="Palatino Linotype"/>
          <w:i/>
          <w:iCs/>
          <w:color w:val="222222"/>
          <w:shd w:val="clear" w:color="auto" w:fill="FFFFFF"/>
          <w:lang w:val="es-ES_tradnl" w:eastAsia="es-ES"/>
        </w:rPr>
        <w:t xml:space="preserve"> la primera quincena </w:t>
      </w:r>
      <w:r>
        <w:rPr>
          <w:rFonts w:ascii="Palatino Linotype" w:hAnsi="Palatino Linotype"/>
          <w:i/>
          <w:iCs/>
          <w:color w:val="222222"/>
          <w:shd w:val="clear" w:color="auto" w:fill="FFFFFF"/>
          <w:lang w:val="es-ES_tradnl" w:eastAsia="es-ES"/>
        </w:rPr>
        <w:t>de enero a la primera quincena de abril de 2025.</w:t>
      </w:r>
    </w:p>
    <w:p w14:paraId="2A6C75CC" w14:textId="77777777" w:rsidR="005A2C8A" w:rsidRDefault="005A2C8A" w:rsidP="005A2C8A">
      <w:pPr>
        <w:spacing w:line="276" w:lineRule="auto"/>
        <w:ind w:left="720"/>
        <w:jc w:val="both"/>
        <w:rPr>
          <w:rFonts w:ascii="Palatino Linotype" w:hAnsi="Palatino Linotype" w:cs="Tahoma"/>
          <w:i/>
          <w:sz w:val="22"/>
          <w:szCs w:val="22"/>
          <w:lang w:eastAsia="es-ES"/>
        </w:rPr>
      </w:pPr>
    </w:p>
    <w:p w14:paraId="4DF6512B" w14:textId="4318D33C" w:rsidR="005A2C8A" w:rsidRPr="005A2C8A" w:rsidRDefault="005A2C8A" w:rsidP="005A2C8A">
      <w:pPr>
        <w:spacing w:line="276" w:lineRule="auto"/>
        <w:ind w:left="720"/>
        <w:jc w:val="both"/>
        <w:rPr>
          <w:rFonts w:ascii="Palatino Linotype" w:hAnsi="Palatino Linotype"/>
          <w:color w:val="222222"/>
          <w:shd w:val="clear" w:color="auto" w:fill="FFFFFF"/>
          <w:lang w:val="es-ES_tradnl" w:eastAsia="es-ES"/>
        </w:rPr>
      </w:pPr>
      <w:r w:rsidRPr="005A2C8A">
        <w:rPr>
          <w:rFonts w:ascii="Palatino Linotype" w:hAnsi="Palatino Linotype" w:cs="Tahoma"/>
          <w:i/>
          <w:sz w:val="22"/>
          <w:szCs w:val="22"/>
          <w:lang w:eastAsia="es-E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5A2C8A">
        <w:rPr>
          <w:rFonts w:ascii="Palatino Linotype" w:hAnsi="Palatino Linotype" w:cs="Tahoma"/>
          <w:b/>
          <w:i/>
          <w:sz w:val="22"/>
          <w:szCs w:val="22"/>
          <w:lang w:eastAsia="es-ES"/>
        </w:rPr>
        <w:t>Recurrente</w:t>
      </w:r>
      <w:r w:rsidRPr="005A2C8A">
        <w:rPr>
          <w:rFonts w:ascii="Palatino Linotype" w:hAnsi="Palatino Linotype" w:cs="Tahoma"/>
          <w:i/>
          <w:sz w:val="22"/>
          <w:szCs w:val="22"/>
          <w:lang w:eastAsia="es-ES"/>
        </w:rPr>
        <w:t>.</w:t>
      </w:r>
    </w:p>
    <w:p w14:paraId="6F64A2BD" w14:textId="77777777" w:rsidR="005A2C8A" w:rsidRDefault="005A2C8A" w:rsidP="005A2C8A">
      <w:pPr>
        <w:autoSpaceDE w:val="0"/>
        <w:autoSpaceDN w:val="0"/>
        <w:adjustRightInd w:val="0"/>
        <w:spacing w:line="276" w:lineRule="auto"/>
        <w:ind w:left="284" w:right="190"/>
        <w:jc w:val="both"/>
        <w:rPr>
          <w:rFonts w:ascii="Palatino Linotype" w:hAnsi="Palatino Linotype" w:cs="Tahoma"/>
          <w:i/>
          <w:sz w:val="22"/>
          <w:szCs w:val="22"/>
          <w:lang w:eastAsia="es-ES"/>
        </w:rPr>
      </w:pPr>
    </w:p>
    <w:p w14:paraId="4CEB5EBF" w14:textId="77777777" w:rsidR="005A2C8A" w:rsidRPr="005A2C8A" w:rsidRDefault="005A2C8A" w:rsidP="005A2C8A">
      <w:pPr>
        <w:autoSpaceDE w:val="0"/>
        <w:autoSpaceDN w:val="0"/>
        <w:adjustRightInd w:val="0"/>
        <w:spacing w:line="276" w:lineRule="auto"/>
        <w:ind w:right="190"/>
        <w:jc w:val="both"/>
        <w:rPr>
          <w:rFonts w:ascii="Palatino Linotype" w:hAnsi="Palatino Linotype" w:cs="Tahoma"/>
          <w:i/>
          <w:sz w:val="22"/>
          <w:szCs w:val="22"/>
          <w:lang w:eastAsia="es-ES"/>
        </w:rPr>
      </w:pPr>
    </w:p>
    <w:p w14:paraId="18A084DB" w14:textId="77777777" w:rsidR="00785E98" w:rsidRDefault="005D216E">
      <w:pPr>
        <w:tabs>
          <w:tab w:val="left" w:pos="8647"/>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vía Sistema de Acceso a la Información Mexiquense </w:t>
      </w:r>
      <w:r w:rsidRPr="00CA19C9">
        <w:rPr>
          <w:rFonts w:ascii="Palatino Linotype" w:eastAsia="Palatino Linotype" w:hAnsi="Palatino Linotype" w:cs="Palatino Linotype"/>
          <w:b/>
        </w:rPr>
        <w:t>(SAIMEX)</w:t>
      </w:r>
      <w:r>
        <w:rPr>
          <w:rFonts w:ascii="Palatino Linotype" w:eastAsia="Palatino Linotype" w:hAnsi="Palatino Linotype" w:cs="Palatino Linotype"/>
        </w:rPr>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w:t>
      </w:r>
      <w:r w:rsidR="00CA19C9">
        <w:rPr>
          <w:rFonts w:ascii="Palatino Linotype" w:eastAsia="Palatino Linotype" w:hAnsi="Palatino Linotype" w:cs="Palatino Linotype"/>
        </w:rPr>
        <w:t>n III; 214, 215 y 216 de la Ley</w:t>
      </w:r>
      <w:r>
        <w:rPr>
          <w:rFonts w:ascii="Palatino Linotype" w:eastAsia="Palatino Linotype" w:hAnsi="Palatino Linotype" w:cs="Palatino Linotype"/>
        </w:rPr>
        <w:t xml:space="preserve"> de Transparencia y Acceso a la Información Pública del Estado de México y Municipios</w:t>
      </w:r>
    </w:p>
    <w:p w14:paraId="61157416" w14:textId="77777777" w:rsidR="00785E98" w:rsidRDefault="00785E98">
      <w:pPr>
        <w:spacing w:line="360" w:lineRule="auto"/>
        <w:jc w:val="both"/>
        <w:rPr>
          <w:rFonts w:ascii="Palatino Linotype" w:eastAsia="Palatino Linotype" w:hAnsi="Palatino Linotype" w:cs="Palatino Linotype"/>
        </w:rPr>
      </w:pPr>
    </w:p>
    <w:p w14:paraId="0F13687B" w14:textId="77777777" w:rsidR="00785E98" w:rsidRDefault="005D216E">
      <w:pPr>
        <w:tabs>
          <w:tab w:val="left" w:pos="8647"/>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sz w:val="28"/>
          <w:szCs w:val="28"/>
        </w:rPr>
        <w:t>CUARTO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vía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mismo, hágase de su </w:t>
      </w:r>
      <w:r>
        <w:rPr>
          <w:rFonts w:ascii="Palatino Linotype" w:eastAsia="Palatino Linotype" w:hAnsi="Palatino Linotype" w:cs="Palatino Linotype"/>
        </w:rPr>
        <w:lastRenderedPageBreak/>
        <w:t>conocimiento que de conformidad con lo establecido en el artículo 196, de la Ley de Transparencia y Acceso a la Información Pública del Estado de México y Municipios, en caso de considerar que le causa algún perjuicio, podrá promover el Juicio de Amparo en los términos de las leyes aplicables.</w:t>
      </w:r>
    </w:p>
    <w:p w14:paraId="769BED27" w14:textId="77777777" w:rsidR="00785E98" w:rsidRDefault="00785E98">
      <w:pPr>
        <w:spacing w:line="360" w:lineRule="auto"/>
        <w:jc w:val="both"/>
        <w:rPr>
          <w:rFonts w:ascii="Palatino Linotype" w:eastAsia="Palatino Linotype" w:hAnsi="Palatino Linotype" w:cs="Palatino Linotype"/>
        </w:rPr>
      </w:pPr>
    </w:p>
    <w:p w14:paraId="56E5F364" w14:textId="77777777"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QUINTO</w:t>
      </w:r>
      <w:r>
        <w:rPr>
          <w:rFonts w:ascii="Palatino Linotype" w:eastAsia="Palatino Linotype" w:hAnsi="Palatino Linotype" w:cs="Palatino Linotype"/>
        </w:rPr>
        <w:t xml:space="preserve">. Se hace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14:paraId="573714CA" w14:textId="77777777" w:rsidR="0004245C" w:rsidRDefault="0004245C">
      <w:pPr>
        <w:spacing w:line="360" w:lineRule="auto"/>
        <w:jc w:val="both"/>
        <w:rPr>
          <w:rFonts w:ascii="Palatino Linotype" w:eastAsia="Palatino Linotype" w:hAnsi="Palatino Linotype" w:cs="Palatino Linotype"/>
        </w:rPr>
      </w:pPr>
    </w:p>
    <w:p w14:paraId="65E61E40" w14:textId="52724814"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SEXTO</w:t>
      </w:r>
      <w:r>
        <w:rPr>
          <w:rFonts w:ascii="Palatino Linotype" w:eastAsia="Palatino Linotype" w:hAnsi="Palatino Linotype" w:cs="Palatino Linotype"/>
        </w:rPr>
        <w:t xml:space="preserve">. </w:t>
      </w:r>
      <w:r>
        <w:rPr>
          <w:rFonts w:ascii="Palatino Linotype" w:eastAsia="Palatino Linotype" w:hAnsi="Palatino Linotype" w:cs="Palatino Linotype"/>
          <w:b/>
        </w:rPr>
        <w:t>GÍRESE</w:t>
      </w:r>
      <w:r>
        <w:rPr>
          <w:rFonts w:ascii="Palatino Linotype" w:eastAsia="Palatino Linotype" w:hAnsi="Palatino Linotype" w:cs="Palatino Linotype"/>
        </w:rPr>
        <w:t xml:space="preserv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sidRPr="00CA19C9">
        <w:rPr>
          <w:rFonts w:ascii="Palatino Linotype" w:eastAsia="Palatino Linotype" w:hAnsi="Palatino Linotype" w:cs="Palatino Linotype"/>
        </w:rPr>
        <w:t>Considerand</w:t>
      </w:r>
      <w:r w:rsidRPr="0004245C">
        <w:rPr>
          <w:rFonts w:ascii="Palatino Linotype" w:eastAsia="Palatino Linotype" w:hAnsi="Palatino Linotype" w:cs="Palatino Linotype"/>
        </w:rPr>
        <w:t>o</w:t>
      </w:r>
      <w:r>
        <w:rPr>
          <w:rFonts w:ascii="Palatino Linotype" w:eastAsia="Palatino Linotype" w:hAnsi="Palatino Linotype" w:cs="Palatino Linotype"/>
        </w:rPr>
        <w:t xml:space="preserve"> </w:t>
      </w:r>
      <w:r w:rsidR="00CD4761">
        <w:rPr>
          <w:rFonts w:ascii="Palatino Linotype" w:eastAsia="Palatino Linotype" w:hAnsi="Palatino Linotype" w:cs="Palatino Linotype"/>
          <w:b/>
        </w:rPr>
        <w:t>CUARTO</w:t>
      </w:r>
      <w:r>
        <w:rPr>
          <w:rFonts w:ascii="Palatino Linotype" w:eastAsia="Palatino Linotype" w:hAnsi="Palatino Linotype" w:cs="Palatino Linotype"/>
        </w:rPr>
        <w:t xml:space="preserve"> de la presente resolución.</w:t>
      </w:r>
    </w:p>
    <w:p w14:paraId="14AA82C2" w14:textId="77777777" w:rsidR="005A2C8A" w:rsidRDefault="005A2C8A">
      <w:pPr>
        <w:spacing w:line="360" w:lineRule="auto"/>
        <w:jc w:val="both"/>
        <w:rPr>
          <w:rFonts w:ascii="Palatino Linotype" w:eastAsia="Palatino Linotype" w:hAnsi="Palatino Linotype" w:cs="Palatino Linotype"/>
        </w:rPr>
      </w:pPr>
    </w:p>
    <w:p w14:paraId="5F9BFE34" w14:textId="34675B3B" w:rsidR="002B6A6A" w:rsidRDefault="005D216E"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981DD6">
        <w:rPr>
          <w:rFonts w:ascii="Palatino Linotype" w:eastAsia="Palatino Linotype" w:hAnsi="Palatino Linotype" w:cs="Palatino Linotype"/>
        </w:rPr>
        <w:t xml:space="preserve"> (</w:t>
      </w:r>
      <w:r w:rsidR="006B37D4">
        <w:rPr>
          <w:rFonts w:ascii="Palatino Linotype" w:eastAsia="Palatino Linotype" w:hAnsi="Palatino Linotype" w:cs="Palatino Linotype"/>
        </w:rPr>
        <w:t xml:space="preserve">EMITIENDO </w:t>
      </w:r>
      <w:r w:rsidR="00981DD6">
        <w:rPr>
          <w:rFonts w:ascii="Palatino Linotype" w:eastAsia="Palatino Linotype" w:hAnsi="Palatino Linotype" w:cs="Palatino Linotype"/>
        </w:rPr>
        <w:t>VOTO PARTICULAR)</w:t>
      </w:r>
      <w:r>
        <w:rPr>
          <w:rFonts w:ascii="Palatino Linotype" w:eastAsia="Palatino Linotype" w:hAnsi="Palatino Linotype" w:cs="Palatino Linotype"/>
        </w:rPr>
        <w:t xml:space="preserve">; EN LA </w:t>
      </w:r>
      <w:r w:rsidR="00981DD6">
        <w:rPr>
          <w:rFonts w:ascii="Palatino Linotype" w:eastAsia="Palatino Linotype" w:hAnsi="Palatino Linotype" w:cs="Palatino Linotype"/>
        </w:rPr>
        <w:t>TRIGÉSIMA</w:t>
      </w:r>
      <w:r>
        <w:rPr>
          <w:rFonts w:ascii="Palatino Linotype" w:eastAsia="Palatino Linotype" w:hAnsi="Palatino Linotype" w:cs="Palatino Linotype"/>
        </w:rPr>
        <w:t xml:space="preserve"> SESIÓN </w:t>
      </w:r>
      <w:r w:rsidR="00693587">
        <w:rPr>
          <w:rFonts w:ascii="Palatino Linotype" w:eastAsia="Palatino Linotype" w:hAnsi="Palatino Linotype" w:cs="Palatino Linotype"/>
        </w:rPr>
        <w:t>OR</w:t>
      </w:r>
      <w:r w:rsidR="00B451BA">
        <w:rPr>
          <w:rFonts w:ascii="Palatino Linotype" w:eastAsia="Palatino Linotype" w:hAnsi="Palatino Linotype" w:cs="Palatino Linotype"/>
        </w:rPr>
        <w:t xml:space="preserve">DINARIA CELEBRADA EL </w:t>
      </w:r>
      <w:r w:rsidR="005A2C8A">
        <w:rPr>
          <w:rFonts w:ascii="Palatino Linotype" w:eastAsia="Palatino Linotype" w:hAnsi="Palatino Linotype" w:cs="Palatino Linotype"/>
        </w:rPr>
        <w:lastRenderedPageBreak/>
        <w:t>VEINT</w:t>
      </w:r>
      <w:r w:rsidR="00981DD6">
        <w:rPr>
          <w:rFonts w:ascii="Palatino Linotype" w:eastAsia="Palatino Linotype" w:hAnsi="Palatino Linotype" w:cs="Palatino Linotype"/>
        </w:rPr>
        <w:t>ISIETE</w:t>
      </w:r>
      <w:r w:rsidR="005A2C8A">
        <w:rPr>
          <w:rFonts w:ascii="Palatino Linotype" w:eastAsia="Palatino Linotype" w:hAnsi="Palatino Linotype" w:cs="Palatino Linotype"/>
        </w:rPr>
        <w:t xml:space="preserve"> DE AGOSTO</w:t>
      </w:r>
      <w:r w:rsidR="00CA47DE" w:rsidRPr="00CA47DE">
        <w:rPr>
          <w:rFonts w:ascii="Palatino Linotype" w:eastAsia="Palatino Linotype" w:hAnsi="Palatino Linotype" w:cs="Palatino Linotype"/>
        </w:rPr>
        <w:t xml:space="preserve"> DE DOS MIL VEINTICINCO</w:t>
      </w:r>
      <w:r>
        <w:rPr>
          <w:rFonts w:ascii="Palatino Linotype" w:eastAsia="Palatino Linotype" w:hAnsi="Palatino Linotype" w:cs="Palatino Linotype"/>
        </w:rPr>
        <w:t>, ANTE EL SECRETARIO TÉCNICO DEL PLENO, ALEXIS TAPIA RAMÍREZ.----------------------------------------------------------</w:t>
      </w:r>
      <w:r w:rsidR="00693587">
        <w:rPr>
          <w:rFonts w:ascii="Palatino Linotype" w:eastAsia="Palatino Linotype" w:hAnsi="Palatino Linotype" w:cs="Palatino Linotype"/>
        </w:rPr>
        <w:t>-------------------------------</w:t>
      </w:r>
      <w:r>
        <w:rPr>
          <w:rFonts w:ascii="Palatino Linotype" w:eastAsia="Palatino Linotype" w:hAnsi="Palatino Linotype" w:cs="Palatino Linotype"/>
        </w:rPr>
        <w:t>-------</w:t>
      </w:r>
      <w:r w:rsidR="005A2C8A">
        <w:rPr>
          <w:rFonts w:ascii="Palatino Linotype" w:eastAsia="Palatino Linotype" w:hAnsi="Palatino Linotype" w:cs="Palatino Linotype"/>
        </w:rPr>
        <w:t>---</w:t>
      </w:r>
      <w:r w:rsidR="002B6A6A">
        <w:rPr>
          <w:rFonts w:ascii="Palatino Linotype" w:eastAsia="Palatino Linotype" w:hAnsi="Palatino Linotype" w:cs="Palatino Linotype"/>
        </w:rPr>
        <w:t>------------------------------------------------------------------------------------------------------------------------------------------------------------------------------</w:t>
      </w:r>
    </w:p>
    <w:p w14:paraId="21F5195F"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399BFC29"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3E38FD65"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7A65E5A7"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3011C5AD"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683A6C3D"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08FB1A53"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106D4DE8"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7AA0A20B"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21E02D62"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069AEB77"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264DE485"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77E2C1E0"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6189EE68"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38FB6067"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12E4C47A"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7EA9921C"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6BFA7B3C" w14:textId="77777777" w:rsidR="002B6A6A" w:rsidRDefault="002B6A6A" w:rsidP="002B6A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p>
    <w:p w14:paraId="482373B6" w14:textId="7E73FB83" w:rsidR="00785E98" w:rsidRDefault="00785E98">
      <w:pPr>
        <w:spacing w:line="360" w:lineRule="auto"/>
        <w:jc w:val="both"/>
        <w:rPr>
          <w:rFonts w:ascii="Palatino Linotype" w:eastAsia="Palatino Linotype" w:hAnsi="Palatino Linotype" w:cs="Palatino Linotype"/>
        </w:rPr>
      </w:pPr>
    </w:p>
    <w:p w14:paraId="131AEDA1" w14:textId="7E3211AB" w:rsidR="00785E98" w:rsidRDefault="005D21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sz w:val="16"/>
          <w:szCs w:val="16"/>
        </w:rPr>
        <w:t>JMV/CCR/</w:t>
      </w:r>
      <w:r w:rsidR="00CD4761">
        <w:rPr>
          <w:rFonts w:ascii="Palatino Linotype" w:eastAsia="Palatino Linotype" w:hAnsi="Palatino Linotype" w:cs="Palatino Linotype"/>
          <w:sz w:val="16"/>
          <w:szCs w:val="16"/>
        </w:rPr>
        <w:t>EJDG</w:t>
      </w:r>
    </w:p>
    <w:p w14:paraId="0B1AEB2B" w14:textId="77777777" w:rsidR="00785E98" w:rsidRDefault="00785E98">
      <w:pPr>
        <w:spacing w:line="360" w:lineRule="auto"/>
        <w:jc w:val="both"/>
        <w:rPr>
          <w:rFonts w:ascii="Palatino Linotype" w:eastAsia="Palatino Linotype" w:hAnsi="Palatino Linotype" w:cs="Palatino Linotype"/>
          <w:sz w:val="32"/>
          <w:szCs w:val="32"/>
        </w:rPr>
      </w:pPr>
    </w:p>
    <w:p w14:paraId="22BC9482" w14:textId="77777777" w:rsidR="00785E98" w:rsidRDefault="00785E98">
      <w:pPr>
        <w:spacing w:line="360" w:lineRule="auto"/>
        <w:jc w:val="both"/>
        <w:rPr>
          <w:rFonts w:ascii="Palatino Linotype" w:eastAsia="Palatino Linotype" w:hAnsi="Palatino Linotype" w:cs="Palatino Linotype"/>
        </w:rPr>
      </w:pPr>
    </w:p>
    <w:p w14:paraId="379A086F" w14:textId="77777777" w:rsidR="00785E98" w:rsidRDefault="00785E98">
      <w:pPr>
        <w:spacing w:line="360" w:lineRule="auto"/>
        <w:jc w:val="both"/>
        <w:rPr>
          <w:rFonts w:ascii="Palatino Linotype" w:eastAsia="Palatino Linotype" w:hAnsi="Palatino Linotype" w:cs="Palatino Linotype"/>
        </w:rPr>
      </w:pPr>
    </w:p>
    <w:p w14:paraId="2B424F8F" w14:textId="77777777" w:rsidR="00785E98" w:rsidRDefault="00785E98">
      <w:pPr>
        <w:spacing w:line="360" w:lineRule="auto"/>
        <w:jc w:val="both"/>
        <w:rPr>
          <w:rFonts w:ascii="Palatino Linotype" w:eastAsia="Palatino Linotype" w:hAnsi="Palatino Linotype" w:cs="Palatino Linotype"/>
        </w:rPr>
      </w:pPr>
    </w:p>
    <w:p w14:paraId="29F2F47F" w14:textId="77777777" w:rsidR="00785E98" w:rsidRDefault="00785E98">
      <w:pPr>
        <w:spacing w:line="480" w:lineRule="auto"/>
        <w:jc w:val="both"/>
        <w:rPr>
          <w:rFonts w:ascii="Palatino Linotype" w:eastAsia="Palatino Linotype" w:hAnsi="Palatino Linotype" w:cs="Palatino Linotype"/>
        </w:rPr>
      </w:pPr>
    </w:p>
    <w:p w14:paraId="689A73EA" w14:textId="77777777" w:rsidR="00785E98" w:rsidRDefault="00785E98">
      <w:pPr>
        <w:spacing w:line="480" w:lineRule="auto"/>
        <w:jc w:val="both"/>
        <w:rPr>
          <w:rFonts w:ascii="Palatino Linotype" w:eastAsia="Palatino Linotype" w:hAnsi="Palatino Linotype" w:cs="Palatino Linotype"/>
        </w:rPr>
      </w:pPr>
    </w:p>
    <w:p w14:paraId="085DD8AA" w14:textId="77777777" w:rsidR="00785E98" w:rsidRDefault="00785E98">
      <w:pPr>
        <w:spacing w:line="480" w:lineRule="auto"/>
        <w:jc w:val="both"/>
        <w:rPr>
          <w:rFonts w:ascii="Palatino Linotype" w:eastAsia="Palatino Linotype" w:hAnsi="Palatino Linotype" w:cs="Palatino Linotype"/>
        </w:rPr>
      </w:pPr>
    </w:p>
    <w:p w14:paraId="134DA084" w14:textId="77777777" w:rsidR="00785E98" w:rsidRDefault="00785E98">
      <w:pPr>
        <w:spacing w:line="480" w:lineRule="auto"/>
        <w:jc w:val="both"/>
        <w:rPr>
          <w:rFonts w:ascii="Palatino Linotype" w:eastAsia="Palatino Linotype" w:hAnsi="Palatino Linotype" w:cs="Palatino Linotype"/>
        </w:rPr>
      </w:pPr>
    </w:p>
    <w:p w14:paraId="2413A89E" w14:textId="77777777" w:rsidR="00785E98" w:rsidRDefault="005D216E">
      <w:pPr>
        <w:spacing w:line="48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14:paraId="213885E0" w14:textId="77777777" w:rsidR="00785E98" w:rsidRDefault="00785E98">
      <w:pPr>
        <w:spacing w:line="480" w:lineRule="auto"/>
        <w:jc w:val="both"/>
        <w:rPr>
          <w:rFonts w:ascii="Palatino Linotype" w:eastAsia="Palatino Linotype" w:hAnsi="Palatino Linotype" w:cs="Palatino Linotype"/>
        </w:rPr>
      </w:pPr>
    </w:p>
    <w:p w14:paraId="10749900" w14:textId="77777777" w:rsidR="00785E98" w:rsidRDefault="00785E98">
      <w:pPr>
        <w:spacing w:line="480" w:lineRule="auto"/>
        <w:jc w:val="center"/>
        <w:rPr>
          <w:rFonts w:ascii="Palatino Linotype" w:eastAsia="Palatino Linotype" w:hAnsi="Palatino Linotype" w:cs="Palatino Linotype"/>
        </w:rPr>
      </w:pPr>
    </w:p>
    <w:p w14:paraId="641E586F" w14:textId="77777777" w:rsidR="00785E98" w:rsidRDefault="00785E98">
      <w:pPr>
        <w:spacing w:line="480" w:lineRule="auto"/>
        <w:rPr>
          <w:rFonts w:ascii="Palatino Linotype" w:eastAsia="Palatino Linotype" w:hAnsi="Palatino Linotype" w:cs="Palatino Linotype"/>
          <w:b/>
        </w:rPr>
      </w:pPr>
    </w:p>
    <w:p w14:paraId="7B338671" w14:textId="77777777" w:rsidR="00785E98" w:rsidRDefault="00785E98">
      <w:pPr>
        <w:spacing w:line="480" w:lineRule="auto"/>
        <w:rPr>
          <w:rFonts w:ascii="Palatino Linotype" w:eastAsia="Palatino Linotype" w:hAnsi="Palatino Linotype" w:cs="Palatino Linotype"/>
          <w:b/>
        </w:rPr>
      </w:pPr>
    </w:p>
    <w:p w14:paraId="02B9A161" w14:textId="77777777" w:rsidR="00785E98" w:rsidRDefault="00785E98">
      <w:pPr>
        <w:spacing w:line="480" w:lineRule="auto"/>
        <w:rPr>
          <w:rFonts w:ascii="Palatino Linotype" w:eastAsia="Palatino Linotype" w:hAnsi="Palatino Linotype" w:cs="Palatino Linotype"/>
          <w:b/>
        </w:rPr>
      </w:pPr>
    </w:p>
    <w:p w14:paraId="2670B153" w14:textId="77777777" w:rsidR="00785E98" w:rsidRDefault="00785E98">
      <w:pPr>
        <w:spacing w:line="480" w:lineRule="auto"/>
        <w:rPr>
          <w:rFonts w:ascii="Palatino Linotype" w:eastAsia="Palatino Linotype" w:hAnsi="Palatino Linotype" w:cs="Palatino Linotype"/>
          <w:b/>
        </w:rPr>
      </w:pPr>
    </w:p>
    <w:p w14:paraId="4C4F81A4" w14:textId="77777777" w:rsidR="00785E98" w:rsidRDefault="00785E98">
      <w:pPr>
        <w:spacing w:line="480" w:lineRule="auto"/>
        <w:rPr>
          <w:rFonts w:ascii="Palatino Linotype" w:eastAsia="Palatino Linotype" w:hAnsi="Palatino Linotype" w:cs="Palatino Linotype"/>
          <w:b/>
        </w:rPr>
      </w:pPr>
    </w:p>
    <w:p w14:paraId="212D3BCF" w14:textId="77777777" w:rsidR="00785E98" w:rsidRDefault="00785E98">
      <w:pPr>
        <w:spacing w:line="480" w:lineRule="auto"/>
        <w:rPr>
          <w:rFonts w:ascii="Palatino Linotype" w:eastAsia="Palatino Linotype" w:hAnsi="Palatino Linotype" w:cs="Palatino Linotype"/>
          <w:b/>
        </w:rPr>
      </w:pPr>
    </w:p>
    <w:p w14:paraId="5F5C35C3" w14:textId="77777777" w:rsidR="00785E98" w:rsidRDefault="00785E98">
      <w:pPr>
        <w:spacing w:line="480" w:lineRule="auto"/>
        <w:rPr>
          <w:rFonts w:ascii="Palatino Linotype" w:eastAsia="Palatino Linotype" w:hAnsi="Palatino Linotype" w:cs="Palatino Linotype"/>
          <w:b/>
        </w:rPr>
      </w:pPr>
    </w:p>
    <w:p w14:paraId="6F875134" w14:textId="77777777" w:rsidR="00785E98" w:rsidRDefault="00785E98"/>
    <w:sectPr w:rsidR="00785E98">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CCD08" w14:textId="77777777" w:rsidR="008779A8" w:rsidRDefault="008779A8">
      <w:r>
        <w:separator/>
      </w:r>
    </w:p>
  </w:endnote>
  <w:endnote w:type="continuationSeparator" w:id="0">
    <w:p w14:paraId="6C4C99A6" w14:textId="77777777" w:rsidR="008779A8" w:rsidRDefault="00877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04E0F" w14:textId="77777777" w:rsidR="00785E98" w:rsidRDefault="005D216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20181">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20181">
      <w:rPr>
        <w:rFonts w:ascii="Palatino Linotype" w:eastAsia="Palatino Linotype" w:hAnsi="Palatino Linotype" w:cs="Palatino Linotype"/>
        <w:noProof/>
        <w:color w:val="000000"/>
        <w:sz w:val="20"/>
        <w:szCs w:val="20"/>
      </w:rPr>
      <w:t>58</w:t>
    </w:r>
    <w:r>
      <w:rPr>
        <w:rFonts w:ascii="Palatino Linotype" w:eastAsia="Palatino Linotype" w:hAnsi="Palatino Linotype" w:cs="Palatino Linotype"/>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7D7DE" w14:textId="77777777" w:rsidR="00785E98" w:rsidRDefault="005D216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420181">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420181">
      <w:rPr>
        <w:rFonts w:ascii="Palatino Linotype" w:eastAsia="Palatino Linotype" w:hAnsi="Palatino Linotype" w:cs="Palatino Linotype"/>
        <w:noProof/>
        <w:color w:val="000000"/>
        <w:sz w:val="20"/>
        <w:szCs w:val="20"/>
      </w:rPr>
      <w:t>58</w:t>
    </w:r>
    <w:r>
      <w:rPr>
        <w:rFonts w:ascii="Palatino Linotype" w:eastAsia="Palatino Linotype" w:hAnsi="Palatino Linotype" w:cs="Palatino Linotype"/>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89107" w14:textId="77777777" w:rsidR="008779A8" w:rsidRDefault="008779A8">
      <w:r>
        <w:separator/>
      </w:r>
    </w:p>
  </w:footnote>
  <w:footnote w:type="continuationSeparator" w:id="0">
    <w:p w14:paraId="7A4ED394" w14:textId="77777777" w:rsidR="008779A8" w:rsidRDefault="008779A8">
      <w:r>
        <w:continuationSeparator/>
      </w:r>
    </w:p>
  </w:footnote>
  <w:footnote w:id="1">
    <w:p w14:paraId="41301877" w14:textId="77777777" w:rsidR="00832069" w:rsidRDefault="00832069" w:rsidP="00832069">
      <w:pPr>
        <w:pStyle w:val="Textonotapie"/>
      </w:pPr>
      <w:r w:rsidRPr="00C53355">
        <w:rPr>
          <w:rStyle w:val="Refdenotaalpie"/>
          <w:rFonts w:ascii="Palatino Linotype" w:hAnsi="Palatino Linotype"/>
        </w:rPr>
        <w:t>37</w:t>
      </w:r>
      <w:r w:rsidRPr="00C53355">
        <w:rPr>
          <w:rFonts w:ascii="Palatino Linotype" w:hAnsi="Palatino Linotype"/>
        </w:rPr>
        <w:t xml:space="preserve"> </w:t>
      </w:r>
      <w:r w:rsidRPr="00C53355">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45A89" w14:textId="77777777" w:rsidR="00785E98" w:rsidRDefault="008779A8">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w:pict w14:anchorId="3420D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9.4pt;height:793.75pt;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BEF21" w14:textId="77777777" w:rsidR="00785E98" w:rsidRDefault="008779A8">
    <w:pPr>
      <w:widowControl w:val="0"/>
      <w:pBdr>
        <w:top w:val="nil"/>
        <w:left w:val="nil"/>
        <w:bottom w:val="nil"/>
        <w:right w:val="nil"/>
        <w:between w:val="nil"/>
      </w:pBdr>
      <w:spacing w:line="276" w:lineRule="auto"/>
      <w:rPr>
        <w:rFonts w:ascii="Calibri" w:eastAsia="Calibri" w:hAnsi="Calibri" w:cs="Calibri"/>
        <w:color w:val="000000"/>
      </w:rPr>
    </w:pPr>
    <w:r>
      <w:rPr>
        <w:rFonts w:ascii="Palatino Linotype" w:eastAsia="Palatino Linotype" w:hAnsi="Palatino Linotype" w:cs="Palatino Linotype"/>
        <w:noProof/>
        <w:color w:val="000000"/>
        <w:sz w:val="20"/>
        <w:szCs w:val="20"/>
      </w:rPr>
      <w:pict w14:anchorId="69E52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29.35pt;width:609.4pt;height:793.75pt;z-index:-251659776;mso-wrap-edited:f;mso-width-percent:0;mso-height-percent:0;mso-position-horizontal-relative:margin;mso-position-vertical-relative:margin;mso-width-percent:0;mso-height-percent:0">
          <v:imagedata r:id="rId1" o:title="image1"/>
          <w10:wrap anchorx="margin" anchory="margin"/>
        </v:shape>
      </w:pict>
    </w:r>
  </w:p>
  <w:tbl>
    <w:tblPr>
      <w:tblStyle w:val="2"/>
      <w:tblW w:w="6237" w:type="dxa"/>
      <w:tblInd w:w="2835" w:type="dxa"/>
      <w:tblLayout w:type="fixed"/>
      <w:tblLook w:val="0400" w:firstRow="0" w:lastRow="0" w:firstColumn="0" w:lastColumn="0" w:noHBand="0" w:noVBand="1"/>
    </w:tblPr>
    <w:tblGrid>
      <w:gridCol w:w="2552"/>
      <w:gridCol w:w="3685"/>
    </w:tblGrid>
    <w:tr w:rsidR="00785E98" w14:paraId="36F672A3" w14:textId="77777777">
      <w:tc>
        <w:tcPr>
          <w:tcW w:w="2552" w:type="dxa"/>
        </w:tcPr>
        <w:p w14:paraId="2BB1B53C" w14:textId="77777777" w:rsidR="00785E98" w:rsidRDefault="005D216E">
          <w:pPr>
            <w:spacing w:line="276"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14:paraId="5B827605" w14:textId="4E6EE378" w:rsidR="00785E98" w:rsidRDefault="00A858D4" w:rsidP="00A15154">
          <w:pPr>
            <w:spacing w:line="276" w:lineRule="auto"/>
            <w:jc w:val="right"/>
            <w:rPr>
              <w:rFonts w:ascii="Palatino Linotype" w:eastAsia="Palatino Linotype" w:hAnsi="Palatino Linotype" w:cs="Palatino Linotype"/>
              <w:sz w:val="22"/>
              <w:szCs w:val="22"/>
            </w:rPr>
          </w:pPr>
          <w:r w:rsidRPr="00A858D4">
            <w:rPr>
              <w:rFonts w:ascii="Palatino Linotype" w:eastAsia="Palatino Linotype" w:hAnsi="Palatino Linotype" w:cs="Palatino Linotype"/>
              <w:sz w:val="22"/>
              <w:szCs w:val="22"/>
            </w:rPr>
            <w:t>05865/INFOEM/IP/RR/2025</w:t>
          </w:r>
        </w:p>
      </w:tc>
    </w:tr>
    <w:tr w:rsidR="00785E98" w14:paraId="18F7D44C" w14:textId="77777777">
      <w:tc>
        <w:tcPr>
          <w:tcW w:w="2552" w:type="dxa"/>
        </w:tcPr>
        <w:p w14:paraId="2798A25F" w14:textId="77777777" w:rsidR="00785E98" w:rsidRDefault="005D216E">
          <w:pPr>
            <w:spacing w:line="276"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14:paraId="2599D11C" w14:textId="702E57B6" w:rsidR="00785E98" w:rsidRDefault="00A858D4">
          <w:pPr>
            <w:spacing w:line="276" w:lineRule="auto"/>
            <w:jc w:val="right"/>
            <w:rPr>
              <w:rFonts w:ascii="Palatino Linotype" w:eastAsia="Palatino Linotype" w:hAnsi="Palatino Linotype" w:cs="Palatino Linotype"/>
              <w:sz w:val="21"/>
              <w:szCs w:val="21"/>
            </w:rPr>
          </w:pPr>
          <w:r w:rsidRPr="00A858D4">
            <w:rPr>
              <w:rFonts w:ascii="Palatino Linotype" w:eastAsia="Palatino Linotype" w:hAnsi="Palatino Linotype" w:cs="Palatino Linotype"/>
              <w:sz w:val="21"/>
              <w:szCs w:val="21"/>
            </w:rPr>
            <w:t>Sistema Municipal Para el Desarrollo Integral de la Familia de la Paz</w:t>
          </w:r>
        </w:p>
      </w:tc>
    </w:tr>
    <w:tr w:rsidR="00785E98" w14:paraId="1EF6ED61" w14:textId="77777777">
      <w:trPr>
        <w:trHeight w:val="228"/>
      </w:trPr>
      <w:tc>
        <w:tcPr>
          <w:tcW w:w="2552" w:type="dxa"/>
        </w:tcPr>
        <w:p w14:paraId="76983921" w14:textId="77777777" w:rsidR="00785E98" w:rsidRDefault="005D216E">
          <w:pPr>
            <w:spacing w:line="276"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685" w:type="dxa"/>
        </w:tcPr>
        <w:p w14:paraId="48D498CE" w14:textId="77777777" w:rsidR="00785E98" w:rsidRDefault="005D216E">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José Martínez Vilchis</w:t>
          </w:r>
        </w:p>
      </w:tc>
    </w:tr>
  </w:tbl>
  <w:p w14:paraId="01FD7437" w14:textId="77777777" w:rsidR="00543AA4" w:rsidRDefault="00543AA4">
    <w:pPr>
      <w:rPr>
        <w:rFonts w:ascii="Palatino Linotype" w:eastAsia="Palatino Linotype" w:hAnsi="Palatino Linotype" w:cs="Palatino Linotype"/>
        <w:color w:val="00000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FA972" w14:textId="77777777" w:rsidR="00785E98" w:rsidRDefault="008779A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0"/>
        <w:szCs w:val="20"/>
      </w:rPr>
    </w:pPr>
    <w:r>
      <w:rPr>
        <w:rFonts w:ascii="Calibri" w:eastAsia="Calibri" w:hAnsi="Calibri" w:cs="Calibri"/>
        <w:noProof/>
        <w:color w:val="000000"/>
        <w:sz w:val="10"/>
        <w:szCs w:val="10"/>
      </w:rPr>
      <w:pict w14:anchorId="182D8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9.45pt;margin-top:-139pt;width:609.4pt;height:793.75pt;z-index:-251658752;mso-wrap-edited:f;mso-width-percent:0;mso-height-percent:0;mso-position-horizontal-relative:margin;mso-position-vertical-relative:margin;mso-width-percent:0;mso-height-percent:0">
          <v:imagedata r:id="rId1" o:title="image1"/>
          <w10:wrap anchorx="margin" anchory="margin"/>
        </v:shape>
      </w:pict>
    </w:r>
  </w:p>
  <w:tbl>
    <w:tblPr>
      <w:tblStyle w:val="1"/>
      <w:tblW w:w="6520" w:type="dxa"/>
      <w:tblInd w:w="2552" w:type="dxa"/>
      <w:tblLayout w:type="fixed"/>
      <w:tblLook w:val="0400" w:firstRow="0" w:lastRow="0" w:firstColumn="0" w:lastColumn="0" w:noHBand="0" w:noVBand="1"/>
    </w:tblPr>
    <w:tblGrid>
      <w:gridCol w:w="2835"/>
      <w:gridCol w:w="3685"/>
    </w:tblGrid>
    <w:tr w:rsidR="00785E98" w14:paraId="2B1D97A5" w14:textId="77777777">
      <w:tc>
        <w:tcPr>
          <w:tcW w:w="2835" w:type="dxa"/>
        </w:tcPr>
        <w:p w14:paraId="408478AB" w14:textId="77777777" w:rsidR="00785E98" w:rsidRDefault="005D216E">
          <w:p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14:paraId="35161482" w14:textId="1389656F" w:rsidR="00785E98" w:rsidRDefault="00A858D4" w:rsidP="00A15154">
          <w:pPr>
            <w:spacing w:line="276" w:lineRule="auto"/>
            <w:jc w:val="right"/>
            <w:rPr>
              <w:rFonts w:ascii="Palatino Linotype" w:eastAsia="Palatino Linotype" w:hAnsi="Palatino Linotype" w:cs="Palatino Linotype"/>
              <w:sz w:val="22"/>
              <w:szCs w:val="22"/>
            </w:rPr>
          </w:pPr>
          <w:r w:rsidRPr="00A858D4">
            <w:rPr>
              <w:rFonts w:ascii="Palatino Linotype" w:eastAsia="Palatino Linotype" w:hAnsi="Palatino Linotype" w:cs="Palatino Linotype"/>
              <w:sz w:val="22"/>
              <w:szCs w:val="22"/>
            </w:rPr>
            <w:t>05865/INFOEM/IP/RR/2025</w:t>
          </w:r>
        </w:p>
      </w:tc>
    </w:tr>
    <w:tr w:rsidR="00785E98" w14:paraId="03AF8D15" w14:textId="77777777">
      <w:tc>
        <w:tcPr>
          <w:tcW w:w="2835" w:type="dxa"/>
          <w:vAlign w:val="center"/>
        </w:tcPr>
        <w:p w14:paraId="294F554E" w14:textId="77777777" w:rsidR="00785E98" w:rsidRDefault="005D216E">
          <w:p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vAlign w:val="center"/>
        </w:tcPr>
        <w:p w14:paraId="63886C4C" w14:textId="582711F9" w:rsidR="00785E98" w:rsidRDefault="00420181">
          <w:pPr>
            <w:spacing w:line="276" w:lineRule="auto"/>
            <w:jc w:val="right"/>
            <w:rPr>
              <w:rFonts w:ascii="Palatino Linotype" w:eastAsia="Palatino Linotype" w:hAnsi="Palatino Linotype" w:cs="Palatino Linotype"/>
              <w:sz w:val="22"/>
              <w:szCs w:val="22"/>
            </w:rPr>
          </w:pPr>
          <w:proofErr w:type="spellStart"/>
          <w:r>
            <w:rPr>
              <w:rFonts w:ascii="Palatino Linotype" w:eastAsia="Palatino Linotype" w:hAnsi="Palatino Linotype" w:cs="Palatino Linotype"/>
              <w:sz w:val="22"/>
              <w:szCs w:val="22"/>
            </w:rPr>
            <w:t>xxxxxxxxxxx</w:t>
          </w:r>
          <w:proofErr w:type="spellEnd"/>
        </w:p>
      </w:tc>
    </w:tr>
    <w:tr w:rsidR="00785E98" w14:paraId="5D5F87F9" w14:textId="77777777">
      <w:trPr>
        <w:trHeight w:val="228"/>
      </w:trPr>
      <w:tc>
        <w:tcPr>
          <w:tcW w:w="2835" w:type="dxa"/>
          <w:vAlign w:val="center"/>
        </w:tcPr>
        <w:p w14:paraId="00C42092" w14:textId="77777777" w:rsidR="00785E98" w:rsidRDefault="005D216E">
          <w:pPr>
            <w:spacing w:line="276" w:lineRule="auto"/>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14:paraId="7F222E84" w14:textId="70EF2A49" w:rsidR="00785E98" w:rsidRDefault="00A858D4">
          <w:pPr>
            <w:jc w:val="right"/>
            <w:rPr>
              <w:rFonts w:ascii="Palatino Linotype" w:eastAsia="Palatino Linotype" w:hAnsi="Palatino Linotype" w:cs="Palatino Linotype"/>
              <w:sz w:val="21"/>
              <w:szCs w:val="21"/>
            </w:rPr>
          </w:pPr>
          <w:r w:rsidRPr="00A858D4">
            <w:rPr>
              <w:rFonts w:ascii="Palatino Linotype" w:eastAsia="Palatino Linotype" w:hAnsi="Palatino Linotype" w:cs="Palatino Linotype"/>
              <w:sz w:val="21"/>
              <w:szCs w:val="21"/>
            </w:rPr>
            <w:t>Sistema Municipal Para el Desarrollo Integral de la Familia de la Paz</w:t>
          </w:r>
        </w:p>
      </w:tc>
    </w:tr>
    <w:tr w:rsidR="00785E98" w14:paraId="24FAB01C" w14:textId="77777777">
      <w:tc>
        <w:tcPr>
          <w:tcW w:w="2835" w:type="dxa"/>
        </w:tcPr>
        <w:p w14:paraId="34F030CD" w14:textId="77777777" w:rsidR="00785E98" w:rsidRDefault="005D216E">
          <w:p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685" w:type="dxa"/>
        </w:tcPr>
        <w:p w14:paraId="7D8CFE0A" w14:textId="77777777" w:rsidR="00785E98" w:rsidRDefault="005D216E">
          <w:pPr>
            <w:spacing w:line="276" w:lineRule="auto"/>
            <w:jc w:val="right"/>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José Martínez Vilchis</w:t>
          </w:r>
        </w:p>
      </w:tc>
    </w:tr>
  </w:tbl>
  <w:p w14:paraId="4042D9FE" w14:textId="77777777" w:rsidR="00785E98" w:rsidRDefault="00785E98">
    <w:pPr>
      <w:pBdr>
        <w:top w:val="nil"/>
        <w:left w:val="nil"/>
        <w:bottom w:val="nil"/>
        <w:right w:val="nil"/>
        <w:between w:val="nil"/>
      </w:pBdr>
      <w:tabs>
        <w:tab w:val="center" w:pos="4252"/>
        <w:tab w:val="right" w:pos="8504"/>
      </w:tabs>
      <w:rPr>
        <w:rFonts w:ascii="Calibri" w:eastAsia="Calibri" w:hAnsi="Calibri" w:cs="Calibri"/>
        <w:color w:val="000000"/>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27ECD"/>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AD5BF3"/>
    <w:multiLevelType w:val="hybridMultilevel"/>
    <w:tmpl w:val="A7FCF658"/>
    <w:lvl w:ilvl="0" w:tplc="15A6E13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9B201B"/>
    <w:multiLevelType w:val="multilevel"/>
    <w:tmpl w:val="B2EA4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E41C95"/>
    <w:multiLevelType w:val="hybridMultilevel"/>
    <w:tmpl w:val="FFFFFFFF"/>
    <w:lvl w:ilvl="0" w:tplc="A8D43C38">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70070418"/>
    <w:multiLevelType w:val="hybridMultilevel"/>
    <w:tmpl w:val="FFFFFFFF"/>
    <w:lvl w:ilvl="0" w:tplc="B0924950">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70826F5A"/>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E98"/>
    <w:rsid w:val="0004245C"/>
    <w:rsid w:val="001B2B53"/>
    <w:rsid w:val="00232219"/>
    <w:rsid w:val="00270C18"/>
    <w:rsid w:val="00272A99"/>
    <w:rsid w:val="002B6A6A"/>
    <w:rsid w:val="003878CF"/>
    <w:rsid w:val="004169D1"/>
    <w:rsid w:val="00420181"/>
    <w:rsid w:val="004C18FD"/>
    <w:rsid w:val="00533055"/>
    <w:rsid w:val="00543AA4"/>
    <w:rsid w:val="005456CC"/>
    <w:rsid w:val="005A2C8A"/>
    <w:rsid w:val="005D216E"/>
    <w:rsid w:val="005E481A"/>
    <w:rsid w:val="00603A5B"/>
    <w:rsid w:val="00645942"/>
    <w:rsid w:val="00693587"/>
    <w:rsid w:val="00697FBE"/>
    <w:rsid w:val="006B37D4"/>
    <w:rsid w:val="006B41E2"/>
    <w:rsid w:val="006D406D"/>
    <w:rsid w:val="00784677"/>
    <w:rsid w:val="00785E98"/>
    <w:rsid w:val="00790654"/>
    <w:rsid w:val="00832069"/>
    <w:rsid w:val="0083345F"/>
    <w:rsid w:val="008779A8"/>
    <w:rsid w:val="008A0AE2"/>
    <w:rsid w:val="008B69D4"/>
    <w:rsid w:val="008E521E"/>
    <w:rsid w:val="00981DD6"/>
    <w:rsid w:val="009B17BE"/>
    <w:rsid w:val="009B46A0"/>
    <w:rsid w:val="009E14D9"/>
    <w:rsid w:val="00A15154"/>
    <w:rsid w:val="00A23372"/>
    <w:rsid w:val="00A64AF0"/>
    <w:rsid w:val="00A858D4"/>
    <w:rsid w:val="00AB15F7"/>
    <w:rsid w:val="00B20A4B"/>
    <w:rsid w:val="00B451BA"/>
    <w:rsid w:val="00B52CED"/>
    <w:rsid w:val="00B57BAA"/>
    <w:rsid w:val="00B70407"/>
    <w:rsid w:val="00BC1CC4"/>
    <w:rsid w:val="00BE036E"/>
    <w:rsid w:val="00CA19C9"/>
    <w:rsid w:val="00CA47DE"/>
    <w:rsid w:val="00CD4761"/>
    <w:rsid w:val="00CF3D9E"/>
    <w:rsid w:val="00CF59DF"/>
    <w:rsid w:val="00D413D3"/>
    <w:rsid w:val="00DC4FAE"/>
    <w:rsid w:val="00E56997"/>
    <w:rsid w:val="00E94B1F"/>
    <w:rsid w:val="00EB1290"/>
    <w:rsid w:val="00ED1996"/>
    <w:rsid w:val="00EE6A40"/>
    <w:rsid w:val="00F41F5E"/>
    <w:rsid w:val="00F51907"/>
    <w:rsid w:val="00F5221D"/>
    <w:rsid w:val="00F830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AA61AC"/>
  <w15:docId w15:val="{B9772697-E269-4EA1-ACD8-8FF9317D7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Piedepgina">
    <w:name w:val="footer"/>
    <w:basedOn w:val="Normal"/>
    <w:link w:val="PiedepginaCar"/>
    <w:uiPriority w:val="99"/>
    <w:unhideWhenUsed/>
    <w:rsid w:val="00A15154"/>
    <w:pPr>
      <w:tabs>
        <w:tab w:val="center" w:pos="4419"/>
        <w:tab w:val="right" w:pos="8838"/>
      </w:tabs>
    </w:pPr>
  </w:style>
  <w:style w:type="character" w:customStyle="1" w:styleId="PiedepginaCar">
    <w:name w:val="Pie de página Car"/>
    <w:basedOn w:val="Fuentedeprrafopredeter"/>
    <w:link w:val="Piedepgina"/>
    <w:uiPriority w:val="99"/>
    <w:rsid w:val="00A15154"/>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93587"/>
    <w:pPr>
      <w:ind w:left="720"/>
      <w:contextualSpacing/>
    </w:pPr>
  </w:style>
  <w:style w:type="character" w:styleId="Ttulodellibro">
    <w:name w:val="Book Title"/>
    <w:basedOn w:val="Fuentedeprrafopredeter"/>
    <w:uiPriority w:val="33"/>
    <w:qFormat/>
    <w:rsid w:val="00CA47DE"/>
    <w:rPr>
      <w:b/>
      <w:bCs/>
      <w:i/>
      <w:iCs/>
      <w:spacing w:val="5"/>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2069"/>
    <w:rPr>
      <w:rFonts w:cs="Times New Roman"/>
      <w:vertAlign w:val="superscript"/>
    </w:rPr>
  </w:style>
  <w:style w:type="paragraph" w:styleId="Textonotapie">
    <w:name w:val="footnote text"/>
    <w:aliases w:val="Footnote Text Char Char Char Char Char,Footnote Text Char Char Char Char,Ref. de nota al pie1,FA Fu,Footnote Text Char Char Char,Footnote Text Cha,FA Fußnotentext,FA Fu?notentext,Footnote Text Char Char,FA Fuﬂnotentext,Ca,FA Fu?notente"/>
    <w:basedOn w:val="Normal"/>
    <w:link w:val="TextonotapieCar"/>
    <w:uiPriority w:val="99"/>
    <w:unhideWhenUsed/>
    <w:qFormat/>
    <w:rsid w:val="00832069"/>
    <w:rPr>
      <w:rFonts w:asciiTheme="minorHAnsi" w:hAnsiTheme="minorHAnsi"/>
      <w:sz w:val="20"/>
      <w:szCs w:val="20"/>
      <w:lang w:val="es-MX" w:eastAsia="en-US"/>
    </w:rPr>
  </w:style>
  <w:style w:type="character" w:customStyle="1" w:styleId="TextonotapieCar">
    <w:name w:val="Texto nota pie Car"/>
    <w:aliases w:val="Footnote Text Char Char Char Char Char Car,Footnote Text Char Char Char Char Car,Ref. de nota al pie1 Car,FA Fu Car,Footnote Text Char Char Char Car,Footnote Text Cha Car,FA Fußnotentext Car,FA Fu?notentext Car,FA Fuﬂnotentext Car"/>
    <w:basedOn w:val="Fuentedeprrafopredeter"/>
    <w:link w:val="Textonotapie"/>
    <w:uiPriority w:val="99"/>
    <w:rsid w:val="00832069"/>
    <w:rPr>
      <w:rFonts w:asciiTheme="minorHAnsi" w:hAnsiTheme="minorHAnsi"/>
      <w:sz w:val="20"/>
      <w:szCs w:val="20"/>
      <w:lang w:val="es-MX" w:eastAsia="en-U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2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58</Pages>
  <Words>14928</Words>
  <Characters>82107</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96842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INFOEM423</dc:creator>
  <cp:lastModifiedBy>INFOEM557</cp:lastModifiedBy>
  <cp:revision>12</cp:revision>
  <cp:lastPrinted>2025-08-27T18:21:00Z</cp:lastPrinted>
  <dcterms:created xsi:type="dcterms:W3CDTF">2025-05-29T22:34:00Z</dcterms:created>
  <dcterms:modified xsi:type="dcterms:W3CDTF">2025-09-17T15:00:00Z</dcterms:modified>
</cp:coreProperties>
</file>