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54A" w:rsidRPr="0051107B" w:rsidRDefault="001E0FB2" w:rsidP="001E0FB2">
      <w:pPr>
        <w:widowControl w:val="0"/>
        <w:pBdr>
          <w:top w:val="nil"/>
          <w:left w:val="nil"/>
          <w:bottom w:val="nil"/>
          <w:right w:val="nil"/>
          <w:between w:val="nil"/>
        </w:pBdr>
        <w:tabs>
          <w:tab w:val="left" w:pos="7860"/>
        </w:tabs>
        <w:spacing w:line="276" w:lineRule="auto"/>
        <w:rPr>
          <w:rFonts w:ascii="Palatino Linotype" w:hAnsi="Palatino Linotype"/>
        </w:rPr>
      </w:pPr>
      <w:r>
        <w:rPr>
          <w:rFonts w:ascii="Palatino Linotype" w:hAnsi="Palatino Linotype"/>
        </w:rPr>
        <w:tab/>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w:t>
      </w:r>
      <w:r w:rsidRPr="00C95B31">
        <w:rPr>
          <w:rFonts w:ascii="Palatino Linotype" w:eastAsia="Palatino Linotype" w:hAnsi="Palatino Linotype" w:cs="Palatino Linotype"/>
        </w:rPr>
        <w:t xml:space="preserve"> fecha</w:t>
      </w:r>
      <w:r w:rsidRPr="00C95B31">
        <w:rPr>
          <w:rFonts w:ascii="Palatino Linotype" w:eastAsia="Palatino Linotype" w:hAnsi="Palatino Linotype" w:cs="Palatino Linotype"/>
          <w:color w:val="000000"/>
        </w:rPr>
        <w:t xml:space="preserve"> </w:t>
      </w:r>
      <w:r w:rsidR="0051107B" w:rsidRPr="00C95B31">
        <w:rPr>
          <w:rFonts w:ascii="Palatino Linotype" w:eastAsia="Palatino Linotype" w:hAnsi="Palatino Linotype" w:cs="Palatino Linotype"/>
          <w:color w:val="000000"/>
        </w:rPr>
        <w:t xml:space="preserve">treinta </w:t>
      </w:r>
      <w:r w:rsidRPr="00C95B31">
        <w:rPr>
          <w:rFonts w:ascii="Palatino Linotype" w:eastAsia="Palatino Linotype" w:hAnsi="Palatino Linotype" w:cs="Palatino Linotype"/>
          <w:color w:val="000000"/>
        </w:rPr>
        <w:t>(</w:t>
      </w:r>
      <w:r w:rsidR="0051107B" w:rsidRPr="00C95B31">
        <w:rPr>
          <w:rFonts w:ascii="Palatino Linotype" w:eastAsia="Palatino Linotype" w:hAnsi="Palatino Linotype" w:cs="Palatino Linotype"/>
          <w:color w:val="000000"/>
        </w:rPr>
        <w:t>30</w:t>
      </w:r>
      <w:r w:rsidRPr="00C95B31">
        <w:rPr>
          <w:rFonts w:ascii="Palatino Linotype" w:eastAsia="Palatino Linotype" w:hAnsi="Palatino Linotype" w:cs="Palatino Linotype"/>
          <w:color w:val="000000"/>
        </w:rPr>
        <w:t xml:space="preserve">) de </w:t>
      </w:r>
      <w:r w:rsidR="0051107B" w:rsidRPr="00C95B31">
        <w:rPr>
          <w:rFonts w:ascii="Palatino Linotype" w:eastAsia="Palatino Linotype" w:hAnsi="Palatino Linotype" w:cs="Palatino Linotype"/>
          <w:color w:val="000000"/>
        </w:rPr>
        <w:t xml:space="preserve">abril </w:t>
      </w:r>
      <w:r w:rsidRPr="00C95B31">
        <w:rPr>
          <w:rFonts w:ascii="Palatino Linotype" w:eastAsia="Palatino Linotype" w:hAnsi="Palatino Linotype" w:cs="Palatino Linotype"/>
          <w:color w:val="000000"/>
        </w:rPr>
        <w:t>de dos mil veinticinco.</w:t>
      </w:r>
    </w:p>
    <w:p w:rsidR="00A1554A" w:rsidRPr="00C95B31" w:rsidRDefault="00A1554A"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1554A" w:rsidRPr="00C95B31" w:rsidRDefault="00265919" w:rsidP="0051107B">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VISTO</w:t>
      </w:r>
      <w:r w:rsidR="0051107B" w:rsidRPr="00C95B31">
        <w:rPr>
          <w:rFonts w:ascii="Palatino Linotype" w:eastAsia="Palatino Linotype" w:hAnsi="Palatino Linotype" w:cs="Palatino Linotype"/>
          <w:color w:val="000000"/>
        </w:rPr>
        <w:t xml:space="preserve"> los </w:t>
      </w:r>
      <w:r w:rsidRPr="00C95B31">
        <w:rPr>
          <w:rFonts w:ascii="Palatino Linotype" w:eastAsia="Palatino Linotype" w:hAnsi="Palatino Linotype" w:cs="Palatino Linotype"/>
          <w:color w:val="000000"/>
        </w:rPr>
        <w:t>expediente</w:t>
      </w:r>
      <w:r w:rsidR="0051107B" w:rsidRPr="00C95B31">
        <w:rPr>
          <w:rFonts w:ascii="Palatino Linotype" w:eastAsia="Palatino Linotype" w:hAnsi="Palatino Linotype" w:cs="Palatino Linotype"/>
          <w:color w:val="000000"/>
        </w:rPr>
        <w:t>s</w:t>
      </w:r>
      <w:r w:rsidRPr="00C95B31">
        <w:rPr>
          <w:rFonts w:ascii="Palatino Linotype" w:eastAsia="Palatino Linotype" w:hAnsi="Palatino Linotype" w:cs="Palatino Linotype"/>
          <w:color w:val="000000"/>
        </w:rPr>
        <w:t xml:space="preserve"> electrónico</w:t>
      </w:r>
      <w:r w:rsidR="0051107B" w:rsidRPr="00C95B31">
        <w:rPr>
          <w:rFonts w:ascii="Palatino Linotype" w:eastAsia="Palatino Linotype" w:hAnsi="Palatino Linotype" w:cs="Palatino Linotype"/>
          <w:color w:val="000000"/>
        </w:rPr>
        <w:t>s</w:t>
      </w:r>
      <w:r w:rsidRPr="00C95B31">
        <w:rPr>
          <w:rFonts w:ascii="Palatino Linotype" w:eastAsia="Palatino Linotype" w:hAnsi="Palatino Linotype" w:cs="Palatino Linotype"/>
          <w:color w:val="000000"/>
        </w:rPr>
        <w:t xml:space="preserve"> formado</w:t>
      </w:r>
      <w:r w:rsidR="0051107B" w:rsidRPr="00C95B31">
        <w:rPr>
          <w:rFonts w:ascii="Palatino Linotype" w:eastAsia="Palatino Linotype" w:hAnsi="Palatino Linotype" w:cs="Palatino Linotype"/>
          <w:color w:val="000000"/>
        </w:rPr>
        <w:t>s</w:t>
      </w:r>
      <w:r w:rsidRPr="00C95B31">
        <w:rPr>
          <w:rFonts w:ascii="Palatino Linotype" w:eastAsia="Palatino Linotype" w:hAnsi="Palatino Linotype" w:cs="Palatino Linotype"/>
          <w:color w:val="000000"/>
        </w:rPr>
        <w:t xml:space="preserve"> con motivo de los recursos de revisión número</w:t>
      </w:r>
      <w:r w:rsidR="0051107B" w:rsidRPr="00C95B31">
        <w:rPr>
          <w:rFonts w:ascii="Palatino Linotype" w:eastAsia="Palatino Linotype" w:hAnsi="Palatino Linotype" w:cs="Palatino Linotype"/>
          <w:color w:val="000000"/>
        </w:rPr>
        <w:t>s</w:t>
      </w:r>
      <w:r w:rsidRPr="00C95B31">
        <w:rPr>
          <w:rFonts w:ascii="Palatino Linotype" w:eastAsia="Palatino Linotype" w:hAnsi="Palatino Linotype" w:cs="Palatino Linotype"/>
          <w:color w:val="000000"/>
        </w:rPr>
        <w:t xml:space="preserve"> </w:t>
      </w:r>
      <w:r w:rsidRPr="00C95B31">
        <w:rPr>
          <w:rFonts w:ascii="Palatino Linotype" w:eastAsia="Palatino Linotype" w:hAnsi="Palatino Linotype" w:cs="Palatino Linotype"/>
          <w:b/>
          <w:color w:val="000000"/>
        </w:rPr>
        <w:t>02923/INFOEM/IP/RR/2025, 02924/INFOEM/IP/RR/2025 y 03010/INFOEM/IP/RR/2025</w:t>
      </w:r>
      <w:r w:rsidRPr="00C95B31">
        <w:rPr>
          <w:rFonts w:ascii="Palatino Linotype" w:eastAsia="Palatino Linotype" w:hAnsi="Palatino Linotype" w:cs="Palatino Linotype"/>
          <w:color w:val="000000"/>
        </w:rPr>
        <w:t xml:space="preserve">, promovidos por </w:t>
      </w:r>
      <w:r w:rsidRPr="00C95B31">
        <w:rPr>
          <w:rFonts w:ascii="Palatino Linotype" w:eastAsia="Palatino Linotype" w:hAnsi="Palatino Linotype" w:cs="Palatino Linotype"/>
          <w:b/>
          <w:color w:val="000000"/>
        </w:rPr>
        <w:t>un usua</w:t>
      </w:r>
      <w:r w:rsidRPr="00C95B31">
        <w:rPr>
          <w:rFonts w:ascii="Palatino Linotype" w:eastAsia="Palatino Linotype" w:hAnsi="Palatino Linotype" w:cs="Palatino Linotype"/>
          <w:b/>
        </w:rPr>
        <w:t>rio que no registró nombre alguno,</w:t>
      </w:r>
      <w:r w:rsidRPr="00C95B31">
        <w:rPr>
          <w:rFonts w:ascii="Palatino Linotype" w:eastAsia="Palatino Linotype" w:hAnsi="Palatino Linotype" w:cs="Palatino Linotype"/>
          <w:color w:val="000000"/>
        </w:rPr>
        <w:t xml:space="preserve"> a quien llamaremos </w:t>
      </w:r>
      <w:r w:rsidRPr="00C95B31">
        <w:rPr>
          <w:rFonts w:ascii="Palatino Linotype" w:eastAsia="Palatino Linotype" w:hAnsi="Palatino Linotype" w:cs="Palatino Linotype"/>
          <w:b/>
          <w:color w:val="000000"/>
        </w:rPr>
        <w:t>EL RECURRENTE,</w:t>
      </w:r>
      <w:r w:rsidRPr="00C95B31">
        <w:rPr>
          <w:rFonts w:ascii="Palatino Linotype" w:eastAsia="Palatino Linotype" w:hAnsi="Palatino Linotype" w:cs="Palatino Linotype"/>
          <w:color w:val="000000"/>
        </w:rPr>
        <w:t xml:space="preserve"> en contra de la</w:t>
      </w:r>
      <w:r w:rsidR="0051107B" w:rsidRPr="00C95B31">
        <w:rPr>
          <w:rFonts w:ascii="Palatino Linotype" w:eastAsia="Palatino Linotype" w:hAnsi="Palatino Linotype" w:cs="Palatino Linotype"/>
          <w:color w:val="000000"/>
        </w:rPr>
        <w:t>s</w:t>
      </w:r>
      <w:r w:rsidRPr="00C95B31">
        <w:rPr>
          <w:rFonts w:ascii="Palatino Linotype" w:eastAsia="Palatino Linotype" w:hAnsi="Palatino Linotype" w:cs="Palatino Linotype"/>
          <w:color w:val="000000"/>
        </w:rPr>
        <w:t xml:space="preserve"> respuesta</w:t>
      </w:r>
      <w:r w:rsidR="0051107B" w:rsidRPr="00C95B31">
        <w:rPr>
          <w:rFonts w:ascii="Palatino Linotype" w:eastAsia="Palatino Linotype" w:hAnsi="Palatino Linotype" w:cs="Palatino Linotype"/>
          <w:color w:val="000000"/>
        </w:rPr>
        <w:t>s</w:t>
      </w:r>
      <w:r w:rsidRPr="00C95B31">
        <w:rPr>
          <w:rFonts w:ascii="Palatino Linotype" w:eastAsia="Palatino Linotype" w:hAnsi="Palatino Linotype" w:cs="Palatino Linotype"/>
          <w:color w:val="000000"/>
        </w:rPr>
        <w:t xml:space="preserve"> del </w:t>
      </w:r>
      <w:r w:rsidRPr="00C95B31">
        <w:rPr>
          <w:rFonts w:ascii="Palatino Linotype" w:eastAsia="Palatino Linotype" w:hAnsi="Palatino Linotype" w:cs="Palatino Linotype"/>
          <w:b/>
          <w:color w:val="000000"/>
        </w:rPr>
        <w:t>Ayuntamiento de Toluca,</w:t>
      </w:r>
      <w:r w:rsidRPr="00C95B31">
        <w:rPr>
          <w:rFonts w:ascii="Palatino Linotype" w:eastAsia="Palatino Linotype" w:hAnsi="Palatino Linotype" w:cs="Palatino Linotype"/>
          <w:color w:val="000000"/>
        </w:rPr>
        <w:t xml:space="preserve"> en lo sucesivo el</w:t>
      </w:r>
      <w:r w:rsidRPr="00C95B31">
        <w:rPr>
          <w:rFonts w:ascii="Palatino Linotype" w:eastAsia="Palatino Linotype" w:hAnsi="Palatino Linotype" w:cs="Palatino Linotype"/>
          <w:b/>
          <w:color w:val="000000"/>
        </w:rPr>
        <w:t xml:space="preserve"> SUJETO OBLIGADO, </w:t>
      </w:r>
      <w:r w:rsidRPr="00C95B31">
        <w:rPr>
          <w:rFonts w:ascii="Palatino Linotype" w:eastAsia="Palatino Linotype" w:hAnsi="Palatino Linotype" w:cs="Palatino Linotype"/>
          <w:color w:val="000000"/>
        </w:rPr>
        <w:t>se procede a dictar la presente resolución, con base en los siguientes:</w:t>
      </w:r>
    </w:p>
    <w:p w:rsidR="00A1554A" w:rsidRPr="00C95B31" w:rsidRDefault="00A1554A" w:rsidP="0051107B">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rPr>
      </w:pPr>
    </w:p>
    <w:p w:rsidR="00A1554A" w:rsidRPr="00C95B31" w:rsidRDefault="00265919" w:rsidP="0051107B">
      <w:pPr>
        <w:pStyle w:val="Ttulo2"/>
        <w:spacing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C95B31">
        <w:rPr>
          <w:rFonts w:ascii="Palatino Linotype" w:eastAsia="Palatino Linotype" w:hAnsi="Palatino Linotype" w:cs="Palatino Linotype"/>
          <w:b/>
          <w:color w:val="000000"/>
          <w:sz w:val="24"/>
          <w:szCs w:val="24"/>
        </w:rPr>
        <w:t>A N T E C E D E N T E S</w:t>
      </w:r>
    </w:p>
    <w:p w:rsidR="0051107B" w:rsidRPr="00C95B31" w:rsidRDefault="0051107B" w:rsidP="0051107B">
      <w:pPr>
        <w:rPr>
          <w:rFonts w:eastAsia="Palatino Linotype"/>
          <w:lang w:eastAsia="en-US"/>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El dieciocho de febrero de dos mil veinticinco, se</w:t>
      </w:r>
      <w:r w:rsidRPr="00C95B31">
        <w:rPr>
          <w:rFonts w:ascii="Palatino Linotype" w:eastAsia="Palatino Linotype" w:hAnsi="Palatino Linotype" w:cs="Palatino Linotype"/>
          <w:b/>
          <w:color w:val="000000"/>
        </w:rPr>
        <w:t xml:space="preserve"> </w:t>
      </w:r>
      <w:r w:rsidRPr="00C95B31">
        <w:rPr>
          <w:rFonts w:ascii="Palatino Linotype" w:eastAsia="Palatino Linotype" w:hAnsi="Palatino Linotype" w:cs="Palatino Linotype"/>
          <w:color w:val="000000"/>
        </w:rPr>
        <w:t>presentaron</w:t>
      </w:r>
      <w:r w:rsidRPr="00C95B31">
        <w:rPr>
          <w:rFonts w:ascii="Palatino Linotype" w:eastAsia="Palatino Linotype" w:hAnsi="Palatino Linotype" w:cs="Palatino Linotype"/>
          <w:b/>
          <w:color w:val="000000"/>
        </w:rPr>
        <w:t xml:space="preserve"> </w:t>
      </w:r>
      <w:r w:rsidRPr="00C95B31">
        <w:rPr>
          <w:rFonts w:ascii="Palatino Linotype" w:eastAsia="Palatino Linotype" w:hAnsi="Palatino Linotype" w:cs="Palatino Linotype"/>
          <w:color w:val="000000"/>
        </w:rPr>
        <w:t xml:space="preserve">vía Sistema de Acceso a la Información Mexiquense </w:t>
      </w:r>
      <w:r w:rsidRPr="00C95B31">
        <w:rPr>
          <w:rFonts w:ascii="Palatino Linotype" w:eastAsia="Palatino Linotype" w:hAnsi="Palatino Linotype" w:cs="Palatino Linotype"/>
          <w:b/>
          <w:color w:val="000000"/>
        </w:rPr>
        <w:t>(SAIMEX),</w:t>
      </w:r>
      <w:r w:rsidRPr="00C95B31">
        <w:rPr>
          <w:rFonts w:ascii="Palatino Linotype" w:eastAsia="Palatino Linotype" w:hAnsi="Palatino Linotype" w:cs="Palatino Linotype"/>
          <w:color w:val="000000"/>
        </w:rPr>
        <w:t xml:space="preserve"> las solicitudes de información pública registradas con los números </w:t>
      </w:r>
      <w:r w:rsidRPr="00C95B31">
        <w:rPr>
          <w:rFonts w:ascii="Palatino Linotype" w:eastAsia="Palatino Linotype" w:hAnsi="Palatino Linotype" w:cs="Palatino Linotype"/>
          <w:b/>
          <w:color w:val="000000"/>
        </w:rPr>
        <w:t>00990/TOLUCA/IP/2025, 00989/TOLUCA/IP/2025 y 00991/TOLUCA/IP/2025</w:t>
      </w:r>
      <w:r w:rsidRPr="00C95B31">
        <w:rPr>
          <w:rFonts w:ascii="Palatino Linotype" w:eastAsia="Palatino Linotype" w:hAnsi="Palatino Linotype" w:cs="Palatino Linotype"/>
          <w:color w:val="000000"/>
        </w:rPr>
        <w:t xml:space="preserve"> </w:t>
      </w:r>
      <w:r w:rsidRPr="00C95B31">
        <w:rPr>
          <w:rFonts w:ascii="Palatino Linotype" w:eastAsia="Palatino Linotype" w:hAnsi="Palatino Linotype" w:cs="Palatino Linotype"/>
        </w:rPr>
        <w:t xml:space="preserve">en las que </w:t>
      </w:r>
      <w:r w:rsidRPr="00C95B31">
        <w:rPr>
          <w:rFonts w:ascii="Palatino Linotype" w:eastAsia="Palatino Linotype" w:hAnsi="Palatino Linotype" w:cs="Palatino Linotype"/>
          <w:color w:val="000000"/>
        </w:rPr>
        <w:t>se requirió lo siguiente:</w:t>
      </w:r>
    </w:p>
    <w:p w:rsidR="0051107B" w:rsidRPr="00C95B31" w:rsidRDefault="0051107B"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51107B" w:rsidRPr="00C95B31" w:rsidRDefault="0051107B"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51107B" w:rsidRPr="00C95B31" w:rsidRDefault="0051107B"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51107B" w:rsidRPr="00C95B31" w:rsidRDefault="0051107B"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b/>
          <w:color w:val="000000"/>
        </w:rPr>
        <w:lastRenderedPageBreak/>
        <w:t>00990/TOLUCA/IP/2025</w:t>
      </w:r>
      <w:r w:rsidRPr="00C95B31">
        <w:rPr>
          <w:rFonts w:ascii="Palatino Linotype" w:eastAsia="Palatino Linotype" w:hAnsi="Palatino Linotype" w:cs="Palatino Linotype"/>
          <w:i/>
          <w:color w:val="000000"/>
        </w:rPr>
        <w:t xml:space="preserve"> </w:t>
      </w:r>
    </w:p>
    <w:p w:rsidR="00A1554A" w:rsidRPr="00C95B31" w:rsidRDefault="00A1554A" w:rsidP="0051107B">
      <w:pPr>
        <w:pBdr>
          <w:top w:val="nil"/>
          <w:left w:val="nil"/>
          <w:bottom w:val="nil"/>
          <w:right w:val="nil"/>
          <w:between w:val="nil"/>
        </w:pBdr>
        <w:jc w:val="both"/>
        <w:rPr>
          <w:rFonts w:ascii="Palatino Linotype" w:eastAsia="Palatino Linotype" w:hAnsi="Palatino Linotype" w:cs="Palatino Linotype"/>
          <w:i/>
          <w:color w:val="000000"/>
        </w:rPr>
      </w:pP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“DEL SEGUNDO SINDICO, REQUIERO SUELDO, ACTIVIDADES, CURRICULUM, INFORMES TRIMESTRALES DE SU COMISION Y HORARIO DE LABORES. Y CUANTO GASTA EN PAN Y DESAYUNOS DEL HERARIO MUNICIPAL” (Sic)</w:t>
      </w:r>
    </w:p>
    <w:p w:rsidR="003546C5" w:rsidRPr="00C95B31" w:rsidRDefault="003546C5" w:rsidP="0051107B">
      <w:pPr>
        <w:pBdr>
          <w:top w:val="nil"/>
          <w:left w:val="nil"/>
          <w:bottom w:val="nil"/>
          <w:right w:val="nil"/>
          <w:between w:val="nil"/>
        </w:pBdr>
        <w:jc w:val="both"/>
        <w:rPr>
          <w:rFonts w:ascii="Palatino Linotype" w:eastAsia="Palatino Linotype" w:hAnsi="Palatino Linotype" w:cs="Palatino Linotype"/>
          <w:i/>
          <w:color w:val="000000"/>
        </w:rPr>
      </w:pP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 xml:space="preserve">00989/TOLUCA/IP/2025 </w:t>
      </w:r>
    </w:p>
    <w:p w:rsidR="00A1554A" w:rsidRPr="00C95B31" w:rsidRDefault="00A1554A" w:rsidP="0051107B">
      <w:pPr>
        <w:pBdr>
          <w:top w:val="nil"/>
          <w:left w:val="nil"/>
          <w:bottom w:val="nil"/>
          <w:right w:val="nil"/>
          <w:between w:val="nil"/>
        </w:pBdr>
        <w:jc w:val="both"/>
        <w:rPr>
          <w:rFonts w:ascii="Palatino Linotype" w:eastAsia="Palatino Linotype" w:hAnsi="Palatino Linotype" w:cs="Palatino Linotype"/>
          <w:b/>
          <w:color w:val="000000"/>
        </w:rPr>
      </w:pP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 xml:space="preserve"> “DEL SEGUNDO SINDICO, REQUIERO SUELDO, ACTIVIDADES, CURRICULUM, INFORMES TRIMESTRALES DE SU COMISION Y HORARIO DE LABORES.” (Sic)</w:t>
      </w:r>
    </w:p>
    <w:p w:rsidR="00A1554A" w:rsidRPr="00C95B31" w:rsidRDefault="00A1554A" w:rsidP="0051107B">
      <w:pPr>
        <w:pBdr>
          <w:top w:val="nil"/>
          <w:left w:val="nil"/>
          <w:bottom w:val="nil"/>
          <w:right w:val="nil"/>
          <w:between w:val="nil"/>
        </w:pBdr>
        <w:jc w:val="both"/>
        <w:rPr>
          <w:rFonts w:ascii="Palatino Linotype" w:eastAsia="Palatino Linotype" w:hAnsi="Palatino Linotype" w:cs="Palatino Linotype"/>
          <w:i/>
          <w:color w:val="000000"/>
        </w:rPr>
      </w:pP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00991/TOLUCA/IP/2025</w:t>
      </w:r>
    </w:p>
    <w:p w:rsidR="00A1554A" w:rsidRPr="00C95B31" w:rsidRDefault="00A1554A" w:rsidP="0051107B">
      <w:pPr>
        <w:pBdr>
          <w:top w:val="nil"/>
          <w:left w:val="nil"/>
          <w:bottom w:val="nil"/>
          <w:right w:val="nil"/>
          <w:between w:val="nil"/>
        </w:pBdr>
        <w:jc w:val="both"/>
        <w:rPr>
          <w:rFonts w:ascii="Palatino Linotype" w:eastAsia="Palatino Linotype" w:hAnsi="Palatino Linotype" w:cs="Palatino Linotype"/>
          <w:i/>
          <w:color w:val="000000"/>
        </w:rPr>
      </w:pP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“DE LA PRIMERA SINDICO, REQUIERO SUELDO, ACTIVIDADES, CURRICULUM, INFORMES TRIMESTRALES DE SU COMISION Y HORARIO DE LABORES. Y CUANTO GASTA EN PAN Y DESAYUNOS DEL HERARIO MUNICIPAL” (Sic)</w:t>
      </w:r>
    </w:p>
    <w:p w:rsidR="003546C5" w:rsidRPr="00C95B31" w:rsidRDefault="003546C5" w:rsidP="0051107B">
      <w:pPr>
        <w:pBdr>
          <w:top w:val="nil"/>
          <w:left w:val="nil"/>
          <w:bottom w:val="nil"/>
          <w:right w:val="nil"/>
          <w:between w:val="nil"/>
        </w:pBdr>
        <w:jc w:val="both"/>
        <w:rPr>
          <w:rFonts w:ascii="Palatino Linotype" w:eastAsia="Palatino Linotype" w:hAnsi="Palatino Linotype" w:cs="Palatino Linotype"/>
          <w:i/>
          <w:color w:val="000000"/>
        </w:rPr>
      </w:pPr>
    </w:p>
    <w:p w:rsidR="00A1554A" w:rsidRPr="00C95B31" w:rsidRDefault="00A1554A" w:rsidP="0051107B">
      <w:pPr>
        <w:pBdr>
          <w:top w:val="nil"/>
          <w:left w:val="nil"/>
          <w:bottom w:val="nil"/>
          <w:right w:val="nil"/>
          <w:between w:val="nil"/>
        </w:pBdr>
        <w:jc w:val="both"/>
        <w:rPr>
          <w:rFonts w:ascii="Palatino Linotype" w:eastAsia="Palatino Linotype" w:hAnsi="Palatino Linotype" w:cs="Palatino Linotype"/>
          <w:b/>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Se señaló como modalidad de entrega de la información: a través de </w:t>
      </w:r>
      <w:r w:rsidRPr="00C95B31">
        <w:rPr>
          <w:rFonts w:ascii="Palatino Linotype" w:eastAsia="Palatino Linotype" w:hAnsi="Palatino Linotype" w:cs="Palatino Linotype"/>
          <w:b/>
          <w:color w:val="000000"/>
        </w:rPr>
        <w:t>SAIMEX.</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El doce y trece de marzo de dos mil veinticinco, el </w:t>
      </w:r>
      <w:r w:rsidRPr="00C95B31">
        <w:rPr>
          <w:rFonts w:ascii="Palatino Linotype" w:eastAsia="Palatino Linotype" w:hAnsi="Palatino Linotype" w:cs="Palatino Linotype"/>
          <w:b/>
          <w:color w:val="000000"/>
        </w:rPr>
        <w:t>SUJETO OBLIGADO</w:t>
      </w:r>
      <w:r w:rsidRPr="00C95B31">
        <w:rPr>
          <w:rFonts w:ascii="Palatino Linotype" w:eastAsia="Palatino Linotype" w:hAnsi="Palatino Linotype" w:cs="Palatino Linotype"/>
          <w:color w:val="000000"/>
        </w:rPr>
        <w:t xml:space="preserve"> emitió respuesta</w:t>
      </w:r>
      <w:r w:rsidR="003546C5" w:rsidRPr="00C95B31">
        <w:rPr>
          <w:rFonts w:ascii="Palatino Linotype" w:eastAsia="Palatino Linotype" w:hAnsi="Palatino Linotype" w:cs="Palatino Linotype"/>
          <w:color w:val="000000"/>
        </w:rPr>
        <w:t>s</w:t>
      </w:r>
      <w:r w:rsidRPr="00C95B31">
        <w:rPr>
          <w:rFonts w:ascii="Palatino Linotype" w:eastAsia="Palatino Linotype" w:hAnsi="Palatino Linotype" w:cs="Palatino Linotype"/>
          <w:color w:val="000000"/>
        </w:rPr>
        <w:t>, en los mismos términos:</w:t>
      </w:r>
    </w:p>
    <w:p w:rsidR="003546C5" w:rsidRPr="00C95B31" w:rsidRDefault="003546C5" w:rsidP="003546C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tabs>
          <w:tab w:val="left" w:pos="851"/>
          <w:tab w:val="left" w:pos="1418"/>
        </w:tabs>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 En respuesta a la solicitud recibid, nos permitimos hacer de su conocimiento que con fundamento en el artículo 53, Fracciones: II, V y VI de la Ley de Transparencia y Acceso a la Información Pública del Estado de México y Municipios, le contestamos que:</w:t>
      </w:r>
    </w:p>
    <w:p w:rsidR="00A1554A" w:rsidRPr="00C95B31" w:rsidRDefault="00A1554A" w:rsidP="0051107B">
      <w:pPr>
        <w:tabs>
          <w:tab w:val="left" w:pos="851"/>
          <w:tab w:val="left" w:pos="1418"/>
        </w:tabs>
        <w:jc w:val="both"/>
        <w:rPr>
          <w:rFonts w:ascii="Palatino Linotype" w:eastAsia="Palatino Linotype" w:hAnsi="Palatino Linotype" w:cs="Palatino Linotype"/>
          <w:i/>
          <w:color w:val="000000"/>
        </w:rPr>
      </w:pPr>
    </w:p>
    <w:p w:rsidR="00A1554A" w:rsidRPr="00C95B31" w:rsidRDefault="00265919" w:rsidP="0051107B">
      <w:pPr>
        <w:tabs>
          <w:tab w:val="left" w:pos="851"/>
          <w:tab w:val="left" w:pos="1418"/>
        </w:tabs>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En atención a la solicitud con folio…, me permito adjuntar al presente la respuesta correspondiente. Sin más por el momento, reciba un saludo…” (Sic)</w:t>
      </w:r>
    </w:p>
    <w:p w:rsidR="00A1554A" w:rsidRPr="00C95B31" w:rsidRDefault="00A1554A" w:rsidP="0051107B">
      <w:pPr>
        <w:tabs>
          <w:tab w:val="left" w:pos="851"/>
          <w:tab w:val="left" w:pos="1418"/>
        </w:tabs>
        <w:jc w:val="both"/>
        <w:rPr>
          <w:rFonts w:ascii="Palatino Linotype" w:eastAsia="Palatino Linotype" w:hAnsi="Palatino Linotype" w:cs="Palatino Linotype"/>
          <w:b/>
        </w:rPr>
      </w:pPr>
    </w:p>
    <w:p w:rsidR="00A1554A" w:rsidRPr="00C95B31" w:rsidRDefault="00265919" w:rsidP="0051107B">
      <w:pPr>
        <w:tabs>
          <w:tab w:val="left" w:pos="851"/>
          <w:tab w:val="left" w:pos="1418"/>
        </w:tabs>
        <w:jc w:val="both"/>
        <w:rPr>
          <w:rFonts w:ascii="Palatino Linotype" w:eastAsia="Palatino Linotype" w:hAnsi="Palatino Linotype" w:cs="Palatino Linotype"/>
        </w:rPr>
      </w:pPr>
      <w:r w:rsidRPr="00C95B31">
        <w:rPr>
          <w:rFonts w:ascii="Palatino Linotype" w:eastAsia="Palatino Linotype" w:hAnsi="Palatino Linotype" w:cs="Palatino Linotype"/>
        </w:rPr>
        <w:t>Archivos electrónicos adjuntos:</w:t>
      </w:r>
    </w:p>
    <w:p w:rsidR="00A1554A" w:rsidRPr="00C95B31" w:rsidRDefault="00A1554A" w:rsidP="0051107B">
      <w:pPr>
        <w:tabs>
          <w:tab w:val="left" w:pos="851"/>
          <w:tab w:val="left" w:pos="1418"/>
        </w:tabs>
        <w:spacing w:line="276" w:lineRule="auto"/>
        <w:jc w:val="both"/>
        <w:rPr>
          <w:rFonts w:ascii="Palatino Linotype" w:eastAsia="Palatino Linotype" w:hAnsi="Palatino Linotype" w:cs="Palatino Linotype"/>
        </w:rPr>
      </w:pPr>
    </w:p>
    <w:p w:rsidR="00A1554A" w:rsidRPr="00C95B31" w:rsidRDefault="00265919" w:rsidP="0051107B">
      <w:pPr>
        <w:numPr>
          <w:ilvl w:val="0"/>
          <w:numId w:val="12"/>
        </w:numPr>
        <w:pBdr>
          <w:top w:val="nil"/>
          <w:left w:val="nil"/>
          <w:bottom w:val="nil"/>
          <w:right w:val="nil"/>
          <w:between w:val="nil"/>
        </w:pBdr>
        <w:tabs>
          <w:tab w:val="left" w:pos="851"/>
          <w:tab w:val="left" w:pos="1418"/>
        </w:tabs>
        <w:spacing w:line="276"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 xml:space="preserve">00990/TOLUCA/IP/2025 </w:t>
      </w:r>
    </w:p>
    <w:p w:rsidR="00A1554A" w:rsidRPr="00C95B31" w:rsidRDefault="00A1554A" w:rsidP="0051107B">
      <w:pPr>
        <w:pBdr>
          <w:top w:val="nil"/>
          <w:left w:val="nil"/>
          <w:bottom w:val="nil"/>
          <w:right w:val="nil"/>
          <w:between w:val="nil"/>
        </w:pBdr>
        <w:tabs>
          <w:tab w:val="left" w:pos="851"/>
          <w:tab w:val="left" w:pos="1418"/>
        </w:tabs>
        <w:spacing w:line="276" w:lineRule="auto"/>
        <w:jc w:val="both"/>
        <w:rPr>
          <w:rFonts w:ascii="Palatino Linotype" w:eastAsia="Palatino Linotype" w:hAnsi="Palatino Linotype" w:cs="Palatino Linotype"/>
          <w:color w:val="000000"/>
        </w:rPr>
      </w:pPr>
    </w:p>
    <w:p w:rsidR="00A1554A" w:rsidRPr="00C95B31" w:rsidRDefault="00032A05" w:rsidP="0051107B">
      <w:pPr>
        <w:tabs>
          <w:tab w:val="left" w:pos="851"/>
          <w:tab w:val="left" w:pos="1418"/>
        </w:tabs>
        <w:jc w:val="both"/>
        <w:rPr>
          <w:rFonts w:ascii="Palatino Linotype" w:eastAsia="Palatino Linotype" w:hAnsi="Palatino Linotype" w:cs="Palatino Linotype"/>
        </w:rPr>
      </w:pPr>
      <w:hyperlink r:id="rId8">
        <w:r w:rsidR="00265919" w:rsidRPr="00C95B31">
          <w:rPr>
            <w:rFonts w:ascii="Palatino Linotype" w:eastAsia="Palatino Linotype" w:hAnsi="Palatino Linotype" w:cs="Palatino Linotype"/>
            <w:b/>
            <w:color w:val="000000"/>
          </w:rPr>
          <w:t>LOPEZ</w:t>
        </w:r>
      </w:hyperlink>
      <w:r w:rsidR="00265919" w:rsidRPr="00C95B31">
        <w:rPr>
          <w:rFonts w:ascii="Palatino Linotype" w:eastAsia="Palatino Linotype" w:hAnsi="Palatino Linotype" w:cs="Palatino Linotype"/>
          <w:b/>
          <w:color w:val="000000"/>
        </w:rPr>
        <w:t xml:space="preserve"> GOMEZ JAIME AMADO.pdf</w:t>
      </w:r>
      <w:r w:rsidR="00265919" w:rsidRPr="00C95B31">
        <w:rPr>
          <w:rFonts w:ascii="Palatino Linotype" w:eastAsia="Palatino Linotype" w:hAnsi="Palatino Linotype" w:cs="Palatino Linotype"/>
        </w:rPr>
        <w:t>: Constante de una foja, denominada Ficha Curricular a nombre de Jaime Amado López Gómez, documento que contiene datos generales, área de adscripción, categoría, domicilio laboral, escolaridad y experiencia laboral. (Dicho documento se subió al sistema por duplicado)</w:t>
      </w:r>
    </w:p>
    <w:p w:rsidR="00A1554A" w:rsidRPr="00C95B31" w:rsidRDefault="00A1554A" w:rsidP="0051107B">
      <w:pPr>
        <w:tabs>
          <w:tab w:val="left" w:pos="851"/>
          <w:tab w:val="left" w:pos="1418"/>
        </w:tabs>
        <w:jc w:val="both"/>
        <w:rPr>
          <w:rFonts w:ascii="Palatino Linotype" w:eastAsia="Palatino Linotype" w:hAnsi="Palatino Linotype" w:cs="Palatino Linotype"/>
        </w:rPr>
      </w:pPr>
    </w:p>
    <w:p w:rsidR="00A1554A" w:rsidRPr="00C95B31" w:rsidRDefault="00265919" w:rsidP="0051107B">
      <w:pPr>
        <w:tabs>
          <w:tab w:val="left" w:pos="851"/>
          <w:tab w:val="left" w:pos="1418"/>
        </w:tabs>
        <w:jc w:val="both"/>
        <w:rPr>
          <w:rFonts w:ascii="Palatino Linotype" w:eastAsia="Palatino Linotype" w:hAnsi="Palatino Linotype" w:cs="Palatino Linotype"/>
        </w:rPr>
      </w:pPr>
      <w:r w:rsidRPr="00C95B31">
        <w:rPr>
          <w:rFonts w:ascii="Palatino Linotype" w:eastAsia="Palatino Linotype" w:hAnsi="Palatino Linotype" w:cs="Palatino Linotype"/>
          <w:b/>
        </w:rPr>
        <w:t xml:space="preserve">Salario sindico.pdf. </w:t>
      </w:r>
      <w:r w:rsidRPr="00C95B31">
        <w:rPr>
          <w:rFonts w:ascii="Palatino Linotype" w:eastAsia="Palatino Linotype" w:hAnsi="Palatino Linotype" w:cs="Palatino Linotype"/>
        </w:rPr>
        <w:t>Documento constante de una foja, donde se aprecia la cantidad correspondiente al sueldo de un Síndico. (Dicho documento se subió al sistema por duplicado)</w:t>
      </w:r>
    </w:p>
    <w:p w:rsidR="00A1554A" w:rsidRPr="00C95B31" w:rsidRDefault="00A1554A" w:rsidP="0051107B">
      <w:pPr>
        <w:tabs>
          <w:tab w:val="left" w:pos="851"/>
          <w:tab w:val="left" w:pos="1418"/>
        </w:tabs>
        <w:jc w:val="both"/>
        <w:rPr>
          <w:rFonts w:ascii="Palatino Linotype" w:eastAsia="Palatino Linotype" w:hAnsi="Palatino Linotype" w:cs="Palatino Linotype"/>
        </w:rPr>
      </w:pPr>
    </w:p>
    <w:p w:rsidR="00A1554A" w:rsidRPr="00C95B31" w:rsidRDefault="00265919" w:rsidP="0051107B">
      <w:pPr>
        <w:tabs>
          <w:tab w:val="left" w:pos="851"/>
          <w:tab w:val="left" w:pos="1418"/>
        </w:tabs>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i/>
          <w:color w:val="000000"/>
        </w:rPr>
        <w:t>R. 00990_</w:t>
      </w:r>
      <w:proofErr w:type="gramStart"/>
      <w:r w:rsidRPr="00C95B31">
        <w:rPr>
          <w:rFonts w:ascii="Palatino Linotype" w:eastAsia="Palatino Linotype" w:hAnsi="Palatino Linotype" w:cs="Palatino Linotype"/>
          <w:b/>
          <w:i/>
          <w:color w:val="000000"/>
        </w:rPr>
        <w:t>25(</w:t>
      </w:r>
      <w:proofErr w:type="gramEnd"/>
      <w:r w:rsidRPr="00C95B31">
        <w:rPr>
          <w:rFonts w:ascii="Palatino Linotype" w:eastAsia="Palatino Linotype" w:hAnsi="Palatino Linotype" w:cs="Palatino Linotype"/>
          <w:b/>
          <w:i/>
          <w:color w:val="000000"/>
        </w:rPr>
        <w:t>1).</w:t>
      </w:r>
      <w:proofErr w:type="spellStart"/>
      <w:r w:rsidRPr="00C95B31">
        <w:rPr>
          <w:rFonts w:ascii="Palatino Linotype" w:eastAsia="Palatino Linotype" w:hAnsi="Palatino Linotype" w:cs="Palatino Linotype"/>
          <w:b/>
          <w:i/>
          <w:color w:val="000000"/>
        </w:rPr>
        <w:t>pdf</w:t>
      </w:r>
      <w:proofErr w:type="spellEnd"/>
      <w:r w:rsidRPr="00C95B31">
        <w:rPr>
          <w:rFonts w:ascii="Palatino Linotype" w:eastAsia="Palatino Linotype" w:hAnsi="Palatino Linotype" w:cs="Palatino Linotype"/>
          <w:b/>
          <w:i/>
          <w:color w:val="000000"/>
        </w:rPr>
        <w:t xml:space="preserve">. </w:t>
      </w:r>
      <w:r w:rsidRPr="00C95B31">
        <w:rPr>
          <w:rFonts w:ascii="Palatino Linotype" w:eastAsia="Palatino Linotype" w:hAnsi="Palatino Linotype" w:cs="Palatino Linotype"/>
          <w:color w:val="000000"/>
        </w:rPr>
        <w:t>Consistente en el oficio de fecha doce de marzo de dos mil veinticinco, signado por el titular de la Unidad de Transparencia del Ayuntamiento de Toluca, del que se desprende lo siguiente:</w:t>
      </w:r>
    </w:p>
    <w:p w:rsidR="00A1554A" w:rsidRPr="00C95B31" w:rsidRDefault="00A1554A" w:rsidP="0051107B">
      <w:pPr>
        <w:tabs>
          <w:tab w:val="left" w:pos="851"/>
          <w:tab w:val="left" w:pos="1418"/>
        </w:tabs>
        <w:jc w:val="both"/>
        <w:rPr>
          <w:rFonts w:ascii="Palatino Linotype" w:eastAsia="Palatino Linotype" w:hAnsi="Palatino Linotype" w:cs="Palatino Linotype"/>
          <w:b/>
          <w:i/>
          <w:color w:val="000000"/>
        </w:rPr>
      </w:pPr>
    </w:p>
    <w:p w:rsidR="00A1554A" w:rsidRPr="00C95B31" w:rsidRDefault="00265919" w:rsidP="0051107B">
      <w:pPr>
        <w:tabs>
          <w:tab w:val="left" w:pos="851"/>
          <w:tab w:val="left" w:pos="1418"/>
        </w:tabs>
        <w:jc w:val="both"/>
        <w:rPr>
          <w:rFonts w:ascii="Palatino Linotype" w:eastAsia="Palatino Linotype" w:hAnsi="Palatino Linotype" w:cs="Palatino Linotype"/>
          <w:b/>
          <w:i/>
          <w:color w:val="000000"/>
        </w:rPr>
      </w:pPr>
      <w:r w:rsidRPr="00C95B31">
        <w:rPr>
          <w:rFonts w:ascii="Palatino Linotype" w:eastAsia="Palatino Linotype" w:hAnsi="Palatino Linotype" w:cs="Palatino Linotype"/>
          <w:b/>
          <w:i/>
          <w:color w:val="000000"/>
        </w:rPr>
        <w:t xml:space="preserve">“… </w:t>
      </w:r>
      <w:r w:rsidRPr="00C95B31">
        <w:rPr>
          <w:rFonts w:ascii="Palatino Linotype" w:eastAsia="Palatino Linotype" w:hAnsi="Palatino Linotype" w:cs="Palatino Linotype"/>
          <w:i/>
          <w:color w:val="000000"/>
        </w:rPr>
        <w:t>hago de su conocimiento que la Dirección General de Administración y Servidora Pública Habilitada, informó que la Dirección de Recursos Humanos después de una búsqueda exhaustiva y razonable en los archivos que guarda el Departamento de Nóminas remite en formato digital, la información solicitada. En cuanto al horario laboral, se encuentra establecido conforme al artículo 11.40 del Código Reglamentario Municipal de Toluca, sin embargo derivado de las actividades y las necesidades propias de cada área administrativa, los servidores públicos con categoría de funcionarios, no registran asistencia, en razón de sus funciones y la naturaleza del servicio o de las circunstancias especiales que medien, los horarios pueden ser abiertos por la que los titulares garantizan la asistencia y permanencia</w:t>
      </w:r>
      <w:r w:rsidRPr="00C95B31">
        <w:rPr>
          <w:rFonts w:ascii="Palatino Linotype" w:eastAsia="Palatino Linotype" w:hAnsi="Palatino Linotype" w:cs="Palatino Linotype"/>
          <w:b/>
          <w:i/>
          <w:color w:val="000000"/>
        </w:rPr>
        <w:t>…</w:t>
      </w:r>
    </w:p>
    <w:p w:rsidR="00A1554A" w:rsidRPr="00C95B31" w:rsidRDefault="00A1554A" w:rsidP="0051107B">
      <w:pPr>
        <w:tabs>
          <w:tab w:val="left" w:pos="851"/>
          <w:tab w:val="left" w:pos="1418"/>
        </w:tabs>
        <w:jc w:val="both"/>
        <w:rPr>
          <w:rFonts w:ascii="Palatino Linotype" w:eastAsia="Palatino Linotype" w:hAnsi="Palatino Linotype" w:cs="Palatino Linotype"/>
          <w:b/>
          <w:i/>
          <w:color w:val="000000"/>
        </w:rPr>
      </w:pPr>
    </w:p>
    <w:p w:rsidR="00A1554A" w:rsidRPr="00C95B31" w:rsidRDefault="00265919" w:rsidP="0051107B">
      <w:pPr>
        <w:tabs>
          <w:tab w:val="left" w:pos="851"/>
          <w:tab w:val="left" w:pos="1418"/>
        </w:tabs>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Así mismo, la Segunda Sindicatura y Servidor Público Habilitado informó que una vez realizada la búsqueda exhaustiva y razonada en los archivos que obran en dicha Unidad Administrativa, y con la finalidad de dar atención a lo solicitado, no se localizó información alguna…</w:t>
      </w:r>
      <w:r w:rsidRPr="00C95B31">
        <w:rPr>
          <w:rFonts w:ascii="Palatino Linotype" w:eastAsia="Palatino Linotype" w:hAnsi="Palatino Linotype" w:cs="Palatino Linotype"/>
          <w:b/>
          <w:i/>
          <w:color w:val="000000"/>
        </w:rPr>
        <w:t>” (</w:t>
      </w:r>
      <w:r w:rsidRPr="00C95B31">
        <w:rPr>
          <w:rFonts w:ascii="Palatino Linotype" w:eastAsia="Palatino Linotype" w:hAnsi="Palatino Linotype" w:cs="Palatino Linotype"/>
          <w:i/>
          <w:color w:val="000000"/>
        </w:rPr>
        <w:t>Sic.</w:t>
      </w:r>
      <w:r w:rsidRPr="00C95B31">
        <w:rPr>
          <w:rFonts w:ascii="Palatino Linotype" w:eastAsia="Palatino Linotype" w:hAnsi="Palatino Linotype" w:cs="Palatino Linotype"/>
          <w:b/>
          <w:i/>
          <w:color w:val="000000"/>
        </w:rPr>
        <w:t>)</w:t>
      </w:r>
    </w:p>
    <w:p w:rsidR="00A1554A" w:rsidRPr="00C95B31" w:rsidRDefault="00A1554A" w:rsidP="0051107B">
      <w:pPr>
        <w:tabs>
          <w:tab w:val="left" w:pos="851"/>
          <w:tab w:val="left" w:pos="1418"/>
        </w:tabs>
        <w:jc w:val="both"/>
        <w:rPr>
          <w:rFonts w:ascii="Palatino Linotype" w:eastAsia="Palatino Linotype" w:hAnsi="Palatino Linotype" w:cs="Palatino Linotype"/>
          <w:b/>
          <w:i/>
          <w:color w:val="000000"/>
        </w:rPr>
      </w:pPr>
    </w:p>
    <w:p w:rsidR="00A1554A" w:rsidRPr="00C95B31" w:rsidRDefault="00A1554A" w:rsidP="0051107B">
      <w:pPr>
        <w:tabs>
          <w:tab w:val="left" w:pos="851"/>
          <w:tab w:val="left" w:pos="1418"/>
        </w:tabs>
        <w:jc w:val="both"/>
        <w:rPr>
          <w:rFonts w:ascii="Palatino Linotype" w:eastAsia="Palatino Linotype" w:hAnsi="Palatino Linotype" w:cs="Palatino Linotype"/>
          <w:b/>
          <w:color w:val="000000"/>
        </w:rPr>
      </w:pPr>
    </w:p>
    <w:p w:rsidR="00A1554A" w:rsidRPr="00C95B31" w:rsidRDefault="00265919" w:rsidP="0051107B">
      <w:pPr>
        <w:numPr>
          <w:ilvl w:val="0"/>
          <w:numId w:val="12"/>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00989/TOLUCA/IP/2025</w:t>
      </w:r>
    </w:p>
    <w:p w:rsidR="00A1554A" w:rsidRPr="00C95B31" w:rsidRDefault="00A1554A" w:rsidP="0051107B">
      <w:pPr>
        <w:tabs>
          <w:tab w:val="left" w:pos="851"/>
          <w:tab w:val="left" w:pos="1418"/>
        </w:tabs>
        <w:jc w:val="both"/>
        <w:rPr>
          <w:rFonts w:ascii="Palatino Linotype" w:eastAsia="Palatino Linotype" w:hAnsi="Palatino Linotype" w:cs="Palatino Linotype"/>
        </w:rPr>
      </w:pPr>
    </w:p>
    <w:p w:rsidR="00A1554A" w:rsidRPr="00C95B31" w:rsidRDefault="00265919" w:rsidP="0051107B">
      <w:pPr>
        <w:tabs>
          <w:tab w:val="left" w:pos="851"/>
          <w:tab w:val="left" w:pos="1418"/>
        </w:tabs>
        <w:jc w:val="both"/>
        <w:rPr>
          <w:rFonts w:ascii="Palatino Linotype" w:eastAsia="Palatino Linotype" w:hAnsi="Palatino Linotype" w:cs="Palatino Linotype"/>
        </w:rPr>
      </w:pPr>
      <w:proofErr w:type="gramStart"/>
      <w:r w:rsidRPr="00C95B31">
        <w:rPr>
          <w:rFonts w:ascii="Palatino Linotype" w:eastAsia="Palatino Linotype" w:hAnsi="Palatino Linotype" w:cs="Palatino Linotype"/>
          <w:b/>
          <w:color w:val="000000"/>
        </w:rPr>
        <w:t>salario</w:t>
      </w:r>
      <w:proofErr w:type="gramEnd"/>
      <w:r w:rsidRPr="00C95B31">
        <w:rPr>
          <w:rFonts w:ascii="Palatino Linotype" w:eastAsia="Palatino Linotype" w:hAnsi="Palatino Linotype" w:cs="Palatino Linotype"/>
          <w:b/>
          <w:color w:val="000000"/>
        </w:rPr>
        <w:t xml:space="preserve"> sindico.pdf:</w:t>
      </w:r>
      <w:r w:rsidRPr="00C95B31">
        <w:rPr>
          <w:rFonts w:ascii="Palatino Linotype" w:eastAsia="Palatino Linotype" w:hAnsi="Palatino Linotype" w:cs="Palatino Linotype"/>
        </w:rPr>
        <w:t xml:space="preserve"> Documento constante de una foja, donde se aprecia la cantidad correspondiente al sueldo de un Síndico.</w:t>
      </w:r>
    </w:p>
    <w:p w:rsidR="00A1554A" w:rsidRPr="00C95B31" w:rsidRDefault="00A1554A" w:rsidP="0051107B">
      <w:pPr>
        <w:tabs>
          <w:tab w:val="left" w:pos="851"/>
          <w:tab w:val="left" w:pos="1418"/>
        </w:tabs>
        <w:jc w:val="both"/>
        <w:rPr>
          <w:rFonts w:ascii="Palatino Linotype" w:eastAsia="Palatino Linotype" w:hAnsi="Palatino Linotype" w:cs="Palatino Linotype"/>
        </w:rPr>
      </w:pPr>
    </w:p>
    <w:p w:rsidR="00A1554A" w:rsidRPr="00C95B31" w:rsidRDefault="00265919" w:rsidP="0051107B">
      <w:pPr>
        <w:tabs>
          <w:tab w:val="left" w:pos="851"/>
          <w:tab w:val="left" w:pos="1418"/>
        </w:tabs>
        <w:jc w:val="both"/>
        <w:rPr>
          <w:rFonts w:ascii="Palatino Linotype" w:eastAsia="Palatino Linotype" w:hAnsi="Palatino Linotype" w:cs="Palatino Linotype"/>
        </w:rPr>
      </w:pPr>
      <w:r w:rsidRPr="00C95B31">
        <w:rPr>
          <w:rFonts w:ascii="Palatino Linotype" w:eastAsia="Palatino Linotype" w:hAnsi="Palatino Linotype" w:cs="Palatino Linotype"/>
          <w:b/>
        </w:rPr>
        <w:t xml:space="preserve">LOPEZ GOMEZ JAIME AMADO. </w:t>
      </w:r>
      <w:proofErr w:type="spellStart"/>
      <w:proofErr w:type="gramStart"/>
      <w:r w:rsidRPr="00C95B31">
        <w:rPr>
          <w:rFonts w:ascii="Palatino Linotype" w:eastAsia="Palatino Linotype" w:hAnsi="Palatino Linotype" w:cs="Palatino Linotype"/>
          <w:b/>
        </w:rPr>
        <w:t>pdf</w:t>
      </w:r>
      <w:proofErr w:type="spellEnd"/>
      <w:proofErr w:type="gramEnd"/>
      <w:r w:rsidRPr="00C95B31">
        <w:rPr>
          <w:rFonts w:ascii="Palatino Linotype" w:eastAsia="Palatino Linotype" w:hAnsi="Palatino Linotype" w:cs="Palatino Linotype"/>
          <w:b/>
        </w:rPr>
        <w:t xml:space="preserve">. </w:t>
      </w:r>
      <w:r w:rsidRPr="00C95B31">
        <w:rPr>
          <w:rFonts w:ascii="Palatino Linotype" w:eastAsia="Palatino Linotype" w:hAnsi="Palatino Linotype" w:cs="Palatino Linotype"/>
        </w:rPr>
        <w:t>Constante de una foja, denominada Ficha Curricular a nombre de Jaime Amado López Gómez, documento que contiene datos generales, área de adscripción, categoría, domicilio laboral, escolaridad y experiencia laboral.</w:t>
      </w:r>
    </w:p>
    <w:p w:rsidR="00A1554A" w:rsidRPr="00C95B31" w:rsidRDefault="00A1554A" w:rsidP="0051107B">
      <w:pPr>
        <w:tabs>
          <w:tab w:val="left" w:pos="851"/>
          <w:tab w:val="left" w:pos="1418"/>
        </w:tabs>
        <w:jc w:val="both"/>
        <w:rPr>
          <w:rFonts w:ascii="Palatino Linotype" w:eastAsia="Palatino Linotype" w:hAnsi="Palatino Linotype" w:cs="Palatino Linotype"/>
          <w:b/>
        </w:rPr>
      </w:pPr>
    </w:p>
    <w:p w:rsidR="00A1554A" w:rsidRPr="00C95B31" w:rsidRDefault="00265919" w:rsidP="0051107B">
      <w:pPr>
        <w:tabs>
          <w:tab w:val="left" w:pos="851"/>
          <w:tab w:val="left" w:pos="1418"/>
        </w:tabs>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rPr>
        <w:t xml:space="preserve">R. 00989_25.pdf. </w:t>
      </w:r>
      <w:r w:rsidRPr="00C95B31">
        <w:rPr>
          <w:rFonts w:ascii="Palatino Linotype" w:eastAsia="Palatino Linotype" w:hAnsi="Palatino Linotype" w:cs="Palatino Linotype"/>
          <w:color w:val="000000"/>
        </w:rPr>
        <w:t>Consistente en el oficio de fecha doce de marzo de dos mil veinticinco, signado por el titular de la Unidad de Transparencia del Ayuntamiento de Toluca, del que se desprende lo siguiente:</w:t>
      </w:r>
    </w:p>
    <w:p w:rsidR="00A1554A" w:rsidRPr="00C95B31" w:rsidRDefault="00A1554A" w:rsidP="0051107B">
      <w:pPr>
        <w:tabs>
          <w:tab w:val="left" w:pos="851"/>
          <w:tab w:val="left" w:pos="1418"/>
        </w:tabs>
        <w:jc w:val="both"/>
        <w:rPr>
          <w:rFonts w:ascii="Palatino Linotype" w:eastAsia="Palatino Linotype" w:hAnsi="Palatino Linotype" w:cs="Palatino Linotype"/>
        </w:rPr>
      </w:pP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hago de su conocimiento que la Dirección General de Administración y Servidora Pública Habilitada, informó que la Dirección de Recursos Humanos después de una búsqueda exhaustiva y razonable en los archivos que guarda el Departamento de Nóminas remite en formato digital, la información solicitada. En cuanto al horario laboral, se encuentra establecido conforme al artículo 11.40 del Código Reglamentario Municipal de Toluca, sin embargo derivado de las actividades y las necesidades propias de cada área administrativa, los servidores públicos con categoría de funcionarios, no registran asistencia, en razón de sus funciones y la naturaleza del servicio o de las circunstancias especiales que medien, los horarios pueden ser abiertos por la que los titulares garantizan la asistencia y permanencia.</w:t>
      </w:r>
    </w:p>
    <w:p w:rsidR="00A1554A" w:rsidRPr="00C95B31" w:rsidRDefault="00A1554A" w:rsidP="0051107B">
      <w:pPr>
        <w:tabs>
          <w:tab w:val="left" w:pos="851"/>
          <w:tab w:val="left" w:pos="1418"/>
        </w:tabs>
        <w:jc w:val="both"/>
        <w:rPr>
          <w:rFonts w:ascii="Palatino Linotype" w:eastAsia="Palatino Linotype" w:hAnsi="Palatino Linotype" w:cs="Palatino Linotype"/>
          <w:i/>
        </w:rPr>
      </w:pP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Así mismo, la Segunda Sindicatura y Servidor Público Habilitado informó que una vez realizada la búsqueda exhaustiva y razonada en los archivos que obran en dicha Unidad Administrativa, y con la finalidad de dar atención a lo solicitado, no se localizó información alguna…(Sic.)</w:t>
      </w:r>
    </w:p>
    <w:p w:rsidR="00A1554A" w:rsidRPr="00C95B31" w:rsidRDefault="00A1554A" w:rsidP="0051107B">
      <w:pPr>
        <w:tabs>
          <w:tab w:val="left" w:pos="851"/>
          <w:tab w:val="left" w:pos="1418"/>
        </w:tabs>
        <w:jc w:val="both"/>
        <w:rPr>
          <w:rFonts w:ascii="Palatino Linotype" w:eastAsia="Palatino Linotype" w:hAnsi="Palatino Linotype" w:cs="Palatino Linotype"/>
          <w:i/>
        </w:rPr>
      </w:pPr>
    </w:p>
    <w:p w:rsidR="003546C5" w:rsidRPr="00C95B31" w:rsidRDefault="003546C5" w:rsidP="0051107B">
      <w:pPr>
        <w:tabs>
          <w:tab w:val="left" w:pos="851"/>
          <w:tab w:val="left" w:pos="1418"/>
        </w:tabs>
        <w:jc w:val="both"/>
        <w:rPr>
          <w:rFonts w:ascii="Palatino Linotype" w:eastAsia="Palatino Linotype" w:hAnsi="Palatino Linotype" w:cs="Palatino Linotype"/>
          <w:i/>
        </w:rPr>
      </w:pPr>
    </w:p>
    <w:p w:rsidR="003546C5" w:rsidRPr="00C95B31" w:rsidRDefault="003546C5" w:rsidP="0051107B">
      <w:pPr>
        <w:tabs>
          <w:tab w:val="left" w:pos="851"/>
          <w:tab w:val="left" w:pos="1418"/>
        </w:tabs>
        <w:jc w:val="both"/>
        <w:rPr>
          <w:rFonts w:ascii="Palatino Linotype" w:eastAsia="Palatino Linotype" w:hAnsi="Palatino Linotype" w:cs="Palatino Linotype"/>
          <w:i/>
        </w:rPr>
      </w:pPr>
    </w:p>
    <w:p w:rsidR="00A1554A" w:rsidRPr="00C95B31" w:rsidRDefault="00265919" w:rsidP="0051107B">
      <w:pPr>
        <w:numPr>
          <w:ilvl w:val="0"/>
          <w:numId w:val="12"/>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lastRenderedPageBreak/>
        <w:t>00991/TOLUCA/IP/2025</w:t>
      </w:r>
    </w:p>
    <w:p w:rsidR="00A1554A" w:rsidRPr="00C95B31" w:rsidRDefault="00A1554A" w:rsidP="0051107B">
      <w:pPr>
        <w:tabs>
          <w:tab w:val="left" w:pos="851"/>
          <w:tab w:val="left" w:pos="1418"/>
        </w:tabs>
        <w:jc w:val="both"/>
        <w:rPr>
          <w:rFonts w:ascii="Palatino Linotype" w:eastAsia="Palatino Linotype" w:hAnsi="Palatino Linotype" w:cs="Palatino Linotype"/>
        </w:rPr>
      </w:pPr>
    </w:p>
    <w:p w:rsidR="00A1554A" w:rsidRPr="00C95B31" w:rsidRDefault="00265919" w:rsidP="0051107B">
      <w:pPr>
        <w:tabs>
          <w:tab w:val="left" w:pos="851"/>
          <w:tab w:val="left" w:pos="1418"/>
        </w:tabs>
        <w:jc w:val="both"/>
        <w:rPr>
          <w:rFonts w:ascii="Palatino Linotype" w:eastAsia="Palatino Linotype" w:hAnsi="Palatino Linotype" w:cs="Palatino Linotype"/>
        </w:rPr>
      </w:pPr>
      <w:r w:rsidRPr="00C95B31">
        <w:rPr>
          <w:rFonts w:ascii="Palatino Linotype" w:eastAsia="Palatino Linotype" w:hAnsi="Palatino Linotype" w:cs="Palatino Linotype"/>
          <w:b/>
          <w:color w:val="000000"/>
        </w:rPr>
        <w:t>NAJERA ROMERO YAZMIN 0991.pdf:</w:t>
      </w:r>
      <w:r w:rsidRPr="00C95B31">
        <w:rPr>
          <w:rFonts w:ascii="Palatino Linotype" w:eastAsia="Palatino Linotype" w:hAnsi="Palatino Linotype" w:cs="Palatino Linotype"/>
        </w:rPr>
        <w:t xml:space="preserve"> Constante de una foja, denominada Ficha Curricular a nombre de </w:t>
      </w:r>
      <w:proofErr w:type="spellStart"/>
      <w:r w:rsidRPr="00C95B31">
        <w:rPr>
          <w:rFonts w:ascii="Palatino Linotype" w:eastAsia="Palatino Linotype" w:hAnsi="Palatino Linotype" w:cs="Palatino Linotype"/>
        </w:rPr>
        <w:t>Yazmin</w:t>
      </w:r>
      <w:proofErr w:type="spellEnd"/>
      <w:r w:rsidRPr="00C95B31">
        <w:rPr>
          <w:rFonts w:ascii="Palatino Linotype" w:eastAsia="Palatino Linotype" w:hAnsi="Palatino Linotype" w:cs="Palatino Linotype"/>
        </w:rPr>
        <w:t xml:space="preserve"> Nájera Romero, documento que contiene datos generales, área de adscripción, categoría, domicilio laboral, escolaridad y experiencia laboral.</w:t>
      </w:r>
    </w:p>
    <w:p w:rsidR="00A1554A" w:rsidRPr="00C95B31" w:rsidRDefault="00A1554A" w:rsidP="0051107B">
      <w:pPr>
        <w:tabs>
          <w:tab w:val="left" w:pos="851"/>
          <w:tab w:val="left" w:pos="1418"/>
        </w:tabs>
        <w:jc w:val="both"/>
        <w:rPr>
          <w:rFonts w:ascii="Palatino Linotype" w:eastAsia="Palatino Linotype" w:hAnsi="Palatino Linotype" w:cs="Palatino Linotype"/>
        </w:rPr>
      </w:pPr>
    </w:p>
    <w:p w:rsidR="00A1554A" w:rsidRPr="00C95B31" w:rsidRDefault="00265919" w:rsidP="0051107B">
      <w:pPr>
        <w:tabs>
          <w:tab w:val="left" w:pos="851"/>
          <w:tab w:val="left" w:pos="1418"/>
        </w:tabs>
        <w:jc w:val="both"/>
        <w:rPr>
          <w:rFonts w:ascii="Palatino Linotype" w:eastAsia="Palatino Linotype" w:hAnsi="Palatino Linotype" w:cs="Palatino Linotype"/>
          <w:b/>
        </w:rPr>
      </w:pPr>
      <w:r w:rsidRPr="00C95B31">
        <w:rPr>
          <w:rFonts w:ascii="Palatino Linotype" w:eastAsia="Palatino Linotype" w:hAnsi="Palatino Linotype" w:cs="Palatino Linotype"/>
          <w:b/>
        </w:rPr>
        <w:t xml:space="preserve">R. 00991_25.pdf: </w:t>
      </w:r>
      <w:r w:rsidRPr="00C95B31">
        <w:rPr>
          <w:rFonts w:ascii="Palatino Linotype" w:eastAsia="Palatino Linotype" w:hAnsi="Palatino Linotype" w:cs="Palatino Linotype"/>
          <w:color w:val="000000"/>
        </w:rPr>
        <w:t>Consistente en el oficio de fecha doce de marzo de dos mil veinticinco, signado por el Titular de la Unidad de Transparencia del Ayuntamiento de Toluca, del que se desprende lo siguiente:</w:t>
      </w:r>
    </w:p>
    <w:p w:rsidR="00A1554A" w:rsidRPr="00C95B31" w:rsidRDefault="00A1554A" w:rsidP="0051107B">
      <w:pPr>
        <w:pBdr>
          <w:top w:val="nil"/>
          <w:left w:val="nil"/>
          <w:bottom w:val="nil"/>
          <w:right w:val="nil"/>
          <w:between w:val="nil"/>
        </w:pBdr>
        <w:tabs>
          <w:tab w:val="left" w:pos="851"/>
          <w:tab w:val="left" w:pos="1418"/>
        </w:tabs>
        <w:jc w:val="both"/>
        <w:rPr>
          <w:rFonts w:ascii="Palatino Linotype" w:eastAsia="Palatino Linotype" w:hAnsi="Palatino Linotype" w:cs="Palatino Linotype"/>
          <w:b/>
          <w:color w:val="000000"/>
        </w:rPr>
      </w:pP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b/>
          <w:i/>
        </w:rPr>
        <w:t xml:space="preserve">“… </w:t>
      </w:r>
      <w:r w:rsidRPr="00C95B31">
        <w:rPr>
          <w:rFonts w:ascii="Palatino Linotype" w:eastAsia="Palatino Linotype" w:hAnsi="Palatino Linotype" w:cs="Palatino Linotype"/>
          <w:i/>
        </w:rPr>
        <w:t xml:space="preserve">hago de sus conocimiento que la Dirección General de Administración y Servidora Pública Habilitada, informó que la Dirección de Recursos Humanos después de una búsqueda exhaustiva y razonable en los archivos que guarda el Departamento de Nómina, informa que lo referente a </w:t>
      </w:r>
      <w:r w:rsidRPr="00C95B31">
        <w:rPr>
          <w:rFonts w:ascii="Palatino Linotype" w:eastAsia="Palatino Linotype" w:hAnsi="Palatino Linotype" w:cs="Palatino Linotype"/>
          <w:b/>
          <w:i/>
        </w:rPr>
        <w:t xml:space="preserve">“ DE LA PRIMERA SINDICO, SUELDO… Sic </w:t>
      </w:r>
      <w:r w:rsidRPr="00C95B31">
        <w:rPr>
          <w:rFonts w:ascii="Palatino Linotype" w:eastAsia="Palatino Linotype" w:hAnsi="Palatino Linotype" w:cs="Palatino Linotype"/>
          <w:i/>
        </w:rPr>
        <w:t>la podrá consultar en la página de internet:</w:t>
      </w:r>
    </w:p>
    <w:p w:rsidR="00A1554A" w:rsidRPr="00C95B31" w:rsidRDefault="00A1554A" w:rsidP="0051107B">
      <w:pPr>
        <w:tabs>
          <w:tab w:val="left" w:pos="851"/>
          <w:tab w:val="left" w:pos="1418"/>
        </w:tabs>
        <w:jc w:val="both"/>
        <w:rPr>
          <w:rFonts w:ascii="Palatino Linotype" w:eastAsia="Palatino Linotype" w:hAnsi="Palatino Linotype" w:cs="Palatino Linotype"/>
          <w:b/>
          <w:i/>
        </w:rPr>
      </w:pPr>
    </w:p>
    <w:p w:rsidR="00A1554A" w:rsidRPr="00C95B31" w:rsidRDefault="00032A05" w:rsidP="0051107B">
      <w:pPr>
        <w:tabs>
          <w:tab w:val="left" w:pos="851"/>
          <w:tab w:val="left" w:pos="1418"/>
        </w:tabs>
        <w:jc w:val="center"/>
        <w:rPr>
          <w:rFonts w:ascii="Palatino Linotype" w:hAnsi="Palatino Linotype"/>
          <w:i/>
        </w:rPr>
      </w:pPr>
      <w:hyperlink r:id="rId9" w:anchor="/info-fraccion/11/197/28">
        <w:r w:rsidR="00265919" w:rsidRPr="00C95B31">
          <w:rPr>
            <w:rFonts w:ascii="Palatino Linotype" w:hAnsi="Palatino Linotype"/>
            <w:i/>
            <w:color w:val="0563C1"/>
            <w:u w:val="single"/>
          </w:rPr>
          <w:t>https://infoem2ipomex.org.mx/ipomex/#/info-fraccion/11/197/28</w:t>
        </w:r>
      </w:hyperlink>
    </w:p>
    <w:p w:rsidR="00A1554A" w:rsidRPr="00C95B31" w:rsidRDefault="00A1554A" w:rsidP="0051107B">
      <w:pPr>
        <w:tabs>
          <w:tab w:val="left" w:pos="851"/>
          <w:tab w:val="left" w:pos="1418"/>
        </w:tabs>
        <w:jc w:val="center"/>
        <w:rPr>
          <w:rFonts w:ascii="Palatino Linotype" w:hAnsi="Palatino Linotype"/>
          <w:i/>
        </w:rPr>
      </w:pP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En cuanto a la ficha curricular, se hace envió en medio magnético, por lo que hace al "HORARIO DE LABORES." Sic le informo que se encuentra establecido conforme al artículo 11.40 del Código Reglamentario Municipal de Toluca.</w:t>
      </w:r>
    </w:p>
    <w:p w:rsidR="00A1554A" w:rsidRPr="00C95B31" w:rsidRDefault="00A1554A" w:rsidP="0051107B">
      <w:pPr>
        <w:tabs>
          <w:tab w:val="left" w:pos="851"/>
          <w:tab w:val="left" w:pos="1418"/>
        </w:tabs>
        <w:jc w:val="both"/>
        <w:rPr>
          <w:rFonts w:ascii="Palatino Linotype" w:eastAsia="Palatino Linotype" w:hAnsi="Palatino Linotype" w:cs="Palatino Linotype"/>
          <w:i/>
        </w:rPr>
      </w:pP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Por lo que respecta a: " ACTIVIDADES, INFORMES TRIMESTRALES DE SU COMISION Y CUANTO GASTA EN PAN Y DESAYUNOS DEL HERARIO MUNICIPAL." </w:t>
      </w:r>
      <w:proofErr w:type="spellStart"/>
      <w:r w:rsidRPr="00C95B31">
        <w:rPr>
          <w:rFonts w:ascii="Palatino Linotype" w:eastAsia="Palatino Linotype" w:hAnsi="Palatino Linotype" w:cs="Palatino Linotype"/>
          <w:i/>
        </w:rPr>
        <w:t>Sic</w:t>
      </w:r>
      <w:proofErr w:type="spellEnd"/>
      <w:r w:rsidRPr="00C95B31">
        <w:rPr>
          <w:rFonts w:ascii="Palatino Linotype" w:eastAsia="Palatino Linotype" w:hAnsi="Palatino Linotype" w:cs="Palatino Linotype"/>
          <w:i/>
        </w:rPr>
        <w:t xml:space="preserve"> Se hace de su conocimiento que esta Dirección no cuenta con dicha información, toda vez que no se encuentra dentro de sus funciones y atribuciones, referidas en el manual de Organización de la Dirección General de Administración, por lo que no es posible otorgarla.</w:t>
      </w:r>
    </w:p>
    <w:p w:rsidR="00A1554A" w:rsidRPr="00C95B31" w:rsidRDefault="00A1554A" w:rsidP="0051107B">
      <w:pPr>
        <w:tabs>
          <w:tab w:val="left" w:pos="851"/>
          <w:tab w:val="left" w:pos="1418"/>
        </w:tabs>
        <w:jc w:val="both"/>
        <w:rPr>
          <w:rFonts w:ascii="Palatino Linotype" w:eastAsia="Palatino Linotype" w:hAnsi="Palatino Linotype" w:cs="Palatino Linotype"/>
          <w:i/>
        </w:rPr>
      </w:pP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Por lo que respecta la Tesorería Municipal y Servidor Público Habilitado informó que después de realizar una búsqueda exhaustiva dentro de los archivos que obran en dicha Tesorería Municipal, no se encontró documental alguna que dé cuenta de lo solicitado.</w:t>
      </w:r>
    </w:p>
    <w:p w:rsidR="00A1554A" w:rsidRPr="00C95B31" w:rsidRDefault="00A1554A" w:rsidP="0051107B">
      <w:pPr>
        <w:tabs>
          <w:tab w:val="left" w:pos="851"/>
          <w:tab w:val="left" w:pos="1418"/>
        </w:tabs>
        <w:jc w:val="both"/>
        <w:rPr>
          <w:rFonts w:ascii="Palatino Linotype" w:eastAsia="Palatino Linotype" w:hAnsi="Palatino Linotype" w:cs="Palatino Linotype"/>
          <w:i/>
        </w:rPr>
      </w:pP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lastRenderedPageBreak/>
        <w:t>Así mismo, la Primera Sindicatura y Servidora Pública Habilitada informó que, a efecto de brindar atención a su petición, hago de su conocimiento que entre las actividades de la Sindica se encuentran las siguientes funciones mismas que se encuentran en la Ley Orgánica Municipal del Estado de México:</w:t>
      </w:r>
    </w:p>
    <w:p w:rsidR="00A1554A" w:rsidRPr="00C95B31" w:rsidRDefault="00A1554A" w:rsidP="0051107B">
      <w:pPr>
        <w:tabs>
          <w:tab w:val="left" w:pos="851"/>
          <w:tab w:val="left" w:pos="1418"/>
        </w:tabs>
        <w:jc w:val="both"/>
        <w:rPr>
          <w:rFonts w:ascii="Palatino Linotype" w:eastAsia="Palatino Linotype" w:hAnsi="Palatino Linotype" w:cs="Palatino Linotype"/>
          <w:i/>
        </w:rPr>
      </w:pP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b/>
          <w:i/>
        </w:rPr>
        <w:t>Artículo 52.-</w:t>
      </w:r>
      <w:r w:rsidRPr="00C95B31">
        <w:rPr>
          <w:rFonts w:ascii="Palatino Linotype" w:eastAsia="Palatino Linotype" w:hAnsi="Palatino Linotype" w:cs="Palatino Linotype"/>
          <w:i/>
        </w:rPr>
        <w:t xml:space="preserve"> Los síndicos municipales tendrán o su cargo la procuración y defensa de los derechos e intereses del municipio, en especial los de carácter patrimonial y la función de contraloría interna, la que. </w:t>
      </w:r>
      <w:r w:rsidR="0051107B" w:rsidRPr="00C95B31">
        <w:rPr>
          <w:rFonts w:ascii="Palatino Linotype" w:eastAsia="Palatino Linotype" w:hAnsi="Palatino Linotype" w:cs="Palatino Linotype"/>
          <w:i/>
        </w:rPr>
        <w:t>En</w:t>
      </w:r>
      <w:r w:rsidRPr="00C95B31">
        <w:rPr>
          <w:rFonts w:ascii="Palatino Linotype" w:eastAsia="Palatino Linotype" w:hAnsi="Palatino Linotype" w:cs="Palatino Linotype"/>
          <w:i/>
        </w:rPr>
        <w:t xml:space="preserve"> su caso. </w:t>
      </w:r>
      <w:r w:rsidR="0051107B" w:rsidRPr="00C95B31">
        <w:rPr>
          <w:rFonts w:ascii="Palatino Linotype" w:eastAsia="Palatino Linotype" w:hAnsi="Palatino Linotype" w:cs="Palatino Linotype"/>
          <w:i/>
        </w:rPr>
        <w:t>Ejercerán</w:t>
      </w:r>
      <w:r w:rsidRPr="00C95B31">
        <w:rPr>
          <w:rFonts w:ascii="Palatino Linotype" w:eastAsia="Palatino Linotype" w:hAnsi="Palatino Linotype" w:cs="Palatino Linotype"/>
          <w:i/>
        </w:rPr>
        <w:t xml:space="preserve"> conjuntamente con el órgano de control y evaluación que al efecto establezcan los ayuntamientos.</w:t>
      </w:r>
    </w:p>
    <w:p w:rsidR="00A1554A" w:rsidRPr="00C95B31" w:rsidRDefault="00A1554A" w:rsidP="0051107B">
      <w:pPr>
        <w:tabs>
          <w:tab w:val="left" w:pos="851"/>
          <w:tab w:val="left" w:pos="1418"/>
        </w:tabs>
        <w:jc w:val="both"/>
        <w:rPr>
          <w:rFonts w:ascii="Palatino Linotype" w:eastAsia="Palatino Linotype" w:hAnsi="Palatino Linotype" w:cs="Palatino Linotype"/>
          <w:i/>
        </w:rPr>
      </w:pP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Artículo 53.- Los síndicos tendrán las siguientes atribuciones:</w:t>
      </w:r>
    </w:p>
    <w:p w:rsidR="00A1554A" w:rsidRPr="00C95B31" w:rsidRDefault="00A1554A" w:rsidP="0051107B">
      <w:pPr>
        <w:tabs>
          <w:tab w:val="left" w:pos="851"/>
          <w:tab w:val="left" w:pos="1418"/>
        </w:tabs>
        <w:jc w:val="both"/>
        <w:rPr>
          <w:rFonts w:ascii="Palatino Linotype" w:eastAsia="Palatino Linotype" w:hAnsi="Palatino Linotype" w:cs="Palatino Linotype"/>
          <w:i/>
        </w:rPr>
      </w:pP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I. Procurar. </w:t>
      </w:r>
      <w:r w:rsidR="0051107B" w:rsidRPr="00C95B31">
        <w:rPr>
          <w:rFonts w:ascii="Palatino Linotype" w:eastAsia="Palatino Linotype" w:hAnsi="Palatino Linotype" w:cs="Palatino Linotype"/>
          <w:i/>
        </w:rPr>
        <w:t>Defender</w:t>
      </w:r>
      <w:r w:rsidRPr="00C95B31">
        <w:rPr>
          <w:rFonts w:ascii="Palatino Linotype" w:eastAsia="Palatino Linotype" w:hAnsi="Palatino Linotype" w:cs="Palatino Linotype"/>
          <w:i/>
        </w:rPr>
        <w:t xml:space="preserve"> y promover los derechos e intereses municipales; representar jurídicamente a los integrantes de los ayuntamientos. </w:t>
      </w:r>
      <w:r w:rsidR="0051107B" w:rsidRPr="00C95B31">
        <w:rPr>
          <w:rFonts w:ascii="Palatino Linotype" w:eastAsia="Palatino Linotype" w:hAnsi="Palatino Linotype" w:cs="Palatino Linotype"/>
          <w:i/>
        </w:rPr>
        <w:t>Facultándolos</w:t>
      </w:r>
      <w:r w:rsidRPr="00C95B31">
        <w:rPr>
          <w:rFonts w:ascii="Palatino Linotype" w:eastAsia="Palatino Linotype" w:hAnsi="Palatino Linotype" w:cs="Palatino Linotype"/>
          <w:i/>
        </w:rPr>
        <w:t xml:space="preserve"> poro otorgar y revocar poderes generales y especiales o terceros o mediante oficio para la debida representación jurídica correspondiente, pudiendo convenir</w:t>
      </w: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La representación legal de los miembros de los ayuntamientos. </w:t>
      </w:r>
      <w:r w:rsidR="0051107B" w:rsidRPr="00C95B31">
        <w:rPr>
          <w:rFonts w:ascii="Palatino Linotype" w:eastAsia="Palatino Linotype" w:hAnsi="Palatino Linotype" w:cs="Palatino Linotype"/>
          <w:i/>
        </w:rPr>
        <w:t>Sólo</w:t>
      </w:r>
      <w:r w:rsidRPr="00C95B31">
        <w:rPr>
          <w:rFonts w:ascii="Palatino Linotype" w:eastAsia="Palatino Linotype" w:hAnsi="Palatino Linotype" w:cs="Palatino Linotype"/>
          <w:i/>
        </w:rPr>
        <w:t xml:space="preserve"> se dará en asuntos oficiales:</w:t>
      </w:r>
    </w:p>
    <w:p w:rsidR="00A1554A" w:rsidRPr="00C95B31" w:rsidRDefault="00A1554A" w:rsidP="0051107B">
      <w:pPr>
        <w:tabs>
          <w:tab w:val="left" w:pos="851"/>
          <w:tab w:val="left" w:pos="1418"/>
        </w:tabs>
        <w:jc w:val="both"/>
        <w:rPr>
          <w:rFonts w:ascii="Palatino Linotype" w:eastAsia="Palatino Linotype" w:hAnsi="Palatino Linotype" w:cs="Palatino Linotype"/>
          <w:i/>
        </w:rPr>
      </w:pP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I Bis. Supervisar a los representantes legales asignados por el Ayuntamiento. </w:t>
      </w:r>
      <w:r w:rsidR="0051107B" w:rsidRPr="00C95B31">
        <w:rPr>
          <w:rFonts w:ascii="Palatino Linotype" w:eastAsia="Palatino Linotype" w:hAnsi="Palatino Linotype" w:cs="Palatino Linotype"/>
          <w:i/>
        </w:rPr>
        <w:t>En</w:t>
      </w:r>
      <w:r w:rsidRPr="00C95B31">
        <w:rPr>
          <w:rFonts w:ascii="Palatino Linotype" w:eastAsia="Palatino Linotype" w:hAnsi="Palatino Linotype" w:cs="Palatino Linotype"/>
          <w:i/>
        </w:rPr>
        <w:t xml:space="preserve"> lo correcto atención y defensa de los litigios laborales:</w:t>
      </w: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I Ter. Informar al presidente. </w:t>
      </w:r>
      <w:r w:rsidR="0051107B" w:rsidRPr="00C95B31">
        <w:rPr>
          <w:rFonts w:ascii="Palatino Linotype" w:eastAsia="Palatino Linotype" w:hAnsi="Palatino Linotype" w:cs="Palatino Linotype"/>
          <w:i/>
        </w:rPr>
        <w:t>En</w:t>
      </w:r>
      <w:r w:rsidRPr="00C95B31">
        <w:rPr>
          <w:rFonts w:ascii="Palatino Linotype" w:eastAsia="Palatino Linotype" w:hAnsi="Palatino Linotype" w:cs="Palatino Linotype"/>
          <w:i/>
        </w:rPr>
        <w:t xml:space="preserve"> caso de cualquier irregularidad en lo atención y/o defensa de los litigios laborales seguidos ante las autoridades laborales competentes.</w:t>
      </w: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Derogado</w:t>
      </w: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II. Revisar y firmar los cortes de caja de la tesorería municipal:</w:t>
      </w: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III. Cuidar que la aplicación de los gastos se haga llenando todos los requisitos legales y conforme al presupuesto respectivo; </w:t>
      </w: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IV. Vigilar que las multas que impongan las autoridades municipales ingresen a la tesorería, previo comprobante respectivo:</w:t>
      </w: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V. Asistir o las visitas de inspección que realice el órgano Superior de Fiscalización del Estado de México o la tesorería e informar de los resultados al ayuntamiento. </w:t>
      </w: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lastRenderedPageBreak/>
        <w:t>VI. Hacer que oportunamente se remita al Órgano Superior de Fiscalización del Estado de México las cuentas de la tesorería municipal y remitir copia del resumen financiero a los miembros del ayuntamiento;</w:t>
      </w: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VII. Intervenir en lo formulación del inventor o general de los bienes muebles e inmuebles propiedad del municipio. </w:t>
      </w:r>
      <w:r w:rsidR="0051107B" w:rsidRPr="00C95B31">
        <w:rPr>
          <w:rFonts w:ascii="Palatino Linotype" w:eastAsia="Palatino Linotype" w:hAnsi="Palatino Linotype" w:cs="Palatino Linotype"/>
          <w:i/>
        </w:rPr>
        <w:t>Haciendo</w:t>
      </w:r>
      <w:r w:rsidRPr="00C95B31">
        <w:rPr>
          <w:rFonts w:ascii="Palatino Linotype" w:eastAsia="Palatino Linotype" w:hAnsi="Palatino Linotype" w:cs="Palatino Linotype"/>
          <w:i/>
        </w:rPr>
        <w:t xml:space="preserve"> que se inscriban en el libro especial. </w:t>
      </w:r>
      <w:r w:rsidR="0051107B" w:rsidRPr="00C95B31">
        <w:rPr>
          <w:rFonts w:ascii="Palatino Linotype" w:eastAsia="Palatino Linotype" w:hAnsi="Palatino Linotype" w:cs="Palatino Linotype"/>
          <w:i/>
        </w:rPr>
        <w:t>Con</w:t>
      </w:r>
      <w:r w:rsidRPr="00C95B31">
        <w:rPr>
          <w:rFonts w:ascii="Palatino Linotype" w:eastAsia="Palatino Linotype" w:hAnsi="Palatino Linotype" w:cs="Palatino Linotype"/>
          <w:i/>
        </w:rPr>
        <w:t xml:space="preserve"> expresión de sus valores y de todas las características de identificación. </w:t>
      </w:r>
      <w:r w:rsidR="0051107B" w:rsidRPr="00C95B31">
        <w:rPr>
          <w:rFonts w:ascii="Palatino Linotype" w:eastAsia="Palatino Linotype" w:hAnsi="Palatino Linotype" w:cs="Palatino Linotype"/>
          <w:i/>
        </w:rPr>
        <w:t>Así</w:t>
      </w:r>
      <w:r w:rsidRPr="00C95B31">
        <w:rPr>
          <w:rFonts w:ascii="Palatino Linotype" w:eastAsia="Palatino Linotype" w:hAnsi="Palatino Linotype" w:cs="Palatino Linotype"/>
          <w:i/>
        </w:rPr>
        <w:t xml:space="preserve"> como el uso y destino de los mismos:</w:t>
      </w: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VIII. Regularizar la propiedad de los </w:t>
      </w:r>
      <w:r w:rsidR="0051107B" w:rsidRPr="00C95B31">
        <w:rPr>
          <w:rFonts w:ascii="Palatino Linotype" w:eastAsia="Palatino Linotype" w:hAnsi="Palatino Linotype" w:cs="Palatino Linotype"/>
          <w:i/>
        </w:rPr>
        <w:t xml:space="preserve">bienes </w:t>
      </w:r>
      <w:r w:rsidRPr="00C95B31">
        <w:rPr>
          <w:rFonts w:ascii="Palatino Linotype" w:eastAsia="Palatino Linotype" w:hAnsi="Palatino Linotype" w:cs="Palatino Linotype"/>
          <w:i/>
        </w:rPr>
        <w:t xml:space="preserve"> inmuebles municipales, para ello tendrán un plazo de ciento veinte días hábiles. </w:t>
      </w:r>
      <w:r w:rsidR="0051107B" w:rsidRPr="00C95B31">
        <w:rPr>
          <w:rFonts w:ascii="Palatino Linotype" w:eastAsia="Palatino Linotype" w:hAnsi="Palatino Linotype" w:cs="Palatino Linotype"/>
          <w:i/>
        </w:rPr>
        <w:t>Contados</w:t>
      </w:r>
      <w:r w:rsidRPr="00C95B31">
        <w:rPr>
          <w:rFonts w:ascii="Palatino Linotype" w:eastAsia="Palatino Linotype" w:hAnsi="Palatino Linotype" w:cs="Palatino Linotype"/>
          <w:i/>
        </w:rPr>
        <w:t xml:space="preserve"> o partir de lo adquisición.</w:t>
      </w: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IX. Inscribir los bienes inmuebles municipales en el Registro Público de lo Propiedad para iniciar los trámites correspondientes tendrán un plazo de ciento veinte días hábiles contados o partir de aquel en que concluyo el proceso de regularización. </w:t>
      </w:r>
    </w:p>
    <w:p w:rsidR="00A1554A" w:rsidRPr="00C95B31" w:rsidRDefault="00265919" w:rsidP="0051107B">
      <w:pPr>
        <w:tabs>
          <w:tab w:val="left" w:pos="851"/>
          <w:tab w:val="left" w:pos="1418"/>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X. Derogado </w:t>
      </w:r>
    </w:p>
    <w:p w:rsidR="00A1554A" w:rsidRPr="00C95B31" w:rsidRDefault="00265919" w:rsidP="0051107B">
      <w:pPr>
        <w:tabs>
          <w:tab w:val="left" w:pos="851"/>
          <w:tab w:val="left" w:pos="1418"/>
        </w:tabs>
        <w:jc w:val="both"/>
        <w:rPr>
          <w:rFonts w:ascii="Palatino Linotype" w:eastAsia="Palatino Linotype" w:hAnsi="Palatino Linotype" w:cs="Palatino Linotype"/>
          <w:b/>
          <w:i/>
        </w:rPr>
      </w:pPr>
      <w:r w:rsidRPr="00C95B31">
        <w:rPr>
          <w:rFonts w:ascii="Palatino Linotype" w:eastAsia="Palatino Linotype" w:hAnsi="Palatino Linotype" w:cs="Palatino Linotype"/>
          <w:i/>
        </w:rPr>
        <w:t xml:space="preserve">XI. Participar en los remates públicos en los que tenga interés el municipio. </w:t>
      </w:r>
      <w:r w:rsidR="0051107B" w:rsidRPr="00C95B31">
        <w:rPr>
          <w:rFonts w:ascii="Palatino Linotype" w:eastAsia="Palatino Linotype" w:hAnsi="Palatino Linotype" w:cs="Palatino Linotype"/>
          <w:i/>
        </w:rPr>
        <w:t>Para</w:t>
      </w:r>
      <w:r w:rsidRPr="00C95B31">
        <w:rPr>
          <w:rFonts w:ascii="Palatino Linotype" w:eastAsia="Palatino Linotype" w:hAnsi="Palatino Linotype" w:cs="Palatino Linotype"/>
          <w:i/>
        </w:rPr>
        <w:t xml:space="preserve"> que se finquen al mejor postor y se guarden los términos y disposiciones prevenidos en las leyes </w:t>
      </w:r>
      <w:r w:rsidR="0051107B" w:rsidRPr="00C95B31">
        <w:rPr>
          <w:rFonts w:ascii="Palatino Linotype" w:eastAsia="Palatino Linotype" w:hAnsi="Palatino Linotype" w:cs="Palatino Linotype"/>
          <w:i/>
        </w:rPr>
        <w:t>respectivas</w:t>
      </w:r>
      <w:r w:rsidR="0051107B" w:rsidRPr="00C95B31">
        <w:rPr>
          <w:rFonts w:ascii="Palatino Linotype" w:eastAsia="Palatino Linotype" w:hAnsi="Palatino Linotype" w:cs="Palatino Linotype"/>
          <w:b/>
          <w:i/>
        </w:rPr>
        <w:t>…</w:t>
      </w:r>
      <w:r w:rsidRPr="00C95B31">
        <w:rPr>
          <w:rFonts w:ascii="Palatino Linotype" w:eastAsia="Palatino Linotype" w:hAnsi="Palatino Linotype" w:cs="Palatino Linotype"/>
          <w:b/>
          <w:i/>
        </w:rPr>
        <w:t>” (Sic.)”</w:t>
      </w:r>
    </w:p>
    <w:p w:rsidR="00A1554A" w:rsidRPr="00C95B31" w:rsidRDefault="00A1554A" w:rsidP="0051107B">
      <w:pPr>
        <w:tabs>
          <w:tab w:val="left" w:pos="851"/>
          <w:tab w:val="left" w:pos="1418"/>
        </w:tabs>
        <w:jc w:val="both"/>
        <w:rPr>
          <w:rFonts w:ascii="Palatino Linotype" w:eastAsia="Palatino Linotype" w:hAnsi="Palatino Linotype" w:cs="Palatino Linotype"/>
          <w:b/>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bookmarkStart w:id="1" w:name="_heading=h.30j0zll" w:colFirst="0" w:colLast="0"/>
      <w:bookmarkEnd w:id="1"/>
      <w:r w:rsidRPr="00C95B31">
        <w:rPr>
          <w:rFonts w:ascii="Palatino Linotype" w:eastAsia="Palatino Linotype" w:hAnsi="Palatino Linotype" w:cs="Palatino Linotype"/>
          <w:color w:val="000000"/>
        </w:rPr>
        <w:t xml:space="preserve">El trece y catorce de marzo de dos mil veinticinco, se interpusieron los recursos de revisión </w:t>
      </w:r>
      <w:r w:rsidRPr="00C95B31">
        <w:rPr>
          <w:rFonts w:ascii="Palatino Linotype" w:eastAsia="Palatino Linotype" w:hAnsi="Palatino Linotype" w:cs="Palatino Linotype"/>
          <w:b/>
          <w:color w:val="000000"/>
        </w:rPr>
        <w:t>02923/INFOEM/IP/RR/2025, 02924/INFOEM/IP/RR/2025, y 03010/INFOEM/IP/RR/2025 respectivamente</w:t>
      </w:r>
      <w:r w:rsidRPr="00C95B31">
        <w:rPr>
          <w:rFonts w:ascii="Palatino Linotype" w:eastAsia="Palatino Linotype" w:hAnsi="Palatino Linotype" w:cs="Palatino Linotype"/>
          <w:color w:val="000000"/>
        </w:rPr>
        <w:t>, en contra de la respuesta, señalando como:</w:t>
      </w:r>
    </w:p>
    <w:p w:rsidR="003546C5" w:rsidRPr="00C95B31" w:rsidRDefault="003546C5" w:rsidP="003546C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02923/INFOEM/IP/RR/2025</w:t>
      </w: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 xml:space="preserve">Acto Impugnado: </w:t>
      </w:r>
      <w:r w:rsidRPr="00C95B31">
        <w:rPr>
          <w:rFonts w:ascii="Palatino Linotype" w:eastAsia="Palatino Linotype" w:hAnsi="Palatino Linotype" w:cs="Palatino Linotype"/>
          <w:i/>
          <w:color w:val="000000"/>
        </w:rPr>
        <w:t>“No es todo lo que se pide” (Sic)</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b/>
          <w:color w:val="000000"/>
        </w:rPr>
        <w:t>Razones o Motivos de Inconformidad:</w:t>
      </w:r>
      <w:r w:rsidRPr="00C95B31">
        <w:rPr>
          <w:rFonts w:ascii="Palatino Linotype" w:eastAsia="Palatino Linotype" w:hAnsi="Palatino Linotype" w:cs="Palatino Linotype"/>
          <w:i/>
          <w:color w:val="000000"/>
        </w:rPr>
        <w:t xml:space="preserve"> “Información incompleta” (Sic)</w:t>
      </w:r>
    </w:p>
    <w:p w:rsidR="00A1554A" w:rsidRPr="00C95B31" w:rsidRDefault="00A1554A" w:rsidP="0051107B">
      <w:pPr>
        <w:pBdr>
          <w:top w:val="nil"/>
          <w:left w:val="nil"/>
          <w:bottom w:val="nil"/>
          <w:right w:val="nil"/>
          <w:between w:val="nil"/>
        </w:pBdr>
        <w:jc w:val="both"/>
        <w:rPr>
          <w:rFonts w:ascii="Palatino Linotype" w:eastAsia="Palatino Linotype" w:hAnsi="Palatino Linotype" w:cs="Palatino Linotype"/>
          <w:i/>
          <w:color w:val="000000"/>
        </w:rPr>
      </w:pPr>
    </w:p>
    <w:p w:rsidR="001E0FB2" w:rsidRPr="00C95B31" w:rsidRDefault="001E0FB2" w:rsidP="0051107B">
      <w:pPr>
        <w:pBdr>
          <w:top w:val="nil"/>
          <w:left w:val="nil"/>
          <w:bottom w:val="nil"/>
          <w:right w:val="nil"/>
          <w:between w:val="nil"/>
        </w:pBdr>
        <w:jc w:val="both"/>
        <w:rPr>
          <w:rFonts w:ascii="Palatino Linotype" w:eastAsia="Palatino Linotype" w:hAnsi="Palatino Linotype" w:cs="Palatino Linotype"/>
          <w:i/>
          <w:color w:val="000000"/>
        </w:rPr>
      </w:pP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02924/INFOEM/IP/RR/2025</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b/>
          <w:color w:val="000000"/>
        </w:rPr>
        <w:t>Acto Impugnado:</w:t>
      </w:r>
      <w:r w:rsidRPr="00C95B31">
        <w:rPr>
          <w:rFonts w:ascii="Palatino Linotype" w:eastAsia="Palatino Linotype" w:hAnsi="Palatino Linotype" w:cs="Palatino Linotype"/>
          <w:i/>
          <w:color w:val="000000"/>
        </w:rPr>
        <w:t xml:space="preserve"> “Información Incompleta.” (Sic)</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b/>
          <w:color w:val="000000"/>
        </w:rPr>
        <w:t xml:space="preserve">Razones o Motivos de Inconformidad: </w:t>
      </w:r>
      <w:r w:rsidRPr="00C95B31">
        <w:rPr>
          <w:rFonts w:ascii="Palatino Linotype" w:eastAsia="Palatino Linotype" w:hAnsi="Palatino Linotype" w:cs="Palatino Linotype"/>
          <w:i/>
          <w:color w:val="000000"/>
        </w:rPr>
        <w:t>“Información Incompleta” (Sic)</w:t>
      </w:r>
    </w:p>
    <w:p w:rsidR="00A1554A" w:rsidRPr="00C95B31" w:rsidRDefault="00A1554A" w:rsidP="0051107B">
      <w:pPr>
        <w:pBdr>
          <w:top w:val="nil"/>
          <w:left w:val="nil"/>
          <w:bottom w:val="nil"/>
          <w:right w:val="nil"/>
          <w:between w:val="nil"/>
        </w:pBdr>
        <w:jc w:val="both"/>
        <w:rPr>
          <w:rFonts w:ascii="Palatino Linotype" w:eastAsia="Palatino Linotype" w:hAnsi="Palatino Linotype" w:cs="Palatino Linotype"/>
          <w:i/>
          <w:color w:val="000000"/>
        </w:rPr>
      </w:pP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03010/INFOEM/IP/RR/2025</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b/>
          <w:color w:val="000000"/>
        </w:rPr>
        <w:t>Acto Impugnado:</w:t>
      </w:r>
      <w:r w:rsidRPr="00C95B31">
        <w:rPr>
          <w:rFonts w:ascii="Palatino Linotype" w:eastAsia="Palatino Linotype" w:hAnsi="Palatino Linotype" w:cs="Palatino Linotype"/>
          <w:i/>
          <w:color w:val="000000"/>
        </w:rPr>
        <w:t xml:space="preserve"> “la respuesta.” (Sic)</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b/>
          <w:color w:val="000000"/>
        </w:rPr>
        <w:t xml:space="preserve">Razones o Motivos de Inconformidad: </w:t>
      </w:r>
      <w:r w:rsidRPr="00C95B31">
        <w:rPr>
          <w:rFonts w:ascii="Palatino Linotype" w:eastAsia="Palatino Linotype" w:hAnsi="Palatino Linotype" w:cs="Palatino Linotype"/>
          <w:i/>
          <w:color w:val="000000"/>
        </w:rPr>
        <w:t xml:space="preserve">“No </w:t>
      </w:r>
      <w:proofErr w:type="spellStart"/>
      <w:r w:rsidRPr="00C95B31">
        <w:rPr>
          <w:rFonts w:ascii="Palatino Linotype" w:eastAsia="Palatino Linotype" w:hAnsi="Palatino Linotype" w:cs="Palatino Linotype"/>
          <w:i/>
          <w:color w:val="000000"/>
        </w:rPr>
        <w:t>emetraga</w:t>
      </w:r>
      <w:proofErr w:type="spellEnd"/>
      <w:r w:rsidRPr="00C95B31">
        <w:rPr>
          <w:rFonts w:ascii="Palatino Linotype" w:eastAsia="Palatino Linotype" w:hAnsi="Palatino Linotype" w:cs="Palatino Linotype"/>
          <w:i/>
          <w:color w:val="000000"/>
        </w:rPr>
        <w:t xml:space="preserve"> todo en </w:t>
      </w:r>
      <w:proofErr w:type="spellStart"/>
      <w:r w:rsidRPr="00C95B31">
        <w:rPr>
          <w:rFonts w:ascii="Palatino Linotype" w:eastAsia="Palatino Linotype" w:hAnsi="Palatino Linotype" w:cs="Palatino Linotype"/>
          <w:i/>
          <w:color w:val="000000"/>
        </w:rPr>
        <w:t>al</w:t>
      </w:r>
      <w:proofErr w:type="spellEnd"/>
      <w:r w:rsidRPr="00C95B31">
        <w:rPr>
          <w:rFonts w:ascii="Palatino Linotype" w:eastAsia="Palatino Linotype" w:hAnsi="Palatino Linotype" w:cs="Palatino Linotype"/>
          <w:i/>
          <w:color w:val="000000"/>
        </w:rPr>
        <w:t xml:space="preserve"> respuesta el sueldo dicen que </w:t>
      </w:r>
      <w:proofErr w:type="spellStart"/>
      <w:r w:rsidRPr="00C95B31">
        <w:rPr>
          <w:rFonts w:ascii="Palatino Linotype" w:eastAsia="Palatino Linotype" w:hAnsi="Palatino Linotype" w:cs="Palatino Linotype"/>
          <w:i/>
          <w:color w:val="000000"/>
        </w:rPr>
        <w:t>esta</w:t>
      </w:r>
      <w:proofErr w:type="spellEnd"/>
      <w:r w:rsidRPr="00C95B31">
        <w:rPr>
          <w:rFonts w:ascii="Palatino Linotype" w:eastAsia="Palatino Linotype" w:hAnsi="Palatino Linotype" w:cs="Palatino Linotype"/>
          <w:i/>
          <w:color w:val="000000"/>
        </w:rPr>
        <w:t xml:space="preserve"> en una liga cuando </w:t>
      </w:r>
      <w:proofErr w:type="spellStart"/>
      <w:r w:rsidRPr="00C95B31">
        <w:rPr>
          <w:rFonts w:ascii="Palatino Linotype" w:eastAsia="Palatino Linotype" w:hAnsi="Palatino Linotype" w:cs="Palatino Linotype"/>
          <w:i/>
          <w:color w:val="000000"/>
        </w:rPr>
        <w:t>ahi</w:t>
      </w:r>
      <w:proofErr w:type="spellEnd"/>
      <w:r w:rsidRPr="00C95B31">
        <w:rPr>
          <w:rFonts w:ascii="Palatino Linotype" w:eastAsia="Palatino Linotype" w:hAnsi="Palatino Linotype" w:cs="Palatino Linotype"/>
          <w:i/>
          <w:color w:val="000000"/>
        </w:rPr>
        <w:t xml:space="preserve"> </w:t>
      </w:r>
      <w:proofErr w:type="spellStart"/>
      <w:r w:rsidRPr="00C95B31">
        <w:rPr>
          <w:rFonts w:ascii="Palatino Linotype" w:eastAsia="Palatino Linotype" w:hAnsi="Palatino Linotype" w:cs="Palatino Linotype"/>
          <w:i/>
          <w:color w:val="000000"/>
        </w:rPr>
        <w:t>esta</w:t>
      </w:r>
      <w:proofErr w:type="spellEnd"/>
      <w:r w:rsidRPr="00C95B31">
        <w:rPr>
          <w:rFonts w:ascii="Palatino Linotype" w:eastAsia="Palatino Linotype" w:hAnsi="Palatino Linotype" w:cs="Palatino Linotype"/>
          <w:i/>
          <w:color w:val="000000"/>
        </w:rPr>
        <w:t xml:space="preserve"> el </w:t>
      </w:r>
      <w:proofErr w:type="spellStart"/>
      <w:r w:rsidRPr="00C95B31">
        <w:rPr>
          <w:rFonts w:ascii="Palatino Linotype" w:eastAsia="Palatino Linotype" w:hAnsi="Palatino Linotype" w:cs="Palatino Linotype"/>
          <w:i/>
          <w:color w:val="000000"/>
        </w:rPr>
        <w:t>d e</w:t>
      </w:r>
      <w:proofErr w:type="spellEnd"/>
      <w:r w:rsidRPr="00C95B31">
        <w:rPr>
          <w:rFonts w:ascii="Palatino Linotype" w:eastAsia="Palatino Linotype" w:hAnsi="Palatino Linotype" w:cs="Palatino Linotype"/>
          <w:i/>
          <w:color w:val="000000"/>
        </w:rPr>
        <w:t xml:space="preserve"> otra persona y faltaron puntos de atender</w:t>
      </w:r>
      <w:proofErr w:type="gramStart"/>
      <w:r w:rsidRPr="00C95B31">
        <w:rPr>
          <w:rFonts w:ascii="Palatino Linotype" w:eastAsia="Palatino Linotype" w:hAnsi="Palatino Linotype" w:cs="Palatino Linotype"/>
          <w:i/>
          <w:color w:val="000000"/>
        </w:rPr>
        <w:t>”(</w:t>
      </w:r>
      <w:proofErr w:type="gramEnd"/>
      <w:r w:rsidRPr="00C95B31">
        <w:rPr>
          <w:rFonts w:ascii="Palatino Linotype" w:eastAsia="Palatino Linotype" w:hAnsi="Palatino Linotype" w:cs="Palatino Linotype"/>
          <w:i/>
          <w:color w:val="000000"/>
        </w:rPr>
        <w:t>Sic)</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i/>
          <w:color w:val="000000"/>
        </w:rPr>
      </w:pPr>
    </w:p>
    <w:p w:rsidR="001E0FB2" w:rsidRPr="00C95B31" w:rsidRDefault="001E0FB2" w:rsidP="0051107B">
      <w:pPr>
        <w:pBdr>
          <w:top w:val="nil"/>
          <w:left w:val="nil"/>
          <w:bottom w:val="nil"/>
          <w:right w:val="nil"/>
          <w:between w:val="nil"/>
        </w:pBdr>
        <w:rPr>
          <w:rFonts w:ascii="Palatino Linotype" w:eastAsia="Palatino Linotype" w:hAnsi="Palatino Linotype" w:cs="Palatino Linotype"/>
          <w:i/>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Se registraron los recursos de revisión bajo los números de expediente </w:t>
      </w:r>
      <w:r w:rsidRPr="00C95B31">
        <w:rPr>
          <w:rFonts w:ascii="Palatino Linotype" w:eastAsia="Palatino Linotype" w:hAnsi="Palatino Linotype" w:cs="Palatino Linotype"/>
          <w:b/>
          <w:color w:val="000000"/>
        </w:rPr>
        <w:t>02923/INFOEM/IP/RR/2025, 02924/INFOEM/IP/RR/2025, y 03010/INFOEM/IP/RR/2025</w:t>
      </w:r>
      <w:r w:rsidRPr="00C95B31">
        <w:rPr>
          <w:rFonts w:ascii="Palatino Linotype" w:eastAsia="Palatino Linotype" w:hAnsi="Palatino Linotype" w:cs="Palatino Linotype"/>
          <w:color w:val="000000"/>
        </w:rPr>
        <w:t xml:space="preserve">; asimismo, con fundamento en lo dispuesto por el artículo 185, fracción I, de la Ley de Transparencia y Acceso a la Información Pública del Estado de México y Municipios se turnaron a las </w:t>
      </w:r>
      <w:r w:rsidRPr="00C95B31">
        <w:rPr>
          <w:rFonts w:ascii="Palatino Linotype" w:eastAsia="Palatino Linotype" w:hAnsi="Palatino Linotype" w:cs="Palatino Linotype"/>
          <w:b/>
          <w:color w:val="000000"/>
        </w:rPr>
        <w:t xml:space="preserve">Comisionadas María del Rosario Mejía Ayala, Guadalupe Ramírez Peña; </w:t>
      </w:r>
      <w:r w:rsidRPr="00C95B31">
        <w:rPr>
          <w:rFonts w:ascii="Palatino Linotype" w:eastAsia="Palatino Linotype" w:hAnsi="Palatino Linotype" w:cs="Palatino Linotype"/>
          <w:color w:val="000000"/>
        </w:rPr>
        <w:t>así como al</w:t>
      </w:r>
      <w:r w:rsidRPr="00C95B31">
        <w:rPr>
          <w:rFonts w:ascii="Palatino Linotype" w:eastAsia="Palatino Linotype" w:hAnsi="Palatino Linotype" w:cs="Palatino Linotype"/>
          <w:b/>
          <w:color w:val="000000"/>
        </w:rPr>
        <w:t xml:space="preserve"> Comisionado Presidente José Martínez Vilchis,</w:t>
      </w:r>
      <w:r w:rsidRPr="00C95B31">
        <w:rPr>
          <w:rFonts w:ascii="Palatino Linotype" w:eastAsia="Palatino Linotype" w:hAnsi="Palatino Linotype" w:cs="Palatino Linotype"/>
          <w:color w:val="000000"/>
        </w:rPr>
        <w:t xml:space="preserve"> </w:t>
      </w:r>
      <w:r w:rsidRPr="00C95B31">
        <w:rPr>
          <w:rFonts w:ascii="Palatino Linotype" w:eastAsia="Palatino Linotype" w:hAnsi="Palatino Linotype" w:cs="Palatino Linotype"/>
        </w:rPr>
        <w:t xml:space="preserve">para </w:t>
      </w:r>
      <w:r w:rsidRPr="00C95B31">
        <w:rPr>
          <w:rFonts w:ascii="Palatino Linotype" w:eastAsia="Palatino Linotype" w:hAnsi="Palatino Linotype" w:cs="Palatino Linotype"/>
          <w:color w:val="000000"/>
        </w:rPr>
        <w:t>su análisis.</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Posteriormente, en la</w:t>
      </w:r>
      <w:r w:rsidRPr="00C95B31">
        <w:rPr>
          <w:rFonts w:ascii="Palatino Linotype" w:eastAsia="Palatino Linotype" w:hAnsi="Palatino Linotype" w:cs="Palatino Linotype"/>
          <w:b/>
          <w:color w:val="000000"/>
        </w:rPr>
        <w:t xml:space="preserve"> </w:t>
      </w:r>
      <w:r w:rsidR="0051107B" w:rsidRPr="00C95B31">
        <w:rPr>
          <w:rFonts w:ascii="Palatino Linotype" w:eastAsia="Palatino Linotype" w:hAnsi="Palatino Linotype" w:cs="Palatino Linotype"/>
          <w:b/>
          <w:color w:val="000000"/>
        </w:rPr>
        <w:t>Décimo</w:t>
      </w:r>
      <w:r w:rsidRPr="00C95B31">
        <w:rPr>
          <w:rFonts w:ascii="Palatino Linotype" w:eastAsia="Palatino Linotype" w:hAnsi="Palatino Linotype" w:cs="Palatino Linotype"/>
          <w:b/>
          <w:color w:val="000000"/>
        </w:rPr>
        <w:t xml:space="preserve"> Primera Sesión Ordinaria, </w:t>
      </w:r>
      <w:r w:rsidRPr="00C95B31">
        <w:rPr>
          <w:rFonts w:ascii="Palatino Linotype" w:eastAsia="Palatino Linotype" w:hAnsi="Palatino Linotype" w:cs="Palatino Linotype"/>
          <w:color w:val="000000"/>
        </w:rPr>
        <w:t>celebrada el veintiséis de marzo de dos mil veinticinco, el Pleno de este Órgano Autónomo ordenó la acumulación de los recursos de revisión</w:t>
      </w:r>
      <w:r w:rsidRPr="00C95B31">
        <w:rPr>
          <w:rFonts w:ascii="Palatino Linotype" w:eastAsia="Palatino Linotype" w:hAnsi="Palatino Linotype" w:cs="Palatino Linotype"/>
          <w:b/>
          <w:color w:val="000000"/>
        </w:rPr>
        <w:t xml:space="preserve"> 02924/INFOEM/IP/RR/2025 y 03010/INFOEM/IP/RR/2025 </w:t>
      </w:r>
      <w:r w:rsidRPr="00C95B31">
        <w:rPr>
          <w:rFonts w:ascii="Palatino Linotype" w:eastAsia="Palatino Linotype" w:hAnsi="Palatino Linotype" w:cs="Palatino Linotype"/>
          <w:color w:val="000000"/>
        </w:rPr>
        <w:t xml:space="preserve">al diverso </w:t>
      </w:r>
      <w:r w:rsidRPr="00C95B31">
        <w:rPr>
          <w:rFonts w:ascii="Palatino Linotype" w:eastAsia="Palatino Linotype" w:hAnsi="Palatino Linotype" w:cs="Palatino Linotype"/>
          <w:b/>
          <w:color w:val="000000"/>
        </w:rPr>
        <w:t>02923/INFOEM/IP/RR/2025</w:t>
      </w:r>
      <w:r w:rsidRPr="00C95B31">
        <w:rPr>
          <w:rFonts w:ascii="Palatino Linotype" w:eastAsia="Palatino Linotype" w:hAnsi="Palatino Linotype" w:cs="Palatino Linotype"/>
          <w:color w:val="000000"/>
        </w:rPr>
        <w:t>, a efecto de que este Órgano Garante formulará y presentará el proyecto de resolución correspondiente, de conformidad con el numeral ONCE, incisos b) y c), de los Lineamientos para la Recepción, Trámite y Resolución de las Solicitudes de Acceso a la Información Pública.</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lastRenderedPageBreak/>
        <w:t xml:space="preserve">La Comisionada Ponente con fundamento en lo dispuesto por el artículo 185 fracción II de la ley de la materia, a través de los acuerdos de admisión de fechas dieciocho y veinte de marzo dos mil veinticinco, puso a disposición de las partes el expediente electrónico vía Sistema de Acceso a la Información Mexiquense </w:t>
      </w:r>
      <w:r w:rsidRPr="00C95B31">
        <w:rPr>
          <w:rFonts w:ascii="Palatino Linotype" w:eastAsia="Palatino Linotype" w:hAnsi="Palatino Linotype" w:cs="Palatino Linotype"/>
          <w:b/>
          <w:color w:val="000000"/>
        </w:rPr>
        <w:t xml:space="preserve">SAIMEX, </w:t>
      </w:r>
      <w:r w:rsidRPr="00C95B31">
        <w:rPr>
          <w:rFonts w:ascii="Palatino Linotype" w:eastAsia="Palatino Linotype" w:hAnsi="Palatino Linotype" w:cs="Palatino Linotype"/>
          <w:color w:val="000000"/>
        </w:rPr>
        <w:t xml:space="preserve">a efecto de que en un plazo máximo de siete días </w:t>
      </w:r>
      <w:r w:rsidRPr="00C95B31">
        <w:rPr>
          <w:rFonts w:ascii="Palatino Linotype" w:eastAsia="Palatino Linotype" w:hAnsi="Palatino Linotype" w:cs="Palatino Linotype"/>
        </w:rPr>
        <w:t>manifestara</w:t>
      </w:r>
      <w:r w:rsidRPr="00C95B31">
        <w:rPr>
          <w:rFonts w:ascii="Palatino Linotype" w:eastAsia="Palatino Linotype" w:hAnsi="Palatino Linotype" w:cs="Palatino Linotype"/>
          <w:color w:val="000000"/>
        </w:rPr>
        <w:t xml:space="preserve"> lo que a su derecho conviniera, </w:t>
      </w:r>
      <w:r w:rsidRPr="00C95B31">
        <w:rPr>
          <w:rFonts w:ascii="Palatino Linotype" w:eastAsia="Palatino Linotype" w:hAnsi="Palatino Linotype" w:cs="Palatino Linotype"/>
        </w:rPr>
        <w:t>ofreciera</w:t>
      </w:r>
      <w:r w:rsidRPr="00C95B31">
        <w:rPr>
          <w:rFonts w:ascii="Palatino Linotype" w:eastAsia="Palatino Linotype" w:hAnsi="Palatino Linotype" w:cs="Palatino Linotype"/>
          <w:color w:val="000000"/>
        </w:rPr>
        <w:t xml:space="preserve"> pruebas y alegatos según corresponda, de esta forma para que el </w:t>
      </w:r>
      <w:r w:rsidRPr="00C95B31">
        <w:rPr>
          <w:rFonts w:ascii="Palatino Linotype" w:eastAsia="Palatino Linotype" w:hAnsi="Palatino Linotype" w:cs="Palatino Linotype"/>
          <w:b/>
          <w:color w:val="000000"/>
        </w:rPr>
        <w:t>SUJETO OBLIGADO</w:t>
      </w:r>
      <w:r w:rsidRPr="00C95B31">
        <w:rPr>
          <w:rFonts w:ascii="Palatino Linotype" w:eastAsia="Palatino Linotype" w:hAnsi="Palatino Linotype" w:cs="Palatino Linotype"/>
          <w:color w:val="000000"/>
        </w:rPr>
        <w:t xml:space="preserve"> presentará el Informe Justificado procedente.</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El veintisiete, treinta y uno de marzo y primero de abril de dos mil veinticinco, el </w:t>
      </w:r>
      <w:r w:rsidRPr="00C95B31">
        <w:rPr>
          <w:rFonts w:ascii="Palatino Linotype" w:eastAsia="Palatino Linotype" w:hAnsi="Palatino Linotype" w:cs="Palatino Linotype"/>
          <w:b/>
          <w:color w:val="000000"/>
        </w:rPr>
        <w:t>SUJETO OBLIGADO</w:t>
      </w:r>
      <w:r w:rsidRPr="00C95B31">
        <w:rPr>
          <w:rFonts w:ascii="Palatino Linotype" w:eastAsia="Palatino Linotype" w:hAnsi="Palatino Linotype" w:cs="Palatino Linotype"/>
          <w:color w:val="000000"/>
        </w:rPr>
        <w:t xml:space="preserve"> rindió </w:t>
      </w:r>
      <w:r w:rsidRPr="00C95B31">
        <w:rPr>
          <w:rFonts w:ascii="Palatino Linotype" w:eastAsia="Palatino Linotype" w:hAnsi="Palatino Linotype" w:cs="Palatino Linotype"/>
        </w:rPr>
        <w:t>los informes</w:t>
      </w:r>
      <w:r w:rsidRPr="00C95B31">
        <w:rPr>
          <w:rFonts w:ascii="Palatino Linotype" w:eastAsia="Palatino Linotype" w:hAnsi="Palatino Linotype" w:cs="Palatino Linotype"/>
          <w:color w:val="000000"/>
        </w:rPr>
        <w:t xml:space="preserve"> justificados correspondientes:</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 xml:space="preserve">02923/INFOEM/IP/RR/2025, </w:t>
      </w:r>
      <w:r w:rsidRPr="00C95B31">
        <w:rPr>
          <w:rFonts w:ascii="Palatino Linotype" w:eastAsia="Palatino Linotype" w:hAnsi="Palatino Linotype" w:cs="Palatino Linotype"/>
          <w:color w:val="000000"/>
        </w:rPr>
        <w:t xml:space="preserve">por medio de los archivos electrónicos denominados </w:t>
      </w:r>
    </w:p>
    <w:p w:rsidR="00A1554A" w:rsidRPr="00C95B31" w:rsidRDefault="00265919"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2. Ratificación RR-2923-2025.pdf</w:t>
      </w:r>
      <w:r w:rsidRPr="00C95B31">
        <w:rPr>
          <w:rFonts w:ascii="Palatino Linotype" w:eastAsia="Palatino Linotype" w:hAnsi="Palatino Linotype" w:cs="Palatino Linotype"/>
          <w:color w:val="000000"/>
        </w:rPr>
        <w:t xml:space="preserve">: Documento de fecha treinta y uno de marzo de dos mil veinticinco, signado por el Titular de la Unidad de Transparencia, por medio del cual, </w:t>
      </w:r>
      <w:r w:rsidRPr="00C95B31">
        <w:rPr>
          <w:rFonts w:ascii="Palatino Linotype" w:eastAsia="Palatino Linotype" w:hAnsi="Palatino Linotype" w:cs="Palatino Linotype"/>
          <w:b/>
          <w:color w:val="000000"/>
        </w:rPr>
        <w:t>ratificó la respuesta.</w:t>
      </w:r>
    </w:p>
    <w:p w:rsidR="003546C5" w:rsidRPr="00C95B31" w:rsidRDefault="003546C5"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A1554A" w:rsidRPr="00C95B31" w:rsidRDefault="00265919"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 xml:space="preserve">A. RR-2923-2025.pdf: </w:t>
      </w:r>
      <w:r w:rsidRPr="00C95B31">
        <w:rPr>
          <w:rFonts w:ascii="Palatino Linotype" w:eastAsia="Palatino Linotype" w:hAnsi="Palatino Linotype" w:cs="Palatino Linotype"/>
          <w:color w:val="000000"/>
        </w:rPr>
        <w:t>Constante del oficio 302/261/2025, signado por el Segundo Síndico, mediante el cual informa que referente a la solicitud de informes trimestrales, indica que el día veinticuatro de febrero del año que transcurre se han realizado las sesiones de comisiones de Asuntos Internacionales y Apoyo al Migrante, Patrimonio Municipal  y Límites Territoriales y Nomenclatura Municipal.</w:t>
      </w:r>
    </w:p>
    <w:p w:rsidR="00DE47E3" w:rsidRPr="00C95B31" w:rsidRDefault="00DE47E3"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DE47E3" w:rsidRPr="00C95B31" w:rsidRDefault="00DE47E3"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DE47E3" w:rsidRPr="00C95B31" w:rsidRDefault="00DE47E3"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 xml:space="preserve">02924/INFOEM/IP/RR/2025, </w:t>
      </w:r>
      <w:r w:rsidRPr="00C95B31">
        <w:rPr>
          <w:rFonts w:ascii="Palatino Linotype" w:eastAsia="Palatino Linotype" w:hAnsi="Palatino Linotype" w:cs="Palatino Linotype"/>
          <w:color w:val="000000"/>
        </w:rPr>
        <w:t>por medio de los archivos electrónicos denominados:</w:t>
      </w:r>
    </w:p>
    <w:p w:rsidR="00A1554A" w:rsidRPr="00C95B31" w:rsidRDefault="00265919"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 xml:space="preserve">2. Ratificación RR-2924-2025.pdf: </w:t>
      </w:r>
      <w:r w:rsidRPr="00C95B31">
        <w:rPr>
          <w:rFonts w:ascii="Palatino Linotype" w:eastAsia="Palatino Linotype" w:hAnsi="Palatino Linotype" w:cs="Palatino Linotype"/>
          <w:color w:val="000000"/>
        </w:rPr>
        <w:t xml:space="preserve">Documento de fecha treinta y uno de marzo de dos mil veinticinco, signado por el Titular de la Unidad de Transparencia, por medio del cual, </w:t>
      </w:r>
      <w:r w:rsidRPr="00C95B31">
        <w:rPr>
          <w:rFonts w:ascii="Palatino Linotype" w:eastAsia="Palatino Linotype" w:hAnsi="Palatino Linotype" w:cs="Palatino Linotype"/>
          <w:b/>
          <w:color w:val="000000"/>
        </w:rPr>
        <w:t>ratificó la respuesta.</w:t>
      </w:r>
    </w:p>
    <w:p w:rsidR="00DE47E3" w:rsidRPr="00C95B31" w:rsidRDefault="00DE47E3"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A1554A" w:rsidRPr="00C95B31" w:rsidRDefault="00265919"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roofErr w:type="gramStart"/>
      <w:r w:rsidRPr="00C95B31">
        <w:rPr>
          <w:rFonts w:ascii="Palatino Linotype" w:eastAsia="Palatino Linotype" w:hAnsi="Palatino Linotype" w:cs="Palatino Linotype"/>
          <w:b/>
          <w:color w:val="000000"/>
        </w:rPr>
        <w:t>ficha</w:t>
      </w:r>
      <w:proofErr w:type="gramEnd"/>
      <w:r w:rsidRPr="00C95B31">
        <w:rPr>
          <w:rFonts w:ascii="Palatino Linotype" w:eastAsia="Palatino Linotype" w:hAnsi="Palatino Linotype" w:cs="Palatino Linotype"/>
          <w:b/>
          <w:color w:val="000000"/>
        </w:rPr>
        <w:t xml:space="preserve"> curricular segundo sindico.pdf: </w:t>
      </w:r>
      <w:r w:rsidRPr="00C95B31">
        <w:rPr>
          <w:rFonts w:ascii="Palatino Linotype" w:eastAsia="Palatino Linotype" w:hAnsi="Palatino Linotype" w:cs="Palatino Linotype"/>
          <w:color w:val="000000"/>
        </w:rPr>
        <w:t>Documento de una foja, mediante el cual se actualiza la Ficha Curricular del Sindico Jaime Amado López Gómez, en el cual se desprende el área de adscripción, categoría, domicilio laboral, escolaridad y experiencia laboral.</w:t>
      </w:r>
    </w:p>
    <w:p w:rsidR="00DE47E3" w:rsidRPr="00C95B31" w:rsidRDefault="00DE47E3"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 xml:space="preserve">03010/INFOEM/IP/RR/2025, </w:t>
      </w:r>
      <w:r w:rsidRPr="00C95B31">
        <w:rPr>
          <w:rFonts w:ascii="Palatino Linotype" w:eastAsia="Palatino Linotype" w:hAnsi="Palatino Linotype" w:cs="Palatino Linotype"/>
          <w:color w:val="000000"/>
        </w:rPr>
        <w:t>por medio del archivo electrónico denominado Ra</w:t>
      </w:r>
      <w:r w:rsidRPr="00C95B31">
        <w:rPr>
          <w:rFonts w:ascii="Palatino Linotype" w:eastAsia="Palatino Linotype" w:hAnsi="Palatino Linotype" w:cs="Palatino Linotype"/>
          <w:b/>
          <w:color w:val="000000"/>
        </w:rPr>
        <w:t xml:space="preserve">tificación 03010.pdf, </w:t>
      </w:r>
      <w:r w:rsidRPr="00C95B31">
        <w:rPr>
          <w:rFonts w:ascii="Palatino Linotype" w:eastAsia="Palatino Linotype" w:hAnsi="Palatino Linotype" w:cs="Palatino Linotype"/>
          <w:color w:val="000000"/>
        </w:rPr>
        <w:t xml:space="preserve">constante del oficio de fecha treinta y uno de marzo del año que transcurre, signado por el Titular de la Unidad de Transparencia, mediante el cual </w:t>
      </w:r>
      <w:r w:rsidRPr="00C95B31">
        <w:rPr>
          <w:rFonts w:ascii="Palatino Linotype" w:eastAsia="Palatino Linotype" w:hAnsi="Palatino Linotype" w:cs="Palatino Linotype"/>
          <w:b/>
          <w:color w:val="000000"/>
        </w:rPr>
        <w:t>ratifica su respuesta.</w:t>
      </w:r>
      <w:r w:rsidRPr="00C95B31">
        <w:rPr>
          <w:rFonts w:ascii="Palatino Linotype" w:eastAsia="Palatino Linotype" w:hAnsi="Palatino Linotype" w:cs="Palatino Linotype"/>
          <w:color w:val="000000"/>
        </w:rPr>
        <w:t xml:space="preserve"> </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Documentos que se pusieron a la vista del particular en fecha veintitrés de abril de dos mil veinticinco, a efecto de que manifestara lo que conforme a derecho e conviniera.</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color w:val="000000"/>
        </w:rPr>
        <w:lastRenderedPageBreak/>
        <w:t xml:space="preserve">No obstante a lo anterior, el </w:t>
      </w:r>
      <w:r w:rsidRPr="00C95B31">
        <w:rPr>
          <w:rFonts w:ascii="Palatino Linotype" w:eastAsia="Palatino Linotype" w:hAnsi="Palatino Linotype" w:cs="Palatino Linotype"/>
          <w:b/>
          <w:color w:val="000000"/>
        </w:rPr>
        <w:t>RECURRENTE</w:t>
      </w:r>
      <w:r w:rsidRPr="00C95B31">
        <w:rPr>
          <w:rFonts w:ascii="Palatino Linotype" w:eastAsia="Palatino Linotype" w:hAnsi="Palatino Linotype" w:cs="Palatino Linotype"/>
          <w:color w:val="000000"/>
        </w:rPr>
        <w:t xml:space="preserve"> no presentó pruebas o alegatos que a su derecho </w:t>
      </w:r>
      <w:r w:rsidRPr="00C95B31">
        <w:rPr>
          <w:rFonts w:ascii="Palatino Linotype" w:eastAsia="Palatino Linotype" w:hAnsi="Palatino Linotype" w:cs="Palatino Linotype"/>
        </w:rPr>
        <w:t xml:space="preserve">conviniera en ninguno de los </w:t>
      </w:r>
      <w:r w:rsidRPr="00C95B31">
        <w:rPr>
          <w:rFonts w:ascii="Palatino Linotype" w:eastAsia="Palatino Linotype" w:hAnsi="Palatino Linotype" w:cs="Palatino Linotype"/>
          <w:b/>
        </w:rPr>
        <w:t>RECURSOS DE REVISIÓN,</w:t>
      </w:r>
      <w:r w:rsidRPr="00C95B31">
        <w:rPr>
          <w:rFonts w:ascii="Palatino Linotype" w:eastAsia="Palatino Linotype" w:hAnsi="Palatino Linotype" w:cs="Palatino Linotype"/>
          <w:color w:val="000000"/>
        </w:rPr>
        <w:t xml:space="preserve"> en los que se actúa.</w:t>
      </w:r>
    </w:p>
    <w:p w:rsidR="00A1554A" w:rsidRPr="00C95B31" w:rsidRDefault="00A1554A" w:rsidP="0051107B">
      <w:pPr>
        <w:rPr>
          <w:rFonts w:ascii="Palatino Linotype" w:eastAsia="Palatino Linotype" w:hAnsi="Palatino Linotype" w:cs="Palatino Linotype"/>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La Comisionada Ponente decretó el cierre de instrucción mediante acuerdo del veintinueve de abril de dos mil veinticinco; por lo que se ordenó turnar el expediente a resolución, misma que ahora se pronuncia; y ---------------------------------------</w:t>
      </w:r>
      <w:r w:rsidR="00DE47E3" w:rsidRPr="00C95B31">
        <w:rPr>
          <w:rFonts w:ascii="Palatino Linotype" w:eastAsia="Palatino Linotype" w:hAnsi="Palatino Linotype" w:cs="Palatino Linotype"/>
          <w:color w:val="000000"/>
        </w:rPr>
        <w:t>------</w:t>
      </w:r>
      <w:r w:rsidRPr="00C95B31">
        <w:rPr>
          <w:rFonts w:ascii="Palatino Linotype" w:eastAsia="Palatino Linotype" w:hAnsi="Palatino Linotype" w:cs="Palatino Linotype"/>
          <w:color w:val="000000"/>
        </w:rPr>
        <w:t>----------</w:t>
      </w:r>
    </w:p>
    <w:p w:rsidR="00DE47E3" w:rsidRPr="00C95B31" w:rsidRDefault="00DE47E3" w:rsidP="00DE47E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pStyle w:val="Ttulo2"/>
        <w:jc w:val="center"/>
        <w:rPr>
          <w:rFonts w:ascii="Palatino Linotype" w:eastAsia="Palatino Linotype" w:hAnsi="Palatino Linotype" w:cs="Palatino Linotype"/>
          <w:b/>
          <w:color w:val="000000"/>
          <w:sz w:val="24"/>
          <w:szCs w:val="24"/>
        </w:rPr>
      </w:pPr>
      <w:bookmarkStart w:id="2" w:name="_heading=h.1fob9te" w:colFirst="0" w:colLast="0"/>
      <w:bookmarkEnd w:id="2"/>
      <w:r w:rsidRPr="00C95B31">
        <w:rPr>
          <w:rFonts w:ascii="Palatino Linotype" w:eastAsia="Palatino Linotype" w:hAnsi="Palatino Linotype" w:cs="Palatino Linotype"/>
          <w:b/>
          <w:color w:val="000000"/>
          <w:sz w:val="24"/>
          <w:szCs w:val="24"/>
        </w:rPr>
        <w:t>C O N S I D E R A N D O</w:t>
      </w:r>
    </w:p>
    <w:p w:rsidR="00A1554A" w:rsidRPr="00C95B31" w:rsidRDefault="00A1554A" w:rsidP="0051107B">
      <w:pPr>
        <w:rPr>
          <w:rFonts w:ascii="Palatino Linotype" w:eastAsia="Palatino Linotype" w:hAnsi="Palatino Linotype" w:cs="Palatino Linotype"/>
        </w:rPr>
      </w:pPr>
    </w:p>
    <w:p w:rsidR="00A1554A" w:rsidRPr="00C95B31" w:rsidRDefault="00265919" w:rsidP="0051107B">
      <w:pPr>
        <w:pStyle w:val="Ttulo2"/>
        <w:tabs>
          <w:tab w:val="left" w:pos="0"/>
        </w:tabs>
        <w:spacing w:before="0" w:line="360" w:lineRule="auto"/>
        <w:rPr>
          <w:rFonts w:ascii="Palatino Linotype" w:eastAsia="Palatino Linotype" w:hAnsi="Palatino Linotype" w:cs="Palatino Linotype"/>
          <w:b/>
          <w:color w:val="000000"/>
          <w:sz w:val="24"/>
          <w:szCs w:val="24"/>
        </w:rPr>
      </w:pPr>
      <w:bookmarkStart w:id="3" w:name="_heading=h.3znysh7" w:colFirst="0" w:colLast="0"/>
      <w:bookmarkEnd w:id="3"/>
      <w:r w:rsidRPr="00C95B31">
        <w:rPr>
          <w:rFonts w:ascii="Palatino Linotype" w:eastAsia="Palatino Linotype" w:hAnsi="Palatino Linotype" w:cs="Palatino Linotype"/>
          <w:b/>
          <w:color w:val="000000"/>
          <w:sz w:val="24"/>
          <w:szCs w:val="24"/>
        </w:rPr>
        <w:t>PRIMERO. De la competencia</w:t>
      </w: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pStyle w:val="Ttulo2"/>
        <w:tabs>
          <w:tab w:val="left" w:pos="0"/>
        </w:tabs>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C95B31">
        <w:rPr>
          <w:rFonts w:ascii="Palatino Linotype" w:eastAsia="Palatino Linotype" w:hAnsi="Palatino Linotype" w:cs="Palatino Linotype"/>
          <w:b/>
          <w:color w:val="000000"/>
          <w:sz w:val="24"/>
          <w:szCs w:val="24"/>
        </w:rPr>
        <w:lastRenderedPageBreak/>
        <w:t>SEGUNDO. De la oportunidad y procedencia.</w:t>
      </w: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bookmarkStart w:id="5" w:name="_heading=h.tyjcwt" w:colFirst="0" w:colLast="0"/>
      <w:bookmarkEnd w:id="5"/>
      <w:r w:rsidRPr="00C95B31">
        <w:rPr>
          <w:rFonts w:ascii="Palatino Linotype" w:eastAsia="Palatino Linotype" w:hAnsi="Palatino Linotype" w:cs="Palatino Linotype"/>
          <w:color w:val="000000"/>
        </w:rPr>
        <w:t xml:space="preserve"> Los medios de impugnación fueron presentados a través del </w:t>
      </w:r>
      <w:r w:rsidRPr="00C95B31">
        <w:rPr>
          <w:rFonts w:ascii="Palatino Linotype" w:eastAsia="Palatino Linotype" w:hAnsi="Palatino Linotype" w:cs="Palatino Linotype"/>
          <w:b/>
          <w:color w:val="000000"/>
        </w:rPr>
        <w:t xml:space="preserve">SAIMEX </w:t>
      </w:r>
      <w:r w:rsidRPr="00C95B31">
        <w:rPr>
          <w:rFonts w:ascii="Palatino Linotype" w:eastAsia="Palatino Linotype" w:hAnsi="Palatino Linotype" w:cs="Palatino Linotype"/>
          <w:color w:val="000000"/>
        </w:rPr>
        <w:t xml:space="preserve">en el formato previamente aprobado para tal efecto y dentro del plazo legal de quince días hábiles otorgados; siendo así que el </w:t>
      </w:r>
      <w:r w:rsidRPr="00C95B31">
        <w:rPr>
          <w:rFonts w:ascii="Palatino Linotype" w:eastAsia="Palatino Linotype" w:hAnsi="Palatino Linotype" w:cs="Palatino Linotype"/>
          <w:b/>
          <w:color w:val="000000"/>
        </w:rPr>
        <w:t>SUJETO OBLIGADO</w:t>
      </w:r>
      <w:r w:rsidRPr="00C95B31">
        <w:rPr>
          <w:rFonts w:ascii="Palatino Linotype" w:eastAsia="Palatino Linotype" w:hAnsi="Palatino Linotype" w:cs="Palatino Linotype"/>
          <w:color w:val="000000"/>
        </w:rPr>
        <w:t xml:space="preserve"> entregó respuestas </w:t>
      </w:r>
      <w:r w:rsidRPr="00C95B31">
        <w:rPr>
          <w:rFonts w:ascii="Palatino Linotype" w:eastAsia="Palatino Linotype" w:hAnsi="Palatino Linotype" w:cs="Palatino Linotype"/>
          <w:b/>
          <w:color w:val="000000"/>
        </w:rPr>
        <w:t>el doce y trece de marzo de dos mil veinticinco</w:t>
      </w:r>
      <w:r w:rsidRPr="00C95B31">
        <w:rPr>
          <w:rFonts w:ascii="Palatino Linotype" w:eastAsia="Palatino Linotype" w:hAnsi="Palatino Linotype" w:cs="Palatino Linotype"/>
          <w:color w:val="000000"/>
        </w:rPr>
        <w:t xml:space="preserve">, de tal forma que el plazo para interponer el recurso de revisión transcurrió del </w:t>
      </w:r>
      <w:r w:rsidRPr="00C95B31">
        <w:rPr>
          <w:rFonts w:ascii="Palatino Linotype" w:eastAsia="Palatino Linotype" w:hAnsi="Palatino Linotype" w:cs="Palatino Linotype"/>
          <w:b/>
          <w:color w:val="000000"/>
        </w:rPr>
        <w:t>trece y catorce de marzo al siete y ocho de abril de dos mil veinticinco</w:t>
      </w:r>
      <w:r w:rsidRPr="00C95B31">
        <w:rPr>
          <w:rFonts w:ascii="Palatino Linotype" w:eastAsia="Palatino Linotype" w:hAnsi="Palatino Linotype" w:cs="Palatino Linotype"/>
          <w:color w:val="000000"/>
        </w:rPr>
        <w:t xml:space="preserve">, en consecuencia, si la parte </w:t>
      </w:r>
      <w:r w:rsidRPr="00C95B31">
        <w:rPr>
          <w:rFonts w:ascii="Palatino Linotype" w:eastAsia="Palatino Linotype" w:hAnsi="Palatino Linotype" w:cs="Palatino Linotype"/>
          <w:b/>
          <w:color w:val="000000"/>
        </w:rPr>
        <w:t xml:space="preserve">RECURRENTE </w:t>
      </w:r>
      <w:r w:rsidRPr="00C95B31">
        <w:rPr>
          <w:rFonts w:ascii="Palatino Linotype" w:eastAsia="Palatino Linotype" w:hAnsi="Palatino Linotype" w:cs="Palatino Linotype"/>
          <w:color w:val="000000"/>
        </w:rPr>
        <w:t xml:space="preserve">presentó sus inconformidades el </w:t>
      </w:r>
      <w:r w:rsidRPr="00C95B31">
        <w:rPr>
          <w:rFonts w:ascii="Palatino Linotype" w:eastAsia="Palatino Linotype" w:hAnsi="Palatino Linotype" w:cs="Palatino Linotype"/>
          <w:b/>
          <w:color w:val="000000"/>
        </w:rPr>
        <w:t>trece y catorce de</w:t>
      </w:r>
      <w:r w:rsidRPr="00C95B31">
        <w:rPr>
          <w:rFonts w:ascii="Palatino Linotype" w:eastAsia="Palatino Linotype" w:hAnsi="Palatino Linotype" w:cs="Palatino Linotype"/>
          <w:color w:val="000000"/>
        </w:rPr>
        <w:t xml:space="preserve"> </w:t>
      </w:r>
      <w:r w:rsidRPr="00C95B31">
        <w:rPr>
          <w:rFonts w:ascii="Palatino Linotype" w:eastAsia="Palatino Linotype" w:hAnsi="Palatino Linotype" w:cs="Palatino Linotype"/>
          <w:b/>
          <w:color w:val="000000"/>
        </w:rPr>
        <w:t>marzo de dos mil veinticinco</w:t>
      </w:r>
      <w:r w:rsidRPr="00C95B31">
        <w:rPr>
          <w:rFonts w:ascii="Palatino Linotype" w:eastAsia="Palatino Linotype" w:hAnsi="Palatino Linotype" w:cs="Palatino Linotype"/>
          <w:color w:val="000000"/>
        </w:rPr>
        <w:t>, se encuentra dentro de los márgenes temporales previstos en el artículo 178 de la Ley de Transparencia y Acceso a la Información Pública del Estado de México y Municipios.</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spacing w:line="360" w:lineRule="auto"/>
        <w:ind w:left="0" w:firstLine="0"/>
        <w:jc w:val="both"/>
        <w:rPr>
          <w:rFonts w:ascii="Palatino Linotype" w:eastAsia="Palatino Linotype" w:hAnsi="Palatino Linotype" w:cs="Palatino Linotype"/>
        </w:rPr>
      </w:pPr>
      <w:r w:rsidRPr="00C95B31">
        <w:rPr>
          <w:rFonts w:ascii="Palatino Linotype" w:eastAsia="Palatino Linotype" w:hAnsi="Palatino Linotype" w:cs="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1554A" w:rsidRPr="00C95B31" w:rsidRDefault="00A1554A" w:rsidP="0051107B">
      <w:pPr>
        <w:spacing w:line="360" w:lineRule="auto"/>
        <w:jc w:val="both"/>
        <w:rPr>
          <w:rFonts w:ascii="Palatino Linotype" w:eastAsia="Palatino Linotype" w:hAnsi="Palatino Linotype" w:cs="Palatino Linotype"/>
        </w:rPr>
      </w:pPr>
    </w:p>
    <w:p w:rsidR="00A1554A" w:rsidRPr="00C95B31" w:rsidRDefault="00265919" w:rsidP="0051107B">
      <w:pPr>
        <w:pBdr>
          <w:top w:val="nil"/>
          <w:left w:val="nil"/>
          <w:bottom w:val="nil"/>
          <w:right w:val="nil"/>
          <w:between w:val="nil"/>
        </w:pBdr>
        <w:tabs>
          <w:tab w:val="left" w:pos="7655"/>
        </w:tabs>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w:t>
      </w:r>
      <w:r w:rsidRPr="00C95B31">
        <w:rPr>
          <w:rFonts w:ascii="Palatino Linotype" w:eastAsia="Palatino Linotype" w:hAnsi="Palatino Linotype" w:cs="Palatino Linotype"/>
          <w:b/>
          <w:i/>
          <w:color w:val="000000"/>
        </w:rPr>
        <w:t>Las solicitudes anónimas</w:t>
      </w:r>
      <w:r w:rsidRPr="00C95B31">
        <w:rPr>
          <w:rFonts w:ascii="Palatino Linotype" w:eastAsia="Palatino Linotype" w:hAnsi="Palatino Linotype" w:cs="Palatino Linotype"/>
          <w:i/>
          <w:color w:val="000000"/>
        </w:rPr>
        <w:t xml:space="preserve">, con nombre incompleto o seudónimo </w:t>
      </w:r>
      <w:r w:rsidRPr="00C95B31">
        <w:rPr>
          <w:rFonts w:ascii="Palatino Linotype" w:eastAsia="Palatino Linotype" w:hAnsi="Palatino Linotype" w:cs="Palatino Linotype"/>
          <w:b/>
          <w:i/>
          <w:color w:val="000000"/>
        </w:rPr>
        <w:t>serán procedentes para su trámite por parte del sujeto obligado ante quien se presente</w:t>
      </w:r>
      <w:r w:rsidRPr="00C95B31">
        <w:rPr>
          <w:rFonts w:ascii="Palatino Linotype" w:eastAsia="Palatino Linotype" w:hAnsi="Palatino Linotype" w:cs="Palatino Linotype"/>
          <w:i/>
          <w:color w:val="000000"/>
        </w:rPr>
        <w:t>. No podrá requerirse información adicional con motivo del nombre proporcionado por el solicitante."</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w:t>
      </w:r>
      <w:r w:rsidRPr="00C95B31">
        <w:rPr>
          <w:rFonts w:ascii="Palatino Linotype" w:eastAsia="Palatino Linotype" w:hAnsi="Palatino Linotype" w:cs="Palatino Linotype"/>
          <w:b/>
          <w:i/>
          <w:color w:val="000000"/>
        </w:rPr>
        <w:t>Artículo 6.-</w:t>
      </w:r>
      <w:r w:rsidRPr="00C95B31">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1554A" w:rsidRPr="00C95B31" w:rsidRDefault="00A1554A" w:rsidP="0051107B">
      <w:pPr>
        <w:pBdr>
          <w:top w:val="nil"/>
          <w:left w:val="nil"/>
          <w:bottom w:val="nil"/>
          <w:right w:val="nil"/>
          <w:between w:val="nil"/>
        </w:pBdr>
        <w:jc w:val="both"/>
        <w:rPr>
          <w:rFonts w:ascii="Palatino Linotype" w:eastAsia="Palatino Linotype" w:hAnsi="Palatino Linotype" w:cs="Palatino Linotype"/>
          <w:i/>
          <w:color w:val="000000"/>
        </w:rPr>
      </w:pP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Para efectos de lo dispuesto en el presente artículo se observará lo siguiente:</w:t>
      </w:r>
    </w:p>
    <w:p w:rsidR="00A1554A" w:rsidRPr="00C95B31" w:rsidRDefault="00A1554A" w:rsidP="0051107B">
      <w:pPr>
        <w:pBdr>
          <w:top w:val="nil"/>
          <w:left w:val="nil"/>
          <w:bottom w:val="nil"/>
          <w:right w:val="nil"/>
          <w:between w:val="nil"/>
        </w:pBdr>
        <w:jc w:val="both"/>
        <w:rPr>
          <w:rFonts w:ascii="Palatino Linotype" w:eastAsia="Palatino Linotype" w:hAnsi="Palatino Linotype" w:cs="Palatino Linotype"/>
          <w:i/>
          <w:color w:val="000000"/>
        </w:rPr>
      </w:pP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rsidR="00A1554A" w:rsidRPr="00C95B31" w:rsidRDefault="00A1554A" w:rsidP="0051107B">
      <w:pPr>
        <w:pBdr>
          <w:top w:val="nil"/>
          <w:left w:val="nil"/>
          <w:bottom w:val="nil"/>
          <w:right w:val="nil"/>
          <w:between w:val="nil"/>
        </w:pBdr>
        <w:jc w:val="both"/>
        <w:rPr>
          <w:rFonts w:ascii="Palatino Linotype" w:eastAsia="Palatino Linotype" w:hAnsi="Palatino Linotype" w:cs="Palatino Linotype"/>
          <w:i/>
          <w:color w:val="000000"/>
        </w:rPr>
      </w:pP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 xml:space="preserve">III. Toda persona, sin necesidad de acreditar interés alguno o justificar su utilización, tendrá acceso gratuito a la información pública, a sus datos personales o a la rectificación de éstos.” </w:t>
      </w:r>
      <w:r w:rsidRPr="00C95B31">
        <w:rPr>
          <w:rFonts w:ascii="Palatino Linotype" w:eastAsia="Palatino Linotype" w:hAnsi="Palatino Linotype" w:cs="Palatino Linotype"/>
          <w:color w:val="000000"/>
        </w:rPr>
        <w:t>(Sic)</w:t>
      </w:r>
    </w:p>
    <w:p w:rsidR="00A1554A" w:rsidRPr="00C95B31" w:rsidRDefault="00A1554A"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A1554A" w:rsidRPr="00C95B31" w:rsidRDefault="00A1554A" w:rsidP="0051107B">
      <w:pPr>
        <w:tabs>
          <w:tab w:val="left" w:pos="7655"/>
        </w:tabs>
        <w:jc w:val="both"/>
        <w:rPr>
          <w:rFonts w:ascii="Palatino Linotype" w:eastAsia="Palatino Linotype" w:hAnsi="Palatino Linotype" w:cs="Palatino Linotype"/>
          <w:i/>
        </w:rPr>
      </w:pP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w:t>
      </w:r>
      <w:r w:rsidRPr="00C95B31">
        <w:rPr>
          <w:rFonts w:ascii="Palatino Linotype" w:eastAsia="Palatino Linotype" w:hAnsi="Palatino Linotype" w:cs="Palatino Linotype"/>
          <w:b/>
          <w:i/>
          <w:color w:val="000000"/>
        </w:rPr>
        <w:t>Artículo 5.-</w:t>
      </w:r>
      <w:r w:rsidRPr="00C95B31">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lastRenderedPageBreak/>
        <w:t>Toda persona en el Estado de México, tiene derecho al libre acceso a la información plural y oportuna, así como a buscar recibir y difundir información e ideas de toda índole por cualquier medio de expresión.</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C95B31">
        <w:rPr>
          <w:rFonts w:ascii="Palatino Linotype" w:eastAsia="Palatino Linotype" w:hAnsi="Palatino Linotype" w:cs="Palatino Linotype"/>
          <w:color w:val="000000"/>
        </w:rPr>
        <w:t>(Sic)</w:t>
      </w:r>
    </w:p>
    <w:p w:rsidR="00A1554A" w:rsidRPr="00C95B31" w:rsidRDefault="00A1554A" w:rsidP="0051107B">
      <w:pPr>
        <w:tabs>
          <w:tab w:val="left" w:pos="7655"/>
        </w:tabs>
        <w:jc w:val="both"/>
        <w:rPr>
          <w:rFonts w:ascii="Palatino Linotype" w:eastAsia="Palatino Linotype" w:hAnsi="Palatino Linotype" w:cs="Palatino Linotype"/>
          <w:i/>
        </w:rPr>
      </w:pP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A1554A" w:rsidRPr="00C95B31" w:rsidRDefault="00A1554A" w:rsidP="0051107B">
      <w:pPr>
        <w:spacing w:line="360" w:lineRule="auto"/>
        <w:jc w:val="both"/>
        <w:rPr>
          <w:rFonts w:ascii="Palatino Linotype" w:eastAsia="Palatino Linotype" w:hAnsi="Palatino Linotype" w:cs="Palatino Linotype"/>
        </w:rPr>
      </w:pP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w:t>
      </w:r>
      <w:r w:rsidRPr="00C95B31">
        <w:rPr>
          <w:rFonts w:ascii="Palatino Linotype" w:eastAsia="Palatino Linotype" w:hAnsi="Palatino Linotype" w:cs="Palatino Linotype"/>
          <w:b/>
          <w:i/>
          <w:color w:val="000000"/>
        </w:rPr>
        <w:t>Artículo 1</w:t>
      </w:r>
      <w:r w:rsidRPr="00C95B31">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lastRenderedPageBreak/>
        <w:t>Las normas relativas a los derechos humanos se interpretarán de conformidad con esta Constitución y con los tratados internacionales de la materia favoreciendo en todo tiempo a las personas la protección más amplia.</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A1554A" w:rsidRPr="00C95B31" w:rsidRDefault="00A1554A" w:rsidP="0051107B">
      <w:pPr>
        <w:spacing w:line="360" w:lineRule="auto"/>
        <w:jc w:val="both"/>
        <w:rPr>
          <w:rFonts w:ascii="Palatino Linotype" w:eastAsia="Palatino Linotype" w:hAnsi="Palatino Linotype" w:cs="Palatino Linotype"/>
        </w:rPr>
      </w:pPr>
    </w:p>
    <w:p w:rsidR="00A1554A" w:rsidRPr="00C95B31" w:rsidRDefault="00265919" w:rsidP="0051107B">
      <w:pPr>
        <w:numPr>
          <w:ilvl w:val="0"/>
          <w:numId w:val="1"/>
        </w:numPr>
        <w:spacing w:line="360" w:lineRule="auto"/>
        <w:ind w:left="0" w:firstLine="0"/>
        <w:jc w:val="both"/>
        <w:rPr>
          <w:rFonts w:ascii="Palatino Linotype" w:eastAsia="Palatino Linotype" w:hAnsi="Palatino Linotype" w:cs="Palatino Linotype"/>
        </w:rPr>
      </w:pPr>
      <w:r w:rsidRPr="00C95B31">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C95B31">
        <w:rPr>
          <w:rFonts w:ascii="Palatino Linotype" w:eastAsia="Palatino Linotype" w:hAnsi="Palatino Linotype" w:cs="Palatino Linotype"/>
          <w:i/>
        </w:rPr>
        <w:t>derecho fundamental exime a quien lo ejerce</w:t>
      </w:r>
      <w:r w:rsidRPr="00C95B31">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1554A" w:rsidRPr="00C95B31" w:rsidRDefault="00A1554A" w:rsidP="0051107B">
      <w:pPr>
        <w:spacing w:line="360" w:lineRule="auto"/>
        <w:jc w:val="both"/>
        <w:rPr>
          <w:rFonts w:ascii="Palatino Linotype" w:eastAsia="Palatino Linotype" w:hAnsi="Palatino Linotype" w:cs="Palatino Linotype"/>
          <w:b/>
        </w:rPr>
      </w:pPr>
    </w:p>
    <w:p w:rsidR="00A1554A" w:rsidRPr="00C95B31" w:rsidRDefault="00265919" w:rsidP="0051107B">
      <w:pPr>
        <w:numPr>
          <w:ilvl w:val="0"/>
          <w:numId w:val="1"/>
        </w:numPr>
        <w:spacing w:line="360" w:lineRule="auto"/>
        <w:ind w:left="0" w:firstLine="0"/>
        <w:jc w:val="both"/>
        <w:rPr>
          <w:rFonts w:ascii="Palatino Linotype" w:eastAsia="Palatino Linotype" w:hAnsi="Palatino Linotype" w:cs="Palatino Linotype"/>
        </w:rPr>
      </w:pPr>
      <w:r w:rsidRPr="00C95B31">
        <w:rPr>
          <w:rFonts w:ascii="Palatino Linotype" w:eastAsia="Palatino Linotype" w:hAnsi="Palatino Linotype" w:cs="Palatino Linotype"/>
        </w:rPr>
        <w:t xml:space="preserve">En consecuencia, dado lo expuesto y fundado con anterioridad, se estima que el requisito relativo al nombre del </w:t>
      </w:r>
      <w:r w:rsidRPr="00C95B31">
        <w:rPr>
          <w:rFonts w:ascii="Palatino Linotype" w:eastAsia="Palatino Linotype" w:hAnsi="Palatino Linotype" w:cs="Palatino Linotype"/>
          <w:b/>
        </w:rPr>
        <w:t>RECURRENTE</w:t>
      </w:r>
      <w:r w:rsidRPr="00C95B31">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w:t>
      </w:r>
      <w:r w:rsidRPr="00C95B31">
        <w:rPr>
          <w:rFonts w:ascii="Palatino Linotype" w:eastAsia="Palatino Linotype" w:hAnsi="Palatino Linotype" w:cs="Palatino Linotype"/>
        </w:rPr>
        <w:lastRenderedPageBreak/>
        <w:t>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A1554A" w:rsidRPr="00C95B31" w:rsidRDefault="00A1554A" w:rsidP="0051107B">
      <w:pPr>
        <w:spacing w:line="360" w:lineRule="auto"/>
        <w:jc w:val="both"/>
        <w:rPr>
          <w:rFonts w:ascii="Palatino Linotype" w:eastAsia="Palatino Linotype" w:hAnsi="Palatino Linotype" w:cs="Palatino Linotype"/>
          <w:b/>
        </w:rPr>
      </w:pPr>
    </w:p>
    <w:p w:rsidR="00A1554A" w:rsidRPr="00C95B31" w:rsidRDefault="00265919" w:rsidP="0051107B">
      <w:pPr>
        <w:numPr>
          <w:ilvl w:val="0"/>
          <w:numId w:val="1"/>
        </w:numPr>
        <w:spacing w:line="360" w:lineRule="auto"/>
        <w:ind w:left="0" w:firstLine="0"/>
        <w:jc w:val="both"/>
        <w:rPr>
          <w:rFonts w:ascii="Palatino Linotype" w:eastAsia="Palatino Linotype" w:hAnsi="Palatino Linotype" w:cs="Palatino Linotype"/>
          <w:b/>
        </w:rPr>
      </w:pPr>
      <w:r w:rsidRPr="00C95B31">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pStyle w:val="Ttulo2"/>
        <w:tabs>
          <w:tab w:val="left" w:pos="0"/>
        </w:tabs>
        <w:spacing w:before="0" w:line="360" w:lineRule="auto"/>
        <w:rPr>
          <w:rFonts w:ascii="Palatino Linotype" w:eastAsia="Palatino Linotype" w:hAnsi="Palatino Linotype" w:cs="Palatino Linotype"/>
          <w:b/>
          <w:i/>
          <w:color w:val="000000"/>
          <w:sz w:val="24"/>
          <w:szCs w:val="24"/>
        </w:rPr>
      </w:pPr>
      <w:bookmarkStart w:id="6" w:name="_heading=h.3dy6vkm" w:colFirst="0" w:colLast="0"/>
      <w:bookmarkEnd w:id="6"/>
      <w:r w:rsidRPr="00C95B31">
        <w:rPr>
          <w:rFonts w:ascii="Palatino Linotype" w:eastAsia="Palatino Linotype" w:hAnsi="Palatino Linotype" w:cs="Palatino Linotype"/>
          <w:b/>
          <w:color w:val="000000"/>
          <w:sz w:val="24"/>
          <w:szCs w:val="24"/>
        </w:rPr>
        <w:t xml:space="preserve">TERCERO. Del planteamiento de la </w:t>
      </w:r>
      <w:r w:rsidRPr="00C95B31">
        <w:rPr>
          <w:rFonts w:ascii="Palatino Linotype" w:eastAsia="Palatino Linotype" w:hAnsi="Palatino Linotype" w:cs="Palatino Linotype"/>
          <w:b/>
          <w:i/>
          <w:color w:val="000000"/>
          <w:sz w:val="24"/>
          <w:szCs w:val="24"/>
        </w:rPr>
        <w:t>Litis.</w:t>
      </w: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bookmarkStart w:id="7" w:name="_heading=h.1t3h5sf" w:colFirst="0" w:colLast="0"/>
      <w:bookmarkEnd w:id="7"/>
      <w:r w:rsidRPr="00C95B31">
        <w:rPr>
          <w:rFonts w:ascii="Palatino Linotype" w:eastAsia="Palatino Linotype" w:hAnsi="Palatino Linotype" w:cs="Palatino Linotype"/>
          <w:color w:val="000000"/>
        </w:rPr>
        <w:t xml:space="preserve">El </w:t>
      </w:r>
      <w:r w:rsidRPr="00C95B31">
        <w:rPr>
          <w:rFonts w:ascii="Palatino Linotype" w:eastAsia="Palatino Linotype" w:hAnsi="Palatino Linotype" w:cs="Palatino Linotype"/>
          <w:b/>
          <w:color w:val="000000"/>
        </w:rPr>
        <w:t>RECURRENTE</w:t>
      </w:r>
      <w:r w:rsidRPr="00C95B31">
        <w:rPr>
          <w:rFonts w:ascii="Palatino Linotype" w:eastAsia="Palatino Linotype" w:hAnsi="Palatino Linotype" w:cs="Palatino Linotype"/>
          <w:color w:val="000000"/>
        </w:rPr>
        <w:t xml:space="preserve"> solicitó </w:t>
      </w:r>
      <w:r w:rsidRPr="00C95B31">
        <w:rPr>
          <w:rFonts w:ascii="Palatino Linotype" w:eastAsia="Palatino Linotype" w:hAnsi="Palatino Linotype" w:cs="Palatino Linotype"/>
          <w:b/>
          <w:color w:val="000000"/>
        </w:rPr>
        <w:t>del Primer y Segundo Síndico del Ayuntamiento de Toluca lo siguiente:</w:t>
      </w: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Sueldo</w:t>
      </w: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Actividades</w:t>
      </w:r>
    </w:p>
    <w:p w:rsidR="00A1554A" w:rsidRPr="00C95B31" w:rsidRDefault="00F211C9" w:rsidP="0051107B">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Currí</w:t>
      </w:r>
      <w:r w:rsidR="00265919" w:rsidRPr="00C95B31">
        <w:rPr>
          <w:rFonts w:ascii="Palatino Linotype" w:eastAsia="Palatino Linotype" w:hAnsi="Palatino Linotype" w:cs="Palatino Linotype"/>
          <w:b/>
          <w:color w:val="000000"/>
        </w:rPr>
        <w:t xml:space="preserve">culum </w:t>
      </w: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Informes Trimestrales de su Comisión</w:t>
      </w: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Horario de Labores</w:t>
      </w: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 xml:space="preserve">Gastos en Desayunos adquiridos con el erario municipal </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lastRenderedPageBreak/>
        <w:t xml:space="preserve">En respuesta, el </w:t>
      </w:r>
      <w:r w:rsidRPr="00C95B31">
        <w:rPr>
          <w:rFonts w:ascii="Palatino Linotype" w:eastAsia="Palatino Linotype" w:hAnsi="Palatino Linotype" w:cs="Palatino Linotype"/>
          <w:b/>
          <w:color w:val="000000"/>
        </w:rPr>
        <w:t xml:space="preserve">SUJETO OBLIGADO, </w:t>
      </w:r>
      <w:r w:rsidRPr="00C95B31">
        <w:rPr>
          <w:rFonts w:ascii="Palatino Linotype" w:eastAsia="Palatino Linotype" w:hAnsi="Palatino Linotype" w:cs="Palatino Linotype"/>
          <w:color w:val="000000"/>
        </w:rPr>
        <w:t xml:space="preserve">en respuesta a los Recursos de Revisión </w:t>
      </w:r>
      <w:r w:rsidRPr="00C95B31">
        <w:rPr>
          <w:rFonts w:ascii="Palatino Linotype" w:eastAsia="Palatino Linotype" w:hAnsi="Palatino Linotype" w:cs="Palatino Linotype"/>
          <w:b/>
          <w:color w:val="000000"/>
        </w:rPr>
        <w:t>02923/INFOEM/IP/RR/2025 y 02924/INFOEM/IP/RR/2025,</w:t>
      </w:r>
      <w:r w:rsidRPr="00C95B31">
        <w:rPr>
          <w:rFonts w:ascii="Palatino Linotype" w:eastAsia="Palatino Linotype" w:hAnsi="Palatino Linotype" w:cs="Palatino Linotype"/>
          <w:color w:val="000000"/>
        </w:rPr>
        <w:t xml:space="preserve"> por medio de la Dirección General de Administración y Servidora Pública Habilitada, informó que después de una búsqueda exhaustiva y razonable en los archivos que guarda el Departamento de Nóminas, remite en formato digital, la información solicitada; por cuanto al horario laboral, se encuentra establecido conforme el artículo 11.40 del Código Reglamentario Municipal de Toluca, no obstante, se aclara que derivado de las actividades y necesidades, propias de cada área administrativa, los Servidores Públicos con categoría de funcionarios, no registran asistencia, en razón de sus funciones y la naturaleza del servicio o de las circunstancias especiales que medien, los horarios podrán ser abiertos, por lo que los titulares garantizan la asistencia y permanencia; así mismo, agrega Ficha Curricular correspondiente al Director General del Medio Ambiente del Ayuntamiento de Toluca, correspondiente a la administración 2022-2024; no obstante mediante informe justificado remite la Ficha Curricular del Segundo Síndico, correspondiente a la administración 2025-2027.</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Ahora, bien, por lo que respecta al Recurso de Revisión </w:t>
      </w:r>
      <w:r w:rsidRPr="00C95B31">
        <w:rPr>
          <w:rFonts w:ascii="Palatino Linotype" w:eastAsia="Palatino Linotype" w:hAnsi="Palatino Linotype" w:cs="Palatino Linotype"/>
          <w:b/>
          <w:color w:val="000000"/>
        </w:rPr>
        <w:t xml:space="preserve">03010/INFOEM/IP/RR/2025, </w:t>
      </w:r>
      <w:r w:rsidRPr="00C95B31">
        <w:rPr>
          <w:rFonts w:ascii="Palatino Linotype" w:eastAsia="Palatino Linotype" w:hAnsi="Palatino Linotype" w:cs="Palatino Linotype"/>
          <w:color w:val="000000"/>
        </w:rPr>
        <w:t xml:space="preserve">el </w:t>
      </w:r>
      <w:r w:rsidRPr="00C95B31">
        <w:rPr>
          <w:rFonts w:ascii="Palatino Linotype" w:eastAsia="Palatino Linotype" w:hAnsi="Palatino Linotype" w:cs="Palatino Linotype"/>
          <w:b/>
          <w:color w:val="000000"/>
        </w:rPr>
        <w:t xml:space="preserve">SUJETO OBLIGADO, </w:t>
      </w:r>
      <w:r w:rsidRPr="00C95B31">
        <w:rPr>
          <w:rFonts w:ascii="Palatino Linotype" w:eastAsia="Palatino Linotype" w:hAnsi="Palatino Linotype" w:cs="Palatino Linotype"/>
          <w:color w:val="000000"/>
        </w:rPr>
        <w:t xml:space="preserve">informó que después de realizar una búsqueda exhaustiva y razonable en los archivos que guarda el Departamento de Nómina, el sueldo de la Primer Síndico, podrá ser consultado a través del siguiente enlace electrónico </w:t>
      </w:r>
      <w:hyperlink r:id="rId10" w:anchor="/info-fraccion/11/197/28">
        <w:r w:rsidRPr="00C95B31">
          <w:rPr>
            <w:rFonts w:ascii="Palatino Linotype" w:hAnsi="Palatino Linotype"/>
            <w:color w:val="0563C1"/>
            <w:u w:val="single"/>
          </w:rPr>
          <w:t>https://infoem2ipomex.org.mx/ipomex/#/info-fraccion/11/197/28</w:t>
        </w:r>
      </w:hyperlink>
      <w:r w:rsidRPr="00C95B31">
        <w:rPr>
          <w:rFonts w:ascii="Palatino Linotype" w:hAnsi="Palatino Linotype"/>
        </w:rPr>
        <w:t xml:space="preserve">; así mismo, remiten la </w:t>
      </w:r>
      <w:r w:rsidRPr="00C95B31">
        <w:rPr>
          <w:rFonts w:ascii="Palatino Linotype" w:hAnsi="Palatino Linotype"/>
        </w:rPr>
        <w:lastRenderedPageBreak/>
        <w:t xml:space="preserve">ficha curricular correspondiente a la Primer Síndico, por cuanto hace al horario laboral, hace referencia a lo establecido en el artículo 11.40 del Código Reglamentario Municipal de Toluca, por lo que hace al informe trimestral solicitado y gastos en desayunos, indicó que no cuenta con dicha información, toda vez que no se encuentra dentro de sus funciones y atribuciones referida en el Manual de Organización de la Dirección General de Administración, por tanto no está en posibilidad de pronunciarse al respecto. </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Así mismo, la Primera Sindicatura y Servidora Pública Habilitada hizo del conocimiento las funciones con las que cuenta, mismas que se encuentran establecidas en la Ley Orgánica Municipal del Estado de México, información que ratifica, mediante informe justificado. </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color w:val="000000"/>
        </w:rPr>
        <w:t xml:space="preserve">Posteriormente, el </w:t>
      </w:r>
      <w:r w:rsidRPr="00C95B31">
        <w:rPr>
          <w:rFonts w:ascii="Palatino Linotype" w:eastAsia="Palatino Linotype" w:hAnsi="Palatino Linotype" w:cs="Palatino Linotype"/>
          <w:b/>
          <w:color w:val="000000"/>
        </w:rPr>
        <w:t xml:space="preserve">RECURRENTE </w:t>
      </w:r>
      <w:r w:rsidRPr="00C95B31">
        <w:rPr>
          <w:rFonts w:ascii="Palatino Linotype" w:eastAsia="Palatino Linotype" w:hAnsi="Palatino Linotype" w:cs="Palatino Linotype"/>
          <w:color w:val="000000"/>
        </w:rPr>
        <w:t>interpuso los</w:t>
      </w:r>
      <w:r w:rsidRPr="00C95B31">
        <w:rPr>
          <w:rFonts w:ascii="Palatino Linotype" w:eastAsia="Palatino Linotype" w:hAnsi="Palatino Linotype" w:cs="Palatino Linotype"/>
          <w:b/>
          <w:color w:val="000000"/>
        </w:rPr>
        <w:t xml:space="preserve"> </w:t>
      </w:r>
      <w:r w:rsidRPr="00C95B31">
        <w:rPr>
          <w:rFonts w:ascii="Palatino Linotype" w:eastAsia="Palatino Linotype" w:hAnsi="Palatino Linotype" w:cs="Palatino Linotype"/>
          <w:color w:val="000000"/>
        </w:rPr>
        <w:t xml:space="preserve">recursos de Revisión Número </w:t>
      </w:r>
      <w:r w:rsidRPr="00C95B31">
        <w:rPr>
          <w:rFonts w:ascii="Palatino Linotype" w:eastAsia="Palatino Linotype" w:hAnsi="Palatino Linotype" w:cs="Palatino Linotype"/>
          <w:b/>
          <w:color w:val="000000"/>
        </w:rPr>
        <w:t>02923/INFOEM/IP/RR/2025, 02924/INFOEM/IP/RR/2025 y 03010/INFOEM/IP/RR/2025</w:t>
      </w:r>
      <w:r w:rsidRPr="00C95B31">
        <w:rPr>
          <w:rFonts w:ascii="Palatino Linotype" w:eastAsia="Palatino Linotype" w:hAnsi="Palatino Linotype" w:cs="Palatino Linotype"/>
          <w:color w:val="000000"/>
        </w:rPr>
        <w:t>, donde manifestó como motivos de inconformidad,</w:t>
      </w:r>
      <w:r w:rsidRPr="00C95B31">
        <w:rPr>
          <w:rFonts w:ascii="Palatino Linotype" w:eastAsia="Palatino Linotype" w:hAnsi="Palatino Linotype" w:cs="Palatino Linotype"/>
          <w:b/>
          <w:color w:val="000000"/>
        </w:rPr>
        <w:t xml:space="preserve"> la incompleta información.</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b/>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En dichas condiciones, la </w:t>
      </w:r>
      <w:r w:rsidRPr="00C95B31">
        <w:rPr>
          <w:rFonts w:ascii="Palatino Linotype" w:eastAsia="Palatino Linotype" w:hAnsi="Palatino Linotype" w:cs="Palatino Linotype"/>
          <w:i/>
          <w:color w:val="000000"/>
        </w:rPr>
        <w:t>Litis</w:t>
      </w:r>
      <w:r w:rsidRPr="00C95B31">
        <w:rPr>
          <w:rFonts w:ascii="Palatino Linotype" w:eastAsia="Palatino Linotype" w:hAnsi="Palatino Linotype" w:cs="Palatino Linotype"/>
          <w:color w:val="000000"/>
        </w:rPr>
        <w:t xml:space="preserve"> a resolver en el presente recurso de revisión se circunscribe a determinar si se actualizan la causal de procedencia prevista en el artículo 179, fracción</w:t>
      </w:r>
      <w:r w:rsidRPr="00C95B31">
        <w:rPr>
          <w:rFonts w:ascii="Palatino Linotype" w:eastAsia="Palatino Linotype" w:hAnsi="Palatino Linotype" w:cs="Palatino Linotype"/>
          <w:b/>
          <w:color w:val="000000"/>
        </w:rPr>
        <w:t xml:space="preserve"> I </w:t>
      </w:r>
      <w:r w:rsidRPr="00C95B31">
        <w:rPr>
          <w:rFonts w:ascii="Palatino Linotype" w:eastAsia="Palatino Linotype" w:hAnsi="Palatino Linotype" w:cs="Palatino Linotype"/>
          <w:color w:val="000000"/>
        </w:rPr>
        <w:t xml:space="preserve">de la </w:t>
      </w:r>
      <w:r w:rsidRPr="00C95B31">
        <w:rPr>
          <w:rFonts w:ascii="Palatino Linotype" w:eastAsia="Palatino Linotype" w:hAnsi="Palatino Linotype" w:cs="Palatino Linotype"/>
          <w:b/>
          <w:color w:val="000000"/>
        </w:rPr>
        <w:t>Ley de Transparencia y Acceso a la Información Pública del Estado de México y Municipios</w:t>
      </w:r>
      <w:r w:rsidRPr="00C95B31">
        <w:rPr>
          <w:rFonts w:ascii="Palatino Linotype" w:eastAsia="Palatino Linotype" w:hAnsi="Palatino Linotype" w:cs="Palatino Linotype"/>
          <w:color w:val="000000"/>
        </w:rPr>
        <w:t>.</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pStyle w:val="Ttulo2"/>
        <w:tabs>
          <w:tab w:val="left" w:pos="0"/>
        </w:tabs>
        <w:spacing w:before="0" w:line="360" w:lineRule="auto"/>
        <w:rPr>
          <w:rFonts w:ascii="Palatino Linotype" w:eastAsia="Palatino Linotype" w:hAnsi="Palatino Linotype" w:cs="Palatino Linotype"/>
          <w:b/>
          <w:color w:val="000000"/>
          <w:sz w:val="24"/>
          <w:szCs w:val="24"/>
        </w:rPr>
      </w:pPr>
      <w:r w:rsidRPr="00C95B31">
        <w:rPr>
          <w:rFonts w:ascii="Palatino Linotype" w:eastAsia="Palatino Linotype" w:hAnsi="Palatino Linotype" w:cs="Palatino Linotype"/>
          <w:b/>
          <w:color w:val="000000"/>
          <w:sz w:val="24"/>
          <w:szCs w:val="24"/>
        </w:rPr>
        <w:lastRenderedPageBreak/>
        <w:t>CUARTO. Del estudio y resolución del asunto.</w:t>
      </w: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Definiendo el Derecho de Acceso a la Información Pública como: </w:t>
      </w:r>
      <w:r w:rsidRPr="00C95B31">
        <w:rPr>
          <w:rFonts w:ascii="Palatino Linotype" w:eastAsia="Palatino Linotype" w:hAnsi="Palatino Linotype" w:cs="Palatino Linotype"/>
          <w:i/>
          <w:color w:val="000000"/>
        </w:rPr>
        <w:t xml:space="preserve">La igualdad de </w:t>
      </w:r>
      <w:r w:rsidRPr="00C95B31">
        <w:rPr>
          <w:rFonts w:ascii="Palatino Linotype" w:eastAsia="Palatino Linotype" w:hAnsi="Palatino Linotype" w:cs="Palatino Linotype"/>
          <w:color w:val="000000"/>
        </w:rPr>
        <w:t>oportunidades</w:t>
      </w:r>
      <w:r w:rsidRPr="00C95B31">
        <w:rPr>
          <w:rFonts w:ascii="Palatino Linotype" w:eastAsia="Palatino Linotype" w:hAnsi="Palatino Linotype" w:cs="Palatino Linotype"/>
          <w:i/>
          <w:color w:val="000000"/>
        </w:rPr>
        <w:t xml:space="preserve"> para recibir, buscar e impartir información</w:t>
      </w:r>
      <w:r w:rsidRPr="00C95B31">
        <w:rPr>
          <w:rFonts w:ascii="Palatino Linotype" w:eastAsia="Palatino Linotype" w:hAnsi="Palatino Linotype" w:cs="Palatino Linotype"/>
          <w:i/>
          <w:color w:val="000000"/>
          <w:vertAlign w:val="superscript"/>
        </w:rPr>
        <w:footnoteReference w:id="1"/>
      </w:r>
      <w:r w:rsidRPr="00C95B31">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95B31">
        <w:rPr>
          <w:rFonts w:ascii="Palatino Linotype" w:eastAsia="Palatino Linotype" w:hAnsi="Palatino Linotype" w:cs="Palatino Linotype"/>
          <w:i/>
          <w:color w:val="000000"/>
          <w:vertAlign w:val="superscript"/>
        </w:rPr>
        <w:footnoteReference w:id="2"/>
      </w:r>
      <w:r w:rsidRPr="00C95B31">
        <w:rPr>
          <w:rFonts w:ascii="Palatino Linotype" w:eastAsia="Palatino Linotype" w:hAnsi="Palatino Linotype" w:cs="Palatino Linotype"/>
          <w:color w:val="000000"/>
        </w:rPr>
        <w:t>que se constituye como una herramienta fundamental para ejercer</w:t>
      </w:r>
      <w:r w:rsidRPr="00C95B31">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C95B31">
        <w:rPr>
          <w:rFonts w:ascii="Palatino Linotype" w:eastAsia="Palatino Linotype" w:hAnsi="Palatino Linotype" w:cs="Palatino Linotype"/>
          <w:i/>
          <w:color w:val="000000"/>
          <w:vertAlign w:val="superscript"/>
        </w:rPr>
        <w:footnoteReference w:id="3"/>
      </w:r>
      <w:r w:rsidRPr="00C95B31">
        <w:rPr>
          <w:rFonts w:ascii="Palatino Linotype" w:eastAsia="Palatino Linotype" w:hAnsi="Palatino Linotype" w:cs="Palatino Linotype"/>
          <w:color w:val="000000"/>
        </w:rPr>
        <w:t>fomentando</w:t>
      </w:r>
      <w:r w:rsidRPr="00C95B31">
        <w:rPr>
          <w:rFonts w:ascii="Palatino Linotype" w:eastAsia="Palatino Linotype" w:hAnsi="Palatino Linotype" w:cs="Palatino Linotype"/>
          <w:i/>
          <w:color w:val="000000"/>
        </w:rPr>
        <w:t xml:space="preserve"> la transparencia de las actividades estatales y </w:t>
      </w:r>
      <w:r w:rsidRPr="00C95B31">
        <w:rPr>
          <w:rFonts w:ascii="Palatino Linotype" w:eastAsia="Palatino Linotype" w:hAnsi="Palatino Linotype" w:cs="Palatino Linotype"/>
          <w:color w:val="000000"/>
        </w:rPr>
        <w:t>promoviendo</w:t>
      </w:r>
      <w:r w:rsidRPr="00C95B31">
        <w:rPr>
          <w:rFonts w:ascii="Palatino Linotype" w:eastAsia="Palatino Linotype" w:hAnsi="Palatino Linotype" w:cs="Palatino Linotype"/>
          <w:i/>
          <w:color w:val="000000"/>
        </w:rPr>
        <w:t xml:space="preserve"> la responsabilidad de los funcionarios sobre su gestión pública,</w:t>
      </w:r>
      <w:r w:rsidRPr="00C95B31">
        <w:rPr>
          <w:rFonts w:ascii="Palatino Linotype" w:eastAsia="Palatino Linotype" w:hAnsi="Palatino Linotype" w:cs="Palatino Linotype"/>
          <w:i/>
          <w:color w:val="000000"/>
          <w:vertAlign w:val="superscript"/>
        </w:rPr>
        <w:footnoteReference w:id="4"/>
      </w:r>
      <w:r w:rsidRPr="00C95B31">
        <w:rPr>
          <w:rFonts w:ascii="Palatino Linotype" w:eastAsia="Palatino Linotype" w:hAnsi="Palatino Linotype" w:cs="Palatino Linotype"/>
          <w:color w:val="000000"/>
        </w:rPr>
        <w:t>que permite</w:t>
      </w:r>
      <w:r w:rsidRPr="00C95B31">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En México, además de los derechos, están reconocidas las garantías para su protección, en ese sentido el párrafo tercero de artículo primero de la Constitución Política de los Estados Unidos Mexicanos, dispone lo siguiente:</w:t>
      </w:r>
    </w:p>
    <w:p w:rsidR="00A1554A" w:rsidRPr="00C95B31" w:rsidRDefault="00265919" w:rsidP="0051107B">
      <w:pPr>
        <w:pStyle w:val="Ttulo3"/>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 xml:space="preserve">“Artículo 1.- </w:t>
      </w:r>
    </w:p>
    <w:p w:rsidR="00A1554A" w:rsidRPr="00C95B31" w:rsidRDefault="00265919" w:rsidP="0051107B">
      <w:pPr>
        <w:jc w:val="both"/>
        <w:rPr>
          <w:rFonts w:ascii="Palatino Linotype" w:eastAsia="Palatino Linotype" w:hAnsi="Palatino Linotype" w:cs="Palatino Linotype"/>
          <w:b/>
          <w:i/>
          <w:color w:val="000000"/>
        </w:rPr>
      </w:pPr>
      <w:r w:rsidRPr="00C95B31">
        <w:rPr>
          <w:rFonts w:ascii="Palatino Linotype" w:eastAsia="Palatino Linotype" w:hAnsi="Palatino Linotype" w:cs="Palatino Linotype"/>
          <w:b/>
          <w:i/>
          <w:color w:val="000000"/>
        </w:rPr>
        <w:t>(…)</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1554A" w:rsidRPr="00C95B31" w:rsidRDefault="00265919" w:rsidP="0051107B">
      <w:pPr>
        <w:jc w:val="both"/>
        <w:rPr>
          <w:rFonts w:ascii="Palatino Linotype" w:eastAsia="Palatino Linotype" w:hAnsi="Palatino Linotype" w:cs="Palatino Linotype"/>
        </w:rPr>
      </w:pPr>
      <w:r w:rsidRPr="00C95B31">
        <w:rPr>
          <w:rFonts w:ascii="Palatino Linotype" w:eastAsia="Palatino Linotype" w:hAnsi="Palatino Linotype" w:cs="Palatino Linotype"/>
          <w:i/>
        </w:rPr>
        <w:t>(…)</w:t>
      </w:r>
      <w:r w:rsidRPr="00C95B31">
        <w:rPr>
          <w:rFonts w:ascii="Palatino Linotype" w:eastAsia="Palatino Linotype" w:hAnsi="Palatino Linotype" w:cs="Palatino Linotype"/>
        </w:rPr>
        <w:t>”</w:t>
      </w:r>
    </w:p>
    <w:p w:rsidR="00A1554A" w:rsidRPr="00C95B31" w:rsidRDefault="00A1554A" w:rsidP="0051107B">
      <w:pPr>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1554A" w:rsidRPr="00C95B31" w:rsidRDefault="00265919" w:rsidP="0051107B">
      <w:pPr>
        <w:pStyle w:val="Ttulo4"/>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lastRenderedPageBreak/>
        <w:t>Constitución Política de los Estados Unidos Mexicanos</w:t>
      </w:r>
    </w:p>
    <w:p w:rsidR="00A1554A" w:rsidRPr="00C95B31" w:rsidRDefault="00265919" w:rsidP="0051107B">
      <w:pPr>
        <w:pStyle w:val="Ttulo3"/>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“Artículo 6. …</w:t>
      </w:r>
    </w:p>
    <w:p w:rsidR="00A1554A" w:rsidRPr="00C95B31" w:rsidRDefault="00265919" w:rsidP="0051107B">
      <w:pPr>
        <w:jc w:val="both"/>
        <w:rPr>
          <w:rFonts w:ascii="Palatino Linotype" w:eastAsia="Palatino Linotype" w:hAnsi="Palatino Linotype" w:cs="Palatino Linotype"/>
          <w:b/>
          <w:i/>
        </w:rPr>
      </w:pPr>
      <w:r w:rsidRPr="00C95B31">
        <w:rPr>
          <w:rFonts w:ascii="Palatino Linotype" w:eastAsia="Palatino Linotype" w:hAnsi="Palatino Linotype" w:cs="Palatino Linotype"/>
          <w:b/>
          <w:i/>
        </w:rPr>
        <w:t>…</w:t>
      </w:r>
    </w:p>
    <w:p w:rsidR="00A1554A" w:rsidRPr="00C95B31" w:rsidRDefault="00265919" w:rsidP="0051107B">
      <w:pPr>
        <w:pBdr>
          <w:top w:val="nil"/>
          <w:left w:val="nil"/>
          <w:bottom w:val="nil"/>
          <w:right w:val="nil"/>
          <w:between w:val="nil"/>
        </w:pBdr>
        <w:spacing w:after="120"/>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Para efectos de lo dispuesto en el presente artículo se observará lo siguiente:</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i/>
          <w:color w:val="000000"/>
        </w:rPr>
      </w:pPr>
      <w:r w:rsidRPr="00C95B31">
        <w:rPr>
          <w:rFonts w:ascii="Palatino Linotype" w:eastAsia="Palatino Linotype" w:hAnsi="Palatino Linotype" w:cs="Palatino Linotype"/>
          <w:b/>
          <w:i/>
          <w:color w:val="000000"/>
        </w:rPr>
        <w:t>A. Para el ejercicio del derecho de acceso a la información, la Federación y las entidades federativas, en el ámbito de sus respectivas competencias, se regirán por los siguientes principios y bases:</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b/>
          <w:i/>
          <w:color w:val="000000"/>
        </w:rPr>
        <w:t xml:space="preserve">I. </w:t>
      </w:r>
      <w:r w:rsidRPr="00C95B31">
        <w:rPr>
          <w:rFonts w:ascii="Palatino Linotype" w:eastAsia="Palatino Linotype" w:hAnsi="Palatino Linotype" w:cs="Palatino Linotype"/>
          <w:b/>
          <w:i/>
          <w:color w:val="000000"/>
        </w:rPr>
        <w:tab/>
        <w:t>Toda la información en posesión de cualquier</w:t>
      </w:r>
      <w:r w:rsidRPr="00C95B31">
        <w:rPr>
          <w:rFonts w:ascii="Palatino Linotype" w:eastAsia="Palatino Linotype" w:hAnsi="Palatino Linotype" w:cs="Palatino Linotype"/>
          <w:i/>
          <w:color w:val="000000"/>
        </w:rPr>
        <w:t xml:space="preserve"> </w:t>
      </w:r>
      <w:r w:rsidRPr="00C95B31">
        <w:rPr>
          <w:rFonts w:ascii="Palatino Linotype" w:eastAsia="Palatino Linotype" w:hAnsi="Palatino Linotype" w:cs="Palatino Linotype"/>
          <w:b/>
          <w:i/>
          <w:color w:val="000000"/>
        </w:rPr>
        <w:t>autoridad</w:t>
      </w:r>
      <w:r w:rsidRPr="00C95B31">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95B31">
        <w:rPr>
          <w:rFonts w:ascii="Palatino Linotype" w:eastAsia="Palatino Linotype" w:hAnsi="Palatino Linotype" w:cs="Palatino Linotype"/>
          <w:b/>
          <w:i/>
          <w:color w:val="000000"/>
        </w:rPr>
        <w:t>municipal</w:t>
      </w:r>
      <w:r w:rsidRPr="00C95B31">
        <w:rPr>
          <w:rFonts w:ascii="Palatino Linotype" w:eastAsia="Palatino Linotype" w:hAnsi="Palatino Linotype" w:cs="Palatino Linotype"/>
          <w:i/>
          <w:color w:val="000000"/>
        </w:rPr>
        <w:t xml:space="preserve">, </w:t>
      </w:r>
      <w:r w:rsidRPr="00C95B31">
        <w:rPr>
          <w:rFonts w:ascii="Palatino Linotype" w:eastAsia="Palatino Linotype" w:hAnsi="Palatino Linotype" w:cs="Palatino Linotype"/>
          <w:b/>
          <w:i/>
          <w:color w:val="000000"/>
        </w:rPr>
        <w:t>es pública</w:t>
      </w:r>
      <w:r w:rsidRPr="00C95B31">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w:t>
      </w:r>
      <w:r w:rsidRPr="00C95B31">
        <w:rPr>
          <w:rFonts w:ascii="Palatino Linotype" w:eastAsia="Palatino Linotype" w:hAnsi="Palatino Linotype" w:cs="Palatino Linotype"/>
          <w:b/>
          <w:i/>
          <w:color w:val="000000"/>
        </w:rPr>
        <w:t>En la interpretación de este derecho deberá prevalecer el principio de máxima publicidad. Los sujetos obligados deberán documentar todo acto que derive del ejercicio de sus facultades, competencias o funciones</w:t>
      </w:r>
      <w:r w:rsidRPr="00C95B31">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A1554A" w:rsidRPr="00C95B31" w:rsidRDefault="00265919" w:rsidP="0051107B">
      <w:pPr>
        <w:pStyle w:val="Ttulo4"/>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Constitución Política del Estado Libre y Soberano de México</w:t>
      </w:r>
    </w:p>
    <w:p w:rsidR="00A1554A" w:rsidRPr="00C95B31" w:rsidRDefault="00265919" w:rsidP="0051107B">
      <w:pPr>
        <w:pStyle w:val="Ttulo5"/>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“Artículo 5.-…</w:t>
      </w:r>
    </w:p>
    <w:p w:rsidR="00A1554A" w:rsidRPr="00C95B31" w:rsidRDefault="00265919" w:rsidP="0051107B">
      <w:pPr>
        <w:jc w:val="both"/>
        <w:rPr>
          <w:rFonts w:ascii="Palatino Linotype" w:eastAsia="Palatino Linotype" w:hAnsi="Palatino Linotype" w:cs="Palatino Linotype"/>
          <w:i/>
        </w:rPr>
      </w:pPr>
      <w:r w:rsidRPr="00C95B31">
        <w:rPr>
          <w:rFonts w:ascii="Palatino Linotype" w:eastAsia="Palatino Linotype" w:hAnsi="Palatino Linotype" w:cs="Palatino Linotype"/>
          <w:i/>
        </w:rPr>
        <w:t>…</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i/>
          <w:color w:val="000000"/>
        </w:rPr>
      </w:pPr>
      <w:r w:rsidRPr="00C95B31">
        <w:rPr>
          <w:rFonts w:ascii="Palatino Linotype" w:eastAsia="Palatino Linotype" w:hAnsi="Palatino Linotype" w:cs="Palatino Linotype"/>
          <w:b/>
          <w:i/>
          <w:color w:val="000000"/>
        </w:rPr>
        <w:t>El derecho a la información será garantizado por el Estado. La ley establecerá las previsiones que permitan asegurar la protección, el respeto y la difusión de este derecho.</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1554A" w:rsidRPr="00C95B31" w:rsidRDefault="00265919" w:rsidP="0051107B">
      <w:pPr>
        <w:pStyle w:val="Ttulo3"/>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Este derecho se regirá por los principios y bases siguientes:</w:t>
      </w:r>
    </w:p>
    <w:p w:rsidR="00A1554A" w:rsidRPr="00C95B31" w:rsidRDefault="00265919" w:rsidP="0051107B">
      <w:pPr>
        <w:numPr>
          <w:ilvl w:val="0"/>
          <w:numId w:val="4"/>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b/>
          <w:i/>
          <w:color w:val="000000"/>
        </w:rPr>
        <w:t>Toda la información en posesión de cualquier autoridad, entidad, órgano y organismos de los</w:t>
      </w:r>
      <w:r w:rsidRPr="00C95B31">
        <w:rPr>
          <w:rFonts w:ascii="Palatino Linotype" w:eastAsia="Palatino Linotype" w:hAnsi="Palatino Linotype" w:cs="Palatino Linotype"/>
          <w:i/>
          <w:color w:val="000000"/>
        </w:rPr>
        <w:t xml:space="preserve"> Poderes Ejecutivo, Legislativo y Judicial, órganos autónomos, partidos políticos, fideicomisos y fondos públicos estatales y </w:t>
      </w:r>
      <w:r w:rsidRPr="00C95B31">
        <w:rPr>
          <w:rFonts w:ascii="Palatino Linotype" w:eastAsia="Palatino Linotype" w:hAnsi="Palatino Linotype" w:cs="Palatino Linotype"/>
          <w:b/>
          <w:i/>
          <w:color w:val="000000"/>
        </w:rPr>
        <w:t>municipales</w:t>
      </w:r>
      <w:r w:rsidRPr="00C95B31">
        <w:rPr>
          <w:rFonts w:ascii="Palatino Linotype" w:eastAsia="Palatino Linotype" w:hAnsi="Palatino Linotype" w:cs="Palatino Linotype"/>
          <w:i/>
          <w:color w:val="000000"/>
        </w:rPr>
        <w:t xml:space="preserve">, así como del gobierno y de la administración pública municipal y sus organismos descentralizados, asimismo de cualquier </w:t>
      </w:r>
      <w:r w:rsidRPr="00C95B31">
        <w:rPr>
          <w:rFonts w:ascii="Palatino Linotype" w:eastAsia="Palatino Linotype" w:hAnsi="Palatino Linotype" w:cs="Palatino Linotype"/>
          <w:i/>
          <w:color w:val="000000"/>
        </w:rPr>
        <w:lastRenderedPageBreak/>
        <w:t xml:space="preserve">persona física, jurídica colectiva o sindicato que reciba y ejerza recursos públicos o realice actos de autoridad en el ámbito estatal y municipal, </w:t>
      </w:r>
      <w:r w:rsidRPr="00C95B31">
        <w:rPr>
          <w:rFonts w:ascii="Palatino Linotype" w:eastAsia="Palatino Linotype" w:hAnsi="Palatino Linotype" w:cs="Palatino Linotype"/>
          <w:b/>
          <w:i/>
          <w:color w:val="000000"/>
        </w:rPr>
        <w:t>es pública</w:t>
      </w:r>
      <w:r w:rsidRPr="00C95B31">
        <w:rPr>
          <w:rFonts w:ascii="Palatino Linotype" w:eastAsia="Palatino Linotype" w:hAnsi="Palatino Linotype" w:cs="Palatino Linotype"/>
          <w:i/>
          <w:color w:val="000000"/>
        </w:rPr>
        <w:t xml:space="preserve"> y sólo podrá ser reservada temporalmente por razones previstas en la Constitución Política de los Estados Unidos Mexicanos de interés público y seguridad, en los términos que fijen las leyes. </w:t>
      </w:r>
      <w:r w:rsidRPr="00C95B31">
        <w:rPr>
          <w:rFonts w:ascii="Palatino Linotype" w:eastAsia="Palatino Linotype" w:hAnsi="Palatino Linotype" w:cs="Palatino Linotype"/>
          <w:b/>
          <w:i/>
          <w:color w:val="000000"/>
        </w:rPr>
        <w:t>En la interpretación de este derecho deberá prevalecer el principio de máxima publicidad</w:t>
      </w:r>
      <w:r w:rsidRPr="00C95B31">
        <w:rPr>
          <w:rFonts w:ascii="Palatino Linotype" w:eastAsia="Palatino Linotype" w:hAnsi="Palatino Linotype" w:cs="Palatino Linotype"/>
          <w:i/>
          <w:color w:val="000000"/>
        </w:rPr>
        <w:t xml:space="preserve">. </w:t>
      </w:r>
      <w:r w:rsidRPr="00C95B31">
        <w:rPr>
          <w:rFonts w:ascii="Palatino Linotype" w:eastAsia="Palatino Linotype" w:hAnsi="Palatino Linotype" w:cs="Palatino Linotype"/>
          <w:b/>
          <w:i/>
          <w:color w:val="000000"/>
        </w:rPr>
        <w:t>Los sujetos obligados deberán documentar todo acto que derive del ejercicio de sus facultades, competencias o funciones</w:t>
      </w:r>
      <w:r w:rsidRPr="00C95B31">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Según el artículo 150 de la Ley de Transparencia del Estado, la solicitud es la garantía primaria del Derecho de Acceso a la Información, además, establece que se regirá </w:t>
      </w:r>
      <w:r w:rsidRPr="00C95B31">
        <w:rPr>
          <w:rFonts w:ascii="Palatino Linotype" w:eastAsia="Palatino Linotype" w:hAnsi="Palatino Linotype" w:cs="Palatino Linotype"/>
          <w:i/>
          <w:color w:val="000000"/>
        </w:rPr>
        <w:t>por los principios de simplicidad, rapidez gratuidad del procedimiento, auxilio y orientación a los particulares</w:t>
      </w:r>
      <w:r w:rsidRPr="00C95B31">
        <w:rPr>
          <w:rFonts w:ascii="Palatino Linotype" w:eastAsia="Palatino Linotype" w:hAnsi="Palatino Linotype" w:cs="Palatino Linotype"/>
          <w:color w:val="000000"/>
        </w:rPr>
        <w:t>, contemplando el derecho de las personas con discapacidad y hablantes de lengua indígena.</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El Derecho de Acceso a la Información se garantiza y respeta oportunamente, y según lo que dispone la Ley, las </w:t>
      </w:r>
      <w:r w:rsidRPr="00C95B31">
        <w:rPr>
          <w:rFonts w:ascii="Palatino Linotype" w:eastAsia="Palatino Linotype" w:hAnsi="Palatino Linotype" w:cs="Palatino Linotype"/>
          <w:i/>
          <w:color w:val="000000"/>
        </w:rPr>
        <w:t>solicitudes de acceso a la información</w:t>
      </w:r>
      <w:r w:rsidRPr="00C95B31">
        <w:rPr>
          <w:rFonts w:ascii="Palatino Linotype" w:eastAsia="Palatino Linotype" w:hAnsi="Palatino Linotype" w:cs="Palatino Linotype"/>
          <w:color w:val="000000"/>
        </w:rPr>
        <w:t>.</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Así entonces, se procede analizar, en primer lugar, si el </w:t>
      </w:r>
      <w:r w:rsidRPr="00C95B31">
        <w:rPr>
          <w:rFonts w:ascii="Palatino Linotype" w:eastAsia="Palatino Linotype" w:hAnsi="Palatino Linotype" w:cs="Palatino Linotype"/>
          <w:b/>
          <w:color w:val="000000"/>
        </w:rPr>
        <w:t>SUJETO OBLIGADO</w:t>
      </w:r>
      <w:r w:rsidRPr="00C95B31">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1"/>
          <w:numId w:val="11"/>
        </w:numPr>
        <w:pBdr>
          <w:top w:val="nil"/>
          <w:left w:val="nil"/>
          <w:bottom w:val="nil"/>
          <w:right w:val="nil"/>
          <w:between w:val="nil"/>
        </w:pBdr>
        <w:ind w:left="0" w:hanging="141"/>
        <w:rPr>
          <w:rFonts w:ascii="Palatino Linotype" w:eastAsia="Palatino Linotype" w:hAnsi="Palatino Linotype" w:cs="Palatino Linotype"/>
          <w:b/>
          <w:color w:val="000000"/>
        </w:rPr>
      </w:pPr>
      <w:bookmarkStart w:id="8" w:name="_heading=h.4d34og8" w:colFirst="0" w:colLast="0"/>
      <w:bookmarkEnd w:id="8"/>
      <w:r w:rsidRPr="00C95B31">
        <w:rPr>
          <w:rFonts w:ascii="Palatino Linotype" w:eastAsia="Palatino Linotype" w:hAnsi="Palatino Linotype" w:cs="Palatino Linotype"/>
          <w:b/>
          <w:color w:val="000000"/>
        </w:rPr>
        <w:t>De la información solicitada y la respuesta del SUJETO OBLIGADO.</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b/>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bookmarkStart w:id="9" w:name="_heading=h.yssb5oq0gl0q" w:colFirst="0" w:colLast="0"/>
      <w:bookmarkEnd w:id="9"/>
      <w:r w:rsidRPr="00C95B31">
        <w:rPr>
          <w:rFonts w:ascii="Palatino Linotype" w:eastAsia="Palatino Linotype" w:hAnsi="Palatino Linotype" w:cs="Palatino Linotype"/>
          <w:color w:val="000000"/>
        </w:rPr>
        <w:t xml:space="preserve">Así, debemos recapitular que el </w:t>
      </w:r>
      <w:r w:rsidRPr="00C95B31">
        <w:rPr>
          <w:rFonts w:ascii="Palatino Linotype" w:eastAsia="Palatino Linotype" w:hAnsi="Palatino Linotype" w:cs="Palatino Linotype"/>
          <w:b/>
          <w:color w:val="000000"/>
        </w:rPr>
        <w:t>RECURRENTE</w:t>
      </w:r>
      <w:r w:rsidRPr="00C95B31">
        <w:rPr>
          <w:rFonts w:ascii="Palatino Linotype" w:eastAsia="Palatino Linotype" w:hAnsi="Palatino Linotype" w:cs="Palatino Linotype"/>
          <w:color w:val="000000"/>
        </w:rPr>
        <w:t xml:space="preserve"> solicitó </w:t>
      </w:r>
      <w:r w:rsidRPr="00C95B31">
        <w:rPr>
          <w:rFonts w:ascii="Palatino Linotype" w:eastAsia="Palatino Linotype" w:hAnsi="Palatino Linotype" w:cs="Palatino Linotype"/>
          <w:b/>
          <w:color w:val="000000"/>
        </w:rPr>
        <w:t>del Primer y Segundo Regidor del Ayuntamiento de Toluca lo siguiente:</w:t>
      </w: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 xml:space="preserve">Sueldo </w:t>
      </w: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Actividades</w:t>
      </w: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Currículum</w:t>
      </w: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Informes Trimestrales</w:t>
      </w: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 xml:space="preserve">Horario de Labores </w:t>
      </w:r>
    </w:p>
    <w:p w:rsidR="00A1554A" w:rsidRPr="00C95B31" w:rsidRDefault="00265919" w:rsidP="0051107B">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Gasto en Desayunos con el erario del Ayuntamiento</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En respuesta, el </w:t>
      </w:r>
      <w:r w:rsidRPr="00C95B31">
        <w:rPr>
          <w:rFonts w:ascii="Palatino Linotype" w:eastAsia="Palatino Linotype" w:hAnsi="Palatino Linotype" w:cs="Palatino Linotype"/>
          <w:b/>
          <w:color w:val="000000"/>
        </w:rPr>
        <w:t>SUJETO OBLIGADO</w:t>
      </w:r>
      <w:r w:rsidRPr="00C95B31">
        <w:rPr>
          <w:rFonts w:ascii="Palatino Linotype" w:eastAsia="Palatino Linotype" w:hAnsi="Palatino Linotype" w:cs="Palatino Linotype"/>
          <w:color w:val="000000"/>
        </w:rPr>
        <w:t xml:space="preserve"> por medio de la Dirección General de Administración y Servidora Pública Habilitada, remite un formato de salario; por cuanto hace al horario laboral, refiere se encuentra establecido en el artículo 11.40 del </w:t>
      </w:r>
      <w:r w:rsidRPr="00C95B31">
        <w:rPr>
          <w:rFonts w:ascii="Palatino Linotype" w:eastAsia="Palatino Linotype" w:hAnsi="Palatino Linotype" w:cs="Palatino Linotype"/>
          <w:color w:val="000000"/>
        </w:rPr>
        <w:lastRenderedPageBreak/>
        <w:t>Código Reglamentario Municipal de Toluca; sin embargo derivado de la actividades de cada área administrativa, los servidores públicos con categoría de funcionarios, no registran asistencia, en razón de sus funciones y la naturaleza del servicio, por tanto los horarios pueden ser abiertos; así mismo, agregó la Ficha Curricular del Segundo Síndico, correspondiente a la Administración 2025-2027.</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Respecto a la Primer Síndico, a través de la Servidora Pública Habilitada, remiten el link de acceso </w:t>
      </w:r>
      <w:hyperlink r:id="rId11" w:anchor="/info-fraccion/11/197/28">
        <w:r w:rsidRPr="00C95B31">
          <w:rPr>
            <w:rFonts w:ascii="Palatino Linotype" w:hAnsi="Palatino Linotype"/>
            <w:color w:val="0563C1"/>
            <w:u w:val="single"/>
          </w:rPr>
          <w:t>https://infoem2ipomex.org.mx/ipomex/#/info-fraccion/11/197/28</w:t>
        </w:r>
      </w:hyperlink>
      <w:r w:rsidRPr="00C95B31">
        <w:rPr>
          <w:rFonts w:ascii="Palatino Linotype" w:hAnsi="Palatino Linotype"/>
        </w:rPr>
        <w:t xml:space="preserve">, por cuanto hace al horario laboral, refiere lo establecido en el artículo 11.40 del Código Reglamentario Municipal de Toluca; en cuanto a las actividades, informes trimestrales de comisión; así como el gasto para desayunos, refiere que esa Dirección no cuenta con esa información , toda vez que no se encuentra dentro de sus atribuciones, por lo que no le es posible manifestarse al respecto; así mismo la Primera Sindicatura y Servidora Pública Habilitada, hace del conocimiento las atribuciones que le otorga la Ley Orgánica Municipal del Estado de México, específicamente en sus artículos 52 y 53; así mismo, remiten la Ficha Curricular correspondiente a la Primera Sindicatura, información que ratifica mediante Informe Justificado </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color w:val="000000"/>
        </w:rPr>
        <w:t xml:space="preserve">Posteriormente, el </w:t>
      </w:r>
      <w:r w:rsidRPr="00C95B31">
        <w:rPr>
          <w:rFonts w:ascii="Palatino Linotype" w:eastAsia="Palatino Linotype" w:hAnsi="Palatino Linotype" w:cs="Palatino Linotype"/>
          <w:b/>
          <w:color w:val="000000"/>
        </w:rPr>
        <w:t xml:space="preserve">RECURRENTE </w:t>
      </w:r>
      <w:r w:rsidRPr="00C95B31">
        <w:rPr>
          <w:rFonts w:ascii="Palatino Linotype" w:eastAsia="Palatino Linotype" w:hAnsi="Palatino Linotype" w:cs="Palatino Linotype"/>
          <w:color w:val="000000"/>
        </w:rPr>
        <w:t>interpuso los</w:t>
      </w:r>
      <w:r w:rsidRPr="00C95B31">
        <w:rPr>
          <w:rFonts w:ascii="Palatino Linotype" w:eastAsia="Palatino Linotype" w:hAnsi="Palatino Linotype" w:cs="Palatino Linotype"/>
          <w:b/>
          <w:color w:val="000000"/>
        </w:rPr>
        <w:t xml:space="preserve"> </w:t>
      </w:r>
      <w:r w:rsidRPr="00C95B31">
        <w:rPr>
          <w:rFonts w:ascii="Palatino Linotype" w:eastAsia="Palatino Linotype" w:hAnsi="Palatino Linotype" w:cs="Palatino Linotype"/>
          <w:color w:val="000000"/>
        </w:rPr>
        <w:t xml:space="preserve">Recursos de Revisión número </w:t>
      </w:r>
      <w:r w:rsidRPr="00C95B31">
        <w:rPr>
          <w:rFonts w:ascii="Palatino Linotype" w:eastAsia="Palatino Linotype" w:hAnsi="Palatino Linotype" w:cs="Palatino Linotype"/>
          <w:b/>
          <w:color w:val="000000"/>
        </w:rPr>
        <w:t xml:space="preserve">02923/INFOEM/IP/RR/2025, 02924/INFOEM/IP/RR/2025, y </w:t>
      </w:r>
      <w:r w:rsidRPr="00C95B31">
        <w:rPr>
          <w:rFonts w:ascii="Palatino Linotype" w:eastAsia="Palatino Linotype" w:hAnsi="Palatino Linotype" w:cs="Palatino Linotype"/>
          <w:b/>
          <w:color w:val="000000"/>
        </w:rPr>
        <w:lastRenderedPageBreak/>
        <w:t xml:space="preserve">03010/INFOEM/IP/RR/2025 </w:t>
      </w:r>
      <w:r w:rsidRPr="00C95B31">
        <w:rPr>
          <w:rFonts w:ascii="Palatino Linotype" w:eastAsia="Palatino Linotype" w:hAnsi="Palatino Linotype" w:cs="Palatino Linotype"/>
          <w:color w:val="000000"/>
        </w:rPr>
        <w:t>donde manifestó como motivos de inconformidad,</w:t>
      </w:r>
      <w:r w:rsidRPr="00C95B31">
        <w:rPr>
          <w:rFonts w:ascii="Palatino Linotype" w:eastAsia="Palatino Linotype" w:hAnsi="Palatino Linotype" w:cs="Palatino Linotype"/>
          <w:b/>
          <w:color w:val="000000"/>
        </w:rPr>
        <w:t xml:space="preserve"> la entrega de información incompleta.</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b/>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En razón de lo anterior, el estudio del presente asunto versará en analizar las constancias que obran en el expediente digital formado en el SAIMEX, así como los agravios expuestos por el </w:t>
      </w:r>
      <w:r w:rsidRPr="00C95B31">
        <w:rPr>
          <w:rFonts w:ascii="Palatino Linotype" w:eastAsia="Palatino Linotype" w:hAnsi="Palatino Linotype" w:cs="Palatino Linotype"/>
          <w:b/>
          <w:color w:val="000000"/>
        </w:rPr>
        <w:t>RECURRENTE</w:t>
      </w:r>
      <w:r w:rsidRPr="00C95B31">
        <w:rPr>
          <w:rFonts w:ascii="Palatino Linotype" w:eastAsia="Palatino Linotype" w:hAnsi="Palatino Linotype" w:cs="Palatino Linotype"/>
          <w:color w:val="000000"/>
        </w:rPr>
        <w:t xml:space="preserve"> a través de los recursos de revisión </w:t>
      </w:r>
      <w:r w:rsidRPr="00C95B31">
        <w:rPr>
          <w:rFonts w:ascii="Palatino Linotype" w:eastAsia="Palatino Linotype" w:hAnsi="Palatino Linotype" w:cs="Palatino Linotype"/>
          <w:b/>
          <w:color w:val="000000"/>
        </w:rPr>
        <w:t>02923/INFOEM/IP/RR/2025, 02924/INFOEM/IP/RR/2025, y 03010/INFOEM/IP/RR/2025</w:t>
      </w:r>
      <w:r w:rsidRPr="00C95B31">
        <w:rPr>
          <w:rFonts w:ascii="Palatino Linotype" w:eastAsia="Palatino Linotype" w:hAnsi="Palatino Linotype" w:cs="Palatino Linotype"/>
          <w:color w:val="000000"/>
        </w:rPr>
        <w:t xml:space="preserve">, con el objeto de determinar si, con su respuesta, el </w:t>
      </w:r>
      <w:r w:rsidRPr="00C95B31">
        <w:rPr>
          <w:rFonts w:ascii="Palatino Linotype" w:eastAsia="Palatino Linotype" w:hAnsi="Palatino Linotype" w:cs="Palatino Linotype"/>
          <w:b/>
          <w:color w:val="000000"/>
        </w:rPr>
        <w:t>SUJETO OBLIGADO</w:t>
      </w:r>
      <w:r w:rsidRPr="00C95B31">
        <w:rPr>
          <w:rFonts w:ascii="Palatino Linotype" w:eastAsia="Palatino Linotype" w:hAnsi="Palatino Linotype" w:cs="Palatino Linotype"/>
          <w:color w:val="000000"/>
        </w:rPr>
        <w:t xml:space="preserve"> colmó el derecho de acceso a la información o, si, por el contrario, procede la entrega de información.</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rPr>
        <w:t xml:space="preserve">Precisado lo anterior, se procede al análisis del requerimiento planteado por la persona solicitante y la respuesta proporcionada por el </w:t>
      </w:r>
      <w:r w:rsidRPr="00C95B31">
        <w:rPr>
          <w:rFonts w:ascii="Palatino Linotype" w:eastAsia="Palatino Linotype" w:hAnsi="Palatino Linotype" w:cs="Palatino Linotype"/>
          <w:b/>
        </w:rPr>
        <w:t>SUJETO OBLIGADO</w:t>
      </w:r>
      <w:r w:rsidRPr="00C95B31">
        <w:rPr>
          <w:rFonts w:ascii="Palatino Linotype" w:eastAsia="Palatino Linotype" w:hAnsi="Palatino Linotype" w:cs="Palatino Linotype"/>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En ese sentido, se inserta el siguiente cuadro de análisis</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tbl>
      <w:tblPr>
        <w:tblStyle w:val="a1"/>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835"/>
        <w:gridCol w:w="2693"/>
        <w:gridCol w:w="2552"/>
      </w:tblGrid>
      <w:tr w:rsidR="00A1554A" w:rsidRPr="00C95B31">
        <w:trPr>
          <w:trHeight w:val="709"/>
        </w:trPr>
        <w:tc>
          <w:tcPr>
            <w:tcW w:w="1702" w:type="dxa"/>
            <w:shd w:val="clear" w:color="auto" w:fill="D9D9D9"/>
          </w:tcPr>
          <w:p w:rsidR="00A1554A" w:rsidRPr="00C95B31" w:rsidRDefault="00265919" w:rsidP="0051107B">
            <w:pPr>
              <w:pBdr>
                <w:top w:val="nil"/>
                <w:left w:val="nil"/>
                <w:bottom w:val="nil"/>
                <w:right w:val="nil"/>
                <w:between w:val="nil"/>
              </w:pBdr>
              <w:jc w:val="center"/>
              <w:rPr>
                <w:rFonts w:ascii="Palatino Linotype" w:eastAsia="Palatino Linotype" w:hAnsi="Palatino Linotype" w:cs="Palatino Linotype"/>
                <w:b/>
              </w:rPr>
            </w:pPr>
            <w:r w:rsidRPr="00C95B31">
              <w:rPr>
                <w:rFonts w:ascii="Palatino Linotype" w:eastAsia="Palatino Linotype" w:hAnsi="Palatino Linotype" w:cs="Palatino Linotype"/>
                <w:b/>
              </w:rPr>
              <w:t>Información Solicitada</w:t>
            </w:r>
          </w:p>
        </w:tc>
        <w:tc>
          <w:tcPr>
            <w:tcW w:w="2835" w:type="dxa"/>
            <w:shd w:val="clear" w:color="auto" w:fill="D9D9D9"/>
          </w:tcPr>
          <w:p w:rsidR="00A1554A" w:rsidRPr="00C95B31" w:rsidRDefault="00265919" w:rsidP="0051107B">
            <w:pPr>
              <w:pBdr>
                <w:top w:val="nil"/>
                <w:left w:val="nil"/>
                <w:bottom w:val="nil"/>
                <w:right w:val="nil"/>
                <w:between w:val="nil"/>
              </w:pBdr>
              <w:jc w:val="center"/>
              <w:rPr>
                <w:rFonts w:ascii="Palatino Linotype" w:eastAsia="Palatino Linotype" w:hAnsi="Palatino Linotype" w:cs="Palatino Linotype"/>
                <w:b/>
              </w:rPr>
            </w:pPr>
            <w:r w:rsidRPr="00C95B31">
              <w:rPr>
                <w:rFonts w:ascii="Palatino Linotype" w:eastAsia="Palatino Linotype" w:hAnsi="Palatino Linotype" w:cs="Palatino Linotype"/>
                <w:b/>
              </w:rPr>
              <w:t>Respuesta</w:t>
            </w:r>
          </w:p>
        </w:tc>
        <w:tc>
          <w:tcPr>
            <w:tcW w:w="2693" w:type="dxa"/>
            <w:shd w:val="clear" w:color="auto" w:fill="D9D9D9"/>
          </w:tcPr>
          <w:p w:rsidR="00A1554A" w:rsidRPr="00C95B31" w:rsidRDefault="00265919" w:rsidP="0051107B">
            <w:pPr>
              <w:pBdr>
                <w:top w:val="nil"/>
                <w:left w:val="nil"/>
                <w:bottom w:val="nil"/>
                <w:right w:val="nil"/>
                <w:between w:val="nil"/>
              </w:pBdr>
              <w:jc w:val="center"/>
              <w:rPr>
                <w:rFonts w:ascii="Palatino Linotype" w:eastAsia="Palatino Linotype" w:hAnsi="Palatino Linotype" w:cs="Palatino Linotype"/>
                <w:b/>
              </w:rPr>
            </w:pPr>
            <w:r w:rsidRPr="00C95B31">
              <w:rPr>
                <w:rFonts w:ascii="Palatino Linotype" w:eastAsia="Palatino Linotype" w:hAnsi="Palatino Linotype" w:cs="Palatino Linotype"/>
                <w:b/>
              </w:rPr>
              <w:t>Informe Justificado</w:t>
            </w:r>
          </w:p>
        </w:tc>
        <w:tc>
          <w:tcPr>
            <w:tcW w:w="2552" w:type="dxa"/>
            <w:shd w:val="clear" w:color="auto" w:fill="D9D9D9"/>
          </w:tcPr>
          <w:p w:rsidR="00A1554A" w:rsidRPr="00C95B31" w:rsidRDefault="00265919" w:rsidP="0051107B">
            <w:pPr>
              <w:pBdr>
                <w:top w:val="nil"/>
                <w:left w:val="nil"/>
                <w:bottom w:val="nil"/>
                <w:right w:val="nil"/>
                <w:between w:val="nil"/>
              </w:pBdr>
              <w:jc w:val="center"/>
              <w:rPr>
                <w:rFonts w:ascii="Palatino Linotype" w:eastAsia="Palatino Linotype" w:hAnsi="Palatino Linotype" w:cs="Palatino Linotype"/>
                <w:b/>
              </w:rPr>
            </w:pPr>
            <w:r w:rsidRPr="00C95B31">
              <w:rPr>
                <w:rFonts w:ascii="Palatino Linotype" w:eastAsia="Palatino Linotype" w:hAnsi="Palatino Linotype" w:cs="Palatino Linotype"/>
                <w:b/>
              </w:rPr>
              <w:t>Comentario</w:t>
            </w:r>
          </w:p>
        </w:tc>
      </w:tr>
      <w:tr w:rsidR="00A1554A" w:rsidRPr="00C95B31">
        <w:trPr>
          <w:trHeight w:val="375"/>
        </w:trPr>
        <w:tc>
          <w:tcPr>
            <w:tcW w:w="9782" w:type="dxa"/>
            <w:gridSpan w:val="4"/>
            <w:shd w:val="clear" w:color="auto" w:fill="auto"/>
          </w:tcPr>
          <w:p w:rsidR="00A1554A" w:rsidRPr="00C95B31" w:rsidRDefault="00265919" w:rsidP="0051107B">
            <w:pPr>
              <w:pBdr>
                <w:top w:val="nil"/>
                <w:left w:val="nil"/>
                <w:bottom w:val="nil"/>
                <w:right w:val="nil"/>
                <w:between w:val="nil"/>
              </w:pBdr>
              <w:jc w:val="center"/>
              <w:rPr>
                <w:rFonts w:ascii="Palatino Linotype" w:eastAsia="Palatino Linotype" w:hAnsi="Palatino Linotype" w:cs="Palatino Linotype"/>
                <w:b/>
              </w:rPr>
            </w:pPr>
            <w:r w:rsidRPr="00C95B31">
              <w:rPr>
                <w:rFonts w:ascii="Palatino Linotype" w:eastAsia="Palatino Linotype" w:hAnsi="Palatino Linotype" w:cs="Palatino Linotype"/>
                <w:b/>
              </w:rPr>
              <w:t>SEGUNDO SÍNDICO</w:t>
            </w:r>
          </w:p>
        </w:tc>
      </w:tr>
      <w:tr w:rsidR="00A1554A" w:rsidRPr="00C95B31">
        <w:trPr>
          <w:trHeight w:val="375"/>
        </w:trPr>
        <w:tc>
          <w:tcPr>
            <w:tcW w:w="170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 xml:space="preserve">1. Sueldo </w:t>
            </w:r>
          </w:p>
        </w:tc>
        <w:tc>
          <w:tcPr>
            <w:tcW w:w="2835"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 xml:space="preserve">El Servidor Público habilitado de la </w:t>
            </w:r>
            <w:r w:rsidRPr="00C95B31">
              <w:rPr>
                <w:rFonts w:ascii="Palatino Linotype" w:eastAsia="Palatino Linotype" w:hAnsi="Palatino Linotype" w:cs="Palatino Linotype"/>
                <w:b/>
              </w:rPr>
              <w:lastRenderedPageBreak/>
              <w:t>Dirección General de Administración, remite un formato en el cual se aprecia el siguiente recuadro:</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noProof/>
                <w:lang w:val="es-MX"/>
              </w:rPr>
              <w:drawing>
                <wp:inline distT="0" distB="0" distL="0" distR="0">
                  <wp:extent cx="1750729" cy="480319"/>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l="12414" t="19745" r="6106" b="28272"/>
                          <a:stretch>
                            <a:fillRect/>
                          </a:stretch>
                        </pic:blipFill>
                        <pic:spPr>
                          <a:xfrm>
                            <a:off x="0" y="0"/>
                            <a:ext cx="1750729" cy="480319"/>
                          </a:xfrm>
                          <a:prstGeom prst="rect">
                            <a:avLst/>
                          </a:prstGeom>
                          <a:ln/>
                        </pic:spPr>
                      </pic:pic>
                    </a:graphicData>
                  </a:graphic>
                </wp:inline>
              </w:drawing>
            </w:r>
          </w:p>
          <w:p w:rsidR="00A1554A" w:rsidRPr="00C95B31" w:rsidRDefault="00A1554A" w:rsidP="0051107B">
            <w:pPr>
              <w:pBdr>
                <w:top w:val="nil"/>
                <w:left w:val="nil"/>
                <w:bottom w:val="nil"/>
                <w:right w:val="nil"/>
                <w:between w:val="nil"/>
              </w:pBdr>
              <w:jc w:val="both"/>
              <w:rPr>
                <w:rFonts w:ascii="Palatino Linotype" w:eastAsia="Palatino Linotype" w:hAnsi="Palatino Linotype" w:cs="Palatino Linotype"/>
                <w:b/>
              </w:rPr>
            </w:pPr>
          </w:p>
        </w:tc>
        <w:tc>
          <w:tcPr>
            <w:tcW w:w="2693"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lastRenderedPageBreak/>
              <w:t>Ratifica Respuesta</w:t>
            </w:r>
          </w:p>
        </w:tc>
        <w:tc>
          <w:tcPr>
            <w:tcW w:w="255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rPr>
              <w:t xml:space="preserve">El requerimiento fue atendido por medio </w:t>
            </w:r>
            <w:r w:rsidRPr="00C95B31">
              <w:rPr>
                <w:rFonts w:ascii="Palatino Linotype" w:eastAsia="Palatino Linotype" w:hAnsi="Palatino Linotype" w:cs="Palatino Linotype"/>
              </w:rPr>
              <w:lastRenderedPageBreak/>
              <w:t xml:space="preserve">del Servidor Público Habilitado competente, sin embargo, no se especifica la temporalidad del salario, si corresponde al salario mensual o quincenal, tampoco se precisa el sueldo bruto y neto que percibe el servidor púbico, por tanto no colma lo solicitado </w:t>
            </w:r>
          </w:p>
        </w:tc>
      </w:tr>
      <w:tr w:rsidR="00A1554A" w:rsidRPr="00C95B31">
        <w:trPr>
          <w:trHeight w:val="375"/>
        </w:trPr>
        <w:tc>
          <w:tcPr>
            <w:tcW w:w="170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lastRenderedPageBreak/>
              <w:t>2. Actividades</w:t>
            </w:r>
          </w:p>
        </w:tc>
        <w:tc>
          <w:tcPr>
            <w:tcW w:w="8080" w:type="dxa"/>
            <w:gridSpan w:val="3"/>
            <w:shd w:val="clear" w:color="auto" w:fill="auto"/>
          </w:tcPr>
          <w:p w:rsidR="00A1554A" w:rsidRPr="00C95B31" w:rsidRDefault="00265919" w:rsidP="0051107B">
            <w:pPr>
              <w:pBdr>
                <w:top w:val="nil"/>
                <w:left w:val="nil"/>
                <w:bottom w:val="nil"/>
                <w:right w:val="nil"/>
                <w:between w:val="nil"/>
              </w:pBdr>
              <w:jc w:val="center"/>
              <w:rPr>
                <w:rFonts w:ascii="Palatino Linotype" w:eastAsia="Palatino Linotype" w:hAnsi="Palatino Linotype" w:cs="Palatino Linotype"/>
              </w:rPr>
            </w:pPr>
            <w:r w:rsidRPr="00C95B31">
              <w:rPr>
                <w:rFonts w:ascii="Palatino Linotype" w:eastAsia="Palatino Linotype" w:hAnsi="Palatino Linotype" w:cs="Palatino Linotype"/>
                <w:b/>
              </w:rPr>
              <w:t>No se pronuncian al respecto</w:t>
            </w:r>
          </w:p>
        </w:tc>
      </w:tr>
      <w:tr w:rsidR="00A1554A" w:rsidRPr="00C95B31">
        <w:trPr>
          <w:trHeight w:val="375"/>
        </w:trPr>
        <w:tc>
          <w:tcPr>
            <w:tcW w:w="170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3. Currículum</w:t>
            </w:r>
          </w:p>
        </w:tc>
        <w:tc>
          <w:tcPr>
            <w:tcW w:w="2835"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El Servidor Público habilitado de la Dirección General de Administración remite la Ficha Curricular del Segundo Síndico</w:t>
            </w:r>
          </w:p>
        </w:tc>
        <w:tc>
          <w:tcPr>
            <w:tcW w:w="2693"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Ratifica Respuesta</w:t>
            </w:r>
          </w:p>
        </w:tc>
        <w:tc>
          <w:tcPr>
            <w:tcW w:w="255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rPr>
              <w:t>El requerimiento fue atendido por medio del Servidor Público Habilitado competente, a través de la Ficha Curricular, misma que contiene área de adscripción y categoría, domicilio laboral, escolaridad y experiencia laboral del servidor público</w:t>
            </w:r>
          </w:p>
        </w:tc>
      </w:tr>
      <w:tr w:rsidR="00A1554A" w:rsidRPr="00C95B31">
        <w:trPr>
          <w:trHeight w:val="375"/>
        </w:trPr>
        <w:tc>
          <w:tcPr>
            <w:tcW w:w="170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lastRenderedPageBreak/>
              <w:t>4. Informes Trimestrales</w:t>
            </w:r>
          </w:p>
        </w:tc>
        <w:tc>
          <w:tcPr>
            <w:tcW w:w="8080" w:type="dxa"/>
            <w:gridSpan w:val="3"/>
            <w:shd w:val="clear" w:color="auto" w:fill="auto"/>
          </w:tcPr>
          <w:p w:rsidR="00A1554A" w:rsidRPr="00C95B31" w:rsidRDefault="00265919" w:rsidP="0051107B">
            <w:pPr>
              <w:pBdr>
                <w:top w:val="nil"/>
                <w:left w:val="nil"/>
                <w:bottom w:val="nil"/>
                <w:right w:val="nil"/>
                <w:between w:val="nil"/>
              </w:pBdr>
              <w:jc w:val="center"/>
              <w:rPr>
                <w:rFonts w:ascii="Palatino Linotype" w:eastAsia="Palatino Linotype" w:hAnsi="Palatino Linotype" w:cs="Palatino Linotype"/>
              </w:rPr>
            </w:pPr>
            <w:r w:rsidRPr="00C95B31">
              <w:rPr>
                <w:rFonts w:ascii="Palatino Linotype" w:eastAsia="Palatino Linotype" w:hAnsi="Palatino Linotype" w:cs="Palatino Linotype"/>
                <w:b/>
              </w:rPr>
              <w:t>No se pronuncian al respecto</w:t>
            </w:r>
          </w:p>
        </w:tc>
      </w:tr>
      <w:tr w:rsidR="00A1554A" w:rsidRPr="00C95B31">
        <w:trPr>
          <w:trHeight w:val="375"/>
        </w:trPr>
        <w:tc>
          <w:tcPr>
            <w:tcW w:w="170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5. Horario de Labores</w:t>
            </w:r>
          </w:p>
        </w:tc>
        <w:tc>
          <w:tcPr>
            <w:tcW w:w="2835"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El Servidor Público habilitado de la Dirección General de Administración, hace referencia a lo establecido en el artículo 11.40 del Código Reglamentario Municipal.</w:t>
            </w:r>
          </w:p>
        </w:tc>
        <w:tc>
          <w:tcPr>
            <w:tcW w:w="2693"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Ratifica Respuesta</w:t>
            </w:r>
          </w:p>
        </w:tc>
        <w:tc>
          <w:tcPr>
            <w:tcW w:w="255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rPr>
              <w:t>El requerimiento fue atendido por medio del Servidor Público Habilitado competente.</w:t>
            </w:r>
          </w:p>
        </w:tc>
      </w:tr>
      <w:tr w:rsidR="00A22CE0" w:rsidRPr="00C95B31" w:rsidTr="00554EEE">
        <w:trPr>
          <w:trHeight w:val="375"/>
        </w:trPr>
        <w:tc>
          <w:tcPr>
            <w:tcW w:w="1702" w:type="dxa"/>
            <w:shd w:val="clear" w:color="auto" w:fill="auto"/>
          </w:tcPr>
          <w:p w:rsidR="00A22CE0" w:rsidRPr="00C95B31" w:rsidRDefault="00A22CE0"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6. Gastos en Desayunos</w:t>
            </w:r>
          </w:p>
        </w:tc>
        <w:tc>
          <w:tcPr>
            <w:tcW w:w="8080" w:type="dxa"/>
            <w:gridSpan w:val="3"/>
            <w:shd w:val="clear" w:color="auto" w:fill="auto"/>
          </w:tcPr>
          <w:p w:rsidR="00A22CE0" w:rsidRPr="00C95B31" w:rsidRDefault="00A22CE0" w:rsidP="0051107B">
            <w:pPr>
              <w:pBdr>
                <w:top w:val="nil"/>
                <w:left w:val="nil"/>
                <w:bottom w:val="nil"/>
                <w:right w:val="nil"/>
                <w:between w:val="nil"/>
              </w:pBdr>
              <w:jc w:val="center"/>
              <w:rPr>
                <w:rFonts w:ascii="Palatino Linotype" w:eastAsia="Palatino Linotype" w:hAnsi="Palatino Linotype" w:cs="Palatino Linotype"/>
              </w:rPr>
            </w:pPr>
            <w:r w:rsidRPr="00C95B31">
              <w:rPr>
                <w:rFonts w:ascii="Palatino Linotype" w:eastAsia="Palatino Linotype" w:hAnsi="Palatino Linotype" w:cs="Palatino Linotype"/>
                <w:b/>
              </w:rPr>
              <w:t>No se pronuncian al respecto</w:t>
            </w:r>
          </w:p>
          <w:p w:rsidR="00A22CE0" w:rsidRPr="00C95B31" w:rsidRDefault="00A22CE0" w:rsidP="0051107B">
            <w:pPr>
              <w:pBdr>
                <w:top w:val="nil"/>
                <w:left w:val="nil"/>
                <w:bottom w:val="nil"/>
                <w:right w:val="nil"/>
                <w:between w:val="nil"/>
              </w:pBdr>
              <w:jc w:val="both"/>
              <w:rPr>
                <w:rFonts w:ascii="Palatino Linotype" w:eastAsia="Palatino Linotype" w:hAnsi="Palatino Linotype" w:cs="Palatino Linotype"/>
              </w:rPr>
            </w:pPr>
          </w:p>
        </w:tc>
      </w:tr>
      <w:tr w:rsidR="00A1554A" w:rsidRPr="00C95B31">
        <w:trPr>
          <w:trHeight w:val="375"/>
        </w:trPr>
        <w:tc>
          <w:tcPr>
            <w:tcW w:w="9782" w:type="dxa"/>
            <w:gridSpan w:val="4"/>
            <w:shd w:val="clear" w:color="auto" w:fill="auto"/>
          </w:tcPr>
          <w:p w:rsidR="00A1554A" w:rsidRPr="00C95B31" w:rsidRDefault="00265919" w:rsidP="0051107B">
            <w:pPr>
              <w:pBdr>
                <w:top w:val="nil"/>
                <w:left w:val="nil"/>
                <w:bottom w:val="nil"/>
                <w:right w:val="nil"/>
                <w:between w:val="nil"/>
              </w:pBdr>
              <w:jc w:val="center"/>
              <w:rPr>
                <w:rFonts w:ascii="Palatino Linotype" w:eastAsia="Palatino Linotype" w:hAnsi="Palatino Linotype" w:cs="Palatino Linotype"/>
                <w:b/>
              </w:rPr>
            </w:pPr>
            <w:r w:rsidRPr="00C95B31">
              <w:rPr>
                <w:rFonts w:ascii="Palatino Linotype" w:eastAsia="Palatino Linotype" w:hAnsi="Palatino Linotype" w:cs="Palatino Linotype"/>
                <w:b/>
              </w:rPr>
              <w:t>PRIMER SÍNDICO</w:t>
            </w:r>
          </w:p>
        </w:tc>
      </w:tr>
      <w:tr w:rsidR="00A1554A" w:rsidRPr="00C95B31">
        <w:trPr>
          <w:trHeight w:val="3724"/>
        </w:trPr>
        <w:tc>
          <w:tcPr>
            <w:tcW w:w="170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7. Sueldo</w:t>
            </w:r>
          </w:p>
        </w:tc>
        <w:tc>
          <w:tcPr>
            <w:tcW w:w="2835"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 xml:space="preserve">El Servidor Público habilitado de la Dirección General de Administración, informó que esta información podrá ser consultada a través del siguiente link de acceso </w:t>
            </w:r>
            <w:hyperlink r:id="rId13" w:anchor="/info-fraccion/11/197/28">
              <w:r w:rsidRPr="00C95B31">
                <w:rPr>
                  <w:rFonts w:ascii="Palatino Linotype" w:eastAsia="Palatino Linotype" w:hAnsi="Palatino Linotype" w:cs="Palatino Linotype"/>
                  <w:b/>
                  <w:color w:val="0563C1"/>
                  <w:u w:val="single"/>
                </w:rPr>
                <w:t>https://infoem2ipomex.org.mx/ipomex/#/info-fraccion/11/197/28</w:t>
              </w:r>
            </w:hyperlink>
            <w:r w:rsidRPr="00C95B31">
              <w:rPr>
                <w:rFonts w:ascii="Palatino Linotype" w:eastAsia="Palatino Linotype" w:hAnsi="Palatino Linotype" w:cs="Palatino Linotype"/>
                <w:b/>
              </w:rPr>
              <w:t xml:space="preserve"> </w:t>
            </w:r>
          </w:p>
        </w:tc>
        <w:tc>
          <w:tcPr>
            <w:tcW w:w="2693"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Ratifica Respuesta</w:t>
            </w:r>
          </w:p>
        </w:tc>
        <w:tc>
          <w:tcPr>
            <w:tcW w:w="255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rPr>
              <w:t xml:space="preserve">El requerimiento fue atendido por medio del Servidor Público Habilitado competente, sin embargo, el link remitido no da acceso a ninguna información, por tanto no colma lo solicitado </w:t>
            </w:r>
          </w:p>
        </w:tc>
      </w:tr>
      <w:tr w:rsidR="00A1554A" w:rsidRPr="00C95B31">
        <w:trPr>
          <w:trHeight w:val="396"/>
        </w:trPr>
        <w:tc>
          <w:tcPr>
            <w:tcW w:w="170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8. Actividades</w:t>
            </w:r>
          </w:p>
        </w:tc>
        <w:tc>
          <w:tcPr>
            <w:tcW w:w="2835"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 xml:space="preserve">El Servidor Público habilitado de la Primera Sindicatura, enunció las actividades de la Síndica que se encuentran establecidas </w:t>
            </w:r>
            <w:r w:rsidRPr="00C95B31">
              <w:rPr>
                <w:rFonts w:ascii="Palatino Linotype" w:eastAsia="Palatino Linotype" w:hAnsi="Palatino Linotype" w:cs="Palatino Linotype"/>
                <w:b/>
              </w:rPr>
              <w:lastRenderedPageBreak/>
              <w:t xml:space="preserve">en los artículos 52 y 53 de la Ley Orgánica Municipal </w:t>
            </w:r>
          </w:p>
        </w:tc>
        <w:tc>
          <w:tcPr>
            <w:tcW w:w="2693"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lastRenderedPageBreak/>
              <w:t xml:space="preserve">Ratifica Respuesta </w:t>
            </w:r>
          </w:p>
        </w:tc>
        <w:tc>
          <w:tcPr>
            <w:tcW w:w="255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rPr>
              <w:t>El requerimiento fue atendido por medio del Servidor Público Habilitado competente.</w:t>
            </w:r>
          </w:p>
        </w:tc>
      </w:tr>
      <w:tr w:rsidR="00A1554A" w:rsidRPr="00C95B31">
        <w:trPr>
          <w:trHeight w:val="375"/>
        </w:trPr>
        <w:tc>
          <w:tcPr>
            <w:tcW w:w="170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lastRenderedPageBreak/>
              <w:t>9. Currículum</w:t>
            </w:r>
          </w:p>
        </w:tc>
        <w:tc>
          <w:tcPr>
            <w:tcW w:w="2835"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El Servidor Público habilitado de la Dirección General de Administración, remitió la Ficha Curricular, correspondiente al Primer Síndico.</w:t>
            </w:r>
          </w:p>
        </w:tc>
        <w:tc>
          <w:tcPr>
            <w:tcW w:w="2693"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Ratifica Respuesta</w:t>
            </w:r>
          </w:p>
        </w:tc>
        <w:tc>
          <w:tcPr>
            <w:tcW w:w="255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rPr>
              <w:t>El requerimiento fue atendido por medio del Servidor Público Habilitado competente, a través de la Ficha Curricular, misma que contiene área de adscripción y categoría, domicilio laboral, escolaridad y experiencia laboral del servidor público</w:t>
            </w:r>
          </w:p>
        </w:tc>
      </w:tr>
      <w:tr w:rsidR="00A1554A" w:rsidRPr="00C95B31">
        <w:trPr>
          <w:trHeight w:val="730"/>
        </w:trPr>
        <w:tc>
          <w:tcPr>
            <w:tcW w:w="170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10. Informes Trimestrales</w:t>
            </w:r>
          </w:p>
        </w:tc>
        <w:tc>
          <w:tcPr>
            <w:tcW w:w="2835"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El Servidor Público habilitado de la Dirección General, hace del conocimiento que no se cuenta con esa información, toda vez que no se encuentra dentro de sus atribuciones.</w:t>
            </w:r>
          </w:p>
        </w:tc>
        <w:tc>
          <w:tcPr>
            <w:tcW w:w="2693"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Ratifica Respuesta</w:t>
            </w:r>
          </w:p>
        </w:tc>
        <w:tc>
          <w:tcPr>
            <w:tcW w:w="255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rPr>
              <w:t>El requerimiento fue atendido por medio del Servidor Público Habilitado competente.</w:t>
            </w:r>
          </w:p>
        </w:tc>
      </w:tr>
      <w:tr w:rsidR="00A1554A" w:rsidRPr="00C95B31">
        <w:trPr>
          <w:trHeight w:val="709"/>
        </w:trPr>
        <w:tc>
          <w:tcPr>
            <w:tcW w:w="170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11. Horario de Labores</w:t>
            </w:r>
          </w:p>
        </w:tc>
        <w:tc>
          <w:tcPr>
            <w:tcW w:w="2835"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 xml:space="preserve">El Servidor Público habilitado de la Dirección General de Administración, hacen referencia a lo establecido en el </w:t>
            </w:r>
            <w:r w:rsidRPr="00C95B31">
              <w:rPr>
                <w:rFonts w:ascii="Palatino Linotype" w:eastAsia="Palatino Linotype" w:hAnsi="Palatino Linotype" w:cs="Palatino Linotype"/>
                <w:b/>
              </w:rPr>
              <w:lastRenderedPageBreak/>
              <w:t>artículo 11.40 del Código Reglamentario Municipal</w:t>
            </w:r>
          </w:p>
        </w:tc>
        <w:tc>
          <w:tcPr>
            <w:tcW w:w="2693"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lastRenderedPageBreak/>
              <w:t>Ratifica Respuesta</w:t>
            </w:r>
          </w:p>
        </w:tc>
        <w:tc>
          <w:tcPr>
            <w:tcW w:w="255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rPr>
              <w:t>El requerimiento fue atendido por medio del Servidor Público Habilitado competente.</w:t>
            </w:r>
          </w:p>
        </w:tc>
      </w:tr>
      <w:tr w:rsidR="00A1554A" w:rsidRPr="00C95B31">
        <w:trPr>
          <w:trHeight w:val="709"/>
        </w:trPr>
        <w:tc>
          <w:tcPr>
            <w:tcW w:w="1702"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lastRenderedPageBreak/>
              <w:t>12. Gastos en Desayunos</w:t>
            </w:r>
          </w:p>
        </w:tc>
        <w:tc>
          <w:tcPr>
            <w:tcW w:w="2835"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 xml:space="preserve">El Servidor Público habilitado de la Dirección General, hace del conocimiento que no se cuenta con esa información, toda vez que no se encuentra dentro de sus atribuciones. </w:t>
            </w:r>
          </w:p>
        </w:tc>
        <w:tc>
          <w:tcPr>
            <w:tcW w:w="2693" w:type="dxa"/>
            <w:shd w:val="clear" w:color="auto" w:fill="auto"/>
          </w:tcPr>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rPr>
            </w:pPr>
            <w:r w:rsidRPr="00C95B31">
              <w:rPr>
                <w:rFonts w:ascii="Palatino Linotype" w:eastAsia="Palatino Linotype" w:hAnsi="Palatino Linotype" w:cs="Palatino Linotype"/>
                <w:b/>
              </w:rPr>
              <w:t>Ratifica Respuesta</w:t>
            </w:r>
          </w:p>
        </w:tc>
        <w:tc>
          <w:tcPr>
            <w:tcW w:w="2552" w:type="dxa"/>
            <w:shd w:val="clear" w:color="auto" w:fill="auto"/>
          </w:tcPr>
          <w:p w:rsidR="00A1554A" w:rsidRPr="00C95B31" w:rsidRDefault="00A1554A" w:rsidP="0051107B">
            <w:pPr>
              <w:pBdr>
                <w:top w:val="nil"/>
                <w:left w:val="nil"/>
                <w:bottom w:val="nil"/>
                <w:right w:val="nil"/>
                <w:between w:val="nil"/>
              </w:pBdr>
              <w:jc w:val="both"/>
              <w:rPr>
                <w:rFonts w:ascii="Palatino Linotype" w:eastAsia="Palatino Linotype" w:hAnsi="Palatino Linotype" w:cs="Palatino Linotype"/>
                <w:b/>
              </w:rPr>
            </w:pPr>
          </w:p>
        </w:tc>
      </w:tr>
    </w:tbl>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De lo expuesto en el cuadro descriptivo, se advierte que se atendieron los puntos 3 y 5, respecto a la solicitud de información relacionada con el Segundo Síndico; además los puntos 9 y 11, relacionados con el Primer Síndico, por medio de las respuestas emitas por el </w:t>
      </w:r>
      <w:r w:rsidRPr="00C95B31">
        <w:rPr>
          <w:rFonts w:ascii="Palatino Linotype" w:eastAsia="Palatino Linotype" w:hAnsi="Palatino Linotype" w:cs="Palatino Linotype"/>
          <w:b/>
          <w:color w:val="000000"/>
        </w:rPr>
        <w:t>SUJETO OBLIGADO</w:t>
      </w:r>
      <w:r w:rsidRPr="00C95B31">
        <w:rPr>
          <w:rFonts w:ascii="Palatino Linotype" w:eastAsia="Palatino Linotype" w:hAnsi="Palatino Linotype" w:cs="Palatino Linotype"/>
          <w:color w:val="000000"/>
        </w:rPr>
        <w:t xml:space="preserve"> en fechas doce y trece de marzo del año dos mil veinticinco, al remitir la Ficha Curricular del Primer y Segundo Síndico, por lo que el estudio versara únicamente al </w:t>
      </w:r>
      <w:r w:rsidRPr="00C95B31">
        <w:rPr>
          <w:rFonts w:ascii="Palatino Linotype" w:eastAsia="Palatino Linotype" w:hAnsi="Palatino Linotype" w:cs="Palatino Linotype"/>
          <w:b/>
          <w:color w:val="000000"/>
        </w:rPr>
        <w:t>salario, actividades e informe trimestral</w:t>
      </w:r>
      <w:r w:rsidRPr="00C95B31">
        <w:rPr>
          <w:rFonts w:ascii="Palatino Linotype" w:eastAsia="Palatino Linotype" w:hAnsi="Palatino Linotype" w:cs="Palatino Linotype"/>
          <w:color w:val="000000"/>
        </w:rPr>
        <w:t>.</w:t>
      </w:r>
    </w:p>
    <w:p w:rsidR="00A1554A" w:rsidRPr="00C95B31" w:rsidRDefault="00A1554A"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3"/>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Salario</w:t>
      </w: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color w:val="242424"/>
        </w:rPr>
        <w:t xml:space="preserve">Ahora bien, relativo al sueldo de los Servidores Públicos, resulta conveniente referir que el artículo 147 de la Constitución Política del Estado Libre y Soberano de México, refiere que los trabajadores al servicio del Estado, como los miembros de los Ayuntamientos, recibirán una remuneración adecuada e irrenunciable por el </w:t>
      </w:r>
      <w:r w:rsidRPr="00C95B31">
        <w:rPr>
          <w:rFonts w:ascii="Palatino Linotype" w:eastAsia="Palatino Linotype" w:hAnsi="Palatino Linotype" w:cs="Palatino Linotype"/>
          <w:color w:val="242424"/>
        </w:rPr>
        <w:lastRenderedPageBreak/>
        <w:t>desempeño de su empleo, cargo o comisión, que será determinada en el presupuesto de egresos que corresponda.</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color w:val="242424"/>
        </w:rPr>
        <w:t>En este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242424"/>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color w:val="242424"/>
        </w:rPr>
        <w:t>De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242424"/>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color w:val="242424"/>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242424"/>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color w:val="242424"/>
        </w:rPr>
        <w:lastRenderedPageBreak/>
        <w:t>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242424"/>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color w:val="242424"/>
        </w:rPr>
        <w:t xml:space="preserve">Ahora bien, sobre la nómina, nos lleva a precisar que 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C95B31">
        <w:rPr>
          <w:rFonts w:ascii="Palatino Linotype" w:eastAsia="Palatino Linotype" w:hAnsi="Palatino Linotype" w:cs="Palatino Linotype"/>
          <w:color w:val="242424"/>
        </w:rPr>
        <w:t>Presupuestación</w:t>
      </w:r>
      <w:proofErr w:type="spellEnd"/>
      <w:r w:rsidRPr="00C95B31">
        <w:rPr>
          <w:rFonts w:ascii="Palatino Linotype" w:eastAsia="Palatino Linotype" w:hAnsi="Palatino Linotype" w:cs="Palatino Linotype"/>
          <w:color w:val="242424"/>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242424"/>
        </w:rPr>
      </w:pP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242424"/>
        </w:rPr>
      </w:pPr>
      <w:r w:rsidRPr="00C95B31">
        <w:rPr>
          <w:rFonts w:ascii="Palatino Linotype" w:eastAsia="Palatino Linotype" w:hAnsi="Palatino Linotype" w:cs="Palatino Linotype"/>
          <w:i/>
          <w:color w:val="242424"/>
        </w:rPr>
        <w:t xml:space="preserve">“NÓMINA Listado general de los trabajadores de una institución, en el cual se asientan las percepciones brutas, deducciones y alcance neto de las mismas; la nómina es utilizada para </w:t>
      </w:r>
      <w:r w:rsidRPr="00C95B31">
        <w:rPr>
          <w:rFonts w:ascii="Palatino Linotype" w:eastAsia="Palatino Linotype" w:hAnsi="Palatino Linotype" w:cs="Palatino Linotype"/>
          <w:i/>
          <w:color w:val="242424"/>
        </w:rPr>
        <w:lastRenderedPageBreak/>
        <w:t>efectuar los pagos periódicos (semanales, quincenales o mensuales) a los trabajadores por concepto de sueldos y salarios.”</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242424"/>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color w:val="242424"/>
        </w:rPr>
        <w:t>Con base a lo anterior, conviene a traer lo establecido por el artículo 804, fracción II, de la Ley Federal de Trabajo, el cual a la letra establece:</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242424"/>
        </w:rPr>
      </w:pP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242424"/>
        </w:rPr>
      </w:pPr>
      <w:r w:rsidRPr="00C95B31">
        <w:rPr>
          <w:rFonts w:ascii="Palatino Linotype" w:eastAsia="Palatino Linotype" w:hAnsi="Palatino Linotype" w:cs="Palatino Linotype"/>
          <w:i/>
          <w:color w:val="242424"/>
        </w:rPr>
        <w:t>“Artículo 804.- El patrón tiene obligación de conservar y exhibir en juicio los documentos que a continuación se precisan:</w:t>
      </w:r>
    </w:p>
    <w:p w:rsidR="00A1554A" w:rsidRPr="00C95B31" w:rsidRDefault="00A1554A"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242424"/>
        </w:rPr>
      </w:pP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242424"/>
        </w:rPr>
      </w:pPr>
      <w:r w:rsidRPr="00C95B31">
        <w:rPr>
          <w:rFonts w:ascii="Palatino Linotype" w:eastAsia="Palatino Linotype" w:hAnsi="Palatino Linotype" w:cs="Palatino Linotype"/>
          <w:i/>
          <w:color w:val="242424"/>
        </w:rPr>
        <w:t>II. Listas de raya o nómina de personal, cuando se lleven en el centro de trabajo; o recibos de pagos de salarios;(…)</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242424"/>
        </w:rPr>
      </w:pPr>
    </w:p>
    <w:p w:rsidR="00A1554A" w:rsidRPr="00C95B31" w:rsidRDefault="00265919" w:rsidP="0051107B">
      <w:pPr>
        <w:pBdr>
          <w:top w:val="nil"/>
          <w:left w:val="nil"/>
          <w:bottom w:val="nil"/>
          <w:right w:val="nil"/>
          <w:between w:val="nil"/>
        </w:pBdr>
        <w:tabs>
          <w:tab w:val="left" w:pos="426"/>
          <w:tab w:val="left" w:pos="567"/>
          <w:tab w:val="left" w:pos="8222"/>
        </w:tabs>
        <w:jc w:val="both"/>
        <w:rPr>
          <w:rFonts w:ascii="Palatino Linotype" w:eastAsia="Palatino Linotype" w:hAnsi="Palatino Linotype" w:cs="Palatino Linotype"/>
          <w:i/>
          <w:color w:val="242424"/>
        </w:rPr>
      </w:pPr>
      <w:r w:rsidRPr="00C95B31">
        <w:rPr>
          <w:rFonts w:ascii="Palatino Linotype" w:eastAsia="Palatino Linotype" w:hAnsi="Palatino Linotype" w:cs="Palatino Linotype"/>
          <w:i/>
          <w:color w:val="2424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242424"/>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242424"/>
        </w:rPr>
      </w:pPr>
      <w:r w:rsidRPr="00C95B31">
        <w:rPr>
          <w:rFonts w:ascii="Palatino Linotype" w:eastAsia="Palatino Linotype" w:hAnsi="Palatino Linotype" w:cs="Palatino Linotype"/>
          <w:color w:val="242424"/>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242424"/>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242424"/>
        </w:rPr>
      </w:pPr>
      <w:r w:rsidRPr="00C95B31">
        <w:rPr>
          <w:rFonts w:ascii="Palatino Linotype" w:eastAsia="Palatino Linotype" w:hAnsi="Palatino Linotype" w:cs="Palatino Linotype"/>
          <w:color w:val="242424"/>
        </w:rPr>
        <w:t xml:space="preserve"> Luego entonces, tenemos que toda institución o dependencia pública del Estado de México debe conservar las constancias documentales del pago de salario cuando sea por depósito o mediante información electrónica, debiendo conservar dicha documentación </w:t>
      </w:r>
      <w:r w:rsidRPr="00C95B31">
        <w:rPr>
          <w:rFonts w:ascii="Palatino Linotype" w:eastAsia="Palatino Linotype" w:hAnsi="Palatino Linotype" w:cs="Palatino Linotype"/>
          <w:color w:val="242424"/>
        </w:rPr>
        <w:lastRenderedPageBreak/>
        <w:t>durante el último año y un año después de que se extinga la relación laboral a través de los sistemas de digitalización o de información magnética o electrónica.</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242424"/>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242424"/>
        </w:rPr>
      </w:pPr>
      <w:r w:rsidRPr="00C95B31">
        <w:rPr>
          <w:rFonts w:ascii="Palatino Linotype" w:eastAsia="Palatino Linotype" w:hAnsi="Palatino Linotype" w:cs="Palatino Linotype"/>
          <w:color w:val="242424"/>
        </w:rPr>
        <w:t>Ahora bien, si bien el SUJETO OBLIGADO, remitió un documento con el que pretende sea colmada la solicitud del particular, también lo es que en dicho instrumento no se vislumbra si corresponde a un salario mensual o quincenal, ni mucho menos se especifica, el sueldo neto y bruto que percibe el servidor público.</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242424"/>
        </w:rPr>
      </w:pP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En seguimiento, se señala que respecto al Primer Síndico, el </w:t>
      </w:r>
      <w:r w:rsidRPr="00C95B31">
        <w:rPr>
          <w:rFonts w:ascii="Palatino Linotype" w:eastAsia="Palatino Linotype" w:hAnsi="Palatino Linotype" w:cs="Palatino Linotype"/>
          <w:b/>
          <w:color w:val="000000"/>
        </w:rPr>
        <w:t xml:space="preserve">SUJETO OBLIGADO </w:t>
      </w:r>
      <w:r w:rsidRPr="00C95B31">
        <w:rPr>
          <w:rFonts w:ascii="Palatino Linotype" w:eastAsia="Palatino Linotype" w:hAnsi="Palatino Linotype" w:cs="Palatino Linotype"/>
          <w:color w:val="000000"/>
        </w:rPr>
        <w:t xml:space="preserve">indicó, que la información solicitada puede ser consultado a través del enlace electrónico de acceso directo </w:t>
      </w:r>
      <w:hyperlink r:id="rId14" w:anchor="/info-fraccion/11/197/28">
        <w:r w:rsidRPr="00C95B31">
          <w:rPr>
            <w:rFonts w:ascii="Palatino Linotype" w:eastAsia="Palatino Linotype" w:hAnsi="Palatino Linotype" w:cs="Palatino Linotype"/>
            <w:color w:val="0563C1"/>
            <w:u w:val="single"/>
          </w:rPr>
          <w:t>https://infoem2ipomex.org.mx/ipomex/#/info-fraccion/11/197/28</w:t>
        </w:r>
      </w:hyperlink>
      <w:r w:rsidRPr="00C95B31">
        <w:rPr>
          <w:rFonts w:ascii="Palatino Linotype" w:eastAsia="Palatino Linotype" w:hAnsi="Palatino Linotype" w:cs="Palatino Linotype"/>
          <w:color w:val="000000"/>
        </w:rPr>
        <w:t xml:space="preserve">, el cual se cuenta con certeza que fue consultado por el ahora </w:t>
      </w:r>
      <w:r w:rsidRPr="00C95B31">
        <w:rPr>
          <w:rFonts w:ascii="Palatino Linotype" w:eastAsia="Palatino Linotype" w:hAnsi="Palatino Linotype" w:cs="Palatino Linotype"/>
          <w:b/>
          <w:color w:val="000000"/>
        </w:rPr>
        <w:t>RECURRENTE</w:t>
      </w:r>
      <w:r w:rsidRPr="00C95B31">
        <w:rPr>
          <w:rFonts w:ascii="Palatino Linotype" w:eastAsia="Palatino Linotype" w:hAnsi="Palatino Linotype" w:cs="Palatino Linotype"/>
          <w:color w:val="000000"/>
        </w:rPr>
        <w:t xml:space="preserve">, al manifestar como motivo de inconformidad en el recurso de revisión, </w:t>
      </w:r>
      <w:r w:rsidRPr="00C95B31">
        <w:rPr>
          <w:rFonts w:ascii="Palatino Linotype" w:eastAsia="Palatino Linotype" w:hAnsi="Palatino Linotype" w:cs="Palatino Linotype"/>
          <w:b/>
          <w:color w:val="000000"/>
        </w:rPr>
        <w:t xml:space="preserve">que el documento contiene información correspondiente a diverso servidor púbico. </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Derivado de lo anterior, este Organismo Protector se dio a la tarea de ingresar al enlace proporcionado; siendo el resultado lo siguiente:</w:t>
      </w:r>
    </w:p>
    <w:p w:rsidR="00A1554A" w:rsidRPr="00C95B31" w:rsidRDefault="00A1554A"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1554A" w:rsidRPr="00C95B31" w:rsidRDefault="00265919" w:rsidP="0051107B">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C95B31">
        <w:rPr>
          <w:rFonts w:ascii="Palatino Linotype" w:eastAsia="Palatino Linotype" w:hAnsi="Palatino Linotype" w:cs="Palatino Linotype"/>
          <w:noProof/>
          <w:color w:val="000000"/>
          <w:lang w:val="es-MX"/>
        </w:rPr>
        <w:lastRenderedPageBreak/>
        <w:drawing>
          <wp:inline distT="0" distB="0" distL="0" distR="0">
            <wp:extent cx="4805719" cy="2609001"/>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1" t="3879" r="-19"/>
                    <a:stretch>
                      <a:fillRect/>
                    </a:stretch>
                  </pic:blipFill>
                  <pic:spPr>
                    <a:xfrm>
                      <a:off x="0" y="0"/>
                      <a:ext cx="4805719" cy="2609001"/>
                    </a:xfrm>
                    <a:prstGeom prst="rect">
                      <a:avLst/>
                    </a:prstGeom>
                    <a:ln/>
                  </pic:spPr>
                </pic:pic>
              </a:graphicData>
            </a:graphic>
          </wp:inline>
        </w:drawing>
      </w:r>
    </w:p>
    <w:p w:rsidR="00A1554A" w:rsidRPr="00C95B31" w:rsidRDefault="00A1554A" w:rsidP="0051107B">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rsidR="00A1554A" w:rsidRPr="00C95B31" w:rsidRDefault="00265919" w:rsidP="0051107B">
      <w:pPr>
        <w:numPr>
          <w:ilvl w:val="0"/>
          <w:numId w:val="1"/>
        </w:numPr>
        <w:spacing w:line="360" w:lineRule="auto"/>
        <w:ind w:left="0" w:firstLine="0"/>
        <w:jc w:val="both"/>
        <w:rPr>
          <w:rFonts w:ascii="Palatino Linotype" w:eastAsia="Palatino Linotype" w:hAnsi="Palatino Linotype" w:cs="Palatino Linotype"/>
        </w:rPr>
      </w:pPr>
      <w:r w:rsidRPr="00C95B31">
        <w:rPr>
          <w:rFonts w:ascii="Palatino Linotype" w:eastAsia="Palatino Linotype" w:hAnsi="Palatino Linotype" w:cs="Palatino Linotype"/>
          <w:color w:val="000000"/>
        </w:rPr>
        <w:t>Por lo anterior, este Organismo Garante considera que el enlace proporcionado en respuesta no puede tenerse por válido, toda vez que los enlaces electrónicos deben ser precisos y directos, sin embargo, en el caso particular, la información no se encuentra disponible para su consulta.</w:t>
      </w:r>
    </w:p>
    <w:p w:rsidR="00A1554A" w:rsidRPr="00C95B31" w:rsidRDefault="00A1554A" w:rsidP="0051107B">
      <w:pPr>
        <w:spacing w:line="360" w:lineRule="auto"/>
        <w:jc w:val="both"/>
        <w:rPr>
          <w:rFonts w:ascii="Palatino Linotype" w:eastAsia="Palatino Linotype" w:hAnsi="Palatino Linotype" w:cs="Palatino Linotype"/>
        </w:rPr>
      </w:pPr>
    </w:p>
    <w:p w:rsidR="00A1554A" w:rsidRPr="00C95B31" w:rsidRDefault="00265919" w:rsidP="0051107B">
      <w:pPr>
        <w:numPr>
          <w:ilvl w:val="0"/>
          <w:numId w:val="1"/>
        </w:numP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Al respecto es necesario traer a contexto lo establecido por los artículos 11 y 161 de la Ley de Transparencia y Acceso a la Información Pública del Estado de México y Municipios,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A1554A" w:rsidRPr="00C95B31" w:rsidRDefault="00A1554A" w:rsidP="0051107B">
      <w:pPr>
        <w:spacing w:line="360" w:lineRule="auto"/>
        <w:jc w:val="both"/>
        <w:rPr>
          <w:rFonts w:ascii="Palatino Linotype" w:eastAsia="Palatino Linotype" w:hAnsi="Palatino Linotype" w:cs="Palatino Linotype"/>
          <w:color w:val="000000"/>
        </w:rPr>
      </w:pP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i/>
          <w:color w:val="000000"/>
        </w:rPr>
        <w:t xml:space="preserve">“Artículo 11. </w:t>
      </w:r>
      <w:r w:rsidRPr="00C95B31">
        <w:rPr>
          <w:rFonts w:ascii="Palatino Linotype" w:eastAsia="Palatino Linotype" w:hAnsi="Palatino Linotype" w:cs="Palatino Linotype"/>
          <w:b/>
          <w:i/>
          <w:color w:val="000000"/>
          <w:u w:val="single"/>
        </w:rPr>
        <w:t>En la generación, publicación y entrega de información se deberá garantizar que ésta sea accesible, actualizada, completa, congruente, confiable, verificable, veraz, integral, oportuna y expedita</w:t>
      </w:r>
      <w:r w:rsidRPr="00C95B31">
        <w:rPr>
          <w:rFonts w:ascii="Palatino Linotype" w:eastAsia="Palatino Linotype" w:hAnsi="Palatino Linotype" w:cs="Palatino Linotype"/>
          <w:i/>
          <w:color w:val="000000"/>
        </w:rPr>
        <w:t>, sujeta a un claro régimen de excepciones que deberá estar definido y ser además legítima y estrictamente necesaria en una sociedad democrática, por lo que atenderá las necesidades del derecho de acceso a la información de toda persona.</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i/>
          <w:color w:val="000000"/>
        </w:rPr>
        <w:t>[…]</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i/>
          <w:color w:val="000000"/>
        </w:rPr>
        <w:t>Artículo 161</w:t>
      </w:r>
      <w:r w:rsidRPr="00C95B31">
        <w:rPr>
          <w:rFonts w:ascii="Palatino Linotype" w:eastAsia="Palatino Linotype" w:hAnsi="Palatino Linotype" w:cs="Palatino Linotype"/>
          <w:b/>
          <w:i/>
          <w:color w:val="000000"/>
        </w:rPr>
        <w:t xml:space="preserve">. </w:t>
      </w:r>
      <w:r w:rsidRPr="00C95B31">
        <w:rPr>
          <w:rFonts w:ascii="Palatino Linotype" w:eastAsia="Palatino Linotype" w:hAnsi="Palatino Linotype" w:cs="Palatino Linotype"/>
          <w:b/>
          <w:i/>
          <w:color w:val="000000"/>
          <w:u w:val="single"/>
        </w:rPr>
        <w:t>Cuando la información requerida por el solicitante ya esté disponible al público</w:t>
      </w:r>
      <w:r w:rsidRPr="00C95B31">
        <w:rPr>
          <w:rFonts w:ascii="Palatino Linotype" w:eastAsia="Palatino Linotype" w:hAnsi="Palatino Linotype" w:cs="Palatino Linotype"/>
          <w:i/>
          <w:color w:val="000000"/>
        </w:rPr>
        <w:t xml:space="preserve"> en medios impresos, tales como libros, compendios, trípticos, registros públicos, </w:t>
      </w:r>
      <w:r w:rsidRPr="00C95B31">
        <w:rPr>
          <w:rFonts w:ascii="Palatino Linotype" w:eastAsia="Palatino Linotype" w:hAnsi="Palatino Linotype" w:cs="Palatino Linotype"/>
          <w:b/>
          <w:i/>
          <w:color w:val="000000"/>
          <w:u w:val="single"/>
        </w:rPr>
        <w:t xml:space="preserve">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p w:rsidR="00A1554A" w:rsidRPr="00C95B31" w:rsidRDefault="00265919" w:rsidP="0051107B">
      <w:pPr>
        <w:numPr>
          <w:ilvl w:val="0"/>
          <w:numId w:val="1"/>
        </w:numP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w:t>
      </w:r>
      <w:r w:rsidRPr="00C95B31">
        <w:rPr>
          <w:rFonts w:ascii="Palatino Linotype" w:eastAsia="Palatino Linotype" w:hAnsi="Palatino Linotype" w:cs="Palatino Linotype"/>
          <w:b/>
          <w:color w:val="000000"/>
        </w:rPr>
        <w:t>no mayor a cinco días hábiles</w:t>
      </w:r>
      <w:r w:rsidRPr="00C95B31">
        <w:rPr>
          <w:rFonts w:ascii="Palatino Linotype" w:eastAsia="Palatino Linotype" w:hAnsi="Palatino Linotype" w:cs="Palatino Linotype"/>
          <w:color w:val="000000"/>
        </w:rPr>
        <w:t>, comprendiendo la fuente, el lugar y la forma. Así mismo se establece que la fuente de la información deberá ser precisa, concreta y no debe de implicar que el solicitante realice una búsqueda en toda la información que se encuentre disponible.</w:t>
      </w:r>
    </w:p>
    <w:p w:rsidR="00A1554A" w:rsidRPr="00C95B31" w:rsidRDefault="00A1554A" w:rsidP="0051107B">
      <w:pPr>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lastRenderedPageBreak/>
        <w:t xml:space="preserve">Imperativos legales que establecen el procedimiento que debe seguir el </w:t>
      </w:r>
      <w:r w:rsidRPr="00C95B31">
        <w:rPr>
          <w:rFonts w:ascii="Palatino Linotype" w:eastAsia="Palatino Linotype" w:hAnsi="Palatino Linotype" w:cs="Palatino Linotype"/>
          <w:b/>
          <w:color w:val="000000"/>
        </w:rPr>
        <w:t xml:space="preserve">SUJETO OBLIGADO </w:t>
      </w:r>
      <w:r w:rsidRPr="00C95B31">
        <w:rPr>
          <w:rFonts w:ascii="Palatino Linotype" w:eastAsia="Palatino Linotype" w:hAnsi="Palatino Linotype" w:cs="Palatino Linotype"/>
          <w:color w:val="000000"/>
        </w:rPr>
        <w:t xml:space="preserve">para que pueda tomarse como válida su orientación sobre la forma en que puede consultar la información requerida, y que, en el caso en concreto, no acontece; ello porque el </w:t>
      </w:r>
      <w:r w:rsidRPr="00C95B31">
        <w:rPr>
          <w:rFonts w:ascii="Palatino Linotype" w:eastAsia="Palatino Linotype" w:hAnsi="Palatino Linotype" w:cs="Palatino Linotype"/>
          <w:b/>
          <w:color w:val="000000"/>
        </w:rPr>
        <w:t>SUJETO OBLIGADO</w:t>
      </w:r>
      <w:r w:rsidRPr="00C95B31">
        <w:rPr>
          <w:rFonts w:ascii="Palatino Linotype" w:eastAsia="Palatino Linotype" w:hAnsi="Palatino Linotype" w:cs="Palatino Linotype"/>
          <w:color w:val="000000"/>
        </w:rPr>
        <w:t xml:space="preserve"> se limitó a proporcionar una dirección electrónica, sin  embargo no se puede acceder al sitio; además no se señalaron puntualmente los apartados en los que se localiza la información requerida, lo que implica que la fuente no es precisa; no es concreta, sino por el contrario ésta resulta abstracta, por lo que, su fuente implica que el solicitante realice una búsqueda, lo que a todas luces transgrede el numeral citado.</w:t>
      </w:r>
    </w:p>
    <w:p w:rsidR="00A1554A" w:rsidRPr="00C95B31" w:rsidRDefault="00A1554A" w:rsidP="0051107B">
      <w:pPr>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Aunado a lo anterior, cabe señalar que al revisar el expediente electrónico del caso que nos ocupa, se desprende que el </w:t>
      </w:r>
      <w:r w:rsidRPr="00C95B31">
        <w:rPr>
          <w:rFonts w:ascii="Palatino Linotype" w:eastAsia="Palatino Linotype" w:hAnsi="Palatino Linotype" w:cs="Palatino Linotype"/>
          <w:b/>
          <w:color w:val="000000"/>
        </w:rPr>
        <w:t xml:space="preserve">SUJETO OBLIGADO, </w:t>
      </w:r>
      <w:r w:rsidRPr="00C95B31">
        <w:rPr>
          <w:rFonts w:ascii="Palatino Linotype" w:eastAsia="Palatino Linotype" w:hAnsi="Palatino Linotype" w:cs="Palatino Linotype"/>
          <w:color w:val="000000"/>
        </w:rPr>
        <w:t xml:space="preserve">emitió respuesta a la solicitud por medio de la Dirección General de Administración del Ayuntamiento de Toluca, México, en fecha </w:t>
      </w:r>
      <w:r w:rsidRPr="00C95B31">
        <w:rPr>
          <w:rFonts w:ascii="Palatino Linotype" w:eastAsia="Palatino Linotype" w:hAnsi="Palatino Linotype" w:cs="Palatino Linotype"/>
          <w:b/>
          <w:color w:val="000000"/>
        </w:rPr>
        <w:t>doce de marzo de dos mil veinticinco</w:t>
      </w:r>
      <w:r w:rsidRPr="00C95B31">
        <w:rPr>
          <w:rFonts w:ascii="Palatino Linotype" w:eastAsia="Palatino Linotype" w:hAnsi="Palatino Linotype" w:cs="Palatino Linotype"/>
          <w:color w:val="000000"/>
        </w:rPr>
        <w:t xml:space="preserve">, es decir </w:t>
      </w:r>
      <w:r w:rsidRPr="00C95B31">
        <w:rPr>
          <w:rFonts w:ascii="Palatino Linotype" w:eastAsia="Palatino Linotype" w:hAnsi="Palatino Linotype" w:cs="Palatino Linotype"/>
          <w:b/>
          <w:color w:val="000000"/>
        </w:rPr>
        <w:t>quince días hábiles</w:t>
      </w:r>
      <w:r w:rsidRPr="00C95B31">
        <w:rPr>
          <w:rFonts w:ascii="Palatino Linotype" w:eastAsia="Palatino Linotype" w:hAnsi="Palatino Linotype" w:cs="Palatino Linotype"/>
          <w:color w:val="000000"/>
        </w:rPr>
        <w:t xml:space="preserve"> posteriores a la solicitud de información, por tanto no da cumplimiento a lo establecido en el precepto legal referido en los párrafos que anteceden.</w:t>
      </w:r>
    </w:p>
    <w:p w:rsidR="00A1554A" w:rsidRPr="00C95B31" w:rsidRDefault="00A1554A"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242424"/>
        </w:rPr>
      </w:pPr>
      <w:r w:rsidRPr="00C95B31">
        <w:rPr>
          <w:rFonts w:ascii="Palatino Linotype" w:eastAsia="Palatino Linotype" w:hAnsi="Palatino Linotype" w:cs="Palatino Linotype"/>
          <w:color w:val="242424"/>
        </w:rPr>
        <w:t xml:space="preserve">En consecuencia, el </w:t>
      </w:r>
      <w:r w:rsidRPr="00C95B31">
        <w:rPr>
          <w:rFonts w:ascii="Palatino Linotype" w:eastAsia="Palatino Linotype" w:hAnsi="Palatino Linotype" w:cs="Palatino Linotype"/>
          <w:b/>
          <w:color w:val="242424"/>
        </w:rPr>
        <w:t>SUJETO OBLIGADO</w:t>
      </w:r>
      <w:r w:rsidRPr="00C95B31">
        <w:rPr>
          <w:rFonts w:ascii="Palatino Linotype" w:eastAsia="Palatino Linotype" w:hAnsi="Palatino Linotype" w:cs="Palatino Linotype"/>
          <w:color w:val="242424"/>
        </w:rPr>
        <w:t xml:space="preserve"> deberá hacer entrega, de ser procedente en versión pública, el o los documentos donde conste el salario del Primer y Segundo Síndico del Ayuntamiento de Toluca, que de manera enunciativa, más no limitativa, podría colmarse con la nómina.</w:t>
      </w:r>
    </w:p>
    <w:p w:rsidR="00D46FE6" w:rsidRPr="00C95B31" w:rsidRDefault="00D46FE6" w:rsidP="0051107B">
      <w:pPr>
        <w:pStyle w:val="Prrafodelista"/>
        <w:ind w:left="0"/>
        <w:rPr>
          <w:rFonts w:ascii="Palatino Linotype" w:eastAsia="Palatino Linotype" w:hAnsi="Palatino Linotype" w:cs="Palatino Linotype"/>
          <w:color w:val="242424"/>
        </w:rPr>
      </w:pPr>
    </w:p>
    <w:p w:rsidR="00D46FE6" w:rsidRPr="00C95B31" w:rsidRDefault="00D46FE6" w:rsidP="0051107B">
      <w:pPr>
        <w:numPr>
          <w:ilvl w:val="0"/>
          <w:numId w:val="3"/>
        </w:numPr>
        <w:pBdr>
          <w:top w:val="nil"/>
          <w:left w:val="nil"/>
          <w:bottom w:val="nil"/>
          <w:right w:val="nil"/>
          <w:between w:val="nil"/>
        </w:pBdr>
        <w:ind w:left="0"/>
        <w:rPr>
          <w:rFonts w:ascii="Palatino Linotype" w:eastAsia="Palatino Linotype" w:hAnsi="Palatino Linotype" w:cs="Palatino Linotype"/>
          <w:color w:val="242424"/>
        </w:rPr>
      </w:pPr>
      <w:r w:rsidRPr="00C95B31">
        <w:rPr>
          <w:rFonts w:ascii="Palatino Linotype" w:eastAsia="Palatino Linotype" w:hAnsi="Palatino Linotype" w:cs="Palatino Linotype"/>
          <w:b/>
          <w:color w:val="242424"/>
        </w:rPr>
        <w:t>Actividades</w:t>
      </w:r>
    </w:p>
    <w:p w:rsidR="00D46FE6" w:rsidRPr="00C95B31" w:rsidRDefault="00D46FE6" w:rsidP="0051107B">
      <w:pPr>
        <w:pStyle w:val="Prrafodelista"/>
        <w:ind w:left="0"/>
        <w:rPr>
          <w:rFonts w:ascii="Palatino Linotype" w:eastAsia="Palatino Linotype" w:hAnsi="Palatino Linotype" w:cs="Palatino Linotype"/>
          <w:color w:val="242424"/>
        </w:rPr>
      </w:pPr>
    </w:p>
    <w:p w:rsidR="00D46FE6" w:rsidRPr="00C95B31" w:rsidRDefault="00D46FE6"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242424"/>
        </w:rPr>
      </w:pPr>
      <w:r w:rsidRPr="00C95B31">
        <w:rPr>
          <w:rFonts w:ascii="Palatino Linotype" w:eastAsia="Palatino Linotype" w:hAnsi="Palatino Linotype" w:cs="Palatino Linotype"/>
          <w:color w:val="242424"/>
        </w:rPr>
        <w:t xml:space="preserve">En atención a las actividades realizadas por el Primer y Segundo Síndico, se advierte que el </w:t>
      </w:r>
      <w:r w:rsidRPr="00C95B31">
        <w:rPr>
          <w:rFonts w:ascii="Palatino Linotype" w:eastAsia="Palatino Linotype" w:hAnsi="Palatino Linotype" w:cs="Palatino Linotype"/>
          <w:b/>
          <w:color w:val="242424"/>
        </w:rPr>
        <w:t xml:space="preserve">SUJETO OBLIGADO, </w:t>
      </w:r>
      <w:r w:rsidRPr="00C95B31">
        <w:rPr>
          <w:rFonts w:ascii="Palatino Linotype" w:eastAsia="Palatino Linotype" w:hAnsi="Palatino Linotype" w:cs="Palatino Linotype"/>
          <w:color w:val="242424"/>
        </w:rPr>
        <w:t>en respuesta emite las atribuciones que le Otorga la Ley Orgánica Municipal en los artículos 52 y 53, mismos que se pronuncian a continuación:</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b/>
          <w:bCs/>
          <w:i/>
          <w:iCs/>
          <w:noProof/>
        </w:rPr>
        <w:t>Artículo 52.-</w:t>
      </w:r>
      <w:r w:rsidRPr="00C95B31">
        <w:rPr>
          <w:rFonts w:ascii="Palatino Linotype" w:hAnsi="Palatino Linotype"/>
          <w:i/>
          <w:iCs/>
          <w:noProof/>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p>
    <w:p w:rsidR="00D46FE6" w:rsidRPr="00C95B31" w:rsidRDefault="00D46FE6" w:rsidP="0051107B">
      <w:pPr>
        <w:spacing w:line="276" w:lineRule="auto"/>
        <w:jc w:val="both"/>
        <w:rPr>
          <w:rFonts w:ascii="Palatino Linotype" w:hAnsi="Palatino Linotype"/>
          <w:i/>
          <w:iCs/>
          <w:noProof/>
        </w:rPr>
      </w:pP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b/>
          <w:i/>
          <w:iCs/>
          <w:noProof/>
        </w:rPr>
        <w:t>Artículo 53.-</w:t>
      </w:r>
      <w:r w:rsidRPr="00C95B31">
        <w:rPr>
          <w:rFonts w:ascii="Palatino Linotype" w:hAnsi="Palatino Linotype"/>
          <w:i/>
          <w:iCs/>
          <w:noProof/>
        </w:rPr>
        <w:t xml:space="preserve"> Los síndicos tendrán las siguientes atribuciones: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I Bis. Supervisar a los representantes legales asignados por el Ayuntamiento, en la correcta atención y defensa de los litigios laborales;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I Ter. Informar al presidente, en caso de cualquier irregularidad en la atención y/o defensa de los litigios laborales seguidos ante las autoridades laborales competentes.   Derogado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II. Revisar y firmar los cortes de caja de la tesorería municipal;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III. Cuidar que la aplicación de los gastos se haga llenando todos los requisitos legales y conforme al presupuesto respectivo;</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IV. Vigilar que las multas que impongan las autoridades municipales ingresen a la tesorería, previo comprobante respectivo;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lastRenderedPageBreak/>
        <w:t xml:space="preserve">V. Asistir a las visitas de inspección que realice el Órgano Superior de Fiscalización del Estado de México a la tesorería e informar de los resultados al ayuntamiento;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VI. Hacer que oportunamente se remitan al Órgano Superior de Fiscalización del Estado de México las cuentas de la tesorería municipal y remitir copia del resumen financiero a los miembros del ayuntamiento;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VIII. Regularizar la propiedad de los bienes inmuebles municipales, para ello tendrán un plazo de ciento veinte días hábiles, contados a partir de la adquisición;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IX. Inscribir los bienes inmuebles municipales en el Registro Público de la Propiedad, para iniciar los trámites correspondienes tendrán un plazo de ciento veinte días hábiles contados a partir de aquel en que concluyo el proceso de regularización;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X. Vigilar que los Oficiales Calificadores, observen las disposiciones legales en cuanto a las garantías que asisten a los detenidos;</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XI. Participar en los remates públicos en los que tenga interés el municipio, para que se finquen al mejor postor y se guarden los términos y disposiciones prevenidos en las leyes respectivas;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XII. Verificar que los remates públicos se realicen en los términos de las leyes respectivas;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XIII. Verificar que los funcionarios y empleados del municipio cumplan con hacer la manifestación de bienes que prevé la Ley de Responsabilidades Administrativas del Estado de México y Municipios;  XIV. Admitir, tramitar y resolver los recursos administrativos que sean de su competencia;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XV. Revisar las relaciones de rezagos para que sean liquidados;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XVI. Revisar el informe mensual que le remita el Tesorero, y en su caso formular las observaciones correspondientes.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XVII. Firmar las Actas de Cabildo, y   </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lastRenderedPageBreak/>
        <w:t>XVIII. Las demás que les señalen las disposiciones aplicables.   En el caso de que sean dos los síndicos que se elijan, uno estará encargado de los ingresos de la hacienda municipal y el otro de los egresos.</w:t>
      </w:r>
    </w:p>
    <w:p w:rsidR="00D46FE6" w:rsidRPr="00C95B31" w:rsidRDefault="00D46FE6" w:rsidP="0051107B">
      <w:pPr>
        <w:spacing w:line="276" w:lineRule="auto"/>
        <w:jc w:val="both"/>
        <w:rPr>
          <w:rFonts w:ascii="Palatino Linotype" w:hAnsi="Palatino Linotype"/>
          <w:i/>
          <w:iCs/>
          <w:noProof/>
        </w:rPr>
      </w:pPr>
      <w:r w:rsidRPr="00C95B31">
        <w:rPr>
          <w:rFonts w:ascii="Palatino Linotype" w:hAnsi="Palatino Linotype"/>
          <w:i/>
          <w:iCs/>
          <w:noProof/>
        </w:rPr>
        <w:t xml:space="preserve">El primero tendrá las facultades y obligaciones consignadas en las fracciones I, IV, V, y XVI y el segundo, las contenidas en las fracciones II, III, VI, VII, VIII, IX, X y XII entendiéndose que se ejercerán indistintamente las demás.  </w:t>
      </w:r>
    </w:p>
    <w:p w:rsidR="00D46FE6" w:rsidRPr="00C95B31" w:rsidRDefault="00D46FE6"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242424"/>
        </w:rPr>
      </w:pPr>
    </w:p>
    <w:p w:rsidR="00D46FE6" w:rsidRPr="00C95B31" w:rsidRDefault="00D46FE6" w:rsidP="0051107B">
      <w:pPr>
        <w:pStyle w:val="Prrafodelista"/>
        <w:numPr>
          <w:ilvl w:val="0"/>
          <w:numId w:val="1"/>
        </w:numPr>
        <w:spacing w:line="360" w:lineRule="auto"/>
        <w:ind w:left="0" w:firstLine="0"/>
        <w:jc w:val="both"/>
        <w:rPr>
          <w:rFonts w:ascii="Palatino Linotype" w:hAnsi="Palatino Linotype"/>
          <w:bCs/>
          <w:noProof/>
        </w:rPr>
      </w:pPr>
      <w:r w:rsidRPr="00C95B31">
        <w:rPr>
          <w:rFonts w:ascii="Palatino Linotype" w:hAnsi="Palatino Linotype"/>
          <w:noProof/>
        </w:rPr>
        <w:t xml:space="preserve">En este orden de ideas, </w:t>
      </w:r>
      <w:r w:rsidRPr="00C95B31">
        <w:rPr>
          <w:rFonts w:ascii="Palatino Linotype" w:hAnsi="Palatino Linotype"/>
          <w:b/>
          <w:bCs/>
          <w:noProof/>
        </w:rPr>
        <w:t>este Instituto no advierte la existencia de una atribución expresa para que el Sujeto Obligado genere</w:t>
      </w:r>
      <w:r w:rsidRPr="00C95B31">
        <w:rPr>
          <w:rFonts w:ascii="Palatino Linotype" w:hAnsi="Palatino Linotype"/>
          <w:bCs/>
          <w:noProof/>
        </w:rPr>
        <w:t>,</w:t>
      </w:r>
      <w:r w:rsidRPr="00C95B31">
        <w:rPr>
          <w:rFonts w:ascii="Palatino Linotype" w:hAnsi="Palatino Linotype"/>
          <w:b/>
          <w:bCs/>
          <w:noProof/>
        </w:rPr>
        <w:t xml:space="preserve"> posea y/o administre la información de interés del Recurrente</w:t>
      </w:r>
      <w:r w:rsidRPr="00C95B31">
        <w:rPr>
          <w:rFonts w:ascii="Palatino Linotype" w:hAnsi="Palatino Linotype"/>
          <w:bCs/>
          <w:noProof/>
        </w:rPr>
        <w:t>, pues no se encontró indicio alguno para advertir que el Síndico Municipal del Ayuntamiento de Melchor Ocampo deba rendir un informe de actividades específico.</w:t>
      </w:r>
    </w:p>
    <w:p w:rsidR="00D46FE6" w:rsidRPr="00C95B31" w:rsidRDefault="00D46FE6" w:rsidP="0051107B">
      <w:pPr>
        <w:pStyle w:val="Prrafodelista"/>
        <w:spacing w:line="360" w:lineRule="auto"/>
        <w:ind w:left="0"/>
        <w:jc w:val="both"/>
        <w:rPr>
          <w:rFonts w:ascii="Palatino Linotype" w:hAnsi="Palatino Linotype"/>
          <w:bCs/>
          <w:noProof/>
        </w:rPr>
      </w:pPr>
    </w:p>
    <w:p w:rsidR="00D46FE6" w:rsidRPr="00C95B31" w:rsidRDefault="00D46FE6" w:rsidP="0051107B">
      <w:pPr>
        <w:pStyle w:val="Prrafodelista"/>
        <w:numPr>
          <w:ilvl w:val="0"/>
          <w:numId w:val="1"/>
        </w:numPr>
        <w:spacing w:line="360" w:lineRule="auto"/>
        <w:ind w:left="0" w:firstLine="0"/>
        <w:jc w:val="both"/>
        <w:rPr>
          <w:rFonts w:ascii="Palatino Linotype" w:hAnsi="Palatino Linotype"/>
          <w:bCs/>
          <w:noProof/>
        </w:rPr>
      </w:pPr>
      <w:r w:rsidRPr="00C95B31">
        <w:rPr>
          <w:rFonts w:ascii="Palatino Linotype" w:hAnsi="Palatino Linotype"/>
        </w:rPr>
        <w:t xml:space="preserve">En consecuencia a lo hasta aquí expuesto y en concordancia con el último párrafo de los artículo 24, último párrafo y 160 de la Ley local de la materia, </w:t>
      </w:r>
      <w:r w:rsidRPr="00C95B31">
        <w:rPr>
          <w:rFonts w:ascii="Palatino Linotype" w:hAnsi="Palatino Linotype"/>
          <w:bCs/>
        </w:rPr>
        <w:t>este Instituto advierte que el Síndico Municipal no tiene obligación legal de generar informes de actividades que den respuesta a la solicitud de acceso que nos ocupa</w:t>
      </w:r>
    </w:p>
    <w:p w:rsidR="00D46FE6" w:rsidRPr="00C95B31" w:rsidRDefault="00D46FE6" w:rsidP="0051107B">
      <w:pPr>
        <w:spacing w:line="360" w:lineRule="auto"/>
        <w:jc w:val="both"/>
        <w:rPr>
          <w:rFonts w:ascii="Palatino Linotype" w:hAnsi="Palatino Linotype"/>
          <w:bCs/>
          <w:noProof/>
        </w:rPr>
      </w:pPr>
    </w:p>
    <w:p w:rsidR="00A1554A" w:rsidRPr="00C95B31" w:rsidRDefault="00265919" w:rsidP="0051107B">
      <w:pPr>
        <w:numPr>
          <w:ilvl w:val="0"/>
          <w:numId w:val="3"/>
        </w:numPr>
        <w:pBdr>
          <w:top w:val="nil"/>
          <w:left w:val="nil"/>
          <w:bottom w:val="nil"/>
          <w:right w:val="nil"/>
          <w:between w:val="nil"/>
        </w:pBdr>
        <w:ind w:left="0"/>
        <w:rPr>
          <w:rFonts w:ascii="Palatino Linotype" w:eastAsia="Palatino Linotype" w:hAnsi="Palatino Linotype" w:cs="Palatino Linotype"/>
          <w:color w:val="242424"/>
        </w:rPr>
      </w:pPr>
      <w:r w:rsidRPr="00C95B31">
        <w:rPr>
          <w:rFonts w:ascii="Palatino Linotype" w:eastAsia="Palatino Linotype" w:hAnsi="Palatino Linotype" w:cs="Palatino Linotype"/>
          <w:b/>
          <w:color w:val="242424"/>
        </w:rPr>
        <w:t>Informes Trimestrales de Comisión</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242424"/>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242424"/>
        </w:rPr>
      </w:pPr>
      <w:r w:rsidRPr="00C95B31">
        <w:rPr>
          <w:rFonts w:ascii="Palatino Linotype" w:eastAsia="Palatino Linotype" w:hAnsi="Palatino Linotype" w:cs="Palatino Linotype"/>
          <w:color w:val="242424"/>
        </w:rPr>
        <w:t>Con el objetivo de realizar el análisis correspondiente, es necesario precisar la fuente obligacional de las Comisiones edilicias, por tanto es preciso señalar lo establecido en la Ley Orgánica Municipal, específicamente en su Artículo 66:</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242424"/>
        </w:rPr>
      </w:pP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242424"/>
        </w:rPr>
      </w:pPr>
      <w:r w:rsidRPr="00C95B31">
        <w:rPr>
          <w:rFonts w:ascii="Palatino Linotype" w:eastAsia="Palatino Linotype" w:hAnsi="Palatino Linotype" w:cs="Palatino Linotype"/>
          <w:b/>
          <w:i/>
        </w:rPr>
        <w:t>Artículo 66.</w:t>
      </w:r>
      <w:r w:rsidRPr="00C95B31">
        <w:rPr>
          <w:rFonts w:ascii="Palatino Linotype" w:eastAsia="Palatino Linotype" w:hAnsi="Palatino Linotype" w:cs="Palatino Linotype"/>
          <w:i/>
        </w:rPr>
        <w:t xml:space="preserve"> </w:t>
      </w:r>
      <w:r w:rsidRPr="00C95B31">
        <w:rPr>
          <w:rFonts w:ascii="Palatino Linotype" w:eastAsia="Palatino Linotype" w:hAnsi="Palatino Linotype" w:cs="Palatino Linotype"/>
          <w:b/>
          <w:i/>
        </w:rPr>
        <w:t>Las comisiones del ayuntamiento</w:t>
      </w:r>
      <w:r w:rsidRPr="00C95B31">
        <w:rPr>
          <w:rFonts w:ascii="Palatino Linotype" w:eastAsia="Palatino Linotype" w:hAnsi="Palatino Linotype" w:cs="Palatino Linotype"/>
          <w:i/>
        </w:rPr>
        <w:t xml:space="preserve">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r w:rsidRPr="00C95B31">
        <w:rPr>
          <w:rFonts w:ascii="Palatino Linotype" w:eastAsia="Palatino Linotype" w:hAnsi="Palatino Linotype" w:cs="Palatino Linotype"/>
          <w:b/>
          <w:i/>
        </w:rPr>
        <w:t>Las comisiones, deberán entregar al ayuntamiento, en sesión ordinaria, un informe trimestral que permita conocer y transparentar el desarrollo de sus actividades, trabajo y gestiones realizadas.</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242424"/>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242424"/>
        </w:rPr>
      </w:pPr>
      <w:r w:rsidRPr="00C95B31">
        <w:rPr>
          <w:rFonts w:ascii="Palatino Linotype" w:eastAsia="Palatino Linotype" w:hAnsi="Palatino Linotype" w:cs="Palatino Linotype"/>
          <w:color w:val="242424"/>
        </w:rPr>
        <w:t xml:space="preserve">Al respecto el artículo 2.4 Bis del Código Reglamentario Municipal de Toluca, nos establece la obligación del Síndico a realizar informes trimestrales, estableciendo lo siguiente: </w:t>
      </w:r>
    </w:p>
    <w:p w:rsidR="00A1554A" w:rsidRPr="00C95B31" w:rsidRDefault="00A1554A"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b/>
          <w:i/>
        </w:rPr>
      </w:pP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i/>
        </w:rPr>
      </w:pPr>
      <w:r w:rsidRPr="00C95B31">
        <w:rPr>
          <w:rFonts w:ascii="Palatino Linotype" w:eastAsia="Palatino Linotype" w:hAnsi="Palatino Linotype" w:cs="Palatino Linotype"/>
          <w:b/>
          <w:i/>
        </w:rPr>
        <w:t>Artículo 2.4 Bis.</w:t>
      </w:r>
      <w:r w:rsidRPr="00C95B31">
        <w:rPr>
          <w:rFonts w:ascii="Palatino Linotype" w:eastAsia="Palatino Linotype" w:hAnsi="Palatino Linotype" w:cs="Palatino Linotype"/>
          <w:i/>
        </w:rPr>
        <w:t xml:space="preserve"> Las y </w:t>
      </w:r>
      <w:r w:rsidRPr="00C95B31">
        <w:rPr>
          <w:rFonts w:ascii="Palatino Linotype" w:eastAsia="Palatino Linotype" w:hAnsi="Palatino Linotype" w:cs="Palatino Linotype"/>
          <w:b/>
          <w:i/>
        </w:rPr>
        <w:t>los Síndicos</w:t>
      </w:r>
      <w:r w:rsidRPr="00C95B31">
        <w:rPr>
          <w:rFonts w:ascii="Palatino Linotype" w:eastAsia="Palatino Linotype" w:hAnsi="Palatino Linotype" w:cs="Palatino Linotype"/>
          <w:i/>
        </w:rPr>
        <w:t xml:space="preserve"> y las y los Regidores, además de las atribuciones que les confiere la Ley Orgánica Municipal, tendrán las siguientes: </w:t>
      </w: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I. Asistir con puntualidad a las sesiones de Cabildo; </w:t>
      </w: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II. Formular, las propuestas que juzguen pertinentes; </w:t>
      </w: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III. Cumplir oportunamente con las obligaciones y comisiones que les hayan sido encomendadas; </w:t>
      </w: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i/>
        </w:rPr>
      </w:pPr>
      <w:r w:rsidRPr="00C95B31">
        <w:rPr>
          <w:rFonts w:ascii="Palatino Linotype" w:eastAsia="Palatino Linotype" w:hAnsi="Palatino Linotype" w:cs="Palatino Linotype"/>
          <w:b/>
          <w:i/>
        </w:rPr>
        <w:t>IV. Rendir por escrito, de manera trimestral, los informes de las actividades realizadas con motivo de sus comisiones y de las que les sean encomendadas por el Presidente Municipal;</w:t>
      </w:r>
      <w:r w:rsidRPr="00C95B31">
        <w:rPr>
          <w:rFonts w:ascii="Palatino Linotype" w:eastAsia="Palatino Linotype" w:hAnsi="Palatino Linotype" w:cs="Palatino Linotype"/>
          <w:i/>
        </w:rPr>
        <w:t xml:space="preserve"> </w:t>
      </w: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i/>
        </w:rPr>
      </w:pPr>
      <w:r w:rsidRPr="00C95B31">
        <w:rPr>
          <w:rFonts w:ascii="Palatino Linotype" w:eastAsia="Palatino Linotype" w:hAnsi="Palatino Linotype" w:cs="Palatino Linotype"/>
          <w:i/>
        </w:rPr>
        <w:t xml:space="preserve"> V. Fomentar la participación ciudadana en apoyo a los programas que implemente el Ayuntamiento; y </w:t>
      </w:r>
    </w:p>
    <w:p w:rsidR="00A1554A" w:rsidRPr="00C95B31" w:rsidRDefault="00265919" w:rsidP="0051107B">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242424"/>
        </w:rPr>
      </w:pPr>
      <w:r w:rsidRPr="00C95B31">
        <w:rPr>
          <w:rFonts w:ascii="Palatino Linotype" w:eastAsia="Palatino Linotype" w:hAnsi="Palatino Linotype" w:cs="Palatino Linotype"/>
          <w:i/>
        </w:rPr>
        <w:t>VI. Las demás que resulten procedentes, conforme a los ordenamientos jurídicos y acuerdos del Ayuntamiento.</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242424"/>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242424"/>
        </w:rPr>
      </w:pPr>
      <w:r w:rsidRPr="00C95B31">
        <w:rPr>
          <w:rFonts w:ascii="Palatino Linotype" w:eastAsia="Palatino Linotype" w:hAnsi="Palatino Linotype" w:cs="Palatino Linotype"/>
          <w:color w:val="242424"/>
        </w:rPr>
        <w:t xml:space="preserve"> Con lo anterior se vislumbra, la obligación del Síndico a realizar informes trimestrales, tal y como lo refiere el solicitante, no obstante a ello es necesario establecer </w:t>
      </w:r>
      <w:r w:rsidRPr="00C95B31">
        <w:rPr>
          <w:rFonts w:ascii="Palatino Linotype" w:eastAsia="Palatino Linotype" w:hAnsi="Palatino Linotype" w:cs="Palatino Linotype"/>
          <w:color w:val="242424"/>
        </w:rPr>
        <w:lastRenderedPageBreak/>
        <w:t xml:space="preserve">que el ingreso de los Síndicos, fue el primero de enero de dos mil veinticinco y las solicitudes de información fueron presentadas en fecha dieciocho de febrero de dos mil veinticinco;  por lo que a la fecha de la solicitud de información el </w:t>
      </w:r>
      <w:r w:rsidRPr="00C95B31">
        <w:rPr>
          <w:rFonts w:ascii="Palatino Linotype" w:eastAsia="Palatino Linotype" w:hAnsi="Palatino Linotype" w:cs="Palatino Linotype"/>
          <w:b/>
          <w:color w:val="242424"/>
        </w:rPr>
        <w:t xml:space="preserve">SUJETO OBLIGADO </w:t>
      </w:r>
      <w:r w:rsidRPr="00C95B31">
        <w:rPr>
          <w:rFonts w:ascii="Palatino Linotype" w:eastAsia="Palatino Linotype" w:hAnsi="Palatino Linotype" w:cs="Palatino Linotype"/>
          <w:color w:val="242424"/>
        </w:rPr>
        <w:t xml:space="preserve">no había generado la información requerida por el particular, por tanto nos encontramos ante la presencia de un </w:t>
      </w:r>
      <w:r w:rsidRPr="00C95B31">
        <w:rPr>
          <w:rFonts w:ascii="Palatino Linotype" w:eastAsia="Palatino Linotype" w:hAnsi="Palatino Linotype" w:cs="Palatino Linotype"/>
          <w:b/>
          <w:color w:val="242424"/>
        </w:rPr>
        <w:t xml:space="preserve">hecho negativo, </w:t>
      </w:r>
      <w:r w:rsidRPr="00C95B31">
        <w:rPr>
          <w:rFonts w:ascii="Palatino Linotype" w:eastAsia="Palatino Linotype" w:hAnsi="Palatino Linotype" w:cs="Palatino Linotype"/>
          <w:color w:val="242424"/>
        </w:rPr>
        <w:t xml:space="preserve">toda vez que la información solicitada no puede obrar en los archivos del </w:t>
      </w:r>
      <w:r w:rsidRPr="00C95B31">
        <w:rPr>
          <w:rFonts w:ascii="Palatino Linotype" w:eastAsia="Palatino Linotype" w:hAnsi="Palatino Linotype" w:cs="Palatino Linotype"/>
          <w:b/>
          <w:color w:val="242424"/>
        </w:rPr>
        <w:t xml:space="preserve">SUJETO OBLIGADO, </w:t>
      </w:r>
      <w:r w:rsidRPr="00C95B31">
        <w:rPr>
          <w:rFonts w:ascii="Palatino Linotype" w:eastAsia="Palatino Linotype" w:hAnsi="Palatino Linotype" w:cs="Palatino Linotype"/>
          <w:color w:val="242424"/>
        </w:rPr>
        <w:t xml:space="preserve"> por ende le es materialmente imposible.</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242424"/>
        </w:rPr>
      </w:pPr>
    </w:p>
    <w:p w:rsidR="00A1554A" w:rsidRPr="00C95B31" w:rsidRDefault="00265919" w:rsidP="0051107B">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Es conveniente, invocar la tesis con número de registro 267287, de la Sexta Época, Instancia: Segunda Sala, publicada en el Semanario Judicial de la Federación, Volumen LII, Tercera Parte, Materia Común, que indica lo siguiente: </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p w:rsidR="00A1554A" w:rsidRPr="00C95B31" w:rsidRDefault="00265919" w:rsidP="0051107B">
      <w:pPr>
        <w:jc w:val="both"/>
        <w:rPr>
          <w:rFonts w:ascii="Palatino Linotype" w:eastAsia="Palatino Linotype" w:hAnsi="Palatino Linotype" w:cs="Palatino Linotype"/>
          <w:b/>
        </w:rPr>
      </w:pPr>
      <w:r w:rsidRPr="00C95B31">
        <w:rPr>
          <w:rFonts w:ascii="Palatino Linotype" w:eastAsia="Palatino Linotype" w:hAnsi="Palatino Linotype" w:cs="Palatino Linotype"/>
          <w:i/>
        </w:rPr>
        <w:t>“</w:t>
      </w:r>
      <w:r w:rsidRPr="00C95B31">
        <w:rPr>
          <w:rFonts w:ascii="Palatino Linotype" w:eastAsia="Palatino Linotype" w:hAnsi="Palatino Linotype" w:cs="Palatino Linotype"/>
          <w:b/>
          <w:i/>
        </w:rPr>
        <w:t>HECHOS NEGATIVOS, NO SON SUSCEPTIBLES DE DEMOSTRACION.</w:t>
      </w:r>
      <w:r w:rsidRPr="00C95B31">
        <w:rPr>
          <w:rFonts w:ascii="Palatino Linotype" w:eastAsia="Palatino Linotype" w:hAnsi="Palatino Linotype" w:cs="Palatino Linotype"/>
          <w:i/>
        </w:rPr>
        <w:t xml:space="preserve"> Tratándose de un hecho negativo, el Juez no tiene por qué invocar prueba alguna de la que se desprenda, ya que es bien sabido que esta clase de hechos no son susceptibles de demostración.”</w:t>
      </w:r>
    </w:p>
    <w:p w:rsidR="00A1554A" w:rsidRPr="00C95B31" w:rsidRDefault="00A1554A" w:rsidP="0051107B">
      <w:pP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spacing w:line="360" w:lineRule="auto"/>
        <w:ind w:left="0" w:firstLine="0"/>
        <w:jc w:val="both"/>
        <w:rPr>
          <w:rFonts w:ascii="Palatino Linotype" w:eastAsia="Palatino Linotype" w:hAnsi="Palatino Linotype" w:cs="Palatino Linotype"/>
          <w:b/>
        </w:rPr>
      </w:pPr>
      <w:r w:rsidRPr="00C95B31">
        <w:rPr>
          <w:rFonts w:ascii="Palatino Linotype" w:eastAsia="Palatino Linotype" w:hAnsi="Palatino Linotype" w:cs="Palatino Linotype"/>
        </w:rPr>
        <w:t>Por otro lado, resulta conveniente mencionar que, conforme a la respuesta del</w:t>
      </w:r>
      <w:r w:rsidRPr="00C95B31">
        <w:rPr>
          <w:rFonts w:ascii="Palatino Linotype" w:eastAsia="Palatino Linotype" w:hAnsi="Palatino Linotype" w:cs="Palatino Linotype"/>
          <w:b/>
        </w:rPr>
        <w:t xml:space="preserve"> SUJETO OBLIGADO, </w:t>
      </w:r>
      <w:r w:rsidRPr="00C95B31">
        <w:rPr>
          <w:rFonts w:ascii="Palatino Linotype" w:eastAsia="Palatino Linotype" w:hAnsi="Palatino Linotype" w:cs="Palatino Linotype"/>
        </w:rPr>
        <w:t xml:space="preserve">la información solicitada se trata de </w:t>
      </w:r>
      <w:r w:rsidRPr="00C95B31">
        <w:rPr>
          <w:rFonts w:ascii="Palatino Linotype" w:eastAsia="Palatino Linotype" w:hAnsi="Palatino Linotype" w:cs="Palatino Linotype"/>
          <w:b/>
        </w:rPr>
        <w:t>Hechos Futuros</w:t>
      </w:r>
      <w:r w:rsidRPr="00C95B31">
        <w:rPr>
          <w:rFonts w:ascii="Palatino Linotype" w:eastAsia="Palatino Linotype" w:hAnsi="Palatino Linotype" w:cs="Palatino Linotype"/>
        </w:rPr>
        <w:t>, pues son documentos que a la fecha de la solicitud no se han generado, sirve como referencia la Jurisprudencia emitida por la Suprema Corte de Justicia de la Nación, que es del texto y rubro siguiente:</w:t>
      </w:r>
    </w:p>
    <w:p w:rsidR="00A1554A" w:rsidRPr="00C95B31" w:rsidRDefault="00A1554A" w:rsidP="0051107B">
      <w:pPr>
        <w:spacing w:line="360" w:lineRule="auto"/>
        <w:jc w:val="both"/>
        <w:rPr>
          <w:rFonts w:ascii="Palatino Linotype" w:eastAsia="Palatino Linotype" w:hAnsi="Palatino Linotype" w:cs="Palatino Linotype"/>
        </w:rPr>
      </w:pPr>
    </w:p>
    <w:p w:rsidR="00A1554A" w:rsidRPr="00C95B31" w:rsidRDefault="00265919" w:rsidP="0051107B">
      <w:pPr>
        <w:pBdr>
          <w:top w:val="nil"/>
          <w:left w:val="nil"/>
          <w:bottom w:val="nil"/>
          <w:right w:val="nil"/>
          <w:between w:val="nil"/>
        </w:pBdr>
        <w:spacing w:after="120"/>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b/>
          <w:i/>
          <w:color w:val="000000"/>
        </w:rPr>
        <w:lastRenderedPageBreak/>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C95B31">
        <w:rPr>
          <w:rFonts w:ascii="Palatino Linotype" w:eastAsia="Palatino Linotype" w:hAnsi="Palatino Linotype" w:cs="Palatino Linotype"/>
          <w:i/>
          <w:color w:val="000000"/>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w:t>
      </w:r>
      <w:r w:rsidR="0051107B" w:rsidRPr="00C95B31">
        <w:rPr>
          <w:rFonts w:ascii="Palatino Linotype" w:eastAsia="Palatino Linotype" w:hAnsi="Palatino Linotype" w:cs="Palatino Linotype"/>
          <w:i/>
          <w:color w:val="000000"/>
        </w:rPr>
        <w:t>numeral. No</w:t>
      </w:r>
      <w:r w:rsidRPr="00C95B31">
        <w:rPr>
          <w:rFonts w:ascii="Palatino Linotype" w:eastAsia="Palatino Linotype" w:hAnsi="Palatino Linotype" w:cs="Palatino Linotype"/>
          <w:i/>
          <w:color w:val="000000"/>
        </w:rPr>
        <w:t xml:space="preserve"> obstante, en términos del artículo 6 de la Constitución Política de los Estados Unidos Mexicanos, toda persona sin necesidad de acreditar interés alguno, tendrá acceso gratuito a la información pública </w:t>
      </w:r>
      <w:r w:rsidRPr="00C95B31">
        <w:rPr>
          <w:rFonts w:ascii="Palatino Linotype" w:eastAsia="Palatino Linotype" w:hAnsi="Palatino Linotype" w:cs="Palatino Linotype"/>
          <w:b/>
          <w:i/>
          <w:color w:val="000000"/>
        </w:rPr>
        <w:t>en posesión</w:t>
      </w:r>
      <w:r w:rsidRPr="00C95B31">
        <w:rPr>
          <w:rFonts w:ascii="Palatino Linotype" w:eastAsia="Palatino Linotype" w:hAnsi="Palatino Linotype" w:cs="Palatino Linotype"/>
          <w:i/>
          <w:color w:val="000000"/>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A1554A" w:rsidRPr="00C95B31" w:rsidRDefault="00A1554A" w:rsidP="0051107B">
      <w:pPr>
        <w:spacing w:line="360" w:lineRule="auto"/>
        <w:jc w:val="both"/>
        <w:rPr>
          <w:rFonts w:ascii="Palatino Linotype" w:eastAsia="Palatino Linotype" w:hAnsi="Palatino Linotype" w:cs="Palatino Linotype"/>
        </w:rPr>
      </w:pPr>
    </w:p>
    <w:p w:rsidR="00A1554A" w:rsidRPr="00C95B31" w:rsidRDefault="00265919" w:rsidP="0051107B">
      <w:pPr>
        <w:numPr>
          <w:ilvl w:val="0"/>
          <w:numId w:val="1"/>
        </w:numPr>
        <w:spacing w:line="360" w:lineRule="auto"/>
        <w:ind w:left="0" w:firstLine="0"/>
        <w:jc w:val="both"/>
        <w:rPr>
          <w:rFonts w:ascii="Palatino Linotype" w:eastAsia="Palatino Linotype" w:hAnsi="Palatino Linotype" w:cs="Palatino Linotype"/>
          <w:b/>
        </w:rPr>
      </w:pPr>
      <w:r w:rsidRPr="00C95B31">
        <w:rPr>
          <w:rFonts w:ascii="Palatino Linotype" w:eastAsia="Palatino Linotype" w:hAnsi="Palatino Linotype" w:cs="Palatino Linotype"/>
        </w:rPr>
        <w:lastRenderedPageBreak/>
        <w:t xml:space="preserve">Robustece lo anterior </w:t>
      </w:r>
      <w:r w:rsidRPr="00C95B31">
        <w:rPr>
          <w:rFonts w:ascii="Palatino Linotype" w:eastAsia="Palatino Linotype" w:hAnsi="Palatino Linotype" w:cs="Palatino Linotype"/>
          <w:color w:val="000000"/>
        </w:rPr>
        <w:t>los Criterios 1/2010 y 2/2010, emitidos por el “Comité de Acceso a la Información y Protección de Datos personales” de la Suprema Corte de Justicia de la Nación, que disponen:</w:t>
      </w:r>
    </w:p>
    <w:p w:rsidR="00A1554A" w:rsidRPr="00C95B31" w:rsidRDefault="00A1554A" w:rsidP="0051107B">
      <w:pPr>
        <w:spacing w:line="360" w:lineRule="auto"/>
        <w:jc w:val="both"/>
        <w:rPr>
          <w:rFonts w:ascii="Palatino Linotype" w:eastAsia="Palatino Linotype" w:hAnsi="Palatino Linotype" w:cs="Palatino Linotype"/>
          <w:color w:val="000000"/>
        </w:rPr>
      </w:pPr>
    </w:p>
    <w:p w:rsidR="00A1554A" w:rsidRPr="00C95B31" w:rsidRDefault="00265919" w:rsidP="0051107B">
      <w:pPr>
        <w:pBdr>
          <w:top w:val="nil"/>
          <w:left w:val="nil"/>
          <w:bottom w:val="nil"/>
          <w:right w:val="nil"/>
          <w:between w:val="nil"/>
        </w:pBdr>
        <w:rPr>
          <w:rFonts w:ascii="Palatino Linotype" w:eastAsia="Palatino Linotype" w:hAnsi="Palatino Linotype" w:cs="Palatino Linotype"/>
          <w:color w:val="000000"/>
        </w:rPr>
      </w:pPr>
      <w:r w:rsidRPr="00C95B31">
        <w:rPr>
          <w:rFonts w:ascii="Palatino Linotype" w:eastAsia="Palatino Linotype" w:hAnsi="Palatino Linotype" w:cs="Palatino Linotype"/>
          <w:i/>
          <w:color w:val="000000"/>
        </w:rPr>
        <w:t> “</w:t>
      </w:r>
      <w:r w:rsidRPr="00C95B31">
        <w:rPr>
          <w:rFonts w:ascii="Palatino Linotype" w:eastAsia="Palatino Linotype" w:hAnsi="Palatino Linotype" w:cs="Palatino Linotype"/>
          <w:b/>
          <w:i/>
          <w:color w:val="000000"/>
        </w:rPr>
        <w:t>Criterio 1/2010</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i/>
          <w:color w:val="000000"/>
        </w:rPr>
        <w:t>SOLICITUD DE ACCESO A LA INFORMACIÓN. SU OTORGAMIENTO ES RESPECTO DE AQUELLA QUE EXISTA Y SE HUBIESE GENERADO AL MOMENTO DE LA PETICIÓN.</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i/>
          <w:color w:val="000000"/>
        </w:rPr>
        <w:t>El otorgamiento de la información procede respecto de aquella que sea existente y se encuentre en posesión del órgano de Estado, al momento de la solicitud</w:t>
      </w:r>
      <w:r w:rsidRPr="00C95B31">
        <w:rPr>
          <w:rFonts w:ascii="Palatino Linotype" w:eastAsia="Palatino Linotype" w:hAnsi="Palatino Linotype" w:cs="Palatino Linotype"/>
          <w:i/>
          <w:color w:val="000000"/>
        </w:rPr>
        <w:t xml:space="preserve">; por lo que </w:t>
      </w:r>
      <w:r w:rsidRPr="00C95B31">
        <w:rPr>
          <w:rFonts w:ascii="Palatino Linotype" w:eastAsia="Palatino Linotype" w:hAnsi="Palatino Linotype" w:cs="Palatino Linotype"/>
          <w:b/>
          <w:i/>
          <w:color w:val="000000"/>
        </w:rPr>
        <w:t>resulta inconducente otorgar la que se genere en fecha futura</w:t>
      </w:r>
      <w:r w:rsidRPr="00C95B31">
        <w:rPr>
          <w:rFonts w:ascii="Palatino Linotype" w:eastAsia="Palatino Linotype" w:hAnsi="Palatino Linotype" w:cs="Palatino Linotype"/>
          <w:i/>
          <w:color w:val="000000"/>
        </w:rPr>
        <w:t>,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i/>
          <w:color w:val="000000"/>
        </w:rPr>
        <w:t>Clasificación de Información 69/2009-A. 30 de septiembre de 2009. Unanimidad de votos.”</w:t>
      </w:r>
    </w:p>
    <w:p w:rsidR="00A1554A" w:rsidRPr="00C95B31" w:rsidRDefault="00265919" w:rsidP="0051107B">
      <w:pPr>
        <w:pBdr>
          <w:top w:val="nil"/>
          <w:left w:val="nil"/>
          <w:bottom w:val="nil"/>
          <w:right w:val="nil"/>
          <w:between w:val="nil"/>
        </w:pBdr>
        <w:rPr>
          <w:rFonts w:ascii="Palatino Linotype" w:eastAsia="Palatino Linotype" w:hAnsi="Palatino Linotype" w:cs="Palatino Linotype"/>
          <w:color w:val="000000"/>
        </w:rPr>
      </w:pPr>
      <w:r w:rsidRPr="00C95B31">
        <w:rPr>
          <w:rFonts w:ascii="Palatino Linotype" w:eastAsia="Palatino Linotype" w:hAnsi="Palatino Linotype" w:cs="Palatino Linotype"/>
          <w:i/>
          <w:color w:val="000000"/>
        </w:rPr>
        <w:t>“</w:t>
      </w:r>
      <w:r w:rsidRPr="00C95B31">
        <w:rPr>
          <w:rFonts w:ascii="Palatino Linotype" w:eastAsia="Palatino Linotype" w:hAnsi="Palatino Linotype" w:cs="Palatino Linotype"/>
          <w:b/>
          <w:i/>
          <w:color w:val="000000"/>
        </w:rPr>
        <w:t>Criterio 2/2010.</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i/>
          <w:color w:val="000000"/>
        </w:rPr>
        <w:t>SOLICITUD DE ACCESO A LA INFORMACIÓN. ES MATERIA DE ANÁLISIS Y OTORGAMIENTO LA GENERADA HASTA LA FECHA DE LA SOLICITUD EN CASO DE IMPRECISIÓN TEMPORAL. </w:t>
      </w:r>
    </w:p>
    <w:p w:rsidR="00A1554A" w:rsidRPr="00C95B31" w:rsidRDefault="00265919" w:rsidP="0051107B">
      <w:pPr>
        <w:pBdr>
          <w:top w:val="nil"/>
          <w:left w:val="nil"/>
          <w:bottom w:val="nil"/>
          <w:right w:val="nil"/>
          <w:between w:val="nil"/>
        </w:pBdr>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i/>
          <w:color w:val="000000"/>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A1554A" w:rsidRPr="00C95B31" w:rsidRDefault="00265919" w:rsidP="0051107B">
      <w:pPr>
        <w:jc w:val="both"/>
        <w:rPr>
          <w:rFonts w:ascii="Palatino Linotype" w:eastAsia="Palatino Linotype" w:hAnsi="Palatino Linotype" w:cs="Palatino Linotype"/>
          <w:b/>
        </w:rPr>
      </w:pPr>
      <w:r w:rsidRPr="00C95B31">
        <w:rPr>
          <w:rFonts w:ascii="Palatino Linotype" w:eastAsia="Palatino Linotype" w:hAnsi="Palatino Linotype" w:cs="Palatino Linotype"/>
          <w:i/>
          <w:color w:val="000000"/>
        </w:rPr>
        <w:t>Clasificación de Información 69/2009-A. 30 de septiembre de 2009. Unanimidad de votos.”</w:t>
      </w:r>
    </w:p>
    <w:p w:rsidR="00A1554A" w:rsidRPr="00C95B31" w:rsidRDefault="00A1554A" w:rsidP="0051107B">
      <w:pPr>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spacing w:line="360" w:lineRule="auto"/>
        <w:ind w:left="0" w:firstLine="0"/>
        <w:jc w:val="both"/>
        <w:rPr>
          <w:rFonts w:ascii="Palatino Linotype" w:eastAsia="Palatino Linotype" w:hAnsi="Palatino Linotype" w:cs="Palatino Linotype"/>
        </w:rPr>
      </w:pPr>
      <w:r w:rsidRPr="00C95B31">
        <w:rPr>
          <w:rFonts w:ascii="Palatino Linotype" w:eastAsia="Palatino Linotype" w:hAnsi="Palatino Linotype" w:cs="Palatino Linotype"/>
        </w:rPr>
        <w:lastRenderedPageBreak/>
        <w:t xml:space="preserve">Descrito lo anterior, no es procedente ordenar la entrega de los informes trimestrales del Primer y Segundo Síndico, pues como ya fue referido, se tratan de hechos futuros, toda vez que al momento de la solicitud, aún no habían sido generados por el </w:t>
      </w:r>
      <w:r w:rsidRPr="00C95B31">
        <w:rPr>
          <w:rFonts w:ascii="Palatino Linotype" w:eastAsia="Palatino Linotype" w:hAnsi="Palatino Linotype" w:cs="Palatino Linotype"/>
          <w:b/>
        </w:rPr>
        <w:t xml:space="preserve">SUJETO OBLIGADO, </w:t>
      </w:r>
      <w:r w:rsidRPr="00C95B31">
        <w:rPr>
          <w:rFonts w:ascii="Palatino Linotype" w:eastAsia="Palatino Linotype" w:hAnsi="Palatino Linotype" w:cs="Palatino Linotype"/>
        </w:rPr>
        <w:t xml:space="preserve">esto a pesar de que el </w:t>
      </w:r>
      <w:r w:rsidR="00BF17F6" w:rsidRPr="00C95B31">
        <w:rPr>
          <w:rFonts w:ascii="Palatino Linotype" w:eastAsia="Palatino Linotype" w:hAnsi="Palatino Linotype" w:cs="Palatino Linotype"/>
          <w:b/>
        </w:rPr>
        <w:t>SUJETO OBLIGADO</w:t>
      </w:r>
      <w:r w:rsidRPr="00C95B31">
        <w:rPr>
          <w:rFonts w:ascii="Palatino Linotype" w:eastAsia="Palatino Linotype" w:hAnsi="Palatino Linotype" w:cs="Palatino Linotype"/>
        </w:rPr>
        <w:t xml:space="preserve"> no se haya pronunciado al respecto</w:t>
      </w:r>
      <w:r w:rsidRPr="00C95B31">
        <w:rPr>
          <w:rFonts w:ascii="Palatino Linotype" w:eastAsia="Palatino Linotype" w:hAnsi="Palatino Linotype" w:cs="Palatino Linotype"/>
          <w:b/>
        </w:rPr>
        <w:t>.</w:t>
      </w:r>
    </w:p>
    <w:p w:rsidR="00A22CE0" w:rsidRPr="00C95B31" w:rsidRDefault="00A22CE0" w:rsidP="0051107B">
      <w:pPr>
        <w:spacing w:line="360" w:lineRule="auto"/>
        <w:jc w:val="both"/>
        <w:rPr>
          <w:rFonts w:ascii="Palatino Linotype" w:eastAsia="Palatino Linotype" w:hAnsi="Palatino Linotype" w:cs="Palatino Linotype"/>
        </w:rPr>
      </w:pPr>
    </w:p>
    <w:p w:rsidR="00A22CE0" w:rsidRPr="00C95B31" w:rsidRDefault="00A22CE0" w:rsidP="0051107B">
      <w:pPr>
        <w:pStyle w:val="Prrafodelista"/>
        <w:numPr>
          <w:ilvl w:val="0"/>
          <w:numId w:val="13"/>
        </w:numPr>
        <w:spacing w:line="360" w:lineRule="auto"/>
        <w:ind w:left="0"/>
        <w:jc w:val="both"/>
        <w:rPr>
          <w:rFonts w:ascii="Palatino Linotype" w:eastAsia="Palatino Linotype" w:hAnsi="Palatino Linotype" w:cs="Palatino Linotype"/>
        </w:rPr>
      </w:pPr>
      <w:r w:rsidRPr="00C95B31">
        <w:rPr>
          <w:rFonts w:ascii="Palatino Linotype" w:eastAsia="Palatino Linotype" w:hAnsi="Palatino Linotype" w:cs="Palatino Linotype"/>
          <w:b/>
        </w:rPr>
        <w:t>Gastos en Alimentos</w:t>
      </w:r>
    </w:p>
    <w:p w:rsidR="00A22CE0" w:rsidRPr="00C95B31" w:rsidRDefault="00A22CE0" w:rsidP="0051107B">
      <w:pPr>
        <w:pStyle w:val="Prrafodelista"/>
        <w:spacing w:line="360" w:lineRule="auto"/>
        <w:ind w:left="0"/>
        <w:jc w:val="both"/>
        <w:rPr>
          <w:rFonts w:ascii="Palatino Linotype" w:eastAsia="Palatino Linotype" w:hAnsi="Palatino Linotype" w:cs="Palatino Linotype"/>
        </w:rPr>
      </w:pPr>
    </w:p>
    <w:p w:rsidR="00A22CE0" w:rsidRPr="00C95B31" w:rsidRDefault="00A22CE0" w:rsidP="0051107B">
      <w:pPr>
        <w:numPr>
          <w:ilvl w:val="0"/>
          <w:numId w:val="1"/>
        </w:numPr>
        <w:spacing w:line="360" w:lineRule="auto"/>
        <w:ind w:left="0" w:firstLine="0"/>
        <w:jc w:val="both"/>
        <w:rPr>
          <w:rFonts w:ascii="Palatino Linotype" w:eastAsia="Palatino Linotype" w:hAnsi="Palatino Linotype" w:cs="Palatino Linotype"/>
        </w:rPr>
      </w:pPr>
      <w:r w:rsidRPr="00C95B31">
        <w:rPr>
          <w:rFonts w:ascii="Palatino Linotype" w:eastAsia="Palatino Linotype" w:hAnsi="Palatino Linotype" w:cs="Palatino Linotype"/>
        </w:rPr>
        <w:t xml:space="preserve">En relación a esta solicitud de información, el </w:t>
      </w:r>
      <w:r w:rsidRPr="00C95B31">
        <w:rPr>
          <w:rFonts w:ascii="Palatino Linotype" w:eastAsia="Palatino Linotype" w:hAnsi="Palatino Linotype" w:cs="Palatino Linotype"/>
          <w:b/>
        </w:rPr>
        <w:t xml:space="preserve">SUJETO OBLIGADO, </w:t>
      </w:r>
      <w:r w:rsidRPr="00C95B31">
        <w:rPr>
          <w:rFonts w:ascii="Palatino Linotype" w:eastAsia="Palatino Linotype" w:hAnsi="Palatino Linotype" w:cs="Palatino Linotype"/>
        </w:rPr>
        <w:t>omitió pronunciarse al respecto, no obstante cabe traer a colación lo establecido en el Manual para la Planeación, Programación y Presupuesto de Egresos Municipal para el Ejercicio Fiscal 2025, en el cual se establece la estructura del Calificador por Objeto de Gasto, lo que permite que las cuentas faciliten el registro de las transacciones con incidencia económica, tal y como se demuestra a continuación:</w:t>
      </w:r>
    </w:p>
    <w:p w:rsidR="00A22CE0" w:rsidRPr="00C95B31" w:rsidRDefault="00A22CE0" w:rsidP="0051107B">
      <w:pPr>
        <w:spacing w:line="360" w:lineRule="auto"/>
        <w:jc w:val="both"/>
        <w:rPr>
          <w:rFonts w:ascii="Palatino Linotype" w:eastAsia="Palatino Linotype" w:hAnsi="Palatino Linotype" w:cs="Palatino Linotype"/>
        </w:rPr>
      </w:pPr>
    </w:p>
    <w:p w:rsidR="00A22CE0" w:rsidRPr="00C95B31" w:rsidRDefault="00A22CE0" w:rsidP="0051107B">
      <w:pPr>
        <w:jc w:val="both"/>
        <w:rPr>
          <w:rFonts w:ascii="Palatino Linotype" w:eastAsia="Palatino Linotype" w:hAnsi="Palatino Linotype" w:cs="Palatino Linotype"/>
          <w:i/>
        </w:rPr>
      </w:pPr>
      <w:r w:rsidRPr="00C95B31">
        <w:rPr>
          <w:rFonts w:ascii="Palatino Linotype" w:hAnsi="Palatino Linotype"/>
          <w:i/>
        </w:rPr>
        <w:t>La armonización se realiza a tercer digito que corresponde a la partida genérica, dejando en poder de las entidades federativas, la desagregación e identificación de la partida específica, dando origen a la siguiente estructura:</w:t>
      </w:r>
    </w:p>
    <w:p w:rsidR="00A22CE0" w:rsidRPr="00C95B31" w:rsidRDefault="00A22CE0" w:rsidP="0051107B">
      <w:pPr>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noProof/>
          <w:lang w:val="es-MX"/>
        </w:rPr>
        <w:drawing>
          <wp:inline distT="0" distB="0" distL="0" distR="0" wp14:anchorId="48879372" wp14:editId="14306132">
            <wp:extent cx="5579745" cy="1236980"/>
            <wp:effectExtent l="0" t="0" r="190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79745" cy="1236980"/>
                    </a:xfrm>
                    <a:prstGeom prst="rect">
                      <a:avLst/>
                    </a:prstGeom>
                  </pic:spPr>
                </pic:pic>
              </a:graphicData>
            </a:graphic>
          </wp:inline>
        </w:drawing>
      </w:r>
    </w:p>
    <w:p w:rsidR="00A22CE0" w:rsidRPr="00C95B31" w:rsidRDefault="00A22CE0" w:rsidP="0051107B">
      <w:pPr>
        <w:jc w:val="both"/>
        <w:rPr>
          <w:rFonts w:ascii="Palatino Linotype" w:hAnsi="Palatino Linotype"/>
          <w:i/>
        </w:rPr>
      </w:pPr>
      <w:r w:rsidRPr="00C95B31">
        <w:rPr>
          <w:rFonts w:ascii="Palatino Linotype" w:hAnsi="Palatino Linotype"/>
          <w:b/>
          <w:i/>
        </w:rPr>
        <w:lastRenderedPageBreak/>
        <w:t xml:space="preserve">Capítulo: </w:t>
      </w:r>
      <w:r w:rsidRPr="00C95B31">
        <w:rPr>
          <w:rFonts w:ascii="Palatino Linotype" w:hAnsi="Palatino Linotype"/>
          <w:i/>
        </w:rPr>
        <w:t xml:space="preserve">Es el mayor nivel de agregación que identifica el conjunto homogéneo y ordenado de los bienes y/o servicios requeridos por los entes públicos. </w:t>
      </w:r>
    </w:p>
    <w:p w:rsidR="00A22CE0" w:rsidRPr="00C95B31" w:rsidRDefault="00A22CE0" w:rsidP="0051107B">
      <w:pPr>
        <w:jc w:val="both"/>
        <w:rPr>
          <w:rFonts w:ascii="Palatino Linotype" w:hAnsi="Palatino Linotype"/>
          <w:i/>
        </w:rPr>
      </w:pPr>
      <w:r w:rsidRPr="00C95B31">
        <w:rPr>
          <w:rFonts w:ascii="Palatino Linotype" w:hAnsi="Palatino Linotype"/>
          <w:b/>
          <w:i/>
        </w:rPr>
        <w:t>Concepto:</w:t>
      </w:r>
      <w:r w:rsidRPr="00C95B31">
        <w:rPr>
          <w:rFonts w:ascii="Palatino Linotype" w:hAnsi="Palatino Linotype"/>
          <w:i/>
        </w:rPr>
        <w:t xml:space="preserve"> Son subconjuntos homogéneos y ordenados en forma específica, producto de la desagregación de los bienes y/o servicios, incluidos en cada capítulo. </w:t>
      </w:r>
    </w:p>
    <w:p w:rsidR="00A22CE0" w:rsidRPr="00C95B31" w:rsidRDefault="00A22CE0" w:rsidP="0051107B">
      <w:pPr>
        <w:jc w:val="both"/>
        <w:rPr>
          <w:rFonts w:ascii="Palatino Linotype" w:hAnsi="Palatino Linotype"/>
          <w:i/>
        </w:rPr>
      </w:pPr>
      <w:r w:rsidRPr="00C95B31">
        <w:rPr>
          <w:rFonts w:ascii="Palatino Linotype" w:hAnsi="Palatino Linotype"/>
          <w:b/>
          <w:i/>
        </w:rPr>
        <w:t>Partida:</w:t>
      </w:r>
      <w:r w:rsidRPr="00C95B31">
        <w:rPr>
          <w:rFonts w:ascii="Palatino Linotype" w:hAnsi="Palatino Linotype"/>
          <w:i/>
        </w:rPr>
        <w:t xml:space="preserve"> Es el nivel de agregación más específico en el cual se describen las expresiones concretas y detalladas de los bienes y/o servicios que se adquieren y se compone de:</w:t>
      </w:r>
    </w:p>
    <w:p w:rsidR="00A22CE0" w:rsidRPr="00C95B31" w:rsidRDefault="00A22CE0" w:rsidP="0051107B">
      <w:pPr>
        <w:jc w:val="both"/>
        <w:rPr>
          <w:rFonts w:ascii="Palatino Linotype" w:hAnsi="Palatino Linotype"/>
          <w:i/>
        </w:rPr>
      </w:pPr>
      <w:r w:rsidRPr="00C95B31">
        <w:rPr>
          <w:rFonts w:ascii="Palatino Linotype" w:hAnsi="Palatino Linotype"/>
          <w:b/>
          <w:i/>
        </w:rPr>
        <w:t>a) La Partida Genérica</w:t>
      </w:r>
      <w:r w:rsidRPr="00C95B31">
        <w:rPr>
          <w:rFonts w:ascii="Palatino Linotype" w:hAnsi="Palatino Linotype"/>
          <w:i/>
        </w:rPr>
        <w:t xml:space="preserve"> se refiere al tercer dígito, el cual logrará la armonización a todos los niveles de gobierno. </w:t>
      </w:r>
    </w:p>
    <w:p w:rsidR="00A22CE0" w:rsidRPr="00C95B31" w:rsidRDefault="00A22CE0" w:rsidP="0051107B">
      <w:pPr>
        <w:jc w:val="both"/>
        <w:rPr>
          <w:rFonts w:ascii="Palatino Linotype" w:hAnsi="Palatino Linotype"/>
          <w:i/>
        </w:rPr>
      </w:pPr>
      <w:r w:rsidRPr="00C95B31">
        <w:rPr>
          <w:rFonts w:ascii="Palatino Linotype" w:hAnsi="Palatino Linotype"/>
          <w:b/>
          <w:i/>
        </w:rPr>
        <w:t>b) La Partida Específica</w:t>
      </w:r>
      <w:r w:rsidRPr="00C95B31">
        <w:rPr>
          <w:rFonts w:ascii="Palatino Linotype" w:hAnsi="Palatino Linotype"/>
          <w:i/>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rsidR="00A22CE0" w:rsidRPr="00C95B31" w:rsidRDefault="00A22CE0" w:rsidP="0051107B">
      <w:pPr>
        <w:jc w:val="both"/>
        <w:rPr>
          <w:rFonts w:ascii="Palatino Linotype" w:hAnsi="Palatino Linotype"/>
          <w:i/>
        </w:rPr>
      </w:pPr>
    </w:p>
    <w:p w:rsidR="00A22CE0" w:rsidRPr="00C95B31" w:rsidRDefault="00A22CE0" w:rsidP="0051107B">
      <w:pPr>
        <w:jc w:val="both"/>
        <w:rPr>
          <w:rFonts w:ascii="Palatino Linotype" w:hAnsi="Palatino Linotype"/>
          <w:i/>
        </w:rPr>
      </w:pPr>
      <w:r w:rsidRPr="00C95B31">
        <w:rPr>
          <w:rFonts w:ascii="Palatino Linotype" w:hAnsi="Palatino Linotype"/>
          <w:i/>
        </w:rPr>
        <w:t>De acuerdo con este nivel de desagregación del Clasificador por Objeto del Gasto Estatal y Municipal, la definición de los Capítulos de gasto es la siguiente:</w:t>
      </w:r>
    </w:p>
    <w:p w:rsidR="003C1927" w:rsidRPr="00C95B31" w:rsidRDefault="003C1927" w:rsidP="0051107B">
      <w:pPr>
        <w:jc w:val="both"/>
        <w:rPr>
          <w:rFonts w:ascii="Palatino Linotype" w:hAnsi="Palatino Linotype"/>
          <w:i/>
        </w:rPr>
      </w:pPr>
    </w:p>
    <w:p w:rsidR="00A22CE0" w:rsidRPr="00C95B31" w:rsidRDefault="003C1927" w:rsidP="0051107B">
      <w:pPr>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noProof/>
          <w:lang w:val="es-MX"/>
        </w:rPr>
        <w:lastRenderedPageBreak/>
        <w:drawing>
          <wp:inline distT="0" distB="0" distL="0" distR="0" wp14:anchorId="7EF7CBC7" wp14:editId="109F5DE5">
            <wp:extent cx="5579745" cy="4031615"/>
            <wp:effectExtent l="0" t="0" r="190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79745" cy="4031615"/>
                    </a:xfrm>
                    <a:prstGeom prst="rect">
                      <a:avLst/>
                    </a:prstGeom>
                  </pic:spPr>
                </pic:pic>
              </a:graphicData>
            </a:graphic>
          </wp:inline>
        </w:drawing>
      </w:r>
    </w:p>
    <w:p w:rsidR="00A22CE0" w:rsidRPr="00C95B31" w:rsidRDefault="003C1927" w:rsidP="0051107B">
      <w:pPr>
        <w:jc w:val="both"/>
        <w:rPr>
          <w:rFonts w:ascii="Palatino Linotype" w:hAnsi="Palatino Linotype"/>
          <w:i/>
        </w:rPr>
      </w:pPr>
      <w:r w:rsidRPr="00C95B31">
        <w:rPr>
          <w:rFonts w:ascii="Palatino Linotype" w:hAnsi="Palatino Linotype"/>
          <w:i/>
        </w:rPr>
        <w:t>De la estructura de codificación, se derivan los siguientes subcapítulos, partidas genéricas y partidas específicas:</w:t>
      </w:r>
    </w:p>
    <w:p w:rsidR="00A22CE0" w:rsidRPr="00C95B31" w:rsidRDefault="00A22CE0" w:rsidP="0051107B">
      <w:pPr>
        <w:spacing w:line="360" w:lineRule="auto"/>
        <w:jc w:val="both"/>
        <w:rPr>
          <w:rFonts w:ascii="Palatino Linotype" w:eastAsia="Palatino Linotype" w:hAnsi="Palatino Linotype" w:cs="Palatino Linotype"/>
        </w:rPr>
      </w:pPr>
    </w:p>
    <w:p w:rsidR="003C1927" w:rsidRPr="00C95B31" w:rsidRDefault="003C1927" w:rsidP="0051107B">
      <w:pPr>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noProof/>
          <w:lang w:val="es-MX"/>
        </w:rPr>
        <w:drawing>
          <wp:inline distT="0" distB="0" distL="0" distR="0" wp14:anchorId="04A107C4" wp14:editId="2AA07679">
            <wp:extent cx="5579745" cy="1216660"/>
            <wp:effectExtent l="0" t="0" r="190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79745" cy="1216660"/>
                    </a:xfrm>
                    <a:prstGeom prst="rect">
                      <a:avLst/>
                    </a:prstGeom>
                  </pic:spPr>
                </pic:pic>
              </a:graphicData>
            </a:graphic>
          </wp:inline>
        </w:drawing>
      </w:r>
    </w:p>
    <w:p w:rsidR="00CA7328" w:rsidRPr="00C95B31" w:rsidRDefault="00CA7328" w:rsidP="0051107B">
      <w:pPr>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noProof/>
          <w:lang w:val="es-MX"/>
        </w:rPr>
        <w:lastRenderedPageBreak/>
        <w:drawing>
          <wp:inline distT="0" distB="0" distL="0" distR="0" wp14:anchorId="38208FD7" wp14:editId="78C273DD">
            <wp:extent cx="5579745" cy="621030"/>
            <wp:effectExtent l="0" t="0" r="190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79745" cy="621030"/>
                    </a:xfrm>
                    <a:prstGeom prst="rect">
                      <a:avLst/>
                    </a:prstGeom>
                  </pic:spPr>
                </pic:pic>
              </a:graphicData>
            </a:graphic>
          </wp:inline>
        </w:drawing>
      </w:r>
    </w:p>
    <w:p w:rsidR="003C1927" w:rsidRPr="00C95B31" w:rsidRDefault="00CA7328" w:rsidP="0051107B">
      <w:pPr>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noProof/>
          <w:lang w:val="es-MX"/>
        </w:rPr>
        <w:drawing>
          <wp:inline distT="0" distB="0" distL="0" distR="0" wp14:anchorId="3CEDBF02" wp14:editId="423BE74E">
            <wp:extent cx="5579745" cy="1009650"/>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79745" cy="1009650"/>
                    </a:xfrm>
                    <a:prstGeom prst="rect">
                      <a:avLst/>
                    </a:prstGeom>
                  </pic:spPr>
                </pic:pic>
              </a:graphicData>
            </a:graphic>
          </wp:inline>
        </w:drawing>
      </w:r>
    </w:p>
    <w:p w:rsidR="00A22CE0" w:rsidRPr="00C95B31" w:rsidRDefault="00A22CE0" w:rsidP="0051107B">
      <w:pPr>
        <w:spacing w:line="360" w:lineRule="auto"/>
        <w:jc w:val="both"/>
        <w:rPr>
          <w:rFonts w:ascii="Palatino Linotype" w:eastAsia="Palatino Linotype" w:hAnsi="Palatino Linotype" w:cs="Palatino Linotype"/>
        </w:rPr>
      </w:pPr>
    </w:p>
    <w:p w:rsidR="00A22CE0" w:rsidRPr="00C95B31" w:rsidRDefault="00B536B0" w:rsidP="0051107B">
      <w:pPr>
        <w:numPr>
          <w:ilvl w:val="0"/>
          <w:numId w:val="1"/>
        </w:numPr>
        <w:spacing w:line="360" w:lineRule="auto"/>
        <w:ind w:left="0" w:firstLine="0"/>
        <w:jc w:val="both"/>
        <w:rPr>
          <w:rFonts w:ascii="Palatino Linotype" w:eastAsia="Palatino Linotype" w:hAnsi="Palatino Linotype" w:cs="Palatino Linotype"/>
        </w:rPr>
      </w:pPr>
      <w:r w:rsidRPr="00C95B31">
        <w:rPr>
          <w:rFonts w:ascii="Palatino Linotype" w:eastAsia="Palatino Linotype" w:hAnsi="Palatino Linotype" w:cs="Palatino Linotype"/>
        </w:rPr>
        <w:t>Con lo antes descrito se vislumbra que en el Capítulo 1000 Servicios Generales,</w:t>
      </w:r>
      <w:r w:rsidR="00267F66" w:rsidRPr="00C95B31">
        <w:rPr>
          <w:rFonts w:ascii="Palatino Linotype" w:eastAsia="Palatino Linotype" w:hAnsi="Palatino Linotype" w:cs="Palatino Linotype"/>
        </w:rPr>
        <w:t xml:space="preserve"> otorga</w:t>
      </w:r>
      <w:r w:rsidRPr="00C95B31">
        <w:rPr>
          <w:rFonts w:ascii="Palatino Linotype" w:eastAsia="Palatino Linotype" w:hAnsi="Palatino Linotype" w:cs="Palatino Linotype"/>
        </w:rPr>
        <w:t xml:space="preserve"> al personal de carácter permanente la </w:t>
      </w:r>
      <w:r w:rsidR="00267F66" w:rsidRPr="00C95B31">
        <w:rPr>
          <w:rFonts w:ascii="Palatino Linotype" w:eastAsia="Palatino Linotype" w:hAnsi="Palatino Linotype" w:cs="Palatino Linotype"/>
        </w:rPr>
        <w:t>asignación</w:t>
      </w:r>
      <w:r w:rsidRPr="00C95B31">
        <w:rPr>
          <w:rFonts w:ascii="Palatino Linotype" w:eastAsia="Palatino Linotype" w:hAnsi="Palatino Linotype" w:cs="Palatino Linotype"/>
        </w:rPr>
        <w:t xml:space="preserve"> destinadas a cubrir </w:t>
      </w:r>
      <w:r w:rsidR="00267F66" w:rsidRPr="00C95B31">
        <w:rPr>
          <w:rFonts w:ascii="Palatino Linotype" w:eastAsia="Palatino Linotype" w:hAnsi="Palatino Linotype" w:cs="Palatino Linotype"/>
        </w:rPr>
        <w:t>percepciones,</w:t>
      </w:r>
      <w:r w:rsidR="00554EEE" w:rsidRPr="00C95B31">
        <w:rPr>
          <w:rFonts w:ascii="Palatino Linotype" w:eastAsia="Palatino Linotype" w:hAnsi="Palatino Linotype" w:cs="Palatino Linotype"/>
        </w:rPr>
        <w:t xml:space="preserve"> de entras las cuales se encuentran las dietas, las cuales son asignadas a Diputados, Senadores, Asambleístas, Regidores y Síndicos; así mismo en el Subcapítulo 3900, del mismo ordenamiento legal, establece asignaciones destinadas a cubrir los servicios no previstas en las partidas que le anteceden, tales como los Gastos de Servicios menores, el cual es asignado a fin de cubrir gastos por concepto de alimentos para servidores públicos.</w:t>
      </w:r>
    </w:p>
    <w:p w:rsidR="00554EEE" w:rsidRPr="00C95B31" w:rsidRDefault="00554EEE" w:rsidP="0051107B">
      <w:pPr>
        <w:spacing w:line="360" w:lineRule="auto"/>
        <w:jc w:val="both"/>
        <w:rPr>
          <w:rFonts w:ascii="Palatino Linotype" w:eastAsia="Palatino Linotype" w:hAnsi="Palatino Linotype" w:cs="Palatino Linotype"/>
        </w:rPr>
      </w:pPr>
    </w:p>
    <w:p w:rsidR="00A22CE0" w:rsidRPr="00C95B31" w:rsidRDefault="00554EEE" w:rsidP="0051107B">
      <w:pPr>
        <w:numPr>
          <w:ilvl w:val="0"/>
          <w:numId w:val="1"/>
        </w:numPr>
        <w:spacing w:line="360" w:lineRule="auto"/>
        <w:ind w:left="0" w:firstLine="0"/>
        <w:jc w:val="both"/>
        <w:rPr>
          <w:rFonts w:ascii="Palatino Linotype" w:eastAsia="Palatino Linotype" w:hAnsi="Palatino Linotype" w:cs="Palatino Linotype"/>
        </w:rPr>
      </w:pPr>
      <w:r w:rsidRPr="00C95B31">
        <w:rPr>
          <w:rFonts w:ascii="Palatino Linotype" w:eastAsia="Palatino Linotype" w:hAnsi="Palatino Linotype" w:cs="Palatino Linotype"/>
        </w:rPr>
        <w:t xml:space="preserve">En ese tenor, se percibe que si bien es cierto, el </w:t>
      </w:r>
      <w:r w:rsidRPr="00C95B31">
        <w:rPr>
          <w:rFonts w:ascii="Palatino Linotype" w:eastAsia="Palatino Linotype" w:hAnsi="Palatino Linotype" w:cs="Palatino Linotype"/>
          <w:b/>
        </w:rPr>
        <w:t xml:space="preserve">SUJETO OBLIGADO, </w:t>
      </w:r>
      <w:r w:rsidRPr="00C95B31">
        <w:rPr>
          <w:rFonts w:ascii="Palatino Linotype" w:eastAsia="Palatino Linotype" w:hAnsi="Palatino Linotype" w:cs="Palatino Linotype"/>
        </w:rPr>
        <w:t xml:space="preserve">no posee un documento en </w:t>
      </w:r>
      <w:r w:rsidR="00B6364C" w:rsidRPr="00C95B31">
        <w:rPr>
          <w:rFonts w:ascii="Palatino Linotype" w:eastAsia="Palatino Linotype" w:hAnsi="Palatino Linotype" w:cs="Palatino Linotype"/>
        </w:rPr>
        <w:t>específico</w:t>
      </w:r>
      <w:r w:rsidRPr="00C95B31">
        <w:rPr>
          <w:rFonts w:ascii="Palatino Linotype" w:eastAsia="Palatino Linotype" w:hAnsi="Palatino Linotype" w:cs="Palatino Linotype"/>
        </w:rPr>
        <w:t xml:space="preserve"> que </w:t>
      </w:r>
      <w:r w:rsidR="00B6364C" w:rsidRPr="00C95B31">
        <w:rPr>
          <w:rFonts w:ascii="Palatino Linotype" w:eastAsia="Palatino Linotype" w:hAnsi="Palatino Linotype" w:cs="Palatino Linotype"/>
        </w:rPr>
        <w:t xml:space="preserve">clasifique el gasto utilizado en desayunos de los Síndicos, tal y como lo solicita el particular, también lo es, que el Manual para la Planeación, Programación y Presupuesto de Egresos Municipal, para el Ejercicio Fiscal 2025, integra un fondo destinado a los Gastos de Servicios Menores, de entro los cuales </w:t>
      </w:r>
      <w:r w:rsidR="00B6364C" w:rsidRPr="00C95B31">
        <w:rPr>
          <w:rFonts w:ascii="Palatino Linotype" w:eastAsia="Palatino Linotype" w:hAnsi="Palatino Linotype" w:cs="Palatino Linotype"/>
        </w:rPr>
        <w:lastRenderedPageBreak/>
        <w:t xml:space="preserve">se puede desglosar lo solicitado por el </w:t>
      </w:r>
      <w:r w:rsidR="00B6364C" w:rsidRPr="00C95B31">
        <w:rPr>
          <w:rFonts w:ascii="Palatino Linotype" w:eastAsia="Palatino Linotype" w:hAnsi="Palatino Linotype" w:cs="Palatino Linotype"/>
          <w:b/>
        </w:rPr>
        <w:t>RECURRENTE</w:t>
      </w:r>
      <w:r w:rsidR="00B6364C" w:rsidRPr="00C95B31">
        <w:rPr>
          <w:rFonts w:ascii="Palatino Linotype" w:eastAsia="Palatino Linotype" w:hAnsi="Palatino Linotype" w:cs="Palatino Linotype"/>
        </w:rPr>
        <w:t>, por tanto de manera enunciativa, mas no limitativa el documento que da cuenta de lo solicitado por el particular, podría ser el Presupuesto de Egresos Municipal</w:t>
      </w:r>
      <w:r w:rsidR="004123AE" w:rsidRPr="00C95B31">
        <w:rPr>
          <w:rFonts w:ascii="Palatino Linotype" w:eastAsia="Palatino Linotype" w:hAnsi="Palatino Linotype" w:cs="Palatino Linotype"/>
        </w:rPr>
        <w:t xml:space="preserve"> 2025</w:t>
      </w:r>
      <w:r w:rsidR="00B6364C" w:rsidRPr="00C95B31">
        <w:rPr>
          <w:rFonts w:ascii="Palatino Linotype" w:eastAsia="Palatino Linotype" w:hAnsi="Palatino Linotype" w:cs="Palatino Linotype"/>
        </w:rPr>
        <w:t>.</w:t>
      </w:r>
    </w:p>
    <w:p w:rsidR="00B6364C" w:rsidRPr="00C95B31" w:rsidRDefault="00B6364C" w:rsidP="0051107B">
      <w:pPr>
        <w:pStyle w:val="Prrafodelista"/>
        <w:ind w:left="0"/>
        <w:rPr>
          <w:rFonts w:ascii="Palatino Linotype" w:eastAsia="Palatino Linotype" w:hAnsi="Palatino Linotype" w:cs="Palatino Linotype"/>
        </w:rPr>
      </w:pPr>
    </w:p>
    <w:p w:rsidR="00B6364C" w:rsidRPr="00C95B31" w:rsidRDefault="00B6364C" w:rsidP="0051107B">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u w:val="single"/>
        </w:rPr>
        <w:t xml:space="preserve">En el supuesto que la información ordenada </w:t>
      </w:r>
      <w:r w:rsidRPr="00C95B31">
        <w:rPr>
          <w:rFonts w:ascii="Palatino Linotype" w:eastAsia="Palatino Linotype" w:hAnsi="Palatino Linotype" w:cs="Palatino Linotype"/>
          <w:color w:val="000000"/>
        </w:rPr>
        <w:t xml:space="preserve">no obre en los archivos del </w:t>
      </w:r>
      <w:r w:rsidRPr="00C95B31">
        <w:rPr>
          <w:rFonts w:ascii="Palatino Linotype" w:eastAsia="Palatino Linotype" w:hAnsi="Palatino Linotype" w:cs="Palatino Linotype"/>
          <w:b/>
          <w:color w:val="000000"/>
        </w:rPr>
        <w:t xml:space="preserve">Sujeto Obligado </w:t>
      </w:r>
      <w:r w:rsidRPr="00C95B31">
        <w:rPr>
          <w:rFonts w:ascii="Palatino Linotype" w:eastAsia="Palatino Linotype" w:hAnsi="Palatino Linotype" w:cs="Palatino Linotype"/>
          <w:color w:val="000000"/>
        </w:rPr>
        <w:t xml:space="preserve">por no haberse generado, bastará con que así lo haga del conocimiento de la parte </w:t>
      </w:r>
      <w:r w:rsidRPr="00C95B31">
        <w:rPr>
          <w:rFonts w:ascii="Palatino Linotype" w:eastAsia="Palatino Linotype" w:hAnsi="Palatino Linotype" w:cs="Palatino Linotype"/>
          <w:b/>
          <w:color w:val="000000"/>
        </w:rPr>
        <w:t>Recurrente</w:t>
      </w:r>
      <w:r w:rsidRPr="00C95B31">
        <w:rPr>
          <w:rFonts w:ascii="Palatino Linotype" w:eastAsia="Palatino Linotype" w:hAnsi="Palatino Linotype" w:cs="Palatino Linotype"/>
          <w:color w:val="000000"/>
        </w:rPr>
        <w:t>, de manera fundada y motivada, en términos del artículo 19, párrafo segundo de la Ley de Transparencia y Acceso a la Información Pública del Estado de México y Municipios, para tener por colmado el requerimiento de información.</w:t>
      </w:r>
    </w:p>
    <w:p w:rsidR="00B6364C" w:rsidRPr="00C95B31" w:rsidRDefault="00B6364C" w:rsidP="0051107B">
      <w:pPr>
        <w:keepNext/>
        <w:keepLines/>
        <w:spacing w:line="360" w:lineRule="auto"/>
        <w:rPr>
          <w:rFonts w:ascii="Palatino Linotype" w:eastAsia="Palatino Linotype" w:hAnsi="Palatino Linotype" w:cs="Palatino Linotype"/>
          <w:b/>
          <w:color w:val="000000"/>
        </w:rPr>
      </w:pPr>
    </w:p>
    <w:p w:rsidR="00A1554A" w:rsidRPr="00C95B31" w:rsidRDefault="00265919" w:rsidP="0051107B">
      <w:pPr>
        <w:keepNext/>
        <w:keepLines/>
        <w:spacing w:line="360" w:lineRule="auto"/>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QUINTO. De la versión pública.</w:t>
      </w:r>
    </w:p>
    <w:p w:rsidR="00A1554A" w:rsidRPr="00C95B31" w:rsidRDefault="00A1554A" w:rsidP="0051107B">
      <w:pPr>
        <w:keepNext/>
        <w:keepLines/>
        <w:spacing w:line="360" w:lineRule="auto"/>
        <w:rPr>
          <w:rFonts w:ascii="Palatino Linotype" w:eastAsia="Palatino Linotype" w:hAnsi="Palatino Linotype" w:cs="Palatino Linotype"/>
          <w:b/>
          <w:color w:val="000000"/>
        </w:rPr>
      </w:pPr>
    </w:p>
    <w:p w:rsidR="00A1554A" w:rsidRPr="00C95B31" w:rsidRDefault="00265919" w:rsidP="0051107B">
      <w:pPr>
        <w:keepNext/>
        <w:keepLines/>
        <w:numPr>
          <w:ilvl w:val="0"/>
          <w:numId w:val="2"/>
        </w:numPr>
        <w:tabs>
          <w:tab w:val="left" w:pos="284"/>
        </w:tabs>
        <w:spacing w:line="360" w:lineRule="auto"/>
        <w:ind w:left="0"/>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 xml:space="preserve">Nociones generales. </w:t>
      </w: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Debe destacarse que, debido a la naturaleza de la información solicitada</w:t>
      </w:r>
      <w:r w:rsidRPr="00C95B31">
        <w:rPr>
          <w:rFonts w:ascii="Palatino Linotype" w:eastAsia="Palatino Linotype" w:hAnsi="Palatino Linotype" w:cs="Palatino Linotype"/>
          <w:b/>
          <w:color w:val="000000"/>
        </w:rPr>
        <w:t xml:space="preserve">, </w:t>
      </w:r>
      <w:r w:rsidRPr="00C95B31">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C95B31">
        <w:rPr>
          <w:rFonts w:ascii="Palatino Linotype" w:eastAsia="Palatino Linotype" w:hAnsi="Palatino Linotype" w:cs="Palatino Linotype"/>
          <w:b/>
          <w:color w:val="000000"/>
        </w:rPr>
        <w:t xml:space="preserve">SUJETO OBLIGADO </w:t>
      </w:r>
      <w:r w:rsidRPr="00C95B31">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A1554A" w:rsidRPr="00C95B31" w:rsidRDefault="00A1554A"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No pasa desapercibido para este Órgano Garante que los sujetos obligados</w:t>
      </w:r>
      <w:r w:rsidRPr="00C95B31">
        <w:rPr>
          <w:rFonts w:ascii="Palatino Linotype" w:eastAsia="Palatino Linotype" w:hAnsi="Palatino Linotype" w:cs="Palatino Linotype"/>
          <w:b/>
          <w:color w:val="000000"/>
        </w:rPr>
        <w:t xml:space="preserve"> </w:t>
      </w:r>
      <w:r w:rsidRPr="00C95B31">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w:t>
      </w:r>
      <w:r w:rsidRPr="00C95B31">
        <w:rPr>
          <w:rFonts w:ascii="Palatino Linotype" w:eastAsia="Palatino Linotype" w:hAnsi="Palatino Linotype" w:cs="Palatino Linotype"/>
          <w:color w:val="000000"/>
        </w:rPr>
        <w:lastRenderedPageBreak/>
        <w:t>personales.  Cabe destacar que, para la realización de la clasificación de la información, se deben seguir una serie de pasos y procedimientos, por lo que es menester reiterar los mismos:</w:t>
      </w:r>
    </w:p>
    <w:p w:rsidR="00A1554A" w:rsidRPr="00C95B31" w:rsidRDefault="00A1554A" w:rsidP="0051107B">
      <w:pPr>
        <w:tabs>
          <w:tab w:val="left" w:pos="284"/>
        </w:tabs>
        <w:spacing w:line="360" w:lineRule="auto"/>
        <w:jc w:val="both"/>
        <w:rPr>
          <w:rFonts w:ascii="Palatino Linotype" w:eastAsia="Palatino Linotype" w:hAnsi="Palatino Linotype" w:cs="Palatino Linotype"/>
          <w:color w:val="000000"/>
        </w:rPr>
      </w:pPr>
    </w:p>
    <w:tbl>
      <w:tblPr>
        <w:tblStyle w:val="a2"/>
        <w:tblW w:w="8926"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237"/>
      </w:tblGrid>
      <w:tr w:rsidR="00A1554A" w:rsidRPr="00C95B31">
        <w:tc>
          <w:tcPr>
            <w:tcW w:w="2689" w:type="dxa"/>
          </w:tcPr>
          <w:p w:rsidR="00A1554A" w:rsidRPr="00C95B31" w:rsidRDefault="00265919" w:rsidP="0051107B">
            <w:pPr>
              <w:tabs>
                <w:tab w:val="left" w:pos="284"/>
              </w:tabs>
              <w:spacing w:line="360" w:lineRule="auto"/>
              <w:rPr>
                <w:rFonts w:ascii="Palatino Linotype" w:eastAsia="Palatino Linotype" w:hAnsi="Palatino Linotype" w:cs="Palatino Linotype"/>
              </w:rPr>
            </w:pPr>
            <w:r w:rsidRPr="00C95B31">
              <w:rPr>
                <w:rFonts w:ascii="Palatino Linotype" w:eastAsia="Palatino Linotype" w:hAnsi="Palatino Linotype" w:cs="Palatino Linotype"/>
              </w:rPr>
              <w:t>a) Requisitos previos.</w:t>
            </w:r>
          </w:p>
        </w:tc>
        <w:tc>
          <w:tcPr>
            <w:tcW w:w="6237" w:type="dxa"/>
          </w:tcPr>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A1554A" w:rsidRPr="00C95B31" w:rsidRDefault="00265919" w:rsidP="0051107B">
            <w:pPr>
              <w:tabs>
                <w:tab w:val="left" w:pos="284"/>
              </w:tabs>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C95B31">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C95B31">
              <w:rPr>
                <w:rFonts w:ascii="Palatino Linotype" w:eastAsia="Palatino Linotype" w:hAnsi="Palatino Linotype" w:cs="Palatino Linotype"/>
                <w:color w:val="000000"/>
              </w:rPr>
              <w:t xml:space="preserve"> individualizar su análisis y </w:t>
            </w:r>
            <w:r w:rsidRPr="00C95B31">
              <w:rPr>
                <w:rFonts w:ascii="Palatino Linotype" w:eastAsia="Palatino Linotype" w:hAnsi="Palatino Linotype" w:cs="Palatino Linotype"/>
                <w:color w:val="000000"/>
              </w:rPr>
              <w:lastRenderedPageBreak/>
              <w:t>tampoco se puede hacer un acuerdo por cada dato que se vaya a clasificar dentro de un documento con diez datos, por ejemplo, susceptibles de ser clasificados.</w:t>
            </w:r>
          </w:p>
        </w:tc>
      </w:tr>
      <w:tr w:rsidR="00A1554A" w:rsidRPr="00C95B31">
        <w:tc>
          <w:tcPr>
            <w:tcW w:w="2689" w:type="dxa"/>
          </w:tcPr>
          <w:p w:rsidR="00A1554A" w:rsidRPr="00C95B31" w:rsidRDefault="00265919" w:rsidP="0051107B">
            <w:pPr>
              <w:tabs>
                <w:tab w:val="left" w:pos="284"/>
              </w:tabs>
              <w:spacing w:line="360" w:lineRule="auto"/>
              <w:rPr>
                <w:rFonts w:ascii="Palatino Linotype" w:eastAsia="Palatino Linotype" w:hAnsi="Palatino Linotype" w:cs="Palatino Linotype"/>
              </w:rPr>
            </w:pPr>
            <w:r w:rsidRPr="00C95B31">
              <w:rPr>
                <w:rFonts w:ascii="Palatino Linotype" w:eastAsia="Palatino Linotype" w:hAnsi="Palatino Linotype" w:cs="Palatino Linotype"/>
              </w:rPr>
              <w:lastRenderedPageBreak/>
              <w:t>b) Supuestos de clasificación.</w:t>
            </w:r>
          </w:p>
        </w:tc>
        <w:tc>
          <w:tcPr>
            <w:tcW w:w="6237" w:type="dxa"/>
          </w:tcPr>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1554A" w:rsidRPr="00C95B31" w:rsidRDefault="00265919" w:rsidP="0051107B">
            <w:pPr>
              <w:tabs>
                <w:tab w:val="left" w:pos="284"/>
              </w:tabs>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color w:val="000000"/>
              </w:rPr>
              <w:t xml:space="preserve">El </w:t>
            </w:r>
            <w:r w:rsidRPr="00C95B31">
              <w:rPr>
                <w:rFonts w:ascii="Palatino Linotype" w:eastAsia="Palatino Linotype" w:hAnsi="Palatino Linotype" w:cs="Palatino Linotype"/>
                <w:b/>
                <w:color w:val="000000"/>
              </w:rPr>
              <w:t>Sujeto Obligado</w:t>
            </w:r>
            <w:r w:rsidRPr="00C95B31">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w:t>
            </w:r>
            <w:r w:rsidRPr="00C95B31">
              <w:rPr>
                <w:rFonts w:ascii="Palatino Linotype" w:eastAsia="Palatino Linotype" w:hAnsi="Palatino Linotype" w:cs="Palatino Linotype"/>
                <w:color w:val="000000"/>
              </w:rPr>
              <w:lastRenderedPageBreak/>
              <w:t>debe de realizar el servidor público habilitado y el titular del área que administra la información.</w:t>
            </w:r>
          </w:p>
        </w:tc>
      </w:tr>
      <w:tr w:rsidR="00A1554A" w:rsidRPr="00C95B31">
        <w:tc>
          <w:tcPr>
            <w:tcW w:w="2689" w:type="dxa"/>
          </w:tcPr>
          <w:p w:rsidR="00A1554A" w:rsidRPr="00C95B31" w:rsidRDefault="00265919" w:rsidP="0051107B">
            <w:pPr>
              <w:tabs>
                <w:tab w:val="left" w:pos="284"/>
              </w:tabs>
              <w:spacing w:line="360" w:lineRule="auto"/>
              <w:rPr>
                <w:rFonts w:ascii="Palatino Linotype" w:eastAsia="Palatino Linotype" w:hAnsi="Palatino Linotype" w:cs="Palatino Linotype"/>
              </w:rPr>
            </w:pPr>
            <w:r w:rsidRPr="00C95B31">
              <w:rPr>
                <w:rFonts w:ascii="Palatino Linotype" w:eastAsia="Palatino Linotype" w:hAnsi="Palatino Linotype" w:cs="Palatino Linotype"/>
              </w:rPr>
              <w:lastRenderedPageBreak/>
              <w:t>c) Formalidades para emitir el acuerdo de clasificación.</w:t>
            </w:r>
          </w:p>
        </w:tc>
        <w:tc>
          <w:tcPr>
            <w:tcW w:w="6237" w:type="dxa"/>
          </w:tcPr>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Es necesario que </w:t>
            </w:r>
            <w:r w:rsidRPr="00C95B31">
              <w:rPr>
                <w:rFonts w:ascii="Palatino Linotype" w:eastAsia="Palatino Linotype" w:hAnsi="Palatino Linotype" w:cs="Palatino Linotype"/>
                <w:b/>
                <w:color w:val="000000"/>
                <w:u w:val="single"/>
              </w:rPr>
              <w:t>el acto reúna con los requisitos elementales</w:t>
            </w:r>
            <w:r w:rsidRPr="00C95B31">
              <w:rPr>
                <w:rFonts w:ascii="Palatino Linotype" w:eastAsia="Palatino Linotype" w:hAnsi="Palatino Linotype" w:cs="Palatino Linotype"/>
                <w:color w:val="000000"/>
              </w:rPr>
              <w:t>, entre ellos, que la autoridad que va a emitir el acto de autoridad sea la legalmente facultada para ello.</w:t>
            </w:r>
          </w:p>
          <w:p w:rsidR="00A1554A" w:rsidRPr="00C95B31" w:rsidRDefault="00265919" w:rsidP="0051107B">
            <w:pPr>
              <w:tabs>
                <w:tab w:val="left" w:pos="284"/>
              </w:tabs>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1554A" w:rsidRPr="00C95B31">
        <w:tc>
          <w:tcPr>
            <w:tcW w:w="2689" w:type="dxa"/>
          </w:tcPr>
          <w:p w:rsidR="00A1554A" w:rsidRPr="00C95B31" w:rsidRDefault="00A1554A" w:rsidP="0051107B">
            <w:pPr>
              <w:tabs>
                <w:tab w:val="left" w:pos="284"/>
              </w:tabs>
              <w:spacing w:line="360" w:lineRule="auto"/>
              <w:rPr>
                <w:rFonts w:ascii="Palatino Linotype" w:eastAsia="Palatino Linotype" w:hAnsi="Palatino Linotype" w:cs="Palatino Linotype"/>
              </w:rPr>
            </w:pPr>
          </w:p>
          <w:p w:rsidR="00A1554A" w:rsidRPr="00C95B31" w:rsidRDefault="00265919" w:rsidP="0051107B">
            <w:pPr>
              <w:tabs>
                <w:tab w:val="left" w:pos="284"/>
              </w:tabs>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color w:val="000000"/>
              </w:rPr>
              <w:lastRenderedPageBreak/>
              <w:t xml:space="preserve">d) Requisitos de fondo del acuerdo de clasificación. </w:t>
            </w:r>
          </w:p>
        </w:tc>
        <w:tc>
          <w:tcPr>
            <w:tcW w:w="6237" w:type="dxa"/>
          </w:tcPr>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lastRenderedPageBreak/>
              <w:t xml:space="preserve">Como se ha señalado antes, al hacer el juicio de subsunción o encaje entre el supuesto de hecho y la </w:t>
            </w:r>
            <w:r w:rsidRPr="00C95B31">
              <w:rPr>
                <w:rFonts w:ascii="Palatino Linotype" w:eastAsia="Palatino Linotype" w:hAnsi="Palatino Linotype" w:cs="Palatino Linotype"/>
                <w:color w:val="000000"/>
              </w:rPr>
              <w:lastRenderedPageBreak/>
              <w:t xml:space="preserve">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95B31">
              <w:rPr>
                <w:rFonts w:ascii="Palatino Linotype" w:eastAsia="Palatino Linotype" w:hAnsi="Palatino Linotype" w:cs="Palatino Linotype"/>
                <w:b/>
                <w:color w:val="000000"/>
              </w:rPr>
              <w:t>Sujetos Obligados</w:t>
            </w:r>
            <w:r w:rsidRPr="00C95B31">
              <w:rPr>
                <w:rFonts w:ascii="Palatino Linotype" w:eastAsia="Palatino Linotype" w:hAnsi="Palatino Linotype" w:cs="Palatino Linotype"/>
                <w:color w:val="000000"/>
              </w:rPr>
              <w:t xml:space="preserve">, por lo que deberán fundar y motivar debidamente la clasificación. </w:t>
            </w:r>
          </w:p>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De lo anterior, se desprende que para una correcta </w:t>
            </w:r>
            <w:r w:rsidRPr="00C95B31">
              <w:rPr>
                <w:rFonts w:ascii="Palatino Linotype" w:eastAsia="Palatino Linotype" w:hAnsi="Palatino Linotype" w:cs="Palatino Linotype"/>
                <w:b/>
                <w:color w:val="000000"/>
              </w:rPr>
              <w:t>clasificación total o parcial</w:t>
            </w:r>
            <w:r w:rsidRPr="00C95B31">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w:t>
            </w:r>
            <w:r w:rsidRPr="00C95B31">
              <w:rPr>
                <w:rFonts w:ascii="Palatino Linotype" w:eastAsia="Palatino Linotype" w:hAnsi="Palatino Linotype" w:cs="Palatino Linotype"/>
                <w:color w:val="000000"/>
              </w:rPr>
              <w:lastRenderedPageBreak/>
              <w:t>se sienta afectada pueda impugnar la decisión, permitiéndole una real y auténtica defensa.</w:t>
            </w:r>
          </w:p>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Ahora bien, </w:t>
            </w:r>
            <w:r w:rsidRPr="00C95B31">
              <w:rPr>
                <w:rFonts w:ascii="Palatino Linotype" w:eastAsia="Palatino Linotype" w:hAnsi="Palatino Linotype" w:cs="Palatino Linotype"/>
                <w:b/>
                <w:color w:val="000000"/>
                <w:u w:val="single"/>
              </w:rPr>
              <w:t>para cada caso además de fundar y motivar</w:t>
            </w:r>
            <w:r w:rsidRPr="00C95B31">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1554A" w:rsidRPr="00C95B31">
        <w:tc>
          <w:tcPr>
            <w:tcW w:w="2689" w:type="dxa"/>
          </w:tcPr>
          <w:p w:rsidR="00A1554A" w:rsidRPr="00C95B31" w:rsidRDefault="00265919" w:rsidP="0051107B">
            <w:pPr>
              <w:tabs>
                <w:tab w:val="left" w:pos="284"/>
              </w:tabs>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rPr>
              <w:lastRenderedPageBreak/>
              <w:t xml:space="preserve">e) Condiciones especiales de la clasificación de la información como confidencial. </w:t>
            </w:r>
          </w:p>
        </w:tc>
        <w:tc>
          <w:tcPr>
            <w:tcW w:w="6237" w:type="dxa"/>
          </w:tcPr>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A1554A" w:rsidRPr="00C95B31" w:rsidRDefault="00265919" w:rsidP="0051107B">
            <w:pPr>
              <w:tabs>
                <w:tab w:val="left" w:pos="284"/>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En el caso de lo señalado en la fracción IV, será el Instituto quien deba aplicar la prueba de interés público, </w:t>
            </w:r>
            <w:r w:rsidRPr="00C95B31">
              <w:rPr>
                <w:rFonts w:ascii="Palatino Linotype" w:eastAsia="Palatino Linotype" w:hAnsi="Palatino Linotype" w:cs="Palatino Linotype"/>
                <w:color w:val="000000"/>
              </w:rPr>
              <w:lastRenderedPageBreak/>
              <w:t xml:space="preserve">considerando también que como recientemente ha discutido la Suprema Corte de Justicia de la Nación, los servidores públicos nos encontramos sujetos a un régimen menor de protección. </w:t>
            </w:r>
          </w:p>
          <w:p w:rsidR="00A1554A" w:rsidRPr="00C95B31" w:rsidRDefault="00265919" w:rsidP="0051107B">
            <w:pPr>
              <w:tabs>
                <w:tab w:val="left" w:pos="284"/>
              </w:tabs>
              <w:spacing w:line="360" w:lineRule="auto"/>
              <w:rPr>
                <w:rFonts w:ascii="Palatino Linotype" w:eastAsia="Palatino Linotype" w:hAnsi="Palatino Linotype" w:cs="Palatino Linotype"/>
              </w:rPr>
            </w:pPr>
            <w:r w:rsidRPr="00C95B31">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1554A" w:rsidRPr="00C95B31" w:rsidRDefault="00A1554A" w:rsidP="0051107B">
      <w:pPr>
        <w:tabs>
          <w:tab w:val="left" w:pos="284"/>
        </w:tabs>
        <w:spacing w:line="360" w:lineRule="auto"/>
        <w:rPr>
          <w:rFonts w:ascii="Palatino Linotype" w:eastAsia="Palatino Linotype" w:hAnsi="Palatino Linotype" w:cs="Palatino Linotype"/>
          <w:color w:val="000000"/>
        </w:rPr>
      </w:pPr>
    </w:p>
    <w:p w:rsidR="00A1554A" w:rsidRPr="00C95B31" w:rsidRDefault="00265919" w:rsidP="0051107B">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 xml:space="preserve">Firma de los servidores públicos </w:t>
      </w:r>
    </w:p>
    <w:p w:rsidR="00A1554A" w:rsidRPr="00C95B31" w:rsidRDefault="00A1554A" w:rsidP="0051107B">
      <w:pPr>
        <w:spacing w:line="360" w:lineRule="auto"/>
        <w:jc w:val="both"/>
        <w:rPr>
          <w:rFonts w:ascii="Palatino Linotype" w:eastAsia="Palatino Linotype" w:hAnsi="Palatino Linotype" w:cs="Palatino Linotype"/>
          <w:b/>
        </w:rPr>
      </w:pPr>
    </w:p>
    <w:p w:rsidR="00A1554A" w:rsidRPr="00C95B31" w:rsidRDefault="00265919" w:rsidP="0051107B">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rsidR="00A1554A" w:rsidRPr="00C95B31" w:rsidRDefault="00A1554A" w:rsidP="0051107B">
      <w:pPr>
        <w:tabs>
          <w:tab w:val="left" w:pos="567"/>
        </w:tabs>
        <w:spacing w:line="360" w:lineRule="auto"/>
        <w:jc w:val="both"/>
        <w:rPr>
          <w:rFonts w:ascii="Palatino Linotype" w:eastAsia="Palatino Linotype" w:hAnsi="Palatino Linotype" w:cs="Palatino Linotype"/>
        </w:rPr>
      </w:pPr>
    </w:p>
    <w:p w:rsidR="00A1554A" w:rsidRPr="00C95B31" w:rsidRDefault="00265919" w:rsidP="0051107B">
      <w:pPr>
        <w:numPr>
          <w:ilvl w:val="0"/>
          <w:numId w:val="1"/>
        </w:numPr>
        <w:tabs>
          <w:tab w:val="left" w:pos="567"/>
        </w:tabs>
        <w:spacing w:line="360" w:lineRule="auto"/>
        <w:ind w:left="0" w:firstLine="0"/>
        <w:jc w:val="both"/>
        <w:rPr>
          <w:rFonts w:ascii="Palatino Linotype" w:eastAsia="Palatino Linotype" w:hAnsi="Palatino Linotype" w:cs="Palatino Linotype"/>
        </w:rPr>
      </w:pPr>
      <w:r w:rsidRPr="00C95B31">
        <w:rPr>
          <w:rFonts w:ascii="Palatino Linotype" w:eastAsia="Palatino Linotype" w:hAnsi="Palatino Linotype" w:cs="Palatino Linotype"/>
        </w:rPr>
        <w:t xml:space="preserve">Lo anterior, es así, toda vez que la firma de servidores públicos, vinculada al ejercicio de la función pública es información de naturaleza pública, pues documenta y rinde cuentas sobre el debido ejercicio de sus atribuciones, lo cual acontece en el </w:t>
      </w:r>
      <w:r w:rsidRPr="00C95B31">
        <w:rPr>
          <w:rFonts w:ascii="Palatino Linotype" w:eastAsia="Palatino Linotype" w:hAnsi="Palatino Linotype" w:cs="Palatino Linotype"/>
        </w:rPr>
        <w:lastRenderedPageBreak/>
        <w:t>presente caso, pues garantiza que los trabajadores recibieron sus remuneraciones quincenales.</w:t>
      </w:r>
    </w:p>
    <w:p w:rsidR="00A1554A" w:rsidRPr="00C95B31" w:rsidRDefault="00A1554A" w:rsidP="0051107B">
      <w:pPr>
        <w:rPr>
          <w:rFonts w:ascii="Palatino Linotype" w:eastAsia="Palatino Linotype" w:hAnsi="Palatino Linotype" w:cs="Palatino Linotype"/>
        </w:rPr>
      </w:pPr>
    </w:p>
    <w:p w:rsidR="00A1554A" w:rsidRPr="00C95B31" w:rsidRDefault="00265919" w:rsidP="0051107B">
      <w:pPr>
        <w:numPr>
          <w:ilvl w:val="0"/>
          <w:numId w:val="1"/>
        </w:numPr>
        <w:tabs>
          <w:tab w:val="left" w:pos="567"/>
        </w:tabs>
        <w:spacing w:line="360" w:lineRule="auto"/>
        <w:ind w:left="0" w:firstLine="0"/>
        <w:jc w:val="both"/>
        <w:rPr>
          <w:rFonts w:ascii="Palatino Linotype" w:eastAsia="Palatino Linotype" w:hAnsi="Palatino Linotype" w:cs="Palatino Linotype"/>
        </w:rPr>
      </w:pPr>
      <w:r w:rsidRPr="00C95B31">
        <w:rPr>
          <w:rFonts w:ascii="Palatino Linotype" w:eastAsia="Palatino Linotype" w:hAnsi="Palatino Linotype" w:cs="Palatino Linotype"/>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rsidR="00A1554A" w:rsidRPr="00C95B31" w:rsidRDefault="00265919" w:rsidP="0051107B">
      <w:pPr>
        <w:shd w:val="clear" w:color="auto" w:fill="FFFFFF"/>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rPr>
        <w:t> </w:t>
      </w:r>
    </w:p>
    <w:p w:rsidR="00A1554A" w:rsidRPr="00C95B31" w:rsidRDefault="00265919" w:rsidP="0051107B">
      <w:pPr>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b/>
          <w:i/>
        </w:rPr>
        <w:t>“Firma y rúbrica de servidores públicos.</w:t>
      </w:r>
      <w:r w:rsidRPr="00C95B31">
        <w:rPr>
          <w:rFonts w:ascii="Palatino Linotype" w:eastAsia="Palatino Linotype" w:hAnsi="Palatino Linotype" w:cs="Palatino Linotype"/>
          <w:i/>
        </w:rPr>
        <w:t> Si bien la firma y la rúbrica son datos personales confidenciales, cuando un servidor público emite un acto como autoridad, en ejercicio de las funciones que tiene conferidas, la firma o rúbrica mediante la cual se valida dicho acto es pública.”</w:t>
      </w:r>
    </w:p>
    <w:p w:rsidR="00A1554A" w:rsidRPr="00C95B31" w:rsidRDefault="00265919" w:rsidP="0051107B">
      <w:pPr>
        <w:tabs>
          <w:tab w:val="left" w:pos="4962"/>
        </w:tabs>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rPr>
        <w:t> </w:t>
      </w:r>
    </w:p>
    <w:p w:rsidR="00A1554A" w:rsidRPr="00C95B31" w:rsidRDefault="00265919" w:rsidP="0051107B">
      <w:pPr>
        <w:numPr>
          <w:ilvl w:val="0"/>
          <w:numId w:val="1"/>
        </w:numPr>
        <w:tabs>
          <w:tab w:val="left" w:pos="0"/>
        </w:tabs>
        <w:spacing w:line="360" w:lineRule="auto"/>
        <w:ind w:left="0" w:firstLine="0"/>
        <w:jc w:val="both"/>
        <w:rPr>
          <w:rFonts w:ascii="Palatino Linotype" w:eastAsia="Palatino Linotype" w:hAnsi="Palatino Linotype" w:cs="Palatino Linotype"/>
        </w:rPr>
      </w:pPr>
      <w:r w:rsidRPr="00C95B31">
        <w:rPr>
          <w:rFonts w:ascii="Palatino Linotype" w:eastAsia="Palatino Linotype" w:hAnsi="Palatino Linotype" w:cs="Palatino Linotype"/>
        </w:rPr>
        <w:t>Conforme a lo expuesto, en el presente caso, procede la clasificación, en términos del artículo 143, fracción I de la Ley de Transparencia y Acceso a la Información Pública del Estado de México y Municipios. </w:t>
      </w:r>
    </w:p>
    <w:p w:rsidR="00A1554A" w:rsidRPr="00C95B31" w:rsidRDefault="00A1554A" w:rsidP="0051107B">
      <w:pPr>
        <w:tabs>
          <w:tab w:val="left" w:pos="0"/>
          <w:tab w:val="left" w:pos="284"/>
        </w:tabs>
        <w:spacing w:line="360" w:lineRule="auto"/>
        <w:ind w:hanging="142"/>
        <w:jc w:val="both"/>
        <w:rPr>
          <w:rFonts w:ascii="Palatino Linotype" w:eastAsia="Palatino Linotype" w:hAnsi="Palatino Linotype" w:cs="Palatino Linotype"/>
        </w:rPr>
      </w:pPr>
    </w:p>
    <w:p w:rsidR="00A1554A" w:rsidRPr="00C95B31" w:rsidRDefault="00265919" w:rsidP="0051107B">
      <w:pPr>
        <w:numPr>
          <w:ilvl w:val="0"/>
          <w:numId w:val="1"/>
        </w:numPr>
        <w:tabs>
          <w:tab w:val="left" w:pos="0"/>
          <w:tab w:val="left" w:pos="284"/>
        </w:tabs>
        <w:spacing w:line="360" w:lineRule="auto"/>
        <w:ind w:left="0" w:firstLine="0"/>
        <w:jc w:val="both"/>
        <w:rPr>
          <w:rFonts w:ascii="Palatino Linotype" w:eastAsia="Palatino Linotype" w:hAnsi="Palatino Linotype" w:cs="Palatino Linotype"/>
        </w:rPr>
      </w:pPr>
      <w:r w:rsidRPr="00C95B31">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DE47E3" w:rsidRPr="00C95B31" w:rsidRDefault="00DE47E3" w:rsidP="00DE47E3">
      <w:pPr>
        <w:tabs>
          <w:tab w:val="left" w:pos="0"/>
          <w:tab w:val="left" w:pos="284"/>
        </w:tabs>
        <w:spacing w:line="360" w:lineRule="auto"/>
        <w:jc w:val="both"/>
        <w:rPr>
          <w:rFonts w:ascii="Palatino Linotype" w:eastAsia="Palatino Linotype" w:hAnsi="Palatino Linotype" w:cs="Palatino Linotype"/>
        </w:rPr>
      </w:pPr>
    </w:p>
    <w:p w:rsidR="00A1554A" w:rsidRPr="00C95B31" w:rsidRDefault="00265919" w:rsidP="0051107B">
      <w:pPr>
        <w:numPr>
          <w:ilvl w:val="0"/>
          <w:numId w:val="5"/>
        </w:numPr>
        <w:pBdr>
          <w:top w:val="nil"/>
          <w:left w:val="nil"/>
          <w:bottom w:val="nil"/>
          <w:right w:val="nil"/>
          <w:between w:val="nil"/>
        </w:pBdr>
        <w:shd w:val="clear" w:color="auto" w:fill="FFFFFF"/>
        <w:spacing w:before="240" w:line="360" w:lineRule="auto"/>
        <w:ind w:left="0"/>
        <w:jc w:val="both"/>
        <w:rPr>
          <w:rFonts w:ascii="Palatino Linotype" w:eastAsia="Palatino Linotype" w:hAnsi="Palatino Linotype" w:cs="Palatino Linotype"/>
          <w:b/>
          <w:color w:val="222222"/>
        </w:rPr>
      </w:pPr>
      <w:r w:rsidRPr="00C95B31">
        <w:rPr>
          <w:rFonts w:ascii="Palatino Linotype" w:eastAsia="Palatino Linotype" w:hAnsi="Palatino Linotype" w:cs="Palatino Linotype"/>
          <w:b/>
          <w:color w:val="222222"/>
        </w:rPr>
        <w:lastRenderedPageBreak/>
        <w:t>De la fotografía</w:t>
      </w:r>
    </w:p>
    <w:p w:rsidR="00A1554A" w:rsidRPr="00C95B31" w:rsidRDefault="00A1554A" w:rsidP="0051107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b/>
          <w:color w:val="222222"/>
        </w:rPr>
      </w:pP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Fotografía de servidores públicos</w:t>
      </w:r>
      <w:r w:rsidRPr="00C95B31">
        <w:rPr>
          <w:rFonts w:ascii="Palatino Linotype" w:eastAsia="Palatino Linotype" w:hAnsi="Palatino Linotype" w:cs="Palatino Linotype"/>
          <w:color w:val="000000"/>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A1554A" w:rsidRPr="00C95B31" w:rsidRDefault="00A1554A"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acreditará e identificaría a una persona como servidor público, por lo que es posible advertir que existe cierto interés público, cuando la fotografía obra en documentos de servidores públicos vinculados con el cumplimiento de disposiciones legales.</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w:t>
      </w:r>
      <w:r w:rsidRPr="00C95B31">
        <w:rPr>
          <w:rFonts w:ascii="Palatino Linotype" w:eastAsia="Palatino Linotype" w:hAnsi="Palatino Linotype" w:cs="Palatino Linotype"/>
          <w:color w:val="000000"/>
        </w:rPr>
        <w:lastRenderedPageBreak/>
        <w:t>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Además, no escapa de la óptica de éste órgano garante que el documento que da cuenta de lo requerido es un título o cédula profesional, por lo que resulta conveniente traer a contexto el criterio 001/2013 y 015/2017 del Instituto Nacional de Transparencia, Acceso a la Información y Protección de Datos Personales, cuyo rubro y contenido son los siguientes:</w:t>
      </w:r>
    </w:p>
    <w:p w:rsidR="00A1554A" w:rsidRPr="00C95B31" w:rsidRDefault="00A1554A" w:rsidP="0051107B">
      <w:pPr>
        <w:pBdr>
          <w:top w:val="nil"/>
          <w:left w:val="nil"/>
          <w:bottom w:val="nil"/>
          <w:right w:val="nil"/>
          <w:between w:val="nil"/>
        </w:pBdr>
        <w:rPr>
          <w:rFonts w:ascii="Palatino Linotype" w:eastAsia="Palatino Linotype" w:hAnsi="Palatino Linotype" w:cs="Palatino Linotype"/>
          <w:color w:val="000000"/>
        </w:rPr>
      </w:pPr>
    </w:p>
    <w:p w:rsidR="00A1554A" w:rsidRPr="00C95B31" w:rsidRDefault="00265919" w:rsidP="0051107B">
      <w:pP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b/>
          <w:i/>
          <w:color w:val="000000"/>
        </w:rPr>
        <w:t xml:space="preserve">Fotografía de una persona física que conste en su título o cédula profesional no es susceptible de clasificarse con carácter de confidencial. </w:t>
      </w:r>
      <w:r w:rsidRPr="00C95B31">
        <w:rPr>
          <w:rFonts w:ascii="Palatino Linotype" w:eastAsia="Palatino Linotype" w:hAnsi="Palatino Linotype" w:cs="Palatino Linotype"/>
          <w:i/>
          <w:color w:val="000000"/>
        </w:rPr>
        <w:t xml:space="preserve">La fotografía contenida en un título o cédula profesional no es susceptible de clasificarse con el carácter de confidencial, en términos de lo dispuesto en el artículo 18, fracción II de la Ley Federal de Transparencia y Acceso a la </w:t>
      </w:r>
      <w:r w:rsidRPr="00C95B31">
        <w:rPr>
          <w:rFonts w:ascii="Palatino Linotype" w:eastAsia="Palatino Linotype" w:hAnsi="Palatino Linotype" w:cs="Palatino Linotype"/>
          <w:i/>
          <w:color w:val="000000"/>
        </w:rPr>
        <w:lastRenderedPageBreak/>
        <w:t>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rsidR="00A1554A" w:rsidRPr="00C95B31" w:rsidRDefault="00A1554A" w:rsidP="0051107B">
      <w:pPr>
        <w:spacing w:line="360" w:lineRule="auto"/>
        <w:jc w:val="both"/>
        <w:rPr>
          <w:rFonts w:ascii="Palatino Linotype" w:eastAsia="Palatino Linotype" w:hAnsi="Palatino Linotype" w:cs="Palatino Linotype"/>
          <w:i/>
          <w:color w:val="000000"/>
        </w:rPr>
      </w:pPr>
    </w:p>
    <w:p w:rsidR="00A1554A" w:rsidRPr="00C95B31" w:rsidRDefault="00265919" w:rsidP="0051107B">
      <w:pPr>
        <w:spacing w:line="360" w:lineRule="auto"/>
        <w:jc w:val="both"/>
        <w:rPr>
          <w:rFonts w:ascii="Palatino Linotype" w:eastAsia="Palatino Linotype" w:hAnsi="Palatino Linotype" w:cs="Palatino Linotype"/>
          <w:i/>
        </w:rPr>
      </w:pPr>
      <w:r w:rsidRPr="00C95B31">
        <w:rPr>
          <w:rFonts w:ascii="Palatino Linotype" w:eastAsia="Palatino Linotype" w:hAnsi="Palatino Linotype" w:cs="Palatino Linotype"/>
          <w:b/>
          <w:i/>
        </w:rPr>
        <w:t>Fotografía en título o cédula profesional es de acceso público.</w:t>
      </w:r>
      <w:r w:rsidRPr="00C95B31">
        <w:rPr>
          <w:rFonts w:ascii="Palatino Linotype" w:eastAsia="Palatino Linotype" w:hAnsi="Palatino Linotype" w:cs="Palatino Linotype"/>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A1554A" w:rsidRPr="00C95B31" w:rsidRDefault="00A1554A" w:rsidP="0051107B">
      <w:pPr>
        <w:jc w:val="both"/>
        <w:rPr>
          <w:rFonts w:ascii="Palatino Linotype" w:eastAsia="Arial" w:hAnsi="Palatino Linotype" w:cs="Arial"/>
          <w:b/>
          <w:color w:val="000000"/>
        </w:rPr>
      </w:pPr>
    </w:p>
    <w:p w:rsidR="00A1554A" w:rsidRPr="00C95B31" w:rsidRDefault="00265919" w:rsidP="0051107B">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Resultando así que, la fotografía de los servidores públicos, cuando obre en título o cédula profesional es de acceso público y no procede su clasificación como información confidencial, aún y cuando corresponde a un dato personal.</w:t>
      </w:r>
    </w:p>
    <w:p w:rsidR="00A1554A" w:rsidRPr="00C95B31" w:rsidRDefault="00A1554A" w:rsidP="0051107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A1554A" w:rsidRPr="00C95B31" w:rsidRDefault="00265919" w:rsidP="0051107B">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222222"/>
        </w:rPr>
        <w:t>Por otro lado, de manera enunciativa mas no limitativas, dentro de los elementos que integran los recibos de nómina se pueden encontrar los siguientes:</w:t>
      </w:r>
    </w:p>
    <w:p w:rsidR="00A1554A" w:rsidRPr="00C95B31" w:rsidRDefault="00265919" w:rsidP="0051107B">
      <w:pPr>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Clave Única de Registro de Población (CURP);</w:t>
      </w:r>
    </w:p>
    <w:p w:rsidR="00A1554A" w:rsidRPr="00C95B31" w:rsidRDefault="00265919" w:rsidP="0051107B">
      <w:pPr>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lastRenderedPageBreak/>
        <w:t xml:space="preserve">Número de </w:t>
      </w:r>
      <w:proofErr w:type="spellStart"/>
      <w:r w:rsidRPr="00C95B31">
        <w:rPr>
          <w:rFonts w:ascii="Palatino Linotype" w:eastAsia="Palatino Linotype" w:hAnsi="Palatino Linotype" w:cs="Palatino Linotype"/>
          <w:color w:val="000000"/>
        </w:rPr>
        <w:t>ISSEMyM</w:t>
      </w:r>
      <w:proofErr w:type="spellEnd"/>
      <w:r w:rsidRPr="00C95B31">
        <w:rPr>
          <w:rFonts w:ascii="Palatino Linotype" w:eastAsia="Palatino Linotype" w:hAnsi="Palatino Linotype" w:cs="Palatino Linotype"/>
          <w:color w:val="000000"/>
        </w:rPr>
        <w:t>;</w:t>
      </w:r>
    </w:p>
    <w:p w:rsidR="00A1554A" w:rsidRPr="00C95B31" w:rsidRDefault="00265919" w:rsidP="0051107B">
      <w:pPr>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Número de empleado;</w:t>
      </w:r>
    </w:p>
    <w:p w:rsidR="00A1554A" w:rsidRPr="00C95B31" w:rsidRDefault="00265919" w:rsidP="0051107B">
      <w:pPr>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Registro Federal de Contribuyentes (RFC);</w:t>
      </w:r>
    </w:p>
    <w:p w:rsidR="00A1554A" w:rsidRPr="00C95B31" w:rsidRDefault="00265919" w:rsidP="0051107B">
      <w:pPr>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Número de Serie del CSD del SAT;</w:t>
      </w:r>
    </w:p>
    <w:p w:rsidR="00A1554A" w:rsidRPr="00C95B31" w:rsidRDefault="00265919" w:rsidP="0051107B">
      <w:pPr>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Número de Serie del CDS del emisor;</w:t>
      </w:r>
    </w:p>
    <w:p w:rsidR="00A1554A" w:rsidRPr="00C95B31" w:rsidRDefault="00265919" w:rsidP="0051107B">
      <w:pPr>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Serie y folio;</w:t>
      </w:r>
    </w:p>
    <w:p w:rsidR="00A1554A" w:rsidRPr="00C95B31" w:rsidRDefault="00265919" w:rsidP="0051107B">
      <w:pPr>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Firma;</w:t>
      </w:r>
    </w:p>
    <w:p w:rsidR="00A1554A" w:rsidRPr="00C95B31" w:rsidRDefault="00265919" w:rsidP="0051107B">
      <w:pPr>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Código QR;</w:t>
      </w:r>
    </w:p>
    <w:p w:rsidR="00A1554A" w:rsidRPr="00C95B31" w:rsidRDefault="00265919" w:rsidP="0051107B">
      <w:pPr>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Sello Digital del Contribuyente; y</w:t>
      </w:r>
    </w:p>
    <w:p w:rsidR="00A1554A" w:rsidRPr="00C95B31" w:rsidRDefault="00265919" w:rsidP="0051107B">
      <w:pPr>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Sello Digital del SAT.</w:t>
      </w:r>
    </w:p>
    <w:p w:rsidR="00A1554A" w:rsidRPr="00C95B31" w:rsidRDefault="00A1554A" w:rsidP="0051107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pStyle w:val="Ttulo3"/>
        <w:numPr>
          <w:ilvl w:val="0"/>
          <w:numId w:val="6"/>
        </w:numPr>
        <w:ind w:left="0"/>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Clave Única de Registro de Población (CURP).</w:t>
      </w:r>
    </w:p>
    <w:p w:rsidR="00A1554A" w:rsidRPr="00C95B31" w:rsidRDefault="00A1554A" w:rsidP="0051107B">
      <w:pPr>
        <w:rPr>
          <w:rFonts w:ascii="Palatino Linotype" w:hAnsi="Palatino Linotype"/>
        </w:rPr>
      </w:pPr>
    </w:p>
    <w:p w:rsidR="00A1554A" w:rsidRPr="00C95B31" w:rsidRDefault="00265919" w:rsidP="0051107B">
      <w:pPr>
        <w:numPr>
          <w:ilvl w:val="0"/>
          <w:numId w:val="1"/>
        </w:numPr>
        <w:pBdr>
          <w:top w:val="nil"/>
          <w:left w:val="nil"/>
          <w:bottom w:val="nil"/>
          <w:right w:val="nil"/>
          <w:between w:val="nil"/>
        </w:pBd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A1554A" w:rsidRPr="00C95B31" w:rsidRDefault="00265919" w:rsidP="0051107B">
      <w:pPr>
        <w:shd w:val="clear" w:color="auto" w:fill="FFFFFF"/>
        <w:spacing w:before="240" w:after="240" w:line="360" w:lineRule="auto"/>
        <w:jc w:val="both"/>
        <w:rPr>
          <w:rFonts w:ascii="Palatino Linotype" w:eastAsia="Palatino Linotype" w:hAnsi="Palatino Linotype" w:cs="Palatino Linotype"/>
          <w:color w:val="222222"/>
        </w:rPr>
      </w:pPr>
      <w:r w:rsidRPr="00C95B31">
        <w:rPr>
          <w:rFonts w:ascii="Palatino Linotype" w:hAnsi="Palatino Linotype"/>
          <w:noProof/>
          <w:lang w:val="es-MX"/>
        </w:rPr>
        <w:lastRenderedPageBreak/>
        <w:drawing>
          <wp:inline distT="0" distB="0" distL="0" distR="0">
            <wp:extent cx="5305425" cy="4676775"/>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l="25747" t="8269" r="41253" b="18081"/>
                    <a:stretch>
                      <a:fillRect/>
                    </a:stretch>
                  </pic:blipFill>
                  <pic:spPr>
                    <a:xfrm>
                      <a:off x="0" y="0"/>
                      <a:ext cx="5305425" cy="4676775"/>
                    </a:xfrm>
                    <a:prstGeom prst="rect">
                      <a:avLst/>
                    </a:prstGeom>
                    <a:ln/>
                  </pic:spPr>
                </pic:pic>
              </a:graphicData>
            </a:graphic>
          </wp:inline>
        </w:drawing>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 xml:space="preserve">Entre las características de la CURP, se encuentra: </w:t>
      </w:r>
    </w:p>
    <w:p w:rsidR="00A1554A" w:rsidRPr="00C95B31" w:rsidRDefault="00265919"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lastRenderedPageBreak/>
        <w:t xml:space="preserve">Composición. </w:t>
      </w:r>
      <w:r w:rsidRPr="00C95B31">
        <w:rPr>
          <w:rFonts w:ascii="Palatino Linotype" w:eastAsia="Palatino Linotype" w:hAnsi="Palatino Linotype" w:cs="Palatino Linotype"/>
          <w:color w:val="000000"/>
        </w:rPr>
        <w:t>Alfanumérica.</w:t>
      </w:r>
    </w:p>
    <w:p w:rsidR="00A1554A" w:rsidRPr="00C95B31" w:rsidRDefault="00265919"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 xml:space="preserve">Longitud. </w:t>
      </w:r>
      <w:r w:rsidRPr="00C95B31">
        <w:rPr>
          <w:rFonts w:ascii="Palatino Linotype" w:eastAsia="Palatino Linotype" w:hAnsi="Palatino Linotype" w:cs="Palatino Linotype"/>
          <w:color w:val="000000"/>
        </w:rPr>
        <w:t xml:space="preserve"> 18 caracteres.</w:t>
      </w:r>
    </w:p>
    <w:p w:rsidR="00A1554A" w:rsidRPr="00C95B31" w:rsidRDefault="00265919"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 xml:space="preserve">Naturaleza. </w:t>
      </w:r>
      <w:r w:rsidRPr="00C95B31">
        <w:rPr>
          <w:rFonts w:ascii="Palatino Linotype" w:eastAsia="Palatino Linotype" w:hAnsi="Palatino Linotype" w:cs="Palatino Linotype"/>
          <w:color w:val="000000"/>
        </w:rPr>
        <w:t>Biunívoca.</w:t>
      </w:r>
    </w:p>
    <w:p w:rsidR="00A1554A" w:rsidRPr="00C95B31" w:rsidRDefault="00265919"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 xml:space="preserve">Universalidad. </w:t>
      </w:r>
      <w:r w:rsidRPr="00C95B31">
        <w:rPr>
          <w:rFonts w:ascii="Palatino Linotype" w:eastAsia="Palatino Linotype" w:hAnsi="Palatino Linotype" w:cs="Palatino Linotype"/>
          <w:color w:val="000000"/>
        </w:rPr>
        <w:t>Se asigna a todas las personas que conforman la población.</w:t>
      </w:r>
    </w:p>
    <w:p w:rsidR="00A1554A" w:rsidRPr="00C95B31" w:rsidRDefault="00265919"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lastRenderedPageBreak/>
        <w:t xml:space="preserve">Ante ello, resulta aplicable el Criterio 18/17 emitido por el Instituto Nacional de Transparencia, Acceso a la Información y Protección de Datos Personales, que a la literalidad señala: </w:t>
      </w:r>
    </w:p>
    <w:p w:rsidR="00A1554A" w:rsidRPr="00C95B31" w:rsidRDefault="00265919" w:rsidP="0051107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i/>
          <w:color w:val="000000"/>
        </w:rPr>
        <w:t>“</w:t>
      </w:r>
      <w:r w:rsidRPr="00C95B31">
        <w:rPr>
          <w:rFonts w:ascii="Palatino Linotype" w:eastAsia="Palatino Linotype" w:hAnsi="Palatino Linotype" w:cs="Palatino Linotype"/>
          <w:b/>
          <w:i/>
          <w:color w:val="000000"/>
        </w:rPr>
        <w:t xml:space="preserve">Clave Única de Registro de Población (CURP). </w:t>
      </w:r>
      <w:r w:rsidRPr="00C95B31">
        <w:rPr>
          <w:rFonts w:ascii="Palatino Linotype" w:eastAsia="Palatino Linotype" w:hAnsi="Palatino Linotype" w:cs="Palatino Linotype"/>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A1554A" w:rsidRPr="00C95B31" w:rsidRDefault="00A1554A" w:rsidP="0051107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pStyle w:val="Ttulo3"/>
        <w:numPr>
          <w:ilvl w:val="0"/>
          <w:numId w:val="8"/>
        </w:numPr>
        <w:ind w:left="0"/>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 xml:space="preserve">Clave </w:t>
      </w:r>
      <w:proofErr w:type="spellStart"/>
      <w:r w:rsidRPr="00C95B31">
        <w:rPr>
          <w:rFonts w:ascii="Palatino Linotype" w:eastAsia="Palatino Linotype" w:hAnsi="Palatino Linotype" w:cs="Palatino Linotype"/>
          <w:b/>
          <w:color w:val="000000"/>
        </w:rPr>
        <w:t>ISSEMyM</w:t>
      </w:r>
      <w:proofErr w:type="spellEnd"/>
    </w:p>
    <w:p w:rsidR="00A1554A" w:rsidRPr="00C95B31" w:rsidRDefault="00A1554A" w:rsidP="0051107B">
      <w:pPr>
        <w:rPr>
          <w:rFonts w:ascii="Palatino Linotype" w:hAnsi="Palatino Linotype"/>
        </w:rPr>
      </w:pP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w:t>
      </w:r>
      <w:r w:rsidRPr="00C95B31">
        <w:rPr>
          <w:rFonts w:ascii="Palatino Linotype" w:eastAsia="Palatino Linotype" w:hAnsi="Palatino Linotype" w:cs="Palatino Linotype"/>
          <w:color w:val="000000"/>
        </w:rPr>
        <w:lastRenderedPageBreak/>
        <w:t>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bookmarkStart w:id="10" w:name="_heading=h.26in1rg" w:colFirst="0" w:colLast="0"/>
      <w:bookmarkEnd w:id="10"/>
      <w:r w:rsidRPr="00C95B31">
        <w:rPr>
          <w:rFonts w:ascii="Palatino Linotype" w:eastAsia="Palatino Linotype" w:hAnsi="Palatino Linotype" w:cs="Palatino Linotype"/>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A1554A" w:rsidRPr="00C95B31" w:rsidRDefault="00265919" w:rsidP="0051107B">
      <w:pPr>
        <w:pStyle w:val="Ttulo3"/>
        <w:numPr>
          <w:ilvl w:val="0"/>
          <w:numId w:val="8"/>
        </w:numPr>
        <w:ind w:left="0"/>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Número de empleado.</w:t>
      </w:r>
    </w:p>
    <w:p w:rsidR="00A1554A" w:rsidRPr="00C95B31" w:rsidRDefault="00265919" w:rsidP="0051107B">
      <w:pPr>
        <w:numPr>
          <w:ilvl w:val="0"/>
          <w:numId w:val="1"/>
        </w:numPr>
        <w:shd w:val="clear" w:color="auto" w:fill="FFFFFF"/>
        <w:spacing w:before="240" w:after="240" w:line="360" w:lineRule="auto"/>
        <w:ind w:left="0" w:hanging="142"/>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A1554A" w:rsidRPr="00C95B31" w:rsidRDefault="00265919" w:rsidP="0051107B">
      <w:pPr>
        <w:numPr>
          <w:ilvl w:val="0"/>
          <w:numId w:val="1"/>
        </w:numPr>
        <w:shd w:val="clear" w:color="auto" w:fill="FFFFFF"/>
        <w:spacing w:before="240" w:after="240" w:line="360" w:lineRule="auto"/>
        <w:ind w:left="0" w:hanging="142"/>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lastRenderedPageBreak/>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b/>
          <w:i/>
          <w:color w:val="000000"/>
        </w:rPr>
        <w:t>Número de empleado.</w:t>
      </w:r>
      <w:r w:rsidRPr="00C95B31">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A1554A" w:rsidRPr="00C95B31" w:rsidRDefault="00265919" w:rsidP="0051107B">
      <w:pPr>
        <w:pStyle w:val="Ttulo3"/>
        <w:numPr>
          <w:ilvl w:val="0"/>
          <w:numId w:val="8"/>
        </w:numPr>
        <w:ind w:left="0"/>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Registro Federal de Contribuyentes (RFC)</w:t>
      </w:r>
    </w:p>
    <w:p w:rsidR="00A1554A" w:rsidRPr="00C95B31" w:rsidRDefault="00A1554A" w:rsidP="0051107B">
      <w:pPr>
        <w:rPr>
          <w:rFonts w:ascii="Palatino Linotype" w:hAnsi="Palatino Linotype"/>
        </w:rPr>
      </w:pP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lastRenderedPageBreak/>
        <w:t xml:space="preserve">De acuerdo a lo establecido en el artículo en comento, esta clave se compone de trece caracteres alfanuméricos, con datos obtenidos de los apellidos, nombre (s), fecha de nacimiento del titular, más una </w:t>
      </w:r>
      <w:proofErr w:type="spellStart"/>
      <w:r w:rsidRPr="00C95B31">
        <w:rPr>
          <w:rFonts w:ascii="Palatino Linotype" w:eastAsia="Palatino Linotype" w:hAnsi="Palatino Linotype" w:cs="Palatino Linotype"/>
          <w:color w:val="000000"/>
        </w:rPr>
        <w:t>homoclave</w:t>
      </w:r>
      <w:proofErr w:type="spellEnd"/>
      <w:r w:rsidRPr="00C95B31">
        <w:rPr>
          <w:rFonts w:ascii="Palatino Linotype" w:eastAsia="Palatino Linotype" w:hAnsi="Palatino Linotype" w:cs="Palatino Linotype"/>
          <w:color w:val="000000"/>
        </w:rPr>
        <w:t xml:space="preserve"> que establece el sistema automático del Servicio de Administración Tributaria.</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Lo anterior, resulta congruente con el Criterio 19/17 emitido por el Instituto Nacional de Transparencia, Acceso a la Información y Protección de Datos Personales, en el cual se señala lo siguiente:</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C95B31">
        <w:rPr>
          <w:rFonts w:ascii="Palatino Linotype" w:eastAsia="Palatino Linotype" w:hAnsi="Palatino Linotype" w:cs="Palatino Linotype"/>
          <w:b/>
          <w:i/>
          <w:color w:val="000000"/>
        </w:rPr>
        <w:lastRenderedPageBreak/>
        <w:t xml:space="preserve">Registro Federal de Contribuyentes (RFC) de personas físicas. </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 xml:space="preserve">El RFC es una clave de carácter fiscal, </w:t>
      </w:r>
      <w:proofErr w:type="gramStart"/>
      <w:r w:rsidRPr="00C95B31">
        <w:rPr>
          <w:rFonts w:ascii="Palatino Linotype" w:eastAsia="Palatino Linotype" w:hAnsi="Palatino Linotype" w:cs="Palatino Linotype"/>
          <w:i/>
          <w:color w:val="000000"/>
        </w:rPr>
        <w:t>única</w:t>
      </w:r>
      <w:proofErr w:type="gramEnd"/>
      <w:r w:rsidRPr="00C95B31">
        <w:rPr>
          <w:rFonts w:ascii="Palatino Linotype" w:eastAsia="Palatino Linotype" w:hAnsi="Palatino Linotype" w:cs="Palatino Linotype"/>
          <w:i/>
          <w:color w:val="000000"/>
        </w:rPr>
        <w:t xml:space="preserve"> e irrepetible, que permite identificar al titular, su edad y fecha de nacimiento, por lo que es un dato personal de carácter confidencial.</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bookmarkStart w:id="11" w:name="_heading=h.35nkun2" w:colFirst="0" w:colLast="0"/>
      <w:bookmarkEnd w:id="11"/>
      <w:r w:rsidRPr="00C95B31">
        <w:rPr>
          <w:rFonts w:ascii="Palatino Linotype" w:eastAsia="Palatino Linotype" w:hAnsi="Palatino Linotype" w:cs="Palatino Linotype"/>
          <w:b/>
          <w:color w:val="000000"/>
        </w:rPr>
        <w:t>De tal suerte, el Registro Federal de Contribuyentes de las personas físicas no guarda relación con la transparencia de los recursos públicos</w:t>
      </w:r>
      <w:r w:rsidRPr="00C95B31">
        <w:rPr>
          <w:rFonts w:ascii="Palatino Linotype" w:eastAsia="Palatino Linotype" w:hAnsi="Palatino Linotype" w:cs="Palatino Linotype"/>
          <w:color w:val="000000"/>
        </w:rPr>
        <w:t>, así como tampoco con el desempeño laboral que pueda tener una persona.</w:t>
      </w:r>
    </w:p>
    <w:p w:rsidR="00A1554A" w:rsidRPr="00C95B31" w:rsidRDefault="00265919" w:rsidP="0051107B">
      <w:pPr>
        <w:pStyle w:val="Ttulo3"/>
        <w:numPr>
          <w:ilvl w:val="0"/>
          <w:numId w:val="8"/>
        </w:numPr>
        <w:ind w:left="0"/>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Deducciones personales</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 xml:space="preserve">Es necesario precisar que existen deducciones que se generan con motivo de una decisión libre y voluntaria de los servidores públicos, como son: créditos personales, </w:t>
      </w:r>
      <w:r w:rsidRPr="00C95B31">
        <w:rPr>
          <w:rFonts w:ascii="Palatino Linotype" w:eastAsia="Palatino Linotype" w:hAnsi="Palatino Linotype" w:cs="Palatino Linotype"/>
          <w:b/>
          <w:color w:val="000000"/>
          <w:u w:val="single"/>
        </w:rPr>
        <w:t>cuotas sindicales y fondo de resistencia del Sindicato Único de Trabajadores de los Poderes, Municipios e Institución Descentralizadas del Estado de México</w:t>
      </w:r>
      <w:r w:rsidRPr="00C95B31">
        <w:rPr>
          <w:rFonts w:ascii="Palatino Linotype" w:eastAsia="Palatino Linotype" w:hAnsi="Palatino Linotype" w:cs="Palatino Linotype"/>
          <w:color w:val="000000"/>
        </w:rPr>
        <w:t>, seguro de vida, accidentes y enfermedades.</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 xml:space="preserve">Asimismo, hay otras que se generan con motivo de una sentencia judicial, como es la pensión alimenticia que periódicamente se retira de la cuenta de un empleado, a efecto de que sea entregado a un tercero.  </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w:t>
      </w:r>
      <w:r w:rsidRPr="00C95B31">
        <w:rPr>
          <w:rFonts w:ascii="Palatino Linotype" w:eastAsia="Palatino Linotype" w:hAnsi="Palatino Linotype" w:cs="Palatino Linotype"/>
          <w:color w:val="000000"/>
        </w:rPr>
        <w:lastRenderedPageBreak/>
        <w:t xml:space="preserve">dichos casos se trata del libre ejercicio del servidor público para disponer de un ingreso que forma parte de su patrimonio. </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bookmarkStart w:id="12" w:name="_heading=h.1ksv4uv" w:colFirst="0" w:colLast="0"/>
      <w:bookmarkEnd w:id="12"/>
      <w:r w:rsidRPr="00C95B31">
        <w:rPr>
          <w:rFonts w:ascii="Palatino Linotype" w:eastAsia="Palatino Linotype" w:hAnsi="Palatino Linotype" w:cs="Palatino Linotype"/>
          <w:color w:val="000000"/>
        </w:rPr>
        <w:t>Así, dichas deducciones reflejan el destino que un servidor público da a su patrimonio, lo que se aleja de la transparencia y rendición de cuentas.</w:t>
      </w:r>
    </w:p>
    <w:p w:rsidR="00A1554A" w:rsidRPr="00C95B31" w:rsidRDefault="00265919" w:rsidP="0051107B">
      <w:pPr>
        <w:pStyle w:val="Ttulo3"/>
        <w:numPr>
          <w:ilvl w:val="0"/>
          <w:numId w:val="8"/>
        </w:numPr>
        <w:ind w:left="0"/>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CÓDIGO QR</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 xml:space="preserve">En principio, resulta necesario señalar que los comprobantes fiscales digitales por Internet, deben de incluir un código bidimensional conforme al formato </w:t>
      </w:r>
      <w:r w:rsidRPr="00C95B31">
        <w:rPr>
          <w:rFonts w:ascii="Palatino Linotype" w:eastAsia="Palatino Linotype" w:hAnsi="Palatino Linotype" w:cs="Palatino Linotype"/>
          <w:i/>
          <w:color w:val="000000"/>
        </w:rPr>
        <w:t xml:space="preserve">QR </w:t>
      </w:r>
      <w:proofErr w:type="spellStart"/>
      <w:r w:rsidRPr="00C95B31">
        <w:rPr>
          <w:rFonts w:ascii="Palatino Linotype" w:eastAsia="Palatino Linotype" w:hAnsi="Palatino Linotype" w:cs="Palatino Linotype"/>
          <w:i/>
          <w:color w:val="000000"/>
        </w:rPr>
        <w:t>Code</w:t>
      </w:r>
      <w:proofErr w:type="spellEnd"/>
      <w:r w:rsidRPr="00C95B31">
        <w:rPr>
          <w:rFonts w:ascii="Palatino Linotype" w:eastAsia="Palatino Linotype" w:hAnsi="Palatino Linotype" w:cs="Palatino Linotype"/>
          <w:i/>
          <w:color w:val="000000"/>
        </w:rPr>
        <w:t xml:space="preserve"> (Quick Response </w:t>
      </w:r>
      <w:proofErr w:type="spellStart"/>
      <w:r w:rsidRPr="00C95B31">
        <w:rPr>
          <w:rFonts w:ascii="Palatino Linotype" w:eastAsia="Palatino Linotype" w:hAnsi="Palatino Linotype" w:cs="Palatino Linotype"/>
          <w:i/>
          <w:color w:val="000000"/>
        </w:rPr>
        <w:t>Code</w:t>
      </w:r>
      <w:proofErr w:type="spellEnd"/>
      <w:r w:rsidRPr="00C95B31">
        <w:rPr>
          <w:rFonts w:ascii="Palatino Linotype" w:eastAsia="Palatino Linotype" w:hAnsi="Palatino Linotype" w:cs="Palatino Linotype"/>
          <w:i/>
          <w:color w:val="000000"/>
        </w:rPr>
        <w:t>)</w:t>
      </w:r>
      <w:r w:rsidRPr="00C95B31">
        <w:rPr>
          <w:rFonts w:ascii="Palatino Linotype" w:eastAsia="Palatino Linotype" w:hAnsi="Palatino Linotype" w:cs="Palatino Linotype"/>
          <w:color w:val="000000"/>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22">
        <w:r w:rsidRPr="00C95B31">
          <w:rPr>
            <w:rFonts w:ascii="Palatino Linotype" w:eastAsia="Palatino Linotype" w:hAnsi="Palatino Linotype" w:cs="Palatino Linotype"/>
            <w:color w:val="0563C1"/>
            <w:u w:val="single"/>
          </w:rPr>
          <w:t>http://dof.gob.mx/nota_detalle.php?codigo=5492254&amp;fecha=28/07/2017</w:t>
        </w:r>
      </w:hyperlink>
      <w:r w:rsidRPr="00C95B31">
        <w:rPr>
          <w:rFonts w:ascii="Palatino Linotype" w:eastAsia="Palatino Linotype" w:hAnsi="Palatino Linotype" w:cs="Palatino Linotype"/>
          <w:color w:val="000000"/>
        </w:rPr>
        <w:t>. Incluso con la captura de dicho código, a través de la aplicación móvil del Servicio de Administración Tributaria, permite el acceso al Registro Federal de Contribuyentes, como del Sujeto Obligado, como de los servidores públicos.</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lastRenderedPageBreak/>
        <w:t>Hasta este punto, se considera que la información relacionada con los siguientes puntos actualiza una causal de confidencialidad, toda vez que identifica o hace identificable a su titular.</w:t>
      </w:r>
    </w:p>
    <w:p w:rsidR="00A1554A" w:rsidRPr="00C95B31" w:rsidRDefault="00265919" w:rsidP="0051107B">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Clave Única de Registro de Población (CURP)</w:t>
      </w:r>
    </w:p>
    <w:p w:rsidR="00A1554A" w:rsidRPr="00C95B31" w:rsidRDefault="00265919" w:rsidP="0051107B">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Clave </w:t>
      </w:r>
      <w:proofErr w:type="spellStart"/>
      <w:r w:rsidRPr="00C95B31">
        <w:rPr>
          <w:rFonts w:ascii="Palatino Linotype" w:eastAsia="Palatino Linotype" w:hAnsi="Palatino Linotype" w:cs="Palatino Linotype"/>
          <w:color w:val="000000"/>
        </w:rPr>
        <w:t>ISSEMyM</w:t>
      </w:r>
      <w:proofErr w:type="spellEnd"/>
    </w:p>
    <w:p w:rsidR="00A1554A" w:rsidRPr="00C95B31" w:rsidRDefault="00265919" w:rsidP="0051107B">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 xml:space="preserve">Número de empleado </w:t>
      </w:r>
      <w:r w:rsidRPr="00C95B31">
        <w:rPr>
          <w:rFonts w:ascii="Palatino Linotype" w:eastAsia="Palatino Linotype" w:hAnsi="Palatino Linotype" w:cs="Palatino Linotype"/>
          <w:b/>
          <w:color w:val="000000"/>
        </w:rPr>
        <w:t>(sólo en el caso de que contenga datos personales o se relacione con los mismos, de lo contrario es información pública)</w:t>
      </w:r>
    </w:p>
    <w:p w:rsidR="00A1554A" w:rsidRPr="00C95B31" w:rsidRDefault="00265919" w:rsidP="0051107B">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Registro Federal de Contribuyentes (RFC)</w:t>
      </w:r>
    </w:p>
    <w:p w:rsidR="00A1554A" w:rsidRPr="00C95B31" w:rsidRDefault="00265919" w:rsidP="0051107B">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Deducciones personales</w:t>
      </w:r>
    </w:p>
    <w:p w:rsidR="00A1554A" w:rsidRPr="00C95B31" w:rsidRDefault="00265919" w:rsidP="0051107B">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Código QR</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Es decir, los datos personales enlistados constituyen datos personales confidenciales al actualizar el supuesto normativo del artículo 143, fracción I de la Ley de Transparencia y Acceso a la Información Pública del Estado de México y Municipios.</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bookmarkStart w:id="13" w:name="_heading=h.44sinio" w:colFirst="0" w:colLast="0"/>
      <w:bookmarkEnd w:id="13"/>
      <w:r w:rsidRPr="00C95B31">
        <w:rPr>
          <w:rFonts w:ascii="Palatino Linotype" w:eastAsia="Palatino Linotype" w:hAnsi="Palatino Linotype" w:cs="Palatino Linotype"/>
          <w:color w:val="000000"/>
        </w:rPr>
        <w:t>Ahora bien, siguiendo con el análisis de los datos que contienen los recibos remitidos, siguen los siguientes:</w:t>
      </w:r>
    </w:p>
    <w:p w:rsidR="00A1554A" w:rsidRPr="00C95B31" w:rsidRDefault="00265919" w:rsidP="0051107B">
      <w:pPr>
        <w:pStyle w:val="Ttulo3"/>
        <w:numPr>
          <w:ilvl w:val="0"/>
          <w:numId w:val="9"/>
        </w:numPr>
        <w:spacing w:line="360" w:lineRule="auto"/>
        <w:ind w:left="0"/>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lastRenderedPageBreak/>
        <w:t>Sellos digitales del emisor y del Servicio de Administración Tributaria y cadena original del complemento de certificación digital del órgano previamente señalado; así como folio fiscal. (PUBLICOS)</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Las cadenas originales y sellos que se agregan a las facturas</w:t>
      </w:r>
      <w:r w:rsidRPr="00C95B31">
        <w:rPr>
          <w:rFonts w:ascii="Palatino Linotype" w:eastAsia="Palatino Linotype" w:hAnsi="Palatino Linotype" w:cs="Palatino Linotype"/>
          <w:b/>
          <w:color w:val="000000"/>
        </w:rPr>
        <w:t>,</w:t>
      </w:r>
      <w:r w:rsidRPr="00C95B31">
        <w:rPr>
          <w:rFonts w:ascii="Palatino Linotype" w:eastAsia="Palatino Linotype" w:hAnsi="Palatino Linotype" w:cs="Palatino Linotype"/>
          <w:color w:val="000000"/>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lastRenderedPageBreak/>
        <w:t>“Elementos utilizados en la generación de Sellos Digitales:</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•Cadena Original, el elemento a sellar, en este caso de un comprobante fiscal digital a través de Internet.</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•Certificado de Sello Digital y su correspondiente clave privada.</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•Algoritmos de criptografía de clave pública para firma electrónica avanzada.</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•Especificaciones de conversión de la firma electrónica avanzada a Base 64.</w:t>
      </w:r>
    </w:p>
    <w:p w:rsidR="00A1554A" w:rsidRPr="00C95B31" w:rsidRDefault="00265919" w:rsidP="0051107B">
      <w:pPr>
        <w:spacing w:line="360" w:lineRule="auto"/>
        <w:jc w:val="both"/>
        <w:rPr>
          <w:rFonts w:ascii="Palatino Linotype" w:eastAsia="Palatino Linotype" w:hAnsi="Palatino Linotype" w:cs="Palatino Linotype"/>
          <w:i/>
        </w:rPr>
      </w:pPr>
      <w:r w:rsidRPr="00C95B31">
        <w:rPr>
          <w:rFonts w:ascii="Palatino Linotype" w:eastAsia="Palatino Linotype" w:hAnsi="Palatino Linotype" w:cs="Palatino Linotype"/>
          <w:i/>
        </w:rPr>
        <w:t>Para la generación de sellos digitales se utiliza criptografía de clave pública aplicada a una cadena original.</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Criptografía de la Clave Pública</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 xml:space="preserve">La criptografía de Clave Pública se basa en la generación de una pareja de números muy grandes relacionados íntimamente entre sí, de tal manera que una operación de </w:t>
      </w:r>
      <w:proofErr w:type="spellStart"/>
      <w:r w:rsidRPr="00C95B31">
        <w:rPr>
          <w:rFonts w:ascii="Palatino Linotype" w:eastAsia="Palatino Linotype" w:hAnsi="Palatino Linotype" w:cs="Palatino Linotype"/>
          <w:i/>
          <w:color w:val="000000"/>
        </w:rPr>
        <w:t>encripción</w:t>
      </w:r>
      <w:proofErr w:type="spellEnd"/>
      <w:r w:rsidRPr="00C95B31">
        <w:rPr>
          <w:rFonts w:ascii="Palatino Linotype" w:eastAsia="Palatino Linotype" w:hAnsi="Palatino Linotype" w:cs="Palatino Linotype"/>
          <w:i/>
          <w:color w:val="000000"/>
        </w:rPr>
        <w:t xml:space="preserve"> sobre un mensaje tomando como clave de </w:t>
      </w:r>
      <w:proofErr w:type="spellStart"/>
      <w:r w:rsidRPr="00C95B31">
        <w:rPr>
          <w:rFonts w:ascii="Palatino Linotype" w:eastAsia="Palatino Linotype" w:hAnsi="Palatino Linotype" w:cs="Palatino Linotype"/>
          <w:i/>
          <w:color w:val="000000"/>
        </w:rPr>
        <w:t>encripción</w:t>
      </w:r>
      <w:proofErr w:type="spellEnd"/>
      <w:r w:rsidRPr="00C95B31">
        <w:rPr>
          <w:rFonts w:ascii="Palatino Linotype" w:eastAsia="Palatino Linotype" w:hAnsi="Palatino Linotype" w:cs="Palatino Linotype"/>
          <w:i/>
          <w:color w:val="000000"/>
        </w:rPr>
        <w:t xml:space="preserve"> a uno de los dos números, produce un mensaje alterado en su significado que solo puede ser devuelto a su estado original mediante la operación de </w:t>
      </w:r>
      <w:proofErr w:type="spellStart"/>
      <w:r w:rsidRPr="00C95B31">
        <w:rPr>
          <w:rFonts w:ascii="Palatino Linotype" w:eastAsia="Palatino Linotype" w:hAnsi="Palatino Linotype" w:cs="Palatino Linotype"/>
          <w:i/>
          <w:color w:val="000000"/>
        </w:rPr>
        <w:t>desencripción</w:t>
      </w:r>
      <w:proofErr w:type="spellEnd"/>
      <w:r w:rsidRPr="00C95B31">
        <w:rPr>
          <w:rFonts w:ascii="Palatino Linotype" w:eastAsia="Palatino Linotype" w:hAnsi="Palatino Linotype" w:cs="Palatino Linotype"/>
          <w:i/>
          <w:color w:val="000000"/>
        </w:rPr>
        <w:t xml:space="preserve"> correspondiente tomando como clave de </w:t>
      </w:r>
      <w:proofErr w:type="spellStart"/>
      <w:r w:rsidRPr="00C95B31">
        <w:rPr>
          <w:rFonts w:ascii="Palatino Linotype" w:eastAsia="Palatino Linotype" w:hAnsi="Palatino Linotype" w:cs="Palatino Linotype"/>
          <w:i/>
          <w:color w:val="000000"/>
        </w:rPr>
        <w:t>desencripción</w:t>
      </w:r>
      <w:proofErr w:type="spellEnd"/>
      <w:r w:rsidRPr="00C95B31">
        <w:rPr>
          <w:rFonts w:ascii="Palatino Linotype" w:eastAsia="Palatino Linotype" w:hAnsi="Palatino Linotype" w:cs="Palatino Linotype"/>
          <w:i/>
          <w:color w:val="000000"/>
        </w:rPr>
        <w:t xml:space="preserve"> al otro número de la pareja.”</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lastRenderedPageBreak/>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A1554A" w:rsidRPr="00C95B31" w:rsidRDefault="00265919" w:rsidP="0051107B">
      <w:pPr>
        <w:shd w:val="clear" w:color="auto" w:fill="FFFFFF"/>
        <w:spacing w:before="240" w:after="240" w:line="360" w:lineRule="auto"/>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noProof/>
          <w:lang w:val="es-MX"/>
        </w:rPr>
        <w:drawing>
          <wp:inline distT="0" distB="0" distL="0" distR="0">
            <wp:extent cx="5612130" cy="42473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t="40505" r="32587" b="47481"/>
                    <a:stretch>
                      <a:fillRect/>
                    </a:stretch>
                  </pic:blipFill>
                  <pic:spPr>
                    <a:xfrm>
                      <a:off x="0" y="0"/>
                      <a:ext cx="5612130" cy="424735"/>
                    </a:xfrm>
                    <a:prstGeom prst="rect">
                      <a:avLst/>
                    </a:prstGeom>
                    <a:ln/>
                  </pic:spPr>
                </pic:pic>
              </a:graphicData>
            </a:graphic>
          </wp:inline>
        </w:drawing>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color w:val="000000"/>
        </w:rPr>
        <w:t xml:space="preserve">De lo anteriormente transcrito, se aprecia que la versión pública que remitió el Sujeto Obligado resulta excesiva, pues se pretende clasificar información que es de carácter pública, tal como las deducciones, total de deducciones, otros pagos, así como </w:t>
      </w:r>
      <w:r w:rsidRPr="00C95B31">
        <w:rPr>
          <w:rFonts w:ascii="Palatino Linotype" w:eastAsia="Palatino Linotype" w:hAnsi="Palatino Linotype" w:cs="Palatino Linotype"/>
          <w:color w:val="000000"/>
        </w:rPr>
        <w:lastRenderedPageBreak/>
        <w:t>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Deducciones que no son personales.</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rPr>
        <w:t>La Ley del Trabajo de los Servidores Públicos del Estado y Municipios</w:t>
      </w:r>
      <w:r w:rsidRPr="00C95B31">
        <w:rPr>
          <w:rFonts w:ascii="Palatino Linotype" w:eastAsia="Palatino Linotype" w:hAnsi="Palatino Linotype" w:cs="Palatino Linotype"/>
          <w:vertAlign w:val="superscript"/>
        </w:rPr>
        <w:footnoteReference w:id="5"/>
      </w:r>
      <w:r w:rsidRPr="00C95B31">
        <w:rPr>
          <w:rFonts w:ascii="Palatino Linotype" w:eastAsia="Palatino Linotype" w:hAnsi="Palatino Linotype" w:cs="Palatino Linotype"/>
        </w:rPr>
        <w:t xml:space="preserve"> en el artículo 84 establece lo siguiente:</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 xml:space="preserve">ARTÍCULO 84. Sólo podrán hacerse retenciones, descuentos o deducciones al sueldo de los servidores públicos por concepto de: </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C95B31">
        <w:rPr>
          <w:rFonts w:ascii="Palatino Linotype" w:eastAsia="Palatino Linotype" w:hAnsi="Palatino Linotype" w:cs="Palatino Linotype"/>
          <w:b/>
          <w:i/>
          <w:color w:val="000000"/>
        </w:rPr>
        <w:t>I. Gravámenes fiscales relacionados con el sueldo;</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 xml:space="preserve">II. Deudas contraídas con las instituciones públicas o dependencias por concepto de anticipos de sueldo, pagos hechos con exceso, errores o pérdidas debidamente comprobados; </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 xml:space="preserve">III. Cuotas sindicales; </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C95B31">
        <w:rPr>
          <w:rFonts w:ascii="Palatino Linotype" w:eastAsia="Palatino Linotype" w:hAnsi="Palatino Linotype" w:cs="Palatino Linotype"/>
          <w:b/>
          <w:i/>
          <w:color w:val="000000"/>
        </w:rPr>
        <w:t xml:space="preserve">IV. Cuotas de aportación a fondos para la constitución de cooperativas y de cajas de ahorro, siempre que el servidor público hubiese manifestado previamente, de manera expresa, su conformidad; </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C95B31">
        <w:rPr>
          <w:rFonts w:ascii="Palatino Linotype" w:eastAsia="Palatino Linotype" w:hAnsi="Palatino Linotype" w:cs="Palatino Linotype"/>
          <w:b/>
          <w:i/>
          <w:color w:val="000000"/>
        </w:rPr>
        <w:lastRenderedPageBreak/>
        <w:t xml:space="preserve">V. Descuentos ordenados por el Instituto de Seguridad Social del Estado de México y Municipios, con motivo de cuotas y obligaciones contraídas con éste por los servidores públicos; </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 xml:space="preserve">VI. Obligaciones a cargo del servidor público con las que haya consentido, derivadas de la adquisición o del uso de habitaciones consideradas como de interés social; </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 xml:space="preserve">VII. Faltas de puntualidad o de asistencia injustificadas; </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 xml:space="preserve">VIII. Pensiones alimenticias ordenadas por la autoridad judicial; o </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IX. Cualquier otro convenido con instituciones de servicios y aceptado por el servidor público.</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rPr>
        <w:t xml:space="preserve">Dentro de las retenciones, descuentos o deducciones de sueldo se contemplan los gravámenes fiscales, Cuotas de aportación a fondos para la constitución de cooperativas y de cajas de ahorro, así como descuentos ordenados por el </w:t>
      </w:r>
      <w:proofErr w:type="spellStart"/>
      <w:r w:rsidRPr="00C95B31">
        <w:rPr>
          <w:rFonts w:ascii="Palatino Linotype" w:eastAsia="Palatino Linotype" w:hAnsi="Palatino Linotype" w:cs="Palatino Linotype"/>
        </w:rPr>
        <w:t>ISSEMyM</w:t>
      </w:r>
      <w:proofErr w:type="spellEnd"/>
      <w:r w:rsidRPr="00C95B31">
        <w:rPr>
          <w:rFonts w:ascii="Palatino Linotype" w:eastAsia="Palatino Linotype" w:hAnsi="Palatino Linotype" w:cs="Palatino Linotype"/>
        </w:rPr>
        <w:t xml:space="preserve">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A1554A" w:rsidRPr="00C95B31" w:rsidRDefault="00265919" w:rsidP="0051107B">
      <w:pPr>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Seguro de Capitalización Individualizado.</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rPr>
        <w:t>El Sistema de Capitalización Individualizado es el mecanismo mediante el cual, un servidor público y la Institución en la que labora, acumulan recursos, adicionales a su pensión; mismo que se integra hasta por tres rubros, los cuales son los siguientes:</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lastRenderedPageBreak/>
        <w:t>•</w:t>
      </w:r>
      <w:r w:rsidRPr="00C95B31">
        <w:rPr>
          <w:rFonts w:ascii="Palatino Linotype" w:eastAsia="Palatino Linotype" w:hAnsi="Palatino Linotype" w:cs="Palatino Linotype"/>
          <w:color w:val="000000"/>
        </w:rPr>
        <w:tab/>
        <w:t>Subcuenta de cuota obligatoria; que corresponde a un porcentaje del sueldo sujeto a cotización, que se descuenta al servir público de manera automática.</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w:t>
      </w:r>
      <w:r w:rsidRPr="00C95B31">
        <w:rPr>
          <w:rFonts w:ascii="Palatino Linotype" w:eastAsia="Palatino Linotype" w:hAnsi="Palatino Linotype" w:cs="Palatino Linotype"/>
          <w:color w:val="000000"/>
        </w:rPr>
        <w:tab/>
        <w:t>Subcuenta de aportación obligatoria: que es la aportación que realiza la Institución a favor del servidor público, el cual equivale a un porcentaje del sueldo sujeto a cotización.</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w:t>
      </w:r>
      <w:r w:rsidRPr="00C95B31">
        <w:rPr>
          <w:rFonts w:ascii="Palatino Linotype" w:eastAsia="Palatino Linotype" w:hAnsi="Palatino Linotype" w:cs="Palatino Linotype"/>
          <w:color w:val="000000"/>
        </w:rPr>
        <w:tab/>
        <w:t xml:space="preserve">Subcuenta voluntaria: que es la cantidad que cada servidor público decide ahorrar de acuerdo con sus aportaciones, permitiendo acumular mayores ingresos para su retiro. </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95B31">
        <w:rPr>
          <w:rFonts w:ascii="Palatino Linotype" w:eastAsia="Palatino Linotype" w:hAnsi="Palatino Linotype" w:cs="Palatino Linotype"/>
          <w:i/>
          <w:color w:val="000000"/>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w:t>
      </w:r>
      <w:r w:rsidRPr="00C95B31">
        <w:rPr>
          <w:rFonts w:ascii="Palatino Linotype" w:eastAsia="Palatino Linotype" w:hAnsi="Palatino Linotype" w:cs="Palatino Linotype"/>
          <w:i/>
          <w:color w:val="000000"/>
        </w:rPr>
        <w:lastRenderedPageBreak/>
        <w:t xml:space="preserve">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proofErr w:type="spellStart"/>
      <w:r w:rsidRPr="00C95B31">
        <w:rPr>
          <w:rFonts w:ascii="Palatino Linotype" w:eastAsia="Palatino Linotype" w:hAnsi="Palatino Linotype" w:cs="Palatino Linotype"/>
          <w:i/>
          <w:color w:val="000000"/>
        </w:rPr>
        <w:t>aún</w:t>
      </w:r>
      <w:proofErr w:type="spellEnd"/>
      <w:r w:rsidRPr="00C95B31">
        <w:rPr>
          <w:rFonts w:ascii="Palatino Linotype" w:eastAsia="Palatino Linotype" w:hAnsi="Palatino Linotype" w:cs="Palatino Linotype"/>
          <w:i/>
          <w:color w:val="000000"/>
        </w:rPr>
        <w:t xml:space="preserve">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w:t>
      </w:r>
      <w:r w:rsidRPr="00C95B31">
        <w:rPr>
          <w:rFonts w:ascii="Palatino Linotype" w:eastAsia="Palatino Linotype" w:hAnsi="Palatino Linotype" w:cs="Palatino Linotype"/>
          <w:i/>
          <w:color w:val="000000"/>
        </w:rPr>
        <w:lastRenderedPageBreak/>
        <w:t>conformidad con los artículos 3, fracción II y 18, fracción II de la Ley Federal de Transparencia y Acceso a la Información Pública Gubernamental, debe clasificarse como confidencial.”</w:t>
      </w:r>
      <w:r w:rsidRPr="00C95B31">
        <w:rPr>
          <w:rFonts w:ascii="Palatino Linotype" w:eastAsia="Palatino Linotype" w:hAnsi="Palatino Linotype" w:cs="Palatino Linotype"/>
          <w:color w:val="000000"/>
        </w:rPr>
        <w:t xml:space="preserve"> </w:t>
      </w:r>
    </w:p>
    <w:p w:rsidR="00A1554A" w:rsidRPr="00C95B31" w:rsidRDefault="00265919" w:rsidP="0051107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C95B31">
        <w:rPr>
          <w:rFonts w:ascii="Palatino Linotype" w:eastAsia="Palatino Linotype" w:hAnsi="Palatino Linotype" w:cs="Palatino Linotype"/>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A1554A" w:rsidRPr="00C95B31" w:rsidRDefault="00265919" w:rsidP="005110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color w:val="000000"/>
        </w:rPr>
        <w:t>Por lo anteriormente expuesto, este Órgano Garante considera parcialmente fundadas las razones o motivos de inconformidad que plantea el</w:t>
      </w:r>
      <w:r w:rsidRPr="00C95B31">
        <w:rPr>
          <w:rFonts w:ascii="Palatino Linotype" w:eastAsia="Palatino Linotype" w:hAnsi="Palatino Linotype" w:cs="Palatino Linotype"/>
          <w:b/>
          <w:color w:val="000000"/>
        </w:rPr>
        <w:t xml:space="preserve"> RECURRENTE</w:t>
      </w:r>
      <w:r w:rsidRPr="00C95B31">
        <w:rPr>
          <w:rFonts w:ascii="Palatino Linotype" w:eastAsia="Palatino Linotype" w:hAnsi="Palatino Linotype" w:cs="Palatino Linotype"/>
          <w:color w:val="000000"/>
        </w:rPr>
        <w:t xml:space="preserve">, determinando </w:t>
      </w:r>
      <w:r w:rsidRPr="00C95B31">
        <w:rPr>
          <w:rFonts w:ascii="Palatino Linotype" w:eastAsia="Palatino Linotype" w:hAnsi="Palatino Linotype" w:cs="Palatino Linotype"/>
          <w:b/>
          <w:color w:val="000000"/>
        </w:rPr>
        <w:t xml:space="preserve">MODIFICAR </w:t>
      </w:r>
      <w:r w:rsidRPr="00C95B31">
        <w:rPr>
          <w:rFonts w:ascii="Palatino Linotype" w:eastAsia="Palatino Linotype" w:hAnsi="Palatino Linotype" w:cs="Palatino Linotype"/>
          <w:color w:val="000000"/>
        </w:rPr>
        <w:t xml:space="preserve">las respuestas del </w:t>
      </w:r>
      <w:r w:rsidRPr="00C95B31">
        <w:rPr>
          <w:rFonts w:ascii="Palatino Linotype" w:eastAsia="Palatino Linotype" w:hAnsi="Palatino Linotype" w:cs="Palatino Linotype"/>
          <w:b/>
          <w:color w:val="000000"/>
        </w:rPr>
        <w:t>SUJETO OBLIGADO</w:t>
      </w:r>
      <w:r w:rsidRPr="00C95B31">
        <w:rPr>
          <w:rFonts w:ascii="Palatino Linotype" w:eastAsia="Palatino Linotype" w:hAnsi="Palatino Linotype" w:cs="Palatino Linotype"/>
          <w:color w:val="000000"/>
        </w:rPr>
        <w:t xml:space="preserve">, otorgada en las solicitudes de información </w:t>
      </w:r>
      <w:r w:rsidRPr="00C95B31">
        <w:rPr>
          <w:rFonts w:ascii="Palatino Linotype" w:eastAsia="Palatino Linotype" w:hAnsi="Palatino Linotype" w:cs="Palatino Linotype"/>
          <w:b/>
          <w:color w:val="000000"/>
        </w:rPr>
        <w:t xml:space="preserve">00990/TOLUCA/IP/2025, 00989/TOLUCA/IP/2025 y 00991/TOLUCA/IP/2025, </w:t>
      </w:r>
      <w:r w:rsidRPr="00C95B31">
        <w:rPr>
          <w:rFonts w:ascii="Palatino Linotype" w:eastAsia="Palatino Linotype" w:hAnsi="Palatino Linotype" w:cs="Palatino Linotype"/>
          <w:color w:val="000000"/>
        </w:rPr>
        <w:t xml:space="preserve">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C95B31">
        <w:rPr>
          <w:rFonts w:ascii="Palatino Linotype" w:eastAsia="Palatino Linotype" w:hAnsi="Palatino Linotype" w:cs="Palatino Linotype"/>
          <w:b/>
          <w:color w:val="000000"/>
        </w:rPr>
        <w:t>ÓRGANO GARANTE</w:t>
      </w:r>
      <w:r w:rsidRPr="00C95B31">
        <w:rPr>
          <w:rFonts w:ascii="Palatino Linotype" w:eastAsia="Palatino Linotype" w:hAnsi="Palatino Linotype" w:cs="Palatino Linotype"/>
          <w:color w:val="000000"/>
        </w:rPr>
        <w:t xml:space="preserve"> emite los siguientes.</w:t>
      </w:r>
    </w:p>
    <w:p w:rsidR="00A1554A" w:rsidRPr="00C95B31" w:rsidRDefault="00A1554A" w:rsidP="0051107B">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A1554A" w:rsidRPr="00C95B31" w:rsidRDefault="00265919" w:rsidP="0051107B">
      <w:pPr>
        <w:pStyle w:val="Ttulo2"/>
        <w:tabs>
          <w:tab w:val="left" w:pos="0"/>
        </w:tabs>
        <w:spacing w:before="0" w:line="360" w:lineRule="auto"/>
        <w:jc w:val="center"/>
        <w:rPr>
          <w:rFonts w:ascii="Palatino Linotype" w:eastAsia="Palatino Linotype" w:hAnsi="Palatino Linotype" w:cs="Palatino Linotype"/>
          <w:b/>
          <w:color w:val="000000"/>
          <w:sz w:val="24"/>
          <w:szCs w:val="24"/>
        </w:rPr>
      </w:pPr>
      <w:bookmarkStart w:id="14" w:name="_heading=h.17dp8vu" w:colFirst="0" w:colLast="0"/>
      <w:bookmarkEnd w:id="14"/>
      <w:r w:rsidRPr="00C95B31">
        <w:rPr>
          <w:rFonts w:ascii="Palatino Linotype" w:eastAsia="Palatino Linotype" w:hAnsi="Palatino Linotype" w:cs="Palatino Linotype"/>
          <w:b/>
          <w:color w:val="000000"/>
          <w:sz w:val="24"/>
          <w:szCs w:val="24"/>
        </w:rPr>
        <w:t>R E S O L U T I V O S</w:t>
      </w:r>
    </w:p>
    <w:p w:rsidR="00A1554A" w:rsidRPr="00C95B31" w:rsidRDefault="00A1554A" w:rsidP="0051107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A1554A" w:rsidRPr="00C95B31" w:rsidRDefault="00265919" w:rsidP="0051107B">
      <w:pPr>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b/>
        </w:rPr>
        <w:t xml:space="preserve">PRIMERO. </w:t>
      </w:r>
      <w:r w:rsidRPr="00C95B31">
        <w:rPr>
          <w:rFonts w:ascii="Palatino Linotype" w:eastAsia="Palatino Linotype" w:hAnsi="Palatino Linotype" w:cs="Palatino Linotype"/>
        </w:rPr>
        <w:t xml:space="preserve">Resultan fundadas las razones o motivos de inconformidad hechos valer en los recursos de revisión </w:t>
      </w:r>
      <w:r w:rsidRPr="00C95B31">
        <w:rPr>
          <w:rFonts w:ascii="Palatino Linotype" w:eastAsia="Palatino Linotype" w:hAnsi="Palatino Linotype" w:cs="Palatino Linotype"/>
          <w:b/>
        </w:rPr>
        <w:t>02923/INFOEM/IP/RR/2025, 0292</w:t>
      </w:r>
      <w:r w:rsidR="008B5274" w:rsidRPr="00C95B31">
        <w:rPr>
          <w:rFonts w:ascii="Palatino Linotype" w:eastAsia="Palatino Linotype" w:hAnsi="Palatino Linotype" w:cs="Palatino Linotype"/>
          <w:b/>
        </w:rPr>
        <w:t xml:space="preserve">4/INFOEM/IP/RR/2025 y </w:t>
      </w:r>
      <w:r w:rsidR="008B5274" w:rsidRPr="00C95B31">
        <w:rPr>
          <w:rFonts w:ascii="Palatino Linotype" w:eastAsia="Palatino Linotype" w:hAnsi="Palatino Linotype" w:cs="Palatino Linotype"/>
          <w:b/>
        </w:rPr>
        <w:lastRenderedPageBreak/>
        <w:t>03010</w:t>
      </w:r>
      <w:r w:rsidRPr="00C95B31">
        <w:rPr>
          <w:rFonts w:ascii="Palatino Linotype" w:eastAsia="Palatino Linotype" w:hAnsi="Palatino Linotype" w:cs="Palatino Linotype"/>
          <w:b/>
        </w:rPr>
        <w:t xml:space="preserve">/INFOEM/IP/RR/2025, </w:t>
      </w:r>
      <w:r w:rsidRPr="00C95B31">
        <w:rPr>
          <w:rFonts w:ascii="Palatino Linotype" w:eastAsia="Palatino Linotype" w:hAnsi="Palatino Linotype" w:cs="Palatino Linotype"/>
        </w:rPr>
        <w:t xml:space="preserve">en términos del considerando </w:t>
      </w:r>
      <w:r w:rsidRPr="00C95B31">
        <w:rPr>
          <w:rFonts w:ascii="Palatino Linotype" w:eastAsia="Palatino Linotype" w:hAnsi="Palatino Linotype" w:cs="Palatino Linotype"/>
          <w:b/>
        </w:rPr>
        <w:t xml:space="preserve">CUARTO, </w:t>
      </w:r>
      <w:r w:rsidR="00F211C9" w:rsidRPr="00C95B31">
        <w:rPr>
          <w:rFonts w:ascii="Palatino Linotype" w:eastAsia="Palatino Linotype" w:hAnsi="Palatino Linotype" w:cs="Palatino Linotype"/>
        </w:rPr>
        <w:t>de la presente resolución.</w:t>
      </w:r>
    </w:p>
    <w:p w:rsidR="00A1554A" w:rsidRPr="00C95B31" w:rsidRDefault="00A1554A" w:rsidP="0051107B">
      <w:pPr>
        <w:spacing w:line="360" w:lineRule="auto"/>
        <w:jc w:val="both"/>
        <w:rPr>
          <w:rFonts w:ascii="Palatino Linotype" w:eastAsia="Palatino Linotype" w:hAnsi="Palatino Linotype" w:cs="Palatino Linotype"/>
        </w:rPr>
      </w:pPr>
    </w:p>
    <w:p w:rsidR="00A1554A" w:rsidRPr="00C95B31" w:rsidRDefault="00265919"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bookmarkStart w:id="15" w:name="_heading=h.3rdcrjn" w:colFirst="0" w:colLast="0"/>
      <w:bookmarkEnd w:id="15"/>
      <w:r w:rsidRPr="00C95B31">
        <w:rPr>
          <w:rFonts w:ascii="Palatino Linotype" w:eastAsia="Palatino Linotype" w:hAnsi="Palatino Linotype" w:cs="Palatino Linotype"/>
          <w:b/>
          <w:color w:val="000000"/>
        </w:rPr>
        <w:t xml:space="preserve">SEGUNDO. </w:t>
      </w:r>
      <w:r w:rsidRPr="00C95B31">
        <w:rPr>
          <w:rFonts w:ascii="Palatino Linotype" w:eastAsia="Palatino Linotype" w:hAnsi="Palatino Linotype" w:cs="Palatino Linotype"/>
          <w:color w:val="000000"/>
        </w:rPr>
        <w:t xml:space="preserve">Se </w:t>
      </w:r>
      <w:r w:rsidRPr="00C95B31">
        <w:rPr>
          <w:rFonts w:ascii="Palatino Linotype" w:eastAsia="Palatino Linotype" w:hAnsi="Palatino Linotype" w:cs="Palatino Linotype"/>
          <w:b/>
          <w:color w:val="000000"/>
        </w:rPr>
        <w:t>MODIFICA</w:t>
      </w:r>
      <w:r w:rsidRPr="00C95B31">
        <w:rPr>
          <w:rFonts w:ascii="Palatino Linotype" w:eastAsia="Palatino Linotype" w:hAnsi="Palatino Linotype" w:cs="Palatino Linotype"/>
          <w:color w:val="000000"/>
        </w:rPr>
        <w:t xml:space="preserve"> la respuesta emitida por el </w:t>
      </w:r>
      <w:r w:rsidRPr="00C95B31">
        <w:rPr>
          <w:rFonts w:ascii="Palatino Linotype" w:eastAsia="Palatino Linotype" w:hAnsi="Palatino Linotype" w:cs="Palatino Linotype"/>
          <w:b/>
          <w:color w:val="000000"/>
        </w:rPr>
        <w:t xml:space="preserve">Ayuntamiento de Toluca, </w:t>
      </w:r>
      <w:r w:rsidRPr="00C95B31">
        <w:rPr>
          <w:rFonts w:ascii="Palatino Linotype" w:eastAsia="Palatino Linotype" w:hAnsi="Palatino Linotype" w:cs="Palatino Linotype"/>
          <w:color w:val="000000"/>
        </w:rPr>
        <w:t>a las solicitudes de información pública registradas con los números</w:t>
      </w:r>
      <w:r w:rsidRPr="00C95B31">
        <w:rPr>
          <w:rFonts w:ascii="Palatino Linotype" w:eastAsia="Palatino Linotype" w:hAnsi="Palatino Linotype" w:cs="Palatino Linotype"/>
          <w:b/>
          <w:color w:val="000000"/>
        </w:rPr>
        <w:t xml:space="preserve"> 00990/TOLUCA/IP/</w:t>
      </w:r>
      <w:r w:rsidR="008B5274" w:rsidRPr="00C95B31">
        <w:rPr>
          <w:rFonts w:ascii="Palatino Linotype" w:eastAsia="Palatino Linotype" w:hAnsi="Palatino Linotype" w:cs="Palatino Linotype"/>
          <w:b/>
          <w:color w:val="000000"/>
        </w:rPr>
        <w:t>2025, 00989/TOLUCA/IP/2025 y 00991/</w:t>
      </w:r>
      <w:r w:rsidRPr="00C95B31">
        <w:rPr>
          <w:rFonts w:ascii="Palatino Linotype" w:eastAsia="Palatino Linotype" w:hAnsi="Palatino Linotype" w:cs="Palatino Linotype"/>
          <w:b/>
          <w:color w:val="000000"/>
        </w:rPr>
        <w:t xml:space="preserve">TOLUCA/IP/2025 </w:t>
      </w:r>
      <w:r w:rsidRPr="00C95B31">
        <w:rPr>
          <w:rFonts w:ascii="Palatino Linotype" w:eastAsia="Palatino Linotype" w:hAnsi="Palatino Linotype" w:cs="Palatino Linotype"/>
          <w:color w:val="000000"/>
        </w:rPr>
        <w:t xml:space="preserve">y se </w:t>
      </w:r>
      <w:r w:rsidRPr="00C95B31">
        <w:rPr>
          <w:rFonts w:ascii="Palatino Linotype" w:eastAsia="Palatino Linotype" w:hAnsi="Palatino Linotype" w:cs="Palatino Linotype"/>
          <w:b/>
          <w:color w:val="000000"/>
        </w:rPr>
        <w:t xml:space="preserve">ORDENA </w:t>
      </w:r>
      <w:r w:rsidRPr="00C95B31">
        <w:rPr>
          <w:rFonts w:ascii="Palatino Linotype" w:eastAsia="Palatino Linotype" w:hAnsi="Palatino Linotype" w:cs="Palatino Linotype"/>
          <w:color w:val="000000"/>
        </w:rPr>
        <w:t xml:space="preserve">entregar vía Sistema de Acceso a la Información Mexiquense </w:t>
      </w:r>
      <w:r w:rsidRPr="00C95B31">
        <w:rPr>
          <w:rFonts w:ascii="Palatino Linotype" w:eastAsia="Palatino Linotype" w:hAnsi="Palatino Linotype" w:cs="Palatino Linotype"/>
          <w:b/>
          <w:color w:val="000000"/>
        </w:rPr>
        <w:t xml:space="preserve">(SAIMEX), </w:t>
      </w:r>
      <w:r w:rsidRPr="00C95B31">
        <w:rPr>
          <w:rFonts w:ascii="Palatino Linotype" w:eastAsia="Palatino Linotype" w:hAnsi="Palatino Linotype" w:cs="Palatino Linotype"/>
          <w:color w:val="000000"/>
        </w:rPr>
        <w:t xml:space="preserve">en versión pública, la siguiente información: </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DE47E3">
      <w:pPr>
        <w:numPr>
          <w:ilvl w:val="0"/>
          <w:numId w:val="9"/>
        </w:numPr>
        <w:pBdr>
          <w:top w:val="nil"/>
          <w:left w:val="nil"/>
          <w:bottom w:val="nil"/>
          <w:right w:val="nil"/>
          <w:between w:val="nil"/>
        </w:pBdr>
        <w:spacing w:line="360" w:lineRule="auto"/>
        <w:ind w:left="567"/>
        <w:jc w:val="both"/>
        <w:rPr>
          <w:rFonts w:ascii="Palatino Linotype" w:eastAsia="Palatino Linotype" w:hAnsi="Palatino Linotype" w:cs="Palatino Linotype"/>
          <w:b/>
          <w:color w:val="000000"/>
        </w:rPr>
      </w:pPr>
      <w:r w:rsidRPr="00C95B31">
        <w:rPr>
          <w:rFonts w:ascii="Palatino Linotype" w:eastAsia="Palatino Linotype" w:hAnsi="Palatino Linotype" w:cs="Palatino Linotype"/>
          <w:b/>
          <w:color w:val="000000"/>
        </w:rPr>
        <w:t xml:space="preserve">Del Primer y Segundo Síndico del Ayuntamiento de Toluca </w:t>
      </w:r>
    </w:p>
    <w:p w:rsidR="00A1554A" w:rsidRPr="00C95B31" w:rsidRDefault="00265919" w:rsidP="00DE47E3">
      <w:pPr>
        <w:numPr>
          <w:ilvl w:val="0"/>
          <w:numId w:val="10"/>
        </w:numPr>
        <w:pBdr>
          <w:top w:val="nil"/>
          <w:left w:val="nil"/>
          <w:bottom w:val="nil"/>
          <w:right w:val="nil"/>
          <w:between w:val="nil"/>
        </w:pBdr>
        <w:spacing w:line="360" w:lineRule="auto"/>
        <w:ind w:left="567"/>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Documento donde conste el sueldo neto y bruto,</w:t>
      </w:r>
      <w:r w:rsidRPr="00C95B31">
        <w:rPr>
          <w:rFonts w:ascii="Palatino Linotype" w:eastAsia="Palatino Linotype" w:hAnsi="Palatino Linotype" w:cs="Palatino Linotype"/>
          <w:b/>
        </w:rPr>
        <w:t xml:space="preserve"> </w:t>
      </w:r>
      <w:r w:rsidR="00F211C9" w:rsidRPr="00C95B31">
        <w:rPr>
          <w:rFonts w:ascii="Palatino Linotype" w:eastAsia="Palatino Linotype" w:hAnsi="Palatino Linotype" w:cs="Palatino Linotype"/>
          <w:b/>
        </w:rPr>
        <w:t>de la segunda quincena de enero y la primera quincena de febrero de dos mil veinticinco</w:t>
      </w:r>
      <w:r w:rsidRPr="00C95B31">
        <w:rPr>
          <w:rFonts w:ascii="Palatino Linotype" w:eastAsia="Palatino Linotype" w:hAnsi="Palatino Linotype" w:cs="Palatino Linotype"/>
          <w:b/>
          <w:color w:val="000000"/>
        </w:rPr>
        <w:t>.</w:t>
      </w:r>
    </w:p>
    <w:p w:rsidR="004123AE" w:rsidRPr="00C95B31" w:rsidRDefault="004123AE" w:rsidP="00DE47E3">
      <w:pPr>
        <w:numPr>
          <w:ilvl w:val="0"/>
          <w:numId w:val="10"/>
        </w:numPr>
        <w:pBdr>
          <w:top w:val="nil"/>
          <w:left w:val="nil"/>
          <w:bottom w:val="nil"/>
          <w:right w:val="nil"/>
          <w:between w:val="nil"/>
        </w:pBdr>
        <w:spacing w:line="360" w:lineRule="auto"/>
        <w:ind w:left="567"/>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Documento donde conste el presupuesto asignado a los Síndicos por concepto de Alimentos.</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spacing w:line="360" w:lineRule="auto"/>
        <w:jc w:val="both"/>
        <w:rPr>
          <w:rFonts w:ascii="Palatino Linotype" w:eastAsia="Palatino Linotype" w:hAnsi="Palatino Linotype" w:cs="Palatino Linotype"/>
          <w:b/>
        </w:rPr>
      </w:pPr>
      <w:r w:rsidRPr="00C95B31">
        <w:rPr>
          <w:rFonts w:ascii="Palatino Linotype" w:eastAsia="Palatino Linotype" w:hAnsi="Palatino Linotype" w:cs="Palatino Linotype"/>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C95B31">
        <w:rPr>
          <w:rFonts w:ascii="Palatino Linotype" w:eastAsia="Palatino Linotype" w:hAnsi="Palatino Linotype" w:cs="Palatino Linotype"/>
          <w:b/>
        </w:rPr>
        <w:t>RECURRENTE.</w:t>
      </w:r>
    </w:p>
    <w:p w:rsidR="004123AE" w:rsidRPr="00C95B31" w:rsidRDefault="004123AE"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u w:val="single"/>
        </w:rPr>
        <w:lastRenderedPageBreak/>
        <w:t xml:space="preserve">En el supuesto que la información ordenada </w:t>
      </w:r>
      <w:r w:rsidRPr="00C95B31">
        <w:rPr>
          <w:rFonts w:ascii="Palatino Linotype" w:eastAsia="Palatino Linotype" w:hAnsi="Palatino Linotype" w:cs="Palatino Linotype"/>
          <w:color w:val="000000"/>
        </w:rPr>
        <w:t>en el inciso “</w:t>
      </w:r>
      <w:r w:rsidR="000D210B" w:rsidRPr="00C95B31">
        <w:rPr>
          <w:rFonts w:ascii="Palatino Linotype" w:eastAsia="Palatino Linotype" w:hAnsi="Palatino Linotype" w:cs="Palatino Linotype"/>
          <w:b/>
          <w:color w:val="000000"/>
        </w:rPr>
        <w:t>b</w:t>
      </w:r>
      <w:r w:rsidRPr="00C95B31">
        <w:rPr>
          <w:rFonts w:ascii="Palatino Linotype" w:eastAsia="Palatino Linotype" w:hAnsi="Palatino Linotype" w:cs="Palatino Linotype"/>
          <w:color w:val="000000"/>
        </w:rPr>
        <w:t xml:space="preserve">”, no obre en los archivos del </w:t>
      </w:r>
      <w:r w:rsidRPr="00C95B31">
        <w:rPr>
          <w:rFonts w:ascii="Palatino Linotype" w:eastAsia="Palatino Linotype" w:hAnsi="Palatino Linotype" w:cs="Palatino Linotype"/>
          <w:b/>
          <w:color w:val="000000"/>
        </w:rPr>
        <w:t xml:space="preserve">Sujeto Obligado </w:t>
      </w:r>
      <w:r w:rsidRPr="00C95B31">
        <w:rPr>
          <w:rFonts w:ascii="Palatino Linotype" w:eastAsia="Palatino Linotype" w:hAnsi="Palatino Linotype" w:cs="Palatino Linotype"/>
          <w:color w:val="000000"/>
        </w:rPr>
        <w:t xml:space="preserve">por no haberse generado, bastará con que así lo haga del conocimiento de la parte </w:t>
      </w:r>
      <w:r w:rsidRPr="00C95B31">
        <w:rPr>
          <w:rFonts w:ascii="Palatino Linotype" w:eastAsia="Palatino Linotype" w:hAnsi="Palatino Linotype" w:cs="Palatino Linotype"/>
          <w:b/>
          <w:color w:val="000000"/>
        </w:rPr>
        <w:t>Recurrente</w:t>
      </w:r>
      <w:r w:rsidRPr="00C95B31">
        <w:rPr>
          <w:rFonts w:ascii="Palatino Linotype" w:eastAsia="Palatino Linotype" w:hAnsi="Palatino Linotype" w:cs="Palatino Linotype"/>
          <w:color w:val="000000"/>
        </w:rPr>
        <w:t>, de manera fundada y motivada, en términos del artículo 19, párrafo segundo de la Ley de Transparencia y Acceso a la Información Pública del Estado de México y Municipios, para tener por colmado el requerimiento de información.</w:t>
      </w:r>
    </w:p>
    <w:p w:rsidR="00A1554A" w:rsidRPr="00C95B31" w:rsidRDefault="00A1554A" w:rsidP="005110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1554A" w:rsidRPr="00C95B31" w:rsidRDefault="00265919" w:rsidP="0051107B">
      <w:pPr>
        <w:tabs>
          <w:tab w:val="left" w:pos="8080"/>
        </w:tabs>
        <w:spacing w:line="360" w:lineRule="auto"/>
        <w:contextualSpacing/>
        <w:jc w:val="both"/>
        <w:rPr>
          <w:rFonts w:ascii="Palatino Linotype" w:hAnsi="Palatino Linotype"/>
          <w:color w:val="222222"/>
          <w:shd w:val="clear" w:color="auto" w:fill="FFFFFF"/>
        </w:rPr>
      </w:pPr>
      <w:r w:rsidRPr="00C95B31">
        <w:rPr>
          <w:rFonts w:ascii="Palatino Linotype" w:eastAsia="Palatino Linotype" w:hAnsi="Palatino Linotype" w:cs="Palatino Linotype"/>
          <w:b/>
          <w:color w:val="000000"/>
        </w:rPr>
        <w:t>TERCERO.</w:t>
      </w:r>
      <w:r w:rsidRPr="00C95B31">
        <w:rPr>
          <w:rFonts w:ascii="Palatino Linotype" w:eastAsia="Palatino Linotype" w:hAnsi="Palatino Linotype" w:cs="Palatino Linotype"/>
          <w:color w:val="000000"/>
        </w:rPr>
        <w:t xml:space="preserve"> </w:t>
      </w:r>
      <w:r w:rsidRPr="00C95B31">
        <w:rPr>
          <w:rFonts w:ascii="Palatino Linotype" w:eastAsia="Palatino Linotype" w:hAnsi="Palatino Linotype" w:cs="Palatino Linotype"/>
          <w:b/>
        </w:rPr>
        <w:t xml:space="preserve">Notifíquese, </w:t>
      </w:r>
      <w:r w:rsidRPr="00C95B31">
        <w:rPr>
          <w:rFonts w:ascii="Palatino Linotype" w:eastAsia="Palatino Linotype" w:hAnsi="Palatino Linotype" w:cs="Palatino Linotype"/>
        </w:rPr>
        <w:t xml:space="preserve">vía Sistema de Acceso a la Información Mexiquense </w:t>
      </w:r>
      <w:r w:rsidRPr="00C95B31">
        <w:rPr>
          <w:rFonts w:ascii="Palatino Linotype" w:eastAsia="Palatino Linotype" w:hAnsi="Palatino Linotype" w:cs="Palatino Linotype"/>
          <w:b/>
        </w:rPr>
        <w:t>(SAIMEX),</w:t>
      </w:r>
      <w:r w:rsidRPr="00C95B31">
        <w:rPr>
          <w:rFonts w:ascii="Palatino Linotype" w:eastAsia="Palatino Linotype" w:hAnsi="Palatino Linotype" w:cs="Palatino Linotype"/>
        </w:rPr>
        <w:t xml:space="preserve"> la presente resolución al Titular de la Unidad de Transparencia del </w:t>
      </w:r>
      <w:r w:rsidR="00080C77" w:rsidRPr="00C95B31">
        <w:rPr>
          <w:rFonts w:ascii="Palatino Linotype" w:eastAsia="Palatino Linotype" w:hAnsi="Palatino Linotype" w:cs="Palatino Linotype"/>
          <w:b/>
        </w:rPr>
        <w:t xml:space="preserve">SUJETO OBLIGADO, </w:t>
      </w:r>
      <w:r w:rsidR="00080C77" w:rsidRPr="00C95B31">
        <w:rPr>
          <w:rFonts w:ascii="Palatino Linotype" w:eastAsia="Palatino Linotype" w:hAnsi="Palatino Linotype" w:cs="Palatino Linotype"/>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95B31" w:rsidRPr="00C95B31" w:rsidRDefault="00C95B31" w:rsidP="0051107B">
      <w:pPr>
        <w:tabs>
          <w:tab w:val="left" w:pos="8080"/>
        </w:tabs>
        <w:spacing w:line="360" w:lineRule="auto"/>
        <w:contextualSpacing/>
        <w:jc w:val="both"/>
        <w:rPr>
          <w:rFonts w:ascii="Palatino Linotype" w:hAnsi="Palatino Linotype"/>
          <w:color w:val="222222"/>
          <w:shd w:val="clear" w:color="auto" w:fill="FFFFFF"/>
        </w:rPr>
      </w:pPr>
    </w:p>
    <w:p w:rsidR="00A1554A" w:rsidRPr="00C95B31" w:rsidRDefault="00265919" w:rsidP="0051107B">
      <w:pPr>
        <w:shd w:val="clear" w:color="auto" w:fill="FFFFFF"/>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b/>
        </w:rPr>
        <w:t xml:space="preserve">CUARTO. </w:t>
      </w:r>
      <w:r w:rsidRPr="00C95B31">
        <w:rPr>
          <w:rFonts w:ascii="Palatino Linotype" w:eastAsia="Palatino Linotype" w:hAnsi="Palatino Linotype" w:cs="Palatino Linotype"/>
          <w:b/>
          <w:color w:val="222222"/>
        </w:rPr>
        <w:t>Notifíquese al</w:t>
      </w:r>
      <w:r w:rsidRPr="00C95B31">
        <w:rPr>
          <w:rFonts w:ascii="Palatino Linotype" w:eastAsia="Palatino Linotype" w:hAnsi="Palatino Linotype" w:cs="Palatino Linotype"/>
          <w:b/>
        </w:rPr>
        <w:t xml:space="preserve"> RECURRENTE</w:t>
      </w:r>
      <w:r w:rsidRPr="00C95B31">
        <w:rPr>
          <w:rFonts w:ascii="Palatino Linotype" w:eastAsia="Palatino Linotype" w:hAnsi="Palatino Linotype" w:cs="Palatino Linotype"/>
        </w:rPr>
        <w:t xml:space="preserve"> la presente resolución, vía Sistema de Acceso a la Información Mexiquense </w:t>
      </w:r>
      <w:r w:rsidRPr="00C95B31">
        <w:rPr>
          <w:rFonts w:ascii="Palatino Linotype" w:eastAsia="Palatino Linotype" w:hAnsi="Palatino Linotype" w:cs="Palatino Linotype"/>
          <w:b/>
        </w:rPr>
        <w:t>(SAIMEX).</w:t>
      </w:r>
    </w:p>
    <w:p w:rsidR="00A1554A" w:rsidRPr="00C95B31" w:rsidRDefault="00265919"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lastRenderedPageBreak/>
        <w:t>QUINTO.</w:t>
      </w:r>
      <w:r w:rsidRPr="00C95B31">
        <w:rPr>
          <w:rFonts w:ascii="Palatino Linotype" w:eastAsia="Palatino Linotype" w:hAnsi="Palatino Linotype" w:cs="Palatino Linotype"/>
          <w:color w:val="000000"/>
        </w:rPr>
        <w:t xml:space="preserve"> Se hace del conocimiento del </w:t>
      </w:r>
      <w:r w:rsidRPr="00C95B31">
        <w:rPr>
          <w:rFonts w:ascii="Palatino Linotype" w:eastAsia="Palatino Linotype" w:hAnsi="Palatino Linotype" w:cs="Palatino Linotype"/>
          <w:b/>
          <w:color w:val="000000"/>
        </w:rPr>
        <w:t>RECURRENTE</w:t>
      </w:r>
      <w:r w:rsidRPr="00C95B31">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w:t>
      </w:r>
      <w:r w:rsidRPr="00C95B31">
        <w:rPr>
          <w:rFonts w:ascii="Palatino Linotype" w:eastAsia="Palatino Linotype" w:hAnsi="Palatino Linotype" w:cs="Palatino Linotype"/>
        </w:rPr>
        <w:t>impugnar vía</w:t>
      </w:r>
      <w:r w:rsidRPr="00C95B31">
        <w:rPr>
          <w:rFonts w:ascii="Palatino Linotype" w:eastAsia="Palatino Linotype" w:hAnsi="Palatino Linotype" w:cs="Palatino Linotype"/>
          <w:color w:val="000000"/>
        </w:rPr>
        <w:t xml:space="preserve"> juicio de amparo en los términos de las leyes aplicables.</w:t>
      </w:r>
    </w:p>
    <w:p w:rsidR="00BF6EA7" w:rsidRPr="00C95B31" w:rsidRDefault="00BF6EA7"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F6EA7" w:rsidRPr="00C95B31" w:rsidRDefault="00BF6EA7" w:rsidP="0051107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95B31">
        <w:rPr>
          <w:rFonts w:ascii="Palatino Linotype" w:eastAsia="Palatino Linotype" w:hAnsi="Palatino Linotype" w:cs="Palatino Linotype"/>
          <w:b/>
          <w:color w:val="000000"/>
        </w:rPr>
        <w:t xml:space="preserve">SEXTO. </w:t>
      </w:r>
      <w:r w:rsidRPr="00C95B3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F6EA7" w:rsidRPr="00C95B31" w:rsidRDefault="00BF6EA7" w:rsidP="0051107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A1554A" w:rsidRPr="0051107B" w:rsidRDefault="00DE47E3" w:rsidP="0051107B">
      <w:pPr>
        <w:spacing w:line="360" w:lineRule="auto"/>
        <w:jc w:val="both"/>
        <w:rPr>
          <w:rFonts w:ascii="Palatino Linotype" w:eastAsia="Palatino Linotype" w:hAnsi="Palatino Linotype" w:cs="Palatino Linotype"/>
        </w:rPr>
      </w:pPr>
      <w:r w:rsidRPr="00C95B3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F7738E" w:rsidRPr="00C95B31">
        <w:rPr>
          <w:rFonts w:ascii="Palatino Linotype" w:eastAsia="Palatino Linotype" w:hAnsi="Palatino Linotype" w:cs="Palatino Linotype"/>
        </w:rPr>
        <w:t xml:space="preserve"> EMITIENDO VOTO PARTICULAR</w:t>
      </w:r>
      <w:r w:rsidRPr="00C95B31">
        <w:rPr>
          <w:rFonts w:ascii="Palatino Linotype" w:eastAsia="Palatino Linotype" w:hAnsi="Palatino Linotype" w:cs="Palatino Linotype"/>
        </w:rPr>
        <w:t>; EN LA DÉCIMA QUINTA SESIÓN ORDINARIA, CELEBRADA EL TREINTA (30) DE ABRIL DE DOS MIL VEINTICINCO, ANTE EL SECRETARIO TÉCNICO DEL PLENO ALEXIS TAPIA RAMÍREZ.</w:t>
      </w:r>
      <w:bookmarkStart w:id="16" w:name="_GoBack"/>
      <w:bookmarkEnd w:id="16"/>
    </w:p>
    <w:p w:rsidR="00A1554A" w:rsidRPr="0051107B" w:rsidRDefault="00A1554A" w:rsidP="0051107B">
      <w:pPr>
        <w:spacing w:line="360" w:lineRule="auto"/>
        <w:jc w:val="both"/>
        <w:rPr>
          <w:rFonts w:ascii="Palatino Linotype" w:eastAsia="Palatino Linotype" w:hAnsi="Palatino Linotype" w:cs="Palatino Linotype"/>
        </w:rPr>
      </w:pPr>
    </w:p>
    <w:p w:rsidR="00A1554A" w:rsidRPr="0051107B" w:rsidRDefault="00A1554A" w:rsidP="0051107B">
      <w:pPr>
        <w:spacing w:line="360" w:lineRule="auto"/>
        <w:jc w:val="both"/>
        <w:rPr>
          <w:rFonts w:ascii="Palatino Linotype" w:eastAsia="Palatino Linotype" w:hAnsi="Palatino Linotype" w:cs="Palatino Linotype"/>
        </w:rPr>
      </w:pPr>
    </w:p>
    <w:p w:rsidR="00A1554A" w:rsidRPr="0051107B" w:rsidRDefault="00A1554A" w:rsidP="0051107B">
      <w:pPr>
        <w:spacing w:line="360" w:lineRule="auto"/>
        <w:jc w:val="both"/>
        <w:rPr>
          <w:rFonts w:ascii="Palatino Linotype" w:eastAsia="Palatino Linotype" w:hAnsi="Palatino Linotype" w:cs="Palatino Linotype"/>
        </w:rPr>
      </w:pPr>
    </w:p>
    <w:p w:rsidR="00A1554A" w:rsidRPr="0051107B" w:rsidRDefault="00A1554A" w:rsidP="0051107B">
      <w:pPr>
        <w:spacing w:line="360" w:lineRule="auto"/>
        <w:jc w:val="both"/>
        <w:rPr>
          <w:rFonts w:ascii="Palatino Linotype" w:eastAsia="Palatino Linotype" w:hAnsi="Palatino Linotype" w:cs="Palatino Linotype"/>
        </w:rPr>
      </w:pPr>
    </w:p>
    <w:p w:rsidR="00A1554A" w:rsidRPr="0051107B" w:rsidRDefault="00A1554A" w:rsidP="0051107B">
      <w:pPr>
        <w:spacing w:line="360" w:lineRule="auto"/>
        <w:jc w:val="both"/>
        <w:rPr>
          <w:rFonts w:ascii="Palatino Linotype" w:eastAsia="Palatino Linotype" w:hAnsi="Palatino Linotype" w:cs="Palatino Linotype"/>
        </w:rPr>
      </w:pPr>
    </w:p>
    <w:p w:rsidR="00A1554A" w:rsidRPr="0051107B" w:rsidRDefault="00A1554A" w:rsidP="0051107B">
      <w:pPr>
        <w:spacing w:line="360" w:lineRule="auto"/>
        <w:jc w:val="both"/>
        <w:rPr>
          <w:rFonts w:ascii="Palatino Linotype" w:eastAsia="Palatino Linotype" w:hAnsi="Palatino Linotype" w:cs="Palatino Linotype"/>
        </w:rPr>
      </w:pPr>
    </w:p>
    <w:p w:rsidR="00A1554A" w:rsidRPr="0051107B" w:rsidRDefault="00A1554A" w:rsidP="0051107B">
      <w:pPr>
        <w:spacing w:line="360" w:lineRule="auto"/>
        <w:jc w:val="both"/>
        <w:rPr>
          <w:rFonts w:ascii="Palatino Linotype" w:eastAsia="Palatino Linotype" w:hAnsi="Palatino Linotype" w:cs="Palatino Linotype"/>
        </w:rPr>
      </w:pPr>
    </w:p>
    <w:p w:rsidR="00A1554A" w:rsidRDefault="00A1554A" w:rsidP="0051107B">
      <w:pPr>
        <w:rPr>
          <w:rFonts w:ascii="Palatino Linotype" w:eastAsia="Palatino Linotype" w:hAnsi="Palatino Linotype" w:cs="Palatino Linotype"/>
        </w:rPr>
      </w:pPr>
    </w:p>
    <w:p w:rsidR="00716799" w:rsidRDefault="00716799" w:rsidP="0051107B">
      <w:pPr>
        <w:rPr>
          <w:rFonts w:ascii="Palatino Linotype" w:eastAsia="Palatino Linotype" w:hAnsi="Palatino Linotype" w:cs="Palatino Linotype"/>
        </w:rPr>
      </w:pPr>
    </w:p>
    <w:p w:rsidR="00716799" w:rsidRDefault="00716799" w:rsidP="0051107B">
      <w:pPr>
        <w:rPr>
          <w:rFonts w:ascii="Palatino Linotype" w:eastAsia="Palatino Linotype" w:hAnsi="Palatino Linotype" w:cs="Palatino Linotype"/>
        </w:rPr>
      </w:pPr>
    </w:p>
    <w:p w:rsidR="00716799" w:rsidRDefault="00716799" w:rsidP="0051107B">
      <w:pPr>
        <w:rPr>
          <w:rFonts w:ascii="Palatino Linotype" w:eastAsia="Palatino Linotype" w:hAnsi="Palatino Linotype" w:cs="Palatino Linotype"/>
        </w:rPr>
      </w:pPr>
    </w:p>
    <w:p w:rsidR="00716799" w:rsidRDefault="00716799" w:rsidP="0051107B">
      <w:pPr>
        <w:rPr>
          <w:rFonts w:ascii="Palatino Linotype" w:eastAsia="Palatino Linotype" w:hAnsi="Palatino Linotype" w:cs="Palatino Linotype"/>
        </w:rPr>
      </w:pPr>
    </w:p>
    <w:p w:rsidR="00BF6EA7" w:rsidRDefault="00BF6EA7" w:rsidP="0051107B">
      <w:pPr>
        <w:rPr>
          <w:rFonts w:ascii="Palatino Linotype" w:eastAsia="Palatino Linotype" w:hAnsi="Palatino Linotype" w:cs="Palatino Linotype"/>
        </w:rPr>
      </w:pPr>
    </w:p>
    <w:p w:rsidR="00BF6EA7" w:rsidRDefault="00BF6EA7" w:rsidP="0051107B">
      <w:pPr>
        <w:rPr>
          <w:rFonts w:ascii="Palatino Linotype" w:eastAsia="Palatino Linotype" w:hAnsi="Palatino Linotype" w:cs="Palatino Linotype"/>
        </w:rPr>
      </w:pPr>
    </w:p>
    <w:p w:rsidR="00BF6EA7" w:rsidRDefault="00BF6EA7" w:rsidP="0051107B">
      <w:pPr>
        <w:rPr>
          <w:rFonts w:ascii="Palatino Linotype" w:eastAsia="Palatino Linotype" w:hAnsi="Palatino Linotype" w:cs="Palatino Linotype"/>
        </w:rPr>
      </w:pPr>
    </w:p>
    <w:p w:rsidR="00BF6EA7" w:rsidRDefault="00BF6EA7" w:rsidP="0051107B">
      <w:pPr>
        <w:rPr>
          <w:rFonts w:ascii="Palatino Linotype" w:eastAsia="Palatino Linotype" w:hAnsi="Palatino Linotype" w:cs="Palatino Linotype"/>
        </w:rPr>
      </w:pPr>
    </w:p>
    <w:p w:rsidR="00BF6EA7" w:rsidRDefault="00BF6EA7" w:rsidP="0051107B">
      <w:pPr>
        <w:rPr>
          <w:rFonts w:ascii="Palatino Linotype" w:eastAsia="Palatino Linotype" w:hAnsi="Palatino Linotype" w:cs="Palatino Linotype"/>
        </w:rPr>
      </w:pPr>
    </w:p>
    <w:p w:rsidR="00BF6EA7" w:rsidRDefault="00BF6EA7" w:rsidP="0051107B">
      <w:pPr>
        <w:rPr>
          <w:rFonts w:ascii="Palatino Linotype" w:eastAsia="Palatino Linotype" w:hAnsi="Palatino Linotype" w:cs="Palatino Linotype"/>
        </w:rPr>
      </w:pPr>
    </w:p>
    <w:p w:rsidR="00BF6EA7" w:rsidRDefault="00BF6EA7" w:rsidP="0051107B">
      <w:pPr>
        <w:rPr>
          <w:rFonts w:ascii="Palatino Linotype" w:eastAsia="Palatino Linotype" w:hAnsi="Palatino Linotype" w:cs="Palatino Linotype"/>
        </w:rPr>
      </w:pPr>
    </w:p>
    <w:p w:rsidR="00BF6EA7" w:rsidRDefault="00BF6EA7" w:rsidP="0051107B">
      <w:pPr>
        <w:rPr>
          <w:rFonts w:ascii="Palatino Linotype" w:eastAsia="Palatino Linotype" w:hAnsi="Palatino Linotype" w:cs="Palatino Linotype"/>
        </w:rPr>
      </w:pPr>
    </w:p>
    <w:p w:rsidR="00BF6EA7" w:rsidRDefault="00BF6EA7" w:rsidP="0051107B">
      <w:pPr>
        <w:rPr>
          <w:rFonts w:ascii="Palatino Linotype" w:eastAsia="Palatino Linotype" w:hAnsi="Palatino Linotype" w:cs="Palatino Linotype"/>
        </w:rPr>
      </w:pPr>
    </w:p>
    <w:p w:rsidR="00BF6EA7" w:rsidRDefault="00BF6EA7" w:rsidP="0051107B">
      <w:pPr>
        <w:rPr>
          <w:rFonts w:ascii="Palatino Linotype" w:eastAsia="Palatino Linotype" w:hAnsi="Palatino Linotype" w:cs="Palatino Linotype"/>
        </w:rPr>
      </w:pPr>
    </w:p>
    <w:p w:rsidR="00BF6EA7" w:rsidRDefault="00BF6EA7" w:rsidP="0051107B">
      <w:pPr>
        <w:rPr>
          <w:rFonts w:ascii="Palatino Linotype" w:eastAsia="Palatino Linotype" w:hAnsi="Palatino Linotype" w:cs="Palatino Linotype"/>
        </w:rPr>
      </w:pPr>
    </w:p>
    <w:p w:rsidR="00BF6EA7" w:rsidRDefault="00BF6EA7" w:rsidP="0051107B">
      <w:pPr>
        <w:rPr>
          <w:rFonts w:ascii="Palatino Linotype" w:eastAsia="Palatino Linotype" w:hAnsi="Palatino Linotype" w:cs="Palatino Linotype"/>
        </w:rPr>
      </w:pPr>
    </w:p>
    <w:p w:rsidR="00716799" w:rsidRDefault="00716799" w:rsidP="0051107B">
      <w:pPr>
        <w:rPr>
          <w:rFonts w:ascii="Palatino Linotype" w:eastAsia="Palatino Linotype" w:hAnsi="Palatino Linotype" w:cs="Palatino Linotype"/>
        </w:rPr>
      </w:pPr>
    </w:p>
    <w:p w:rsidR="00716799" w:rsidRDefault="00716799" w:rsidP="0051107B">
      <w:pPr>
        <w:rPr>
          <w:rFonts w:ascii="Palatino Linotype" w:eastAsia="Palatino Linotype" w:hAnsi="Palatino Linotype" w:cs="Palatino Linotype"/>
        </w:rPr>
      </w:pPr>
    </w:p>
    <w:p w:rsidR="00716799" w:rsidRDefault="00716799" w:rsidP="0051107B">
      <w:pPr>
        <w:rPr>
          <w:rFonts w:ascii="Palatino Linotype" w:eastAsia="Palatino Linotype" w:hAnsi="Palatino Linotype" w:cs="Palatino Linotype"/>
        </w:rPr>
      </w:pPr>
    </w:p>
    <w:p w:rsidR="00716799" w:rsidRDefault="00716799" w:rsidP="0051107B">
      <w:pPr>
        <w:rPr>
          <w:rFonts w:ascii="Palatino Linotype" w:eastAsia="Palatino Linotype" w:hAnsi="Palatino Linotype" w:cs="Palatino Linotype"/>
        </w:rPr>
      </w:pPr>
    </w:p>
    <w:p w:rsidR="00716799" w:rsidRDefault="00716799" w:rsidP="0051107B">
      <w:pPr>
        <w:rPr>
          <w:rFonts w:ascii="Palatino Linotype" w:eastAsia="Palatino Linotype" w:hAnsi="Palatino Linotype" w:cs="Palatino Linotype"/>
        </w:rPr>
      </w:pPr>
    </w:p>
    <w:p w:rsidR="00716799" w:rsidRPr="0051107B" w:rsidRDefault="00716799" w:rsidP="0051107B">
      <w:pPr>
        <w:rPr>
          <w:rFonts w:ascii="Palatino Linotype" w:eastAsia="Palatino Linotype" w:hAnsi="Palatino Linotype" w:cs="Palatino Linotype"/>
        </w:rPr>
      </w:pPr>
    </w:p>
    <w:sectPr w:rsidR="00716799" w:rsidRPr="0051107B" w:rsidSect="0051107B">
      <w:headerReference w:type="default" r:id="rId24"/>
      <w:footerReference w:type="default" r:id="rId25"/>
      <w:headerReference w:type="first" r:id="rId26"/>
      <w:footerReference w:type="first" r:id="rId27"/>
      <w:pgSz w:w="12240" w:h="15840"/>
      <w:pgMar w:top="2552" w:right="1325"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A05" w:rsidRDefault="00032A05">
      <w:r>
        <w:separator/>
      </w:r>
    </w:p>
  </w:endnote>
  <w:endnote w:type="continuationSeparator" w:id="0">
    <w:p w:rsidR="00032A05" w:rsidRDefault="0003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07B" w:rsidRDefault="0051107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95B31">
      <w:rPr>
        <w:rFonts w:ascii="Palatino Linotype" w:eastAsia="Palatino Linotype" w:hAnsi="Palatino Linotype" w:cs="Palatino Linotype"/>
        <w:b/>
        <w:noProof/>
        <w:color w:val="000000"/>
        <w:sz w:val="22"/>
        <w:szCs w:val="22"/>
      </w:rPr>
      <w:t>78</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95B31">
      <w:rPr>
        <w:rFonts w:ascii="Palatino Linotype" w:eastAsia="Palatino Linotype" w:hAnsi="Palatino Linotype" w:cs="Palatino Linotype"/>
        <w:b/>
        <w:noProof/>
        <w:color w:val="000000"/>
        <w:sz w:val="22"/>
        <w:szCs w:val="22"/>
      </w:rPr>
      <w:t>80</w:t>
    </w:r>
    <w:r>
      <w:rPr>
        <w:rFonts w:ascii="Palatino Linotype" w:eastAsia="Palatino Linotype" w:hAnsi="Palatino Linotype" w:cs="Palatino Linotype"/>
        <w:b/>
        <w:color w:val="000000"/>
        <w:sz w:val="22"/>
        <w:szCs w:val="22"/>
      </w:rPr>
      <w:fldChar w:fldCharType="end"/>
    </w:r>
  </w:p>
  <w:p w:rsidR="0051107B" w:rsidRDefault="0051107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07B" w:rsidRDefault="0051107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95B3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95B31">
      <w:rPr>
        <w:rFonts w:ascii="Palatino Linotype" w:eastAsia="Palatino Linotype" w:hAnsi="Palatino Linotype" w:cs="Palatino Linotype"/>
        <w:noProof/>
        <w:color w:val="000000"/>
        <w:sz w:val="22"/>
        <w:szCs w:val="22"/>
      </w:rPr>
      <w:t>80</w:t>
    </w:r>
    <w:r>
      <w:rPr>
        <w:rFonts w:ascii="Palatino Linotype" w:eastAsia="Palatino Linotype" w:hAnsi="Palatino Linotype" w:cs="Palatino Linotype"/>
        <w:color w:val="000000"/>
        <w:sz w:val="22"/>
        <w:szCs w:val="22"/>
      </w:rPr>
      <w:fldChar w:fldCharType="end"/>
    </w:r>
  </w:p>
  <w:p w:rsidR="0051107B" w:rsidRDefault="0051107B">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A05" w:rsidRDefault="00032A05">
      <w:r>
        <w:separator/>
      </w:r>
    </w:p>
  </w:footnote>
  <w:footnote w:type="continuationSeparator" w:id="0">
    <w:p w:rsidR="00032A05" w:rsidRDefault="00032A05">
      <w:r>
        <w:continuationSeparator/>
      </w:r>
    </w:p>
  </w:footnote>
  <w:footnote w:id="1">
    <w:p w:rsidR="0051107B" w:rsidRDefault="0051107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51107B" w:rsidRDefault="0051107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51107B" w:rsidRDefault="0051107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51107B" w:rsidRDefault="0051107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w:t>
      </w:r>
      <w:proofErr w:type="spellStart"/>
      <w:r>
        <w:rPr>
          <w:rFonts w:ascii="Calibri" w:eastAsia="Calibri" w:hAnsi="Calibri" w:cs="Calibri"/>
          <w:color w:val="000000"/>
          <w:sz w:val="20"/>
          <w:szCs w:val="20"/>
        </w:rPr>
        <w:t>Parr</w:t>
      </w:r>
      <w:proofErr w:type="spellEnd"/>
      <w:r>
        <w:rPr>
          <w:rFonts w:ascii="Calibri" w:eastAsia="Calibri" w:hAnsi="Calibri" w:cs="Calibri"/>
          <w:color w:val="000000"/>
          <w:sz w:val="20"/>
          <w:szCs w:val="20"/>
        </w:rPr>
        <w:t>. 87.</w:t>
      </w:r>
    </w:p>
  </w:footnote>
  <w:footnote w:id="5">
    <w:p w:rsidR="0051107B" w:rsidRDefault="0051107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https://legislacion.edomex.gob.mx/sites/legislacion.edomex.gob.mx/files/files/pdf/ley/vig/leyvig083.pdf</w:t>
        </w:r>
      </w:hyperlink>
    </w:p>
    <w:p w:rsidR="0051107B" w:rsidRDefault="0051107B">
      <w:pPr>
        <w:pBdr>
          <w:top w:val="nil"/>
          <w:left w:val="nil"/>
          <w:bottom w:val="nil"/>
          <w:right w:val="nil"/>
          <w:between w:val="nil"/>
        </w:pBdr>
        <w:rPr>
          <w:rFonts w:ascii="Calibri" w:eastAsia="Calibri" w:hAnsi="Calibri" w:cs="Calibri"/>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07B" w:rsidRDefault="0051107B">
    <w:pPr>
      <w:pBdr>
        <w:top w:val="nil"/>
        <w:left w:val="nil"/>
        <w:bottom w:val="nil"/>
        <w:right w:val="nil"/>
        <w:between w:val="nil"/>
      </w:pBdr>
      <w:tabs>
        <w:tab w:val="center" w:pos="4252"/>
        <w:tab w:val="right" w:pos="8504"/>
        <w:tab w:val="left" w:pos="8460"/>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margin">
            <wp:posOffset>-1207768</wp:posOffset>
          </wp:positionH>
          <wp:positionV relativeFrom="margin">
            <wp:align>center</wp:align>
          </wp:positionV>
          <wp:extent cx="7490460" cy="9753600"/>
          <wp:effectExtent l="0" t="0" r="0" b="0"/>
          <wp:wrapNone/>
          <wp:docPr id="22" name="image3.jpg" descr="resolución infoem imagen"/>
          <wp:cNvGraphicFramePr/>
          <a:graphic xmlns:a="http://schemas.openxmlformats.org/drawingml/2006/main">
            <a:graphicData uri="http://schemas.openxmlformats.org/drawingml/2006/picture">
              <pic:pic xmlns:pic="http://schemas.openxmlformats.org/drawingml/2006/picture">
                <pic:nvPicPr>
                  <pic:cNvPr id="0" name="image3.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r>
      <w:rPr>
        <w:rFonts w:ascii="Calibri" w:eastAsia="Calibri" w:hAnsi="Calibri" w:cs="Calibri"/>
        <w:color w:val="000000"/>
      </w:rPr>
      <w:tab/>
    </w:r>
  </w:p>
  <w:p w:rsidR="0051107B" w:rsidRDefault="0051107B">
    <w:pPr>
      <w:pBdr>
        <w:top w:val="nil"/>
        <w:left w:val="nil"/>
        <w:bottom w:val="nil"/>
        <w:right w:val="nil"/>
        <w:between w:val="nil"/>
      </w:pBdr>
      <w:tabs>
        <w:tab w:val="center" w:pos="4252"/>
        <w:tab w:val="right" w:pos="8504"/>
      </w:tabs>
      <w:rPr>
        <w:rFonts w:ascii="Calibri" w:eastAsia="Calibri" w:hAnsi="Calibri" w:cs="Calibri"/>
        <w:color w:val="000000"/>
      </w:rPr>
    </w:pPr>
  </w:p>
  <w:tbl>
    <w:tblPr>
      <w:tblStyle w:val="a3"/>
      <w:tblW w:w="8265" w:type="dxa"/>
      <w:tblInd w:w="1554" w:type="dxa"/>
      <w:tblBorders>
        <w:top w:val="nil"/>
        <w:left w:val="nil"/>
        <w:bottom w:val="nil"/>
        <w:right w:val="nil"/>
        <w:insideH w:val="nil"/>
        <w:insideV w:val="nil"/>
      </w:tblBorders>
      <w:tblLayout w:type="fixed"/>
      <w:tblLook w:val="0400" w:firstRow="0" w:lastRow="0" w:firstColumn="0" w:lastColumn="0" w:noHBand="0" w:noVBand="1"/>
    </w:tblPr>
    <w:tblGrid>
      <w:gridCol w:w="3765"/>
      <w:gridCol w:w="4500"/>
    </w:tblGrid>
    <w:tr w:rsidR="0051107B" w:rsidRPr="0051107B">
      <w:trPr>
        <w:trHeight w:val="138"/>
      </w:trPr>
      <w:tc>
        <w:tcPr>
          <w:tcW w:w="3765" w:type="dxa"/>
          <w:vAlign w:val="center"/>
        </w:tcPr>
        <w:p w:rsidR="0051107B" w:rsidRDefault="0051107B">
          <w:pPr>
            <w:ind w:right="34"/>
            <w:jc w:val="right"/>
            <w:rPr>
              <w:rFonts w:ascii="Palatino Linotype" w:eastAsia="Palatino Linotype" w:hAnsi="Palatino Linotype" w:cs="Palatino Linotype"/>
              <w:b/>
            </w:rPr>
          </w:pPr>
          <w:r w:rsidRPr="0051107B">
            <w:rPr>
              <w:rFonts w:ascii="Palatino Linotype" w:eastAsia="Palatino Linotype" w:hAnsi="Palatino Linotype" w:cs="Palatino Linotype"/>
              <w:b/>
            </w:rPr>
            <w:t>RECURSO DE REVISIÓN:</w:t>
          </w:r>
        </w:p>
        <w:p w:rsidR="0051107B" w:rsidRPr="0051107B" w:rsidRDefault="0051107B">
          <w:pPr>
            <w:ind w:right="34"/>
            <w:jc w:val="right"/>
            <w:rPr>
              <w:rFonts w:ascii="Palatino Linotype" w:eastAsia="Palatino Linotype" w:hAnsi="Palatino Linotype" w:cs="Palatino Linotype"/>
              <w:b/>
            </w:rPr>
          </w:pPr>
        </w:p>
      </w:tc>
      <w:tc>
        <w:tcPr>
          <w:tcW w:w="4500" w:type="dxa"/>
          <w:vAlign w:val="center"/>
        </w:tcPr>
        <w:p w:rsidR="0051107B" w:rsidRPr="0051107B" w:rsidRDefault="0051107B">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51107B">
            <w:rPr>
              <w:rFonts w:ascii="Palatino Linotype" w:eastAsia="Palatino Linotype" w:hAnsi="Palatino Linotype" w:cs="Palatino Linotype"/>
              <w:color w:val="000000"/>
            </w:rPr>
            <w:t xml:space="preserve">02923/INFOEM/IP/RR/2025 y </w:t>
          </w:r>
          <w:r w:rsidRPr="0051107B">
            <w:rPr>
              <w:rFonts w:ascii="Palatino Linotype" w:eastAsia="Palatino Linotype" w:hAnsi="Palatino Linotype" w:cs="Palatino Linotype"/>
            </w:rPr>
            <w:t>A</w:t>
          </w:r>
          <w:r w:rsidRPr="0051107B">
            <w:rPr>
              <w:rFonts w:ascii="Palatino Linotype" w:eastAsia="Palatino Linotype" w:hAnsi="Palatino Linotype" w:cs="Palatino Linotype"/>
              <w:color w:val="000000"/>
            </w:rPr>
            <w:t>cumulados</w:t>
          </w:r>
        </w:p>
      </w:tc>
    </w:tr>
    <w:tr w:rsidR="0051107B" w:rsidRPr="0051107B">
      <w:trPr>
        <w:trHeight w:val="233"/>
      </w:trPr>
      <w:tc>
        <w:tcPr>
          <w:tcW w:w="3765" w:type="dxa"/>
          <w:vAlign w:val="center"/>
        </w:tcPr>
        <w:p w:rsidR="0051107B" w:rsidRPr="0051107B" w:rsidRDefault="0051107B">
          <w:pPr>
            <w:ind w:right="34"/>
            <w:jc w:val="right"/>
            <w:rPr>
              <w:rFonts w:ascii="Palatino Linotype" w:eastAsia="Palatino Linotype" w:hAnsi="Palatino Linotype" w:cs="Palatino Linotype"/>
              <w:b/>
            </w:rPr>
          </w:pPr>
          <w:r w:rsidRPr="0051107B">
            <w:rPr>
              <w:rFonts w:ascii="Palatino Linotype" w:eastAsia="Palatino Linotype" w:hAnsi="Palatino Linotype" w:cs="Palatino Linotype"/>
              <w:b/>
            </w:rPr>
            <w:t>SUJETO OBLIGADO:</w:t>
          </w:r>
        </w:p>
      </w:tc>
      <w:tc>
        <w:tcPr>
          <w:tcW w:w="4500" w:type="dxa"/>
          <w:vAlign w:val="center"/>
        </w:tcPr>
        <w:p w:rsidR="0051107B" w:rsidRPr="0051107B" w:rsidRDefault="0051107B">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51107B">
            <w:rPr>
              <w:rFonts w:ascii="Palatino Linotype" w:eastAsia="Palatino Linotype" w:hAnsi="Palatino Linotype" w:cs="Palatino Linotype"/>
              <w:color w:val="000000"/>
            </w:rPr>
            <w:t>Ayuntamiento de Toluca</w:t>
          </w:r>
        </w:p>
      </w:tc>
    </w:tr>
    <w:tr w:rsidR="0051107B" w:rsidRPr="0051107B">
      <w:trPr>
        <w:trHeight w:val="321"/>
      </w:trPr>
      <w:tc>
        <w:tcPr>
          <w:tcW w:w="3765" w:type="dxa"/>
          <w:vAlign w:val="center"/>
        </w:tcPr>
        <w:p w:rsidR="0051107B" w:rsidRPr="0051107B" w:rsidRDefault="0051107B">
          <w:pPr>
            <w:ind w:right="34"/>
            <w:jc w:val="right"/>
            <w:rPr>
              <w:rFonts w:ascii="Palatino Linotype" w:eastAsia="Palatino Linotype" w:hAnsi="Palatino Linotype" w:cs="Palatino Linotype"/>
              <w:b/>
            </w:rPr>
          </w:pPr>
          <w:r w:rsidRPr="0051107B">
            <w:rPr>
              <w:rFonts w:ascii="Palatino Linotype" w:eastAsia="Palatino Linotype" w:hAnsi="Palatino Linotype" w:cs="Palatino Linotype"/>
              <w:b/>
            </w:rPr>
            <w:t>COMISIONADA PONENTE:</w:t>
          </w:r>
        </w:p>
      </w:tc>
      <w:tc>
        <w:tcPr>
          <w:tcW w:w="4500" w:type="dxa"/>
          <w:vAlign w:val="center"/>
        </w:tcPr>
        <w:p w:rsidR="0051107B" w:rsidRPr="0051107B" w:rsidRDefault="0051107B">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51107B">
            <w:rPr>
              <w:rFonts w:ascii="Palatino Linotype" w:eastAsia="Palatino Linotype" w:hAnsi="Palatino Linotype" w:cs="Palatino Linotype"/>
              <w:color w:val="000000"/>
            </w:rPr>
            <w:t>María del Rosario Mejía Ayala</w:t>
          </w:r>
        </w:p>
      </w:tc>
    </w:tr>
  </w:tbl>
  <w:p w:rsidR="0051107B" w:rsidRDefault="0051107B">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07B" w:rsidRDefault="00032A05">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85.35pt;margin-top:-131.95pt;width:589.8pt;height:768pt;z-index:-251658240;mso-position-horizontal:absolute;mso-position-horizontal-relative:margin;mso-position-vertical:absolute;mso-position-vertical-relative:margin">
          <v:imagedata r:id="rId1" o:title="image3"/>
          <w10:wrap anchorx="margin" anchory="margin"/>
        </v:shape>
      </w:pict>
    </w:r>
    <w:r w:rsidR="0051107B">
      <w:rPr>
        <w:rFonts w:ascii="Calibri" w:eastAsia="Calibri" w:hAnsi="Calibri" w:cs="Calibri"/>
        <w:color w:val="000000"/>
      </w:rPr>
      <w:tab/>
    </w:r>
  </w:p>
  <w:tbl>
    <w:tblPr>
      <w:tblStyle w:val="a4"/>
      <w:tblW w:w="8190" w:type="dxa"/>
      <w:tblInd w:w="1899" w:type="dxa"/>
      <w:tblBorders>
        <w:top w:val="nil"/>
        <w:left w:val="nil"/>
        <w:bottom w:val="nil"/>
        <w:right w:val="nil"/>
        <w:insideH w:val="nil"/>
        <w:insideV w:val="nil"/>
      </w:tblBorders>
      <w:tblLayout w:type="fixed"/>
      <w:tblLook w:val="0400" w:firstRow="0" w:lastRow="0" w:firstColumn="0" w:lastColumn="0" w:noHBand="0" w:noVBand="1"/>
    </w:tblPr>
    <w:tblGrid>
      <w:gridCol w:w="3630"/>
      <w:gridCol w:w="4560"/>
    </w:tblGrid>
    <w:tr w:rsidR="0051107B" w:rsidRPr="0051107B" w:rsidTr="0051107B">
      <w:trPr>
        <w:trHeight w:val="138"/>
      </w:trPr>
      <w:tc>
        <w:tcPr>
          <w:tcW w:w="3630" w:type="dxa"/>
          <w:vAlign w:val="center"/>
        </w:tcPr>
        <w:p w:rsidR="0051107B" w:rsidRDefault="0051107B" w:rsidP="0051107B">
          <w:pPr>
            <w:jc w:val="right"/>
            <w:rPr>
              <w:rFonts w:ascii="Palatino Linotype" w:eastAsia="Palatino Linotype" w:hAnsi="Palatino Linotype" w:cs="Palatino Linotype"/>
              <w:b/>
            </w:rPr>
          </w:pPr>
          <w:r w:rsidRPr="0051107B">
            <w:rPr>
              <w:rFonts w:ascii="Palatino Linotype" w:eastAsia="Palatino Linotype" w:hAnsi="Palatino Linotype" w:cs="Palatino Linotype"/>
              <w:b/>
            </w:rPr>
            <w:t>RECURSO DE REVISIÓN:</w:t>
          </w:r>
        </w:p>
        <w:p w:rsidR="0051107B" w:rsidRPr="0051107B" w:rsidRDefault="0051107B" w:rsidP="0051107B">
          <w:pPr>
            <w:jc w:val="right"/>
            <w:rPr>
              <w:rFonts w:ascii="Palatino Linotype" w:eastAsia="Palatino Linotype" w:hAnsi="Palatino Linotype" w:cs="Palatino Linotype"/>
              <w:b/>
            </w:rPr>
          </w:pPr>
        </w:p>
      </w:tc>
      <w:tc>
        <w:tcPr>
          <w:tcW w:w="4560" w:type="dxa"/>
          <w:vAlign w:val="center"/>
        </w:tcPr>
        <w:p w:rsidR="0051107B" w:rsidRPr="0051107B" w:rsidRDefault="0051107B" w:rsidP="0051107B">
          <w:pPr>
            <w:pBdr>
              <w:top w:val="nil"/>
              <w:left w:val="nil"/>
              <w:bottom w:val="nil"/>
              <w:right w:val="nil"/>
              <w:between w:val="nil"/>
            </w:pBdr>
            <w:tabs>
              <w:tab w:val="right" w:pos="8504"/>
            </w:tabs>
            <w:ind w:right="58"/>
            <w:rPr>
              <w:rFonts w:ascii="Palatino Linotype" w:eastAsia="Palatino Linotype" w:hAnsi="Palatino Linotype" w:cs="Palatino Linotype"/>
              <w:color w:val="000000"/>
            </w:rPr>
          </w:pPr>
          <w:r w:rsidRPr="0051107B">
            <w:rPr>
              <w:rFonts w:ascii="Palatino Linotype" w:eastAsia="Palatino Linotype" w:hAnsi="Palatino Linotype" w:cs="Palatino Linotype"/>
              <w:color w:val="000000"/>
            </w:rPr>
            <w:t xml:space="preserve">02923/INFOEM/IP/RR/2025 y </w:t>
          </w:r>
          <w:r w:rsidRPr="0051107B">
            <w:rPr>
              <w:rFonts w:ascii="Palatino Linotype" w:eastAsia="Palatino Linotype" w:hAnsi="Palatino Linotype" w:cs="Palatino Linotype"/>
            </w:rPr>
            <w:t>A</w:t>
          </w:r>
          <w:r w:rsidRPr="0051107B">
            <w:rPr>
              <w:rFonts w:ascii="Palatino Linotype" w:eastAsia="Palatino Linotype" w:hAnsi="Palatino Linotype" w:cs="Palatino Linotype"/>
              <w:color w:val="000000"/>
            </w:rPr>
            <w:t>cumulados</w:t>
          </w:r>
        </w:p>
      </w:tc>
    </w:tr>
    <w:tr w:rsidR="0051107B" w:rsidRPr="0051107B" w:rsidTr="0051107B">
      <w:trPr>
        <w:trHeight w:val="233"/>
      </w:trPr>
      <w:tc>
        <w:tcPr>
          <w:tcW w:w="3630" w:type="dxa"/>
          <w:vAlign w:val="center"/>
        </w:tcPr>
        <w:p w:rsidR="0051107B" w:rsidRPr="0051107B" w:rsidRDefault="0051107B" w:rsidP="0051107B">
          <w:pPr>
            <w:jc w:val="right"/>
            <w:rPr>
              <w:rFonts w:ascii="Palatino Linotype" w:eastAsia="Palatino Linotype" w:hAnsi="Palatino Linotype" w:cs="Palatino Linotype"/>
              <w:b/>
            </w:rPr>
          </w:pPr>
          <w:r w:rsidRPr="0051107B">
            <w:rPr>
              <w:rFonts w:ascii="Palatino Linotype" w:eastAsia="Palatino Linotype" w:hAnsi="Palatino Linotype" w:cs="Palatino Linotype"/>
              <w:b/>
            </w:rPr>
            <w:t>RECURRENTE:</w:t>
          </w:r>
        </w:p>
      </w:tc>
      <w:tc>
        <w:tcPr>
          <w:tcW w:w="4560" w:type="dxa"/>
        </w:tcPr>
        <w:p w:rsidR="0051107B" w:rsidRPr="0051107B" w:rsidRDefault="0051107B" w:rsidP="0051107B">
          <w:pPr>
            <w:pBdr>
              <w:top w:val="nil"/>
              <w:left w:val="nil"/>
              <w:bottom w:val="nil"/>
              <w:right w:val="nil"/>
              <w:between w:val="nil"/>
            </w:pBdr>
            <w:tabs>
              <w:tab w:val="right" w:pos="8504"/>
            </w:tabs>
            <w:ind w:right="58"/>
            <w:rPr>
              <w:rFonts w:ascii="Palatino Linotype" w:eastAsia="Palatino Linotype" w:hAnsi="Palatino Linotype" w:cs="Palatino Linotype"/>
              <w:color w:val="000000"/>
            </w:rPr>
          </w:pPr>
        </w:p>
      </w:tc>
    </w:tr>
    <w:tr w:rsidR="0051107B" w:rsidRPr="0051107B" w:rsidTr="0051107B">
      <w:trPr>
        <w:trHeight w:val="321"/>
      </w:trPr>
      <w:tc>
        <w:tcPr>
          <w:tcW w:w="3630" w:type="dxa"/>
          <w:vAlign w:val="center"/>
        </w:tcPr>
        <w:p w:rsidR="0051107B" w:rsidRPr="0051107B" w:rsidRDefault="0051107B" w:rsidP="0051107B">
          <w:pPr>
            <w:jc w:val="right"/>
            <w:rPr>
              <w:rFonts w:ascii="Palatino Linotype" w:eastAsia="Palatino Linotype" w:hAnsi="Palatino Linotype" w:cs="Palatino Linotype"/>
              <w:b/>
            </w:rPr>
          </w:pPr>
          <w:r w:rsidRPr="0051107B">
            <w:rPr>
              <w:rFonts w:ascii="Palatino Linotype" w:eastAsia="Palatino Linotype" w:hAnsi="Palatino Linotype" w:cs="Palatino Linotype"/>
              <w:b/>
            </w:rPr>
            <w:t>SUJETO OBLIGADO:</w:t>
          </w:r>
        </w:p>
      </w:tc>
      <w:tc>
        <w:tcPr>
          <w:tcW w:w="4560" w:type="dxa"/>
          <w:vAlign w:val="center"/>
        </w:tcPr>
        <w:p w:rsidR="0051107B" w:rsidRPr="0051107B" w:rsidRDefault="0051107B" w:rsidP="0051107B">
          <w:pPr>
            <w:pBdr>
              <w:top w:val="nil"/>
              <w:left w:val="nil"/>
              <w:bottom w:val="nil"/>
              <w:right w:val="nil"/>
              <w:between w:val="nil"/>
            </w:pBdr>
            <w:tabs>
              <w:tab w:val="right" w:pos="8504"/>
            </w:tabs>
            <w:ind w:right="58"/>
            <w:rPr>
              <w:rFonts w:ascii="Palatino Linotype" w:eastAsia="Palatino Linotype" w:hAnsi="Palatino Linotype" w:cs="Palatino Linotype"/>
              <w:color w:val="000000"/>
            </w:rPr>
          </w:pPr>
          <w:r w:rsidRPr="0051107B">
            <w:rPr>
              <w:rFonts w:ascii="Palatino Linotype" w:eastAsia="Palatino Linotype" w:hAnsi="Palatino Linotype" w:cs="Palatino Linotype"/>
              <w:color w:val="000000"/>
            </w:rPr>
            <w:t>Ayuntamiento de Toluca</w:t>
          </w:r>
        </w:p>
      </w:tc>
    </w:tr>
    <w:tr w:rsidR="0051107B" w:rsidRPr="0051107B" w:rsidTr="0051107B">
      <w:trPr>
        <w:trHeight w:val="321"/>
      </w:trPr>
      <w:tc>
        <w:tcPr>
          <w:tcW w:w="3630" w:type="dxa"/>
          <w:vAlign w:val="center"/>
        </w:tcPr>
        <w:p w:rsidR="0051107B" w:rsidRPr="0051107B" w:rsidRDefault="0051107B" w:rsidP="0051107B">
          <w:pPr>
            <w:jc w:val="right"/>
            <w:rPr>
              <w:rFonts w:ascii="Palatino Linotype" w:eastAsia="Palatino Linotype" w:hAnsi="Palatino Linotype" w:cs="Palatino Linotype"/>
              <w:b/>
            </w:rPr>
          </w:pPr>
          <w:r w:rsidRPr="0051107B">
            <w:rPr>
              <w:rFonts w:ascii="Palatino Linotype" w:eastAsia="Palatino Linotype" w:hAnsi="Palatino Linotype" w:cs="Palatino Linotype"/>
              <w:b/>
            </w:rPr>
            <w:t>COMISIONADA PONENTE:</w:t>
          </w:r>
        </w:p>
      </w:tc>
      <w:tc>
        <w:tcPr>
          <w:tcW w:w="4560" w:type="dxa"/>
          <w:vAlign w:val="center"/>
        </w:tcPr>
        <w:p w:rsidR="0051107B" w:rsidRPr="0051107B" w:rsidRDefault="0051107B" w:rsidP="0051107B">
          <w:pPr>
            <w:pBdr>
              <w:top w:val="nil"/>
              <w:left w:val="nil"/>
              <w:bottom w:val="nil"/>
              <w:right w:val="nil"/>
              <w:between w:val="nil"/>
            </w:pBdr>
            <w:tabs>
              <w:tab w:val="right" w:pos="8504"/>
            </w:tabs>
            <w:ind w:right="58"/>
            <w:rPr>
              <w:rFonts w:ascii="Palatino Linotype" w:eastAsia="Palatino Linotype" w:hAnsi="Palatino Linotype" w:cs="Palatino Linotype"/>
              <w:color w:val="000000"/>
            </w:rPr>
          </w:pPr>
          <w:r w:rsidRPr="0051107B">
            <w:rPr>
              <w:rFonts w:ascii="Palatino Linotype" w:eastAsia="Palatino Linotype" w:hAnsi="Palatino Linotype" w:cs="Palatino Linotype"/>
              <w:color w:val="000000"/>
            </w:rPr>
            <w:t>María del Rosario Mejía Ayala</w:t>
          </w:r>
        </w:p>
      </w:tc>
    </w:tr>
  </w:tbl>
  <w:p w:rsidR="0051107B" w:rsidRDefault="0051107B">
    <w:pPr>
      <w:pBdr>
        <w:top w:val="nil"/>
        <w:left w:val="nil"/>
        <w:bottom w:val="nil"/>
        <w:right w:val="nil"/>
        <w:between w:val="nil"/>
      </w:pBdr>
      <w:tabs>
        <w:tab w:val="center" w:pos="4252"/>
        <w:tab w:val="right" w:pos="8504"/>
        <w:tab w:val="left" w:pos="3103"/>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4019"/>
    <w:multiLevelType w:val="hybridMultilevel"/>
    <w:tmpl w:val="95A8D7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C943ECC"/>
    <w:multiLevelType w:val="multilevel"/>
    <w:tmpl w:val="D1843FF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nsid w:val="16614DCD"/>
    <w:multiLevelType w:val="multilevel"/>
    <w:tmpl w:val="D7F20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537589B"/>
    <w:multiLevelType w:val="multilevel"/>
    <w:tmpl w:val="ED4C34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52B4A9F"/>
    <w:multiLevelType w:val="multilevel"/>
    <w:tmpl w:val="11D43FF2"/>
    <w:lvl w:ilvl="0">
      <w:start w:val="1"/>
      <w:numFmt w:val="decimal"/>
      <w:lvlText w:val="%1."/>
      <w:lvlJc w:val="left"/>
      <w:pPr>
        <w:ind w:left="1920" w:hanging="360"/>
      </w:pPr>
      <w:rPr>
        <w:rFonts w:ascii="Arial" w:eastAsia="Arial" w:hAnsi="Arial" w:cs="Arial"/>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6890B21"/>
    <w:multiLevelType w:val="multilevel"/>
    <w:tmpl w:val="4EC2FE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CCE159C"/>
    <w:multiLevelType w:val="multilevel"/>
    <w:tmpl w:val="670815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5C5FCB"/>
    <w:multiLevelType w:val="multilevel"/>
    <w:tmpl w:val="5F721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E13430B"/>
    <w:multiLevelType w:val="multilevel"/>
    <w:tmpl w:val="7E749FDC"/>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699B340D"/>
    <w:multiLevelType w:val="multilevel"/>
    <w:tmpl w:val="34866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1633095"/>
    <w:multiLevelType w:val="multilevel"/>
    <w:tmpl w:val="E1B4342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3432B8B"/>
    <w:multiLevelType w:val="multilevel"/>
    <w:tmpl w:val="41328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E777359"/>
    <w:multiLevelType w:val="multilevel"/>
    <w:tmpl w:val="F7609E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9"/>
  </w:num>
  <w:num w:numId="4">
    <w:abstractNumId w:val="8"/>
  </w:num>
  <w:num w:numId="5">
    <w:abstractNumId w:val="2"/>
  </w:num>
  <w:num w:numId="6">
    <w:abstractNumId w:val="11"/>
  </w:num>
  <w:num w:numId="7">
    <w:abstractNumId w:val="7"/>
  </w:num>
  <w:num w:numId="8">
    <w:abstractNumId w:val="12"/>
  </w:num>
  <w:num w:numId="9">
    <w:abstractNumId w:val="3"/>
  </w:num>
  <w:num w:numId="10">
    <w:abstractNumId w:val="10"/>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4A"/>
    <w:rsid w:val="00025BF1"/>
    <w:rsid w:val="00032A05"/>
    <w:rsid w:val="00080C77"/>
    <w:rsid w:val="000D210B"/>
    <w:rsid w:val="001E0FB2"/>
    <w:rsid w:val="00265919"/>
    <w:rsid w:val="00267F66"/>
    <w:rsid w:val="003546C5"/>
    <w:rsid w:val="003A51DA"/>
    <w:rsid w:val="003C1927"/>
    <w:rsid w:val="004123AE"/>
    <w:rsid w:val="004A37CD"/>
    <w:rsid w:val="0051107B"/>
    <w:rsid w:val="00554EEE"/>
    <w:rsid w:val="0061156C"/>
    <w:rsid w:val="00716799"/>
    <w:rsid w:val="008B5274"/>
    <w:rsid w:val="00963D4F"/>
    <w:rsid w:val="00A1554A"/>
    <w:rsid w:val="00A22CE0"/>
    <w:rsid w:val="00B536B0"/>
    <w:rsid w:val="00B6364C"/>
    <w:rsid w:val="00BA38F0"/>
    <w:rsid w:val="00BB6D55"/>
    <w:rsid w:val="00BF17F6"/>
    <w:rsid w:val="00BF6EA7"/>
    <w:rsid w:val="00C3506E"/>
    <w:rsid w:val="00C36C06"/>
    <w:rsid w:val="00C95B31"/>
    <w:rsid w:val="00CA7328"/>
    <w:rsid w:val="00D46FE6"/>
    <w:rsid w:val="00DE47E3"/>
    <w:rsid w:val="00F211C9"/>
    <w:rsid w:val="00F773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FF175FA-2116-4084-80D1-ED2142AA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257095"/>
    <w:rPr>
      <w:color w:val="954F72" w:themeColor="followedHyperlink"/>
      <w:u w:val="single"/>
    </w:r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34207.page" TargetMode="External"/><Relationship Id="rId13" Type="http://schemas.openxmlformats.org/officeDocument/2006/relationships/hyperlink" Target="https://infoem2ipomex.org.mx/ipomex/"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em2ipomex.org.mx/ipome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s://infoem2ipomex.org.mx/ipomex/"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nfoem2ipomex.org.mx/ipomex/" TargetMode="External"/><Relationship Id="rId14" Type="http://schemas.openxmlformats.org/officeDocument/2006/relationships/hyperlink" Target="https://infoem2ipomex.org.mx/ipomex/" TargetMode="External"/><Relationship Id="rId22" Type="http://schemas.openxmlformats.org/officeDocument/2006/relationships/hyperlink" Target="http://dof.gob.mx/nota_detalle.php?codigo=5492254&amp;fecha=28/07/2017"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cSMusTJq10KIZ+CLxDBC6AeqXg==">CgMxLjAyCGguZ2pkZ3hzMgloLjMwajB6bGwyCWguMWZvYjl0ZTIJaC4zem55c2g3MgloLjJldDkycDAyCGgudHlqY3d0MgloLjNkeTZ2a20yCWguMXQzaDVzZjIJaC40ZDM0b2c4Mg5oLnlzc2I1b3EwZ2wwcTIOaC5pcWNvczFkazRoZmsyCWguMjZpbjFyZzIJaC4zNW5rdW4yMgloLjFrc3Y0dXYyCWguNDRzaW5pbzIJaC4xN2RwOHZ1MgloLjNyZGNyam44AHIhMXc5LWhOY0s4MWU3Szk0TE1uNU1Ubk9ubXloU3o2TVR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80</Pages>
  <Words>16712</Words>
  <Characters>91921</Characters>
  <Application>Microsoft Office Word</Application>
  <DocSecurity>0</DocSecurity>
  <Lines>766</Lines>
  <Paragraphs>216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INFOEM416</cp:lastModifiedBy>
  <cp:revision>20</cp:revision>
  <cp:lastPrinted>2025-05-06T17:58:00Z</cp:lastPrinted>
  <dcterms:created xsi:type="dcterms:W3CDTF">2025-04-24T00:23:00Z</dcterms:created>
  <dcterms:modified xsi:type="dcterms:W3CDTF">2025-05-06T17:58:00Z</dcterms:modified>
</cp:coreProperties>
</file>