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0252979" w:displacedByCustomXml="next"/>
    <w:bookmarkEnd w:id="0" w:displacedByCustomXml="next"/>
    <w:sdt>
      <w:sdtPr>
        <w:rPr>
          <w:rFonts w:asciiTheme="minorHAnsi" w:eastAsiaTheme="minorHAnsi" w:hAnsiTheme="minorHAnsi" w:cstheme="minorBidi"/>
          <w:color w:val="FF0000"/>
          <w:sz w:val="22"/>
          <w:szCs w:val="22"/>
          <w:lang w:val="es-ES" w:eastAsia="en-US"/>
        </w:rPr>
        <w:id w:val="333346106"/>
        <w:docPartObj>
          <w:docPartGallery w:val="Table of Contents"/>
          <w:docPartUnique/>
        </w:docPartObj>
      </w:sdtPr>
      <w:sdtEndPr>
        <w:rPr>
          <w:b/>
          <w:bCs/>
        </w:rPr>
      </w:sdtEndPr>
      <w:sdtContent>
        <w:p w14:paraId="2C32C783" w14:textId="77777777" w:rsidR="00F100CC" w:rsidRPr="00E1710E" w:rsidRDefault="00F100CC" w:rsidP="00F0352C">
          <w:pPr>
            <w:pStyle w:val="TtulodeTDC"/>
            <w:spacing w:before="0" w:line="360" w:lineRule="auto"/>
            <w:jc w:val="center"/>
            <w:rPr>
              <w:rFonts w:asciiTheme="minorHAnsi" w:eastAsiaTheme="minorHAnsi" w:hAnsiTheme="minorHAnsi" w:cstheme="minorBidi"/>
              <w:color w:val="FF0000"/>
              <w:sz w:val="22"/>
              <w:szCs w:val="22"/>
              <w:lang w:val="es-ES" w:eastAsia="en-US"/>
            </w:rPr>
          </w:pPr>
        </w:p>
        <w:p w14:paraId="723198EA" w14:textId="77777777" w:rsidR="00F100CC" w:rsidRPr="00E1710E" w:rsidRDefault="00F100CC" w:rsidP="00F0352C">
          <w:pPr>
            <w:pStyle w:val="TtulodeTDC"/>
            <w:spacing w:before="0" w:line="360" w:lineRule="auto"/>
            <w:jc w:val="center"/>
            <w:rPr>
              <w:rFonts w:asciiTheme="minorHAnsi" w:eastAsiaTheme="minorHAnsi" w:hAnsiTheme="minorHAnsi" w:cstheme="minorBidi"/>
              <w:color w:val="FF0000"/>
              <w:sz w:val="22"/>
              <w:szCs w:val="22"/>
              <w:lang w:val="es-ES" w:eastAsia="en-US"/>
            </w:rPr>
          </w:pPr>
        </w:p>
        <w:p w14:paraId="5E0E8CBD" w14:textId="0D7F357D" w:rsidR="00F0352C" w:rsidRPr="00E1710E" w:rsidRDefault="00F0352C" w:rsidP="00F0352C">
          <w:pPr>
            <w:pStyle w:val="TtulodeTDC"/>
            <w:spacing w:before="0" w:line="360" w:lineRule="auto"/>
            <w:jc w:val="center"/>
            <w:rPr>
              <w:rFonts w:ascii="Palatino Linotype" w:hAnsi="Palatino Linotype"/>
              <w:color w:val="auto"/>
              <w:sz w:val="22"/>
              <w:szCs w:val="22"/>
            </w:rPr>
          </w:pPr>
          <w:r w:rsidRPr="00E1710E">
            <w:rPr>
              <w:rFonts w:ascii="Palatino Linotype" w:hAnsi="Palatino Linotype"/>
              <w:color w:val="auto"/>
              <w:sz w:val="22"/>
              <w:szCs w:val="22"/>
              <w:lang w:val="es-ES"/>
            </w:rPr>
            <w:t xml:space="preserve">RESOLUCIÓN DEL RECURSO DE REVISIÓN </w:t>
          </w:r>
          <w:r w:rsidR="009514AC" w:rsidRPr="00E1710E">
            <w:rPr>
              <w:rFonts w:ascii="Palatino Linotype" w:eastAsia="Palatino Linotype" w:hAnsi="Palatino Linotype" w:cs="Palatino Linotype"/>
              <w:color w:val="auto"/>
              <w:sz w:val="22"/>
              <w:szCs w:val="22"/>
            </w:rPr>
            <w:t>08226</w:t>
          </w:r>
          <w:r w:rsidR="00DF5E16" w:rsidRPr="00E1710E">
            <w:rPr>
              <w:rFonts w:ascii="Palatino Linotype" w:eastAsia="Palatino Linotype" w:hAnsi="Palatino Linotype" w:cs="Palatino Linotype"/>
              <w:color w:val="auto"/>
              <w:sz w:val="22"/>
              <w:szCs w:val="22"/>
            </w:rPr>
            <w:t>/INFOEM/IP/RR/2025</w:t>
          </w:r>
        </w:p>
        <w:p w14:paraId="2E83CCDC" w14:textId="77777777" w:rsidR="003026CD" w:rsidRPr="003026CD" w:rsidRDefault="00F0352C">
          <w:pPr>
            <w:pStyle w:val="TDC1"/>
            <w:tabs>
              <w:tab w:val="right" w:leader="dot" w:pos="8828"/>
            </w:tabs>
            <w:rPr>
              <w:rFonts w:ascii="Palatino Linotype" w:eastAsiaTheme="minorEastAsia" w:hAnsi="Palatino Linotype"/>
              <w:noProof/>
              <w:lang w:eastAsia="es-MX"/>
            </w:rPr>
          </w:pPr>
          <w:r w:rsidRPr="00E1710E">
            <w:rPr>
              <w:rFonts w:ascii="Palatino Linotype" w:hAnsi="Palatino Linotype"/>
              <w:color w:val="FF0000"/>
            </w:rPr>
            <w:fldChar w:fldCharType="begin"/>
          </w:r>
          <w:r w:rsidRPr="00E1710E">
            <w:rPr>
              <w:rFonts w:ascii="Palatino Linotype" w:hAnsi="Palatino Linotype"/>
              <w:color w:val="FF0000"/>
            </w:rPr>
            <w:instrText xml:space="preserve"> TOC \o "1-3" \h \z \u </w:instrText>
          </w:r>
          <w:r w:rsidRPr="00E1710E">
            <w:rPr>
              <w:rFonts w:ascii="Palatino Linotype" w:hAnsi="Palatino Linotype"/>
              <w:color w:val="FF0000"/>
            </w:rPr>
            <w:fldChar w:fldCharType="separate"/>
          </w:r>
          <w:hyperlink w:anchor="_Toc206688562" w:history="1">
            <w:r w:rsidR="003026CD" w:rsidRPr="003026CD">
              <w:rPr>
                <w:rStyle w:val="Hipervnculo"/>
                <w:rFonts w:ascii="Palatino Linotype" w:eastAsia="Palatino Linotype" w:hAnsi="Palatino Linotype"/>
                <w:noProof/>
                <w:lang w:eastAsia="es-MX"/>
              </w:rPr>
              <w:t>A N T E C E D E N T E S</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_Toc206688562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2</w:t>
            </w:r>
            <w:r w:rsidR="003026CD" w:rsidRPr="003026CD">
              <w:rPr>
                <w:rFonts w:ascii="Palatino Linotype" w:hAnsi="Palatino Linotype"/>
                <w:noProof/>
                <w:webHidden/>
              </w:rPr>
              <w:fldChar w:fldCharType="end"/>
            </w:r>
          </w:hyperlink>
        </w:p>
        <w:p w14:paraId="1156D1D1"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63" w:history="1">
            <w:r w:rsidR="003026CD" w:rsidRPr="003026CD">
              <w:rPr>
                <w:rStyle w:val="Hipervnculo"/>
                <w:rFonts w:ascii="Palatino Linotype" w:eastAsia="Palatino Linotype" w:hAnsi="Palatino Linotype"/>
                <w:noProof/>
                <w:lang w:eastAsia="es-MX"/>
              </w:rPr>
              <w:t>I. Presentación de la solicitud de información</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_Toc206688563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2</w:t>
            </w:r>
            <w:r w:rsidR="003026CD" w:rsidRPr="003026CD">
              <w:rPr>
                <w:rFonts w:ascii="Palatino Linotype" w:hAnsi="Palatino Linotype"/>
                <w:noProof/>
                <w:webHidden/>
              </w:rPr>
              <w:fldChar w:fldCharType="end"/>
            </w:r>
          </w:hyperlink>
        </w:p>
        <w:p w14:paraId="4ABBF3C0"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64" w:history="1">
            <w:r w:rsidR="003026CD" w:rsidRPr="003026CD">
              <w:rPr>
                <w:rStyle w:val="Hipervnculo"/>
                <w:rFonts w:ascii="Palatino Linotype" w:eastAsia="Palatino Linotype" w:hAnsi="Palatino Linotype"/>
                <w:noProof/>
                <w:lang w:eastAsia="es-MX"/>
              </w:rPr>
              <w:t>II. Respuesta del Sujeto Obligado</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_Toc206688564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3</w:t>
            </w:r>
            <w:r w:rsidR="003026CD" w:rsidRPr="003026CD">
              <w:rPr>
                <w:rFonts w:ascii="Palatino Linotype" w:hAnsi="Palatino Linotype"/>
                <w:noProof/>
                <w:webHidden/>
              </w:rPr>
              <w:fldChar w:fldCharType="end"/>
            </w:r>
          </w:hyperlink>
        </w:p>
        <w:p w14:paraId="2782E8C4"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65" w:history="1">
            <w:r w:rsidR="003026CD" w:rsidRPr="003026CD">
              <w:rPr>
                <w:rStyle w:val="Hipervnculo"/>
                <w:rFonts w:ascii="Palatino Linotype" w:eastAsia="Palatino Linotype" w:hAnsi="Palatino Linotype"/>
                <w:noProof/>
                <w:lang w:eastAsia="es-MX"/>
              </w:rPr>
              <w:t>III. Interposición del Recurso de Revisión</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_Toc206688565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6</w:t>
            </w:r>
            <w:r w:rsidR="003026CD" w:rsidRPr="003026CD">
              <w:rPr>
                <w:rFonts w:ascii="Palatino Linotype" w:hAnsi="Palatino Linotype"/>
                <w:noProof/>
                <w:webHidden/>
              </w:rPr>
              <w:fldChar w:fldCharType="end"/>
            </w:r>
          </w:hyperlink>
        </w:p>
        <w:p w14:paraId="64285CC6"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66" w:history="1">
            <w:r w:rsidR="003026CD" w:rsidRPr="003026CD">
              <w:rPr>
                <w:rStyle w:val="Hipervnculo"/>
                <w:rFonts w:ascii="Palatino Linotype" w:eastAsia="Palatino Linotype" w:hAnsi="Palatino Linotype"/>
                <w:noProof/>
                <w:lang w:eastAsia="es-MX"/>
              </w:rPr>
              <w:t>IV. Trámite del Recurso de Revisión ante este Instituto</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_Toc206688566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7</w:t>
            </w:r>
            <w:r w:rsidR="003026CD" w:rsidRPr="003026CD">
              <w:rPr>
                <w:rFonts w:ascii="Palatino Linotype" w:hAnsi="Palatino Linotype"/>
                <w:noProof/>
                <w:webHidden/>
              </w:rPr>
              <w:fldChar w:fldCharType="end"/>
            </w:r>
          </w:hyperlink>
        </w:p>
        <w:p w14:paraId="7B7C1342" w14:textId="77777777" w:rsidR="003026CD" w:rsidRPr="003026CD" w:rsidRDefault="00297F01">
          <w:pPr>
            <w:pStyle w:val="TDC1"/>
            <w:tabs>
              <w:tab w:val="right" w:leader="dot" w:pos="8828"/>
            </w:tabs>
            <w:rPr>
              <w:rFonts w:ascii="Palatino Linotype" w:eastAsiaTheme="minorEastAsia" w:hAnsi="Palatino Linotype"/>
              <w:noProof/>
              <w:lang w:eastAsia="es-MX"/>
            </w:rPr>
          </w:pPr>
          <w:hyperlink w:anchor="_Toc206688567" w:history="1">
            <w:r w:rsidR="003026CD" w:rsidRPr="003026CD">
              <w:rPr>
                <w:rStyle w:val="Hipervnculo"/>
                <w:rFonts w:ascii="Palatino Linotype" w:eastAsia="Palatino Linotype" w:hAnsi="Palatino Linotype"/>
                <w:noProof/>
                <w:lang w:eastAsia="es-MX"/>
              </w:rPr>
              <w:t>C O N S I D E R A N D O S</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_Toc206688567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11</w:t>
            </w:r>
            <w:r w:rsidR="003026CD" w:rsidRPr="003026CD">
              <w:rPr>
                <w:rFonts w:ascii="Palatino Linotype" w:hAnsi="Palatino Linotype"/>
                <w:noProof/>
                <w:webHidden/>
              </w:rPr>
              <w:fldChar w:fldCharType="end"/>
            </w:r>
          </w:hyperlink>
        </w:p>
        <w:p w14:paraId="61FBCA6E"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68" w:history="1">
            <w:r w:rsidR="003026CD" w:rsidRPr="003026CD">
              <w:rPr>
                <w:rStyle w:val="Hipervnculo"/>
                <w:rFonts w:ascii="Palatino Linotype" w:eastAsia="Palatino Linotype" w:hAnsi="Palatino Linotype"/>
                <w:noProof/>
                <w:lang w:eastAsia="es-MX"/>
              </w:rPr>
              <w:t>PRIMERO. Competencia</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_Toc206688568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11</w:t>
            </w:r>
            <w:r w:rsidR="003026CD" w:rsidRPr="003026CD">
              <w:rPr>
                <w:rFonts w:ascii="Palatino Linotype" w:hAnsi="Palatino Linotype"/>
                <w:noProof/>
                <w:webHidden/>
              </w:rPr>
              <w:fldChar w:fldCharType="end"/>
            </w:r>
          </w:hyperlink>
        </w:p>
        <w:p w14:paraId="1391B6C1"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69" w:history="1">
            <w:r w:rsidR="003026CD" w:rsidRPr="003026CD">
              <w:rPr>
                <w:rStyle w:val="Hipervnculo"/>
                <w:rFonts w:ascii="Palatino Linotype" w:eastAsia="Palatino Linotype" w:hAnsi="Palatino Linotype"/>
                <w:noProof/>
                <w:lang w:eastAsia="es-MX"/>
              </w:rPr>
              <w:t>SEGUNDO. Causales de improcedencia y sobreseimiento</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_Toc206688569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11</w:t>
            </w:r>
            <w:r w:rsidR="003026CD" w:rsidRPr="003026CD">
              <w:rPr>
                <w:rFonts w:ascii="Palatino Linotype" w:hAnsi="Palatino Linotype"/>
                <w:noProof/>
                <w:webHidden/>
              </w:rPr>
              <w:fldChar w:fldCharType="end"/>
            </w:r>
          </w:hyperlink>
        </w:p>
        <w:p w14:paraId="581CC6F4"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70" w:history="1">
            <w:r w:rsidR="003026CD" w:rsidRPr="003026CD">
              <w:rPr>
                <w:rStyle w:val="Hipervnculo"/>
                <w:rFonts w:ascii="Palatino Linotype" w:eastAsia="Palatino Linotype" w:hAnsi="Palatino Linotype"/>
                <w:noProof/>
                <w:lang w:eastAsia="es-MX"/>
              </w:rPr>
              <w:t>TERCERO. Determinación de la Controversia</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_Toc206688570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15</w:t>
            </w:r>
            <w:r w:rsidR="003026CD" w:rsidRPr="003026CD">
              <w:rPr>
                <w:rFonts w:ascii="Palatino Linotype" w:hAnsi="Palatino Linotype"/>
                <w:noProof/>
                <w:webHidden/>
              </w:rPr>
              <w:fldChar w:fldCharType="end"/>
            </w:r>
          </w:hyperlink>
        </w:p>
        <w:p w14:paraId="63096B5C"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71" w:history="1">
            <w:r w:rsidR="003026CD" w:rsidRPr="003026CD">
              <w:rPr>
                <w:rStyle w:val="Hipervnculo"/>
                <w:rFonts w:ascii="Palatino Linotype" w:eastAsia="Palatino Linotype" w:hAnsi="Palatino Linotype"/>
                <w:noProof/>
                <w:lang w:eastAsia="es-MX"/>
              </w:rPr>
              <w:t>CUARTO. Marco normativo aplicable en materia de transparencia y acceso a la información pública</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_Toc206688571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19</w:t>
            </w:r>
            <w:r w:rsidR="003026CD" w:rsidRPr="003026CD">
              <w:rPr>
                <w:rFonts w:ascii="Palatino Linotype" w:hAnsi="Palatino Linotype"/>
                <w:noProof/>
                <w:webHidden/>
              </w:rPr>
              <w:fldChar w:fldCharType="end"/>
            </w:r>
          </w:hyperlink>
        </w:p>
        <w:p w14:paraId="7B6897C3"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72" w:history="1">
            <w:r w:rsidR="003026CD" w:rsidRPr="003026CD">
              <w:rPr>
                <w:rStyle w:val="Hipervnculo"/>
                <w:rFonts w:ascii="Palatino Linotype" w:eastAsia="Palatino Linotype" w:hAnsi="Palatino Linotype"/>
                <w:noProof/>
                <w:lang w:eastAsia="es-MX"/>
              </w:rPr>
              <w:t>QUINTO. Estudio de Fondo</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_Toc206688572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21</w:t>
            </w:r>
            <w:r w:rsidR="003026CD" w:rsidRPr="003026CD">
              <w:rPr>
                <w:rFonts w:ascii="Palatino Linotype" w:hAnsi="Palatino Linotype"/>
                <w:noProof/>
                <w:webHidden/>
              </w:rPr>
              <w:fldChar w:fldCharType="end"/>
            </w:r>
          </w:hyperlink>
        </w:p>
        <w:p w14:paraId="769310E4" w14:textId="77777777" w:rsidR="003026CD" w:rsidRPr="003026CD" w:rsidRDefault="00297F01">
          <w:pPr>
            <w:pStyle w:val="TDC2"/>
            <w:tabs>
              <w:tab w:val="right" w:leader="dot" w:pos="8828"/>
            </w:tabs>
            <w:rPr>
              <w:rFonts w:ascii="Palatino Linotype" w:eastAsiaTheme="minorEastAsia" w:hAnsi="Palatino Linotype"/>
              <w:noProof/>
              <w:lang w:eastAsia="es-MX"/>
            </w:rPr>
          </w:pPr>
          <w:hyperlink w:anchor="_Toc206688573" w:history="1">
            <w:r w:rsidR="003026CD" w:rsidRPr="003026CD">
              <w:rPr>
                <w:rStyle w:val="Hipervnculo"/>
                <w:rFonts w:ascii="Palatino Linotype" w:eastAsia="Calibri" w:hAnsi="Palatino Linotype"/>
                <w:noProof/>
              </w:rPr>
              <w:t>SEXTO. Decisión</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_Toc206688573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28</w:t>
            </w:r>
            <w:r w:rsidR="003026CD" w:rsidRPr="003026CD">
              <w:rPr>
                <w:rFonts w:ascii="Palatino Linotype" w:hAnsi="Palatino Linotype"/>
                <w:noProof/>
                <w:webHidden/>
              </w:rPr>
              <w:fldChar w:fldCharType="end"/>
            </w:r>
          </w:hyperlink>
        </w:p>
        <w:p w14:paraId="02FC012E" w14:textId="77777777" w:rsidR="003026CD" w:rsidRPr="003026CD" w:rsidRDefault="00297F01">
          <w:pPr>
            <w:pStyle w:val="TDC1"/>
            <w:tabs>
              <w:tab w:val="right" w:leader="dot" w:pos="8828"/>
            </w:tabs>
            <w:rPr>
              <w:rFonts w:ascii="Palatino Linotype" w:eastAsiaTheme="minorEastAsia" w:hAnsi="Palatino Linotype"/>
              <w:noProof/>
              <w:lang w:eastAsia="es-MX"/>
            </w:rPr>
          </w:pPr>
          <w:hyperlink w:anchor="_Toc206688574" w:history="1">
            <w:r w:rsidR="003026CD" w:rsidRPr="003026CD">
              <w:rPr>
                <w:rStyle w:val="Hipervnculo"/>
                <w:rFonts w:ascii="Palatino Linotype" w:eastAsia="Palatino Linotype" w:hAnsi="Palatino Linotype" w:cs="Palatino Linotype"/>
                <w:noProof/>
                <w:lang w:eastAsia="es-MX"/>
              </w:rPr>
              <w:t>R E S U E L V E</w:t>
            </w:r>
            <w:r w:rsidR="003026CD" w:rsidRPr="003026CD">
              <w:rPr>
                <w:rFonts w:ascii="Palatino Linotype" w:hAnsi="Palatino Linotype"/>
                <w:noProof/>
                <w:webHidden/>
              </w:rPr>
              <w:tab/>
            </w:r>
            <w:r w:rsidR="003026CD" w:rsidRPr="003026CD">
              <w:rPr>
                <w:rFonts w:ascii="Palatino Linotype" w:hAnsi="Palatino Linotype"/>
                <w:noProof/>
                <w:webHidden/>
              </w:rPr>
              <w:fldChar w:fldCharType="begin"/>
            </w:r>
            <w:r w:rsidR="003026CD" w:rsidRPr="003026CD">
              <w:rPr>
                <w:rFonts w:ascii="Palatino Linotype" w:hAnsi="Palatino Linotype"/>
                <w:noProof/>
                <w:webHidden/>
              </w:rPr>
              <w:instrText xml:space="preserve"> PAGEREF _Toc206688574 \h </w:instrText>
            </w:r>
            <w:r w:rsidR="003026CD" w:rsidRPr="003026CD">
              <w:rPr>
                <w:rFonts w:ascii="Palatino Linotype" w:hAnsi="Palatino Linotype"/>
                <w:noProof/>
                <w:webHidden/>
              </w:rPr>
            </w:r>
            <w:r w:rsidR="003026CD" w:rsidRPr="003026CD">
              <w:rPr>
                <w:rFonts w:ascii="Palatino Linotype" w:hAnsi="Palatino Linotype"/>
                <w:noProof/>
                <w:webHidden/>
              </w:rPr>
              <w:fldChar w:fldCharType="separate"/>
            </w:r>
            <w:r w:rsidR="000115CB">
              <w:rPr>
                <w:rFonts w:ascii="Palatino Linotype" w:hAnsi="Palatino Linotype"/>
                <w:noProof/>
                <w:webHidden/>
              </w:rPr>
              <w:t>29</w:t>
            </w:r>
            <w:r w:rsidR="003026CD" w:rsidRPr="003026CD">
              <w:rPr>
                <w:rFonts w:ascii="Palatino Linotype" w:hAnsi="Palatino Linotype"/>
                <w:noProof/>
                <w:webHidden/>
              </w:rPr>
              <w:fldChar w:fldCharType="end"/>
            </w:r>
          </w:hyperlink>
        </w:p>
        <w:p w14:paraId="6F3A2651" w14:textId="75FDB295" w:rsidR="00F0352C" w:rsidRPr="00E1710E" w:rsidRDefault="00F0352C" w:rsidP="00A077A4">
          <w:pPr>
            <w:spacing w:after="0" w:line="360" w:lineRule="auto"/>
            <w:rPr>
              <w:color w:val="FF0000"/>
            </w:rPr>
          </w:pPr>
          <w:r w:rsidRPr="00E1710E">
            <w:rPr>
              <w:rFonts w:ascii="Palatino Linotype" w:hAnsi="Palatino Linotype"/>
              <w:bCs/>
              <w:color w:val="FF0000"/>
              <w:lang w:val="es-ES"/>
            </w:rPr>
            <w:fldChar w:fldCharType="end"/>
          </w:r>
        </w:p>
      </w:sdtContent>
    </w:sdt>
    <w:p w14:paraId="6933EB39" w14:textId="77777777" w:rsidR="006909FC" w:rsidRPr="00E1710E" w:rsidRDefault="006909FC" w:rsidP="005D6E32">
      <w:pPr>
        <w:widowControl w:val="0"/>
        <w:pBdr>
          <w:top w:val="nil"/>
          <w:left w:val="nil"/>
          <w:bottom w:val="nil"/>
          <w:right w:val="nil"/>
          <w:between w:val="nil"/>
        </w:pBdr>
        <w:spacing w:after="0" w:line="360" w:lineRule="auto"/>
        <w:rPr>
          <w:rFonts w:ascii="Times New Roman" w:eastAsia="Times New Roman" w:hAnsi="Times New Roman" w:cs="Times New Roman"/>
          <w:color w:val="FF0000"/>
          <w:sz w:val="20"/>
          <w:szCs w:val="20"/>
          <w:lang w:eastAsia="es-MX"/>
        </w:rPr>
      </w:pPr>
    </w:p>
    <w:p w14:paraId="434296FA" w14:textId="77777777" w:rsidR="00F0352C" w:rsidRPr="00E1710E" w:rsidRDefault="00F0352C" w:rsidP="005D6E32">
      <w:pPr>
        <w:spacing w:after="0" w:line="360" w:lineRule="auto"/>
        <w:jc w:val="both"/>
        <w:rPr>
          <w:rFonts w:ascii="Palatino Linotype" w:eastAsia="Palatino Linotype" w:hAnsi="Palatino Linotype" w:cs="Palatino Linotype"/>
          <w:color w:val="FF0000"/>
          <w:lang w:eastAsia="es-MX"/>
        </w:rPr>
      </w:pPr>
    </w:p>
    <w:p w14:paraId="56B4B6AB" w14:textId="77777777" w:rsidR="00F0352C" w:rsidRPr="00E1710E" w:rsidRDefault="00F0352C" w:rsidP="00F0352C">
      <w:pPr>
        <w:rPr>
          <w:rFonts w:ascii="Palatino Linotype" w:eastAsia="Palatino Linotype" w:hAnsi="Palatino Linotype" w:cs="Palatino Linotype"/>
          <w:color w:val="FF0000"/>
          <w:lang w:eastAsia="es-MX"/>
        </w:rPr>
      </w:pPr>
    </w:p>
    <w:p w14:paraId="57BC02EA" w14:textId="77777777" w:rsidR="007F64E2" w:rsidRPr="00E1710E" w:rsidRDefault="007F64E2" w:rsidP="00F0352C">
      <w:pPr>
        <w:rPr>
          <w:rFonts w:ascii="Palatino Linotype" w:eastAsia="Palatino Linotype" w:hAnsi="Palatino Linotype" w:cs="Palatino Linotype"/>
          <w:color w:val="FF0000"/>
          <w:lang w:eastAsia="es-MX"/>
        </w:rPr>
      </w:pPr>
    </w:p>
    <w:p w14:paraId="0EF18C35" w14:textId="77777777" w:rsidR="007F64E2" w:rsidRPr="00E1710E" w:rsidRDefault="007F64E2" w:rsidP="00F0352C">
      <w:pPr>
        <w:rPr>
          <w:rFonts w:ascii="Palatino Linotype" w:eastAsia="Palatino Linotype" w:hAnsi="Palatino Linotype" w:cs="Palatino Linotype"/>
          <w:color w:val="FF0000"/>
          <w:lang w:eastAsia="es-MX"/>
        </w:rPr>
      </w:pPr>
    </w:p>
    <w:p w14:paraId="639C7963" w14:textId="77777777" w:rsidR="007F64E2" w:rsidRPr="00E1710E" w:rsidRDefault="007F64E2" w:rsidP="00F0352C">
      <w:pPr>
        <w:rPr>
          <w:rFonts w:ascii="Palatino Linotype" w:eastAsia="Palatino Linotype" w:hAnsi="Palatino Linotype" w:cs="Palatino Linotype"/>
          <w:color w:val="FF0000"/>
          <w:lang w:eastAsia="es-MX"/>
        </w:rPr>
      </w:pPr>
    </w:p>
    <w:p w14:paraId="04E9A449" w14:textId="77777777" w:rsidR="007F64E2" w:rsidRPr="00E1710E" w:rsidRDefault="007F64E2" w:rsidP="00F0352C">
      <w:pPr>
        <w:rPr>
          <w:rFonts w:ascii="Palatino Linotype" w:eastAsia="Palatino Linotype" w:hAnsi="Palatino Linotype" w:cs="Palatino Linotype"/>
          <w:color w:val="FF0000"/>
          <w:lang w:eastAsia="es-MX"/>
        </w:rPr>
      </w:pPr>
    </w:p>
    <w:p w14:paraId="7850F3CB" w14:textId="77777777" w:rsidR="00F0352C" w:rsidRPr="00E1710E" w:rsidRDefault="00F0352C" w:rsidP="00F0352C">
      <w:pPr>
        <w:rPr>
          <w:rFonts w:ascii="Palatino Linotype" w:eastAsia="Palatino Linotype" w:hAnsi="Palatino Linotype" w:cs="Palatino Linotype"/>
          <w:color w:val="FF0000"/>
          <w:lang w:eastAsia="es-MX"/>
        </w:rPr>
      </w:pPr>
    </w:p>
    <w:p w14:paraId="07D3E890" w14:textId="68198E62" w:rsidR="006909FC" w:rsidRPr="00E1710E" w:rsidRDefault="006909FC" w:rsidP="00DF5E16">
      <w:pPr>
        <w:tabs>
          <w:tab w:val="left" w:pos="7080"/>
        </w:tabs>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 xml:space="preserve">Resolución del Pleno del Instituto de Transparencia, Acceso a la Información Pública y Protección de Datos Personales del Estado de México y Municipios, con domicilio en Metepec, Estado de México, de fecha </w:t>
      </w:r>
      <w:r w:rsidR="009514AC" w:rsidRPr="00E1710E">
        <w:rPr>
          <w:rFonts w:ascii="Palatino Linotype" w:eastAsia="Palatino Linotype" w:hAnsi="Palatino Linotype" w:cs="Palatino Linotype"/>
          <w:lang w:eastAsia="es-MX"/>
        </w:rPr>
        <w:t>veinte</w:t>
      </w:r>
      <w:r w:rsidR="00DF5E16" w:rsidRPr="00E1710E">
        <w:rPr>
          <w:rFonts w:ascii="Palatino Linotype" w:eastAsia="Palatino Linotype" w:hAnsi="Palatino Linotype" w:cs="Palatino Linotype"/>
          <w:lang w:eastAsia="es-MX"/>
        </w:rPr>
        <w:t xml:space="preserve"> de agosto de dos mil veinticinco. </w:t>
      </w:r>
    </w:p>
    <w:p w14:paraId="678DA3A4" w14:textId="77777777" w:rsidR="006909FC" w:rsidRPr="00E1710E" w:rsidRDefault="006909FC" w:rsidP="005D6E32">
      <w:pPr>
        <w:spacing w:after="0" w:line="360" w:lineRule="auto"/>
        <w:rPr>
          <w:rFonts w:ascii="Palatino Linotype" w:eastAsia="Palatino Linotype" w:hAnsi="Palatino Linotype" w:cs="Palatino Linotype"/>
          <w:color w:val="FF0000"/>
          <w:lang w:eastAsia="es-MX"/>
        </w:rPr>
      </w:pPr>
    </w:p>
    <w:p w14:paraId="3FCBC7C9" w14:textId="4A33A196" w:rsidR="006909FC" w:rsidRPr="00E1710E" w:rsidRDefault="006909FC" w:rsidP="005D6E32">
      <w:pPr>
        <w:spacing w:after="0" w:line="360" w:lineRule="auto"/>
        <w:jc w:val="both"/>
        <w:rPr>
          <w:rFonts w:ascii="Palatino Linotype" w:eastAsia="Palatino Linotype" w:hAnsi="Palatino Linotype" w:cs="Palatino Linotype"/>
        </w:rPr>
      </w:pPr>
      <w:r w:rsidRPr="00E1710E">
        <w:rPr>
          <w:rFonts w:ascii="Palatino Linotype" w:eastAsia="Palatino Linotype" w:hAnsi="Palatino Linotype" w:cs="Palatino Linotype"/>
          <w:b/>
          <w:lang w:eastAsia="es-MX"/>
        </w:rPr>
        <w:t xml:space="preserve">VISTO </w:t>
      </w:r>
      <w:r w:rsidRPr="00E1710E">
        <w:rPr>
          <w:rFonts w:ascii="Palatino Linotype" w:eastAsia="Palatino Linotype" w:hAnsi="Palatino Linotype" w:cs="Palatino Linotype"/>
          <w:lang w:eastAsia="es-MX"/>
        </w:rPr>
        <w:t xml:space="preserve">el expediente conformado con motivo del Recurso de Revisión </w:t>
      </w:r>
      <w:r w:rsidR="009514AC" w:rsidRPr="00883025">
        <w:rPr>
          <w:rFonts w:ascii="Palatino Linotype" w:eastAsia="Palatino Linotype" w:hAnsi="Palatino Linotype" w:cs="Palatino Linotype"/>
          <w:b/>
          <w:bCs/>
          <w:lang w:eastAsia="es-MX"/>
        </w:rPr>
        <w:t>08226</w:t>
      </w:r>
      <w:r w:rsidR="00020B91" w:rsidRPr="00883025">
        <w:rPr>
          <w:rFonts w:ascii="Palatino Linotype" w:eastAsia="Palatino Linotype" w:hAnsi="Palatino Linotype" w:cs="Palatino Linotype"/>
          <w:b/>
          <w:bCs/>
          <w:lang w:eastAsia="es-MX"/>
        </w:rPr>
        <w:t>/INFOEM/IP/RR/2025</w:t>
      </w:r>
      <w:r w:rsidRPr="00E1710E">
        <w:rPr>
          <w:rFonts w:ascii="Palatino Linotype" w:eastAsia="Palatino Linotype" w:hAnsi="Palatino Linotype" w:cs="Palatino Linotype"/>
          <w:bCs/>
          <w:lang w:eastAsia="es-MX"/>
        </w:rPr>
        <w:t xml:space="preserve">, interpuesto </w:t>
      </w:r>
      <w:r w:rsidRPr="00E1710E">
        <w:rPr>
          <w:rFonts w:ascii="Palatino Linotype" w:eastAsia="Palatino Linotype" w:hAnsi="Palatino Linotype" w:cs="Palatino Linotype"/>
        </w:rPr>
        <w:t>por</w:t>
      </w:r>
      <w:r w:rsidR="009514AC" w:rsidRPr="00E1710E">
        <w:rPr>
          <w:rFonts w:ascii="Palatino Linotype" w:eastAsia="Palatino Linotype" w:hAnsi="Palatino Linotype" w:cs="Palatino Linotype"/>
        </w:rPr>
        <w:t xml:space="preserve"> </w:t>
      </w:r>
      <w:r w:rsidR="00F314E2" w:rsidRPr="00F314E2">
        <w:rPr>
          <w:rFonts w:ascii="Palatino Linotype" w:eastAsia="Palatino Linotype" w:hAnsi="Palatino Linotype" w:cs="Palatino Linotype"/>
          <w:highlight w:val="black"/>
        </w:rPr>
        <w:t>XXXXXXXXXXXXX</w:t>
      </w:r>
      <w:r w:rsidR="00F314E2">
        <w:rPr>
          <w:rFonts w:ascii="Palatino Linotype" w:eastAsia="Palatino Linotype" w:hAnsi="Palatino Linotype" w:cs="Palatino Linotype"/>
        </w:rPr>
        <w:t xml:space="preserve"> </w:t>
      </w:r>
      <w:bookmarkStart w:id="1" w:name="_GoBack"/>
      <w:bookmarkEnd w:id="1"/>
      <w:r w:rsidR="00CA3CE4" w:rsidRPr="00E1710E">
        <w:rPr>
          <w:rFonts w:ascii="Palatino Linotype" w:eastAsia="Palatino Linotype" w:hAnsi="Palatino Linotype" w:cs="Palatino Linotype"/>
        </w:rPr>
        <w:t>en lo sucesivo</w:t>
      </w:r>
      <w:r w:rsidR="00CA3CE4" w:rsidRPr="00E1710E">
        <w:rPr>
          <w:rFonts w:ascii="Palatino Linotype" w:eastAsia="Palatino Linotype" w:hAnsi="Palatino Linotype" w:cs="Palatino Linotype"/>
          <w:bCs/>
          <w:lang w:eastAsia="es-MX"/>
        </w:rPr>
        <w:t xml:space="preserve"> </w:t>
      </w:r>
      <w:r w:rsidRPr="00E1710E">
        <w:rPr>
          <w:rFonts w:ascii="Palatino Linotype" w:eastAsia="Palatino Linotype" w:hAnsi="Palatino Linotype" w:cs="Palatino Linotype"/>
          <w:bCs/>
          <w:lang w:eastAsia="es-MX"/>
        </w:rPr>
        <w:t>el Recurrente o Particular, en contra de la respuesta del Sujeto Obligado,</w:t>
      </w:r>
      <w:r w:rsidR="009514AC" w:rsidRPr="00E1710E">
        <w:rPr>
          <w:rFonts w:ascii="Palatino Linotype" w:eastAsia="Palatino Linotype" w:hAnsi="Palatino Linotype" w:cs="Palatino Linotype"/>
          <w:bCs/>
          <w:lang w:eastAsia="es-MX"/>
        </w:rPr>
        <w:t xml:space="preserve"> </w:t>
      </w:r>
      <w:r w:rsidR="009514AC" w:rsidRPr="00883025">
        <w:rPr>
          <w:rFonts w:ascii="Palatino Linotype" w:eastAsia="Palatino Linotype" w:hAnsi="Palatino Linotype" w:cs="Palatino Linotype"/>
          <w:b/>
          <w:bCs/>
          <w:lang w:eastAsia="es-MX"/>
        </w:rPr>
        <w:t>Instituto de Seguridad Social del Estado de México y Municipios</w:t>
      </w:r>
      <w:r w:rsidRPr="00883025">
        <w:rPr>
          <w:rFonts w:ascii="Palatino Linotype" w:eastAsia="Palatino Linotype" w:hAnsi="Palatino Linotype" w:cs="Palatino Linotype"/>
          <w:b/>
          <w:bCs/>
          <w:lang w:eastAsia="es-MX"/>
        </w:rPr>
        <w:t xml:space="preserve">, </w:t>
      </w:r>
      <w:r w:rsidRPr="00E1710E">
        <w:rPr>
          <w:rFonts w:ascii="Palatino Linotype" w:eastAsia="Palatino Linotype" w:hAnsi="Palatino Linotype" w:cs="Palatino Linotype"/>
          <w:bCs/>
          <w:lang w:eastAsia="es-MX"/>
        </w:rPr>
        <w:t>a</w:t>
      </w:r>
      <w:r w:rsidRPr="00E1710E">
        <w:rPr>
          <w:rFonts w:ascii="Palatino Linotype" w:eastAsia="Palatino Linotype" w:hAnsi="Palatino Linotype" w:cs="Palatino Linotype"/>
          <w:lang w:eastAsia="es-MX"/>
        </w:rPr>
        <w:t xml:space="preserve"> la solicitud de acceso a la información pública </w:t>
      </w:r>
      <w:r w:rsidR="009514AC" w:rsidRPr="00E1710E">
        <w:rPr>
          <w:rFonts w:ascii="Palatino Linotype" w:eastAsia="Palatino Linotype" w:hAnsi="Palatino Linotype" w:cs="Palatino Linotype"/>
          <w:lang w:eastAsia="es-MX"/>
        </w:rPr>
        <w:t>00481/ISSEMYM/IP/2025</w:t>
      </w:r>
      <w:r w:rsidRPr="00E1710E">
        <w:rPr>
          <w:rFonts w:ascii="Palatino Linotype" w:eastAsia="Palatino Linotype" w:hAnsi="Palatino Linotype" w:cs="Palatino Linotype"/>
          <w:lang w:eastAsia="es-MX"/>
        </w:rPr>
        <w:t>, se emite la presente Resolución, con base en los Antecedentes y Considerandos que a continuación se exponen:</w:t>
      </w:r>
    </w:p>
    <w:p w14:paraId="07BC3181" w14:textId="77777777" w:rsidR="006909FC" w:rsidRPr="00E1710E" w:rsidRDefault="006909FC" w:rsidP="005D6E32">
      <w:pPr>
        <w:spacing w:after="0" w:line="360" w:lineRule="auto"/>
        <w:rPr>
          <w:rFonts w:ascii="Palatino Linotype" w:eastAsia="Palatino Linotype" w:hAnsi="Palatino Linotype" w:cs="Palatino Linotype"/>
          <w:lang w:eastAsia="es-MX"/>
        </w:rPr>
      </w:pPr>
    </w:p>
    <w:p w14:paraId="59C3E047" w14:textId="77777777" w:rsidR="006909FC" w:rsidRPr="00E1710E" w:rsidRDefault="00020B91" w:rsidP="00F0352C">
      <w:pPr>
        <w:pStyle w:val="Ttulo1"/>
        <w:rPr>
          <w:rFonts w:eastAsia="Palatino Linotype"/>
          <w:color w:val="auto"/>
          <w:lang w:eastAsia="es-MX"/>
        </w:rPr>
      </w:pPr>
      <w:bookmarkStart w:id="2" w:name="_Toc206688562"/>
      <w:r w:rsidRPr="00E1710E">
        <w:rPr>
          <w:rFonts w:eastAsia="Palatino Linotype"/>
          <w:color w:val="auto"/>
          <w:lang w:eastAsia="es-MX"/>
        </w:rPr>
        <w:t>A N T E C E D E N T E S</w:t>
      </w:r>
      <w:bookmarkEnd w:id="2"/>
    </w:p>
    <w:p w14:paraId="4A7FE965" w14:textId="77777777" w:rsidR="006909FC" w:rsidRPr="00E1710E"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2829AD39" w14:textId="77777777" w:rsidR="006909FC" w:rsidRPr="00E1710E" w:rsidRDefault="006909FC" w:rsidP="00F0352C">
      <w:pPr>
        <w:pStyle w:val="Ttulo2"/>
        <w:rPr>
          <w:rFonts w:eastAsia="Palatino Linotype"/>
          <w:lang w:eastAsia="es-MX"/>
        </w:rPr>
      </w:pPr>
      <w:bookmarkStart w:id="3" w:name="_Toc206688563"/>
      <w:r w:rsidRPr="00E1710E">
        <w:rPr>
          <w:rFonts w:eastAsia="Palatino Linotype"/>
          <w:lang w:eastAsia="es-MX"/>
        </w:rPr>
        <w:t>I. Presentación de la solicitud de información</w:t>
      </w:r>
      <w:bookmarkEnd w:id="3"/>
    </w:p>
    <w:p w14:paraId="61E71BE7" w14:textId="77777777" w:rsidR="006909FC" w:rsidRPr="00E1710E"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p>
    <w:p w14:paraId="7A264F98" w14:textId="117AA498" w:rsidR="006909FC" w:rsidRPr="00E1710E"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bookmarkStart w:id="4" w:name="_heading=h.gjdgxs" w:colFirst="0" w:colLast="0"/>
      <w:bookmarkEnd w:id="4"/>
      <w:r w:rsidRPr="00E1710E">
        <w:rPr>
          <w:rFonts w:ascii="Palatino Linotype" w:eastAsia="Palatino Linotype" w:hAnsi="Palatino Linotype" w:cs="Palatino Linotype"/>
          <w:lang w:eastAsia="es-MX"/>
        </w:rPr>
        <w:t>Con fecha</w:t>
      </w:r>
      <w:r w:rsidR="00DF5E16" w:rsidRPr="00E1710E">
        <w:rPr>
          <w:rFonts w:ascii="Palatino Linotype" w:eastAsia="Palatino Linotype" w:hAnsi="Palatino Linotype" w:cs="Palatino Linotype"/>
          <w:lang w:eastAsia="es-MX"/>
        </w:rPr>
        <w:t xml:space="preserve"> </w:t>
      </w:r>
      <w:r w:rsidR="009514AC" w:rsidRPr="00E1710E">
        <w:rPr>
          <w:rFonts w:ascii="Palatino Linotype" w:eastAsia="Palatino Linotype" w:hAnsi="Palatino Linotype" w:cs="Palatino Linotype"/>
          <w:lang w:eastAsia="es-MX"/>
        </w:rPr>
        <w:t xml:space="preserve">doce de junio </w:t>
      </w:r>
      <w:r w:rsidR="00DF5E16" w:rsidRPr="00E1710E">
        <w:rPr>
          <w:rFonts w:ascii="Palatino Linotype" w:eastAsia="Palatino Linotype" w:hAnsi="Palatino Linotype" w:cs="Palatino Linotype"/>
          <w:lang w:eastAsia="es-MX"/>
        </w:rPr>
        <w:t xml:space="preserve">de dos mil veinticinco, </w:t>
      </w:r>
      <w:r w:rsidR="00020B91" w:rsidRPr="00E1710E">
        <w:rPr>
          <w:rFonts w:ascii="Palatino Linotype" w:eastAsia="Palatino Linotype" w:hAnsi="Palatino Linotype" w:cs="Palatino Linotype"/>
          <w:lang w:eastAsia="es-MX"/>
        </w:rPr>
        <w:t>el</w:t>
      </w:r>
      <w:r w:rsidRPr="00E1710E">
        <w:rPr>
          <w:rFonts w:ascii="Palatino Linotype" w:eastAsia="Palatino Linotype" w:hAnsi="Palatino Linotype" w:cs="Palatino Linotype"/>
          <w:lang w:eastAsia="es-MX"/>
        </w:rPr>
        <w:t xml:space="preserve"> Particular presentó una solicitud de acceso a la información pública, a través del Sistema de Acceso a la Información Mexiquense (SAIMEX),</w:t>
      </w:r>
      <w:r w:rsidR="00020B91" w:rsidRPr="00E1710E">
        <w:rPr>
          <w:rFonts w:ascii="Palatino Linotype" w:eastAsia="Palatino Linotype" w:hAnsi="Palatino Linotype" w:cs="Palatino Linotype"/>
          <w:lang w:eastAsia="es-MX"/>
        </w:rPr>
        <w:t xml:space="preserve"> ante </w:t>
      </w:r>
      <w:r w:rsidR="009514AC" w:rsidRPr="00E1710E">
        <w:rPr>
          <w:rFonts w:ascii="Palatino Linotype" w:eastAsia="Palatino Linotype" w:hAnsi="Palatino Linotype" w:cs="Palatino Linotype"/>
          <w:lang w:eastAsia="es-MX"/>
        </w:rPr>
        <w:t xml:space="preserve">el </w:t>
      </w:r>
      <w:r w:rsidR="009514AC" w:rsidRPr="00E1710E">
        <w:rPr>
          <w:rFonts w:ascii="Palatino Linotype" w:eastAsia="Palatino Linotype" w:hAnsi="Palatino Linotype" w:cs="Palatino Linotype"/>
          <w:bCs/>
          <w:lang w:eastAsia="es-MX"/>
        </w:rPr>
        <w:t>Instituto de Seguridad Social del Estado de México y Municipios</w:t>
      </w:r>
      <w:r w:rsidR="00020B91" w:rsidRPr="00E1710E">
        <w:rPr>
          <w:rFonts w:ascii="Palatino Linotype" w:eastAsia="Palatino Linotype" w:hAnsi="Palatino Linotype" w:cs="Palatino Linotype"/>
          <w:lang w:eastAsia="es-MX"/>
        </w:rPr>
        <w:t xml:space="preserve">, </w:t>
      </w:r>
      <w:r w:rsidRPr="00E1710E">
        <w:rPr>
          <w:rFonts w:ascii="Palatino Linotype" w:eastAsia="Palatino Linotype" w:hAnsi="Palatino Linotype" w:cs="Palatino Linotype"/>
          <w:lang w:eastAsia="es-MX"/>
        </w:rPr>
        <w:t>en los siguientes términos:</w:t>
      </w:r>
    </w:p>
    <w:p w14:paraId="2AC882E4" w14:textId="77777777" w:rsidR="006909FC" w:rsidRPr="00E1710E"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6952244A" w14:textId="77777777" w:rsidR="006909FC" w:rsidRPr="00E1710E" w:rsidRDefault="006909FC" w:rsidP="005D6E32">
      <w:pPr>
        <w:tabs>
          <w:tab w:val="left" w:pos="4667"/>
        </w:tabs>
        <w:spacing w:after="0" w:line="360" w:lineRule="auto"/>
        <w:ind w:left="567" w:right="567"/>
        <w:jc w:val="both"/>
        <w:rPr>
          <w:rFonts w:ascii="Palatino Linotype" w:eastAsia="Palatino Linotype" w:hAnsi="Palatino Linotype" w:cs="Palatino Linotype"/>
          <w:b/>
          <w:i/>
          <w:sz w:val="20"/>
          <w:szCs w:val="20"/>
          <w:lang w:eastAsia="es-MX"/>
        </w:rPr>
      </w:pPr>
      <w:r w:rsidRPr="00E1710E">
        <w:rPr>
          <w:rFonts w:ascii="Palatino Linotype" w:eastAsia="Palatino Linotype" w:hAnsi="Palatino Linotype" w:cs="Palatino Linotype"/>
          <w:b/>
          <w:i/>
          <w:sz w:val="20"/>
          <w:szCs w:val="20"/>
          <w:lang w:eastAsia="es-MX"/>
        </w:rPr>
        <w:t>“DESCRIPCIÓN CLARA Y PRECISA DE LA INFORMACIÓN SOLICITADA</w:t>
      </w:r>
    </w:p>
    <w:p w14:paraId="47C0C591" w14:textId="5DDDC391" w:rsidR="006909FC" w:rsidRPr="00E1710E" w:rsidRDefault="009514AC"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 xml:space="preserve">EN APEGO A LA LEY DE TRANSPARENCIA Y ACCESO A LA INFORMACIÓN PÚBLICA DEL ESTADO DE MÉXICO Y MUNICIPIOS, CONSTITUCIÓN POLÍTICA DE LOS ESTADOS UNIDOS MEXICANOS, CONVENCIÓN AMERICANA SOBRE DERECHOS HUMANOS "PACTO DE SAN JOSÉ DE COSTA RICA" ESTÁNDARES DE PROTECCIÓN DE DATOS PERSONALES PARA LOS ESTADOS IBEROAMERICANOS. </w:t>
      </w:r>
      <w:r w:rsidRPr="00E1710E">
        <w:rPr>
          <w:rFonts w:ascii="Palatino Linotype" w:eastAsia="Palatino Linotype" w:hAnsi="Palatino Linotype" w:cs="Palatino Linotype"/>
          <w:i/>
          <w:sz w:val="20"/>
          <w:szCs w:val="20"/>
          <w:lang w:eastAsia="es-MX"/>
        </w:rPr>
        <w:lastRenderedPageBreak/>
        <w:t>CONSTITUCIÓN POLÍTICA DEL ESTADO LIBRE Y SOBERANO DE MÉXICO Y LA LEY DE RESPONSABILIDADES ADMINISTRATIVAS DEL ESTADO DE MÉXICO Y MUNICIPIOS, en sus diversos Artículos, Solicito lo siguiente: 1. Solicito el documento oficial, que acredite los estudios de la C. Verónica Fabela Gómez, COMO HISTOTECNÓLOGO del Servicio de Patología y Citología del C.O.E. Cuál es su plaza, salario mensual bruto y neto, su horario laboral y la fecha de su nombramiento. Así como la fecha en que ingreso a laboral al ISSEMyM. Si su plaza es de base, contrato o por honorarios. Así misma copia del Gafete de Servidora Pública, quien está obligado a identificarse y portar dentro de su horario laboral.” (Sic)</w:t>
      </w:r>
    </w:p>
    <w:p w14:paraId="1FA47F86" w14:textId="77777777" w:rsidR="009514AC" w:rsidRPr="00E1710E" w:rsidRDefault="009514AC" w:rsidP="005D6E32">
      <w:pPr>
        <w:tabs>
          <w:tab w:val="left" w:pos="4667"/>
        </w:tabs>
        <w:spacing w:after="0" w:line="360" w:lineRule="auto"/>
        <w:ind w:left="567" w:right="567"/>
        <w:jc w:val="both"/>
        <w:rPr>
          <w:rFonts w:ascii="Palatino Linotype" w:eastAsia="Palatino Linotype" w:hAnsi="Palatino Linotype" w:cs="Palatino Linotype"/>
          <w:i/>
          <w:lang w:eastAsia="es-MX"/>
        </w:rPr>
      </w:pPr>
    </w:p>
    <w:p w14:paraId="4968236B" w14:textId="77777777" w:rsidR="006909FC" w:rsidRPr="00E1710E" w:rsidRDefault="006909FC" w:rsidP="005D6E32">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“MODALIDAD DE ENTREGA</w:t>
      </w:r>
    </w:p>
    <w:p w14:paraId="244B70F1" w14:textId="7D38A297" w:rsidR="00F0352C" w:rsidRPr="00E1710E" w:rsidRDefault="006909FC" w:rsidP="00F0352C">
      <w:pPr>
        <w:tabs>
          <w:tab w:val="left" w:pos="4667"/>
        </w:tabs>
        <w:spacing w:after="0" w:line="360" w:lineRule="auto"/>
        <w:ind w:left="567" w:righ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A través del SAIMEX”</w:t>
      </w:r>
    </w:p>
    <w:p w14:paraId="40E6558A" w14:textId="77777777" w:rsidR="00F0352C" w:rsidRPr="00E1710E" w:rsidRDefault="00F0352C" w:rsidP="00F0352C">
      <w:pPr>
        <w:tabs>
          <w:tab w:val="left" w:pos="4667"/>
        </w:tabs>
        <w:spacing w:after="0" w:line="360" w:lineRule="auto"/>
        <w:ind w:left="567" w:right="567"/>
        <w:jc w:val="both"/>
        <w:rPr>
          <w:rFonts w:ascii="Palatino Linotype" w:eastAsia="Palatino Linotype" w:hAnsi="Palatino Linotype" w:cs="Palatino Linotype"/>
          <w:i/>
          <w:color w:val="FF0000"/>
          <w:sz w:val="20"/>
          <w:szCs w:val="20"/>
          <w:lang w:eastAsia="es-MX"/>
        </w:rPr>
      </w:pPr>
    </w:p>
    <w:p w14:paraId="61F85180" w14:textId="4B9167E4" w:rsidR="006909FC" w:rsidRPr="00E1710E" w:rsidRDefault="006909FC" w:rsidP="00F0352C">
      <w:pPr>
        <w:pStyle w:val="Ttulo2"/>
        <w:rPr>
          <w:rFonts w:eastAsia="Palatino Linotype"/>
          <w:lang w:eastAsia="es-MX"/>
        </w:rPr>
      </w:pPr>
      <w:bookmarkStart w:id="5" w:name="_Toc206688564"/>
      <w:r w:rsidRPr="00E1710E">
        <w:rPr>
          <w:rFonts w:eastAsia="Palatino Linotype"/>
          <w:lang w:eastAsia="es-MX"/>
        </w:rPr>
        <w:t>II. Respuesta del Sujeto Obligado</w:t>
      </w:r>
      <w:bookmarkEnd w:id="5"/>
    </w:p>
    <w:p w14:paraId="0E5B7D23" w14:textId="77777777" w:rsidR="006909FC" w:rsidRPr="00E1710E"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color w:val="FF0000"/>
          <w:lang w:eastAsia="es-MX"/>
        </w:rPr>
      </w:pPr>
    </w:p>
    <w:p w14:paraId="776F2CFA" w14:textId="2745C27D" w:rsidR="00DF5E16" w:rsidRPr="00E1710E" w:rsidRDefault="006909F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Con </w:t>
      </w:r>
      <w:r w:rsidR="004B393F" w:rsidRPr="00E1710E">
        <w:rPr>
          <w:rFonts w:ascii="Palatino Linotype" w:eastAsia="Palatino Linotype" w:hAnsi="Palatino Linotype" w:cs="Palatino Linotype"/>
          <w:lang w:eastAsia="es-MX"/>
        </w:rPr>
        <w:t xml:space="preserve">fecha </w:t>
      </w:r>
      <w:r w:rsidR="009514AC" w:rsidRPr="00E1710E">
        <w:rPr>
          <w:rFonts w:ascii="Palatino Linotype" w:eastAsia="Palatino Linotype" w:hAnsi="Palatino Linotype" w:cs="Palatino Linotype"/>
          <w:lang w:eastAsia="es-MX"/>
        </w:rPr>
        <w:t xml:space="preserve">tres de julio </w:t>
      </w:r>
      <w:r w:rsidR="00DF5E16" w:rsidRPr="00E1710E">
        <w:rPr>
          <w:rFonts w:ascii="Palatino Linotype" w:eastAsia="Palatino Linotype" w:hAnsi="Palatino Linotype" w:cs="Palatino Linotype"/>
          <w:lang w:eastAsia="es-MX"/>
        </w:rPr>
        <w:t xml:space="preserve">de dos mil veinticinco, </w:t>
      </w:r>
      <w:r w:rsidRPr="00E1710E">
        <w:rPr>
          <w:rFonts w:ascii="Palatino Linotype" w:eastAsia="Palatino Linotype" w:hAnsi="Palatino Linotype" w:cs="Palatino Linotype"/>
          <w:lang w:eastAsia="es-MX"/>
        </w:rPr>
        <w:t>el Sujeto Obligado, notificó al Solicitante, mediante el Sistema de Acceso a la Información Mexiquense (SAIMEX), la respuesta a la solicitud de acceso a la información, por medio de la digitalización</w:t>
      </w:r>
      <w:r w:rsidR="00DF5E16" w:rsidRPr="00E1710E">
        <w:rPr>
          <w:rFonts w:ascii="Palatino Linotype" w:eastAsia="Palatino Linotype" w:hAnsi="Palatino Linotype" w:cs="Palatino Linotype"/>
          <w:lang w:eastAsia="es-MX"/>
        </w:rPr>
        <w:t xml:space="preserve"> </w:t>
      </w:r>
      <w:r w:rsidR="009514AC" w:rsidRPr="00E1710E">
        <w:rPr>
          <w:rFonts w:ascii="Palatino Linotype" w:eastAsia="Palatino Linotype" w:hAnsi="Palatino Linotype" w:cs="Palatino Linotype"/>
          <w:lang w:eastAsia="es-MX"/>
        </w:rPr>
        <w:t>de los siguientes documentos:</w:t>
      </w:r>
    </w:p>
    <w:p w14:paraId="3A42EB0F" w14:textId="77777777" w:rsidR="009514AC" w:rsidRPr="00E1710E" w:rsidRDefault="009514AC" w:rsidP="005D6E32">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lang w:eastAsia="es-MX"/>
        </w:rPr>
      </w:pPr>
    </w:p>
    <w:p w14:paraId="4218F477" w14:textId="77777777" w:rsidR="00922B2F" w:rsidRPr="00E1710E" w:rsidRDefault="009514AC" w:rsidP="00922B2F">
      <w:pPr>
        <w:pStyle w:val="Prrafodelista"/>
        <w:numPr>
          <w:ilvl w:val="0"/>
          <w:numId w:val="21"/>
        </w:numPr>
        <w:pBdr>
          <w:top w:val="nil"/>
          <w:left w:val="nil"/>
          <w:bottom w:val="nil"/>
          <w:right w:val="nil"/>
          <w:between w:val="nil"/>
        </w:pBdr>
        <w:tabs>
          <w:tab w:val="left" w:pos="567"/>
        </w:tabs>
        <w:spacing w:after="0" w:line="360" w:lineRule="auto"/>
        <w:ind w:left="567" w:hanging="207"/>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Oficio número 207C0401210001S-UT-1604/2025 del treinta de junio de dos mil veinticinco, suscrito por el Responsable y Titular de la Unidad de Transparencia, dirigido al Solicitante, por medio del cual se menciona lo siguiente:</w:t>
      </w:r>
    </w:p>
    <w:p w14:paraId="5FF09676" w14:textId="77777777" w:rsidR="00922B2F" w:rsidRPr="00E1710E" w:rsidRDefault="00922B2F"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lang w:eastAsia="es-MX"/>
        </w:rPr>
      </w:pPr>
    </w:p>
    <w:p w14:paraId="79FA2A3A" w14:textId="52674C8D" w:rsidR="00DF5E16" w:rsidRPr="00E1710E" w:rsidRDefault="00DF5E16"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w:t>
      </w:r>
      <w:r w:rsidR="0067193E" w:rsidRPr="00E1710E">
        <w:rPr>
          <w:rFonts w:ascii="Palatino Linotype" w:eastAsia="Palatino Linotype" w:hAnsi="Palatino Linotype" w:cs="Palatino Linotype"/>
          <w:i/>
          <w:sz w:val="20"/>
          <w:szCs w:val="20"/>
          <w:lang w:eastAsia="es-MX"/>
        </w:rPr>
        <w:t>Se hace de su conocimiento que mediante turno del sistema SAIMEX, en fecha doce de junio del año en curso, la Unidad de Transparencia requirió a los Servidores Públicos Habilitados de la Coordinación de Servicios de Salud y de la Coordinación de Administración y Finanzas, conforme a las facultades, funciones y competencias previstas en el Manual General de Organización del ISSEMYM.</w:t>
      </w:r>
    </w:p>
    <w:p w14:paraId="2BC91385" w14:textId="5204EAE2" w:rsidR="00922B2F" w:rsidRPr="00E1710E" w:rsidRDefault="00922B2F"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lastRenderedPageBreak/>
        <w:t>Con la información proporcionada por los Servidores Públicos en mención, y con fundamento en los artículos 12, 24 párrafo tercero y 59 fracciones I, II y III y 76 de la Ley de Transparencia y Acceso a la Información Pública del Estado de México y Municipios.</w:t>
      </w:r>
    </w:p>
    <w:p w14:paraId="4205D3F0" w14:textId="77777777" w:rsidR="00922B2F" w:rsidRPr="00E1710E" w:rsidRDefault="00922B2F"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p>
    <w:p w14:paraId="74A07C12" w14:textId="563BF297" w:rsidR="00922B2F" w:rsidRPr="00E1710E" w:rsidRDefault="00922B2F"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De acuerdo, con lo comunicado mediante correo electrónico institucional, por la Enlace de Transparencia de la Coordinación de Servicios de Salud, informó:</w:t>
      </w:r>
    </w:p>
    <w:p w14:paraId="5D670B50" w14:textId="77777777" w:rsidR="00922B2F" w:rsidRPr="00E1710E" w:rsidRDefault="00922B2F"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p>
    <w:p w14:paraId="5529EB8E" w14:textId="6E933921" w:rsidR="00922B2F" w:rsidRPr="00E1710E" w:rsidRDefault="00922B2F"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"Me refiero a la solicitud número 00481/SSEMYM/IP/2025, mediante la cual solicita:</w:t>
      </w:r>
    </w:p>
    <w:p w14:paraId="63F5C65B" w14:textId="66B4399F" w:rsidR="00922B2F" w:rsidRPr="00E1710E" w:rsidRDefault="00E1710E" w:rsidP="00922B2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t>…</w:t>
      </w:r>
    </w:p>
    <w:p w14:paraId="49479123" w14:textId="0324F47F" w:rsidR="00922B2F" w:rsidRPr="00E1710E" w:rsidRDefault="00922B2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Al respecto, se informa que gafete de identificación contiene, Datos de Identificación, Datos académicos y valor curricular, en caso de darse a conocer, pone en riesgo la privacidad del titular de los datos, por lo que solicito atentamente su valiosa colaboración, a efecto de someter ante el Comité de Transparencia, la clasificación de dicha información como confidencial.</w:t>
      </w:r>
    </w:p>
    <w:p w14:paraId="708FCF0C" w14:textId="2EE748F1"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w:t>
      </w:r>
    </w:p>
    <w:p w14:paraId="79E607EF" w14:textId="15BC72A9"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Así mismo, en respuesta mediante oficio número 207C040174000OL/0963/2025, de fecha dieciocho de junio del año dos mil veinticinco, la Directora de Administración y Desarrollo de Personal, adscrita al Servidor Público Habilitado de la Coordinación de Administración y Fianzas, informó:</w:t>
      </w:r>
    </w:p>
    <w:p w14:paraId="4971BEF5"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p>
    <w:p w14:paraId="7643EE60" w14:textId="36B74AFA"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"Del análisis de la solicitud (...) se informa lo siguiente:</w:t>
      </w:r>
    </w:p>
    <w:p w14:paraId="20485047"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pPr>
    </w:p>
    <w:p w14:paraId="4AFBCFBF" w14:textId="5CD02065"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1. Solicito el documento oficial, que acredite los estudios de la C. Verónica Fabela Gómez, COMO HSTOTECNÓLOGO del Servicio de Patología y Citología del C.O.E.... (sic),</w:t>
      </w:r>
      <w:r w:rsidRPr="00E1710E">
        <w:rPr>
          <w:rFonts w:ascii="Palatino Linotype" w:eastAsia="Palatino Linotype" w:hAnsi="Palatino Linotype" w:cs="Palatino Linotype"/>
          <w:i/>
          <w:sz w:val="20"/>
          <w:szCs w:val="20"/>
          <w:lang w:eastAsia="es-MX"/>
        </w:rPr>
        <w:t xml:space="preserve"> En formato PDF se envía al correo electrónico institucional de</w:t>
      </w:r>
      <w:r w:rsidR="00E1710E">
        <w:rPr>
          <w:rFonts w:ascii="Palatino Linotype" w:eastAsia="Palatino Linotype" w:hAnsi="Palatino Linotype" w:cs="Palatino Linotype"/>
          <w:i/>
          <w:sz w:val="20"/>
          <w:szCs w:val="20"/>
          <w:lang w:eastAsia="es-MX"/>
        </w:rPr>
        <w:t xml:space="preserve"> </w:t>
      </w:r>
      <w:r w:rsidRPr="00E1710E">
        <w:rPr>
          <w:rFonts w:ascii="Palatino Linotype" w:eastAsia="Palatino Linotype" w:hAnsi="Palatino Linotype" w:cs="Palatino Linotype"/>
          <w:i/>
          <w:sz w:val="20"/>
          <w:szCs w:val="20"/>
          <w:u w:val="single"/>
          <w:lang w:eastAsia="es-MX"/>
        </w:rPr>
        <w:t>marusia.torres@issemym.gob.mx</w:t>
      </w:r>
      <w:r w:rsidRPr="00E1710E">
        <w:rPr>
          <w:rFonts w:ascii="Palatino Linotype" w:eastAsia="Palatino Linotype" w:hAnsi="Palatino Linotype" w:cs="Palatino Linotype"/>
          <w:i/>
          <w:sz w:val="20"/>
          <w:szCs w:val="20"/>
          <w:lang w:eastAsia="es-MX"/>
        </w:rPr>
        <w:t>, versión integra de la Constancia que avala el entrenamiento en técnicas histológicas, documental que obra en el expediente personal de la citada servidora pública, bajo resguardo de esta Dirección.</w:t>
      </w:r>
    </w:p>
    <w:p w14:paraId="584CE803"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p>
    <w:p w14:paraId="196DB1DB" w14:textId="5131AC65"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lastRenderedPageBreak/>
        <w:t>En cuanto a:...Cuál es su plaza, salario mensual bruto y neto, su horario laboral y la fecha de su nombramiento. Así como la fecha en que ingreso a laboral al ISSEMyM. Si su plaza es de base, contrato o por honorarios. ...(sic)</w:t>
      </w:r>
    </w:p>
    <w:p w14:paraId="3129569F"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p>
    <w:p w14:paraId="72ED4F84"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Plaza No:</w:t>
      </w:r>
      <w:r w:rsidRPr="00E1710E">
        <w:rPr>
          <w:rFonts w:ascii="Palatino Linotype" w:eastAsia="Palatino Linotype" w:hAnsi="Palatino Linotype" w:cs="Palatino Linotype"/>
          <w:i/>
          <w:sz w:val="20"/>
          <w:szCs w:val="20"/>
          <w:lang w:eastAsia="es-MX"/>
        </w:rPr>
        <w:t xml:space="preserve"> 6542, </w:t>
      </w:r>
      <w:r w:rsidRPr="00E1710E">
        <w:rPr>
          <w:rFonts w:ascii="Palatino Linotype" w:eastAsia="Palatino Linotype" w:hAnsi="Palatino Linotype" w:cs="Palatino Linotype"/>
          <w:b/>
          <w:i/>
          <w:sz w:val="20"/>
          <w:szCs w:val="20"/>
          <w:lang w:eastAsia="es-MX"/>
        </w:rPr>
        <w:t>Categoría:</w:t>
      </w:r>
      <w:r w:rsidRPr="00E1710E">
        <w:rPr>
          <w:rFonts w:ascii="Palatino Linotype" w:eastAsia="Palatino Linotype" w:hAnsi="Palatino Linotype" w:cs="Palatino Linotype"/>
          <w:i/>
          <w:sz w:val="20"/>
          <w:szCs w:val="20"/>
          <w:lang w:eastAsia="es-MX"/>
        </w:rPr>
        <w:t xml:space="preserve"> Técnico Radiólogo </w:t>
      </w:r>
    </w:p>
    <w:p w14:paraId="300490BC"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Salario mensual bruto:</w:t>
      </w:r>
      <w:r w:rsidRPr="00E1710E">
        <w:rPr>
          <w:rFonts w:ascii="Palatino Linotype" w:eastAsia="Palatino Linotype" w:hAnsi="Palatino Linotype" w:cs="Palatino Linotype"/>
          <w:i/>
          <w:sz w:val="20"/>
          <w:szCs w:val="20"/>
          <w:lang w:eastAsia="es-MX"/>
        </w:rPr>
        <w:t xml:space="preserve"> $17,252.50 </w:t>
      </w:r>
    </w:p>
    <w:p w14:paraId="1282E5BA"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Salario mensual neto:</w:t>
      </w:r>
      <w:r w:rsidRPr="00E1710E">
        <w:rPr>
          <w:rFonts w:ascii="Palatino Linotype" w:eastAsia="Palatino Linotype" w:hAnsi="Palatino Linotype" w:cs="Palatino Linotype"/>
          <w:i/>
          <w:sz w:val="20"/>
          <w:szCs w:val="20"/>
          <w:lang w:eastAsia="es-MX"/>
        </w:rPr>
        <w:t xml:space="preserve"> $13,143.50 </w:t>
      </w:r>
    </w:p>
    <w:p w14:paraId="04413FE0"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Horario Laboral:</w:t>
      </w:r>
      <w:r w:rsidRPr="00E1710E">
        <w:rPr>
          <w:rFonts w:ascii="Palatino Linotype" w:eastAsia="Palatino Linotype" w:hAnsi="Palatino Linotype" w:cs="Palatino Linotype"/>
          <w:i/>
          <w:sz w:val="20"/>
          <w:szCs w:val="20"/>
          <w:lang w:eastAsia="es-MX"/>
        </w:rPr>
        <w:t xml:space="preserve"> 06:00 a 13:00 hrs. de lunes a viernes </w:t>
      </w:r>
    </w:p>
    <w:p w14:paraId="59D7EA23"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Fecha de ingreso a laborar en el Instituto:</w:t>
      </w:r>
      <w:r w:rsidRPr="00E1710E">
        <w:rPr>
          <w:rFonts w:ascii="Palatino Linotype" w:eastAsia="Palatino Linotype" w:hAnsi="Palatino Linotype" w:cs="Palatino Linotype"/>
          <w:i/>
          <w:sz w:val="20"/>
          <w:szCs w:val="20"/>
          <w:lang w:eastAsia="es-MX"/>
        </w:rPr>
        <w:t xml:space="preserve"> 01 de septiembre de 2005, misma fecha que se considera como nombramiento, conforme a lo establecido en las Condiciones Generales de Trabajo de los Servidores Públicos Generales del Instituto de Seguridad Social del Estado de México y Municipios, en su Artículo 3 que refiere que se entiende por Nombramiento: "...el documento en virtud del cual, se formaliza la relación laboral, entre el Instituto y los Servidores Públicos Generales, y puede darse mediante los siguientes documentos: Requisión de Personal, Contrato Individual de Trabajo por Tiempo Determinado..." (sic) </w:t>
      </w:r>
    </w:p>
    <w:p w14:paraId="19ECE708" w14:textId="4B3E2C03"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Tipo de Contratación:</w:t>
      </w:r>
      <w:r w:rsidRPr="00E1710E">
        <w:rPr>
          <w:rFonts w:ascii="Palatino Linotype" w:eastAsia="Palatino Linotype" w:hAnsi="Palatino Linotype" w:cs="Palatino Linotype"/>
          <w:i/>
          <w:sz w:val="20"/>
          <w:szCs w:val="20"/>
          <w:lang w:eastAsia="es-MX"/>
        </w:rPr>
        <w:t xml:space="preserve"> Por tiempo indeterminado." (SIC)</w:t>
      </w:r>
    </w:p>
    <w:p w14:paraId="5EA1AF9E"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p>
    <w:p w14:paraId="7BDB239A" w14:textId="0070E543"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 xml:space="preserve">En este sentido, se hace de su conocimiento la resolución número </w:t>
      </w:r>
      <w:r w:rsidRPr="00E1710E">
        <w:rPr>
          <w:rFonts w:ascii="Palatino Linotype" w:eastAsia="Palatino Linotype" w:hAnsi="Palatino Linotype" w:cs="Palatino Linotype"/>
          <w:b/>
          <w:i/>
          <w:sz w:val="20"/>
          <w:szCs w:val="20"/>
          <w:lang w:eastAsia="es-MX"/>
        </w:rPr>
        <w:t>CT/ISSEMYM-A02- 28E/2025</w:t>
      </w:r>
      <w:r w:rsidRPr="00E1710E">
        <w:rPr>
          <w:rFonts w:ascii="Palatino Linotype" w:eastAsia="Palatino Linotype" w:hAnsi="Palatino Linotype" w:cs="Palatino Linotype"/>
          <w:i/>
          <w:sz w:val="20"/>
          <w:szCs w:val="20"/>
          <w:lang w:eastAsia="es-MX"/>
        </w:rPr>
        <w:t>, emitida por el Comité de Transparencia, en su Vigésima Octava Sesión Extraordinaria, mediante la cual se aprobó la clasificación como información confidencial la contenida en los documentos, de la servidora pública Verónica Fabela Gómez adscrita al Centro Oncológico Estatal, que contienen datos personales tales como: Número de Gafete, Datos Académicos y de Valor Curricular, en cuyo caso dar a conocer dichos datos, pone en riesgo la privacidad e intimidad de su titular…” (Sic)</w:t>
      </w:r>
    </w:p>
    <w:p w14:paraId="7D1905FC" w14:textId="77777777" w:rsidR="004A41BF" w:rsidRPr="00E1710E" w:rsidRDefault="004A41BF" w:rsidP="004A41B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i/>
          <w:sz w:val="20"/>
          <w:szCs w:val="20"/>
          <w:lang w:eastAsia="es-MX"/>
        </w:rPr>
      </w:pPr>
    </w:p>
    <w:p w14:paraId="44078076" w14:textId="02F37CA0" w:rsidR="004A41BF" w:rsidRPr="00E1710E" w:rsidRDefault="00E1710E" w:rsidP="00DF0786">
      <w:pPr>
        <w:pStyle w:val="Prrafodelista"/>
        <w:numPr>
          <w:ilvl w:val="0"/>
          <w:numId w:val="21"/>
        </w:numPr>
        <w:pBdr>
          <w:top w:val="nil"/>
          <w:left w:val="nil"/>
          <w:bottom w:val="nil"/>
          <w:right w:val="nil"/>
          <w:between w:val="nil"/>
        </w:pBdr>
        <w:tabs>
          <w:tab w:val="left" w:pos="567"/>
        </w:tabs>
        <w:spacing w:after="0" w:line="360" w:lineRule="auto"/>
        <w:ind w:left="567" w:hanging="207"/>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Gafete de</w:t>
      </w:r>
      <w:r w:rsidR="00DF0786" w:rsidRPr="00E1710E">
        <w:rPr>
          <w:rFonts w:ascii="Palatino Linotype" w:eastAsia="Palatino Linotype" w:hAnsi="Palatino Linotype" w:cs="Palatino Linotype"/>
          <w:lang w:eastAsia="es-MX"/>
        </w:rPr>
        <w:t xml:space="preserve"> la servidora pública Verónica Fabela Gómez por la parte frontal, parcialmente legible y en versión pública.</w:t>
      </w:r>
    </w:p>
    <w:p w14:paraId="6EB77DA2" w14:textId="77777777" w:rsidR="001D1A13" w:rsidRPr="00E1710E" w:rsidRDefault="001D1A13" w:rsidP="001D1A13">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lang w:eastAsia="es-MX"/>
        </w:rPr>
      </w:pPr>
    </w:p>
    <w:p w14:paraId="09533A01" w14:textId="2C658F6C" w:rsidR="00AA4D5F" w:rsidRPr="00E1710E" w:rsidRDefault="004A1157" w:rsidP="004A1157">
      <w:pPr>
        <w:pStyle w:val="Prrafodelista"/>
        <w:numPr>
          <w:ilvl w:val="0"/>
          <w:numId w:val="21"/>
        </w:numPr>
        <w:pBdr>
          <w:top w:val="nil"/>
          <w:left w:val="nil"/>
          <w:bottom w:val="nil"/>
          <w:right w:val="nil"/>
          <w:between w:val="nil"/>
        </w:pBdr>
        <w:tabs>
          <w:tab w:val="left" w:pos="567"/>
        </w:tabs>
        <w:spacing w:after="0" w:line="360" w:lineRule="auto"/>
        <w:ind w:left="567" w:hanging="207"/>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Ocho C</w:t>
      </w:r>
      <w:r w:rsidR="00DF0786" w:rsidRPr="00E1710E">
        <w:rPr>
          <w:rFonts w:ascii="Palatino Linotype" w:eastAsia="Palatino Linotype" w:hAnsi="Palatino Linotype" w:cs="Palatino Linotype"/>
          <w:lang w:eastAsia="es-MX"/>
        </w:rPr>
        <w:t>onstancia</w:t>
      </w:r>
      <w:r w:rsidR="00DA4925" w:rsidRPr="00E1710E">
        <w:rPr>
          <w:rFonts w:ascii="Palatino Linotype" w:eastAsia="Palatino Linotype" w:hAnsi="Palatino Linotype" w:cs="Palatino Linotype"/>
          <w:lang w:eastAsia="es-MX"/>
        </w:rPr>
        <w:t>s expedidas a</w:t>
      </w:r>
      <w:r w:rsidRPr="00E1710E">
        <w:rPr>
          <w:rFonts w:ascii="Palatino Linotype" w:eastAsia="Palatino Linotype" w:hAnsi="Palatino Linotype" w:cs="Palatino Linotype"/>
          <w:lang w:eastAsia="es-MX"/>
        </w:rPr>
        <w:t xml:space="preserve"> favor de la servidora pública Verónica Fabela Gómez, por su participación en diversos cursos y/o talleres.</w:t>
      </w:r>
    </w:p>
    <w:p w14:paraId="60BFAE35" w14:textId="77777777" w:rsidR="00AA4D5F" w:rsidRPr="00E1710E" w:rsidRDefault="00AA4D5F" w:rsidP="00AA4D5F">
      <w:pPr>
        <w:pStyle w:val="Prrafodelista"/>
        <w:pBdr>
          <w:top w:val="nil"/>
          <w:left w:val="nil"/>
          <w:bottom w:val="nil"/>
          <w:right w:val="nil"/>
          <w:between w:val="nil"/>
        </w:pBdr>
        <w:tabs>
          <w:tab w:val="left" w:pos="567"/>
        </w:tabs>
        <w:spacing w:after="0" w:line="360" w:lineRule="auto"/>
        <w:ind w:left="567"/>
        <w:jc w:val="both"/>
        <w:rPr>
          <w:rFonts w:ascii="Palatino Linotype" w:eastAsia="Palatino Linotype" w:hAnsi="Palatino Linotype" w:cs="Palatino Linotype"/>
          <w:lang w:eastAsia="es-MX"/>
        </w:rPr>
      </w:pPr>
    </w:p>
    <w:p w14:paraId="4C21EF03" w14:textId="5B1D4C8B" w:rsidR="004A1157" w:rsidRPr="00E1710E" w:rsidRDefault="00DF0786" w:rsidP="004A1157">
      <w:pPr>
        <w:pStyle w:val="Prrafodelista"/>
        <w:numPr>
          <w:ilvl w:val="0"/>
          <w:numId w:val="21"/>
        </w:numPr>
        <w:pBdr>
          <w:top w:val="nil"/>
          <w:left w:val="nil"/>
          <w:bottom w:val="nil"/>
          <w:right w:val="nil"/>
          <w:between w:val="nil"/>
        </w:pBdr>
        <w:tabs>
          <w:tab w:val="left" w:pos="567"/>
        </w:tabs>
        <w:spacing w:after="0" w:line="360" w:lineRule="auto"/>
        <w:ind w:left="567" w:hanging="207"/>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 </w:t>
      </w:r>
      <w:r w:rsidR="00AA4D5F" w:rsidRPr="00E1710E">
        <w:rPr>
          <w:rFonts w:ascii="Palatino Linotype" w:eastAsia="Palatino Linotype" w:hAnsi="Palatino Linotype" w:cs="Palatino Linotype"/>
          <w:lang w:eastAsia="es-MX"/>
        </w:rPr>
        <w:t>Resolución CT/ISSEMYM-A02-28E/2025 emitida por el Comité de Transparencia, por medio de la cual se aprobó la clasificación de la versión pública  del gafete y las constancias remitidas en respuesta.</w:t>
      </w:r>
    </w:p>
    <w:p w14:paraId="49543FD9" w14:textId="77777777" w:rsidR="004A1157" w:rsidRPr="00E1710E" w:rsidRDefault="004A1157" w:rsidP="004A1157">
      <w:pPr>
        <w:pBdr>
          <w:top w:val="nil"/>
          <w:left w:val="nil"/>
          <w:bottom w:val="nil"/>
          <w:right w:val="nil"/>
          <w:between w:val="nil"/>
        </w:pBdr>
        <w:tabs>
          <w:tab w:val="left" w:pos="567"/>
        </w:tabs>
        <w:spacing w:after="0" w:line="360" w:lineRule="auto"/>
        <w:jc w:val="both"/>
        <w:rPr>
          <w:rFonts w:eastAsia="Palatino Linotype"/>
          <w:color w:val="FF0000"/>
          <w:lang w:eastAsia="es-MX"/>
        </w:rPr>
      </w:pPr>
    </w:p>
    <w:p w14:paraId="33581363" w14:textId="4CDB1CB5" w:rsidR="006909FC" w:rsidRPr="00E1710E" w:rsidRDefault="006909FC" w:rsidP="004A1157">
      <w:pPr>
        <w:pStyle w:val="Ttulo2"/>
        <w:rPr>
          <w:rFonts w:eastAsia="Palatino Linotype"/>
          <w:lang w:eastAsia="es-MX"/>
        </w:rPr>
      </w:pPr>
      <w:bookmarkStart w:id="6" w:name="_Toc206688565"/>
      <w:r w:rsidRPr="00E1710E">
        <w:rPr>
          <w:rFonts w:eastAsia="Palatino Linotype"/>
          <w:lang w:eastAsia="es-MX"/>
        </w:rPr>
        <w:t>III. Interposición del Recurso de Revisión</w:t>
      </w:r>
      <w:bookmarkEnd w:id="6"/>
    </w:p>
    <w:p w14:paraId="54EC9A1A" w14:textId="77777777" w:rsidR="006909FC" w:rsidRPr="00E1710E" w:rsidRDefault="006909FC" w:rsidP="005D6E32">
      <w:pPr>
        <w:spacing w:after="0" w:line="360" w:lineRule="auto"/>
        <w:jc w:val="both"/>
        <w:rPr>
          <w:rFonts w:ascii="Palatino Linotype" w:eastAsia="Palatino Linotype" w:hAnsi="Palatino Linotype" w:cs="Palatino Linotype"/>
          <w:b/>
          <w:color w:val="FF0000"/>
          <w:lang w:eastAsia="es-MX"/>
        </w:rPr>
      </w:pPr>
    </w:p>
    <w:p w14:paraId="13E0A8D2" w14:textId="17A58019"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Con fecha </w:t>
      </w:r>
      <w:r w:rsidR="00E33812" w:rsidRPr="00E1710E">
        <w:rPr>
          <w:rFonts w:ascii="Palatino Linotype" w:eastAsia="Palatino Linotype" w:hAnsi="Palatino Linotype" w:cs="Palatino Linotype"/>
          <w:lang w:eastAsia="es-MX"/>
        </w:rPr>
        <w:t xml:space="preserve">siete de julio </w:t>
      </w:r>
      <w:r w:rsidR="0088317A" w:rsidRPr="00E1710E">
        <w:rPr>
          <w:rFonts w:ascii="Palatino Linotype" w:eastAsia="Palatino Linotype" w:hAnsi="Palatino Linotype" w:cs="Palatino Linotype"/>
          <w:lang w:eastAsia="es-MX"/>
        </w:rPr>
        <w:t xml:space="preserve">de dos mil </w:t>
      </w:r>
      <w:r w:rsidR="007A6DA1" w:rsidRPr="00E1710E">
        <w:rPr>
          <w:rFonts w:ascii="Palatino Linotype" w:eastAsia="Palatino Linotype" w:hAnsi="Palatino Linotype" w:cs="Palatino Linotype"/>
          <w:lang w:eastAsia="es-MX"/>
        </w:rPr>
        <w:t xml:space="preserve">veinticinco, </w:t>
      </w:r>
      <w:r w:rsidRPr="00E1710E">
        <w:rPr>
          <w:rFonts w:ascii="Palatino Linotype" w:eastAsia="Palatino Linotype" w:hAnsi="Palatino Linotype" w:cs="Palatino Linotype"/>
          <w:lang w:eastAsia="es-MX"/>
        </w:rPr>
        <w:t>se recibió en este Instituto, a través del Sistema de Acceso a la Información Mexiquense (SAIMEX), el Recurso de Revisión interpuesto por la parte Recurrente, en contra de la respuesta del Sujeto Obligado, en los siguientes términos:</w:t>
      </w:r>
    </w:p>
    <w:p w14:paraId="2CB93DCF" w14:textId="77777777" w:rsidR="006909FC" w:rsidRPr="00E1710E" w:rsidRDefault="006909FC" w:rsidP="005D6E32">
      <w:pPr>
        <w:widowControl w:val="0"/>
        <w:spacing w:after="0" w:line="360" w:lineRule="auto"/>
        <w:jc w:val="both"/>
        <w:rPr>
          <w:rFonts w:ascii="Palatino Linotype" w:eastAsia="Palatino Linotype" w:hAnsi="Palatino Linotype" w:cs="Palatino Linotype"/>
          <w:lang w:eastAsia="es-MX"/>
        </w:rPr>
      </w:pPr>
    </w:p>
    <w:p w14:paraId="5984E68B" w14:textId="77777777" w:rsidR="006909FC" w:rsidRPr="00E1710E" w:rsidRDefault="006909FC" w:rsidP="005D6E32">
      <w:pPr>
        <w:spacing w:after="0" w:line="360" w:lineRule="auto"/>
        <w:ind w:left="567" w:righ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b/>
          <w:i/>
          <w:sz w:val="20"/>
          <w:szCs w:val="20"/>
          <w:lang w:eastAsia="es-MX"/>
        </w:rPr>
        <w:t>“ACTO IMPUGNADO</w:t>
      </w:r>
    </w:p>
    <w:p w14:paraId="5A8D531D" w14:textId="532F1D5F" w:rsidR="006909FC" w:rsidRPr="00E1710E" w:rsidRDefault="00E33812" w:rsidP="005D6E32">
      <w:pPr>
        <w:spacing w:after="0" w:line="360" w:lineRule="auto"/>
        <w:ind w:left="567" w:righ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Me refiero a la información solicitada: en donde de manera puntual solicito el DOCUMENTO OFICIAL QUE ACREDITE LOS ESTUDIOS DE LA C. VERONICA FABELA GOMEZ HISTOTECNOLOGA. (CEDULA Y TITULO) Señalando que las constancias y cursos que presentan le suman conocimiento curricular. Sin embargo, no demuestran ser un profesionista como lo aseveran las funciones que recibí mediante correo anterior. No omito señalar que se puede ingresar a la página para revisar cualquier cedula profesional de cualquier ciudadano sin que esto sea confidencial como lo aseveran. Envió el link en donde pueden verificar dicha información PUBLICA. Registro Nacional de Profesionistas https://www.cedulaprofesional.sep.gob.mx</w:t>
      </w:r>
      <w:r w:rsidR="006909FC" w:rsidRPr="00E1710E">
        <w:rPr>
          <w:rFonts w:ascii="Palatino Linotype" w:eastAsia="Palatino Linotype" w:hAnsi="Palatino Linotype" w:cs="Palatino Linotype"/>
          <w:i/>
          <w:sz w:val="20"/>
          <w:szCs w:val="20"/>
          <w:lang w:eastAsia="es-MX"/>
        </w:rPr>
        <w:t xml:space="preserve">” </w:t>
      </w:r>
      <w:r w:rsidR="007A6DA1" w:rsidRPr="00E1710E">
        <w:rPr>
          <w:rFonts w:ascii="Palatino Linotype" w:eastAsia="Palatino Linotype" w:hAnsi="Palatino Linotype" w:cs="Palatino Linotype"/>
          <w:i/>
          <w:sz w:val="20"/>
          <w:szCs w:val="20"/>
          <w:lang w:eastAsia="es-MX"/>
        </w:rPr>
        <w:t>(Sic)</w:t>
      </w:r>
    </w:p>
    <w:p w14:paraId="7ABA5999" w14:textId="77777777" w:rsidR="006909FC" w:rsidRPr="00E1710E" w:rsidRDefault="006909FC" w:rsidP="005D6E32">
      <w:pPr>
        <w:spacing w:after="0" w:line="360" w:lineRule="auto"/>
        <w:ind w:right="567"/>
        <w:jc w:val="both"/>
        <w:rPr>
          <w:rFonts w:ascii="Palatino Linotype" w:eastAsia="Palatino Linotype" w:hAnsi="Palatino Linotype" w:cs="Palatino Linotype"/>
          <w:i/>
          <w:color w:val="FF0000"/>
          <w:sz w:val="20"/>
          <w:szCs w:val="20"/>
          <w:lang w:eastAsia="es-MX"/>
        </w:rPr>
      </w:pPr>
    </w:p>
    <w:p w14:paraId="5A0C2928" w14:textId="77777777" w:rsidR="006909FC" w:rsidRPr="00E1710E" w:rsidRDefault="006909FC" w:rsidP="005D6E32">
      <w:pPr>
        <w:spacing w:after="0" w:line="360" w:lineRule="auto"/>
        <w:ind w:left="567" w:right="567"/>
        <w:jc w:val="both"/>
        <w:rPr>
          <w:rFonts w:ascii="Palatino Linotype" w:eastAsia="Palatino Linotype" w:hAnsi="Palatino Linotype" w:cs="Palatino Linotype"/>
          <w:b/>
          <w:i/>
          <w:sz w:val="20"/>
          <w:szCs w:val="20"/>
          <w:lang w:eastAsia="es-MX"/>
        </w:rPr>
      </w:pPr>
      <w:r w:rsidRPr="00E1710E">
        <w:rPr>
          <w:rFonts w:ascii="Palatino Linotype" w:eastAsia="Palatino Linotype" w:hAnsi="Palatino Linotype" w:cs="Palatino Linotype"/>
          <w:b/>
          <w:i/>
          <w:sz w:val="20"/>
          <w:szCs w:val="20"/>
          <w:lang w:eastAsia="es-MX"/>
        </w:rPr>
        <w:t>“RAZONES O MOTIVOS DE LA INCONFORMIDAD</w:t>
      </w:r>
    </w:p>
    <w:p w14:paraId="1F93D700" w14:textId="10F742E3" w:rsidR="006909FC" w:rsidRPr="00E1710E" w:rsidRDefault="00E33812" w:rsidP="005D6E32">
      <w:pPr>
        <w:spacing w:after="0" w:line="360" w:lineRule="auto"/>
        <w:ind w:left="567" w:right="567"/>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se niega información de carácter publico</w:t>
      </w:r>
      <w:r w:rsidR="00EC2CD5" w:rsidRPr="00E1710E">
        <w:rPr>
          <w:rFonts w:ascii="Palatino Linotype" w:eastAsia="Palatino Linotype" w:hAnsi="Palatino Linotype" w:cs="Palatino Linotype"/>
          <w:i/>
          <w:sz w:val="20"/>
          <w:szCs w:val="20"/>
          <w:lang w:eastAsia="es-MX"/>
        </w:rPr>
        <w:t>” (Sic)</w:t>
      </w:r>
    </w:p>
    <w:p w14:paraId="05ABCAF5" w14:textId="77777777" w:rsidR="006909FC" w:rsidRPr="00E1710E" w:rsidRDefault="006909FC" w:rsidP="005D6E32">
      <w:pPr>
        <w:spacing w:after="0" w:line="360" w:lineRule="auto"/>
        <w:jc w:val="both"/>
        <w:rPr>
          <w:rFonts w:ascii="Palatino Linotype" w:eastAsia="Palatino Linotype" w:hAnsi="Palatino Linotype" w:cs="Palatino Linotype"/>
          <w:b/>
          <w:color w:val="FF0000"/>
          <w:lang w:eastAsia="es-MX"/>
        </w:rPr>
      </w:pPr>
    </w:p>
    <w:p w14:paraId="2A95D612" w14:textId="77777777" w:rsidR="006909FC" w:rsidRPr="00E1710E" w:rsidRDefault="006909FC" w:rsidP="00F0352C">
      <w:pPr>
        <w:pStyle w:val="Ttulo2"/>
        <w:rPr>
          <w:rFonts w:eastAsia="Palatino Linotype"/>
          <w:lang w:eastAsia="es-MX"/>
        </w:rPr>
      </w:pPr>
      <w:bookmarkStart w:id="7" w:name="_Toc206688566"/>
      <w:r w:rsidRPr="00E1710E">
        <w:rPr>
          <w:rFonts w:eastAsia="Palatino Linotype"/>
          <w:lang w:eastAsia="es-MX"/>
        </w:rPr>
        <w:t>IV. Trámite del Recurso de Revisión ante este Instituto</w:t>
      </w:r>
      <w:bookmarkEnd w:id="7"/>
    </w:p>
    <w:p w14:paraId="2DA3F6D6" w14:textId="77777777" w:rsidR="005D6E32" w:rsidRPr="00E1710E" w:rsidRDefault="005D6E32" w:rsidP="005D6E32">
      <w:pPr>
        <w:spacing w:after="0" w:line="360" w:lineRule="auto"/>
        <w:jc w:val="both"/>
        <w:rPr>
          <w:rFonts w:ascii="Palatino Linotype" w:eastAsia="Palatino Linotype" w:hAnsi="Palatino Linotype" w:cs="Palatino Linotype"/>
          <w:b/>
          <w:color w:val="FF0000"/>
          <w:lang w:eastAsia="es-MX"/>
        </w:rPr>
      </w:pPr>
    </w:p>
    <w:p w14:paraId="7762DA73" w14:textId="51FB43ED"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 xml:space="preserve">a) Turno del Recurso de Revisión. </w:t>
      </w:r>
      <w:r w:rsidRPr="00E1710E">
        <w:rPr>
          <w:rFonts w:ascii="Palatino Linotype" w:eastAsia="Palatino Linotype" w:hAnsi="Palatino Linotype" w:cs="Palatino Linotype"/>
          <w:lang w:eastAsia="es-MX"/>
        </w:rPr>
        <w:t xml:space="preserve">El </w:t>
      </w:r>
      <w:r w:rsidR="00B4396D" w:rsidRPr="00E1710E">
        <w:rPr>
          <w:rFonts w:ascii="Palatino Linotype" w:eastAsia="Palatino Linotype" w:hAnsi="Palatino Linotype" w:cs="Palatino Linotype"/>
          <w:lang w:eastAsia="es-MX"/>
        </w:rPr>
        <w:t xml:space="preserve">siete de julio </w:t>
      </w:r>
      <w:r w:rsidR="008B03C7" w:rsidRPr="00E1710E">
        <w:rPr>
          <w:rFonts w:ascii="Palatino Linotype" w:eastAsia="Palatino Linotype" w:hAnsi="Palatino Linotype" w:cs="Palatino Linotype"/>
          <w:lang w:eastAsia="es-MX"/>
        </w:rPr>
        <w:t xml:space="preserve">de dos mil veinticinco, </w:t>
      </w:r>
      <w:r w:rsidRPr="00E1710E">
        <w:rPr>
          <w:rFonts w:ascii="Palatino Linotype" w:eastAsia="Palatino Linotype" w:hAnsi="Palatino Linotype" w:cs="Palatino Linotype"/>
          <w:lang w:eastAsia="es-MX"/>
        </w:rPr>
        <w:t xml:space="preserve">el Sistema de Acceso a la Información Mexiquense (SAIMEX), asignó el número de </w:t>
      </w:r>
      <w:r w:rsidR="005D2CE9" w:rsidRPr="00E1710E">
        <w:rPr>
          <w:rFonts w:ascii="Palatino Linotype" w:eastAsia="Palatino Linotype" w:hAnsi="Palatino Linotype" w:cs="Palatino Linotype"/>
          <w:lang w:eastAsia="es-MX"/>
        </w:rPr>
        <w:t xml:space="preserve">expediente </w:t>
      </w:r>
      <w:r w:rsidR="00B4396D" w:rsidRPr="00E1710E">
        <w:rPr>
          <w:rFonts w:ascii="Palatino Linotype" w:eastAsia="Palatino Linotype" w:hAnsi="Palatino Linotype" w:cs="Palatino Linotype"/>
          <w:b/>
          <w:lang w:eastAsia="es-MX"/>
        </w:rPr>
        <w:t>08226</w:t>
      </w:r>
      <w:r w:rsidR="00AC61DC" w:rsidRPr="00E1710E">
        <w:rPr>
          <w:rFonts w:ascii="Palatino Linotype" w:eastAsia="Palatino Linotype" w:hAnsi="Palatino Linotype" w:cs="Palatino Linotype"/>
          <w:b/>
          <w:lang w:eastAsia="es-MX"/>
        </w:rPr>
        <w:t>/INFOEM/IP/RR/2025</w:t>
      </w:r>
      <w:r w:rsidRPr="00E1710E">
        <w:rPr>
          <w:rFonts w:ascii="Palatino Linotype" w:eastAsia="Palatino Linotype" w:hAnsi="Palatino Linotype" w:cs="Palatino Linotype"/>
          <w:lang w:eastAsia="es-MX"/>
        </w:rPr>
        <w:t xml:space="preserve">, al medio de impugnación que nos ocupa, con base en el sistema aprobado por el Pleno de este </w:t>
      </w:r>
      <w:r w:rsidR="005D6E32" w:rsidRPr="00E1710E">
        <w:rPr>
          <w:rFonts w:ascii="Palatino Linotype" w:eastAsia="Palatino Linotype" w:hAnsi="Palatino Linotype" w:cs="Palatino Linotype"/>
          <w:lang w:eastAsia="es-MX"/>
        </w:rPr>
        <w:t>O</w:t>
      </w:r>
      <w:r w:rsidRPr="00E1710E">
        <w:rPr>
          <w:rFonts w:ascii="Palatino Linotype" w:eastAsia="Palatino Linotype" w:hAnsi="Palatino Linotype" w:cs="Palatino Linotype"/>
          <w:lang w:eastAsia="es-MX"/>
        </w:rPr>
        <w:t>rgan</w:t>
      </w:r>
      <w:r w:rsidR="005D6E32" w:rsidRPr="00E1710E">
        <w:rPr>
          <w:rFonts w:ascii="Palatino Linotype" w:eastAsia="Palatino Linotype" w:hAnsi="Palatino Linotype" w:cs="Palatino Linotype"/>
          <w:lang w:eastAsia="es-MX"/>
        </w:rPr>
        <w:t>ismo</w:t>
      </w:r>
      <w:r w:rsidRPr="00E1710E">
        <w:rPr>
          <w:rFonts w:ascii="Palatino Linotype" w:eastAsia="Palatino Linotype" w:hAnsi="Palatino Linotype" w:cs="Palatino Linotype"/>
          <w:lang w:eastAsia="es-MX"/>
        </w:rPr>
        <w:t xml:space="preserve"> Garante y lo turnó al Comisionado Ponente Luis Gustavo Parra Noriega, para los efectos del artículo 185, fracción I de la Ley de Transparencia y Acceso a la Información Pública del Estado de México y Municipios.</w:t>
      </w:r>
    </w:p>
    <w:p w14:paraId="26636BF5" w14:textId="77777777" w:rsidR="006909FC" w:rsidRPr="00E1710E" w:rsidRDefault="006909FC" w:rsidP="005D6E32">
      <w:pPr>
        <w:spacing w:after="0" w:line="360" w:lineRule="auto"/>
        <w:jc w:val="both"/>
        <w:rPr>
          <w:rFonts w:ascii="Palatino Linotype" w:eastAsia="Palatino Linotype" w:hAnsi="Palatino Linotype" w:cs="Palatino Linotype"/>
          <w:color w:val="FF0000"/>
          <w:lang w:eastAsia="es-MX"/>
        </w:rPr>
      </w:pPr>
    </w:p>
    <w:p w14:paraId="4F316B59" w14:textId="0328314E"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 xml:space="preserve">b) Admisión de los Recursos de Revisión. </w:t>
      </w:r>
      <w:r w:rsidRPr="00E1710E">
        <w:rPr>
          <w:rFonts w:ascii="Palatino Linotype" w:eastAsia="Palatino Linotype" w:hAnsi="Palatino Linotype" w:cs="Palatino Linotype"/>
          <w:lang w:eastAsia="es-MX"/>
        </w:rPr>
        <w:t>El</w:t>
      </w:r>
      <w:r w:rsidR="00DB621F" w:rsidRPr="00E1710E">
        <w:rPr>
          <w:rFonts w:ascii="Palatino Linotype" w:eastAsia="Palatino Linotype" w:hAnsi="Palatino Linotype" w:cs="Palatino Linotype"/>
          <w:lang w:eastAsia="es-MX"/>
        </w:rPr>
        <w:t xml:space="preserve"> </w:t>
      </w:r>
      <w:r w:rsidR="00B4396D" w:rsidRPr="00E1710E">
        <w:rPr>
          <w:rFonts w:ascii="Palatino Linotype" w:eastAsia="Palatino Linotype" w:hAnsi="Palatino Linotype" w:cs="Palatino Linotype"/>
          <w:lang w:eastAsia="es-MX"/>
        </w:rPr>
        <w:t xml:space="preserve">diez de julio </w:t>
      </w:r>
      <w:r w:rsidR="00DB621F" w:rsidRPr="00E1710E">
        <w:rPr>
          <w:rFonts w:ascii="Palatino Linotype" w:eastAsia="Palatino Linotype" w:hAnsi="Palatino Linotype" w:cs="Palatino Linotype"/>
          <w:lang w:eastAsia="es-MX"/>
        </w:rPr>
        <w:t xml:space="preserve">de dos mil veinticinco, </w:t>
      </w:r>
      <w:r w:rsidRPr="00E1710E">
        <w:rPr>
          <w:rFonts w:ascii="Palatino Linotype" w:eastAsia="Palatino Linotype" w:hAnsi="Palatino Linotype" w:cs="Palatino Linotype"/>
          <w:lang w:eastAsia="es-MX"/>
        </w:rPr>
        <w:t>se acordó la admisión del Recurso de Revisión, interpuesto por el Recurrente, en contra del Sujeto Obligado, en términos del artículo 185, fracciones I y II de la Ley de Transparencia y Acceso a la Información Pública del Estado de México y Municipios, el cua</w:t>
      </w:r>
      <w:r w:rsidR="00AC61DC" w:rsidRPr="00E1710E">
        <w:rPr>
          <w:rFonts w:ascii="Palatino Linotype" w:eastAsia="Palatino Linotype" w:hAnsi="Palatino Linotype" w:cs="Palatino Linotype"/>
          <w:lang w:eastAsia="es-MX"/>
        </w:rPr>
        <w:t>l fue notificado a las partes el mismo día</w:t>
      </w:r>
      <w:r w:rsidRPr="00E1710E">
        <w:rPr>
          <w:rFonts w:ascii="Palatino Linotype" w:eastAsia="Palatino Linotype" w:hAnsi="Palatino Linotype" w:cs="Palatino Linotype"/>
          <w:lang w:eastAsia="es-MX"/>
        </w:rPr>
        <w:t>, a través del Sistema de Acceso a la Información Mexiquense (SAIMEX), en el que se les otorgó un plazo de siete días hábiles posteriores a la misma, para que manifestaran lo que a su derecho conviniera y formularan alegatos.</w:t>
      </w:r>
    </w:p>
    <w:p w14:paraId="35F00AE7" w14:textId="77777777" w:rsidR="006909FC" w:rsidRPr="00E1710E" w:rsidRDefault="006909FC" w:rsidP="005D6E32">
      <w:pPr>
        <w:spacing w:after="0" w:line="360" w:lineRule="auto"/>
        <w:jc w:val="both"/>
        <w:rPr>
          <w:rFonts w:ascii="Palatino Linotype" w:eastAsia="Palatino Linotype" w:hAnsi="Palatino Linotype" w:cs="Palatino Linotype"/>
          <w:color w:val="FF0000"/>
          <w:lang w:eastAsia="es-MX"/>
        </w:rPr>
      </w:pPr>
    </w:p>
    <w:p w14:paraId="32D63756" w14:textId="545AC055" w:rsidR="00E3324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c) Informe Justificado.</w:t>
      </w:r>
      <w:r w:rsidRPr="00E1710E">
        <w:rPr>
          <w:rFonts w:ascii="Palatino Linotype" w:eastAsia="Palatino Linotype" w:hAnsi="Palatino Linotype" w:cs="Palatino Linotype"/>
          <w:lang w:eastAsia="es-MX"/>
        </w:rPr>
        <w:t xml:space="preserve"> </w:t>
      </w:r>
      <w:r w:rsidR="009F3DED" w:rsidRPr="00E1710E">
        <w:rPr>
          <w:rFonts w:ascii="Palatino Linotype" w:eastAsia="Palatino Linotype" w:hAnsi="Palatino Linotype" w:cs="Palatino Linotype"/>
          <w:lang w:eastAsia="es-MX"/>
        </w:rPr>
        <w:t xml:space="preserve">El </w:t>
      </w:r>
      <w:r w:rsidR="00B4396D" w:rsidRPr="00E1710E">
        <w:rPr>
          <w:rFonts w:ascii="Palatino Linotype" w:eastAsia="Palatino Linotype" w:hAnsi="Palatino Linotype" w:cs="Palatino Linotype"/>
          <w:lang w:eastAsia="es-MX"/>
        </w:rPr>
        <w:t xml:space="preserve">cuatro de </w:t>
      </w:r>
      <w:r w:rsidR="00E3324C" w:rsidRPr="00E1710E">
        <w:rPr>
          <w:rFonts w:ascii="Palatino Linotype" w:eastAsia="Palatino Linotype" w:hAnsi="Palatino Linotype" w:cs="Palatino Linotype"/>
          <w:lang w:eastAsia="es-MX"/>
        </w:rPr>
        <w:t>a</w:t>
      </w:r>
      <w:r w:rsidR="00B4396D" w:rsidRPr="00E1710E">
        <w:rPr>
          <w:rFonts w:ascii="Palatino Linotype" w:eastAsia="Palatino Linotype" w:hAnsi="Palatino Linotype" w:cs="Palatino Linotype"/>
          <w:lang w:eastAsia="es-MX"/>
        </w:rPr>
        <w:t xml:space="preserve">gosto </w:t>
      </w:r>
      <w:r w:rsidR="00DB621F" w:rsidRPr="00E1710E">
        <w:rPr>
          <w:rFonts w:ascii="Palatino Linotype" w:eastAsia="Palatino Linotype" w:hAnsi="Palatino Linotype" w:cs="Palatino Linotype"/>
          <w:lang w:eastAsia="es-MX"/>
        </w:rPr>
        <w:t xml:space="preserve">de dos mil veinticinco, </w:t>
      </w:r>
      <w:r w:rsidR="009F3DED" w:rsidRPr="00E1710E">
        <w:rPr>
          <w:rFonts w:ascii="Palatino Linotype" w:eastAsia="Palatino Linotype" w:hAnsi="Palatino Linotype" w:cs="Palatino Linotype"/>
          <w:lang w:eastAsia="es-MX"/>
        </w:rPr>
        <w:t xml:space="preserve">a través del Sistema de Acceso a la Información Mexiquense (SAIMEX), se recibió en este Instituto el informe justificado por parte del Sujeto Obligado, a través de la digitalización de </w:t>
      </w:r>
      <w:r w:rsidR="00E3324C" w:rsidRPr="00E1710E">
        <w:rPr>
          <w:rFonts w:ascii="Palatino Linotype" w:eastAsia="Palatino Linotype" w:hAnsi="Palatino Linotype" w:cs="Palatino Linotype"/>
          <w:lang w:eastAsia="es-MX"/>
        </w:rPr>
        <w:t>los siguientes documentos:</w:t>
      </w:r>
    </w:p>
    <w:p w14:paraId="38916E79" w14:textId="77777777" w:rsidR="00E3324C" w:rsidRPr="00E1710E" w:rsidRDefault="00E3324C" w:rsidP="005D6E32">
      <w:pPr>
        <w:spacing w:after="0" w:line="360" w:lineRule="auto"/>
        <w:jc w:val="both"/>
        <w:rPr>
          <w:rFonts w:ascii="Palatino Linotype" w:eastAsia="Palatino Linotype" w:hAnsi="Palatino Linotype" w:cs="Palatino Linotype"/>
          <w:lang w:eastAsia="es-MX"/>
        </w:rPr>
      </w:pPr>
    </w:p>
    <w:p w14:paraId="1022FD8D" w14:textId="4D7AA0E9" w:rsidR="00D54594" w:rsidRPr="00E1710E" w:rsidRDefault="00D54594" w:rsidP="00D54594">
      <w:pPr>
        <w:pStyle w:val="Prrafodelista"/>
        <w:numPr>
          <w:ilvl w:val="0"/>
          <w:numId w:val="22"/>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Oficio 207C0401740000L/1031/2025 del nueve de julio de dos mil veinticinco, suscrito por la Directora de Administración y Desarrollo de Personal, dirigido al Responsable </w:t>
      </w:r>
      <w:r w:rsidRPr="00E1710E">
        <w:rPr>
          <w:rFonts w:ascii="Palatino Linotype" w:eastAsia="Palatino Linotype" w:hAnsi="Palatino Linotype" w:cs="Palatino Linotype"/>
          <w:lang w:eastAsia="es-MX"/>
        </w:rPr>
        <w:lastRenderedPageBreak/>
        <w:t>y Titular de la Unidad de Transparencia, por medio del cual se menciona lo siguiente:</w:t>
      </w:r>
    </w:p>
    <w:p w14:paraId="24FFBA21" w14:textId="77777777" w:rsidR="00AB2048" w:rsidRPr="00E1710E" w:rsidRDefault="00AB2048" w:rsidP="00AB2048">
      <w:pPr>
        <w:pStyle w:val="Prrafodelista"/>
        <w:spacing w:after="0" w:line="360" w:lineRule="auto"/>
        <w:jc w:val="both"/>
        <w:rPr>
          <w:rFonts w:ascii="Palatino Linotype" w:eastAsia="Palatino Linotype" w:hAnsi="Palatino Linotype" w:cs="Palatino Linotype"/>
          <w:lang w:eastAsia="es-MX"/>
        </w:rPr>
      </w:pPr>
    </w:p>
    <w:p w14:paraId="5315F087" w14:textId="75267D74" w:rsidR="00D54594" w:rsidRPr="00E1710E" w:rsidRDefault="00D54594" w:rsidP="00D54594">
      <w:pPr>
        <w:pStyle w:val="Prrafodelista"/>
        <w:spacing w:after="0" w:line="360" w:lineRule="auto"/>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 xml:space="preserve">“…Al respecto, presente </w:t>
      </w:r>
      <w:r w:rsidRPr="00E1710E">
        <w:rPr>
          <w:rFonts w:ascii="Palatino Linotype" w:eastAsia="Palatino Linotype" w:hAnsi="Palatino Linotype" w:cs="Palatino Linotype"/>
          <w:b/>
          <w:i/>
          <w:sz w:val="20"/>
          <w:szCs w:val="20"/>
          <w:lang w:eastAsia="es-MX"/>
        </w:rPr>
        <w:t>de acuerdo con la información proporcionada vía correo electrónico de fecha 19 de junio Instituto de ejercicio fiscal</w:t>
      </w:r>
      <w:r w:rsidRPr="00E1710E">
        <w:rPr>
          <w:rFonts w:ascii="Palatino Linotype" w:eastAsia="Palatino Linotype" w:hAnsi="Palatino Linotype" w:cs="Palatino Linotype"/>
          <w:i/>
          <w:sz w:val="20"/>
          <w:szCs w:val="20"/>
          <w:lang w:eastAsia="es-MX"/>
        </w:rPr>
        <w:t xml:space="preserve"> y, conforme a lo establecido en el artículo 18 del Reglamento Interior del 207C0401740000L Seguridad Social del Estado de México y Municipios; y lo establecido en el numeral de México del Manual General de Organización del Instituto de Seguridad Social del Estado oficio: 207C0401740000L/0963/2025, y Municipios, </w:t>
      </w:r>
      <w:r w:rsidRPr="00E1710E">
        <w:rPr>
          <w:rFonts w:ascii="Palatino Linotype" w:eastAsia="Palatino Linotype" w:hAnsi="Palatino Linotype" w:cs="Palatino Linotype"/>
          <w:b/>
          <w:i/>
          <w:sz w:val="20"/>
          <w:szCs w:val="20"/>
          <w:lang w:eastAsia="es-MX"/>
        </w:rPr>
        <w:t xml:space="preserve">se ratifica la respuesta enviada por esta Unidad Administrativa con No. de en el expediente de toda vez que se emitió con base en la información que obra personal bajo resguardo de esta unidad administrativa…” </w:t>
      </w:r>
      <w:r w:rsidRPr="00E1710E">
        <w:rPr>
          <w:rFonts w:ascii="Palatino Linotype" w:eastAsia="Palatino Linotype" w:hAnsi="Palatino Linotype" w:cs="Palatino Linotype"/>
          <w:i/>
          <w:sz w:val="20"/>
          <w:szCs w:val="20"/>
          <w:lang w:eastAsia="es-MX"/>
        </w:rPr>
        <w:t>(Sic)</w:t>
      </w:r>
    </w:p>
    <w:p w14:paraId="0D8FC7FA" w14:textId="77777777" w:rsidR="00D54594" w:rsidRPr="00E1710E" w:rsidRDefault="00D54594" w:rsidP="005D6E32">
      <w:pPr>
        <w:spacing w:after="0" w:line="360" w:lineRule="auto"/>
        <w:jc w:val="both"/>
        <w:rPr>
          <w:rFonts w:ascii="Palatino Linotype" w:eastAsia="Palatino Linotype" w:hAnsi="Palatino Linotype" w:cs="Palatino Linotype"/>
          <w:color w:val="FF0000"/>
          <w:lang w:eastAsia="es-MX"/>
        </w:rPr>
      </w:pPr>
    </w:p>
    <w:p w14:paraId="197F6B53" w14:textId="43BFE991" w:rsidR="00E3324C" w:rsidRPr="00E1710E" w:rsidRDefault="00AB2048" w:rsidP="00AB2048">
      <w:pPr>
        <w:pStyle w:val="Prrafodelista"/>
        <w:numPr>
          <w:ilvl w:val="0"/>
          <w:numId w:val="22"/>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Oficio 207C04010201161/CLYGCOE/324/2025 del nueve de junio de dos mil veinticinco, suscrito por la Coordinadora de Laboratorio y Gabinete, dirigido al Director del Centro Oncológico Estatal,  por medio del cual se menciona lo siguiente:</w:t>
      </w:r>
    </w:p>
    <w:p w14:paraId="015CD837" w14:textId="77777777" w:rsidR="00AB2048" w:rsidRPr="00E1710E" w:rsidRDefault="00AB2048" w:rsidP="00AB2048">
      <w:pPr>
        <w:pStyle w:val="Prrafodelista"/>
        <w:spacing w:after="0" w:line="360" w:lineRule="auto"/>
        <w:jc w:val="both"/>
        <w:rPr>
          <w:rFonts w:ascii="Palatino Linotype" w:eastAsia="Palatino Linotype" w:hAnsi="Palatino Linotype" w:cs="Palatino Linotype"/>
          <w:lang w:eastAsia="es-MX"/>
        </w:rPr>
      </w:pPr>
    </w:p>
    <w:p w14:paraId="61DF6017" w14:textId="6F0B5626" w:rsidR="00AB2048" w:rsidRPr="00E1710E" w:rsidRDefault="00AB2048" w:rsidP="00AB2048">
      <w:pPr>
        <w:pStyle w:val="Prrafodelista"/>
        <w:spacing w:after="0" w:line="360" w:lineRule="auto"/>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 xml:space="preserve">“…El Artículo 79 de la Ley General de la Salud indica que, para actividades técnicas y auxiliares incluyendo histopatología, se requiere que el Diploma correspondiente haya sido legalmente expedido y registrado por las autoridades educativas competentes. </w:t>
      </w:r>
    </w:p>
    <w:p w14:paraId="3E0311DE" w14:textId="77777777" w:rsidR="00AB2048" w:rsidRPr="00E1710E" w:rsidRDefault="00AB2048" w:rsidP="00AB2048">
      <w:pPr>
        <w:pStyle w:val="Prrafodelista"/>
        <w:spacing w:after="0" w:line="360" w:lineRule="auto"/>
        <w:jc w:val="both"/>
        <w:rPr>
          <w:rFonts w:ascii="Palatino Linotype" w:eastAsia="Palatino Linotype" w:hAnsi="Palatino Linotype" w:cs="Palatino Linotype"/>
          <w:i/>
          <w:sz w:val="20"/>
          <w:szCs w:val="20"/>
          <w:lang w:eastAsia="es-MX"/>
        </w:rPr>
      </w:pPr>
    </w:p>
    <w:p w14:paraId="347049ED" w14:textId="4672C98F" w:rsidR="00AB2048" w:rsidRPr="00E1710E" w:rsidRDefault="00AB2048" w:rsidP="00AB2048">
      <w:pPr>
        <w:pStyle w:val="Prrafodelista"/>
        <w:spacing w:after="0" w:line="360" w:lineRule="auto"/>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Para técnicos como los histotecnólogos, no se exige cédula porque su actividad se clasifica como técnica/auxiliar, profesional de nivel licenciatura…”</w:t>
      </w:r>
    </w:p>
    <w:p w14:paraId="3CAB600C" w14:textId="77777777" w:rsidR="00AB2048" w:rsidRPr="00E1710E" w:rsidRDefault="00AB2048" w:rsidP="00AB2048">
      <w:pPr>
        <w:spacing w:after="0" w:line="360" w:lineRule="auto"/>
        <w:jc w:val="both"/>
        <w:rPr>
          <w:rFonts w:ascii="Palatino Linotype" w:eastAsia="Palatino Linotype" w:hAnsi="Palatino Linotype" w:cs="Palatino Linotype"/>
          <w:i/>
          <w:sz w:val="20"/>
          <w:szCs w:val="20"/>
          <w:lang w:eastAsia="es-MX"/>
        </w:rPr>
      </w:pPr>
    </w:p>
    <w:p w14:paraId="4845046D" w14:textId="193BD7EB" w:rsidR="00E3324C" w:rsidRPr="00E1710E" w:rsidRDefault="00B72EF1" w:rsidP="00B72EF1">
      <w:pPr>
        <w:pStyle w:val="Prrafodelista"/>
        <w:numPr>
          <w:ilvl w:val="0"/>
          <w:numId w:val="22"/>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Oficio 207C04010200000/DCOE/0767/2025 del once de junio de dos mil veinticinco, suscrito por el Director del Centro Oncológico Estatal, dirigido a la Secretaria Particular de la Coordinación de Servicios de Salud y Enlace de Transparencia de la CSS</w:t>
      </w:r>
      <w:r w:rsidR="003E519E" w:rsidRPr="00E1710E">
        <w:rPr>
          <w:rFonts w:ascii="Palatino Linotype" w:eastAsia="Palatino Linotype" w:hAnsi="Palatino Linotype" w:cs="Palatino Linotype"/>
          <w:lang w:eastAsia="es-MX"/>
        </w:rPr>
        <w:t>, por medio del cual se menciona lo siguiente:</w:t>
      </w:r>
    </w:p>
    <w:p w14:paraId="0386FFAA" w14:textId="77777777" w:rsidR="003E519E" w:rsidRPr="00E1710E" w:rsidRDefault="003E519E" w:rsidP="003E519E">
      <w:pPr>
        <w:pStyle w:val="Prrafodelista"/>
        <w:spacing w:after="0" w:line="360" w:lineRule="auto"/>
        <w:jc w:val="both"/>
        <w:rPr>
          <w:rFonts w:ascii="Palatino Linotype" w:eastAsia="Palatino Linotype" w:hAnsi="Palatino Linotype" w:cs="Palatino Linotype"/>
          <w:lang w:eastAsia="es-MX"/>
        </w:rPr>
      </w:pPr>
    </w:p>
    <w:p w14:paraId="27D714D6" w14:textId="7BC860D1" w:rsidR="003E519E" w:rsidRPr="00E1710E" w:rsidRDefault="003E519E" w:rsidP="003E519E">
      <w:pPr>
        <w:pStyle w:val="Prrafodelista"/>
        <w:spacing w:after="0" w:line="360" w:lineRule="auto"/>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“…Al respecto, me permito informarle que en México y de acuerdo con la Ley General de Salud regula el ejercicio de los técnicos en el área de salud y establece claramente los requisitos legales para su contratación; se adjunta al presente oficio que emite la Coordinación de Laboratorio y Gabinete de esta Unidad, respecto a la información requerida.</w:t>
      </w:r>
    </w:p>
    <w:p w14:paraId="28F6FB9E" w14:textId="77777777" w:rsidR="003E519E" w:rsidRPr="00E1710E" w:rsidRDefault="003E519E" w:rsidP="003E519E">
      <w:pPr>
        <w:pStyle w:val="Prrafodelista"/>
        <w:spacing w:after="0" w:line="360" w:lineRule="auto"/>
        <w:jc w:val="both"/>
        <w:rPr>
          <w:rFonts w:ascii="Palatino Linotype" w:eastAsia="Palatino Linotype" w:hAnsi="Palatino Linotype" w:cs="Palatino Linotype"/>
          <w:i/>
          <w:sz w:val="20"/>
          <w:szCs w:val="20"/>
          <w:lang w:eastAsia="es-MX"/>
        </w:rPr>
      </w:pPr>
    </w:p>
    <w:p w14:paraId="261FB843" w14:textId="3B6279E1" w:rsidR="003E519E" w:rsidRPr="00E1710E" w:rsidRDefault="003E519E" w:rsidP="003E519E">
      <w:pPr>
        <w:pStyle w:val="Prrafodelista"/>
        <w:spacing w:after="0" w:line="360" w:lineRule="auto"/>
        <w:jc w:val="both"/>
        <w:rPr>
          <w:rFonts w:ascii="Palatino Linotype" w:eastAsia="Palatino Linotype" w:hAnsi="Palatino Linotype" w:cs="Palatino Linotype"/>
          <w:i/>
          <w:sz w:val="20"/>
          <w:szCs w:val="20"/>
          <w:lang w:eastAsia="es-MX"/>
        </w:rPr>
      </w:pPr>
      <w:r w:rsidRPr="00E1710E">
        <w:rPr>
          <w:rFonts w:ascii="Palatino Linotype" w:eastAsia="Palatino Linotype" w:hAnsi="Palatino Linotype" w:cs="Palatino Linotype"/>
          <w:i/>
          <w:sz w:val="20"/>
          <w:szCs w:val="20"/>
          <w:lang w:eastAsia="es-MX"/>
        </w:rPr>
        <w:t>Es importante precisar, que la C. VERÓNICA FABELA GOMÉZ, además de ser técnico histotecnologo; también realizó los estudios de Licenciatura en Psicología, misma que se acredita con la cédula profesional que se ve en el Registro Nacional de Profesionistas…” (Sic)</w:t>
      </w:r>
    </w:p>
    <w:p w14:paraId="4BEA7BB6" w14:textId="77777777" w:rsidR="003E519E" w:rsidRPr="00E1710E" w:rsidRDefault="003E519E" w:rsidP="00733FC5">
      <w:pPr>
        <w:pStyle w:val="Prrafodelista"/>
        <w:spacing w:after="0" w:line="360" w:lineRule="auto"/>
        <w:jc w:val="both"/>
        <w:rPr>
          <w:rFonts w:ascii="Palatino Linotype" w:eastAsia="Palatino Linotype" w:hAnsi="Palatino Linotype" w:cs="Palatino Linotype"/>
          <w:lang w:eastAsia="es-MX"/>
        </w:rPr>
      </w:pPr>
    </w:p>
    <w:p w14:paraId="357C0032" w14:textId="0113C574" w:rsidR="003E519E" w:rsidRPr="00E1710E" w:rsidRDefault="00733FC5" w:rsidP="00733FC5">
      <w:pPr>
        <w:pStyle w:val="Prrafodelista"/>
        <w:numPr>
          <w:ilvl w:val="0"/>
          <w:numId w:val="22"/>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Oficio</w:t>
      </w:r>
      <w:r w:rsidR="0069351E" w:rsidRPr="00E1710E">
        <w:rPr>
          <w:rFonts w:ascii="Palatino Linotype" w:eastAsia="Palatino Linotype" w:hAnsi="Palatino Linotype" w:cs="Palatino Linotype"/>
          <w:lang w:eastAsia="es-MX"/>
        </w:rPr>
        <w:t>s</w:t>
      </w:r>
      <w:r w:rsidRPr="00E1710E">
        <w:rPr>
          <w:rFonts w:ascii="Palatino Linotype" w:eastAsia="Palatino Linotype" w:hAnsi="Palatino Linotype" w:cs="Palatino Linotype"/>
          <w:lang w:eastAsia="es-MX"/>
        </w:rPr>
        <w:t xml:space="preserve"> 207C0401210001S-UT-1669/2025</w:t>
      </w:r>
      <w:r w:rsidR="0069351E" w:rsidRPr="00E1710E">
        <w:rPr>
          <w:rFonts w:ascii="Palatino Linotype" w:eastAsia="Palatino Linotype" w:hAnsi="Palatino Linotype" w:cs="Palatino Linotype"/>
          <w:lang w:eastAsia="es-MX"/>
        </w:rPr>
        <w:t xml:space="preserve"> y </w:t>
      </w:r>
      <w:r w:rsidRPr="00E1710E">
        <w:rPr>
          <w:rFonts w:ascii="Palatino Linotype" w:eastAsia="Palatino Linotype" w:hAnsi="Palatino Linotype" w:cs="Palatino Linotype"/>
          <w:lang w:eastAsia="es-MX"/>
        </w:rPr>
        <w:t xml:space="preserve"> </w:t>
      </w:r>
      <w:r w:rsidR="0069351E" w:rsidRPr="00E1710E">
        <w:rPr>
          <w:rFonts w:ascii="Palatino Linotype" w:eastAsia="Palatino Linotype" w:hAnsi="Palatino Linotype" w:cs="Palatino Linotype"/>
          <w:lang w:eastAsia="es-MX"/>
        </w:rPr>
        <w:t xml:space="preserve">207C0401210001S-UT-1670/2025 ambos   </w:t>
      </w:r>
      <w:r w:rsidRPr="00E1710E">
        <w:rPr>
          <w:rFonts w:ascii="Palatino Linotype" w:eastAsia="Palatino Linotype" w:hAnsi="Palatino Linotype" w:cs="Palatino Linotype"/>
          <w:lang w:eastAsia="es-MX"/>
        </w:rPr>
        <w:t>del siete de julio de dos mil veinticinco, suscrito</w:t>
      </w:r>
      <w:r w:rsidR="0069351E" w:rsidRPr="00E1710E">
        <w:rPr>
          <w:rFonts w:ascii="Palatino Linotype" w:eastAsia="Palatino Linotype" w:hAnsi="Palatino Linotype" w:cs="Palatino Linotype"/>
          <w:lang w:eastAsia="es-MX"/>
        </w:rPr>
        <w:t>s</w:t>
      </w:r>
      <w:r w:rsidRPr="00E1710E">
        <w:rPr>
          <w:rFonts w:ascii="Palatino Linotype" w:eastAsia="Palatino Linotype" w:hAnsi="Palatino Linotype" w:cs="Palatino Linotype"/>
          <w:lang w:eastAsia="es-MX"/>
        </w:rPr>
        <w:t xml:space="preserve"> por el Responsable de la Unidad de Transparencia, dirigido</w:t>
      </w:r>
      <w:r w:rsidR="0069351E" w:rsidRPr="00E1710E">
        <w:rPr>
          <w:rFonts w:ascii="Palatino Linotype" w:eastAsia="Palatino Linotype" w:hAnsi="Palatino Linotype" w:cs="Palatino Linotype"/>
          <w:lang w:eastAsia="es-MX"/>
        </w:rPr>
        <w:t>s</w:t>
      </w:r>
      <w:r w:rsidRPr="00E1710E">
        <w:rPr>
          <w:rFonts w:ascii="Palatino Linotype" w:eastAsia="Palatino Linotype" w:hAnsi="Palatino Linotype" w:cs="Palatino Linotype"/>
          <w:lang w:eastAsia="es-MX"/>
        </w:rPr>
        <w:t xml:space="preserve"> al Servidor Público Habilitado de la Coordinación de Salud</w:t>
      </w:r>
      <w:r w:rsidR="0069351E" w:rsidRPr="00E1710E">
        <w:rPr>
          <w:rFonts w:ascii="Palatino Linotype" w:eastAsia="Palatino Linotype" w:hAnsi="Palatino Linotype" w:cs="Palatino Linotype"/>
          <w:lang w:eastAsia="es-MX"/>
        </w:rPr>
        <w:t xml:space="preserve"> y Servidor Público Habilitado de la Coordinación de Administración y Finanzas</w:t>
      </w:r>
      <w:r w:rsidRPr="00E1710E">
        <w:rPr>
          <w:rFonts w:ascii="Palatino Linotype" w:eastAsia="Palatino Linotype" w:hAnsi="Palatino Linotype" w:cs="Palatino Linotype"/>
          <w:lang w:eastAsia="es-MX"/>
        </w:rPr>
        <w:t>, por medio de</w:t>
      </w:r>
      <w:r w:rsidR="0069351E" w:rsidRPr="00E1710E">
        <w:rPr>
          <w:rFonts w:ascii="Palatino Linotype" w:eastAsia="Palatino Linotype" w:hAnsi="Palatino Linotype" w:cs="Palatino Linotype"/>
          <w:lang w:eastAsia="es-MX"/>
        </w:rPr>
        <w:t xml:space="preserve"> los</w:t>
      </w:r>
      <w:r w:rsidRPr="00E1710E">
        <w:rPr>
          <w:rFonts w:ascii="Palatino Linotype" w:eastAsia="Palatino Linotype" w:hAnsi="Palatino Linotype" w:cs="Palatino Linotype"/>
          <w:lang w:eastAsia="es-MX"/>
        </w:rPr>
        <w:t xml:space="preserve"> cual</w:t>
      </w:r>
      <w:r w:rsidR="0069351E" w:rsidRPr="00E1710E">
        <w:rPr>
          <w:rFonts w:ascii="Palatino Linotype" w:eastAsia="Palatino Linotype" w:hAnsi="Palatino Linotype" w:cs="Palatino Linotype"/>
          <w:lang w:eastAsia="es-MX"/>
        </w:rPr>
        <w:t>es</w:t>
      </w:r>
      <w:r w:rsidRPr="00E1710E">
        <w:rPr>
          <w:rFonts w:ascii="Palatino Linotype" w:eastAsia="Palatino Linotype" w:hAnsi="Palatino Linotype" w:cs="Palatino Linotype"/>
          <w:lang w:eastAsia="es-MX"/>
        </w:rPr>
        <w:t xml:space="preserve"> se solicita rinda</w:t>
      </w:r>
      <w:r w:rsidR="0069351E" w:rsidRPr="00E1710E">
        <w:rPr>
          <w:rFonts w:ascii="Palatino Linotype" w:eastAsia="Palatino Linotype" w:hAnsi="Palatino Linotype" w:cs="Palatino Linotype"/>
          <w:lang w:eastAsia="es-MX"/>
        </w:rPr>
        <w:t>n</w:t>
      </w:r>
      <w:r w:rsidRPr="00E1710E">
        <w:rPr>
          <w:rFonts w:ascii="Palatino Linotype" w:eastAsia="Palatino Linotype" w:hAnsi="Palatino Linotype" w:cs="Palatino Linotype"/>
          <w:lang w:eastAsia="es-MX"/>
        </w:rPr>
        <w:t xml:space="preserve"> su informe justificado.</w:t>
      </w:r>
    </w:p>
    <w:p w14:paraId="3F7C6741" w14:textId="77777777" w:rsidR="007307FA" w:rsidRPr="00E1710E" w:rsidRDefault="007307FA" w:rsidP="007307FA">
      <w:pPr>
        <w:spacing w:after="0" w:line="360" w:lineRule="auto"/>
        <w:jc w:val="both"/>
        <w:rPr>
          <w:rFonts w:ascii="Palatino Linotype" w:eastAsia="Palatino Linotype" w:hAnsi="Palatino Linotype" w:cs="Palatino Linotype"/>
          <w:lang w:eastAsia="es-MX"/>
        </w:rPr>
      </w:pPr>
    </w:p>
    <w:p w14:paraId="56667053" w14:textId="0EC8A496" w:rsidR="007307FA" w:rsidRPr="00E1710E" w:rsidRDefault="007307FA" w:rsidP="007307FA">
      <w:pPr>
        <w:pStyle w:val="Prrafodelista"/>
        <w:numPr>
          <w:ilvl w:val="0"/>
          <w:numId w:val="22"/>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Oficio 207C0401210001S-UT-1790/2025 del dieciocho de julio de dos mil veinticinco, suscrito por el Responsable  y Titular de la Unidad de Transparencia, por medio del cual se señala se adjunta</w:t>
      </w:r>
      <w:r w:rsidR="001311D8" w:rsidRPr="00E1710E">
        <w:rPr>
          <w:rFonts w:ascii="Palatino Linotype" w:eastAsia="Palatino Linotype" w:hAnsi="Palatino Linotype" w:cs="Palatino Linotype"/>
          <w:lang w:eastAsia="es-MX"/>
        </w:rPr>
        <w:t xml:space="preserve"> la digitalización de los siguientes documentos:</w:t>
      </w:r>
    </w:p>
    <w:p w14:paraId="72B2BBDF" w14:textId="77777777" w:rsidR="009809D0" w:rsidRPr="00E1710E" w:rsidRDefault="009809D0" w:rsidP="009809D0">
      <w:pPr>
        <w:pStyle w:val="Prrafodelista"/>
        <w:spacing w:after="0" w:line="360" w:lineRule="auto"/>
        <w:jc w:val="both"/>
        <w:rPr>
          <w:rFonts w:ascii="Palatino Linotype" w:eastAsia="Palatino Linotype" w:hAnsi="Palatino Linotype" w:cs="Palatino Linotype"/>
          <w:lang w:eastAsia="es-MX"/>
        </w:rPr>
      </w:pPr>
    </w:p>
    <w:p w14:paraId="7D4563D7" w14:textId="55D65B42" w:rsidR="0052603D" w:rsidRPr="00E1710E" w:rsidRDefault="0052603D" w:rsidP="0052603D">
      <w:pPr>
        <w:pStyle w:val="Prrafodelista"/>
        <w:spacing w:after="0" w:line="360" w:lineRule="auto"/>
        <w:jc w:val="both"/>
        <w:rPr>
          <w:rFonts w:ascii="Palatino Linotype" w:hAnsi="Palatino Linotype"/>
          <w:i/>
          <w:sz w:val="20"/>
          <w:szCs w:val="20"/>
        </w:rPr>
      </w:pPr>
      <w:r w:rsidRPr="00E1710E">
        <w:rPr>
          <w:rFonts w:ascii="Palatino Linotype" w:hAnsi="Palatino Linotype"/>
          <w:i/>
          <w:sz w:val="20"/>
          <w:szCs w:val="20"/>
        </w:rPr>
        <w:t>“…</w:t>
      </w:r>
      <w:r w:rsidR="00BE2303" w:rsidRPr="00E1710E">
        <w:rPr>
          <w:rFonts w:ascii="Palatino Linotype" w:hAnsi="Palatino Linotype"/>
          <w:i/>
          <w:sz w:val="20"/>
          <w:szCs w:val="20"/>
        </w:rPr>
        <w:t>1.- Acuse de la solicitud 00481/ISSEMYM/IP/2025, de fecha 12 de junio de 2025.</w:t>
      </w:r>
    </w:p>
    <w:p w14:paraId="425ED214" w14:textId="37C86653" w:rsidR="001311D8" w:rsidRPr="00E1710E" w:rsidRDefault="00BE2303" w:rsidP="0052603D">
      <w:pPr>
        <w:pStyle w:val="Prrafodelista"/>
        <w:spacing w:after="0" w:line="360" w:lineRule="auto"/>
        <w:jc w:val="both"/>
        <w:rPr>
          <w:rFonts w:ascii="Palatino Linotype" w:hAnsi="Palatino Linotype"/>
          <w:i/>
          <w:sz w:val="20"/>
          <w:szCs w:val="20"/>
        </w:rPr>
      </w:pPr>
      <w:r w:rsidRPr="00E1710E">
        <w:rPr>
          <w:rFonts w:ascii="Palatino Linotype" w:hAnsi="Palatino Linotype"/>
          <w:i/>
          <w:sz w:val="20"/>
          <w:szCs w:val="20"/>
        </w:rPr>
        <w:t xml:space="preserve"> 2.- Acuse del recurso de revisión 08226/INFOEM/IP/RR/2025, de fecha 7 de julio de 2025. 3.- Oficio número 207C0401740000L/0963/2025, signado por la Directora de Administración y Desarrollo de Personal, adscrita al Servidor Público Habilitado de la</w:t>
      </w:r>
      <w:r w:rsidR="0052603D" w:rsidRPr="00E1710E">
        <w:rPr>
          <w:rFonts w:ascii="Palatino Linotype" w:hAnsi="Palatino Linotype"/>
          <w:i/>
          <w:sz w:val="20"/>
          <w:szCs w:val="20"/>
        </w:rPr>
        <w:t xml:space="preserve"> Coordinación de Administración y Fianzas, en el Instituto de Seguridad Social del Estado de México y Municipios, de fecha 18 de junio de 2025.</w:t>
      </w:r>
    </w:p>
    <w:p w14:paraId="72BB785A" w14:textId="77777777" w:rsidR="0052603D" w:rsidRPr="00E1710E" w:rsidRDefault="0052603D" w:rsidP="0052603D">
      <w:pPr>
        <w:pStyle w:val="Prrafodelista"/>
        <w:spacing w:after="0" w:line="360" w:lineRule="auto"/>
        <w:jc w:val="both"/>
        <w:rPr>
          <w:rFonts w:ascii="Palatino Linotype" w:hAnsi="Palatino Linotype"/>
          <w:i/>
          <w:sz w:val="20"/>
          <w:szCs w:val="20"/>
        </w:rPr>
      </w:pPr>
      <w:r w:rsidRPr="00E1710E">
        <w:rPr>
          <w:rFonts w:ascii="Palatino Linotype" w:hAnsi="Palatino Linotype"/>
          <w:i/>
          <w:sz w:val="20"/>
          <w:szCs w:val="20"/>
        </w:rPr>
        <w:lastRenderedPageBreak/>
        <w:t xml:space="preserve">4.- Oficios con números 207C0401210001S-UT-1670/2025 y 207C0401210001S-UT1669/2025, signados por la Unidad de Transparencia del Instituto de Seguridad Social del Estado de México y Municipios, de fecha 7 de julio de 2025. </w:t>
      </w:r>
    </w:p>
    <w:p w14:paraId="629B9FCB" w14:textId="77777777" w:rsidR="0052603D" w:rsidRPr="00E1710E" w:rsidRDefault="0052603D" w:rsidP="0052603D">
      <w:pPr>
        <w:pStyle w:val="Prrafodelista"/>
        <w:spacing w:after="0" w:line="360" w:lineRule="auto"/>
        <w:jc w:val="both"/>
        <w:rPr>
          <w:rFonts w:ascii="Palatino Linotype" w:hAnsi="Palatino Linotype"/>
          <w:i/>
          <w:sz w:val="20"/>
          <w:szCs w:val="20"/>
        </w:rPr>
      </w:pPr>
      <w:r w:rsidRPr="00E1710E">
        <w:rPr>
          <w:rFonts w:ascii="Palatino Linotype" w:hAnsi="Palatino Linotype"/>
          <w:i/>
          <w:sz w:val="20"/>
          <w:szCs w:val="20"/>
        </w:rPr>
        <w:t xml:space="preserve">5.- Oficio número 207C0401740000L/1031/2025, signado por la Directora de Administración y Desarrollo de Personal del Instituto de Seguridad Social del Estado de México y Municipios, de fecha 9 de julio de 2025. </w:t>
      </w:r>
    </w:p>
    <w:p w14:paraId="579DD4CF" w14:textId="77777777" w:rsidR="0052603D" w:rsidRPr="00E1710E" w:rsidRDefault="0052603D" w:rsidP="0052603D">
      <w:pPr>
        <w:pStyle w:val="Prrafodelista"/>
        <w:spacing w:after="0" w:line="360" w:lineRule="auto"/>
        <w:jc w:val="both"/>
        <w:rPr>
          <w:rFonts w:ascii="Palatino Linotype" w:hAnsi="Palatino Linotype"/>
          <w:i/>
          <w:sz w:val="20"/>
          <w:szCs w:val="20"/>
        </w:rPr>
      </w:pPr>
      <w:r w:rsidRPr="00E1710E">
        <w:rPr>
          <w:rFonts w:ascii="Palatino Linotype" w:hAnsi="Palatino Linotype"/>
          <w:i/>
          <w:sz w:val="20"/>
          <w:szCs w:val="20"/>
        </w:rPr>
        <w:t xml:space="preserve">6.- Oficio número 207C0401020116L/CLYGCOE/324/2025, signado por la Coordinadora de Laboratorio y Gabinete del Centro Oncológico Estatal del Instituto de Seguridad Social del Estado de México y Municipios, de fecha 9 de julio de 2025. </w:t>
      </w:r>
    </w:p>
    <w:p w14:paraId="1E0A3CDF" w14:textId="5D53CB7F" w:rsidR="0052603D" w:rsidRPr="00E1710E" w:rsidRDefault="0052603D" w:rsidP="0052603D">
      <w:pPr>
        <w:pStyle w:val="Prrafodelista"/>
        <w:spacing w:after="0" w:line="360" w:lineRule="auto"/>
        <w:jc w:val="both"/>
        <w:rPr>
          <w:rFonts w:ascii="Palatino Linotype" w:hAnsi="Palatino Linotype"/>
          <w:i/>
          <w:sz w:val="20"/>
          <w:szCs w:val="20"/>
        </w:rPr>
      </w:pPr>
      <w:r w:rsidRPr="00E1710E">
        <w:rPr>
          <w:rFonts w:ascii="Palatino Linotype" w:hAnsi="Palatino Linotype"/>
          <w:i/>
          <w:sz w:val="20"/>
          <w:szCs w:val="20"/>
        </w:rPr>
        <w:t>7.- Oficio número 207C04010200000/DCOE/0767/2025, signado por el Director del Centro Oncológico Estatal del Instituto de Seguridad Social del Estado de México y Municipios, de fecha 11 de julio de 2025</w:t>
      </w:r>
      <w:r w:rsidR="009809D0" w:rsidRPr="00E1710E">
        <w:rPr>
          <w:rFonts w:ascii="Palatino Linotype" w:hAnsi="Palatino Linotype"/>
          <w:i/>
          <w:sz w:val="20"/>
          <w:szCs w:val="20"/>
        </w:rPr>
        <w:t>…” (Sic)</w:t>
      </w:r>
    </w:p>
    <w:p w14:paraId="67506148" w14:textId="4E5A72C4" w:rsidR="009F3DED" w:rsidRPr="00E1710E" w:rsidRDefault="009F3DED" w:rsidP="005D6E32">
      <w:pPr>
        <w:spacing w:after="0" w:line="360" w:lineRule="auto"/>
        <w:jc w:val="both"/>
        <w:rPr>
          <w:rFonts w:ascii="Palatino Linotype" w:eastAsia="Palatino Linotype" w:hAnsi="Palatino Linotype" w:cs="Palatino Linotype"/>
          <w:color w:val="FF0000"/>
          <w:lang w:eastAsia="es-MX"/>
        </w:rPr>
      </w:pPr>
    </w:p>
    <w:p w14:paraId="49991E2B" w14:textId="7551E77B" w:rsidR="009F3DED" w:rsidRPr="00E1710E" w:rsidRDefault="009F3DED" w:rsidP="005D6E32">
      <w:pPr>
        <w:spacing w:after="0" w:line="360" w:lineRule="auto"/>
        <w:jc w:val="both"/>
        <w:rPr>
          <w:rFonts w:ascii="Palatino Linotype" w:eastAsia="Calibri" w:hAnsi="Palatino Linotype" w:cs="Times New Roman"/>
        </w:rPr>
      </w:pPr>
      <w:r w:rsidRPr="00E1710E">
        <w:rPr>
          <w:rFonts w:ascii="Palatino Linotype" w:eastAsia="Palatino Linotype" w:hAnsi="Palatino Linotype" w:cs="Palatino Linotype"/>
          <w:b/>
          <w:bCs/>
          <w:lang w:eastAsia="es-MX"/>
        </w:rPr>
        <w:t>d)</w:t>
      </w:r>
      <w:r w:rsidR="003673F7" w:rsidRPr="00E1710E">
        <w:rPr>
          <w:rFonts w:ascii="Palatino Linotype" w:eastAsia="Palatino Linotype" w:hAnsi="Palatino Linotype" w:cs="Palatino Linotype"/>
          <w:b/>
          <w:bCs/>
          <w:lang w:eastAsia="es-MX"/>
        </w:rPr>
        <w:t xml:space="preserve"> </w:t>
      </w:r>
      <w:r w:rsidRPr="00E1710E">
        <w:rPr>
          <w:rFonts w:ascii="Palatino Linotype" w:eastAsia="Palatino Linotype" w:hAnsi="Palatino Linotype" w:cs="Palatino Linotype"/>
          <w:b/>
          <w:bCs/>
          <w:lang w:eastAsia="es-MX"/>
        </w:rPr>
        <w:t>Vista al Informe Justificado.</w:t>
      </w:r>
      <w:r w:rsidRPr="00E1710E">
        <w:rPr>
          <w:rFonts w:ascii="Palatino Linotype" w:eastAsia="Calibri" w:hAnsi="Palatino Linotype" w:cs="Times New Roman"/>
        </w:rPr>
        <w:t xml:space="preserve"> El </w:t>
      </w:r>
      <w:r w:rsidR="00006F04" w:rsidRPr="00E1710E">
        <w:rPr>
          <w:rFonts w:ascii="Palatino Linotype" w:eastAsia="Calibri" w:hAnsi="Palatino Linotype" w:cs="Times New Roman"/>
        </w:rPr>
        <w:t xml:space="preserve">doce de agosto de dos mil veinticinco, </w:t>
      </w:r>
      <w:r w:rsidRPr="00E1710E">
        <w:rPr>
          <w:rFonts w:ascii="Palatino Linotype" w:eastAsia="Calibri" w:hAnsi="Palatino Linotype" w:cs="Times New Roman"/>
        </w:rPr>
        <w:t xml:space="preserve">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Pr="00E1710E">
        <w:rPr>
          <w:rFonts w:ascii="Palatino Linotype" w:eastAsia="Calibri" w:hAnsi="Palatino Linotype" w:cs="Times New Roman"/>
          <w:b/>
          <w:bCs/>
        </w:rPr>
        <w:t>Cabe señalar que el Particular fue omiso en realizar manifestación alguna.</w:t>
      </w:r>
    </w:p>
    <w:p w14:paraId="19FF8C87" w14:textId="12273EA7" w:rsidR="009F3DED" w:rsidRPr="00E1710E" w:rsidRDefault="009F3DED" w:rsidP="005D6E32">
      <w:pPr>
        <w:spacing w:after="0" w:line="360" w:lineRule="auto"/>
        <w:jc w:val="both"/>
        <w:rPr>
          <w:rFonts w:ascii="Palatino Linotype" w:eastAsia="Palatino Linotype" w:hAnsi="Palatino Linotype" w:cs="Palatino Linotype"/>
          <w:b/>
          <w:bCs/>
          <w:color w:val="FF0000"/>
          <w:lang w:eastAsia="es-MX"/>
        </w:rPr>
      </w:pPr>
    </w:p>
    <w:p w14:paraId="44FE0BE7" w14:textId="03190CAA" w:rsidR="006909FC" w:rsidRPr="00E1710E" w:rsidRDefault="009F3DED"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bCs/>
          <w:iCs/>
          <w:sz w:val="20"/>
          <w:szCs w:val="20"/>
          <w:lang w:eastAsia="es-MX"/>
        </w:rPr>
        <w:t>e</w:t>
      </w:r>
      <w:r w:rsidR="006909FC" w:rsidRPr="00E1710E">
        <w:rPr>
          <w:rFonts w:ascii="Palatino Linotype" w:eastAsia="Palatino Linotype" w:hAnsi="Palatino Linotype" w:cs="Palatino Linotype"/>
          <w:b/>
          <w:lang w:eastAsia="es-MX"/>
        </w:rPr>
        <w:t>) Cierre de instrucción.</w:t>
      </w:r>
      <w:r w:rsidR="006909FC" w:rsidRPr="00E1710E">
        <w:rPr>
          <w:rFonts w:ascii="Palatino Linotype" w:eastAsia="Palatino Linotype" w:hAnsi="Palatino Linotype" w:cs="Palatino Linotype"/>
          <w:lang w:eastAsia="es-MX"/>
        </w:rPr>
        <w:t xml:space="preserve"> El </w:t>
      </w:r>
      <w:r w:rsidR="003026CD">
        <w:rPr>
          <w:rFonts w:ascii="Palatino Linotype" w:eastAsia="Palatino Linotype" w:hAnsi="Palatino Linotype" w:cs="Palatino Linotype"/>
          <w:lang w:eastAsia="es-MX"/>
        </w:rPr>
        <w:t xml:space="preserve">diecinueve </w:t>
      </w:r>
      <w:r w:rsidR="00006F04" w:rsidRPr="00E1710E">
        <w:rPr>
          <w:rFonts w:ascii="Palatino Linotype" w:eastAsia="Palatino Linotype" w:hAnsi="Palatino Linotype" w:cs="Palatino Linotype"/>
          <w:lang w:eastAsia="es-MX"/>
        </w:rPr>
        <w:t xml:space="preserve">de agosto de dos mil veinticinco, </w:t>
      </w:r>
      <w:r w:rsidR="006909FC" w:rsidRPr="00E1710E">
        <w:rPr>
          <w:rFonts w:ascii="Palatino Linotype" w:eastAsia="Palatino Linotype" w:hAnsi="Palatino Linotype" w:cs="Palatino Linotype"/>
          <w:lang w:eastAsia="es-MX"/>
        </w:rPr>
        <w:t>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611B7196" w14:textId="77777777" w:rsidR="006909FC" w:rsidRPr="00E1710E" w:rsidRDefault="006909FC" w:rsidP="005D6E32">
      <w:pPr>
        <w:spacing w:after="0" w:line="360" w:lineRule="auto"/>
        <w:jc w:val="both"/>
        <w:rPr>
          <w:rFonts w:ascii="Palatino Linotype" w:eastAsia="Palatino Linotype" w:hAnsi="Palatino Linotype" w:cs="Palatino Linotype"/>
          <w:b/>
          <w:lang w:eastAsia="es-MX"/>
        </w:rPr>
      </w:pPr>
    </w:p>
    <w:p w14:paraId="74E16B12"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 xml:space="preserve">En razón de que fue debidamente sustanciado el expediente electrónico y no existe diligencia pendiente de desahogo, se emite la resolución que conforme a Derecho proceda, de acuerdo a los siguientes: </w:t>
      </w:r>
    </w:p>
    <w:p w14:paraId="06D57ABE" w14:textId="77777777" w:rsidR="006909FC" w:rsidRPr="00E1710E" w:rsidRDefault="006909FC" w:rsidP="005D6E32">
      <w:pPr>
        <w:spacing w:after="0" w:line="360" w:lineRule="auto"/>
        <w:jc w:val="center"/>
        <w:rPr>
          <w:rFonts w:ascii="Palatino Linotype" w:eastAsia="Palatino Linotype" w:hAnsi="Palatino Linotype" w:cs="Palatino Linotype"/>
          <w:b/>
          <w:lang w:eastAsia="es-MX"/>
        </w:rPr>
      </w:pPr>
    </w:p>
    <w:p w14:paraId="46D27F66" w14:textId="77777777" w:rsidR="006909FC" w:rsidRPr="00E1710E" w:rsidRDefault="00301FF4" w:rsidP="00F0352C">
      <w:pPr>
        <w:pStyle w:val="Ttulo1"/>
        <w:rPr>
          <w:rFonts w:eastAsia="Palatino Linotype"/>
          <w:color w:val="auto"/>
          <w:lang w:eastAsia="es-MX"/>
        </w:rPr>
      </w:pPr>
      <w:bookmarkStart w:id="8" w:name="_Toc206688567"/>
      <w:r w:rsidRPr="00E1710E">
        <w:rPr>
          <w:rFonts w:eastAsia="Palatino Linotype"/>
          <w:color w:val="auto"/>
          <w:lang w:eastAsia="es-MX"/>
        </w:rPr>
        <w:t>C O N S I D E R A N D O S</w:t>
      </w:r>
      <w:bookmarkEnd w:id="8"/>
    </w:p>
    <w:p w14:paraId="146E449F" w14:textId="77777777" w:rsidR="006909FC" w:rsidRPr="00E1710E" w:rsidRDefault="006909FC" w:rsidP="005D6E32">
      <w:pPr>
        <w:spacing w:after="0" w:line="360" w:lineRule="auto"/>
        <w:jc w:val="both"/>
        <w:rPr>
          <w:rFonts w:ascii="Palatino Linotype" w:eastAsia="Palatino Linotype" w:hAnsi="Palatino Linotype" w:cs="Palatino Linotype"/>
          <w:b/>
          <w:lang w:eastAsia="es-MX"/>
        </w:rPr>
      </w:pPr>
    </w:p>
    <w:p w14:paraId="654B560F" w14:textId="77777777" w:rsidR="006909FC" w:rsidRPr="00E1710E" w:rsidRDefault="006909FC" w:rsidP="00F0352C">
      <w:pPr>
        <w:pStyle w:val="Ttulo2"/>
        <w:rPr>
          <w:rFonts w:eastAsia="Palatino Linotype"/>
          <w:lang w:eastAsia="es-MX"/>
        </w:rPr>
      </w:pPr>
      <w:bookmarkStart w:id="9" w:name="_Toc206688568"/>
      <w:r w:rsidRPr="00E1710E">
        <w:rPr>
          <w:rFonts w:eastAsia="Palatino Linotype"/>
          <w:lang w:eastAsia="es-MX"/>
        </w:rPr>
        <w:t>PRIMERO. Competencia</w:t>
      </w:r>
      <w:bookmarkEnd w:id="9"/>
    </w:p>
    <w:p w14:paraId="46142816" w14:textId="77777777" w:rsidR="00F100CC" w:rsidRPr="00E1710E" w:rsidRDefault="00F100CC" w:rsidP="00F100CC"/>
    <w:p w14:paraId="6CD5185A" w14:textId="77777777" w:rsidR="00F100CC" w:rsidRPr="00E1710E" w:rsidRDefault="00F100CC" w:rsidP="00F100CC">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6317689" w14:textId="77777777" w:rsidR="006909FC" w:rsidRPr="00E1710E" w:rsidRDefault="006909FC" w:rsidP="005D6E32">
      <w:pPr>
        <w:spacing w:after="0" w:line="360" w:lineRule="auto"/>
        <w:jc w:val="both"/>
        <w:rPr>
          <w:rFonts w:ascii="Palatino Linotype" w:eastAsia="Palatino Linotype" w:hAnsi="Palatino Linotype" w:cs="Palatino Linotype"/>
          <w:b/>
          <w:lang w:eastAsia="es-MX"/>
        </w:rPr>
      </w:pPr>
    </w:p>
    <w:p w14:paraId="1AA2649B" w14:textId="77777777" w:rsidR="006909FC" w:rsidRPr="00E1710E" w:rsidRDefault="006909FC" w:rsidP="00F0352C">
      <w:pPr>
        <w:pStyle w:val="Ttulo2"/>
        <w:rPr>
          <w:rFonts w:eastAsia="Palatino Linotype"/>
          <w:lang w:eastAsia="es-MX"/>
        </w:rPr>
      </w:pPr>
      <w:bookmarkStart w:id="10" w:name="_Toc206688569"/>
      <w:r w:rsidRPr="00E1710E">
        <w:rPr>
          <w:rFonts w:eastAsia="Palatino Linotype"/>
          <w:lang w:eastAsia="es-MX"/>
        </w:rPr>
        <w:t>SEGUNDO. Causales de improcedencia y sobreseimiento</w:t>
      </w:r>
      <w:bookmarkEnd w:id="10"/>
    </w:p>
    <w:p w14:paraId="62FA3FFC"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357590CC" w14:textId="1768CA4B"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De las constancias que forma parte del Recurso de Revisión que se analiza, se advierte que previo al estudio del fondo de la </w:t>
      </w:r>
      <w:r w:rsidRPr="00E1710E">
        <w:rPr>
          <w:rFonts w:ascii="Palatino Linotype" w:eastAsia="Palatino Linotype" w:hAnsi="Palatino Linotype" w:cs="Palatino Linotype"/>
          <w:i/>
          <w:lang w:eastAsia="es-MX"/>
        </w:rPr>
        <w:t>litis</w:t>
      </w:r>
      <w:r w:rsidRPr="00E1710E">
        <w:rPr>
          <w:rFonts w:ascii="Palatino Linotype" w:eastAsia="Palatino Linotype" w:hAnsi="Palatino Linotype" w:cs="Palatino Linotype"/>
          <w:lang w:eastAsia="es-MX"/>
        </w:rPr>
        <w:t>, es necesario estudiar las causales de improcedencia y sobreseimiento que se adviertan, para determinar lo que en Derecho proceda.</w:t>
      </w:r>
    </w:p>
    <w:p w14:paraId="7A40AB50"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1DF907A9" w14:textId="77777777" w:rsidR="006909FC" w:rsidRPr="00E1710E" w:rsidRDefault="006909FC" w:rsidP="005D6E32">
      <w:pPr>
        <w:spacing w:after="0" w:line="360" w:lineRule="auto"/>
        <w:jc w:val="both"/>
        <w:rPr>
          <w:rFonts w:ascii="Palatino Linotype" w:eastAsia="Palatino Linotype" w:hAnsi="Palatino Linotype" w:cs="Palatino Linotype"/>
          <w:b/>
          <w:lang w:eastAsia="es-MX"/>
        </w:rPr>
      </w:pPr>
      <w:r w:rsidRPr="00E1710E">
        <w:rPr>
          <w:rFonts w:ascii="Palatino Linotype" w:eastAsia="Palatino Linotype" w:hAnsi="Palatino Linotype" w:cs="Palatino Linotype"/>
          <w:b/>
          <w:lang w:eastAsia="es-MX"/>
        </w:rPr>
        <w:t>Causales de improcedencia</w:t>
      </w:r>
    </w:p>
    <w:p w14:paraId="3D623255"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w:t>
      </w:r>
    </w:p>
    <w:p w14:paraId="7B31C150"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3ED2237B"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En el presente caso, </w:t>
      </w:r>
      <w:r w:rsidRPr="00E1710E">
        <w:rPr>
          <w:rFonts w:ascii="Palatino Linotype" w:eastAsia="Palatino Linotype" w:hAnsi="Palatino Linotype" w:cs="Palatino Linotype"/>
          <w:b/>
          <w:lang w:eastAsia="es-MX"/>
        </w:rPr>
        <w:t>no se actualiza alguna de las causales de improcedencia</w:t>
      </w:r>
      <w:r w:rsidRPr="00E1710E">
        <w:rPr>
          <w:rFonts w:ascii="Palatino Linotype" w:eastAsia="Palatino Linotype" w:hAnsi="Palatino Linotype" w:cs="Palatino Linotype"/>
          <w:lang w:eastAsia="es-MX"/>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EA8049F"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2EC6008F" w14:textId="0268413E" w:rsidR="006909FC" w:rsidRPr="00E1710E" w:rsidRDefault="006909FC" w:rsidP="005D6E32">
      <w:pPr>
        <w:widowControl w:val="0"/>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Asimismo, se actualiza la causal de procedencia del Recurso de Revisión señalad</w:t>
      </w:r>
      <w:r w:rsidR="005039A9" w:rsidRPr="00E1710E">
        <w:rPr>
          <w:rFonts w:ascii="Palatino Linotype" w:eastAsia="Palatino Linotype" w:hAnsi="Palatino Linotype" w:cs="Palatino Linotype"/>
          <w:lang w:eastAsia="es-MX"/>
        </w:rPr>
        <w:t xml:space="preserve">a en el artículo 179, fracción </w:t>
      </w:r>
      <w:r w:rsidRPr="00E1710E">
        <w:rPr>
          <w:rFonts w:ascii="Palatino Linotype" w:eastAsia="Palatino Linotype" w:hAnsi="Palatino Linotype" w:cs="Palatino Linotype"/>
          <w:lang w:eastAsia="es-MX"/>
        </w:rPr>
        <w:t xml:space="preserve">V, de la Ley en cita, pues el Recurrente se </w:t>
      </w:r>
      <w:r w:rsidR="005D6E32" w:rsidRPr="00E1710E">
        <w:rPr>
          <w:rFonts w:ascii="Palatino Linotype" w:eastAsia="Palatino Linotype" w:hAnsi="Palatino Linotype" w:cs="Palatino Linotype"/>
          <w:lang w:eastAsia="es-MX"/>
        </w:rPr>
        <w:t>inconformó con</w:t>
      </w:r>
      <w:r w:rsidRPr="00E1710E">
        <w:rPr>
          <w:rFonts w:ascii="Palatino Linotype" w:eastAsia="Palatino Linotype" w:hAnsi="Palatino Linotype" w:cs="Palatino Linotype"/>
          <w:lang w:eastAsia="es-MX"/>
        </w:rPr>
        <w:t xml:space="preserve"> la </w:t>
      </w:r>
      <w:r w:rsidR="005039A9" w:rsidRPr="00E1710E">
        <w:rPr>
          <w:rFonts w:ascii="Palatino Linotype" w:eastAsia="Palatino Linotype" w:hAnsi="Palatino Linotype" w:cs="Palatino Linotype"/>
          <w:lang w:eastAsia="es-MX"/>
        </w:rPr>
        <w:t xml:space="preserve">entrega de información </w:t>
      </w:r>
      <w:r w:rsidR="002D4251" w:rsidRPr="00E1710E">
        <w:rPr>
          <w:rFonts w:ascii="Palatino Linotype" w:eastAsia="Palatino Linotype" w:hAnsi="Palatino Linotype" w:cs="Palatino Linotype"/>
          <w:lang w:eastAsia="es-MX"/>
        </w:rPr>
        <w:t>incompleta.</w:t>
      </w:r>
    </w:p>
    <w:p w14:paraId="7D103BA5" w14:textId="77777777" w:rsidR="006909FC" w:rsidRPr="00E1710E" w:rsidRDefault="006909FC" w:rsidP="005D6E32">
      <w:pPr>
        <w:widowControl w:val="0"/>
        <w:spacing w:after="0" w:line="360" w:lineRule="auto"/>
        <w:jc w:val="both"/>
        <w:rPr>
          <w:rFonts w:ascii="Palatino Linotype" w:eastAsia="Palatino Linotype" w:hAnsi="Palatino Linotype" w:cs="Palatino Linotype"/>
          <w:color w:val="FF0000"/>
          <w:lang w:eastAsia="es-MX"/>
        </w:rPr>
      </w:pPr>
    </w:p>
    <w:p w14:paraId="72CD3701"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Causales de sobreseimiento</w:t>
      </w:r>
    </w:p>
    <w:p w14:paraId="45C40A30"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0CC7B1C7"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ser de previo y especial pronunciamiento, este Instituto analiza si se actualiza alguna causal de sobreseimiento.</w:t>
      </w:r>
    </w:p>
    <w:p w14:paraId="63FBC6B4"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00DAE228" w14:textId="72AA3304" w:rsidR="006909FC" w:rsidRPr="00E1710E" w:rsidRDefault="005D5B61"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color w:val="000000"/>
          <w:lang w:eastAsia="es-MX"/>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E1710E">
        <w:rPr>
          <w:rFonts w:ascii="Palatino Linotype" w:eastAsia="Palatino Linotype" w:hAnsi="Palatino Linotype" w:cs="Palatino Linotype"/>
          <w:b/>
          <w:color w:val="000000"/>
          <w:lang w:eastAsia="es-MX"/>
        </w:rPr>
        <w:t xml:space="preserve"> no se configuran las causales establecidas en las fracciones I, II, III, y V, </w:t>
      </w:r>
      <w:r w:rsidRPr="00E1710E">
        <w:rPr>
          <w:rFonts w:ascii="Palatino Linotype" w:eastAsia="Palatino Linotype" w:hAnsi="Palatino Linotype" w:cs="Palatino Linotype"/>
          <w:color w:val="000000"/>
          <w:lang w:eastAsia="es-MX"/>
        </w:rPr>
        <w:t>toda vez que no hay constancias en el expediente en que se actúa, de que el Recurrente se haya desistido, fallecido, que el Sujeto Obligado hubiese modificado o revocado el acto impugnado o bien, haya quedado sin materia.</w:t>
      </w:r>
    </w:p>
    <w:p w14:paraId="3E4D70D2" w14:textId="77777777" w:rsidR="005D5B61" w:rsidRPr="00E1710E" w:rsidRDefault="005D5B61" w:rsidP="005D6E32">
      <w:pPr>
        <w:spacing w:after="0" w:line="360" w:lineRule="auto"/>
        <w:jc w:val="both"/>
        <w:rPr>
          <w:rFonts w:ascii="Palatino Linotype" w:eastAsia="Palatino Linotype" w:hAnsi="Palatino Linotype" w:cs="Palatino Linotype"/>
          <w:lang w:eastAsia="es-MX"/>
        </w:rPr>
      </w:pPr>
    </w:p>
    <w:p w14:paraId="6302B275" w14:textId="77777777" w:rsidR="005D5B61" w:rsidRPr="00E1710E" w:rsidRDefault="005D5B61" w:rsidP="005D5B61">
      <w:pPr>
        <w:spacing w:after="0" w:line="360" w:lineRule="auto"/>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No obstante, por lo que hace a la hipótesis prevista en la fracción IV</w:t>
      </w:r>
      <w:r w:rsidRPr="00E1710E">
        <w:rPr>
          <w:rFonts w:ascii="Palatino Linotype" w:eastAsia="Palatino Linotype" w:hAnsi="Palatino Linotype" w:cs="Palatino Linotype"/>
          <w:b/>
          <w:color w:val="000000"/>
          <w:lang w:eastAsia="es-MX"/>
        </w:rPr>
        <w:t>,</w:t>
      </w:r>
      <w:r w:rsidRPr="00E1710E">
        <w:rPr>
          <w:rFonts w:ascii="Palatino Linotype" w:eastAsia="Palatino Linotype" w:hAnsi="Palatino Linotype" w:cs="Palatino Linotype"/>
          <w:color w:val="000000"/>
          <w:lang w:eastAsia="es-MX"/>
        </w:rPr>
        <w:t xml:space="preserve"> a saber, que, una vez admitido el Recurso de Revisión, aparezca alguna causal de improcedencia en términos de la presente Ley, resulta necesario traer a colación el artículo 191, fracción VII, del ordenamiento jurídico referido, que establecen lo siguiente:</w:t>
      </w:r>
    </w:p>
    <w:p w14:paraId="79852D02" w14:textId="77777777" w:rsidR="005D5B61" w:rsidRPr="00E1710E" w:rsidRDefault="005D5B61" w:rsidP="005D5B61">
      <w:pPr>
        <w:spacing w:after="0" w:line="360" w:lineRule="auto"/>
        <w:jc w:val="both"/>
        <w:rPr>
          <w:rFonts w:ascii="Palatino Linotype" w:eastAsia="Palatino Linotype" w:hAnsi="Palatino Linotype" w:cs="Palatino Linotype"/>
          <w:color w:val="000000"/>
          <w:lang w:eastAsia="es-MX"/>
        </w:rPr>
      </w:pPr>
    </w:p>
    <w:p w14:paraId="051CA542" w14:textId="77777777" w:rsidR="005D5B61" w:rsidRPr="00E1710E" w:rsidRDefault="005D5B61" w:rsidP="005D5B61">
      <w:pPr>
        <w:spacing w:after="0" w:line="360" w:lineRule="auto"/>
        <w:ind w:left="567" w:right="567"/>
        <w:jc w:val="both"/>
        <w:rPr>
          <w:rFonts w:ascii="Palatino Linotype" w:eastAsia="Palatino Linotype" w:hAnsi="Palatino Linotype" w:cs="Palatino Linotype"/>
          <w:i/>
          <w:color w:val="000000"/>
          <w:sz w:val="20"/>
          <w:szCs w:val="20"/>
          <w:lang w:eastAsia="es-MX"/>
        </w:rPr>
      </w:pPr>
      <w:r w:rsidRPr="00E1710E">
        <w:rPr>
          <w:rFonts w:ascii="Palatino Linotype" w:eastAsia="Palatino Linotype" w:hAnsi="Palatino Linotype" w:cs="Palatino Linotype"/>
          <w:b/>
          <w:i/>
          <w:color w:val="000000"/>
          <w:sz w:val="20"/>
          <w:szCs w:val="20"/>
          <w:lang w:eastAsia="es-MX"/>
        </w:rPr>
        <w:t>“Artículo 191.</w:t>
      </w:r>
      <w:r w:rsidRPr="00E1710E">
        <w:rPr>
          <w:rFonts w:ascii="Palatino Linotype" w:eastAsia="Palatino Linotype" w:hAnsi="Palatino Linotype" w:cs="Palatino Linotype"/>
          <w:i/>
          <w:color w:val="000000"/>
          <w:sz w:val="20"/>
          <w:szCs w:val="20"/>
          <w:lang w:eastAsia="es-MX"/>
        </w:rPr>
        <w:t xml:space="preserve"> El recurso será desechado por improcedente cuando:</w:t>
      </w:r>
    </w:p>
    <w:p w14:paraId="36FC8E73" w14:textId="77777777" w:rsidR="005D5B61" w:rsidRPr="00E1710E" w:rsidRDefault="005D5B61" w:rsidP="005D5B61">
      <w:pPr>
        <w:spacing w:after="0" w:line="360" w:lineRule="auto"/>
        <w:ind w:left="567" w:right="567"/>
        <w:jc w:val="both"/>
        <w:rPr>
          <w:rFonts w:ascii="Palatino Linotype" w:eastAsia="Palatino Linotype" w:hAnsi="Palatino Linotype" w:cs="Palatino Linotype"/>
          <w:i/>
          <w:color w:val="000000"/>
          <w:sz w:val="20"/>
          <w:szCs w:val="20"/>
          <w:lang w:eastAsia="es-MX"/>
        </w:rPr>
      </w:pPr>
      <w:r w:rsidRPr="00E1710E">
        <w:rPr>
          <w:rFonts w:ascii="Palatino Linotype" w:eastAsia="Palatino Linotype" w:hAnsi="Palatino Linotype" w:cs="Palatino Linotype"/>
          <w:i/>
          <w:color w:val="000000"/>
          <w:sz w:val="20"/>
          <w:szCs w:val="20"/>
          <w:lang w:eastAsia="es-MX"/>
        </w:rPr>
        <w:t>…</w:t>
      </w:r>
    </w:p>
    <w:p w14:paraId="11F19178" w14:textId="77777777" w:rsidR="005D5B61" w:rsidRPr="00E1710E" w:rsidRDefault="005D5B61" w:rsidP="005D5B61">
      <w:pPr>
        <w:spacing w:after="0" w:line="360" w:lineRule="auto"/>
        <w:ind w:left="567" w:right="567"/>
        <w:jc w:val="both"/>
        <w:rPr>
          <w:rFonts w:ascii="Palatino Linotype" w:eastAsia="Palatino Linotype" w:hAnsi="Palatino Linotype" w:cs="Palatino Linotype"/>
          <w:i/>
          <w:color w:val="000000"/>
          <w:sz w:val="20"/>
          <w:szCs w:val="20"/>
          <w:lang w:eastAsia="es-MX"/>
        </w:rPr>
      </w:pPr>
      <w:r w:rsidRPr="00E1710E">
        <w:rPr>
          <w:rFonts w:ascii="Palatino Linotype" w:eastAsia="Palatino Linotype" w:hAnsi="Palatino Linotype" w:cs="Palatino Linotype"/>
          <w:i/>
          <w:color w:val="000000"/>
          <w:sz w:val="20"/>
          <w:szCs w:val="20"/>
          <w:lang w:eastAsia="es-MX"/>
        </w:rPr>
        <w:t>VII. El recurrente amplíe su solicitud en el recurso de revisión, únicamente respecto de los nuevos contenidos.”</w:t>
      </w:r>
    </w:p>
    <w:p w14:paraId="7B666B34" w14:textId="77777777" w:rsidR="005D5B61" w:rsidRPr="00E1710E" w:rsidRDefault="005D5B61" w:rsidP="005D5B61">
      <w:pPr>
        <w:spacing w:after="0" w:line="360" w:lineRule="auto"/>
        <w:jc w:val="both"/>
        <w:rPr>
          <w:rFonts w:ascii="Palatino Linotype" w:eastAsia="Palatino Linotype" w:hAnsi="Palatino Linotype" w:cs="Palatino Linotype"/>
          <w:color w:val="000000"/>
          <w:lang w:eastAsia="es-MX"/>
        </w:rPr>
      </w:pPr>
    </w:p>
    <w:p w14:paraId="232B9617" w14:textId="77777777" w:rsidR="005D5B61" w:rsidRPr="00E1710E" w:rsidRDefault="005D5B61" w:rsidP="005D5B61">
      <w:pPr>
        <w:spacing w:after="0" w:line="360" w:lineRule="auto"/>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5A29AEEB" w14:textId="77777777" w:rsidR="005D5B61" w:rsidRPr="00E1710E" w:rsidRDefault="005D5B61" w:rsidP="005D5B61">
      <w:pPr>
        <w:spacing w:after="0" w:line="360" w:lineRule="auto"/>
        <w:jc w:val="both"/>
        <w:rPr>
          <w:rFonts w:ascii="Palatino Linotype" w:eastAsia="Palatino Linotype" w:hAnsi="Palatino Linotype" w:cs="Palatino Linotype"/>
          <w:color w:val="000000"/>
          <w:lang w:eastAsia="es-MX"/>
        </w:rPr>
      </w:pPr>
    </w:p>
    <w:p w14:paraId="28C0A1B8" w14:textId="6175C6AB" w:rsidR="005D5B61" w:rsidRPr="00E1710E" w:rsidRDefault="005D5B61" w:rsidP="005D5B61">
      <w:p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color w:val="000000"/>
          <w:lang w:eastAsia="es-MX"/>
        </w:rPr>
        <w:t>En ese orden de ideas, de las constancias que obran en el expediente respectivo, se colige que el Particular requirió</w:t>
      </w:r>
      <w:r w:rsidRPr="00E1710E">
        <w:rPr>
          <w:rFonts w:ascii="Palatino Linotype" w:eastAsia="Palatino Linotype" w:hAnsi="Palatino Linotype" w:cs="Palatino Linotype"/>
          <w:lang w:eastAsia="es-MX"/>
        </w:rPr>
        <w:t xml:space="preserve"> en relación con la servidora pública Verónica Fabela Gómez, </w:t>
      </w:r>
      <w:r w:rsidR="00E1710E">
        <w:rPr>
          <w:rFonts w:ascii="Palatino Linotype" w:eastAsia="Palatino Linotype" w:hAnsi="Palatino Linotype" w:cs="Palatino Linotype"/>
          <w:lang w:eastAsia="es-MX"/>
        </w:rPr>
        <w:t>entre otras cosas, los documentos que acreditaban sus estudios como histotecnológa.</w:t>
      </w:r>
    </w:p>
    <w:p w14:paraId="0108DBE6" w14:textId="77777777" w:rsidR="005D5B61" w:rsidRPr="00E1710E" w:rsidRDefault="005D5B61" w:rsidP="005D5B61">
      <w:pPr>
        <w:spacing w:after="0" w:line="360" w:lineRule="auto"/>
        <w:ind w:right="-28"/>
        <w:jc w:val="both"/>
        <w:rPr>
          <w:rFonts w:ascii="Palatino Linotype" w:eastAsia="Palatino Linotype" w:hAnsi="Palatino Linotype" w:cs="Palatino Linotype"/>
          <w:lang w:eastAsia="es-MX"/>
        </w:rPr>
      </w:pPr>
    </w:p>
    <w:p w14:paraId="1DFFC216" w14:textId="167111B6" w:rsidR="005D5B61" w:rsidRPr="00E1710E" w:rsidRDefault="005D5B61" w:rsidP="005D5B61">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No obstante durante la sustanciación del Recurso de Revisión </w:t>
      </w:r>
      <w:r w:rsidR="00E1710E">
        <w:rPr>
          <w:rFonts w:ascii="Palatino Linotype" w:eastAsia="Palatino Linotype" w:hAnsi="Palatino Linotype" w:cs="Palatino Linotype"/>
          <w:lang w:eastAsia="es-MX"/>
        </w:rPr>
        <w:t>la persona Recurrente</w:t>
      </w:r>
      <w:r w:rsidRPr="00E1710E">
        <w:rPr>
          <w:rFonts w:ascii="Palatino Linotype" w:eastAsia="Palatino Linotype" w:hAnsi="Palatino Linotype" w:cs="Palatino Linotype"/>
          <w:lang w:eastAsia="es-MX"/>
        </w:rPr>
        <w:t xml:space="preserve"> se inconformo de que no le fue proporcionado </w:t>
      </w:r>
      <w:r w:rsidR="003F0D8B" w:rsidRPr="00E1710E">
        <w:rPr>
          <w:rFonts w:ascii="Palatino Linotype" w:eastAsia="Palatino Linotype" w:hAnsi="Palatino Linotype" w:cs="Palatino Linotype"/>
          <w:lang w:eastAsia="es-MX"/>
        </w:rPr>
        <w:t xml:space="preserve">ninguna </w:t>
      </w:r>
      <w:r w:rsidR="00E1710E">
        <w:rPr>
          <w:rFonts w:ascii="Palatino Linotype" w:eastAsia="Palatino Linotype" w:hAnsi="Palatino Linotype" w:cs="Palatino Linotype"/>
          <w:b/>
          <w:lang w:eastAsia="es-MX"/>
        </w:rPr>
        <w:t>título o cédula profesional</w:t>
      </w:r>
      <w:r w:rsidR="003F0D8B" w:rsidRPr="00E1710E">
        <w:rPr>
          <w:rFonts w:ascii="Palatino Linotype" w:eastAsia="Palatino Linotype" w:hAnsi="Palatino Linotype" w:cs="Palatino Linotype"/>
          <w:b/>
          <w:lang w:eastAsia="es-MX"/>
        </w:rPr>
        <w:t xml:space="preserve"> </w:t>
      </w:r>
      <w:r w:rsidR="003F0D8B" w:rsidRPr="00E1710E">
        <w:rPr>
          <w:rFonts w:ascii="Palatino Linotype" w:eastAsia="Palatino Linotype" w:hAnsi="Palatino Linotype" w:cs="Palatino Linotype"/>
          <w:lang w:eastAsia="es-MX"/>
        </w:rPr>
        <w:t>que acredit</w:t>
      </w:r>
      <w:r w:rsidR="00E1710E">
        <w:rPr>
          <w:rFonts w:ascii="Palatino Linotype" w:eastAsia="Palatino Linotype" w:hAnsi="Palatino Linotype" w:cs="Palatino Linotype"/>
          <w:lang w:eastAsia="es-MX"/>
        </w:rPr>
        <w:t>ara</w:t>
      </w:r>
      <w:r w:rsidR="003F0D8B" w:rsidRPr="00E1710E">
        <w:rPr>
          <w:rFonts w:ascii="Palatino Linotype" w:eastAsia="Palatino Linotype" w:hAnsi="Palatino Linotype" w:cs="Palatino Linotype"/>
          <w:lang w:eastAsia="es-MX"/>
        </w:rPr>
        <w:t xml:space="preserve"> los estudios de la servidora pública como histotecnólogo.</w:t>
      </w:r>
    </w:p>
    <w:p w14:paraId="7D1DB425" w14:textId="77777777" w:rsidR="003F0D8B" w:rsidRPr="00E1710E" w:rsidRDefault="003F0D8B" w:rsidP="005D5B61">
      <w:pPr>
        <w:spacing w:after="0" w:line="360" w:lineRule="auto"/>
        <w:jc w:val="both"/>
        <w:rPr>
          <w:rFonts w:ascii="Palatino Linotype" w:eastAsia="Palatino Linotype" w:hAnsi="Palatino Linotype" w:cs="Palatino Linotype"/>
          <w:lang w:eastAsia="es-MX"/>
        </w:rPr>
      </w:pPr>
    </w:p>
    <w:p w14:paraId="66252C0F" w14:textId="77777777" w:rsidR="0032604F" w:rsidRPr="00E1710E" w:rsidRDefault="0032604F" w:rsidP="0032604F">
      <w:pPr>
        <w:spacing w:after="0" w:line="360" w:lineRule="auto"/>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w:t>
      </w:r>
    </w:p>
    <w:p w14:paraId="3BEE0C52" w14:textId="0C2860EA" w:rsidR="005D5B61" w:rsidRPr="00E1710E" w:rsidRDefault="005D5B61" w:rsidP="005D5B61">
      <w:pPr>
        <w:spacing w:after="0" w:line="360" w:lineRule="auto"/>
        <w:jc w:val="both"/>
        <w:rPr>
          <w:rFonts w:ascii="Palatino Linotype" w:eastAsia="Palatino Linotype" w:hAnsi="Palatino Linotype" w:cs="Palatino Linotype"/>
          <w:lang w:eastAsia="es-MX"/>
        </w:rPr>
      </w:pPr>
    </w:p>
    <w:p w14:paraId="586D1C4D" w14:textId="77777777" w:rsidR="0032604F" w:rsidRPr="00E1710E" w:rsidRDefault="0032604F" w:rsidP="0032604F">
      <w:pPr>
        <w:spacing w:after="0" w:line="360" w:lineRule="auto"/>
        <w:jc w:val="both"/>
        <w:rPr>
          <w:rFonts w:ascii="Palatino Linotype" w:eastAsia="Palatino Linotype" w:hAnsi="Palatino Linotype" w:cs="Palatino Linotype"/>
          <w:b/>
          <w:color w:val="000000"/>
          <w:lang w:eastAsia="es-MX"/>
        </w:rPr>
      </w:pPr>
      <w:r w:rsidRPr="00E1710E">
        <w:rPr>
          <w:rFonts w:ascii="Palatino Linotype" w:eastAsia="Palatino Linotype" w:hAnsi="Palatino Linotype" w:cs="Palatino Linotype"/>
          <w:color w:val="000000"/>
          <w:lang w:eastAsia="es-MX"/>
        </w:rPr>
        <w:t>Por tal circunstancia, dicha situación no puede constituir materia de estudio del presente Recurso de Revisión, debido a que la solicitud de información debe ser apreciada en los términos en que fue planteada originalmente ante el Sujeto Obligado,</w:t>
      </w:r>
      <w:r w:rsidRPr="00E1710E">
        <w:rPr>
          <w:rFonts w:ascii="Palatino Linotype" w:eastAsia="Palatino Linotype" w:hAnsi="Palatino Linotype" w:cs="Palatino Linotype"/>
          <w:b/>
          <w:color w:val="000000"/>
          <w:lang w:eastAsia="es-MX"/>
        </w:rPr>
        <w:t xml:space="preserve"> sin variar en el fondo la controversia, ni constituir un nuevo requerimiento informativo. </w:t>
      </w:r>
    </w:p>
    <w:p w14:paraId="6CE3AB88" w14:textId="77777777" w:rsidR="0032604F" w:rsidRPr="00E1710E" w:rsidRDefault="0032604F" w:rsidP="0032604F">
      <w:pPr>
        <w:spacing w:after="0" w:line="360" w:lineRule="auto"/>
        <w:jc w:val="both"/>
        <w:rPr>
          <w:rFonts w:ascii="Palatino Linotype" w:eastAsia="Palatino Linotype" w:hAnsi="Palatino Linotype" w:cs="Palatino Linotype"/>
          <w:b/>
          <w:color w:val="000000"/>
          <w:lang w:eastAsia="es-MX"/>
        </w:rPr>
      </w:pPr>
    </w:p>
    <w:p w14:paraId="75388061" w14:textId="77777777" w:rsidR="0032604F" w:rsidRPr="00E1710E" w:rsidRDefault="0032604F" w:rsidP="0032604F">
      <w:pPr>
        <w:spacing w:after="0" w:line="360" w:lineRule="auto"/>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Al respecto, resulta pertinente traer a colación el Criterio Orientador, de la Segunda Época, con clave de control SO/001/2017, emitido por el entonces Instituto Nacional de Transparencia, Acceso a la Información y Protección de Datos Personales, el cual indica que no resulta procedente ampliar vía recurso de revisión, las solicitudes de información:</w:t>
      </w:r>
    </w:p>
    <w:p w14:paraId="13A212BC" w14:textId="77777777" w:rsidR="0032604F" w:rsidRPr="00E1710E" w:rsidRDefault="0032604F" w:rsidP="0032604F">
      <w:pPr>
        <w:spacing w:after="0" w:line="360" w:lineRule="auto"/>
        <w:jc w:val="both"/>
        <w:rPr>
          <w:rFonts w:ascii="Palatino Linotype" w:eastAsia="Palatino Linotype" w:hAnsi="Palatino Linotype" w:cs="Palatino Linotype"/>
          <w:color w:val="000000"/>
          <w:lang w:eastAsia="es-MX"/>
        </w:rPr>
      </w:pPr>
    </w:p>
    <w:p w14:paraId="4BB575C3" w14:textId="77777777" w:rsidR="0032604F" w:rsidRPr="00E1710E" w:rsidRDefault="0032604F" w:rsidP="0032604F">
      <w:pPr>
        <w:spacing w:after="0" w:line="360" w:lineRule="auto"/>
        <w:ind w:left="567" w:right="567"/>
        <w:jc w:val="both"/>
        <w:rPr>
          <w:rFonts w:ascii="Palatino Linotype" w:eastAsia="Palatino Linotype" w:hAnsi="Palatino Linotype" w:cs="Palatino Linotype"/>
          <w:i/>
          <w:color w:val="000000"/>
          <w:lang w:eastAsia="es-MX"/>
        </w:rPr>
      </w:pPr>
      <w:r w:rsidRPr="00E1710E">
        <w:rPr>
          <w:rFonts w:ascii="Palatino Linotype" w:eastAsia="Palatino Linotype" w:hAnsi="Palatino Linotype" w:cs="Palatino Linotype"/>
          <w:b/>
          <w:i/>
          <w:color w:val="000000"/>
          <w:sz w:val="20"/>
          <w:szCs w:val="20"/>
          <w:lang w:eastAsia="es-MX"/>
        </w:rPr>
        <w:t>“Es improcedente ampliar las solicitudes de acceso a información, a través de la interposición del recurso de revisión.</w:t>
      </w:r>
      <w:r w:rsidRPr="00E1710E">
        <w:rPr>
          <w:rFonts w:ascii="Palatino Linotype" w:eastAsia="Palatino Linotype" w:hAnsi="Palatino Linotype" w:cs="Palatino Linotype"/>
          <w:i/>
          <w:color w:val="000000"/>
          <w:sz w:val="20"/>
          <w:szCs w:val="20"/>
          <w:lang w:eastAsia="es-MX"/>
        </w:rPr>
        <w:t xml:space="preserve"> En términos de los artículos 155, fracción VII de la Ley General de Transparencia y Acceso a la Información Pública, y 161, fracción VII de la Ley Federal de Transparencia y Acceso a la Información Pública vigentes a la fecha de la solicitud,, en aquellos casos en que los recurrentes, mediante su recurso de revisión, amplíen los alcances de la solicitud de información inicial, los nuevos contenidos no podrán constituir materia del procedimiento a </w:t>
      </w:r>
      <w:r w:rsidRPr="00E1710E">
        <w:rPr>
          <w:rFonts w:ascii="Palatino Linotype" w:eastAsia="Palatino Linotype" w:hAnsi="Palatino Linotype" w:cs="Palatino Linotype"/>
          <w:i/>
          <w:color w:val="000000"/>
          <w:sz w:val="20"/>
          <w:szCs w:val="20"/>
          <w:lang w:eastAsia="es-MX"/>
        </w:rPr>
        <w:lastRenderedPageBreak/>
        <w:t xml:space="preserve">sustanciarse por el Instituto Nacional de Transparencia, Acceso a la Información y Protección de Datos </w:t>
      </w:r>
      <w:r w:rsidRPr="00E1710E">
        <w:rPr>
          <w:rFonts w:ascii="Palatino Linotype" w:eastAsia="Palatino Linotype" w:hAnsi="Palatino Linotype" w:cs="Palatino Linotype"/>
          <w:i/>
          <w:color w:val="000000"/>
          <w:lang w:eastAsia="es-MX"/>
        </w:rPr>
        <w:t>Personales; actualizándose la hipótesis de improcedencia respectiva.”</w:t>
      </w:r>
    </w:p>
    <w:p w14:paraId="0B738DEA" w14:textId="77777777" w:rsidR="0032604F" w:rsidRPr="00E1710E" w:rsidRDefault="0032604F" w:rsidP="0032604F">
      <w:pPr>
        <w:spacing w:after="0" w:line="360" w:lineRule="auto"/>
        <w:ind w:left="567" w:right="567"/>
        <w:jc w:val="both"/>
        <w:rPr>
          <w:rFonts w:ascii="Palatino Linotype" w:eastAsia="Palatino Linotype" w:hAnsi="Palatino Linotype" w:cs="Palatino Linotype"/>
          <w:color w:val="000000"/>
          <w:lang w:eastAsia="es-MX"/>
        </w:rPr>
      </w:pPr>
    </w:p>
    <w:p w14:paraId="6B17F5D7" w14:textId="77777777" w:rsidR="0032604F" w:rsidRPr="00E1710E" w:rsidRDefault="0032604F" w:rsidP="0032604F">
      <w:pPr>
        <w:spacing w:after="0" w:line="360" w:lineRule="auto"/>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113F1CEA" w14:textId="77777777" w:rsidR="0032604F" w:rsidRPr="00E1710E" w:rsidRDefault="0032604F" w:rsidP="0032604F">
      <w:pPr>
        <w:spacing w:after="0" w:line="360" w:lineRule="auto"/>
        <w:jc w:val="both"/>
        <w:rPr>
          <w:rFonts w:ascii="Palatino Linotype" w:eastAsia="Palatino Linotype" w:hAnsi="Palatino Linotype" w:cs="Palatino Linotype"/>
          <w:color w:val="000000"/>
          <w:lang w:eastAsia="es-MX"/>
        </w:rPr>
      </w:pPr>
    </w:p>
    <w:p w14:paraId="3D44EE63" w14:textId="1D61E960" w:rsidR="0032604F" w:rsidRPr="00E1710E" w:rsidRDefault="0032604F" w:rsidP="0032604F">
      <w:pPr>
        <w:spacing w:after="0" w:line="360" w:lineRule="auto"/>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 xml:space="preserve">En ese sentido, toda vez que el Solicitante al interponer el Recurso de Revisión, amplió su solicitud de información, al requerir datos no solicitados inicialmente, se actualiza la causal de desechamiento establecida en el diverso 191, fracción VII, de la Ley de la materia; por lo que lo procedente es </w:t>
      </w:r>
      <w:r w:rsidRPr="00E1710E">
        <w:rPr>
          <w:rFonts w:ascii="Palatino Linotype" w:eastAsia="Palatino Linotype" w:hAnsi="Palatino Linotype" w:cs="Palatino Linotype"/>
          <w:b/>
          <w:color w:val="000000"/>
          <w:lang w:eastAsia="es-MX"/>
        </w:rPr>
        <w:t>SOBRESEER PARCIALMENTE</w:t>
      </w:r>
      <w:r w:rsidRPr="00E1710E">
        <w:rPr>
          <w:rFonts w:ascii="Palatino Linotype" w:eastAsia="Palatino Linotype" w:hAnsi="Palatino Linotype" w:cs="Palatino Linotype"/>
          <w:color w:val="000000"/>
          <w:lang w:eastAsia="es-MX"/>
        </w:rPr>
        <w:t xml:space="preserve"> el Recurso de Revisión 08226/INFOEM/IP/RR/2025; sin embargo, toda vez que no ha quedado sin materia la totalidad del Recurso de Revisión, se considera entrar al fondo del asunto.</w:t>
      </w:r>
    </w:p>
    <w:p w14:paraId="6C05B4D5" w14:textId="77777777" w:rsidR="005D5B61" w:rsidRPr="00E1710E" w:rsidRDefault="005D5B61" w:rsidP="005D6E32">
      <w:pPr>
        <w:spacing w:after="0" w:line="360" w:lineRule="auto"/>
        <w:jc w:val="both"/>
        <w:rPr>
          <w:rFonts w:ascii="Palatino Linotype" w:eastAsia="Palatino Linotype" w:hAnsi="Palatino Linotype" w:cs="Palatino Linotype"/>
          <w:lang w:eastAsia="es-MX"/>
        </w:rPr>
      </w:pPr>
    </w:p>
    <w:p w14:paraId="6822D0CD"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tales motivos, se considera procedente entrar al fondo del presente asunto.</w:t>
      </w:r>
    </w:p>
    <w:p w14:paraId="1AB13220"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1ADCB8EA" w14:textId="77777777" w:rsidR="006909FC" w:rsidRPr="00E1710E" w:rsidRDefault="006909FC" w:rsidP="00F0352C">
      <w:pPr>
        <w:pStyle w:val="Ttulo2"/>
        <w:rPr>
          <w:rFonts w:eastAsia="Palatino Linotype"/>
          <w:lang w:eastAsia="es-MX"/>
        </w:rPr>
      </w:pPr>
      <w:bookmarkStart w:id="11" w:name="_Toc206688570"/>
      <w:r w:rsidRPr="00E1710E">
        <w:rPr>
          <w:rFonts w:eastAsia="Palatino Linotype"/>
          <w:lang w:eastAsia="es-MX"/>
        </w:rPr>
        <w:t>TERCERO. Determinación de la Controversia</w:t>
      </w:r>
      <w:bookmarkEnd w:id="11"/>
    </w:p>
    <w:p w14:paraId="20AEA0D5" w14:textId="77777777" w:rsidR="006909FC" w:rsidRPr="00E1710E" w:rsidRDefault="006909FC" w:rsidP="005D6E32">
      <w:pPr>
        <w:spacing w:after="0" w:line="360" w:lineRule="auto"/>
        <w:jc w:val="both"/>
        <w:rPr>
          <w:rFonts w:ascii="Palatino Linotype" w:eastAsia="Palatino Linotype" w:hAnsi="Palatino Linotype" w:cs="Palatino Linotype"/>
          <w:b/>
          <w:color w:val="FF0000"/>
          <w:lang w:eastAsia="es-MX"/>
        </w:rPr>
      </w:pPr>
    </w:p>
    <w:p w14:paraId="41A6FB73" w14:textId="078B57BC" w:rsidR="00A92BE4" w:rsidRPr="00E1710E" w:rsidRDefault="006909FC" w:rsidP="00144E22">
      <w:p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Con el objetivo de ilustrar la controversia planteada, resulta conveniente precisar, que una vez realizado el estudio de las constancias que integran el expediente en el que se actúa, se desprende que el Particular requirió</w:t>
      </w:r>
      <w:bookmarkStart w:id="12" w:name="_Hlk158642445"/>
      <w:r w:rsidRPr="00E1710E">
        <w:rPr>
          <w:rFonts w:ascii="Palatino Linotype" w:eastAsia="Palatino Linotype" w:hAnsi="Palatino Linotype" w:cs="Palatino Linotype"/>
          <w:lang w:eastAsia="es-MX"/>
        </w:rPr>
        <w:t xml:space="preserve">, </w:t>
      </w:r>
      <w:r w:rsidR="00A92BE4" w:rsidRPr="00E1710E">
        <w:rPr>
          <w:rFonts w:ascii="Palatino Linotype" w:eastAsia="Palatino Linotype" w:hAnsi="Palatino Linotype" w:cs="Palatino Linotype"/>
          <w:lang w:eastAsia="es-MX"/>
        </w:rPr>
        <w:t>en relación con la servidora pública Verónica Fabela Gómez, lo siguiente:</w:t>
      </w:r>
    </w:p>
    <w:p w14:paraId="43EF1317" w14:textId="77777777" w:rsidR="00A92BE4" w:rsidRPr="00E1710E" w:rsidRDefault="00A92BE4" w:rsidP="00144E22">
      <w:pPr>
        <w:spacing w:after="0" w:line="360" w:lineRule="auto"/>
        <w:ind w:right="-28"/>
        <w:jc w:val="both"/>
        <w:rPr>
          <w:rFonts w:ascii="Palatino Linotype" w:eastAsia="Palatino Linotype" w:hAnsi="Palatino Linotype" w:cs="Palatino Linotype"/>
          <w:lang w:eastAsia="es-MX"/>
        </w:rPr>
      </w:pPr>
    </w:p>
    <w:p w14:paraId="075823EA" w14:textId="25746D47" w:rsidR="00A92BE4" w:rsidRPr="00E1710E" w:rsidRDefault="00A92BE4" w:rsidP="002076AB">
      <w:pPr>
        <w:pStyle w:val="Prrafodelista"/>
        <w:numPr>
          <w:ilvl w:val="0"/>
          <w:numId w:val="27"/>
        </w:num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 xml:space="preserve">El documento oficial, que acredite los estudios de la servidora pública como </w:t>
      </w:r>
      <w:r w:rsidR="00E1710E" w:rsidRPr="00E1710E">
        <w:rPr>
          <w:rFonts w:ascii="Palatino Linotype" w:eastAsia="Palatino Linotype" w:hAnsi="Palatino Linotype" w:cs="Palatino Linotype"/>
          <w:lang w:eastAsia="es-MX"/>
        </w:rPr>
        <w:t>histotecnólogo del</w:t>
      </w:r>
      <w:r w:rsidRPr="00E1710E">
        <w:rPr>
          <w:rFonts w:ascii="Palatino Linotype" w:eastAsia="Palatino Linotype" w:hAnsi="Palatino Linotype" w:cs="Palatino Linotype"/>
          <w:lang w:eastAsia="es-MX"/>
        </w:rPr>
        <w:t xml:space="preserve"> Servicio de Patología y Citología del C.O.E. </w:t>
      </w:r>
    </w:p>
    <w:p w14:paraId="04D89E84" w14:textId="0DCA2191" w:rsidR="00A92BE4" w:rsidRPr="00E1710E" w:rsidRDefault="00A92BE4" w:rsidP="002076AB">
      <w:pPr>
        <w:pStyle w:val="Prrafodelista"/>
        <w:numPr>
          <w:ilvl w:val="0"/>
          <w:numId w:val="27"/>
        </w:num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Salario neto y bruto mensual</w:t>
      </w:r>
    </w:p>
    <w:p w14:paraId="1E7664B6" w14:textId="5FBA5A22" w:rsidR="00A92BE4" w:rsidRPr="00E1710E" w:rsidRDefault="00A92BE4" w:rsidP="002076AB">
      <w:pPr>
        <w:pStyle w:val="Prrafodelista"/>
        <w:numPr>
          <w:ilvl w:val="0"/>
          <w:numId w:val="27"/>
        </w:num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Horario laboral </w:t>
      </w:r>
    </w:p>
    <w:p w14:paraId="0B20B115" w14:textId="1A81B90D" w:rsidR="00A92BE4" w:rsidRPr="00E1710E" w:rsidRDefault="00A92BE4" w:rsidP="002076AB">
      <w:pPr>
        <w:pStyle w:val="Prrafodelista"/>
        <w:numPr>
          <w:ilvl w:val="0"/>
          <w:numId w:val="27"/>
        </w:num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Fecha de su nombramiento</w:t>
      </w:r>
    </w:p>
    <w:p w14:paraId="2E78BB3A" w14:textId="3E2C8460" w:rsidR="00A92BE4" w:rsidRPr="00E1710E" w:rsidRDefault="00A92BE4" w:rsidP="002076AB">
      <w:pPr>
        <w:pStyle w:val="Prrafodelista"/>
        <w:numPr>
          <w:ilvl w:val="0"/>
          <w:numId w:val="27"/>
        </w:num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Fecha en que ingreso a laborar</w:t>
      </w:r>
    </w:p>
    <w:p w14:paraId="2848BA92" w14:textId="0967C472" w:rsidR="00A92BE4" w:rsidRPr="00E1710E" w:rsidRDefault="00A92BE4" w:rsidP="002076AB">
      <w:pPr>
        <w:pStyle w:val="Prrafodelista"/>
        <w:numPr>
          <w:ilvl w:val="0"/>
          <w:numId w:val="27"/>
        </w:num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Saber si su plaza es de base, contrato o por honorarios</w:t>
      </w:r>
    </w:p>
    <w:p w14:paraId="6CE7F399" w14:textId="21E395E0" w:rsidR="00A92BE4" w:rsidRPr="00E1710E" w:rsidRDefault="00A92BE4" w:rsidP="002076AB">
      <w:pPr>
        <w:pStyle w:val="Prrafodelista"/>
        <w:numPr>
          <w:ilvl w:val="0"/>
          <w:numId w:val="27"/>
        </w:numPr>
        <w:spacing w:after="0" w:line="360" w:lineRule="auto"/>
        <w:ind w:right="-28"/>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Gafete institucional</w:t>
      </w:r>
    </w:p>
    <w:p w14:paraId="7DA4D6ED" w14:textId="77777777" w:rsidR="00A92BE4" w:rsidRPr="00E1710E" w:rsidRDefault="00A92BE4" w:rsidP="00144E22">
      <w:pPr>
        <w:spacing w:after="0" w:line="360" w:lineRule="auto"/>
        <w:ind w:right="-28"/>
        <w:jc w:val="both"/>
        <w:rPr>
          <w:rFonts w:ascii="Palatino Linotype" w:eastAsia="Palatino Linotype" w:hAnsi="Palatino Linotype" w:cs="Palatino Linotype"/>
          <w:lang w:eastAsia="es-MX"/>
        </w:rPr>
      </w:pPr>
    </w:p>
    <w:bookmarkEnd w:id="12"/>
    <w:p w14:paraId="4BA7308D" w14:textId="154140D6" w:rsidR="00850F12" w:rsidRPr="00E1710E" w:rsidRDefault="006909FC" w:rsidP="00850F1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En respuesta, </w:t>
      </w:r>
      <w:r w:rsidR="00A92BE4" w:rsidRPr="00E1710E">
        <w:rPr>
          <w:rFonts w:ascii="Palatino Linotype" w:eastAsia="Palatino Linotype" w:hAnsi="Palatino Linotype" w:cs="Palatino Linotype"/>
          <w:lang w:eastAsia="es-MX"/>
        </w:rPr>
        <w:t xml:space="preserve">el Sujeto Obligado a través de la </w:t>
      </w:r>
      <w:r w:rsidR="00850F12" w:rsidRPr="00E1710E">
        <w:rPr>
          <w:rFonts w:ascii="Palatino Linotype" w:eastAsia="Palatino Linotype" w:hAnsi="Palatino Linotype" w:cs="Palatino Linotype"/>
          <w:lang w:eastAsia="es-MX"/>
        </w:rPr>
        <w:t>Coordinación de Servicios de Salud remitió el gafete  de la servidora pública parcialmente legible y en versión pública, ocho c</w:t>
      </w:r>
      <w:r w:rsidR="00DA4925" w:rsidRPr="00E1710E">
        <w:rPr>
          <w:rFonts w:ascii="Palatino Linotype" w:eastAsia="Palatino Linotype" w:hAnsi="Palatino Linotype" w:cs="Palatino Linotype"/>
          <w:lang w:eastAsia="es-MX"/>
        </w:rPr>
        <w:t>onstancias expedidas a</w:t>
      </w:r>
      <w:r w:rsidR="00850F12" w:rsidRPr="00E1710E">
        <w:rPr>
          <w:rFonts w:ascii="Palatino Linotype" w:eastAsia="Palatino Linotype" w:hAnsi="Palatino Linotype" w:cs="Palatino Linotype"/>
          <w:lang w:eastAsia="es-MX"/>
        </w:rPr>
        <w:t xml:space="preserve"> favor de la servidora pública Verónica Fabela Gómez, por su participación en diversos cursos y/o talleres, así como, la resolución CT/ISSEMYM-A02-28E/2025 emitida por el Comité de Transparencia, por medio de la cual se aprobó la clasificación de la versión pública  del gafete y las constancias remitidas.</w:t>
      </w:r>
    </w:p>
    <w:p w14:paraId="44348DA2" w14:textId="77777777" w:rsidR="00850F12" w:rsidRPr="00E1710E" w:rsidRDefault="00850F12" w:rsidP="00850F12">
      <w:pPr>
        <w:spacing w:after="0" w:line="360" w:lineRule="auto"/>
        <w:jc w:val="both"/>
        <w:rPr>
          <w:rFonts w:ascii="Palatino Linotype" w:eastAsia="Palatino Linotype" w:hAnsi="Palatino Linotype" w:cs="Palatino Linotype"/>
          <w:lang w:eastAsia="es-MX"/>
        </w:rPr>
      </w:pPr>
    </w:p>
    <w:p w14:paraId="2F2A4E9A" w14:textId="3431EA2D" w:rsidR="00850F12" w:rsidRPr="00E1710E" w:rsidRDefault="00C61181" w:rsidP="00850F1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su parte de la Directora de Administración y Desarrollo d</w:t>
      </w:r>
      <w:r w:rsidR="00DC1940" w:rsidRPr="00E1710E">
        <w:rPr>
          <w:rFonts w:ascii="Palatino Linotype" w:eastAsia="Palatino Linotype" w:hAnsi="Palatino Linotype" w:cs="Palatino Linotype"/>
          <w:lang w:eastAsia="es-MX"/>
        </w:rPr>
        <w:t>e Personal menciono en relación con lo solicitado lo siguiente:</w:t>
      </w:r>
    </w:p>
    <w:p w14:paraId="627D9F90" w14:textId="77777777" w:rsidR="00E528AE" w:rsidRPr="00E1710E" w:rsidRDefault="00E528AE" w:rsidP="00850F12">
      <w:pPr>
        <w:spacing w:after="0" w:line="360" w:lineRule="auto"/>
        <w:jc w:val="both"/>
        <w:rPr>
          <w:rFonts w:ascii="Palatino Linotype" w:eastAsia="Palatino Linotype" w:hAnsi="Palatino Linotype" w:cs="Palatino Linotype"/>
          <w:lang w:eastAsia="es-MX"/>
        </w:rPr>
      </w:pPr>
    </w:p>
    <w:p w14:paraId="1ACA0E1A" w14:textId="77777777" w:rsidR="00DA3693" w:rsidRPr="00E1710E" w:rsidRDefault="00DA3693" w:rsidP="0032604F">
      <w:pPr>
        <w:pStyle w:val="Prrafodelista"/>
        <w:numPr>
          <w:ilvl w:val="0"/>
          <w:numId w:val="26"/>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Plaza No:</w:t>
      </w:r>
      <w:r w:rsidRPr="00E1710E">
        <w:rPr>
          <w:rFonts w:ascii="Palatino Linotype" w:eastAsia="Palatino Linotype" w:hAnsi="Palatino Linotype" w:cs="Palatino Linotype"/>
          <w:lang w:eastAsia="es-MX"/>
        </w:rPr>
        <w:t xml:space="preserve"> 6542, </w:t>
      </w:r>
      <w:r w:rsidRPr="00E1710E">
        <w:rPr>
          <w:rFonts w:ascii="Palatino Linotype" w:eastAsia="Palatino Linotype" w:hAnsi="Palatino Linotype" w:cs="Palatino Linotype"/>
          <w:b/>
          <w:lang w:eastAsia="es-MX"/>
        </w:rPr>
        <w:t>Categoría:</w:t>
      </w:r>
      <w:r w:rsidRPr="00E1710E">
        <w:rPr>
          <w:rFonts w:ascii="Palatino Linotype" w:eastAsia="Palatino Linotype" w:hAnsi="Palatino Linotype" w:cs="Palatino Linotype"/>
          <w:lang w:eastAsia="es-MX"/>
        </w:rPr>
        <w:t xml:space="preserve"> Técnico Radiólogo </w:t>
      </w:r>
    </w:p>
    <w:p w14:paraId="548BB3CA" w14:textId="77777777" w:rsidR="00DA3693" w:rsidRPr="00E1710E" w:rsidRDefault="00DA3693" w:rsidP="0032604F">
      <w:pPr>
        <w:pStyle w:val="Prrafodelista"/>
        <w:numPr>
          <w:ilvl w:val="0"/>
          <w:numId w:val="26"/>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Salario mensual bruto:</w:t>
      </w:r>
      <w:r w:rsidRPr="00E1710E">
        <w:rPr>
          <w:rFonts w:ascii="Palatino Linotype" w:eastAsia="Palatino Linotype" w:hAnsi="Palatino Linotype" w:cs="Palatino Linotype"/>
          <w:lang w:eastAsia="es-MX"/>
        </w:rPr>
        <w:t xml:space="preserve"> $17,252.50 </w:t>
      </w:r>
    </w:p>
    <w:p w14:paraId="0E7D3D01" w14:textId="77777777" w:rsidR="00DA3693" w:rsidRPr="00E1710E" w:rsidRDefault="00DA3693" w:rsidP="0032604F">
      <w:pPr>
        <w:pStyle w:val="Prrafodelista"/>
        <w:numPr>
          <w:ilvl w:val="0"/>
          <w:numId w:val="26"/>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Salario mensual neto:</w:t>
      </w:r>
      <w:r w:rsidRPr="00E1710E">
        <w:rPr>
          <w:rFonts w:ascii="Palatino Linotype" w:eastAsia="Palatino Linotype" w:hAnsi="Palatino Linotype" w:cs="Palatino Linotype"/>
          <w:lang w:eastAsia="es-MX"/>
        </w:rPr>
        <w:t xml:space="preserve"> $13,143.50 </w:t>
      </w:r>
    </w:p>
    <w:p w14:paraId="759A0310" w14:textId="5CC54B60" w:rsidR="00DA3693" w:rsidRPr="00E1710E" w:rsidRDefault="00DA3693" w:rsidP="0032604F">
      <w:pPr>
        <w:pStyle w:val="Prrafodelista"/>
        <w:numPr>
          <w:ilvl w:val="0"/>
          <w:numId w:val="26"/>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Horario Laboral:</w:t>
      </w:r>
      <w:r w:rsidR="00331117" w:rsidRPr="00E1710E">
        <w:rPr>
          <w:rFonts w:ascii="Palatino Linotype" w:eastAsia="Palatino Linotype" w:hAnsi="Palatino Linotype" w:cs="Palatino Linotype"/>
          <w:lang w:eastAsia="es-MX"/>
        </w:rPr>
        <w:t xml:space="preserve"> 06:00 a 13:00 horas</w:t>
      </w:r>
      <w:r w:rsidRPr="00E1710E">
        <w:rPr>
          <w:rFonts w:ascii="Palatino Linotype" w:eastAsia="Palatino Linotype" w:hAnsi="Palatino Linotype" w:cs="Palatino Linotype"/>
          <w:lang w:eastAsia="es-MX"/>
        </w:rPr>
        <w:t xml:space="preserve"> de lunes a viernes </w:t>
      </w:r>
    </w:p>
    <w:p w14:paraId="30746364" w14:textId="77777777" w:rsidR="00DA3693" w:rsidRPr="00E1710E" w:rsidRDefault="00DA3693" w:rsidP="0032604F">
      <w:pPr>
        <w:pStyle w:val="Prrafodelista"/>
        <w:numPr>
          <w:ilvl w:val="0"/>
          <w:numId w:val="26"/>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Fecha de ingreso a laborar en el Instituto:</w:t>
      </w:r>
      <w:r w:rsidRPr="00E1710E">
        <w:rPr>
          <w:rFonts w:ascii="Palatino Linotype" w:eastAsia="Palatino Linotype" w:hAnsi="Palatino Linotype" w:cs="Palatino Linotype"/>
          <w:lang w:eastAsia="es-MX"/>
        </w:rPr>
        <w:t xml:space="preserve"> 01 de septiembre de 2005, misma fecha que se considera como nombramiento, conforme a lo establecido en las Condiciones Generales de Trabajo de los Servidores Públicos Generales del Instituto de Seguridad </w:t>
      </w:r>
      <w:r w:rsidRPr="00E1710E">
        <w:rPr>
          <w:rFonts w:ascii="Palatino Linotype" w:eastAsia="Palatino Linotype" w:hAnsi="Palatino Linotype" w:cs="Palatino Linotype"/>
          <w:lang w:eastAsia="es-MX"/>
        </w:rPr>
        <w:lastRenderedPageBreak/>
        <w:t xml:space="preserve">Social del Estado de México y Municipios, en su Artículo 3 que refiere que se entiende por Nombramiento: "...el documento en virtud del cual, se formaliza la relación laboral, entre el Instituto y los Servidores Públicos Generales, y puede darse mediante los siguientes documentos: Requisión de Personal, Contrato Individual de Trabajo por Tiempo Determinado..." (sic) </w:t>
      </w:r>
    </w:p>
    <w:p w14:paraId="79F17D90" w14:textId="7C15C06D" w:rsidR="00DC1940" w:rsidRPr="00E1710E" w:rsidRDefault="00DA3693" w:rsidP="0032604F">
      <w:pPr>
        <w:pStyle w:val="Prrafodelista"/>
        <w:numPr>
          <w:ilvl w:val="0"/>
          <w:numId w:val="26"/>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b/>
          <w:lang w:eastAsia="es-MX"/>
        </w:rPr>
        <w:t>Tipo de Contratación:</w:t>
      </w:r>
      <w:r w:rsidRPr="00E1710E">
        <w:rPr>
          <w:rFonts w:ascii="Palatino Linotype" w:eastAsia="Palatino Linotype" w:hAnsi="Palatino Linotype" w:cs="Palatino Linotype"/>
          <w:lang w:eastAsia="es-MX"/>
        </w:rPr>
        <w:t xml:space="preserve"> Por tiempo indeterminado</w:t>
      </w:r>
    </w:p>
    <w:p w14:paraId="2F9B668C" w14:textId="77777777" w:rsidR="007D3D3A" w:rsidRPr="00E1710E" w:rsidRDefault="007D3D3A" w:rsidP="005D6E32">
      <w:pPr>
        <w:spacing w:after="0" w:line="360" w:lineRule="auto"/>
        <w:jc w:val="both"/>
        <w:rPr>
          <w:rFonts w:ascii="Palatino Linotype" w:eastAsia="Palatino Linotype" w:hAnsi="Palatino Linotype" w:cs="Palatino Linotype"/>
          <w:lang w:eastAsia="es-MX"/>
        </w:rPr>
      </w:pPr>
    </w:p>
    <w:p w14:paraId="2A4107A0" w14:textId="78A1FBD5" w:rsidR="00E528AE" w:rsidRPr="00E1710E" w:rsidRDefault="007D3D3A"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Además de señalar que remitía en PDF los documentos oficiales, que acredite los estudios de la servidora pública como histotecnólogo.</w:t>
      </w:r>
    </w:p>
    <w:p w14:paraId="79470A18" w14:textId="77777777" w:rsidR="007D3D3A" w:rsidRPr="00E1710E" w:rsidRDefault="007D3D3A" w:rsidP="005D6E32">
      <w:pPr>
        <w:spacing w:after="0" w:line="360" w:lineRule="auto"/>
        <w:jc w:val="both"/>
        <w:rPr>
          <w:rFonts w:ascii="Palatino Linotype" w:eastAsia="Palatino Linotype" w:hAnsi="Palatino Linotype" w:cs="Palatino Linotype"/>
          <w:lang w:eastAsia="es-MX"/>
        </w:rPr>
      </w:pPr>
    </w:p>
    <w:p w14:paraId="516C4D4E" w14:textId="38AE4083" w:rsidR="002076AB" w:rsidRPr="00E1710E" w:rsidRDefault="00E528AE"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w:t>
      </w:r>
      <w:r w:rsidR="006909FC" w:rsidRPr="00E1710E">
        <w:rPr>
          <w:rFonts w:ascii="Palatino Linotype" w:eastAsia="Palatino Linotype" w:hAnsi="Palatino Linotype" w:cs="Palatino Linotype"/>
          <w:lang w:eastAsia="es-MX"/>
        </w:rPr>
        <w:t xml:space="preserve">nte dicha situación, la parte Recurrente se inconformó de la </w:t>
      </w:r>
      <w:r w:rsidR="006B5DBD" w:rsidRPr="00E1710E">
        <w:rPr>
          <w:rFonts w:ascii="Palatino Linotype" w:eastAsia="Palatino Linotype" w:hAnsi="Palatino Linotype" w:cs="Palatino Linotype"/>
          <w:lang w:eastAsia="es-MX"/>
        </w:rPr>
        <w:t>entrega de información incompleta al señalar</w:t>
      </w:r>
      <w:r w:rsidR="00E1710E">
        <w:rPr>
          <w:rFonts w:ascii="Palatino Linotype" w:eastAsia="Palatino Linotype" w:hAnsi="Palatino Linotype" w:cs="Palatino Linotype"/>
          <w:lang w:eastAsia="es-MX"/>
        </w:rPr>
        <w:t xml:space="preserve"> que no le entregaban el documento oficial que acreditaba a la servidora pública como histotécnologa</w:t>
      </w:r>
      <w:r w:rsidR="00B92028" w:rsidRPr="00E1710E">
        <w:rPr>
          <w:rFonts w:ascii="Palatino Linotype" w:eastAsia="Palatino Linotype" w:hAnsi="Palatino Linotype" w:cs="Palatino Linotype"/>
        </w:rPr>
        <w:t xml:space="preserve"> hecho que actualiza</w:t>
      </w:r>
      <w:r w:rsidR="00B92028" w:rsidRPr="00E1710E">
        <w:rPr>
          <w:rFonts w:ascii="Palatino Linotype" w:eastAsia="Palatino Linotype" w:hAnsi="Palatino Linotype" w:cs="Palatino Linotype"/>
          <w:lang w:eastAsia="es-MX"/>
        </w:rPr>
        <w:t xml:space="preserve"> el supuesto previsto</w:t>
      </w:r>
      <w:r w:rsidR="006909FC" w:rsidRPr="00E1710E">
        <w:rPr>
          <w:rFonts w:ascii="Palatino Linotype" w:eastAsia="Palatino Linotype" w:hAnsi="Palatino Linotype" w:cs="Palatino Linotype"/>
          <w:lang w:eastAsia="es-MX"/>
        </w:rPr>
        <w:t xml:space="preserve"> en </w:t>
      </w:r>
      <w:r w:rsidR="00B92028" w:rsidRPr="00E1710E">
        <w:rPr>
          <w:rFonts w:ascii="Palatino Linotype" w:eastAsia="Palatino Linotype" w:hAnsi="Palatino Linotype" w:cs="Palatino Linotype"/>
          <w:lang w:eastAsia="es-MX"/>
        </w:rPr>
        <w:t>el artículo</w:t>
      </w:r>
      <w:r w:rsidR="00F424F0" w:rsidRPr="00E1710E">
        <w:rPr>
          <w:rFonts w:ascii="Palatino Linotype" w:eastAsia="Palatino Linotype" w:hAnsi="Palatino Linotype" w:cs="Palatino Linotype"/>
          <w:lang w:eastAsia="es-MX"/>
        </w:rPr>
        <w:t xml:space="preserve"> 179, fracción </w:t>
      </w:r>
      <w:r w:rsidR="006909FC" w:rsidRPr="00E1710E">
        <w:rPr>
          <w:rFonts w:ascii="Palatino Linotype" w:eastAsia="Palatino Linotype" w:hAnsi="Palatino Linotype" w:cs="Palatino Linotype"/>
          <w:lang w:eastAsia="es-MX"/>
        </w:rPr>
        <w:t>V, de la Ley de Transparencia y Acceso a la Información Pública del Estado de México y Municipios</w:t>
      </w:r>
      <w:r w:rsidR="00E1710E">
        <w:rPr>
          <w:rFonts w:ascii="Palatino Linotype" w:eastAsia="Palatino Linotype" w:hAnsi="Palatino Linotype" w:cs="Palatino Linotype"/>
          <w:lang w:eastAsia="es-MX"/>
        </w:rPr>
        <w:t>.</w:t>
      </w:r>
      <w:r w:rsidR="00F424F0" w:rsidRPr="00E1710E">
        <w:rPr>
          <w:rFonts w:ascii="Palatino Linotype" w:eastAsia="Palatino Linotype" w:hAnsi="Palatino Linotype" w:cs="Palatino Linotype"/>
          <w:lang w:eastAsia="es-MX"/>
        </w:rPr>
        <w:t xml:space="preserve">  </w:t>
      </w:r>
    </w:p>
    <w:p w14:paraId="6D3E684F" w14:textId="77777777" w:rsidR="002076AB" w:rsidRPr="00E1710E" w:rsidRDefault="002076AB" w:rsidP="005D6E32">
      <w:pPr>
        <w:spacing w:after="0" w:line="360" w:lineRule="auto"/>
        <w:jc w:val="both"/>
        <w:rPr>
          <w:rFonts w:ascii="Palatino Linotype" w:eastAsia="Palatino Linotype" w:hAnsi="Palatino Linotype" w:cs="Palatino Linotype"/>
          <w:lang w:eastAsia="es-MX"/>
        </w:rPr>
      </w:pPr>
    </w:p>
    <w:p w14:paraId="66C6BB6F" w14:textId="72ECA1B2" w:rsidR="002076AB" w:rsidRPr="00E1710E" w:rsidRDefault="002076AB" w:rsidP="00E1710E">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Conforme a lo analizado, se puede advertir que el ahora Recurrente no se inconformó de lo solicitado en relación con el salario neto y bruto mensual, horario laboral, fecha de su nombramiento, fecha en que ingreso a laborar, gafete institucional y saber si la plaza que ocupa la servidora pública señalada en el requerimiento informativo es  de base, contrato o por honorarios;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w:t>
      </w:r>
      <w:r w:rsidRPr="00E1710E">
        <w:rPr>
          <w:rFonts w:ascii="Palatino Linotype" w:eastAsia="Palatino Linotype" w:hAnsi="Palatino Linotype" w:cs="Palatino Linotype"/>
          <w:lang w:eastAsia="es-MX"/>
        </w:rPr>
        <w:lastRenderedPageBreak/>
        <w:t>consentido tácitamente, entendiéndose por estos cuando el agravio no se haya promovido en el plazo señalado para el efecto.</w:t>
      </w:r>
    </w:p>
    <w:p w14:paraId="71116DC8" w14:textId="77777777" w:rsidR="002076AB" w:rsidRPr="00E1710E" w:rsidRDefault="002076AB" w:rsidP="002076AB">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w:t>
      </w:r>
    </w:p>
    <w:p w14:paraId="44AD9767" w14:textId="77777777" w:rsidR="002076AB" w:rsidRPr="00E1710E" w:rsidRDefault="002076AB" w:rsidP="002076AB">
      <w:pPr>
        <w:spacing w:after="0" w:line="360" w:lineRule="auto"/>
        <w:jc w:val="both"/>
        <w:rPr>
          <w:rFonts w:ascii="Times New Roman" w:eastAsia="Times New Roman" w:hAnsi="Times New Roman" w:cs="Times New Roman"/>
          <w:sz w:val="20"/>
          <w:szCs w:val="20"/>
          <w:lang w:eastAsia="es-MX"/>
        </w:rPr>
      </w:pPr>
      <w:r w:rsidRPr="00E1710E">
        <w:rPr>
          <w:rFonts w:ascii="Palatino Linotype" w:eastAsia="Times New Roman" w:hAnsi="Palatino Linotype" w:cs="Times New Roman"/>
          <w:lang w:eastAsia="es-MX"/>
        </w:rPr>
        <w:t>De la misma manera resulta aplicable el criterio sostenido por el Poder Judicial de la Federación de rubro </w:t>
      </w:r>
      <w:r w:rsidRPr="00E1710E">
        <w:rPr>
          <w:rFonts w:ascii="Palatino Linotype" w:eastAsia="Times New Roman" w:hAnsi="Palatino Linotype" w:cs="Times New Roman"/>
          <w:b/>
          <w:bCs/>
          <w:lang w:eastAsia="es-MX"/>
        </w:rPr>
        <w:t>ACTOS CONSENTIDOS TÁCITAMENTE</w:t>
      </w:r>
      <w:r w:rsidRPr="00E1710E">
        <w:rPr>
          <w:rFonts w:ascii="Palatino Linotype" w:eastAsia="Times New Roman" w:hAnsi="Palatino Linotype" w:cs="Times New Roman"/>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2962D19" w14:textId="77777777" w:rsidR="002076AB" w:rsidRPr="00E1710E" w:rsidRDefault="002076AB" w:rsidP="002076AB">
      <w:pPr>
        <w:spacing w:after="0" w:line="360" w:lineRule="auto"/>
        <w:jc w:val="both"/>
        <w:rPr>
          <w:rFonts w:ascii="Times New Roman" w:eastAsia="Times New Roman" w:hAnsi="Times New Roman" w:cs="Times New Roman"/>
          <w:sz w:val="20"/>
          <w:szCs w:val="20"/>
          <w:lang w:eastAsia="es-MX"/>
        </w:rPr>
      </w:pPr>
      <w:r w:rsidRPr="00E1710E">
        <w:rPr>
          <w:rFonts w:ascii="Palatino Linotype" w:eastAsia="Times New Roman" w:hAnsi="Palatino Linotype" w:cs="Times New Roman"/>
          <w:lang w:eastAsia="es-MX"/>
        </w:rPr>
        <w:t> </w:t>
      </w:r>
    </w:p>
    <w:p w14:paraId="664CFA63" w14:textId="77777777" w:rsidR="002076AB" w:rsidRPr="00E1710E" w:rsidRDefault="002076AB" w:rsidP="002076AB">
      <w:pPr>
        <w:spacing w:after="0" w:line="360" w:lineRule="auto"/>
        <w:jc w:val="both"/>
        <w:rPr>
          <w:rFonts w:ascii="Times New Roman" w:eastAsia="Times New Roman" w:hAnsi="Times New Roman" w:cs="Times New Roman"/>
          <w:sz w:val="20"/>
          <w:szCs w:val="20"/>
          <w:lang w:eastAsia="es-MX"/>
        </w:rPr>
      </w:pPr>
      <w:r w:rsidRPr="00E1710E">
        <w:rPr>
          <w:rFonts w:ascii="Palatino Linotype" w:eastAsia="Times New Roman" w:hAnsi="Palatino Linotype" w:cs="Times New Roman"/>
          <w:lang w:eastAsia="es-MX"/>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E1710E">
        <w:rPr>
          <w:rFonts w:ascii="Palatino Linotype" w:eastAsia="Times New Roman" w:hAnsi="Palatino Linotype" w:cs="Times New Roman"/>
          <w:b/>
          <w:bCs/>
          <w:lang w:eastAsia="es-MX"/>
        </w:rPr>
        <w:t>quedaron firmes.</w:t>
      </w:r>
    </w:p>
    <w:p w14:paraId="322E8DCB" w14:textId="77777777" w:rsidR="002076AB" w:rsidRPr="00E1710E" w:rsidRDefault="002076AB" w:rsidP="002076AB">
      <w:pPr>
        <w:spacing w:after="0" w:line="360" w:lineRule="auto"/>
        <w:jc w:val="both"/>
        <w:rPr>
          <w:rFonts w:ascii="Times New Roman" w:eastAsia="Times New Roman" w:hAnsi="Times New Roman" w:cs="Times New Roman"/>
          <w:sz w:val="20"/>
          <w:szCs w:val="20"/>
          <w:lang w:eastAsia="es-MX"/>
        </w:rPr>
      </w:pPr>
      <w:r w:rsidRPr="00E1710E">
        <w:rPr>
          <w:rFonts w:ascii="Palatino Linotype" w:eastAsia="Times New Roman" w:hAnsi="Palatino Linotype" w:cs="Times New Roman"/>
          <w:lang w:eastAsia="es-MX"/>
        </w:rPr>
        <w:t> </w:t>
      </w:r>
    </w:p>
    <w:p w14:paraId="0E34A14D" w14:textId="4318D32A" w:rsidR="002076AB" w:rsidRPr="00E1710E" w:rsidRDefault="002076AB" w:rsidP="00E1710E">
      <w:pPr>
        <w:spacing w:after="0" w:line="360" w:lineRule="auto"/>
        <w:jc w:val="both"/>
        <w:rPr>
          <w:rFonts w:ascii="Palatino Linotype" w:eastAsia="Times New Roman" w:hAnsi="Palatino Linotype" w:cs="Times New Roman"/>
          <w:b/>
          <w:lang w:eastAsia="es-MX"/>
        </w:rPr>
      </w:pPr>
      <w:r w:rsidRPr="00E1710E">
        <w:rPr>
          <w:rFonts w:ascii="Palatino Linotype" w:eastAsia="Times New Roman" w:hAnsi="Palatino Linotype" w:cs="Times New Roman"/>
          <w:lang w:eastAsia="es-MX"/>
        </w:rPr>
        <w:t>Asimismo, resulta relevante traer a colación el Criterio de Interpretación, con clave de control SO/001/2020, de la Segunda Época, emitido por el Instituto Nacional de Transparencia, Acceso a la Información y Protección de Datos Personale</w:t>
      </w:r>
      <w:r w:rsidR="00E1710E">
        <w:rPr>
          <w:rFonts w:ascii="Palatino Linotype" w:eastAsia="Times New Roman" w:hAnsi="Palatino Linotype" w:cs="Times New Roman"/>
          <w:lang w:eastAsia="es-MX"/>
        </w:rPr>
        <w:t>s, el cual establece que</w:t>
      </w:r>
      <w:r w:rsidRPr="00E1710E">
        <w:rPr>
          <w:rFonts w:ascii="Palatino Linotype" w:eastAsia="Times New Roman" w:hAnsi="Palatino Linotype" w:cs="Times New Roman"/>
          <w:lang w:val="es-ES" w:eastAsia="es-MX"/>
        </w:rPr>
        <w:t xml:space="preserve"> es improcedente entrar al análisis de las partes de la respuesta del Sujeto Obligado que no fueron impugnadas por el Recurrente; por lo que, en el presente caso, se tiene por consentida la información entregada por el Sujeto Obligado, para atender lo referente al </w:t>
      </w:r>
      <w:r w:rsidRPr="00E1710E">
        <w:rPr>
          <w:rFonts w:ascii="Palatino Linotype" w:eastAsia="Times New Roman" w:hAnsi="Palatino Linotype" w:cs="Times New Roman"/>
          <w:b/>
          <w:lang w:eastAsia="es-MX"/>
        </w:rPr>
        <w:t>salario neto y bruto mensual, horario laboral, fecha de su nombramiento, fecha en que ingreso a laborar, gafete institucional y saber si la plaza que ocupa la servidora pública señalada en el requerimiento informativo es de base, contrato o por honorarios</w:t>
      </w:r>
      <w:r w:rsidRPr="00E1710E">
        <w:rPr>
          <w:rFonts w:ascii="Palatino Linotype" w:eastAsia="Times New Roman" w:hAnsi="Palatino Linotype" w:cs="Times New Roman"/>
          <w:b/>
          <w:bCs/>
          <w:lang w:val="es-ES" w:eastAsia="es-MX"/>
        </w:rPr>
        <w:t>;</w:t>
      </w:r>
      <w:r w:rsidRPr="00E1710E">
        <w:rPr>
          <w:rFonts w:ascii="Palatino Linotype" w:eastAsia="Times New Roman" w:hAnsi="Palatino Linotype" w:cs="Times New Roman"/>
          <w:lang w:val="es-ES" w:eastAsia="es-MX"/>
        </w:rPr>
        <w:t xml:space="preserve"> y </w:t>
      </w:r>
      <w:r w:rsidRPr="00E1710E">
        <w:rPr>
          <w:rFonts w:ascii="Palatino Linotype" w:eastAsia="Times New Roman" w:hAnsi="Palatino Linotype" w:cs="Times New Roman"/>
          <w:lang w:val="es-ES" w:eastAsia="es-MX"/>
        </w:rPr>
        <w:lastRenderedPageBreak/>
        <w:t xml:space="preserve">únicamente se entrará al análisis del informe sobre </w:t>
      </w:r>
      <w:r w:rsidRPr="00E1710E">
        <w:rPr>
          <w:rFonts w:ascii="Palatino Linotype" w:eastAsia="Palatino Linotype" w:hAnsi="Palatino Linotype" w:cs="Palatino Linotype"/>
          <w:lang w:eastAsia="es-MX"/>
        </w:rPr>
        <w:t>documento oficial, que acredite los estudios de la servidora pública como histotecnólogo.</w:t>
      </w:r>
    </w:p>
    <w:p w14:paraId="141CD188" w14:textId="77777777" w:rsidR="002076AB" w:rsidRPr="00E1710E" w:rsidRDefault="002076AB" w:rsidP="005D6E32">
      <w:pPr>
        <w:spacing w:after="0" w:line="360" w:lineRule="auto"/>
        <w:jc w:val="both"/>
        <w:rPr>
          <w:rFonts w:ascii="Palatino Linotype" w:eastAsia="Palatino Linotype" w:hAnsi="Palatino Linotype" w:cs="Palatino Linotype"/>
          <w:lang w:eastAsia="es-MX"/>
        </w:rPr>
      </w:pPr>
    </w:p>
    <w:p w14:paraId="7DAE6193" w14:textId="42DE826D" w:rsidR="009A5B9A"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Así las cosas, una vez admitido y notificado el Recurso de Revisión, </w:t>
      </w:r>
      <w:r w:rsidR="00301FF4" w:rsidRPr="00E1710E">
        <w:rPr>
          <w:rFonts w:ascii="Palatino Linotype" w:eastAsia="Palatino Linotype" w:hAnsi="Palatino Linotype" w:cs="Palatino Linotype"/>
          <w:lang w:eastAsia="es-MX"/>
        </w:rPr>
        <w:t xml:space="preserve">las partes </w:t>
      </w:r>
      <w:r w:rsidR="009F3DED" w:rsidRPr="00E1710E">
        <w:rPr>
          <w:rFonts w:ascii="Palatino Linotype" w:eastAsia="Palatino Linotype" w:hAnsi="Palatino Linotype" w:cs="Palatino Linotype"/>
          <w:lang w:eastAsia="es-MX"/>
        </w:rPr>
        <w:t xml:space="preserve">el Sujeto Obligado </w:t>
      </w:r>
      <w:r w:rsidR="005D6E32" w:rsidRPr="00E1710E">
        <w:rPr>
          <w:rFonts w:ascii="Palatino Linotype" w:eastAsia="Palatino Linotype" w:hAnsi="Palatino Linotype" w:cs="Palatino Linotype"/>
          <w:lang w:eastAsia="es-MX"/>
        </w:rPr>
        <w:t>remitió su</w:t>
      </w:r>
      <w:r w:rsidR="009F3DED" w:rsidRPr="00E1710E">
        <w:rPr>
          <w:rFonts w:ascii="Palatino Linotype" w:eastAsia="Palatino Linotype" w:hAnsi="Palatino Linotype" w:cs="Palatino Linotype"/>
          <w:lang w:eastAsia="es-MX"/>
        </w:rPr>
        <w:t xml:space="preserve"> informe justificado por medio del cual</w:t>
      </w:r>
      <w:r w:rsidR="00342EBE" w:rsidRPr="00E1710E">
        <w:rPr>
          <w:rFonts w:ascii="Palatino Linotype" w:eastAsia="Palatino Linotype" w:hAnsi="Palatino Linotype" w:cs="Palatino Linotype"/>
          <w:lang w:eastAsia="es-MX"/>
        </w:rPr>
        <w:t xml:space="preserve"> la Directora de Administración y Desarrollo de Personal </w:t>
      </w:r>
      <w:r w:rsidR="00CC7342" w:rsidRPr="00E1710E">
        <w:rPr>
          <w:rFonts w:ascii="Palatino Linotype" w:eastAsia="Palatino Linotype" w:hAnsi="Palatino Linotype" w:cs="Palatino Linotype"/>
          <w:lang w:eastAsia="es-MX"/>
        </w:rPr>
        <w:t>ratificó su respuesta al señalar que se emitió con base en la información que obra en el expediente de personal bajo resguardo en dicha unidad administrativa.</w:t>
      </w:r>
    </w:p>
    <w:p w14:paraId="17595F4A" w14:textId="77777777" w:rsidR="00CC7342" w:rsidRPr="00E1710E" w:rsidRDefault="00CC7342" w:rsidP="005D6E32">
      <w:pPr>
        <w:spacing w:after="0" w:line="360" w:lineRule="auto"/>
        <w:jc w:val="both"/>
        <w:rPr>
          <w:rFonts w:ascii="Palatino Linotype" w:eastAsia="Palatino Linotype" w:hAnsi="Palatino Linotype" w:cs="Palatino Linotype"/>
          <w:lang w:eastAsia="es-MX"/>
        </w:rPr>
      </w:pPr>
    </w:p>
    <w:p w14:paraId="5AA9500E" w14:textId="6F353C90" w:rsidR="00CC7342" w:rsidRPr="00E1710E" w:rsidRDefault="00A94670"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su parte, la Coordinadora de Laboratorio y Gabinete señalo que para actividades técnicas y auxiliares incluyendo histopatología, se requiere que el Diploma correspondiente haya sido legalmente expedido y registrado por las autoridades educativas competentes.</w:t>
      </w:r>
    </w:p>
    <w:p w14:paraId="7DC8BF55" w14:textId="77777777" w:rsidR="006909FC" w:rsidRPr="00E1710E" w:rsidRDefault="006909FC" w:rsidP="005D6E32">
      <w:pPr>
        <w:spacing w:after="0" w:line="360" w:lineRule="auto"/>
        <w:jc w:val="both"/>
        <w:rPr>
          <w:rFonts w:ascii="Palatino Linotype" w:eastAsia="Palatino Linotype" w:hAnsi="Palatino Linotype" w:cs="Palatino Linotype"/>
          <w:color w:val="FF0000"/>
          <w:lang w:eastAsia="es-MX"/>
        </w:rPr>
      </w:pPr>
    </w:p>
    <w:p w14:paraId="19610C74" w14:textId="5A353BCB"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Lo anterior, se desprende de las documentales que obran en el expediente de referencia, materia de la presente resolución, consistentes en: la solicitud de acceso a la información; la respuesta proporcionada p</w:t>
      </w:r>
      <w:r w:rsidR="00204990" w:rsidRPr="00E1710E">
        <w:rPr>
          <w:rFonts w:ascii="Palatino Linotype" w:eastAsia="Palatino Linotype" w:hAnsi="Palatino Linotype" w:cs="Palatino Linotype"/>
          <w:lang w:eastAsia="es-MX"/>
        </w:rPr>
        <w:t xml:space="preserve">or el Sujeto Obligado, </w:t>
      </w:r>
      <w:r w:rsidRPr="00E1710E">
        <w:rPr>
          <w:rFonts w:ascii="Palatino Linotype" w:eastAsia="Palatino Linotype" w:hAnsi="Palatino Linotype" w:cs="Palatino Linotype"/>
          <w:lang w:eastAsia="es-MX"/>
        </w:rPr>
        <w:t>el escrito recursal</w:t>
      </w:r>
      <w:r w:rsidR="00204990" w:rsidRPr="00E1710E">
        <w:rPr>
          <w:rFonts w:ascii="Palatino Linotype" w:eastAsia="Palatino Linotype" w:hAnsi="Palatino Linotype" w:cs="Palatino Linotype"/>
          <w:lang w:eastAsia="es-MX"/>
        </w:rPr>
        <w:t xml:space="preserve"> y el informe justificado</w:t>
      </w:r>
      <w:r w:rsidRPr="00E1710E">
        <w:rPr>
          <w:rFonts w:ascii="Palatino Linotype" w:eastAsia="Palatino Linotype" w:hAnsi="Palatino Linotype" w:cs="Palatino Linotype"/>
          <w:lang w:eastAsia="es-MX"/>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3B277942" w14:textId="77777777" w:rsidR="006909FC" w:rsidRPr="00E1710E" w:rsidRDefault="006909FC" w:rsidP="005D6E32">
      <w:pPr>
        <w:spacing w:after="0" w:line="360" w:lineRule="auto"/>
        <w:jc w:val="both"/>
        <w:rPr>
          <w:rFonts w:ascii="Palatino Linotype" w:eastAsia="Palatino Linotype" w:hAnsi="Palatino Linotype" w:cs="Palatino Linotype"/>
          <w:color w:val="FF0000"/>
          <w:lang w:eastAsia="es-MX"/>
        </w:rPr>
      </w:pPr>
    </w:p>
    <w:p w14:paraId="7463BEE0" w14:textId="77777777" w:rsidR="006909FC" w:rsidRPr="00E1710E" w:rsidRDefault="006909FC" w:rsidP="00F0352C">
      <w:pPr>
        <w:pStyle w:val="Ttulo2"/>
        <w:rPr>
          <w:rFonts w:eastAsia="Palatino Linotype"/>
          <w:lang w:eastAsia="es-MX"/>
        </w:rPr>
      </w:pPr>
      <w:bookmarkStart w:id="13" w:name="_Toc206688571"/>
      <w:r w:rsidRPr="00E1710E">
        <w:rPr>
          <w:rFonts w:eastAsia="Palatino Linotype"/>
          <w:lang w:eastAsia="es-MX"/>
        </w:rPr>
        <w:t xml:space="preserve">CUARTO. Marco normativo aplicable en materia de transparencia y </w:t>
      </w:r>
      <w:r w:rsidR="00F639D0" w:rsidRPr="00E1710E">
        <w:rPr>
          <w:rFonts w:eastAsia="Palatino Linotype"/>
          <w:lang w:eastAsia="es-MX"/>
        </w:rPr>
        <w:t>acceso a la información pública</w:t>
      </w:r>
      <w:bookmarkEnd w:id="13"/>
    </w:p>
    <w:p w14:paraId="319E98C7" w14:textId="77777777" w:rsidR="006909FC" w:rsidRPr="00E1710E" w:rsidRDefault="006909FC" w:rsidP="005D6E32">
      <w:pPr>
        <w:spacing w:after="0" w:line="360" w:lineRule="auto"/>
        <w:jc w:val="both"/>
        <w:rPr>
          <w:rFonts w:ascii="Palatino Linotype" w:eastAsia="Palatino Linotype" w:hAnsi="Palatino Linotype" w:cs="Palatino Linotype"/>
          <w:b/>
          <w:lang w:eastAsia="es-MX"/>
        </w:rPr>
      </w:pPr>
    </w:p>
    <w:p w14:paraId="2C57D872"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1175233"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36B93EA0"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7BA460A1"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6C1BFEE4"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90E5B28"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06CBB76C"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su parte, la Ley de Transparencia y Acceso a la Información Pública del Estado de México y Municipios (Reglamentaria del artículo 5° de la Constitución Local), establece lo siguiente:</w:t>
      </w:r>
    </w:p>
    <w:p w14:paraId="2CD73E4B" w14:textId="77777777" w:rsidR="00241024" w:rsidRPr="00E1710E" w:rsidRDefault="00241024" w:rsidP="005D6E32">
      <w:pPr>
        <w:spacing w:after="0" w:line="360" w:lineRule="auto"/>
        <w:jc w:val="both"/>
        <w:rPr>
          <w:rFonts w:ascii="Palatino Linotype" w:eastAsia="Palatino Linotype" w:hAnsi="Palatino Linotype" w:cs="Palatino Linotype"/>
          <w:lang w:eastAsia="es-MX"/>
        </w:rPr>
      </w:pPr>
    </w:p>
    <w:p w14:paraId="50484BF4"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El artículo 12, que, quienes generen, recopilen, administren, manejen, procesen, archiven o conserven información pública serán responsables de la misma.</w:t>
      </w:r>
    </w:p>
    <w:p w14:paraId="00969F72"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2D6F76B0"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3F18150" w14:textId="77777777" w:rsidR="00AE31C5" w:rsidRPr="00E1710E" w:rsidRDefault="00AE31C5" w:rsidP="005D6E32">
      <w:pPr>
        <w:spacing w:after="0" w:line="360" w:lineRule="auto"/>
        <w:jc w:val="both"/>
        <w:rPr>
          <w:rFonts w:ascii="Palatino Linotype" w:eastAsia="Palatino Linotype" w:hAnsi="Palatino Linotype" w:cs="Palatino Linotype"/>
          <w:lang w:eastAsia="es-MX"/>
        </w:rPr>
      </w:pPr>
    </w:p>
    <w:p w14:paraId="47F5B355"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El artículo 19, que, se presume que la información debe existir si se refiere a las facultades, competencias y funciones que los ordenamientos jurídicos aplicables otorgan a los sujetos </w:t>
      </w:r>
      <w:r w:rsidRPr="00E1710E">
        <w:rPr>
          <w:rFonts w:ascii="Palatino Linotype" w:eastAsia="Palatino Linotype" w:hAnsi="Palatino Linotype" w:cs="Palatino Linotype"/>
          <w:lang w:eastAsia="es-MX"/>
        </w:rPr>
        <w:lastRenderedPageBreak/>
        <w:t>obligados y en caso de que dichas facultades no se hayan ejercido, se deberá motivar la respuesta en función de las causas que motivaron tal circunstancia.</w:t>
      </w:r>
    </w:p>
    <w:p w14:paraId="37EDA9D2" w14:textId="77777777" w:rsidR="006909FC" w:rsidRPr="00E1710E" w:rsidRDefault="006909FC" w:rsidP="005D6E32">
      <w:pPr>
        <w:spacing w:after="0" w:line="360" w:lineRule="auto"/>
        <w:jc w:val="both"/>
        <w:rPr>
          <w:rFonts w:ascii="Palatino Linotype" w:eastAsia="Palatino Linotype" w:hAnsi="Palatino Linotype" w:cs="Palatino Linotype"/>
          <w:lang w:eastAsia="es-MX"/>
        </w:rPr>
      </w:pPr>
    </w:p>
    <w:p w14:paraId="3398A8AB" w14:textId="77777777" w:rsidR="006909FC" w:rsidRPr="00E1710E" w:rsidRDefault="006909FC" w:rsidP="00F0352C">
      <w:pPr>
        <w:pStyle w:val="Ttulo2"/>
        <w:rPr>
          <w:rFonts w:eastAsia="Palatino Linotype"/>
          <w:lang w:eastAsia="es-MX"/>
        </w:rPr>
      </w:pPr>
      <w:bookmarkStart w:id="14" w:name="_Toc206688572"/>
      <w:r w:rsidRPr="00E1710E">
        <w:rPr>
          <w:rFonts w:eastAsia="Palatino Linotype"/>
          <w:lang w:eastAsia="es-MX"/>
        </w:rPr>
        <w:t>QUINTO. Estudio de Fondo</w:t>
      </w:r>
      <w:bookmarkEnd w:id="14"/>
    </w:p>
    <w:p w14:paraId="028B77A0" w14:textId="77777777" w:rsidR="006909FC" w:rsidRPr="00E1710E" w:rsidRDefault="006909FC" w:rsidP="005D6E32">
      <w:pPr>
        <w:spacing w:after="0" w:line="360" w:lineRule="auto"/>
        <w:jc w:val="both"/>
        <w:rPr>
          <w:rFonts w:ascii="Palatino Linotype" w:eastAsia="Palatino Linotype" w:hAnsi="Palatino Linotype" w:cs="Palatino Linotype"/>
          <w:color w:val="FF0000"/>
          <w:lang w:eastAsia="es-MX"/>
        </w:rPr>
      </w:pPr>
    </w:p>
    <w:p w14:paraId="2EB4576B" w14:textId="77EE87FD" w:rsidR="00713930" w:rsidRPr="00E1710E" w:rsidRDefault="000824C7" w:rsidP="000824C7">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Expuestas las posturas de las partes, se procede al análisis de los agravios hechos valer por la persona Recurrente, por lo que, en principio es necesario contextualizar la solicitud de información.</w:t>
      </w:r>
    </w:p>
    <w:p w14:paraId="578A80B5" w14:textId="77777777" w:rsidR="00713930" w:rsidRPr="00E1710E" w:rsidRDefault="00713930" w:rsidP="005D2CE9">
      <w:pPr>
        <w:spacing w:after="0" w:line="360" w:lineRule="auto"/>
        <w:jc w:val="both"/>
        <w:rPr>
          <w:rFonts w:ascii="Palatino Linotype" w:eastAsia="Palatino Linotype" w:hAnsi="Palatino Linotype" w:cs="Palatino Linotype"/>
          <w:color w:val="FF0000"/>
          <w:lang w:eastAsia="es-MX"/>
        </w:rPr>
      </w:pPr>
    </w:p>
    <w:p w14:paraId="3A56C149" w14:textId="2D41E304" w:rsidR="002C17CC" w:rsidRPr="00E1710E" w:rsidRDefault="002C17CC" w:rsidP="005D2CE9">
      <w:pPr>
        <w:spacing w:after="0" w:line="360" w:lineRule="auto"/>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w:t>
      </w:r>
    </w:p>
    <w:p w14:paraId="74DD9466" w14:textId="77777777" w:rsidR="002C17CC" w:rsidRPr="00E1710E" w:rsidRDefault="002C17CC" w:rsidP="005D2CE9">
      <w:pPr>
        <w:spacing w:after="0" w:line="360" w:lineRule="auto"/>
        <w:jc w:val="both"/>
        <w:rPr>
          <w:rFonts w:ascii="Palatino Linotype" w:eastAsia="Palatino Linotype" w:hAnsi="Palatino Linotype" w:cs="Palatino Linotype"/>
          <w:color w:val="FF0000"/>
          <w:lang w:eastAsia="es-MX"/>
        </w:rPr>
      </w:pPr>
    </w:p>
    <w:p w14:paraId="77787B9D" w14:textId="750DA63C" w:rsidR="00713930" w:rsidRPr="00E1710E" w:rsidRDefault="002C17CC" w:rsidP="005D2CE9">
      <w:pPr>
        <w:spacing w:after="0" w:line="360" w:lineRule="auto"/>
        <w:jc w:val="both"/>
        <w:rPr>
          <w:rFonts w:ascii="Palatino Linotype" w:eastAsia="Palatino Linotype" w:hAnsi="Palatino Linotype" w:cs="Palatino Linotype"/>
          <w:u w:val="single"/>
          <w:lang w:eastAsia="es-MX"/>
        </w:rPr>
      </w:pPr>
      <w:r w:rsidRPr="00E1710E">
        <w:rPr>
          <w:rFonts w:ascii="Palatino Linotype" w:eastAsia="Palatino Linotype" w:hAnsi="Palatino Linotype" w:cs="Palatino Linotype"/>
          <w:lang w:eastAsia="es-MX"/>
        </w:rPr>
        <w:t xml:space="preserve">En ese sentido, </w:t>
      </w:r>
      <w:r w:rsidR="00506E6E" w:rsidRPr="00E1710E">
        <w:rPr>
          <w:rFonts w:ascii="Palatino Linotype" w:eastAsia="Palatino Linotype" w:hAnsi="Palatino Linotype" w:cs="Palatino Linotype"/>
          <w:lang w:eastAsia="es-MX"/>
        </w:rPr>
        <w:t xml:space="preserve">el artículo 79  párrafo segundo de la Ley General de Salud establece que para el ejercicio de actividades técnicas y auxiliares que requieran conocimientos específicos en el campo de la atención médica prehospitalaria, medicina, odontología, veterinaria, enfermería, laboratorio clínico, </w:t>
      </w:r>
      <w:r w:rsidR="00506E6E" w:rsidRPr="00E1710E">
        <w:rPr>
          <w:rFonts w:ascii="Palatino Linotype" w:eastAsia="Palatino Linotype" w:hAnsi="Palatino Linotype" w:cs="Palatino Linotype"/>
          <w:b/>
          <w:u w:val="single"/>
          <w:lang w:eastAsia="es-MX"/>
        </w:rPr>
        <w:t>radiología</w:t>
      </w:r>
      <w:r w:rsidR="00506E6E" w:rsidRPr="00E1710E">
        <w:rPr>
          <w:rFonts w:ascii="Palatino Linotype" w:eastAsia="Palatino Linotype" w:hAnsi="Palatino Linotype" w:cs="Palatino Linotype"/>
          <w:u w:val="single"/>
          <w:lang w:eastAsia="es-MX"/>
        </w:rPr>
        <w:t>,</w:t>
      </w:r>
      <w:r w:rsidR="00506E6E" w:rsidRPr="00E1710E">
        <w:rPr>
          <w:rFonts w:ascii="Palatino Linotype" w:eastAsia="Palatino Linotype" w:hAnsi="Palatino Linotype" w:cs="Palatino Linotype"/>
          <w:lang w:eastAsia="es-MX"/>
        </w:rPr>
        <w:t xml:space="preserve"> optometría, terapia física, terapia ocupacional, terapia del lenguaje, prótesis y órtesis, trabajo social, nutrición, citotecnología, patología, bioestadística, codificación clínica, bioterios, farmacia, saneamiento, histopatología y embalsamiento y sus ramas, </w:t>
      </w:r>
      <w:r w:rsidR="00506E6E" w:rsidRPr="00E1710E">
        <w:rPr>
          <w:rFonts w:ascii="Palatino Linotype" w:eastAsia="Palatino Linotype" w:hAnsi="Palatino Linotype" w:cs="Palatino Linotype"/>
          <w:u w:val="single"/>
          <w:lang w:eastAsia="es-MX"/>
        </w:rPr>
        <w:t>se requiere que los diplomas correspondientes hayan sido legalmente expedidos y registrados por las autoridades educativas competentes.</w:t>
      </w:r>
    </w:p>
    <w:p w14:paraId="072E6381" w14:textId="77777777" w:rsidR="00713930" w:rsidRPr="00E1710E" w:rsidRDefault="00713930" w:rsidP="005D2CE9">
      <w:pPr>
        <w:spacing w:after="0" w:line="360" w:lineRule="auto"/>
        <w:jc w:val="both"/>
        <w:rPr>
          <w:rFonts w:ascii="Palatino Linotype" w:eastAsia="Palatino Linotype" w:hAnsi="Palatino Linotype" w:cs="Palatino Linotype"/>
          <w:color w:val="FF0000"/>
          <w:lang w:eastAsia="es-MX"/>
        </w:rPr>
      </w:pPr>
    </w:p>
    <w:p w14:paraId="5F856404" w14:textId="79B476A7" w:rsidR="002C17CC" w:rsidRPr="00E1710E" w:rsidRDefault="002C17CC" w:rsidP="002C17CC">
      <w:pPr>
        <w:spacing w:after="0" w:line="360" w:lineRule="auto"/>
        <w:ind w:right="-28"/>
        <w:jc w:val="both"/>
        <w:rPr>
          <w:rFonts w:ascii="Palatino Linotype" w:eastAsia="Palatino Linotype" w:hAnsi="Palatino Linotype" w:cs="Palatino Linotype"/>
          <w:color w:val="000000"/>
          <w:lang w:eastAsia="es-MX"/>
        </w:rPr>
      </w:pPr>
      <w:r w:rsidRPr="00E1710E">
        <w:rPr>
          <w:rFonts w:ascii="Palatino Linotype" w:eastAsia="Palatino Linotype" w:hAnsi="Palatino Linotype" w:cs="Palatino Linotype"/>
          <w:color w:val="000000"/>
          <w:lang w:eastAsia="es-MX"/>
        </w:rPr>
        <w:t>En ese contexto, el Manual de</w:t>
      </w:r>
      <w:r w:rsidRPr="00E1710E">
        <w:rPr>
          <w:rFonts w:ascii="Palatino Linotype" w:eastAsia="Palatino Linotype" w:hAnsi="Palatino Linotype" w:cs="Palatino Linotype"/>
          <w:lang w:eastAsia="es-MX"/>
        </w:rPr>
        <w:t xml:space="preserve"> General de Organización del Instituto de Seguridad Social del Estado de México y Municipios señala que la Dirección de Administración y Desarrollo de </w:t>
      </w:r>
      <w:r w:rsidRPr="00E1710E">
        <w:rPr>
          <w:rFonts w:ascii="Palatino Linotype" w:eastAsia="Palatino Linotype" w:hAnsi="Palatino Linotype" w:cs="Palatino Linotype"/>
          <w:lang w:eastAsia="es-MX"/>
        </w:rPr>
        <w:lastRenderedPageBreak/>
        <w:t xml:space="preserve">Personal tiene como objetivo el administrar y controlar el capital humano del Instituto, mediante la implantación y operación de sistemas organizacionales y procesos administrativos que permitan su desarrollo y aprovechamiento, con estricto apego a los lineamientos normativos y reglamentarios establecidos en la materia;  misma que, a través de la Subdirección de Personal, se encarga entre otras cosas de </w:t>
      </w:r>
      <w:r w:rsidRPr="00E1710E">
        <w:rPr>
          <w:rFonts w:ascii="Palatino Linotype" w:eastAsia="Palatino Linotype" w:hAnsi="Palatino Linotype" w:cs="Palatino Linotype"/>
          <w:b/>
          <w:bCs/>
          <w:lang w:eastAsia="es-MX"/>
        </w:rPr>
        <w:t>resguardar los expedientes del personal</w:t>
      </w:r>
      <w:r w:rsidRPr="00E1710E">
        <w:rPr>
          <w:rFonts w:ascii="Palatino Linotype" w:eastAsia="Palatino Linotype" w:hAnsi="Palatino Linotype" w:cs="Palatino Linotype"/>
          <w:lang w:eastAsia="es-MX"/>
        </w:rPr>
        <w:t xml:space="preserve"> que labora en el Instituto, los cuales pueden </w:t>
      </w:r>
      <w:r w:rsidRPr="00E1710E">
        <w:rPr>
          <w:rFonts w:ascii="Palatino Linotype" w:eastAsia="Palatino Linotype" w:hAnsi="Palatino Linotype" w:cs="Palatino Linotype"/>
          <w:color w:val="000000"/>
          <w:lang w:eastAsia="es-MX"/>
        </w:rPr>
        <w:t>contener las competencias profesionales, habilidades, trayectoria o cualquier otra situación que ocurra durante la relación laboral.</w:t>
      </w:r>
    </w:p>
    <w:p w14:paraId="77EA9D24" w14:textId="77777777" w:rsidR="002C17CC" w:rsidRPr="00E1710E" w:rsidRDefault="002C17CC" w:rsidP="005D2CE9">
      <w:pPr>
        <w:spacing w:after="0" w:line="360" w:lineRule="auto"/>
        <w:jc w:val="both"/>
        <w:rPr>
          <w:rFonts w:ascii="Palatino Linotype" w:eastAsia="Palatino Linotype" w:hAnsi="Palatino Linotype" w:cs="Palatino Linotype"/>
          <w:color w:val="FF0000"/>
          <w:lang w:eastAsia="es-MX"/>
        </w:rPr>
      </w:pPr>
    </w:p>
    <w:p w14:paraId="0EAF948E" w14:textId="22DDB30E" w:rsidR="006C4A7E" w:rsidRDefault="00506E6E" w:rsidP="005D2CE9">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Ahora bien, en relación con la información solicitada este instituto localizó en el artículo 92 fracción VIII A “Remuneraciones”</w:t>
      </w:r>
      <w:r w:rsidR="007F5370" w:rsidRPr="00E1710E">
        <w:rPr>
          <w:rFonts w:ascii="Palatino Linotype" w:eastAsia="Palatino Linotype" w:hAnsi="Palatino Linotype" w:cs="Palatino Linotype"/>
          <w:lang w:eastAsia="es-MX"/>
        </w:rPr>
        <w:t xml:space="preserve"> del Portal del Información Pública de Oficio Mexiquense (IPOMEX), </w:t>
      </w:r>
      <w:r w:rsidRPr="00E1710E">
        <w:rPr>
          <w:rFonts w:ascii="Palatino Linotype" w:eastAsia="Palatino Linotype" w:hAnsi="Palatino Linotype" w:cs="Palatino Linotype"/>
          <w:lang w:eastAsia="es-MX"/>
        </w:rPr>
        <w:t xml:space="preserve">que tal como se señaló en la respuesta </w:t>
      </w:r>
      <w:r w:rsidR="006C4A7E" w:rsidRPr="00E1710E">
        <w:rPr>
          <w:rFonts w:ascii="Palatino Linotype" w:eastAsia="Palatino Linotype" w:hAnsi="Palatino Linotype" w:cs="Palatino Linotype"/>
          <w:lang w:eastAsia="es-MX"/>
        </w:rPr>
        <w:t>proporcionada</w:t>
      </w:r>
      <w:r w:rsidR="007F5370" w:rsidRPr="00E1710E">
        <w:rPr>
          <w:rFonts w:ascii="Palatino Linotype" w:eastAsia="Palatino Linotype" w:hAnsi="Palatino Linotype" w:cs="Palatino Linotype"/>
          <w:lang w:eastAsia="es-MX"/>
        </w:rPr>
        <w:t>,</w:t>
      </w:r>
      <w:r w:rsidR="006C4A7E" w:rsidRPr="00E1710E">
        <w:rPr>
          <w:rFonts w:ascii="Palatino Linotype" w:eastAsia="Palatino Linotype" w:hAnsi="Palatino Linotype" w:cs="Palatino Linotype"/>
          <w:lang w:eastAsia="es-MX"/>
        </w:rPr>
        <w:t xml:space="preserve"> la servidora pública funge como técnico radiólogo en el Centro Oncológico del Instituto de Seguridad Social del Estado de México y Municipios, tal como se desprende de la siguiente captura de pantalla:</w:t>
      </w:r>
    </w:p>
    <w:p w14:paraId="37FB6A6D" w14:textId="77777777" w:rsidR="00E1710E" w:rsidRPr="00E1710E" w:rsidRDefault="00E1710E" w:rsidP="005D2CE9">
      <w:pPr>
        <w:spacing w:after="0" w:line="360" w:lineRule="auto"/>
        <w:jc w:val="both"/>
        <w:rPr>
          <w:rFonts w:ascii="Palatino Linotype" w:eastAsia="Palatino Linotype" w:hAnsi="Palatino Linotype" w:cs="Palatino Linotype"/>
          <w:lang w:eastAsia="es-MX"/>
        </w:rPr>
      </w:pPr>
    </w:p>
    <w:p w14:paraId="27FC0575" w14:textId="7A964BC9" w:rsidR="00713930" w:rsidRPr="00E1710E" w:rsidRDefault="006C4A7E" w:rsidP="005D2CE9">
      <w:pPr>
        <w:spacing w:after="0" w:line="360" w:lineRule="auto"/>
        <w:jc w:val="both"/>
        <w:rPr>
          <w:rFonts w:ascii="Palatino Linotype" w:eastAsia="Palatino Linotype" w:hAnsi="Palatino Linotype" w:cs="Palatino Linotype"/>
          <w:color w:val="FF0000"/>
          <w:lang w:eastAsia="es-MX"/>
        </w:rPr>
      </w:pPr>
      <w:r w:rsidRPr="00E1710E">
        <w:rPr>
          <w:rFonts w:ascii="Palatino Linotype" w:eastAsia="Palatino Linotype" w:hAnsi="Palatino Linotype" w:cs="Palatino Linotype"/>
          <w:noProof/>
          <w:color w:val="FF0000"/>
          <w:lang w:eastAsia="es-MX"/>
        </w:rPr>
        <w:drawing>
          <wp:inline distT="0" distB="0" distL="0" distR="0" wp14:anchorId="58FBA2E2" wp14:editId="5287E80F">
            <wp:extent cx="5617566" cy="208788"/>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5842" cy="254811"/>
                    </a:xfrm>
                    <a:prstGeom prst="rect">
                      <a:avLst/>
                    </a:prstGeom>
                    <a:noFill/>
                  </pic:spPr>
                </pic:pic>
              </a:graphicData>
            </a:graphic>
          </wp:inline>
        </w:drawing>
      </w:r>
    </w:p>
    <w:p w14:paraId="196910B7" w14:textId="77777777" w:rsidR="006C4A7E" w:rsidRPr="00E1710E" w:rsidRDefault="006C4A7E" w:rsidP="005D2CE9">
      <w:pPr>
        <w:spacing w:after="0" w:line="360" w:lineRule="auto"/>
        <w:jc w:val="both"/>
        <w:rPr>
          <w:rFonts w:ascii="Palatino Linotype" w:eastAsia="Palatino Linotype" w:hAnsi="Palatino Linotype" w:cs="Palatino Linotype"/>
          <w:color w:val="FF0000"/>
          <w:lang w:eastAsia="es-MX"/>
        </w:rPr>
      </w:pPr>
    </w:p>
    <w:p w14:paraId="6EB2FB1F" w14:textId="29DE0CD0" w:rsidR="006C4A7E" w:rsidRPr="00E1710E" w:rsidRDefault="00D20B6E" w:rsidP="00D20B6E">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Conforme a lo anterior, se logra vislumbrar que la pretensión del ahora Recurrente es obtener, documento oficial, que acredite los estudios de la servidora pública </w:t>
      </w:r>
      <w:r w:rsidR="00E1710E">
        <w:rPr>
          <w:rFonts w:ascii="Palatino Linotype" w:eastAsia="Palatino Linotype" w:hAnsi="Palatino Linotype" w:cs="Palatino Linotype"/>
          <w:lang w:eastAsia="es-MX"/>
        </w:rPr>
        <w:t xml:space="preserve">en </w:t>
      </w:r>
      <w:r w:rsidRPr="00E1710E">
        <w:rPr>
          <w:rFonts w:ascii="Palatino Linotype" w:eastAsia="Palatino Linotype" w:hAnsi="Palatino Linotype" w:cs="Palatino Linotype"/>
          <w:lang w:eastAsia="es-MX"/>
        </w:rPr>
        <w:t>histotecnólog</w:t>
      </w:r>
      <w:r w:rsidR="00E1710E">
        <w:rPr>
          <w:rFonts w:ascii="Palatino Linotype" w:eastAsia="Palatino Linotype" w:hAnsi="Palatino Linotype" w:cs="Palatino Linotype"/>
          <w:lang w:eastAsia="es-MX"/>
        </w:rPr>
        <w:t>ía</w:t>
      </w:r>
      <w:r w:rsidRPr="00E1710E">
        <w:rPr>
          <w:rFonts w:ascii="Palatino Linotype" w:eastAsia="Palatino Linotype" w:hAnsi="Palatino Linotype" w:cs="Palatino Linotype"/>
          <w:lang w:eastAsia="es-MX"/>
        </w:rPr>
        <w:t>.</w:t>
      </w:r>
    </w:p>
    <w:p w14:paraId="5DB8C3F7" w14:textId="77777777" w:rsidR="00D20B6E" w:rsidRPr="00E1710E" w:rsidRDefault="00D20B6E" w:rsidP="00D20B6E">
      <w:pPr>
        <w:spacing w:after="0" w:line="360" w:lineRule="auto"/>
        <w:jc w:val="both"/>
        <w:rPr>
          <w:rFonts w:ascii="Palatino Linotype" w:eastAsia="Palatino Linotype" w:hAnsi="Palatino Linotype" w:cs="Palatino Linotype"/>
          <w:lang w:eastAsia="es-MX"/>
        </w:rPr>
      </w:pPr>
    </w:p>
    <w:p w14:paraId="0A6A2C74" w14:textId="34AB05B5" w:rsidR="00713930" w:rsidRPr="00E1710E" w:rsidRDefault="00D20B6E" w:rsidP="00A74BB3">
      <w:pPr>
        <w:spacing w:after="0" w:line="360" w:lineRule="auto"/>
        <w:jc w:val="both"/>
        <w:rPr>
          <w:rFonts w:ascii="Palatino Linotype" w:eastAsia="Palatino Linotype" w:hAnsi="Palatino Linotype" w:cs="Palatino Linotype"/>
          <w:b/>
          <w:lang w:eastAsia="es-MX"/>
        </w:rPr>
      </w:pPr>
      <w:r w:rsidRPr="00E1710E">
        <w:rPr>
          <w:rFonts w:ascii="Palatino Linotype" w:eastAsia="Palatino Linotype" w:hAnsi="Palatino Linotype" w:cs="Palatino Linotype"/>
          <w:lang w:eastAsia="es-MX"/>
        </w:rPr>
        <w:t>Establecida dicha circunstancia, es necesario precisar que de las constancias que obran en el expediente se logra vislumbrar que el Sujeto Obligado turno la solicitud de información a la</w:t>
      </w:r>
      <w:r w:rsidR="00A74BB3" w:rsidRPr="00E1710E">
        <w:rPr>
          <w:rFonts w:ascii="Palatino Linotype" w:eastAsia="Palatino Linotype" w:hAnsi="Palatino Linotype" w:cs="Palatino Linotype"/>
          <w:lang w:eastAsia="es-MX"/>
        </w:rPr>
        <w:t xml:space="preserve"> </w:t>
      </w:r>
      <w:r w:rsidR="006F3D4E" w:rsidRPr="00E1710E">
        <w:rPr>
          <w:rFonts w:ascii="Palatino Linotype" w:eastAsia="Palatino Linotype" w:hAnsi="Palatino Linotype" w:cs="Palatino Linotype"/>
          <w:b/>
          <w:lang w:eastAsia="es-MX"/>
        </w:rPr>
        <w:t>Coordinación de Servicios de Salud y Dirección de Administración y Desarrollo de Personal</w:t>
      </w:r>
      <w:r w:rsidR="00A74BB3" w:rsidRPr="00E1710E">
        <w:rPr>
          <w:rFonts w:ascii="Palatino Linotype" w:eastAsia="Palatino Linotype" w:hAnsi="Palatino Linotype" w:cs="Palatino Linotype"/>
          <w:lang w:eastAsia="es-MX"/>
        </w:rPr>
        <w:t xml:space="preserve">, por lo que, es necesario hacer referencia al </w:t>
      </w:r>
      <w:r w:rsidR="00A74BB3" w:rsidRPr="00E1710E">
        <w:rPr>
          <w:rFonts w:ascii="Palatino Linotype" w:eastAsia="Palatino Linotype" w:hAnsi="Palatino Linotype" w:cs="Palatino Linotype"/>
          <w:b/>
          <w:lang w:eastAsia="es-MX"/>
        </w:rPr>
        <w:t>procedimiento de búsqueda que deben de seguir los Sujetos Obligados para localizar la información</w:t>
      </w:r>
      <w:r w:rsidR="00A74BB3" w:rsidRPr="00E1710E">
        <w:rPr>
          <w:rFonts w:ascii="Palatino Linotype" w:eastAsia="Palatino Linotype" w:hAnsi="Palatino Linotype" w:cs="Palatino Linotype"/>
          <w:lang w:eastAsia="es-MX"/>
        </w:rPr>
        <w:t xml:space="preserve">, el cual se encuentra </w:t>
      </w:r>
      <w:r w:rsidR="00A74BB3" w:rsidRPr="00E1710E">
        <w:rPr>
          <w:rFonts w:ascii="Palatino Linotype" w:eastAsia="Palatino Linotype" w:hAnsi="Palatino Linotype" w:cs="Palatino Linotype"/>
          <w:lang w:eastAsia="es-MX"/>
        </w:rPr>
        <w:lastRenderedPageBreak/>
        <w:t>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 de acuerdo a las facultades, competencias y funciones-, con el objeto de que dichas áreas realicen una búsqueda exhaustiva y razonable de la información requerida.</w:t>
      </w:r>
    </w:p>
    <w:p w14:paraId="2638148A" w14:textId="77777777" w:rsidR="00713930" w:rsidRPr="00E1710E" w:rsidRDefault="00713930" w:rsidP="005D2CE9">
      <w:pPr>
        <w:spacing w:after="0" w:line="360" w:lineRule="auto"/>
        <w:jc w:val="both"/>
        <w:rPr>
          <w:rFonts w:ascii="Palatino Linotype" w:eastAsia="Palatino Linotype" w:hAnsi="Palatino Linotype" w:cs="Palatino Linotype"/>
          <w:color w:val="FF0000"/>
          <w:lang w:eastAsia="es-MX"/>
        </w:rPr>
      </w:pPr>
    </w:p>
    <w:p w14:paraId="138AA7D0" w14:textId="427E7711" w:rsidR="00C95052" w:rsidRPr="00E1710E" w:rsidRDefault="00C95052" w:rsidP="00C9505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Así, a efecto de verificar que el Sujeto Obligado cumplió con dicho procedimiento, es necesario traer a colación el Manual General de Organización del Instituto de Seguridad Social del Estado de México y Municipios el cual establece que la Coordinación de Servicios de Salud  tiene como objetivo proporcionar atención integral a la salud a las y los servidores públicos y dependientes económicos sujetos al régimen de seguridad social del Instituto, bajo criterios de corresponsabilidad en el marco normativo aplicable en la materia, la cual dentro de sus funciones se encarga entre otras cosas de evaluar el cumplimiento de las normas para la contratación y prestación de los servicios de salud subrogados, dirigir las acciones preventivas y correctivas correspondientes, así como integrar y actualizar la información pública de oficio de su competencia, en el </w:t>
      </w:r>
      <w:r w:rsidR="007F5370" w:rsidRPr="00E1710E">
        <w:rPr>
          <w:rFonts w:ascii="Palatino Linotype" w:eastAsia="Palatino Linotype" w:hAnsi="Palatino Linotype" w:cs="Palatino Linotype"/>
          <w:lang w:eastAsia="es-MX"/>
        </w:rPr>
        <w:t>Portal del Información Pública de Oficio Mexiquense (IPOMEX).</w:t>
      </w:r>
    </w:p>
    <w:p w14:paraId="7FADFDDB" w14:textId="77777777" w:rsidR="00C95052" w:rsidRPr="00E1710E" w:rsidRDefault="00C95052" w:rsidP="00C95052">
      <w:pPr>
        <w:spacing w:after="0" w:line="360" w:lineRule="auto"/>
        <w:jc w:val="both"/>
        <w:rPr>
          <w:rFonts w:ascii="Palatino Linotype" w:eastAsia="Palatino Linotype" w:hAnsi="Palatino Linotype" w:cs="Palatino Linotype"/>
          <w:lang w:eastAsia="es-MX"/>
        </w:rPr>
      </w:pPr>
    </w:p>
    <w:p w14:paraId="4A1B407F" w14:textId="7A4FC461" w:rsidR="00C95052" w:rsidRPr="00E1710E" w:rsidRDefault="002579B5" w:rsidP="007E0E6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Conforme a lo anterior</w:t>
      </w:r>
      <w:r w:rsidR="007E0E68" w:rsidRPr="00E1710E">
        <w:rPr>
          <w:rFonts w:ascii="Palatino Linotype" w:eastAsia="Palatino Linotype" w:hAnsi="Palatino Linotype" w:cs="Palatino Linotype"/>
          <w:lang w:eastAsia="es-MX"/>
        </w:rPr>
        <w:t>, se logra colegir que el Sujeto Obligado cumplió con el procedimiento de búsqueda establecido en la Ley de Transparencia y Acceso a la Información Pública del Estado de México y Municipios, pues turnó la solicitud de información al área competente para conocer de lo solicitado.</w:t>
      </w:r>
    </w:p>
    <w:p w14:paraId="26B56DDD" w14:textId="77777777" w:rsidR="007E0E68" w:rsidRPr="00E1710E" w:rsidRDefault="007E0E68" w:rsidP="007E0E68">
      <w:pPr>
        <w:spacing w:after="0" w:line="360" w:lineRule="auto"/>
        <w:jc w:val="both"/>
        <w:rPr>
          <w:rFonts w:ascii="Palatino Linotype" w:eastAsia="Palatino Linotype" w:hAnsi="Palatino Linotype" w:cs="Palatino Linotype"/>
          <w:color w:val="FF0000"/>
          <w:lang w:eastAsia="es-MX"/>
        </w:rPr>
      </w:pPr>
    </w:p>
    <w:p w14:paraId="19448789" w14:textId="5424896D" w:rsidR="007E0E68" w:rsidRPr="00E1710E" w:rsidRDefault="007D3D3A" w:rsidP="007E0E6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Ahora bien, en respuesta la Coordinación de Servicios de Salud y la Dirección de Administración y Desarrollo de Personal, remitieron, ocho c</w:t>
      </w:r>
      <w:r w:rsidR="00DA4925" w:rsidRPr="00E1710E">
        <w:rPr>
          <w:rFonts w:ascii="Palatino Linotype" w:eastAsia="Palatino Linotype" w:hAnsi="Palatino Linotype" w:cs="Palatino Linotype"/>
          <w:lang w:eastAsia="es-MX"/>
        </w:rPr>
        <w:t>onstancias expedidas a</w:t>
      </w:r>
      <w:r w:rsidRPr="00E1710E">
        <w:rPr>
          <w:rFonts w:ascii="Palatino Linotype" w:eastAsia="Palatino Linotype" w:hAnsi="Palatino Linotype" w:cs="Palatino Linotype"/>
          <w:lang w:eastAsia="es-MX"/>
        </w:rPr>
        <w:t xml:space="preserve"> favor de </w:t>
      </w:r>
      <w:r w:rsidRPr="00E1710E">
        <w:rPr>
          <w:rFonts w:ascii="Palatino Linotype" w:eastAsia="Palatino Linotype" w:hAnsi="Palatino Linotype" w:cs="Palatino Linotype"/>
          <w:lang w:eastAsia="es-MX"/>
        </w:rPr>
        <w:lastRenderedPageBreak/>
        <w:t>la servidora pública, por su participación en diversos cursos, estancias de entrenamiento y talleres</w:t>
      </w:r>
      <w:r w:rsidR="00150F36" w:rsidRPr="00E1710E">
        <w:rPr>
          <w:rFonts w:ascii="Palatino Linotype" w:eastAsia="Palatino Linotype" w:hAnsi="Palatino Linotype" w:cs="Palatino Linotype"/>
          <w:lang w:eastAsia="es-MX"/>
        </w:rPr>
        <w:t xml:space="preserve"> en materia de </w:t>
      </w:r>
      <w:r w:rsidR="00E13E47" w:rsidRPr="00E1710E">
        <w:rPr>
          <w:rFonts w:ascii="Palatino Linotype" w:eastAsia="Palatino Linotype" w:hAnsi="Palatino Linotype" w:cs="Palatino Linotype"/>
          <w:lang w:eastAsia="es-MX"/>
        </w:rPr>
        <w:t>h</w:t>
      </w:r>
      <w:r w:rsidR="00150F36" w:rsidRPr="00E1710E">
        <w:rPr>
          <w:rFonts w:ascii="Palatino Linotype" w:eastAsia="Palatino Linotype" w:hAnsi="Palatino Linotype" w:cs="Palatino Linotype"/>
          <w:lang w:eastAsia="es-MX"/>
        </w:rPr>
        <w:t>istotecnología</w:t>
      </w:r>
      <w:r w:rsidR="00E1710E">
        <w:rPr>
          <w:rFonts w:ascii="Palatino Linotype" w:eastAsia="Palatino Linotype" w:hAnsi="Palatino Linotype" w:cs="Palatino Linotype"/>
          <w:lang w:eastAsia="es-MX"/>
        </w:rPr>
        <w:t>,</w:t>
      </w:r>
      <w:r w:rsidR="00150F36" w:rsidRPr="00E1710E">
        <w:rPr>
          <w:rFonts w:ascii="Palatino Linotype" w:eastAsia="Palatino Linotype" w:hAnsi="Palatino Linotype" w:cs="Palatino Linotype"/>
          <w:lang w:eastAsia="es-MX"/>
        </w:rPr>
        <w:t xml:space="preserve"> expedidos por diversas instituciones educativas</w:t>
      </w:r>
      <w:r w:rsidR="002579B5" w:rsidRPr="00E1710E">
        <w:rPr>
          <w:rFonts w:ascii="Palatino Linotype" w:eastAsia="Palatino Linotype" w:hAnsi="Palatino Linotype" w:cs="Palatino Linotype"/>
          <w:lang w:eastAsia="es-MX"/>
        </w:rPr>
        <w:t xml:space="preserve"> </w:t>
      </w:r>
      <w:r w:rsidR="00E1710E">
        <w:rPr>
          <w:rFonts w:ascii="Palatino Linotype" w:eastAsia="Palatino Linotype" w:hAnsi="Palatino Linotype" w:cs="Palatino Linotype"/>
          <w:lang w:eastAsia="es-MX"/>
        </w:rPr>
        <w:t>y precisaron que eran las documentales que obraban en el expediente de personal y que acreditaban su</w:t>
      </w:r>
      <w:r w:rsidR="00E1710E" w:rsidRPr="00E1710E">
        <w:rPr>
          <w:rFonts w:ascii="Palatino Linotype" w:eastAsia="Palatino Linotype" w:hAnsi="Palatino Linotype" w:cs="Palatino Linotype"/>
          <w:lang w:eastAsia="es-MX"/>
        </w:rPr>
        <w:t xml:space="preserve"> entrenamiento en técnicas histológicas</w:t>
      </w:r>
      <w:r w:rsidR="00E1710E">
        <w:rPr>
          <w:rFonts w:ascii="Palatino Linotype" w:eastAsia="Palatino Linotype" w:hAnsi="Palatino Linotype" w:cs="Palatino Linotype"/>
          <w:lang w:eastAsia="es-MX"/>
        </w:rPr>
        <w:t>.</w:t>
      </w:r>
    </w:p>
    <w:p w14:paraId="242F3B28" w14:textId="77777777" w:rsidR="007365A8" w:rsidRPr="00E1710E" w:rsidRDefault="007365A8" w:rsidP="007E0E68">
      <w:pPr>
        <w:spacing w:after="0" w:line="360" w:lineRule="auto"/>
        <w:jc w:val="both"/>
        <w:rPr>
          <w:rFonts w:ascii="Palatino Linotype" w:eastAsia="Palatino Linotype" w:hAnsi="Palatino Linotype" w:cs="Palatino Linotype"/>
          <w:lang w:eastAsia="es-MX"/>
        </w:rPr>
      </w:pPr>
    </w:p>
    <w:p w14:paraId="6EF0170B" w14:textId="45AF2348" w:rsidR="006960C5" w:rsidRPr="00E1710E" w:rsidRDefault="006960C5" w:rsidP="006960C5">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Así mismo, durante la sustanciación del Recurso de Revisión la Directora de Administración y Desarrollo de Personal ratificó su respuesta</w:t>
      </w:r>
      <w:r w:rsidR="002579B5" w:rsidRPr="00E1710E">
        <w:rPr>
          <w:rFonts w:ascii="Palatino Linotype" w:eastAsia="Palatino Linotype" w:hAnsi="Palatino Linotype" w:cs="Palatino Linotype"/>
          <w:lang w:eastAsia="es-MX"/>
        </w:rPr>
        <w:t xml:space="preserve"> </w:t>
      </w:r>
      <w:r w:rsidRPr="00E1710E">
        <w:rPr>
          <w:rFonts w:ascii="Palatino Linotype" w:eastAsia="Palatino Linotype" w:hAnsi="Palatino Linotype" w:cs="Palatino Linotype"/>
          <w:lang w:eastAsia="es-MX"/>
        </w:rPr>
        <w:t xml:space="preserve">al señalar </w:t>
      </w:r>
      <w:r w:rsidR="002579B5" w:rsidRPr="00E1710E">
        <w:rPr>
          <w:rFonts w:ascii="Palatino Linotype" w:eastAsia="Palatino Linotype" w:hAnsi="Palatino Linotype" w:cs="Palatino Linotype"/>
          <w:lang w:eastAsia="es-MX"/>
        </w:rPr>
        <w:t xml:space="preserve">que proporcionó </w:t>
      </w:r>
      <w:r w:rsidRPr="00E1710E">
        <w:rPr>
          <w:rFonts w:ascii="Palatino Linotype" w:eastAsia="Palatino Linotype" w:hAnsi="Palatino Linotype" w:cs="Palatino Linotype"/>
          <w:lang w:eastAsia="es-MX"/>
        </w:rPr>
        <w:t>la</w:t>
      </w:r>
      <w:r w:rsidR="00E1710E">
        <w:rPr>
          <w:rFonts w:ascii="Palatino Linotype" w:eastAsia="Palatino Linotype" w:hAnsi="Palatino Linotype" w:cs="Palatino Linotype"/>
          <w:lang w:eastAsia="es-MX"/>
        </w:rPr>
        <w:t xml:space="preserve"> única</w:t>
      </w:r>
      <w:r w:rsidRPr="00E1710E">
        <w:rPr>
          <w:rFonts w:ascii="Palatino Linotype" w:eastAsia="Palatino Linotype" w:hAnsi="Palatino Linotype" w:cs="Palatino Linotype"/>
          <w:lang w:eastAsia="es-MX"/>
        </w:rPr>
        <w:t xml:space="preserve"> información que obra</w:t>
      </w:r>
      <w:r w:rsidR="00E1710E">
        <w:rPr>
          <w:rFonts w:ascii="Palatino Linotype" w:eastAsia="Palatino Linotype" w:hAnsi="Palatino Linotype" w:cs="Palatino Linotype"/>
          <w:lang w:eastAsia="es-MX"/>
        </w:rPr>
        <w:t>ba</w:t>
      </w:r>
      <w:r w:rsidRPr="00E1710E">
        <w:rPr>
          <w:rFonts w:ascii="Palatino Linotype" w:eastAsia="Palatino Linotype" w:hAnsi="Palatino Linotype" w:cs="Palatino Linotype"/>
          <w:lang w:eastAsia="es-MX"/>
        </w:rPr>
        <w:t xml:space="preserve"> en el expediente de personal bajo resguardo en dicha unidad administrativa.</w:t>
      </w:r>
    </w:p>
    <w:p w14:paraId="0BB0E375" w14:textId="77777777" w:rsidR="006960C5" w:rsidRPr="00E1710E" w:rsidRDefault="006960C5" w:rsidP="006960C5">
      <w:pPr>
        <w:spacing w:after="0" w:line="360" w:lineRule="auto"/>
        <w:jc w:val="both"/>
        <w:rPr>
          <w:rFonts w:ascii="Palatino Linotype" w:eastAsia="Palatino Linotype" w:hAnsi="Palatino Linotype" w:cs="Palatino Linotype"/>
          <w:lang w:eastAsia="es-MX"/>
        </w:rPr>
      </w:pPr>
    </w:p>
    <w:p w14:paraId="1C12A6B2" w14:textId="77777777" w:rsidR="006960C5" w:rsidRPr="00E1710E" w:rsidRDefault="006960C5" w:rsidP="006960C5">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su parte, la Coordinadora de Laboratorio y Gabinete señalo que para actividades técnicas y auxiliares incluyendo histopatología, se requiere que el Diploma correspondiente haya sido legalmente expedido y registrado por las autoridades educativas competentes.</w:t>
      </w:r>
    </w:p>
    <w:p w14:paraId="2B984C2E" w14:textId="5229EF7B" w:rsidR="006960C5" w:rsidRPr="00E1710E" w:rsidRDefault="006960C5" w:rsidP="007E0E68">
      <w:pPr>
        <w:spacing w:after="0" w:line="360" w:lineRule="auto"/>
        <w:jc w:val="both"/>
        <w:rPr>
          <w:rFonts w:ascii="Palatino Linotype" w:eastAsia="Palatino Linotype" w:hAnsi="Palatino Linotype" w:cs="Palatino Linotype"/>
          <w:lang w:eastAsia="es-MX"/>
        </w:rPr>
      </w:pPr>
    </w:p>
    <w:p w14:paraId="1291AE11" w14:textId="53255C59" w:rsidR="006960C5" w:rsidRPr="00E1710E" w:rsidRDefault="006960C5" w:rsidP="007E0E6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Del análisis de la información proporcionada, se logra advertir </w:t>
      </w:r>
      <w:r w:rsidR="009E2D02" w:rsidRPr="00E1710E">
        <w:rPr>
          <w:rFonts w:ascii="Palatino Linotype" w:eastAsia="Palatino Linotype" w:hAnsi="Palatino Linotype" w:cs="Palatino Linotype"/>
          <w:lang w:eastAsia="es-MX"/>
        </w:rPr>
        <w:t>que,</w:t>
      </w:r>
      <w:r w:rsidRPr="00E1710E">
        <w:rPr>
          <w:rFonts w:ascii="Palatino Linotype" w:eastAsia="Palatino Linotype" w:hAnsi="Palatino Linotype" w:cs="Palatino Linotype"/>
          <w:lang w:eastAsia="es-MX"/>
        </w:rPr>
        <w:t xml:space="preserve"> si bien</w:t>
      </w:r>
      <w:r w:rsidR="009E2D02" w:rsidRPr="00E1710E">
        <w:rPr>
          <w:rFonts w:ascii="Palatino Linotype" w:eastAsia="Palatino Linotype" w:hAnsi="Palatino Linotype" w:cs="Palatino Linotype"/>
          <w:lang w:eastAsia="es-MX"/>
        </w:rPr>
        <w:t>,</w:t>
      </w:r>
      <w:r w:rsidRPr="00E1710E">
        <w:rPr>
          <w:rFonts w:ascii="Palatino Linotype" w:eastAsia="Palatino Linotype" w:hAnsi="Palatino Linotype" w:cs="Palatino Linotype"/>
          <w:lang w:eastAsia="es-MX"/>
        </w:rPr>
        <w:t xml:space="preserve"> el Sujeto Obligado fue omiso en remitir el documento que acredite a la servidora Pública Verónica Fabela Gómez como histotecnólogo, lo cierto es que</w:t>
      </w:r>
      <w:r w:rsidR="002579B5" w:rsidRPr="00E1710E">
        <w:rPr>
          <w:rFonts w:ascii="Palatino Linotype" w:eastAsia="Palatino Linotype" w:hAnsi="Palatino Linotype" w:cs="Palatino Linotype"/>
          <w:lang w:eastAsia="es-MX"/>
        </w:rPr>
        <w:t>,</w:t>
      </w:r>
      <w:r w:rsidRPr="00E1710E">
        <w:rPr>
          <w:rFonts w:ascii="Palatino Linotype" w:eastAsia="Palatino Linotype" w:hAnsi="Palatino Linotype" w:cs="Palatino Linotype"/>
          <w:lang w:eastAsia="es-MX"/>
        </w:rPr>
        <w:t xml:space="preserve"> dicha servidora pública funge como </w:t>
      </w:r>
      <w:r w:rsidRPr="00E1710E">
        <w:rPr>
          <w:rFonts w:ascii="Palatino Linotype" w:eastAsia="Palatino Linotype" w:hAnsi="Palatino Linotype" w:cs="Palatino Linotype"/>
          <w:b/>
          <w:lang w:eastAsia="es-MX"/>
        </w:rPr>
        <w:t>técnico radiólogo</w:t>
      </w:r>
      <w:r w:rsidRPr="00E1710E">
        <w:rPr>
          <w:rFonts w:ascii="Palatino Linotype" w:eastAsia="Palatino Linotype" w:hAnsi="Palatino Linotype" w:cs="Palatino Linotype"/>
          <w:lang w:eastAsia="es-MX"/>
        </w:rPr>
        <w:t xml:space="preserve"> en el Centro Oncológico del Instituto de Seguridad Social del Estado de México y Municipios y para ocupar dicho cargo no necesita acreditar ser histotecnólogo.</w:t>
      </w:r>
    </w:p>
    <w:p w14:paraId="2373CF3B" w14:textId="77777777" w:rsidR="006960C5" w:rsidRPr="00E1710E" w:rsidRDefault="006960C5" w:rsidP="007E0E68">
      <w:pPr>
        <w:spacing w:after="0" w:line="360" w:lineRule="auto"/>
        <w:jc w:val="both"/>
        <w:rPr>
          <w:rFonts w:ascii="Palatino Linotype" w:eastAsia="Palatino Linotype" w:hAnsi="Palatino Linotype" w:cs="Palatino Linotype"/>
          <w:lang w:eastAsia="es-MX"/>
        </w:rPr>
      </w:pPr>
    </w:p>
    <w:p w14:paraId="2CE1D8BC" w14:textId="5A41425E" w:rsidR="006960C5" w:rsidRPr="00E1710E" w:rsidRDefault="00FE43E0" w:rsidP="007E0E6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Sin embargo, en aras de </w:t>
      </w:r>
      <w:r w:rsidR="00C41BB5" w:rsidRPr="00E1710E">
        <w:rPr>
          <w:rFonts w:ascii="Palatino Linotype" w:eastAsia="Palatino Linotype" w:hAnsi="Palatino Linotype" w:cs="Palatino Linotype"/>
          <w:lang w:eastAsia="es-MX"/>
        </w:rPr>
        <w:t xml:space="preserve">cumplimentar el requerimiento informativo </w:t>
      </w:r>
      <w:r w:rsidR="00E13E47" w:rsidRPr="00E1710E">
        <w:rPr>
          <w:rFonts w:ascii="Palatino Linotype" w:eastAsia="Palatino Linotype" w:hAnsi="Palatino Linotype" w:cs="Palatino Linotype"/>
          <w:lang w:eastAsia="es-MX"/>
        </w:rPr>
        <w:t>el Sujeto Obligado, remitió ocho c</w:t>
      </w:r>
      <w:r w:rsidR="00DA4925" w:rsidRPr="00E1710E">
        <w:rPr>
          <w:rFonts w:ascii="Palatino Linotype" w:eastAsia="Palatino Linotype" w:hAnsi="Palatino Linotype" w:cs="Palatino Linotype"/>
          <w:lang w:eastAsia="es-MX"/>
        </w:rPr>
        <w:t>onstancias expedidas a</w:t>
      </w:r>
      <w:r w:rsidR="00E13E47" w:rsidRPr="00E1710E">
        <w:rPr>
          <w:rFonts w:ascii="Palatino Linotype" w:eastAsia="Palatino Linotype" w:hAnsi="Palatino Linotype" w:cs="Palatino Linotype"/>
          <w:lang w:eastAsia="es-MX"/>
        </w:rPr>
        <w:t xml:space="preserve"> favor de la servidora pública Verónica Fabela Gómez, por su participación en diversos cursos, estancias de entrenamiento y talleres en materia de histotecnología expedidos por diversas instituciones educativas</w:t>
      </w:r>
      <w:r w:rsidR="001D4848" w:rsidRPr="00E1710E">
        <w:rPr>
          <w:rFonts w:ascii="Palatino Linotype" w:eastAsia="Palatino Linotype" w:hAnsi="Palatino Linotype" w:cs="Palatino Linotype"/>
          <w:lang w:eastAsia="es-MX"/>
        </w:rPr>
        <w:t xml:space="preserve">, </w:t>
      </w:r>
      <w:r w:rsidR="00DA4925" w:rsidRPr="00E1710E">
        <w:rPr>
          <w:rFonts w:ascii="Palatino Linotype" w:eastAsia="Palatino Linotype" w:hAnsi="Palatino Linotype" w:cs="Palatino Linotype"/>
          <w:u w:val="single"/>
          <w:lang w:eastAsia="es-MX"/>
        </w:rPr>
        <w:t>los cuales dan cuenta de los estudios que tiene dicha servidora pública en materia de histotecnología</w:t>
      </w:r>
      <w:r w:rsidR="00DA4925" w:rsidRPr="00E1710E">
        <w:rPr>
          <w:rFonts w:ascii="Palatino Linotype" w:eastAsia="Palatino Linotype" w:hAnsi="Palatino Linotype" w:cs="Palatino Linotype"/>
          <w:lang w:eastAsia="es-MX"/>
        </w:rPr>
        <w:t xml:space="preserve">, </w:t>
      </w:r>
      <w:r w:rsidR="001D4848" w:rsidRPr="00E1710E">
        <w:rPr>
          <w:rFonts w:ascii="Palatino Linotype" w:eastAsia="Palatino Linotype" w:hAnsi="Palatino Linotype" w:cs="Palatino Linotype"/>
          <w:lang w:eastAsia="es-MX"/>
        </w:rPr>
        <w:t>en las cuales se logra advertir se testaron los siguientes datos:</w:t>
      </w:r>
    </w:p>
    <w:p w14:paraId="0CC8673B" w14:textId="77777777" w:rsidR="001D4848" w:rsidRPr="00E1710E" w:rsidRDefault="001D4848" w:rsidP="007E0E68">
      <w:pPr>
        <w:spacing w:after="0" w:line="360" w:lineRule="auto"/>
        <w:jc w:val="both"/>
        <w:rPr>
          <w:rFonts w:ascii="Palatino Linotype" w:eastAsia="Palatino Linotype" w:hAnsi="Palatino Linotype" w:cs="Palatino Linotype"/>
          <w:lang w:eastAsia="es-MX"/>
        </w:rPr>
      </w:pPr>
    </w:p>
    <w:p w14:paraId="3E43E2B8" w14:textId="4C0F0EFE" w:rsidR="00B12C9A" w:rsidRPr="00E1710E" w:rsidRDefault="005D7259" w:rsidP="005D7259">
      <w:pPr>
        <w:pStyle w:val="Prrafodelista"/>
        <w:numPr>
          <w:ilvl w:val="0"/>
          <w:numId w:val="28"/>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Duración de cursos en horas</w:t>
      </w:r>
    </w:p>
    <w:p w14:paraId="78BF15B0" w14:textId="52AEDC51" w:rsidR="005D7259" w:rsidRPr="00E1710E" w:rsidRDefault="005D7259" w:rsidP="005D7259">
      <w:pPr>
        <w:pStyle w:val="Prrafodelista"/>
        <w:numPr>
          <w:ilvl w:val="0"/>
          <w:numId w:val="28"/>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Puntos</w:t>
      </w:r>
      <w:r w:rsidR="00A1133B" w:rsidRPr="00E1710E">
        <w:rPr>
          <w:rFonts w:ascii="Palatino Linotype" w:eastAsia="Palatino Linotype" w:hAnsi="Palatino Linotype" w:cs="Palatino Linotype"/>
          <w:lang w:eastAsia="es-MX"/>
        </w:rPr>
        <w:t xml:space="preserve"> (calificaciones)</w:t>
      </w:r>
    </w:p>
    <w:p w14:paraId="27EC1905" w14:textId="77777777" w:rsidR="008D48A8" w:rsidRPr="00E1710E" w:rsidRDefault="008D48A8" w:rsidP="008D48A8">
      <w:pPr>
        <w:pStyle w:val="Prrafodelista"/>
        <w:spacing w:after="0" w:line="360" w:lineRule="auto"/>
        <w:jc w:val="both"/>
        <w:rPr>
          <w:rFonts w:ascii="Palatino Linotype" w:eastAsia="Palatino Linotype" w:hAnsi="Palatino Linotype" w:cs="Palatino Linotype"/>
          <w:lang w:eastAsia="es-MX"/>
        </w:rPr>
      </w:pPr>
    </w:p>
    <w:p w14:paraId="7380AF9D"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Al respecto, resulta procedente analizar si dichos datos son públicos o privados; en principio, cabe mencionar que el artículo 143, fracción I,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2ADE0E1A"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p>
    <w:p w14:paraId="23CFBCDC"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Asimismo, el artículo 145 de la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38D0D59"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p>
    <w:p w14:paraId="05460FD7"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En términos de lo expuesto, la documentación y aquellos datos que se consideren confidenciales, serán una limitante del derecho de acceso a la información, siempre y cuando:</w:t>
      </w:r>
    </w:p>
    <w:p w14:paraId="6BDA4BFF"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p>
    <w:p w14:paraId="30A26BE0" w14:textId="58F64553" w:rsidR="008D48A8" w:rsidRPr="00E1710E" w:rsidRDefault="008D48A8" w:rsidP="008D48A8">
      <w:pPr>
        <w:pStyle w:val="Prrafodelista"/>
        <w:numPr>
          <w:ilvl w:val="0"/>
          <w:numId w:val="31"/>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Se trate de datos personales o información privada; esto es, información concerniente a una persona física o jurídico colectiva y que esta sea identificada o identificable. </w:t>
      </w:r>
    </w:p>
    <w:p w14:paraId="62113C20" w14:textId="698D64A3" w:rsidR="008D48A8" w:rsidRPr="00E1710E" w:rsidRDefault="008D48A8" w:rsidP="008D48A8">
      <w:pPr>
        <w:tabs>
          <w:tab w:val="left" w:pos="2520"/>
        </w:tabs>
        <w:spacing w:after="0" w:line="360" w:lineRule="auto"/>
        <w:ind w:firstLine="2520"/>
        <w:jc w:val="both"/>
        <w:rPr>
          <w:rFonts w:ascii="Palatino Linotype" w:eastAsia="Palatino Linotype" w:hAnsi="Palatino Linotype" w:cs="Palatino Linotype"/>
          <w:lang w:eastAsia="es-MX"/>
        </w:rPr>
      </w:pPr>
    </w:p>
    <w:p w14:paraId="4A3C89F7" w14:textId="705A9FD9" w:rsidR="008D48A8" w:rsidRPr="00E1710E" w:rsidRDefault="008D48A8" w:rsidP="008D48A8">
      <w:pPr>
        <w:pStyle w:val="Prrafodelista"/>
        <w:numPr>
          <w:ilvl w:val="0"/>
          <w:numId w:val="31"/>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Para la difusión de los datos, se requiera el consentimiento del titular.</w:t>
      </w:r>
    </w:p>
    <w:p w14:paraId="0F85A99E"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p>
    <w:p w14:paraId="15C8C08F"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518FDD3A"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p>
    <w:p w14:paraId="1726EB84"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Además, en el artículo 5° de dicho ordenamiento jurídico, establece que es la Ley aplicable para todo tratamiento de datos personales.</w:t>
      </w:r>
    </w:p>
    <w:p w14:paraId="4B25DA94"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p>
    <w:p w14:paraId="42FD34F0" w14:textId="063F3F61" w:rsidR="007365A8" w:rsidRDefault="008D48A8"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son confidenciales o públicos.</w:t>
      </w:r>
    </w:p>
    <w:p w14:paraId="147D2403" w14:textId="77777777" w:rsidR="00E1710E" w:rsidRPr="00E1710E" w:rsidRDefault="00E1710E" w:rsidP="008D48A8">
      <w:pPr>
        <w:spacing w:after="0" w:line="360" w:lineRule="auto"/>
        <w:jc w:val="both"/>
        <w:rPr>
          <w:rFonts w:ascii="Palatino Linotype" w:eastAsia="Palatino Linotype" w:hAnsi="Palatino Linotype" w:cs="Palatino Linotype"/>
          <w:lang w:eastAsia="es-MX"/>
        </w:rPr>
      </w:pPr>
    </w:p>
    <w:p w14:paraId="18EF6C5E" w14:textId="11E1AC48" w:rsidR="00A1133B" w:rsidRPr="00E1710E" w:rsidRDefault="00A1133B" w:rsidP="00A1133B">
      <w:pPr>
        <w:pStyle w:val="Prrafodelista"/>
        <w:numPr>
          <w:ilvl w:val="0"/>
          <w:numId w:val="33"/>
        </w:numPr>
        <w:spacing w:after="0" w:line="360" w:lineRule="auto"/>
        <w:jc w:val="both"/>
        <w:rPr>
          <w:rFonts w:ascii="Palatino Linotype" w:eastAsia="Palatino Linotype" w:hAnsi="Palatino Linotype" w:cs="Palatino Linotype"/>
          <w:b/>
          <w:bCs/>
          <w:lang w:eastAsia="es-MX"/>
        </w:rPr>
      </w:pPr>
      <w:r w:rsidRPr="00E1710E">
        <w:rPr>
          <w:rFonts w:ascii="Palatino Linotype" w:eastAsia="Palatino Linotype" w:hAnsi="Palatino Linotype" w:cs="Palatino Linotype"/>
          <w:b/>
          <w:bCs/>
          <w:lang w:eastAsia="es-MX"/>
        </w:rPr>
        <w:t>Puntos (Calificaciones)</w:t>
      </w:r>
    </w:p>
    <w:p w14:paraId="480578DD" w14:textId="77777777" w:rsidR="00A1133B" w:rsidRPr="00E1710E" w:rsidRDefault="00A1133B" w:rsidP="00A1133B">
      <w:pPr>
        <w:pStyle w:val="Prrafodelista"/>
        <w:spacing w:after="0" w:line="360" w:lineRule="auto"/>
        <w:jc w:val="both"/>
        <w:rPr>
          <w:rFonts w:ascii="Palatino Linotype" w:eastAsia="Palatino Linotype" w:hAnsi="Palatino Linotype" w:cs="Palatino Linotype"/>
          <w:b/>
          <w:bCs/>
          <w:lang w:eastAsia="es-MX"/>
        </w:rPr>
      </w:pPr>
    </w:p>
    <w:p w14:paraId="77713E3E" w14:textId="77777777" w:rsidR="00A1133B" w:rsidRPr="00E1710E" w:rsidRDefault="00A1133B"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 xml:space="preserve">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w:t>
      </w:r>
    </w:p>
    <w:p w14:paraId="63412018" w14:textId="77777777" w:rsidR="00A1133B" w:rsidRPr="00E1710E" w:rsidRDefault="00A1133B" w:rsidP="008D48A8">
      <w:pPr>
        <w:spacing w:after="0" w:line="360" w:lineRule="auto"/>
        <w:jc w:val="both"/>
        <w:rPr>
          <w:rFonts w:ascii="Palatino Linotype" w:eastAsia="Palatino Linotype" w:hAnsi="Palatino Linotype" w:cs="Palatino Linotype"/>
          <w:lang w:eastAsia="es-MX"/>
        </w:rPr>
      </w:pPr>
    </w:p>
    <w:p w14:paraId="278898EE" w14:textId="2D566BBB" w:rsidR="008D48A8" w:rsidRPr="00E1710E" w:rsidRDefault="00A1133B"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6104D1F9" w14:textId="77777777" w:rsidR="00A1133B" w:rsidRPr="00E1710E" w:rsidRDefault="00A1133B" w:rsidP="008D48A8">
      <w:pPr>
        <w:spacing w:after="0" w:line="360" w:lineRule="auto"/>
        <w:jc w:val="both"/>
        <w:rPr>
          <w:rFonts w:ascii="Palatino Linotype" w:eastAsia="Palatino Linotype" w:hAnsi="Palatino Linotype" w:cs="Palatino Linotype"/>
          <w:lang w:eastAsia="es-MX"/>
        </w:rPr>
      </w:pPr>
    </w:p>
    <w:p w14:paraId="1AB9383B" w14:textId="4FAAE294" w:rsidR="00A1133B" w:rsidRPr="00E1710E" w:rsidRDefault="008F05AC"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En atención con lo anterior, se considera que </w:t>
      </w:r>
      <w:r w:rsidRPr="00E1710E">
        <w:rPr>
          <w:rFonts w:ascii="Palatino Linotype" w:eastAsia="Palatino Linotype" w:hAnsi="Palatino Linotype" w:cs="Palatino Linotype"/>
          <w:b/>
          <w:bCs/>
          <w:lang w:eastAsia="es-MX"/>
        </w:rPr>
        <w:t>las calificaciones obtenidas</w:t>
      </w:r>
      <w:r w:rsidRPr="00E1710E">
        <w:rPr>
          <w:rFonts w:ascii="Palatino Linotype" w:eastAsia="Palatino Linotype" w:hAnsi="Palatino Linotype" w:cs="Palatino Linotype"/>
          <w:lang w:eastAsia="es-MX"/>
        </w:rPr>
        <w:t xml:space="preserve"> por un servidor público, es información íntima de los alumnos, pues corresponde a su desempeño escolar, lo cual únicamente atañe a estos, por lo que se considera que es un dato confidencial.</w:t>
      </w:r>
    </w:p>
    <w:p w14:paraId="5111FDFB" w14:textId="77777777" w:rsidR="008F05AC" w:rsidRPr="00E1710E" w:rsidRDefault="008F05AC" w:rsidP="008D48A8">
      <w:pPr>
        <w:spacing w:after="0" w:line="360" w:lineRule="auto"/>
        <w:jc w:val="both"/>
        <w:rPr>
          <w:rFonts w:ascii="Palatino Linotype" w:eastAsia="Palatino Linotype" w:hAnsi="Palatino Linotype" w:cs="Palatino Linotype"/>
          <w:lang w:eastAsia="es-MX"/>
        </w:rPr>
      </w:pPr>
    </w:p>
    <w:p w14:paraId="2AD0650B" w14:textId="0EFC21A7" w:rsidR="008F05AC" w:rsidRPr="00E1710E" w:rsidRDefault="008F05AC" w:rsidP="008D48A8">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Conforme a lo anterior y lo expuesto, se advierte que el desempeño escolar de una persona, es información íntima de este, lo cual concierne también a su vida privada; por lo cual, se considera que las calificaciones, son confidenciales, en términos del artículo 143, fracción I, de la Ley de Transparencia y Acceso a la Información Pública del Estado de México y Municipios.</w:t>
      </w:r>
    </w:p>
    <w:p w14:paraId="343F530A" w14:textId="77777777" w:rsidR="0044401D" w:rsidRPr="00E1710E" w:rsidRDefault="0044401D" w:rsidP="008D48A8">
      <w:pPr>
        <w:spacing w:after="0" w:line="360" w:lineRule="auto"/>
        <w:jc w:val="both"/>
        <w:rPr>
          <w:rFonts w:ascii="Palatino Linotype" w:eastAsia="Palatino Linotype" w:hAnsi="Palatino Linotype" w:cs="Palatino Linotype"/>
          <w:lang w:eastAsia="es-MX"/>
        </w:rPr>
      </w:pPr>
    </w:p>
    <w:p w14:paraId="3DDBD9E2" w14:textId="0C4EB13F" w:rsidR="0044401D" w:rsidRPr="00E1710E" w:rsidRDefault="0044401D" w:rsidP="0044401D">
      <w:pPr>
        <w:pStyle w:val="Prrafodelista"/>
        <w:numPr>
          <w:ilvl w:val="0"/>
          <w:numId w:val="33"/>
        </w:numPr>
        <w:spacing w:after="0" w:line="360" w:lineRule="auto"/>
        <w:jc w:val="both"/>
        <w:rPr>
          <w:rFonts w:ascii="Palatino Linotype" w:eastAsia="Palatino Linotype" w:hAnsi="Palatino Linotype" w:cs="Palatino Linotype"/>
          <w:b/>
          <w:bCs/>
          <w:lang w:eastAsia="es-MX"/>
        </w:rPr>
      </w:pPr>
      <w:r w:rsidRPr="00E1710E">
        <w:rPr>
          <w:rFonts w:ascii="Palatino Linotype" w:eastAsia="Palatino Linotype" w:hAnsi="Palatino Linotype" w:cs="Palatino Linotype"/>
          <w:b/>
          <w:bCs/>
          <w:lang w:eastAsia="es-MX"/>
        </w:rPr>
        <w:t>Duración de cursos (horas)</w:t>
      </w:r>
    </w:p>
    <w:p w14:paraId="46313579" w14:textId="3373A070" w:rsidR="0044401D" w:rsidRPr="00E1710E" w:rsidRDefault="0044401D" w:rsidP="0044401D">
      <w:pPr>
        <w:spacing w:after="0" w:line="360" w:lineRule="auto"/>
        <w:jc w:val="both"/>
        <w:rPr>
          <w:rFonts w:ascii="Palatino Linotype" w:eastAsia="Palatino Linotype" w:hAnsi="Palatino Linotype" w:cs="Palatino Linotype"/>
          <w:b/>
          <w:bCs/>
          <w:lang w:eastAsia="es-MX"/>
        </w:rPr>
      </w:pPr>
    </w:p>
    <w:p w14:paraId="0D164CE9" w14:textId="7FA72DBC" w:rsidR="0044401D" w:rsidRPr="00E1710E" w:rsidRDefault="0044401D" w:rsidP="0044401D">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Este dato puede entenderse como la duración que tiene el curso realizado</w:t>
      </w:r>
      <w:r w:rsidR="00827476" w:rsidRPr="00E1710E">
        <w:rPr>
          <w:rFonts w:ascii="Palatino Linotype" w:eastAsia="Palatino Linotype" w:hAnsi="Palatino Linotype" w:cs="Palatino Linotype"/>
          <w:lang w:eastAsia="es-MX"/>
        </w:rPr>
        <w:t>, las cuales pueden constituir un requisito para su aprobación y pueden variar de conformidad con el plan que se tenga para el desarrollo del mismo, información que no devela información íntima de los participantes.</w:t>
      </w:r>
    </w:p>
    <w:p w14:paraId="4F8B4C13" w14:textId="77777777" w:rsidR="00827476" w:rsidRPr="00E1710E" w:rsidRDefault="00827476" w:rsidP="0044401D">
      <w:pPr>
        <w:spacing w:after="0" w:line="360" w:lineRule="auto"/>
        <w:jc w:val="both"/>
        <w:rPr>
          <w:rFonts w:ascii="Palatino Linotype" w:eastAsia="Palatino Linotype" w:hAnsi="Palatino Linotype" w:cs="Palatino Linotype"/>
          <w:lang w:eastAsia="es-MX"/>
        </w:rPr>
      </w:pPr>
    </w:p>
    <w:p w14:paraId="4317C329" w14:textId="61E0E584" w:rsidR="00827476" w:rsidRPr="00E1710E" w:rsidRDefault="00827476" w:rsidP="00827476">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lo cual, se considera que la duración de un curso u horas cursadas del mismo, no constituye información susceptible de ser clasificada en términos del artículo 143, fracción I, de la Ley de Transparencia y Acceso a la Información Pública del Estado de México y Municipios.</w:t>
      </w:r>
    </w:p>
    <w:p w14:paraId="436F1706" w14:textId="77777777" w:rsidR="008D48A8" w:rsidRPr="00E1710E" w:rsidRDefault="008D48A8" w:rsidP="008D48A8">
      <w:pPr>
        <w:spacing w:after="0" w:line="360" w:lineRule="auto"/>
        <w:jc w:val="both"/>
        <w:rPr>
          <w:rFonts w:ascii="Palatino Linotype" w:eastAsia="Palatino Linotype" w:hAnsi="Palatino Linotype" w:cs="Palatino Linotype"/>
          <w:lang w:eastAsia="es-MX"/>
        </w:rPr>
      </w:pPr>
    </w:p>
    <w:p w14:paraId="2DCBE837" w14:textId="77777777" w:rsidR="009E2D02" w:rsidRPr="00E1710E" w:rsidRDefault="009E2D02" w:rsidP="005D2CE9">
      <w:pPr>
        <w:spacing w:after="0" w:line="360" w:lineRule="auto"/>
        <w:jc w:val="both"/>
        <w:rPr>
          <w:rFonts w:ascii="Palatino Linotype" w:eastAsia="Palatino Linotype" w:hAnsi="Palatino Linotype" w:cs="Palatino Linotype"/>
          <w:color w:val="FF0000"/>
          <w:lang w:eastAsia="es-MX"/>
        </w:rPr>
      </w:pPr>
    </w:p>
    <w:p w14:paraId="26A17B01" w14:textId="697C78F3" w:rsidR="009E2D02" w:rsidRPr="00E1710E" w:rsidRDefault="009E2D02" w:rsidP="009E2D02">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Por lo que, para atender el requerimiento deberá proporcionar las constancias expedidas a favor de la servidora pública Verónica Fabela Gómez, por su participación en diversos cursos, estancias de entrenamiento y talleres en materia de histotecnología remitidas en respuesta  en versión pública correcta;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2DFA899" w14:textId="77777777" w:rsidR="006909FC" w:rsidRPr="00E1710E" w:rsidRDefault="006909FC" w:rsidP="005D6E32">
      <w:pPr>
        <w:spacing w:after="0" w:line="360" w:lineRule="auto"/>
        <w:jc w:val="both"/>
        <w:rPr>
          <w:rFonts w:ascii="Palatino Linotype" w:eastAsia="Times New Roman" w:hAnsi="Palatino Linotype" w:cs="Tahoma"/>
          <w:bCs/>
          <w:iCs/>
          <w:color w:val="FF0000"/>
          <w:lang w:eastAsia="es-ES"/>
        </w:rPr>
      </w:pPr>
    </w:p>
    <w:p w14:paraId="1953D68B" w14:textId="4EC7C2F0" w:rsidR="006909FC" w:rsidRPr="00E1710E" w:rsidRDefault="006909FC" w:rsidP="00F0352C">
      <w:pPr>
        <w:pStyle w:val="Ttulo2"/>
        <w:rPr>
          <w:rFonts w:eastAsia="Calibri"/>
        </w:rPr>
      </w:pPr>
      <w:bookmarkStart w:id="15" w:name="_Toc206688573"/>
      <w:r w:rsidRPr="00E1710E">
        <w:rPr>
          <w:rFonts w:eastAsia="Calibri"/>
        </w:rPr>
        <w:t>SEXTO. Decisión</w:t>
      </w:r>
      <w:bookmarkEnd w:id="15"/>
    </w:p>
    <w:p w14:paraId="283A59B8" w14:textId="77777777" w:rsidR="006F56F6" w:rsidRPr="00E1710E" w:rsidRDefault="006F56F6" w:rsidP="005D6E32">
      <w:pPr>
        <w:spacing w:after="0" w:line="360" w:lineRule="auto"/>
        <w:jc w:val="both"/>
        <w:rPr>
          <w:rFonts w:ascii="Palatino Linotype" w:eastAsia="Calibri" w:hAnsi="Palatino Linotype" w:cs="Tahoma"/>
          <w:b/>
        </w:rPr>
      </w:pPr>
    </w:p>
    <w:p w14:paraId="3BB79562" w14:textId="508DB868" w:rsidR="000F4CF7" w:rsidRPr="00E1710E" w:rsidRDefault="000F4CF7" w:rsidP="000F4CF7">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lastRenderedPageBreak/>
        <w:t xml:space="preserve">De acuerdo con lo expuesto y, con fundamento en el artículo 186, fracción III, de la Ley de Transparencia y Acceso a la Información Pública del Estado de México y Municipios, este Instituto considera procedente </w:t>
      </w:r>
      <w:r w:rsidRPr="00E1710E">
        <w:rPr>
          <w:rFonts w:ascii="Palatino Linotype" w:eastAsia="Palatino Linotype" w:hAnsi="Palatino Linotype" w:cs="Palatino Linotype"/>
          <w:b/>
          <w:lang w:eastAsia="es-MX"/>
        </w:rPr>
        <w:t xml:space="preserve">MODIFICAR </w:t>
      </w:r>
      <w:r w:rsidRPr="00E1710E">
        <w:rPr>
          <w:rFonts w:ascii="Palatino Linotype" w:eastAsia="Palatino Linotype" w:hAnsi="Palatino Linotype" w:cs="Palatino Linotype"/>
          <w:lang w:eastAsia="es-MX"/>
        </w:rPr>
        <w:t>la respuesta d</w:t>
      </w:r>
      <w:r w:rsidR="00961A6C" w:rsidRPr="00E1710E">
        <w:rPr>
          <w:rFonts w:ascii="Palatino Linotype" w:eastAsia="Palatino Linotype" w:hAnsi="Palatino Linotype" w:cs="Palatino Linotype"/>
          <w:lang w:eastAsia="es-MX"/>
        </w:rPr>
        <w:t xml:space="preserve">el </w:t>
      </w:r>
      <w:r w:rsidR="00C80BFD" w:rsidRPr="00E1710E">
        <w:rPr>
          <w:rFonts w:ascii="Palatino Linotype" w:eastAsia="Palatino Linotype" w:hAnsi="Palatino Linotype" w:cs="Palatino Linotype"/>
        </w:rPr>
        <w:t>Instituto de Seguridad Social del Estado de México y Municipios</w:t>
      </w:r>
      <w:r w:rsidRPr="00E1710E">
        <w:rPr>
          <w:rFonts w:ascii="Palatino Linotype" w:eastAsia="Palatino Linotype" w:hAnsi="Palatino Linotype" w:cs="Palatino Linotype"/>
          <w:b/>
          <w:lang w:eastAsia="es-MX"/>
        </w:rPr>
        <w:t xml:space="preserve">, </w:t>
      </w:r>
      <w:r w:rsidRPr="00E1710E">
        <w:rPr>
          <w:rFonts w:ascii="Palatino Linotype" w:eastAsia="Palatino Linotype" w:hAnsi="Palatino Linotype" w:cs="Palatino Linotype"/>
          <w:lang w:eastAsia="es-MX"/>
        </w:rPr>
        <w:t xml:space="preserve">a efecto de que </w:t>
      </w:r>
      <w:r w:rsidR="00C80BFD" w:rsidRPr="00E1710E">
        <w:rPr>
          <w:rFonts w:ascii="Palatino Linotype" w:eastAsia="Palatino Linotype" w:hAnsi="Palatino Linotype" w:cs="Palatino Linotype"/>
          <w:lang w:eastAsia="es-MX"/>
        </w:rPr>
        <w:t>proporcione en versión pública las constancias remitidas en respuesta.</w:t>
      </w:r>
    </w:p>
    <w:p w14:paraId="0CEA9311" w14:textId="77777777" w:rsidR="000F4CF7" w:rsidRPr="00E1710E" w:rsidRDefault="000F4CF7" w:rsidP="000F4CF7">
      <w:pPr>
        <w:spacing w:after="0" w:line="360" w:lineRule="auto"/>
        <w:jc w:val="both"/>
        <w:rPr>
          <w:rFonts w:ascii="Palatino Linotype" w:eastAsia="Palatino Linotype" w:hAnsi="Palatino Linotype" w:cs="Palatino Linotype"/>
          <w:color w:val="FF0000"/>
          <w:lang w:eastAsia="es-MX"/>
        </w:rPr>
      </w:pPr>
    </w:p>
    <w:p w14:paraId="1E18AB13" w14:textId="77777777" w:rsidR="000F4CF7" w:rsidRPr="00E1710E" w:rsidRDefault="000F4CF7" w:rsidP="000F4CF7">
      <w:pPr>
        <w:spacing w:after="0" w:line="360" w:lineRule="auto"/>
        <w:contextualSpacing/>
        <w:jc w:val="both"/>
        <w:rPr>
          <w:rFonts w:ascii="Palatino Linotype" w:eastAsia="Calibri" w:hAnsi="Palatino Linotype" w:cs="Tahoma"/>
          <w:b/>
          <w:bCs/>
          <w:lang w:eastAsia="es-MX"/>
        </w:rPr>
      </w:pPr>
      <w:r w:rsidRPr="00E1710E">
        <w:rPr>
          <w:rFonts w:ascii="Palatino Linotype" w:eastAsia="Calibri" w:hAnsi="Palatino Linotype" w:cs="Tahoma"/>
          <w:b/>
          <w:bCs/>
          <w:lang w:eastAsia="es-MX"/>
        </w:rPr>
        <w:t>Términos de la Resolución para conocimiento del Particular</w:t>
      </w:r>
    </w:p>
    <w:p w14:paraId="3367BEB6" w14:textId="77777777" w:rsidR="000F4CF7" w:rsidRPr="00E1710E" w:rsidRDefault="000F4CF7" w:rsidP="000F4CF7">
      <w:pPr>
        <w:spacing w:after="0" w:line="360" w:lineRule="auto"/>
        <w:contextualSpacing/>
        <w:jc w:val="both"/>
        <w:rPr>
          <w:rFonts w:ascii="Palatino Linotype" w:eastAsia="Calibri" w:hAnsi="Palatino Linotype" w:cs="Tahoma"/>
          <w:b/>
          <w:bCs/>
          <w:color w:val="FF0000"/>
          <w:lang w:eastAsia="es-MX"/>
        </w:rPr>
      </w:pPr>
    </w:p>
    <w:p w14:paraId="11351934" w14:textId="4302A821" w:rsidR="00770C04" w:rsidRPr="00E1710E" w:rsidRDefault="000F4CF7" w:rsidP="000F4CF7">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 xml:space="preserve">Se le hace del conocimiento a la persona Recurrente que, en el presente asunto, se le da la </w:t>
      </w:r>
      <w:r w:rsidR="00ED56E2" w:rsidRPr="00E1710E">
        <w:rPr>
          <w:rFonts w:ascii="Palatino Linotype" w:eastAsia="Palatino Linotype" w:hAnsi="Palatino Linotype" w:cs="Palatino Linotype"/>
          <w:lang w:eastAsia="es-MX"/>
        </w:rPr>
        <w:t xml:space="preserve">parcialmente la </w:t>
      </w:r>
      <w:r w:rsidRPr="00E1710E">
        <w:rPr>
          <w:rFonts w:ascii="Palatino Linotype" w:eastAsia="Palatino Linotype" w:hAnsi="Palatino Linotype" w:cs="Palatino Linotype"/>
          <w:lang w:eastAsia="es-MX"/>
        </w:rPr>
        <w:t xml:space="preserve">razón, pues el Sujeto Obligado </w:t>
      </w:r>
      <w:r w:rsidR="00ED56E2" w:rsidRPr="00E1710E">
        <w:rPr>
          <w:rFonts w:ascii="Palatino Linotype" w:eastAsia="Palatino Linotype" w:hAnsi="Palatino Linotype" w:cs="Palatino Linotype"/>
          <w:lang w:eastAsia="es-MX"/>
        </w:rPr>
        <w:t xml:space="preserve">proporciono la información de manera correcta al testar datos de naturaleza pública, por lo que deberá proporcionarla de manera correcta. </w:t>
      </w:r>
    </w:p>
    <w:p w14:paraId="018CAA8D" w14:textId="77777777" w:rsidR="00ED56E2" w:rsidRPr="00E1710E" w:rsidRDefault="00ED56E2" w:rsidP="000F4CF7">
      <w:pPr>
        <w:spacing w:after="0" w:line="360" w:lineRule="auto"/>
        <w:jc w:val="both"/>
        <w:rPr>
          <w:rFonts w:ascii="Palatino Linotype" w:eastAsia="Palatino Linotype" w:hAnsi="Palatino Linotype" w:cs="Palatino Linotype"/>
          <w:lang w:eastAsia="es-MX"/>
        </w:rPr>
      </w:pPr>
    </w:p>
    <w:p w14:paraId="74F330CE" w14:textId="77777777" w:rsidR="000F4CF7" w:rsidRPr="00E1710E" w:rsidRDefault="000F4CF7" w:rsidP="000F4CF7">
      <w:p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EB06DCB" w14:textId="77777777" w:rsidR="00770C04" w:rsidRPr="00E1710E" w:rsidRDefault="00770C04" w:rsidP="000F4CF7">
      <w:pPr>
        <w:spacing w:after="0" w:line="360" w:lineRule="auto"/>
        <w:jc w:val="both"/>
        <w:rPr>
          <w:rFonts w:ascii="Palatino Linotype" w:eastAsia="Palatino Linotype" w:hAnsi="Palatino Linotype" w:cs="Palatino Linotype"/>
          <w:lang w:eastAsia="es-MX"/>
        </w:rPr>
      </w:pPr>
    </w:p>
    <w:p w14:paraId="30A44D17" w14:textId="77777777" w:rsidR="000F4CF7" w:rsidRPr="00E1710E" w:rsidRDefault="000F4CF7" w:rsidP="000F4CF7">
      <w:pPr>
        <w:spacing w:after="0" w:line="360" w:lineRule="auto"/>
        <w:contextualSpacing/>
        <w:jc w:val="both"/>
        <w:rPr>
          <w:rFonts w:ascii="Palatino Linotype" w:eastAsia="Calibri" w:hAnsi="Palatino Linotype" w:cs="Palatino Linotype"/>
          <w:lang w:eastAsia="es-MX"/>
        </w:rPr>
      </w:pPr>
      <w:r w:rsidRPr="00E1710E">
        <w:rPr>
          <w:rFonts w:ascii="Palatino Linotype" w:eastAsia="Calibri" w:hAnsi="Palatino Linotype" w:cs="Palatino Linotype"/>
          <w:lang w:eastAsia="es-MX"/>
        </w:rPr>
        <w:t>Por lo expuesto y fundado, este Pleno:</w:t>
      </w:r>
    </w:p>
    <w:p w14:paraId="2A2E47BE" w14:textId="77777777" w:rsidR="000F4CF7" w:rsidRPr="00E1710E" w:rsidRDefault="000F4CF7" w:rsidP="000F4CF7">
      <w:pPr>
        <w:spacing w:after="0" w:line="360" w:lineRule="auto"/>
        <w:contextualSpacing/>
        <w:jc w:val="both"/>
        <w:rPr>
          <w:rFonts w:ascii="Palatino Linotype" w:eastAsia="Calibri" w:hAnsi="Palatino Linotype" w:cs="Palatino Linotype"/>
          <w:color w:val="FF0000"/>
          <w:lang w:eastAsia="es-MX"/>
        </w:rPr>
      </w:pPr>
    </w:p>
    <w:p w14:paraId="4C831C70" w14:textId="77777777" w:rsidR="000F4CF7" w:rsidRPr="00E1710E" w:rsidRDefault="000F4CF7" w:rsidP="000F4CF7">
      <w:pPr>
        <w:keepNext/>
        <w:keepLines/>
        <w:spacing w:after="0" w:line="360" w:lineRule="auto"/>
        <w:jc w:val="center"/>
        <w:outlineLvl w:val="0"/>
        <w:rPr>
          <w:rFonts w:ascii="Palatino Linotype" w:eastAsia="Palatino Linotype" w:hAnsi="Palatino Linotype" w:cs="Palatino Linotype"/>
          <w:b/>
          <w:lang w:eastAsia="es-MX"/>
        </w:rPr>
      </w:pPr>
      <w:bookmarkStart w:id="16" w:name="_Toc203058097"/>
      <w:bookmarkStart w:id="17" w:name="_Toc206688574"/>
      <w:r w:rsidRPr="00E1710E">
        <w:rPr>
          <w:rFonts w:ascii="Palatino Linotype" w:eastAsia="Palatino Linotype" w:hAnsi="Palatino Linotype" w:cs="Palatino Linotype"/>
          <w:b/>
          <w:lang w:eastAsia="es-MX"/>
        </w:rPr>
        <w:t>R E S U E L V E</w:t>
      </w:r>
      <w:bookmarkEnd w:id="16"/>
      <w:bookmarkEnd w:id="17"/>
    </w:p>
    <w:p w14:paraId="5CE6DB6A" w14:textId="77777777" w:rsidR="000F4CF7" w:rsidRPr="00E1710E" w:rsidRDefault="000F4CF7" w:rsidP="000F4CF7">
      <w:pPr>
        <w:spacing w:after="0" w:line="360" w:lineRule="auto"/>
        <w:contextualSpacing/>
        <w:jc w:val="both"/>
        <w:rPr>
          <w:rFonts w:ascii="Palatino Linotype" w:eastAsia="Calibri" w:hAnsi="Palatino Linotype" w:cs="Palatino Linotype"/>
          <w:b/>
          <w:bCs/>
          <w:color w:val="FF0000"/>
          <w:lang w:eastAsia="es-MX"/>
        </w:rPr>
      </w:pPr>
    </w:p>
    <w:p w14:paraId="1F7C4C79" w14:textId="78236FE2" w:rsidR="000F4CF7" w:rsidRPr="00E1710E" w:rsidRDefault="000F4CF7" w:rsidP="000F4CF7">
      <w:pPr>
        <w:spacing w:after="0" w:line="360" w:lineRule="auto"/>
        <w:contextualSpacing/>
        <w:jc w:val="both"/>
        <w:rPr>
          <w:rFonts w:ascii="Arial" w:hAnsi="Arial" w:cs="Arial"/>
          <w:b/>
          <w:bCs/>
          <w:sz w:val="15"/>
          <w:szCs w:val="15"/>
        </w:rPr>
      </w:pPr>
      <w:r w:rsidRPr="00E1710E">
        <w:rPr>
          <w:rFonts w:ascii="Palatino Linotype" w:eastAsia="Palatino Linotype" w:hAnsi="Palatino Linotype" w:cs="Tahoma"/>
          <w:b/>
          <w:bCs/>
          <w:lang w:eastAsia="es-MX"/>
        </w:rPr>
        <w:t xml:space="preserve">PRIMERO. </w:t>
      </w:r>
      <w:r w:rsidRPr="00E1710E">
        <w:rPr>
          <w:rFonts w:ascii="Palatino Linotype" w:eastAsia="Palatino Linotype" w:hAnsi="Palatino Linotype" w:cs="Tahoma"/>
          <w:bCs/>
          <w:lang w:eastAsia="es-MX"/>
        </w:rPr>
        <w:t xml:space="preserve">Se </w:t>
      </w:r>
      <w:r w:rsidRPr="00E1710E">
        <w:rPr>
          <w:rFonts w:ascii="Palatino Linotype" w:eastAsia="Palatino Linotype" w:hAnsi="Palatino Linotype" w:cs="Tahoma"/>
          <w:b/>
          <w:bCs/>
          <w:lang w:eastAsia="es-MX"/>
        </w:rPr>
        <w:t xml:space="preserve">MODIFICA </w:t>
      </w:r>
      <w:r w:rsidRPr="00E1710E">
        <w:rPr>
          <w:rFonts w:ascii="Palatino Linotype" w:eastAsia="Palatino Linotype" w:hAnsi="Palatino Linotype" w:cs="Tahoma"/>
          <w:bCs/>
          <w:lang w:eastAsia="es-MX"/>
        </w:rPr>
        <w:t>la respuesta entregada por el</w:t>
      </w:r>
      <w:r w:rsidR="008E6631" w:rsidRPr="00E1710E">
        <w:rPr>
          <w:rFonts w:ascii="Palatino Linotype" w:eastAsia="Palatino Linotype" w:hAnsi="Palatino Linotype" w:cs="Tahoma"/>
          <w:bCs/>
          <w:lang w:eastAsia="es-MX"/>
        </w:rPr>
        <w:t xml:space="preserve"> Sujeto Obligado</w:t>
      </w:r>
      <w:r w:rsidRPr="00E1710E">
        <w:rPr>
          <w:rFonts w:ascii="Palatino Linotype" w:eastAsia="Palatino Linotype" w:hAnsi="Palatino Linotype" w:cs="Tahoma"/>
          <w:bCs/>
          <w:lang w:eastAsia="es-MX"/>
        </w:rPr>
        <w:t xml:space="preserve">, a la solicitud de </w:t>
      </w:r>
      <w:r w:rsidR="00ED56E2" w:rsidRPr="00E1710E">
        <w:rPr>
          <w:rFonts w:ascii="Palatino Linotype" w:eastAsia="Palatino Linotype" w:hAnsi="Palatino Linotype" w:cs="Tahoma"/>
          <w:bCs/>
          <w:lang w:eastAsia="es-MX"/>
        </w:rPr>
        <w:t>información 00481/ISSEMYM/IP/2025</w:t>
      </w:r>
      <w:r w:rsidRPr="00E1710E">
        <w:rPr>
          <w:rFonts w:ascii="Palatino Linotype" w:eastAsia="Palatino Linotype" w:hAnsi="Palatino Linotype" w:cs="Palatino Linotype"/>
          <w:bCs/>
          <w:lang w:eastAsia="es-MX"/>
        </w:rPr>
        <w:t>, por resultar</w:t>
      </w:r>
      <w:r w:rsidR="009E2F5B" w:rsidRPr="00E1710E">
        <w:rPr>
          <w:rFonts w:ascii="Palatino Linotype" w:eastAsia="Palatino Linotype" w:hAnsi="Palatino Linotype" w:cs="Palatino Linotype"/>
          <w:bCs/>
          <w:lang w:eastAsia="es-MX"/>
        </w:rPr>
        <w:t xml:space="preserve"> </w:t>
      </w:r>
      <w:r w:rsidR="009E2F5B" w:rsidRPr="00E1710E">
        <w:rPr>
          <w:rFonts w:ascii="Palatino Linotype" w:eastAsia="Palatino Linotype" w:hAnsi="Palatino Linotype" w:cs="Palatino Linotype"/>
          <w:b/>
          <w:lang w:eastAsia="es-MX"/>
        </w:rPr>
        <w:t>PARCIALMENTE</w:t>
      </w:r>
      <w:r w:rsidRPr="00E1710E">
        <w:rPr>
          <w:rFonts w:ascii="Palatino Linotype" w:eastAsia="Palatino Linotype" w:hAnsi="Palatino Linotype" w:cs="Palatino Linotype"/>
          <w:bCs/>
          <w:lang w:eastAsia="es-MX"/>
        </w:rPr>
        <w:t xml:space="preserve"> </w:t>
      </w:r>
      <w:r w:rsidRPr="00E1710E">
        <w:rPr>
          <w:rFonts w:ascii="Palatino Linotype" w:eastAsia="Palatino Linotype" w:hAnsi="Palatino Linotype" w:cs="Palatino Linotype"/>
          <w:b/>
          <w:bCs/>
          <w:lang w:eastAsia="es-MX"/>
        </w:rPr>
        <w:t>FUNDADAS</w:t>
      </w:r>
      <w:r w:rsidRPr="00E1710E">
        <w:rPr>
          <w:rFonts w:ascii="Palatino Linotype" w:eastAsia="Palatino Linotype" w:hAnsi="Palatino Linotype" w:cs="Tahoma"/>
          <w:b/>
          <w:bCs/>
          <w:lang w:eastAsia="es-MX"/>
        </w:rPr>
        <w:t xml:space="preserve"> </w:t>
      </w:r>
      <w:r w:rsidRPr="00E1710E">
        <w:rPr>
          <w:rFonts w:ascii="Palatino Linotype" w:eastAsia="Calibri" w:hAnsi="Palatino Linotype" w:cs="Tahoma"/>
          <w:bCs/>
          <w:lang w:eastAsia="es-MX"/>
        </w:rPr>
        <w:t>las razones o motivos de inconformidad hechos valer por el Recurrente</w:t>
      </w:r>
      <w:r w:rsidRPr="00E1710E">
        <w:rPr>
          <w:rFonts w:ascii="Palatino Linotype" w:eastAsia="Palatino Linotype" w:hAnsi="Palatino Linotype" w:cs="Tahoma"/>
          <w:bCs/>
          <w:lang w:eastAsia="es-MX"/>
        </w:rPr>
        <w:t xml:space="preserve">, </w:t>
      </w:r>
      <w:r w:rsidRPr="00E1710E">
        <w:rPr>
          <w:rFonts w:ascii="Palatino Linotype" w:eastAsia="Calibri" w:hAnsi="Palatino Linotype" w:cs="Tahoma"/>
          <w:bCs/>
          <w:lang w:eastAsia="es-MX"/>
        </w:rPr>
        <w:t>en términos de los considerandos QUINTO y SEXTO de la presente Resolución.</w:t>
      </w:r>
    </w:p>
    <w:p w14:paraId="3C939F1D" w14:textId="31555524" w:rsidR="000F4CF7" w:rsidRPr="00E1710E" w:rsidRDefault="000F4CF7" w:rsidP="000F4CF7">
      <w:pPr>
        <w:spacing w:after="0" w:line="360" w:lineRule="auto"/>
        <w:jc w:val="both"/>
        <w:rPr>
          <w:rFonts w:ascii="Palatino Linotype" w:eastAsia="Palatino Linotype" w:hAnsi="Palatino Linotype" w:cs="Palatino Linotype"/>
          <w:color w:val="FF0000"/>
          <w:lang w:eastAsia="es-MX"/>
        </w:rPr>
      </w:pPr>
      <w:r w:rsidRPr="00E1710E">
        <w:rPr>
          <w:rFonts w:ascii="Palatino Linotype" w:eastAsia="Palatino Linotype" w:hAnsi="Palatino Linotype" w:cs="Tahoma"/>
          <w:b/>
          <w:bCs/>
          <w:lang w:eastAsia="es-MX"/>
        </w:rPr>
        <w:lastRenderedPageBreak/>
        <w:t xml:space="preserve">SEGUNDO. </w:t>
      </w:r>
      <w:r w:rsidRPr="00E1710E">
        <w:rPr>
          <w:rFonts w:ascii="Palatino Linotype" w:eastAsia="Palatino Linotype" w:hAnsi="Palatino Linotype" w:cs="Palatino Linotype"/>
          <w:lang w:eastAsia="es-MX"/>
        </w:rPr>
        <w:t xml:space="preserve">Se </w:t>
      </w:r>
      <w:r w:rsidRPr="00E1710E">
        <w:rPr>
          <w:rFonts w:ascii="Palatino Linotype" w:eastAsia="Palatino Linotype" w:hAnsi="Palatino Linotype" w:cs="Palatino Linotype"/>
          <w:b/>
          <w:lang w:eastAsia="es-MX"/>
        </w:rPr>
        <w:t>ORDENA</w:t>
      </w:r>
      <w:r w:rsidRPr="00E1710E">
        <w:rPr>
          <w:rFonts w:ascii="Palatino Linotype" w:eastAsia="Palatino Linotype" w:hAnsi="Palatino Linotype" w:cs="Palatino Linotype"/>
          <w:lang w:eastAsia="es-MX"/>
        </w:rPr>
        <w:t xml:space="preserve"> al Ente Recurrido</w:t>
      </w:r>
      <w:r w:rsidRPr="00E1710E">
        <w:rPr>
          <w:rFonts w:ascii="Palatino Linotype" w:eastAsia="Palatino Linotype" w:hAnsi="Palatino Linotype" w:cs="Palatino Linotype"/>
          <w:b/>
          <w:lang w:eastAsia="es-MX"/>
        </w:rPr>
        <w:t xml:space="preserve">, </w:t>
      </w:r>
      <w:r w:rsidRPr="00E1710E">
        <w:rPr>
          <w:rFonts w:ascii="Palatino Linotype" w:eastAsia="Palatino Linotype" w:hAnsi="Palatino Linotype" w:cs="Palatino Linotype"/>
          <w:lang w:eastAsia="es-MX"/>
        </w:rPr>
        <w:t>a efecto de que entregue a través del Sistema de Acceso a la Información Mexiquense (SAIMEX</w:t>
      </w:r>
      <w:r w:rsidR="00D33C03" w:rsidRPr="00E1710E">
        <w:rPr>
          <w:rFonts w:ascii="Palatino Linotype" w:eastAsia="Palatino Linotype" w:hAnsi="Palatino Linotype" w:cs="Palatino Linotype"/>
          <w:lang w:eastAsia="es-MX"/>
        </w:rPr>
        <w:t xml:space="preserve">), </w:t>
      </w:r>
      <w:r w:rsidR="00EC529B" w:rsidRPr="00E1710E">
        <w:rPr>
          <w:rFonts w:ascii="Palatino Linotype" w:eastAsia="Palatino Linotype" w:hAnsi="Palatino Linotype" w:cs="Palatino Linotype"/>
          <w:lang w:eastAsia="es-MX"/>
        </w:rPr>
        <w:t xml:space="preserve">en </w:t>
      </w:r>
      <w:r w:rsidRPr="00E1710E">
        <w:rPr>
          <w:rFonts w:ascii="Palatino Linotype" w:eastAsia="Palatino Linotype" w:hAnsi="Palatino Linotype" w:cs="Palatino Linotype"/>
          <w:lang w:eastAsia="es-MX"/>
        </w:rPr>
        <w:t xml:space="preserve">versión pública, </w:t>
      </w:r>
      <w:r w:rsidR="009E2F5B" w:rsidRPr="00E1710E">
        <w:rPr>
          <w:rFonts w:ascii="Palatino Linotype" w:eastAsia="Palatino Linotype" w:hAnsi="Palatino Linotype" w:cs="Palatino Linotype"/>
          <w:lang w:eastAsia="es-MX"/>
        </w:rPr>
        <w:t>lo</w:t>
      </w:r>
      <w:r w:rsidRPr="00E1710E">
        <w:rPr>
          <w:rFonts w:ascii="Palatino Linotype" w:eastAsia="Palatino Linotype" w:hAnsi="Palatino Linotype" w:cs="Palatino Linotype"/>
          <w:lang w:eastAsia="es-MX"/>
        </w:rPr>
        <w:t xml:space="preserve"> siguiente:</w:t>
      </w:r>
    </w:p>
    <w:p w14:paraId="064BEF62" w14:textId="77777777" w:rsidR="000F4CF7" w:rsidRPr="00E1710E" w:rsidRDefault="000F4CF7" w:rsidP="000F4CF7">
      <w:pPr>
        <w:spacing w:after="0" w:line="360" w:lineRule="auto"/>
        <w:jc w:val="both"/>
        <w:rPr>
          <w:rFonts w:ascii="Palatino Linotype" w:eastAsia="Palatino Linotype" w:hAnsi="Palatino Linotype" w:cs="Palatino Linotype"/>
          <w:lang w:eastAsia="es-MX"/>
        </w:rPr>
      </w:pPr>
    </w:p>
    <w:p w14:paraId="2A2B3FE5" w14:textId="38A79B3F" w:rsidR="000F4CF7" w:rsidRPr="00E1710E" w:rsidRDefault="009E2F5B" w:rsidP="00EC529B">
      <w:pPr>
        <w:pStyle w:val="Prrafodelista"/>
        <w:numPr>
          <w:ilvl w:val="0"/>
          <w:numId w:val="20"/>
        </w:numPr>
        <w:spacing w:after="0" w:line="360" w:lineRule="auto"/>
        <w:jc w:val="both"/>
        <w:rPr>
          <w:rFonts w:ascii="Palatino Linotype" w:eastAsia="Palatino Linotype" w:hAnsi="Palatino Linotype" w:cs="Palatino Linotype"/>
          <w:lang w:eastAsia="es-MX"/>
        </w:rPr>
      </w:pPr>
      <w:r w:rsidRPr="00E1710E">
        <w:rPr>
          <w:rFonts w:ascii="Palatino Linotype" w:eastAsia="Palatino Linotype" w:hAnsi="Palatino Linotype" w:cs="Palatino Linotype"/>
          <w:lang w:eastAsia="es-MX"/>
        </w:rPr>
        <w:t>L</w:t>
      </w:r>
      <w:r w:rsidR="00EC529B" w:rsidRPr="00E1710E">
        <w:rPr>
          <w:rFonts w:ascii="Palatino Linotype" w:eastAsia="Palatino Linotype" w:hAnsi="Palatino Linotype" w:cs="Palatino Linotype"/>
          <w:lang w:eastAsia="es-MX"/>
        </w:rPr>
        <w:t>a</w:t>
      </w:r>
      <w:r w:rsidR="00ED56E2" w:rsidRPr="00E1710E">
        <w:rPr>
          <w:rFonts w:ascii="Palatino Linotype" w:eastAsia="Palatino Linotype" w:hAnsi="Palatino Linotype" w:cs="Palatino Linotype"/>
          <w:lang w:eastAsia="es-MX"/>
        </w:rPr>
        <w:t>s constancias remitidas en respuesta.</w:t>
      </w:r>
    </w:p>
    <w:p w14:paraId="583EFDFF" w14:textId="77777777" w:rsidR="000F4CF7" w:rsidRPr="00E1710E" w:rsidRDefault="000F4CF7" w:rsidP="000F4CF7">
      <w:pPr>
        <w:spacing w:after="0" w:line="360" w:lineRule="auto"/>
        <w:ind w:left="720"/>
        <w:contextualSpacing/>
        <w:jc w:val="both"/>
        <w:rPr>
          <w:rFonts w:ascii="Palatino Linotype" w:eastAsia="Times New Roman" w:hAnsi="Palatino Linotype" w:cs="Times New Roman"/>
          <w:szCs w:val="24"/>
          <w:lang w:eastAsia="es-ES"/>
        </w:rPr>
      </w:pPr>
    </w:p>
    <w:p w14:paraId="03A2F642" w14:textId="3E9221F2" w:rsidR="000F4CF7" w:rsidRPr="00E1710E" w:rsidRDefault="000F4CF7" w:rsidP="000F4CF7">
      <w:pPr>
        <w:spacing w:after="0" w:line="360" w:lineRule="auto"/>
        <w:ind w:right="-91"/>
        <w:contextualSpacing/>
        <w:jc w:val="both"/>
        <w:rPr>
          <w:rFonts w:ascii="Palatino Linotype" w:eastAsia="Calibri" w:hAnsi="Palatino Linotype" w:cs="Tahoma"/>
          <w:bCs/>
          <w:lang w:eastAsia="es-MX"/>
        </w:rPr>
      </w:pPr>
      <w:r w:rsidRPr="00E1710E">
        <w:rPr>
          <w:rFonts w:ascii="Palatino Linotype" w:eastAsia="Calibri" w:hAnsi="Palatino Linotype" w:cs="Tahoma"/>
          <w:bCs/>
          <w:lang w:eastAsia="es-MX"/>
        </w:rPr>
        <w:t>Además, deberá proporcionar el Acuerdo de Clasificación donde el Comité de Transparencia, confirme la eliminación de los datos, en la versión pública,</w:t>
      </w:r>
      <w:r w:rsidR="00BE0A19">
        <w:rPr>
          <w:rFonts w:ascii="Palatino Linotype" w:eastAsia="Calibri" w:hAnsi="Palatino Linotype" w:cs="Tahoma"/>
          <w:bCs/>
          <w:lang w:eastAsia="es-MX"/>
        </w:rPr>
        <w:t xml:space="preserve"> en términos del Considerando QUINTO,</w:t>
      </w:r>
      <w:r w:rsidRPr="00E1710E">
        <w:rPr>
          <w:rFonts w:ascii="Palatino Linotype" w:eastAsia="Calibri" w:hAnsi="Palatino Linotype" w:cs="Tahoma"/>
          <w:bCs/>
          <w:lang w:eastAsia="es-MX"/>
        </w:rPr>
        <w:t xml:space="preserve"> de conformidad con los artículos 49, fracciones II y VIII, 132, fracción II y 143, fracción I, de la Ley de Transparencia y Acceso a la Información Pública del Estado de México y Municipios.</w:t>
      </w:r>
    </w:p>
    <w:p w14:paraId="29E80158" w14:textId="77777777" w:rsidR="00EC529B" w:rsidRPr="00E1710E" w:rsidRDefault="00EC529B" w:rsidP="000F4CF7">
      <w:pPr>
        <w:spacing w:after="0" w:line="360" w:lineRule="auto"/>
        <w:ind w:right="-91"/>
        <w:contextualSpacing/>
        <w:jc w:val="both"/>
        <w:rPr>
          <w:rFonts w:ascii="Palatino Linotype" w:eastAsia="Calibri" w:hAnsi="Palatino Linotype" w:cs="Tahoma"/>
          <w:bCs/>
          <w:color w:val="FF0000"/>
          <w:lang w:eastAsia="es-MX"/>
        </w:rPr>
      </w:pPr>
    </w:p>
    <w:p w14:paraId="012BB65E" w14:textId="77777777" w:rsidR="000F4CF7" w:rsidRPr="00E1710E" w:rsidRDefault="000F4CF7" w:rsidP="000F4CF7">
      <w:pPr>
        <w:spacing w:after="0" w:line="360" w:lineRule="auto"/>
        <w:ind w:right="-28"/>
        <w:contextualSpacing/>
        <w:jc w:val="both"/>
        <w:rPr>
          <w:rFonts w:ascii="Palatino Linotype" w:eastAsia="Palatino Linotype" w:hAnsi="Palatino Linotype" w:cs="Tahoma"/>
          <w:bCs/>
          <w:iCs/>
          <w:lang w:eastAsia="es-MX"/>
        </w:rPr>
      </w:pPr>
      <w:r w:rsidRPr="00E1710E">
        <w:rPr>
          <w:rFonts w:ascii="Palatino Linotype" w:eastAsia="Calibri" w:hAnsi="Palatino Linotype" w:cs="Tahoma"/>
          <w:b/>
          <w:bCs/>
          <w:lang w:eastAsia="es-MX"/>
        </w:rPr>
        <w:t xml:space="preserve">TERCERO. </w:t>
      </w:r>
      <w:r w:rsidRPr="00E1710E">
        <w:rPr>
          <w:rFonts w:ascii="Palatino Linotype" w:eastAsia="Palatino Linotype" w:hAnsi="Palatino Linotype" w:cs="Tahoma"/>
          <w:b/>
          <w:bCs/>
          <w:iCs/>
          <w:lang w:eastAsia="es-MX"/>
        </w:rPr>
        <w:t xml:space="preserve">NOTIFÍQUESE POR SAIMEX </w:t>
      </w:r>
      <w:r w:rsidRPr="00E1710E">
        <w:rPr>
          <w:rFonts w:ascii="Palatino Linotype" w:eastAsia="Palatino Linotype" w:hAnsi="Palatino Linotype" w:cs="Tahoma"/>
          <w:bCs/>
          <w:iCs/>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04FFF245" w14:textId="77777777" w:rsidR="000F4CF7" w:rsidRPr="00E1710E" w:rsidRDefault="000F4CF7" w:rsidP="000F4CF7">
      <w:pPr>
        <w:spacing w:after="0" w:line="360" w:lineRule="auto"/>
        <w:ind w:right="-28"/>
        <w:contextualSpacing/>
        <w:jc w:val="both"/>
        <w:rPr>
          <w:rFonts w:ascii="Palatino Linotype" w:eastAsia="Palatino Linotype" w:hAnsi="Palatino Linotype" w:cs="Tahoma"/>
          <w:bCs/>
          <w:iCs/>
          <w:lang w:eastAsia="es-MX"/>
        </w:rPr>
      </w:pPr>
    </w:p>
    <w:p w14:paraId="69FDE46E" w14:textId="77777777" w:rsidR="000F4CF7" w:rsidRPr="00E1710E" w:rsidRDefault="000F4CF7" w:rsidP="000F4CF7">
      <w:pPr>
        <w:spacing w:after="0" w:line="360" w:lineRule="auto"/>
        <w:ind w:right="-28"/>
        <w:contextualSpacing/>
        <w:jc w:val="both"/>
        <w:rPr>
          <w:rFonts w:ascii="Palatino Linotype" w:eastAsia="Calibri" w:hAnsi="Palatino Linotype" w:cs="Tahoma"/>
          <w:iCs/>
          <w:lang w:eastAsia="es-MX"/>
        </w:rPr>
      </w:pPr>
      <w:r w:rsidRPr="00E1710E">
        <w:rPr>
          <w:rFonts w:ascii="Palatino Linotype" w:eastAsia="Calibri" w:hAnsi="Palatino Linotype" w:cs="Tahoma"/>
          <w:iCs/>
          <w:lang w:eastAsia="es-MX"/>
        </w:rPr>
        <w:t>De conformidad con el artículo 198 de la Ley de la materia, de considerarlo procedente, el Sujeto Obligado de manera fundada y motivada, podrá solicitar una ampliación de plazo para el cumplimiento de la presente resolución.</w:t>
      </w:r>
    </w:p>
    <w:p w14:paraId="4C315178" w14:textId="77777777" w:rsidR="000F4CF7" w:rsidRPr="00E1710E" w:rsidRDefault="000F4CF7" w:rsidP="000F4CF7">
      <w:pPr>
        <w:spacing w:after="0" w:line="360" w:lineRule="auto"/>
        <w:contextualSpacing/>
        <w:jc w:val="both"/>
        <w:rPr>
          <w:rFonts w:ascii="Palatino Linotype" w:eastAsia="Calibri" w:hAnsi="Palatino Linotype" w:cs="Tahoma"/>
          <w:lang w:val="es-ES" w:eastAsia="es-MX"/>
        </w:rPr>
      </w:pPr>
    </w:p>
    <w:p w14:paraId="1B0F4CB3" w14:textId="77777777" w:rsidR="000F4CF7" w:rsidRPr="00E1710E" w:rsidRDefault="000F4CF7" w:rsidP="000F4CF7">
      <w:pPr>
        <w:spacing w:after="0" w:line="360" w:lineRule="auto"/>
        <w:contextualSpacing/>
        <w:jc w:val="both"/>
        <w:rPr>
          <w:rFonts w:ascii="Palatino Linotype" w:eastAsia="Times New Roman" w:hAnsi="Palatino Linotype" w:cs="Tahoma"/>
          <w:lang w:eastAsia="es-ES"/>
        </w:rPr>
      </w:pPr>
      <w:r w:rsidRPr="00E1710E">
        <w:rPr>
          <w:rFonts w:ascii="Palatino Linotype" w:eastAsia="Calibri" w:hAnsi="Palatino Linotype" w:cs="Tahoma"/>
          <w:b/>
          <w:lang w:eastAsia="es-MX"/>
        </w:rPr>
        <w:lastRenderedPageBreak/>
        <w:t>CUARTO</w:t>
      </w:r>
      <w:r w:rsidRPr="00E1710E">
        <w:rPr>
          <w:rFonts w:ascii="Palatino Linotype" w:eastAsia="Calibri" w:hAnsi="Palatino Linotype" w:cs="Tahoma"/>
          <w:b/>
          <w:bCs/>
          <w:lang w:eastAsia="es-MX"/>
        </w:rPr>
        <w:t xml:space="preserve">. </w:t>
      </w:r>
      <w:r w:rsidRPr="00E1710E">
        <w:rPr>
          <w:rFonts w:ascii="Palatino Linotype" w:eastAsia="Palatino Linotype" w:hAnsi="Palatino Linotype" w:cs="Tahoma"/>
          <w:b/>
          <w:lang w:eastAsia="es-MX"/>
        </w:rPr>
        <w:t>NOTIFÍQUESE POR SAIMEX</w:t>
      </w:r>
      <w:r w:rsidRPr="00E1710E">
        <w:rPr>
          <w:rFonts w:ascii="Palatino Linotype" w:eastAsia="Palatino Linotype" w:hAnsi="Palatino Linotype" w:cs="Tahoma"/>
          <w:lang w:eastAsia="es-MX"/>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FE3C48" w14:textId="77777777" w:rsidR="000F4CF7" w:rsidRPr="00E1710E" w:rsidRDefault="000F4CF7" w:rsidP="000F4CF7">
      <w:pPr>
        <w:spacing w:after="0" w:line="360" w:lineRule="auto"/>
        <w:contextualSpacing/>
        <w:jc w:val="both"/>
        <w:rPr>
          <w:rFonts w:ascii="Palatino Linotype" w:eastAsia="Palatino Linotype" w:hAnsi="Palatino Linotype" w:cs="Arial"/>
          <w:b/>
          <w:bCs/>
          <w:lang w:eastAsia="es-MX"/>
        </w:rPr>
      </w:pPr>
    </w:p>
    <w:p w14:paraId="185B540D" w14:textId="73097DF9" w:rsidR="000F4CF7" w:rsidRPr="00ED56E2" w:rsidRDefault="000F4CF7" w:rsidP="000F4CF7">
      <w:pPr>
        <w:spacing w:after="0" w:line="360" w:lineRule="auto"/>
        <w:contextualSpacing/>
        <w:jc w:val="both"/>
        <w:rPr>
          <w:rFonts w:ascii="Palatino Linotype" w:eastAsia="Palatino Linotype" w:hAnsi="Palatino Linotype" w:cs="Tahoma"/>
          <w:b/>
          <w:bCs/>
          <w:lang w:eastAsia="es-MX"/>
        </w:rPr>
      </w:pPr>
      <w:r w:rsidRPr="00E1710E">
        <w:rPr>
          <w:rFonts w:ascii="Palatino Linotype" w:eastAsia="Calibri" w:hAnsi="Palatino Linotype" w:cs="Tahoma"/>
          <w:bCs/>
          <w:lang w:eastAsia="es-MX"/>
        </w:rPr>
        <w:t>ASÍ LO RESUELVE, POR </w:t>
      </w:r>
      <w:r w:rsidRPr="00E1710E">
        <w:rPr>
          <w:rFonts w:ascii="Palatino Linotype" w:eastAsia="Calibri" w:hAnsi="Palatino Linotype" w:cs="Tahoma"/>
          <w:b/>
          <w:bCs/>
          <w:lang w:eastAsia="es-MX"/>
        </w:rPr>
        <w:t>UNANIMIDAD</w:t>
      </w:r>
      <w:r w:rsidRPr="00E1710E">
        <w:rPr>
          <w:rFonts w:ascii="Palatino Linotype" w:eastAsia="Calibri" w:hAnsi="Palatino Linotype" w:cs="Tahoma"/>
          <w:bCs/>
          <w:lang w:eastAsia="es-MX"/>
        </w:rPr>
        <w:t> DE VOTOS EL PLENO DEL INSTITUTO DE TRANSPARENCIA, ACCESO A LA INFORMACIÓN PÚBLICA Y PROTECCIÓN DE DATOS PERSONALES DEL ESTADO DE MÉXICO Y MUNICIPIOS, CONFORMADO POR LOS COMISIONADOS JOSÉ MARTÍNEZ VILCHIS</w:t>
      </w:r>
      <w:r w:rsidR="009A7E76">
        <w:rPr>
          <w:rFonts w:ascii="Palatino Linotype" w:eastAsia="Calibri" w:hAnsi="Palatino Linotype" w:cs="Tahoma"/>
          <w:bCs/>
          <w:lang w:eastAsia="es-MX"/>
        </w:rPr>
        <w:t xml:space="preserve"> (AUSENCIA JUSTIFICADA)</w:t>
      </w:r>
      <w:r w:rsidR="00883025">
        <w:rPr>
          <w:rFonts w:ascii="Palatino Linotype" w:eastAsia="Calibri" w:hAnsi="Palatino Linotype" w:cs="Tahoma"/>
          <w:bCs/>
          <w:lang w:eastAsia="es-MX"/>
        </w:rPr>
        <w:t xml:space="preserve">, MARÍA DEL ROSARIO MEJÍA AYALA, </w:t>
      </w:r>
      <w:r w:rsidRPr="00E1710E">
        <w:rPr>
          <w:rFonts w:ascii="Palatino Linotype" w:eastAsia="Calibri" w:hAnsi="Palatino Linotype" w:cs="Tahoma"/>
          <w:bCs/>
          <w:lang w:eastAsia="es-MX"/>
        </w:rPr>
        <w:t xml:space="preserve">SHARON CRISTINA MORALES MARTÍNEZ, LUIS GUSTAVO PARRA NORIEGA Y GUADALUPE RAMÍREZ PEÑA, EN LA VIGÉSIMA </w:t>
      </w:r>
      <w:r w:rsidR="00ED56E2" w:rsidRPr="00E1710E">
        <w:rPr>
          <w:rFonts w:ascii="Palatino Linotype" w:eastAsia="Calibri" w:hAnsi="Palatino Linotype" w:cs="Tahoma"/>
          <w:bCs/>
          <w:lang w:eastAsia="es-MX"/>
        </w:rPr>
        <w:t xml:space="preserve">NOVENA </w:t>
      </w:r>
      <w:r w:rsidRPr="00E1710E">
        <w:rPr>
          <w:rFonts w:ascii="Palatino Linotype" w:eastAsia="Calibri" w:hAnsi="Palatino Linotype" w:cs="Tahoma"/>
          <w:bCs/>
          <w:lang w:eastAsia="es-MX"/>
        </w:rPr>
        <w:t xml:space="preserve">SESIÓN ORDINARIA, CELEBRADA EL </w:t>
      </w:r>
      <w:r w:rsidR="00ED56E2" w:rsidRPr="00E1710E">
        <w:rPr>
          <w:rFonts w:ascii="Palatino Linotype" w:eastAsia="Calibri" w:hAnsi="Palatino Linotype" w:cs="Tahoma"/>
          <w:bCs/>
          <w:lang w:eastAsia="es-MX"/>
        </w:rPr>
        <w:t xml:space="preserve">VEINTE </w:t>
      </w:r>
      <w:r w:rsidR="00D30FBF" w:rsidRPr="00E1710E">
        <w:rPr>
          <w:rFonts w:ascii="Palatino Linotype" w:eastAsia="Calibri" w:hAnsi="Palatino Linotype" w:cs="Tahoma"/>
          <w:bCs/>
          <w:lang w:eastAsia="es-MX"/>
        </w:rPr>
        <w:t xml:space="preserve">DE AGOSTO </w:t>
      </w:r>
      <w:r w:rsidRPr="00E1710E">
        <w:rPr>
          <w:rFonts w:ascii="Palatino Linotype" w:eastAsia="Calibri" w:hAnsi="Palatino Linotype" w:cs="Tahoma"/>
          <w:bCs/>
          <w:lang w:eastAsia="es-MX"/>
        </w:rPr>
        <w:t>DE DOS MIL VEINTICINCO, ANTE EL SECRETARIO TÉCNICO DEL PLENO, ALEXIS TAPIA RAMÍREZ.</w:t>
      </w:r>
    </w:p>
    <w:p w14:paraId="02B42B8D" w14:textId="77777777" w:rsidR="000F4CF7" w:rsidRPr="009514AC" w:rsidRDefault="000F4CF7" w:rsidP="000F4CF7">
      <w:pPr>
        <w:spacing w:after="0" w:line="360" w:lineRule="auto"/>
        <w:ind w:right="-28"/>
        <w:jc w:val="both"/>
        <w:rPr>
          <w:rFonts w:ascii="Palatino Linotype" w:eastAsia="Palatino Linotype" w:hAnsi="Palatino Linotype" w:cs="Palatino Linotype"/>
          <w:color w:val="FF0000"/>
          <w:lang w:eastAsia="es-MX"/>
        </w:rPr>
      </w:pPr>
    </w:p>
    <w:p w14:paraId="54F775DF" w14:textId="77777777" w:rsidR="000F4CF7" w:rsidRPr="009514AC" w:rsidRDefault="000F4CF7" w:rsidP="000F4CF7">
      <w:pPr>
        <w:spacing w:after="0" w:line="360" w:lineRule="auto"/>
        <w:jc w:val="both"/>
        <w:rPr>
          <w:rFonts w:ascii="Palatino Linotype" w:eastAsia="Calibri" w:hAnsi="Palatino Linotype" w:cs="Times New Roman"/>
          <w:b/>
          <w:bCs/>
          <w:color w:val="FF0000"/>
          <w:lang w:eastAsia="es-MX"/>
        </w:rPr>
      </w:pPr>
    </w:p>
    <w:p w14:paraId="3471C7F4" w14:textId="77777777" w:rsidR="000F4CF7" w:rsidRPr="009514AC" w:rsidRDefault="000F4CF7" w:rsidP="000F4CF7">
      <w:pPr>
        <w:spacing w:after="0" w:line="360" w:lineRule="auto"/>
        <w:jc w:val="both"/>
        <w:rPr>
          <w:rFonts w:ascii="Palatino Linotype" w:eastAsia="Calibri" w:hAnsi="Palatino Linotype" w:cs="Times New Roman"/>
          <w:b/>
          <w:bCs/>
          <w:color w:val="FF0000"/>
          <w:lang w:eastAsia="es-MX"/>
        </w:rPr>
      </w:pPr>
    </w:p>
    <w:p w14:paraId="0C10A141" w14:textId="77777777" w:rsidR="000F4CF7" w:rsidRPr="009514AC" w:rsidRDefault="000F4CF7" w:rsidP="000F4CF7">
      <w:pPr>
        <w:spacing w:after="0" w:line="360" w:lineRule="auto"/>
        <w:contextualSpacing/>
        <w:jc w:val="both"/>
        <w:rPr>
          <w:rFonts w:ascii="Palatino Linotype" w:eastAsia="Calibri" w:hAnsi="Palatino Linotype" w:cs="Times New Roman"/>
          <w:color w:val="FF0000"/>
          <w:lang w:eastAsia="es-MX"/>
        </w:rPr>
      </w:pPr>
    </w:p>
    <w:p w14:paraId="7506E445" w14:textId="77777777" w:rsidR="000F4CF7" w:rsidRPr="009514AC" w:rsidRDefault="000F4CF7" w:rsidP="000F4CF7">
      <w:pPr>
        <w:spacing w:after="0" w:line="360" w:lineRule="auto"/>
        <w:contextualSpacing/>
        <w:jc w:val="both"/>
        <w:rPr>
          <w:rFonts w:ascii="Palatino Linotype" w:eastAsia="Palatino Linotype" w:hAnsi="Palatino Linotype" w:cs="Palatino Linotype"/>
          <w:color w:val="FF0000"/>
          <w:lang w:eastAsia="es-MX"/>
        </w:rPr>
      </w:pPr>
    </w:p>
    <w:p w14:paraId="24702AF9" w14:textId="77777777" w:rsidR="000F4CF7" w:rsidRPr="009514AC" w:rsidRDefault="000F4CF7" w:rsidP="000F4CF7">
      <w:pPr>
        <w:spacing w:after="0" w:line="360" w:lineRule="auto"/>
        <w:jc w:val="both"/>
        <w:rPr>
          <w:rFonts w:ascii="Palatino Linotype" w:eastAsia="Palatino Linotype" w:hAnsi="Palatino Linotype" w:cs="Palatino Linotype"/>
          <w:color w:val="FF0000"/>
          <w:lang w:eastAsia="es-MX"/>
        </w:rPr>
      </w:pPr>
    </w:p>
    <w:p w14:paraId="7E2D4854" w14:textId="77777777" w:rsidR="000F4CF7" w:rsidRPr="009514AC" w:rsidRDefault="000F4CF7" w:rsidP="000F4CF7">
      <w:pPr>
        <w:spacing w:after="0" w:line="360" w:lineRule="auto"/>
        <w:jc w:val="both"/>
        <w:rPr>
          <w:rFonts w:ascii="Palatino Linotype" w:eastAsia="Palatino Linotype" w:hAnsi="Palatino Linotype" w:cs="Palatino Linotype"/>
          <w:color w:val="FF0000"/>
          <w:lang w:eastAsia="es-MX"/>
        </w:rPr>
      </w:pPr>
    </w:p>
    <w:p w14:paraId="2A3CAF5C" w14:textId="77777777" w:rsidR="000F4CF7" w:rsidRPr="009514AC" w:rsidRDefault="000F4CF7" w:rsidP="000F4CF7">
      <w:pPr>
        <w:spacing w:after="0" w:line="360" w:lineRule="auto"/>
        <w:jc w:val="both"/>
        <w:rPr>
          <w:rFonts w:ascii="Palatino Linotype" w:eastAsia="Palatino Linotype" w:hAnsi="Palatino Linotype" w:cs="Palatino Linotype"/>
          <w:color w:val="FF0000"/>
          <w:lang w:eastAsia="es-MX"/>
        </w:rPr>
      </w:pPr>
    </w:p>
    <w:p w14:paraId="184C6F18" w14:textId="77777777" w:rsidR="00D32631" w:rsidRPr="009514AC" w:rsidRDefault="00D32631" w:rsidP="005D6E32">
      <w:pPr>
        <w:spacing w:after="0" w:line="360" w:lineRule="auto"/>
        <w:rPr>
          <w:color w:val="FF0000"/>
        </w:rPr>
      </w:pPr>
    </w:p>
    <w:p w14:paraId="75166554" w14:textId="77777777" w:rsidR="007F64E2" w:rsidRPr="009514AC" w:rsidRDefault="007F64E2" w:rsidP="005D6E32">
      <w:pPr>
        <w:spacing w:after="0" w:line="360" w:lineRule="auto"/>
        <w:rPr>
          <w:color w:val="FF0000"/>
        </w:rPr>
      </w:pPr>
    </w:p>
    <w:p w14:paraId="773A3462" w14:textId="77777777" w:rsidR="007F64E2" w:rsidRPr="009514AC" w:rsidRDefault="007F64E2" w:rsidP="005D6E32">
      <w:pPr>
        <w:spacing w:after="0" w:line="360" w:lineRule="auto"/>
        <w:rPr>
          <w:color w:val="FF0000"/>
        </w:rPr>
      </w:pPr>
    </w:p>
    <w:p w14:paraId="0EF890F6" w14:textId="77777777" w:rsidR="007F64E2" w:rsidRPr="009514AC" w:rsidRDefault="007F64E2" w:rsidP="005D6E32">
      <w:pPr>
        <w:spacing w:after="0" w:line="360" w:lineRule="auto"/>
        <w:rPr>
          <w:color w:val="FF0000"/>
        </w:rPr>
      </w:pPr>
    </w:p>
    <w:p w14:paraId="70DDDC7F" w14:textId="77777777" w:rsidR="007F64E2" w:rsidRPr="009514AC" w:rsidRDefault="007F64E2" w:rsidP="005D6E32">
      <w:pPr>
        <w:spacing w:after="0" w:line="360" w:lineRule="auto"/>
        <w:rPr>
          <w:color w:val="FF0000"/>
        </w:rPr>
      </w:pPr>
    </w:p>
    <w:p w14:paraId="478BEEA8" w14:textId="77777777" w:rsidR="00CA3CE4" w:rsidRPr="009514AC" w:rsidRDefault="00CA3CE4" w:rsidP="005D6E32">
      <w:pPr>
        <w:spacing w:after="0" w:line="360" w:lineRule="auto"/>
        <w:rPr>
          <w:color w:val="FF0000"/>
        </w:rPr>
      </w:pPr>
    </w:p>
    <w:p w14:paraId="5E4F87BC" w14:textId="77777777" w:rsidR="00CA3CE4" w:rsidRPr="009514AC" w:rsidRDefault="00CA3CE4" w:rsidP="005D6E32">
      <w:pPr>
        <w:spacing w:after="0" w:line="360" w:lineRule="auto"/>
        <w:rPr>
          <w:color w:val="FF0000"/>
        </w:rPr>
      </w:pPr>
    </w:p>
    <w:p w14:paraId="2C1715EF" w14:textId="77777777" w:rsidR="00CA3CE4" w:rsidRPr="009514AC" w:rsidRDefault="00CA3CE4" w:rsidP="005D6E32">
      <w:pPr>
        <w:spacing w:after="0" w:line="360" w:lineRule="auto"/>
        <w:rPr>
          <w:color w:val="FF0000"/>
        </w:rPr>
      </w:pPr>
    </w:p>
    <w:p w14:paraId="0CB1351D" w14:textId="77777777" w:rsidR="00CA3CE4" w:rsidRPr="009514AC" w:rsidRDefault="00CA3CE4" w:rsidP="005D6E32">
      <w:pPr>
        <w:spacing w:after="0" w:line="360" w:lineRule="auto"/>
        <w:rPr>
          <w:color w:val="FF0000"/>
        </w:rPr>
      </w:pPr>
    </w:p>
    <w:p w14:paraId="054F515C" w14:textId="77777777" w:rsidR="00CA3CE4" w:rsidRPr="009514AC" w:rsidRDefault="00CA3CE4" w:rsidP="005D6E32">
      <w:pPr>
        <w:spacing w:after="0" w:line="360" w:lineRule="auto"/>
        <w:rPr>
          <w:color w:val="FF0000"/>
        </w:rPr>
      </w:pPr>
    </w:p>
    <w:p w14:paraId="4EF0F643" w14:textId="77777777" w:rsidR="00CA3CE4" w:rsidRPr="009514AC" w:rsidRDefault="00CA3CE4" w:rsidP="005D6E32">
      <w:pPr>
        <w:spacing w:after="0" w:line="360" w:lineRule="auto"/>
        <w:rPr>
          <w:color w:val="FF0000"/>
        </w:rPr>
      </w:pPr>
    </w:p>
    <w:p w14:paraId="0A60D7A5" w14:textId="77777777" w:rsidR="007F64E2" w:rsidRPr="009514AC" w:rsidRDefault="007F64E2" w:rsidP="005D6E32">
      <w:pPr>
        <w:spacing w:after="0" w:line="360" w:lineRule="auto"/>
        <w:rPr>
          <w:color w:val="FF0000"/>
        </w:rPr>
      </w:pPr>
    </w:p>
    <w:p w14:paraId="403D90CF" w14:textId="77777777" w:rsidR="007F64E2" w:rsidRPr="009514AC" w:rsidRDefault="007F64E2" w:rsidP="005D6E32">
      <w:pPr>
        <w:spacing w:after="0" w:line="360" w:lineRule="auto"/>
        <w:rPr>
          <w:color w:val="FF0000"/>
        </w:rPr>
      </w:pPr>
    </w:p>
    <w:p w14:paraId="14E93410" w14:textId="77777777" w:rsidR="007F64E2" w:rsidRPr="009514AC" w:rsidRDefault="007F64E2" w:rsidP="005D6E32">
      <w:pPr>
        <w:spacing w:after="0" w:line="360" w:lineRule="auto"/>
        <w:rPr>
          <w:color w:val="FF0000"/>
        </w:rPr>
      </w:pPr>
    </w:p>
    <w:sectPr w:rsidR="007F64E2" w:rsidRPr="009514A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5FE92" w14:textId="77777777" w:rsidR="00297F01" w:rsidRDefault="00297F01" w:rsidP="00824F86">
      <w:pPr>
        <w:spacing w:after="0" w:line="240" w:lineRule="auto"/>
      </w:pPr>
      <w:r>
        <w:separator/>
      </w:r>
    </w:p>
  </w:endnote>
  <w:endnote w:type="continuationSeparator" w:id="0">
    <w:p w14:paraId="4D9F7E07" w14:textId="77777777" w:rsidR="00297F01" w:rsidRDefault="00297F01" w:rsidP="0082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29A8" w14:textId="77777777" w:rsidR="007D3D3A" w:rsidRDefault="007D3D3A">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0115CB">
      <w:rPr>
        <w:rFonts w:ascii="Palatino Linotype" w:eastAsia="Palatino Linotype" w:hAnsi="Palatino Linotype" w:cs="Palatino Linotype"/>
        <w:b/>
        <w:noProof/>
        <w:color w:val="000000"/>
      </w:rPr>
      <w:t>32</w:t>
    </w:r>
    <w:r>
      <w:rPr>
        <w:rFonts w:ascii="Palatino Linotype" w:eastAsia="Palatino Linotype" w:hAnsi="Palatino Linotype" w:cs="Palatino Linotype"/>
        <w:b/>
        <w:color w:val="000000"/>
      </w:rPr>
      <w:fldChar w:fldCharType="end"/>
    </w:r>
  </w:p>
  <w:p w14:paraId="6F1FED5E" w14:textId="77777777" w:rsidR="007D3D3A" w:rsidRDefault="007D3D3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A7EE" w14:textId="77777777" w:rsidR="007D3D3A" w:rsidRDefault="007D3D3A">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516B5">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516B5">
      <w:rPr>
        <w:rFonts w:ascii="Palatino Linotype" w:eastAsia="Palatino Linotype" w:hAnsi="Palatino Linotype" w:cs="Palatino Linotype"/>
        <w:b/>
        <w:noProof/>
        <w:color w:val="000000"/>
      </w:rPr>
      <w:t>32</w:t>
    </w:r>
    <w:r>
      <w:rPr>
        <w:rFonts w:ascii="Palatino Linotype" w:eastAsia="Palatino Linotype" w:hAnsi="Palatino Linotype" w:cs="Palatino Linotype"/>
        <w:b/>
        <w:color w:val="000000"/>
      </w:rPr>
      <w:fldChar w:fldCharType="end"/>
    </w:r>
  </w:p>
  <w:p w14:paraId="10DC12C1" w14:textId="77777777" w:rsidR="007D3D3A" w:rsidRDefault="007D3D3A">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5DFBF" w14:textId="77777777" w:rsidR="007D3D3A" w:rsidRDefault="007D3D3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F314E2">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F314E2">
      <w:rPr>
        <w:rFonts w:ascii="Palatino Linotype" w:eastAsia="Palatino Linotype" w:hAnsi="Palatino Linotype" w:cs="Palatino Linotype"/>
        <w:b/>
        <w:noProof/>
        <w:color w:val="000000"/>
      </w:rPr>
      <w:t>32</w:t>
    </w:r>
    <w:r>
      <w:rPr>
        <w:rFonts w:ascii="Palatino Linotype" w:eastAsia="Palatino Linotype" w:hAnsi="Palatino Linotype" w:cs="Palatino Linotype"/>
        <w:b/>
        <w:color w:val="000000"/>
      </w:rPr>
      <w:fldChar w:fldCharType="end"/>
    </w:r>
  </w:p>
  <w:p w14:paraId="6595690B" w14:textId="77777777" w:rsidR="007D3D3A" w:rsidRDefault="007D3D3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F7D7A" w14:textId="77777777" w:rsidR="00297F01" w:rsidRDefault="00297F01" w:rsidP="00824F86">
      <w:pPr>
        <w:spacing w:after="0" w:line="240" w:lineRule="auto"/>
      </w:pPr>
      <w:r>
        <w:separator/>
      </w:r>
    </w:p>
  </w:footnote>
  <w:footnote w:type="continuationSeparator" w:id="0">
    <w:p w14:paraId="61C21C5D" w14:textId="77777777" w:rsidR="00297F01" w:rsidRDefault="00297F01" w:rsidP="00824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D5D9" w14:textId="77777777" w:rsidR="007D3D3A" w:rsidRDefault="007D3D3A">
    <w:pPr>
      <w:widowControl w:val="0"/>
      <w:pBdr>
        <w:top w:val="nil"/>
        <w:left w:val="nil"/>
        <w:bottom w:val="nil"/>
        <w:right w:val="nil"/>
        <w:between w:val="nil"/>
      </w:pBdr>
      <w:spacing w:line="276" w:lineRule="auto"/>
      <w:rPr>
        <w:color w:val="000000"/>
      </w:rPr>
    </w:pPr>
  </w:p>
  <w:tbl>
    <w:tblPr>
      <w:tblW w:w="9705" w:type="dxa"/>
      <w:tblInd w:w="-115" w:type="dxa"/>
      <w:tblLayout w:type="fixed"/>
      <w:tblLook w:val="0400" w:firstRow="0" w:lastRow="0" w:firstColumn="0" w:lastColumn="0" w:noHBand="0" w:noVBand="1"/>
    </w:tblPr>
    <w:tblGrid>
      <w:gridCol w:w="2972"/>
      <w:gridCol w:w="6733"/>
    </w:tblGrid>
    <w:tr w:rsidR="007D3D3A" w14:paraId="11DD4D82" w14:textId="77777777">
      <w:trPr>
        <w:trHeight w:val="1435"/>
      </w:trPr>
      <w:tc>
        <w:tcPr>
          <w:tcW w:w="2972" w:type="dxa"/>
        </w:tcPr>
        <w:p w14:paraId="3264BE2C" w14:textId="77777777" w:rsidR="007D3D3A" w:rsidRDefault="007D3D3A">
          <w:pPr>
            <w:tabs>
              <w:tab w:val="right" w:pos="4273"/>
            </w:tabs>
            <w:spacing w:line="256" w:lineRule="auto"/>
            <w:rPr>
              <w:rFonts w:ascii="Garamond" w:eastAsia="Garamond" w:hAnsi="Garamond" w:cs="Garamond"/>
            </w:rPr>
          </w:pPr>
        </w:p>
      </w:tc>
      <w:tc>
        <w:tcPr>
          <w:tcW w:w="6733" w:type="dxa"/>
        </w:tcPr>
        <w:p w14:paraId="5DE07DBE" w14:textId="77777777" w:rsidR="007D3D3A" w:rsidRDefault="007D3D3A">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7D3D3A" w14:paraId="34A22ABE" w14:textId="77777777">
            <w:trPr>
              <w:trHeight w:val="144"/>
            </w:trPr>
            <w:tc>
              <w:tcPr>
                <w:tcW w:w="2447" w:type="dxa"/>
              </w:tcPr>
              <w:p w14:paraId="0844C11C" w14:textId="77777777" w:rsidR="007D3D3A" w:rsidRDefault="007D3D3A">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50B115E7" w14:textId="77777777" w:rsidR="007D3D3A" w:rsidRDefault="007D3D3A">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7D3D3A" w14:paraId="1820780E" w14:textId="77777777">
            <w:trPr>
              <w:trHeight w:val="283"/>
            </w:trPr>
            <w:tc>
              <w:tcPr>
                <w:tcW w:w="2447" w:type="dxa"/>
              </w:tcPr>
              <w:p w14:paraId="4C4E7D1C" w14:textId="77777777" w:rsidR="007D3D3A" w:rsidRDefault="007D3D3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7A227CF3" w14:textId="77777777" w:rsidR="007D3D3A" w:rsidRDefault="007D3D3A">
                <w:pPr>
                  <w:tabs>
                    <w:tab w:val="left" w:pos="2834"/>
                    <w:tab w:val="right" w:pos="8838"/>
                  </w:tabs>
                  <w:ind w:left="-74" w:right="-105"/>
                  <w:jc w:val="both"/>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7D3D3A" w14:paraId="029230DE" w14:textId="77777777">
            <w:trPr>
              <w:trHeight w:val="283"/>
            </w:trPr>
            <w:tc>
              <w:tcPr>
                <w:tcW w:w="2447" w:type="dxa"/>
              </w:tcPr>
              <w:p w14:paraId="30AA7BA4" w14:textId="77777777" w:rsidR="007D3D3A" w:rsidRDefault="007D3D3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17561228" w14:textId="77777777" w:rsidR="007D3D3A" w:rsidRDefault="007D3D3A">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5C033842" w14:textId="77777777" w:rsidR="007D3D3A" w:rsidRDefault="007D3D3A">
                <w:pPr>
                  <w:tabs>
                    <w:tab w:val="right" w:pos="8838"/>
                  </w:tabs>
                  <w:ind w:left="-74" w:right="-105"/>
                  <w:jc w:val="both"/>
                  <w:rPr>
                    <w:rFonts w:ascii="Palatino Linotype" w:eastAsia="Palatino Linotype" w:hAnsi="Palatino Linotype" w:cs="Palatino Linotype"/>
                    <w:b/>
                  </w:rPr>
                </w:pPr>
              </w:p>
            </w:tc>
          </w:tr>
        </w:tbl>
        <w:p w14:paraId="3D6975E9" w14:textId="77777777" w:rsidR="007D3D3A" w:rsidRDefault="007D3D3A">
          <w:pPr>
            <w:tabs>
              <w:tab w:val="right" w:pos="8838"/>
            </w:tabs>
            <w:spacing w:line="256" w:lineRule="auto"/>
            <w:ind w:left="-28"/>
            <w:jc w:val="both"/>
            <w:rPr>
              <w:rFonts w:ascii="Arial" w:eastAsia="Arial" w:hAnsi="Arial" w:cs="Arial"/>
              <w:b/>
            </w:rPr>
          </w:pPr>
        </w:p>
      </w:tc>
    </w:tr>
  </w:tbl>
  <w:p w14:paraId="71F320E2" w14:textId="77777777" w:rsidR="007D3D3A" w:rsidRDefault="007D3D3A">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6AA3C4D3" wp14:editId="27C2B197">
          <wp:simplePos x="0" y="0"/>
          <wp:positionH relativeFrom="margin">
            <wp:posOffset>-1381123</wp:posOffset>
          </wp:positionH>
          <wp:positionV relativeFrom="margin">
            <wp:posOffset>-1611628</wp:posOffset>
          </wp:positionV>
          <wp:extent cx="5612130" cy="7308215"/>
          <wp:effectExtent l="0" t="0" r="0" b="0"/>
          <wp:wrapNone/>
          <wp:docPr id="21404713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46" w:type="dxa"/>
      <w:tblInd w:w="-115" w:type="dxa"/>
      <w:tblLayout w:type="fixed"/>
      <w:tblLook w:val="0400" w:firstRow="0" w:lastRow="0" w:firstColumn="0" w:lastColumn="0" w:noHBand="0" w:noVBand="1"/>
    </w:tblPr>
    <w:tblGrid>
      <w:gridCol w:w="1675"/>
      <w:gridCol w:w="7371"/>
    </w:tblGrid>
    <w:tr w:rsidR="007D3D3A" w14:paraId="6ECF2039" w14:textId="77777777" w:rsidTr="00DE6148">
      <w:trPr>
        <w:trHeight w:val="1435"/>
      </w:trPr>
      <w:tc>
        <w:tcPr>
          <w:tcW w:w="1675" w:type="dxa"/>
        </w:tcPr>
        <w:p w14:paraId="042FFF8A" w14:textId="531340AF" w:rsidR="007D3D3A" w:rsidRDefault="007D3D3A">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7323A6A6" wp14:editId="4A98977A">
                <wp:simplePos x="0" y="0"/>
                <wp:positionH relativeFrom="page">
                  <wp:posOffset>-946785</wp:posOffset>
                </wp:positionH>
                <wp:positionV relativeFrom="margin">
                  <wp:posOffset>-276860</wp:posOffset>
                </wp:positionV>
                <wp:extent cx="7835900" cy="10203815"/>
                <wp:effectExtent l="0" t="0" r="0" b="0"/>
                <wp:wrapNone/>
                <wp:docPr id="214047136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p w14:paraId="2FEB53DD" w14:textId="77777777" w:rsidR="007D3D3A" w:rsidRDefault="007D3D3A" w:rsidP="005D6E32">
          <w:pPr>
            <w:spacing w:after="0" w:line="276" w:lineRule="auto"/>
          </w:pPr>
        </w:p>
        <w:tbl>
          <w:tblPr>
            <w:tblW w:w="6408" w:type="dxa"/>
            <w:tblInd w:w="745" w:type="dxa"/>
            <w:tblBorders>
              <w:top w:val="nil"/>
              <w:left w:val="nil"/>
              <w:bottom w:val="nil"/>
              <w:right w:val="nil"/>
              <w:insideH w:val="nil"/>
              <w:insideV w:val="nil"/>
            </w:tblBorders>
            <w:tblLayout w:type="fixed"/>
            <w:tblLook w:val="0400" w:firstRow="0" w:lastRow="0" w:firstColumn="0" w:lastColumn="0" w:noHBand="0" w:noVBand="1"/>
          </w:tblPr>
          <w:tblGrid>
            <w:gridCol w:w="2419"/>
            <w:gridCol w:w="3989"/>
          </w:tblGrid>
          <w:tr w:rsidR="007D3D3A" w14:paraId="03F6C614" w14:textId="77777777" w:rsidTr="00DE6148">
            <w:trPr>
              <w:trHeight w:val="168"/>
            </w:trPr>
            <w:tc>
              <w:tcPr>
                <w:tcW w:w="2419" w:type="dxa"/>
              </w:tcPr>
              <w:p w14:paraId="63EA6E5C" w14:textId="77777777" w:rsidR="007D3D3A" w:rsidRDefault="007D3D3A" w:rsidP="005D6E32">
                <w:pPr>
                  <w:tabs>
                    <w:tab w:val="right" w:pos="8838"/>
                  </w:tabs>
                  <w:spacing w:after="0" w:line="276" w:lineRule="auto"/>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89" w:type="dxa"/>
              </w:tcPr>
              <w:p w14:paraId="3398B223" w14:textId="6E7FC945" w:rsidR="007D3D3A" w:rsidRDefault="007D3D3A" w:rsidP="005D6E32">
                <w:pPr>
                  <w:tabs>
                    <w:tab w:val="right" w:pos="8838"/>
                  </w:tabs>
                  <w:spacing w:after="0" w:line="276" w:lineRule="auto"/>
                  <w:ind w:left="-74" w:right="-105"/>
                  <w:jc w:val="both"/>
                  <w:rPr>
                    <w:rFonts w:ascii="Palatino Linotype" w:eastAsia="Palatino Linotype" w:hAnsi="Palatino Linotype" w:cs="Palatino Linotype"/>
                  </w:rPr>
                </w:pPr>
                <w:r w:rsidRPr="009514AC">
                  <w:rPr>
                    <w:rFonts w:ascii="Palatino Linotype" w:eastAsia="Palatino Linotype" w:hAnsi="Palatino Linotype" w:cs="Palatino Linotype"/>
                  </w:rPr>
                  <w:t>08226/INFOEM/IP/RR/2025</w:t>
                </w:r>
              </w:p>
            </w:tc>
          </w:tr>
          <w:tr w:rsidR="007D3D3A" w14:paraId="500AB1E7" w14:textId="77777777" w:rsidTr="00DE6148">
            <w:trPr>
              <w:trHeight w:val="331"/>
            </w:trPr>
            <w:tc>
              <w:tcPr>
                <w:tcW w:w="2419" w:type="dxa"/>
              </w:tcPr>
              <w:p w14:paraId="2D19AD2E" w14:textId="77777777" w:rsidR="007D3D3A" w:rsidRDefault="007D3D3A"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89" w:type="dxa"/>
              </w:tcPr>
              <w:p w14:paraId="4D15953A" w14:textId="332EF69D" w:rsidR="007D3D3A" w:rsidRDefault="007D3D3A" w:rsidP="009514AC">
                <w:pPr>
                  <w:tabs>
                    <w:tab w:val="left" w:pos="2834"/>
                    <w:tab w:val="right" w:pos="8838"/>
                  </w:tabs>
                  <w:spacing w:after="0" w:line="276" w:lineRule="auto"/>
                  <w:ind w:left="-74" w:right="-105"/>
                  <w:jc w:val="both"/>
                  <w:rPr>
                    <w:rFonts w:ascii="Palatino Linotype" w:eastAsia="Palatino Linotype" w:hAnsi="Palatino Linotype" w:cs="Palatino Linotype"/>
                    <w:b/>
                  </w:rPr>
                </w:pPr>
                <w:r w:rsidRPr="009514AC">
                  <w:rPr>
                    <w:rFonts w:ascii="Palatino Linotype" w:eastAsia="Palatino Linotype" w:hAnsi="Palatino Linotype" w:cs="Palatino Linotype"/>
                  </w:rPr>
                  <w:t>Instituto de Seguridad Social del Estado de México y Municipios</w:t>
                </w:r>
              </w:p>
            </w:tc>
          </w:tr>
          <w:tr w:rsidR="007D3D3A" w14:paraId="6194AF5F" w14:textId="77777777" w:rsidTr="00DE6148">
            <w:trPr>
              <w:trHeight w:val="331"/>
            </w:trPr>
            <w:tc>
              <w:tcPr>
                <w:tcW w:w="2419" w:type="dxa"/>
              </w:tcPr>
              <w:p w14:paraId="4557D0F8" w14:textId="77777777" w:rsidR="007D3D3A" w:rsidRDefault="007D3D3A" w:rsidP="005D6E32">
                <w:pPr>
                  <w:tabs>
                    <w:tab w:val="right" w:pos="8838"/>
                  </w:tabs>
                  <w:spacing w:after="0" w:line="276" w:lineRule="auto"/>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989" w:type="dxa"/>
              </w:tcPr>
              <w:p w14:paraId="54F8A311" w14:textId="77777777" w:rsidR="007D3D3A" w:rsidRDefault="007D3D3A" w:rsidP="005D6E32">
                <w:pPr>
                  <w:tabs>
                    <w:tab w:val="right" w:pos="8838"/>
                  </w:tabs>
                  <w:spacing w:after="0" w:line="276" w:lineRule="auto"/>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2018B471" w14:textId="77777777" w:rsidR="007D3D3A" w:rsidRDefault="007D3D3A">
          <w:pPr>
            <w:tabs>
              <w:tab w:val="right" w:pos="8838"/>
            </w:tabs>
            <w:spacing w:line="256" w:lineRule="auto"/>
            <w:ind w:left="-28"/>
            <w:jc w:val="both"/>
            <w:rPr>
              <w:rFonts w:ascii="Arial" w:eastAsia="Arial" w:hAnsi="Arial" w:cs="Arial"/>
              <w:b/>
            </w:rPr>
          </w:pPr>
        </w:p>
      </w:tc>
    </w:tr>
  </w:tbl>
  <w:p w14:paraId="1B142E5C" w14:textId="0F1FD3F6" w:rsidR="007D3D3A" w:rsidRPr="005D6E32" w:rsidRDefault="007D3D3A">
    <w:pPr>
      <w:pBdr>
        <w:top w:val="nil"/>
        <w:left w:val="nil"/>
        <w:bottom w:val="nil"/>
        <w:right w:val="nil"/>
        <w:between w:val="nil"/>
      </w:pBdr>
      <w:tabs>
        <w:tab w:val="center" w:pos="4419"/>
        <w:tab w:val="right" w:pos="8838"/>
      </w:tabs>
      <w:rPr>
        <w:color w:val="000000"/>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15" w:type="dxa"/>
      <w:tblLayout w:type="fixed"/>
      <w:tblLook w:val="0400" w:firstRow="0" w:lastRow="0" w:firstColumn="0" w:lastColumn="0" w:noHBand="0" w:noVBand="1"/>
    </w:tblPr>
    <w:tblGrid>
      <w:gridCol w:w="2552"/>
      <w:gridCol w:w="7087"/>
    </w:tblGrid>
    <w:tr w:rsidR="007D3D3A" w14:paraId="387C097E" w14:textId="77777777">
      <w:trPr>
        <w:trHeight w:val="1435"/>
      </w:trPr>
      <w:tc>
        <w:tcPr>
          <w:tcW w:w="2552" w:type="dxa"/>
        </w:tcPr>
        <w:p w14:paraId="5F51F2D9" w14:textId="432DE558" w:rsidR="007D3D3A" w:rsidRDefault="007D3D3A">
          <w:pPr>
            <w:tabs>
              <w:tab w:val="right" w:pos="4273"/>
            </w:tabs>
            <w:spacing w:line="256" w:lineRule="auto"/>
            <w:rPr>
              <w:rFonts w:ascii="Garamond" w:eastAsia="Garamond" w:hAnsi="Garamond" w:cs="Garamond"/>
            </w:rPr>
          </w:pPr>
        </w:p>
      </w:tc>
      <w:tc>
        <w:tcPr>
          <w:tcW w:w="7087" w:type="dxa"/>
        </w:tcPr>
        <w:tbl>
          <w:tblPr>
            <w:tblW w:w="6237" w:type="dxa"/>
            <w:tblInd w:w="2" w:type="dxa"/>
            <w:tblBorders>
              <w:top w:val="nil"/>
              <w:left w:val="nil"/>
              <w:bottom w:val="nil"/>
              <w:right w:val="nil"/>
              <w:insideH w:val="nil"/>
              <w:insideV w:val="nil"/>
            </w:tblBorders>
            <w:tblLayout w:type="fixed"/>
            <w:tblLook w:val="0400" w:firstRow="0" w:lastRow="0" w:firstColumn="0" w:lastColumn="0" w:noHBand="0" w:noVBand="1"/>
          </w:tblPr>
          <w:tblGrid>
            <w:gridCol w:w="2447"/>
            <w:gridCol w:w="3790"/>
          </w:tblGrid>
          <w:tr w:rsidR="007D3D3A" w14:paraId="73C47604" w14:textId="77777777" w:rsidTr="00DE6148">
            <w:trPr>
              <w:trHeight w:val="144"/>
            </w:trPr>
            <w:tc>
              <w:tcPr>
                <w:tcW w:w="2447" w:type="dxa"/>
              </w:tcPr>
              <w:p w14:paraId="1F14B7F0" w14:textId="77777777" w:rsidR="007D3D3A" w:rsidRDefault="007D3D3A" w:rsidP="005D6E32">
                <w:pPr>
                  <w:tabs>
                    <w:tab w:val="right" w:pos="8838"/>
                  </w:tabs>
                  <w:spacing w:after="0"/>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90" w:type="dxa"/>
              </w:tcPr>
              <w:p w14:paraId="78E13BEA" w14:textId="738FC7B4" w:rsidR="007D3D3A" w:rsidRDefault="007D3D3A" w:rsidP="005D6E32">
                <w:pPr>
                  <w:tabs>
                    <w:tab w:val="left" w:pos="2834"/>
                    <w:tab w:val="right" w:pos="8838"/>
                  </w:tabs>
                  <w:spacing w:after="0"/>
                  <w:ind w:left="-74" w:right="-105"/>
                  <w:jc w:val="both"/>
                  <w:rPr>
                    <w:rFonts w:ascii="Palatino Linotype" w:eastAsia="Palatino Linotype" w:hAnsi="Palatino Linotype" w:cs="Palatino Linotype"/>
                  </w:rPr>
                </w:pPr>
                <w:r w:rsidRPr="009514AC">
                  <w:rPr>
                    <w:rFonts w:ascii="Palatino Linotype" w:eastAsia="Palatino Linotype" w:hAnsi="Palatino Linotype" w:cs="Palatino Linotype"/>
                  </w:rPr>
                  <w:t>08226/INFOEM/IP/RR/2025</w:t>
                </w:r>
              </w:p>
            </w:tc>
          </w:tr>
          <w:tr w:rsidR="007D3D3A" w14:paraId="7F6E9AD6" w14:textId="77777777" w:rsidTr="00DE6148">
            <w:trPr>
              <w:trHeight w:val="144"/>
            </w:trPr>
            <w:tc>
              <w:tcPr>
                <w:tcW w:w="2447" w:type="dxa"/>
              </w:tcPr>
              <w:p w14:paraId="52F07AF4" w14:textId="77777777" w:rsidR="007D3D3A" w:rsidRDefault="007D3D3A"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790" w:type="dxa"/>
              </w:tcPr>
              <w:p w14:paraId="6EA9B416" w14:textId="502CA08E" w:rsidR="007D3D3A" w:rsidRDefault="00F314E2" w:rsidP="00CA3CE4">
                <w:pPr>
                  <w:tabs>
                    <w:tab w:val="left" w:pos="2834"/>
                    <w:tab w:val="right" w:pos="8838"/>
                  </w:tabs>
                  <w:spacing w:after="0"/>
                  <w:ind w:left="-74" w:right="-105"/>
                  <w:jc w:val="both"/>
                  <w:rPr>
                    <w:rFonts w:ascii="Palatino Linotype" w:eastAsia="Palatino Linotype" w:hAnsi="Palatino Linotype" w:cs="Palatino Linotype"/>
                  </w:rPr>
                </w:pPr>
                <w:r w:rsidRPr="00F314E2">
                  <w:rPr>
                    <w:rFonts w:ascii="Palatino Linotype" w:eastAsia="Palatino Linotype" w:hAnsi="Palatino Linotype" w:cs="Palatino Linotype"/>
                    <w:highlight w:val="black"/>
                  </w:rPr>
                  <w:t>XXXXXXXXXXXXX</w:t>
                </w:r>
              </w:p>
            </w:tc>
          </w:tr>
          <w:tr w:rsidR="007D3D3A" w14:paraId="0ECE2672" w14:textId="77777777" w:rsidTr="00DE6148">
            <w:trPr>
              <w:trHeight w:val="283"/>
            </w:trPr>
            <w:tc>
              <w:tcPr>
                <w:tcW w:w="2447" w:type="dxa"/>
              </w:tcPr>
              <w:p w14:paraId="513704D8" w14:textId="77777777" w:rsidR="007D3D3A" w:rsidRDefault="007D3D3A"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90" w:type="dxa"/>
              </w:tcPr>
              <w:p w14:paraId="46C1AB1C" w14:textId="0406B1AD" w:rsidR="007D3D3A" w:rsidRDefault="007D3D3A" w:rsidP="005D6E32">
                <w:pPr>
                  <w:tabs>
                    <w:tab w:val="left" w:pos="2834"/>
                    <w:tab w:val="right" w:pos="8838"/>
                  </w:tabs>
                  <w:spacing w:after="0"/>
                  <w:ind w:left="-74" w:right="-105"/>
                  <w:jc w:val="both"/>
                  <w:rPr>
                    <w:rFonts w:ascii="Palatino Linotype" w:eastAsia="Palatino Linotype" w:hAnsi="Palatino Linotype" w:cs="Palatino Linotype"/>
                  </w:rPr>
                </w:pPr>
                <w:r w:rsidRPr="009514AC">
                  <w:rPr>
                    <w:rFonts w:ascii="Palatino Linotype" w:eastAsia="Palatino Linotype" w:hAnsi="Palatino Linotype" w:cs="Palatino Linotype"/>
                  </w:rPr>
                  <w:t>Instituto de Seguridad Social del Estado de México y Municipios</w:t>
                </w:r>
              </w:p>
            </w:tc>
          </w:tr>
          <w:tr w:rsidR="007D3D3A" w14:paraId="00184E4B" w14:textId="77777777" w:rsidTr="00DE6148">
            <w:trPr>
              <w:trHeight w:val="283"/>
            </w:trPr>
            <w:tc>
              <w:tcPr>
                <w:tcW w:w="2447" w:type="dxa"/>
              </w:tcPr>
              <w:p w14:paraId="15A58BA7" w14:textId="77777777" w:rsidR="007D3D3A" w:rsidRDefault="007D3D3A" w:rsidP="005D6E32">
                <w:pPr>
                  <w:tabs>
                    <w:tab w:val="right" w:pos="8838"/>
                  </w:tabs>
                  <w:spacing w:after="0"/>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90" w:type="dxa"/>
              </w:tcPr>
              <w:p w14:paraId="0AEB4DE7" w14:textId="77777777" w:rsidR="007D3D3A" w:rsidRPr="004E6F8B" w:rsidRDefault="007D3D3A" w:rsidP="005D6E32">
                <w:pPr>
                  <w:tabs>
                    <w:tab w:val="right" w:pos="8838"/>
                  </w:tabs>
                  <w:spacing w:after="0"/>
                  <w:ind w:left="-74" w:right="-105"/>
                  <w:jc w:val="both"/>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bl>
        <w:p w14:paraId="3F804FA3" w14:textId="77777777" w:rsidR="007D3D3A" w:rsidRDefault="007D3D3A">
          <w:pPr>
            <w:tabs>
              <w:tab w:val="right" w:pos="8838"/>
            </w:tabs>
            <w:spacing w:line="256" w:lineRule="auto"/>
            <w:ind w:left="-28"/>
            <w:jc w:val="both"/>
            <w:rPr>
              <w:rFonts w:ascii="Arial" w:eastAsia="Arial" w:hAnsi="Arial" w:cs="Arial"/>
              <w:b/>
            </w:rPr>
          </w:pPr>
        </w:p>
      </w:tc>
    </w:tr>
  </w:tbl>
  <w:p w14:paraId="0984EFC2" w14:textId="52C44526" w:rsidR="007D3D3A" w:rsidRPr="005D6E32" w:rsidRDefault="00297F01" w:rsidP="005D6E32">
    <w:pPr>
      <w:pBdr>
        <w:top w:val="nil"/>
        <w:left w:val="nil"/>
        <w:bottom w:val="nil"/>
        <w:right w:val="nil"/>
        <w:between w:val="nil"/>
      </w:pBdr>
      <w:tabs>
        <w:tab w:val="center" w:pos="4419"/>
        <w:tab w:val="right" w:pos="8838"/>
      </w:tabs>
      <w:rPr>
        <w:color w:val="000000"/>
        <w:sz w:val="2"/>
        <w:szCs w:val="2"/>
      </w:rPr>
    </w:pPr>
    <w:r>
      <w:rPr>
        <w:rFonts w:ascii="Garamond" w:eastAsia="Garamond" w:hAnsi="Garamond" w:cs="Garamond"/>
        <w:color w:val="000000"/>
      </w:rPr>
      <w:pict w14:anchorId="27DC5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15pt;margin-top:-119.05pt;width:663.5pt;height:12in;z-index:-251657728;mso-position-horizontal-relative:margin;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6A4"/>
    <w:multiLevelType w:val="hybridMultilevel"/>
    <w:tmpl w:val="D068D504"/>
    <w:lvl w:ilvl="0" w:tplc="9164273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BA57FD"/>
    <w:multiLevelType w:val="hybridMultilevel"/>
    <w:tmpl w:val="5DB45F54"/>
    <w:lvl w:ilvl="0" w:tplc="A810F63E">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9F6A31"/>
    <w:multiLevelType w:val="hybridMultilevel"/>
    <w:tmpl w:val="2548AD72"/>
    <w:lvl w:ilvl="0" w:tplc="080A0001">
      <w:start w:val="1"/>
      <w:numFmt w:val="bullet"/>
      <w:lvlText w:val=""/>
      <w:lvlJc w:val="left"/>
      <w:pPr>
        <w:ind w:left="1811" w:hanging="360"/>
      </w:pPr>
      <w:rPr>
        <w:rFonts w:ascii="Symbol" w:hAnsi="Symbol" w:hint="default"/>
      </w:rPr>
    </w:lvl>
    <w:lvl w:ilvl="1" w:tplc="FFFFFFFF" w:tentative="1">
      <w:start w:val="1"/>
      <w:numFmt w:val="lowerLetter"/>
      <w:lvlText w:val="%2."/>
      <w:lvlJc w:val="left"/>
      <w:pPr>
        <w:ind w:left="2531" w:hanging="360"/>
      </w:pPr>
    </w:lvl>
    <w:lvl w:ilvl="2" w:tplc="FFFFFFFF" w:tentative="1">
      <w:start w:val="1"/>
      <w:numFmt w:val="lowerRoman"/>
      <w:lvlText w:val="%3."/>
      <w:lvlJc w:val="right"/>
      <w:pPr>
        <w:ind w:left="3251" w:hanging="180"/>
      </w:pPr>
    </w:lvl>
    <w:lvl w:ilvl="3" w:tplc="FFFFFFFF" w:tentative="1">
      <w:start w:val="1"/>
      <w:numFmt w:val="decimal"/>
      <w:lvlText w:val="%4."/>
      <w:lvlJc w:val="left"/>
      <w:pPr>
        <w:ind w:left="3971" w:hanging="360"/>
      </w:pPr>
    </w:lvl>
    <w:lvl w:ilvl="4" w:tplc="FFFFFFFF" w:tentative="1">
      <w:start w:val="1"/>
      <w:numFmt w:val="lowerLetter"/>
      <w:lvlText w:val="%5."/>
      <w:lvlJc w:val="left"/>
      <w:pPr>
        <w:ind w:left="4691" w:hanging="360"/>
      </w:pPr>
    </w:lvl>
    <w:lvl w:ilvl="5" w:tplc="FFFFFFFF" w:tentative="1">
      <w:start w:val="1"/>
      <w:numFmt w:val="lowerRoman"/>
      <w:lvlText w:val="%6."/>
      <w:lvlJc w:val="right"/>
      <w:pPr>
        <w:ind w:left="5411" w:hanging="180"/>
      </w:pPr>
    </w:lvl>
    <w:lvl w:ilvl="6" w:tplc="FFFFFFFF" w:tentative="1">
      <w:start w:val="1"/>
      <w:numFmt w:val="decimal"/>
      <w:lvlText w:val="%7."/>
      <w:lvlJc w:val="left"/>
      <w:pPr>
        <w:ind w:left="6131" w:hanging="360"/>
      </w:pPr>
    </w:lvl>
    <w:lvl w:ilvl="7" w:tplc="FFFFFFFF" w:tentative="1">
      <w:start w:val="1"/>
      <w:numFmt w:val="lowerLetter"/>
      <w:lvlText w:val="%8."/>
      <w:lvlJc w:val="left"/>
      <w:pPr>
        <w:ind w:left="6851" w:hanging="360"/>
      </w:pPr>
    </w:lvl>
    <w:lvl w:ilvl="8" w:tplc="FFFFFFFF" w:tentative="1">
      <w:start w:val="1"/>
      <w:numFmt w:val="lowerRoman"/>
      <w:lvlText w:val="%9."/>
      <w:lvlJc w:val="right"/>
      <w:pPr>
        <w:ind w:left="7571" w:hanging="180"/>
      </w:pPr>
    </w:lvl>
  </w:abstractNum>
  <w:abstractNum w:abstractNumId="3" w15:restartNumberingAfterBreak="0">
    <w:nsid w:val="13C23ABD"/>
    <w:multiLevelType w:val="hybridMultilevel"/>
    <w:tmpl w:val="51D6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FF7141"/>
    <w:multiLevelType w:val="hybridMultilevel"/>
    <w:tmpl w:val="3D9E5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F41B49"/>
    <w:multiLevelType w:val="hybridMultilevel"/>
    <w:tmpl w:val="DF44B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7901FB"/>
    <w:multiLevelType w:val="hybridMultilevel"/>
    <w:tmpl w:val="70501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6701B"/>
    <w:multiLevelType w:val="multilevel"/>
    <w:tmpl w:val="FCB42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C42794"/>
    <w:multiLevelType w:val="hybridMultilevel"/>
    <w:tmpl w:val="0CB27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012DC9"/>
    <w:multiLevelType w:val="hybridMultilevel"/>
    <w:tmpl w:val="7FF67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B52A2"/>
    <w:multiLevelType w:val="hybridMultilevel"/>
    <w:tmpl w:val="C2C0F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08147F"/>
    <w:multiLevelType w:val="hybridMultilevel"/>
    <w:tmpl w:val="F85692B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8934FB"/>
    <w:multiLevelType w:val="hybridMultilevel"/>
    <w:tmpl w:val="0CB27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2A003F"/>
    <w:multiLevelType w:val="hybridMultilevel"/>
    <w:tmpl w:val="506CB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3422EAE"/>
    <w:multiLevelType w:val="hybridMultilevel"/>
    <w:tmpl w:val="EB12B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FD20FF"/>
    <w:multiLevelType w:val="hybridMultilevel"/>
    <w:tmpl w:val="284658E6"/>
    <w:lvl w:ilvl="0" w:tplc="10B0792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2786EE0"/>
    <w:multiLevelType w:val="hybridMultilevel"/>
    <w:tmpl w:val="A8344694"/>
    <w:lvl w:ilvl="0" w:tplc="76CE4D3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FD28C2"/>
    <w:multiLevelType w:val="hybridMultilevel"/>
    <w:tmpl w:val="F85692B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927202"/>
    <w:multiLevelType w:val="hybridMultilevel"/>
    <w:tmpl w:val="09AC8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777623"/>
    <w:multiLevelType w:val="hybridMultilevel"/>
    <w:tmpl w:val="DDB86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1419D"/>
    <w:multiLevelType w:val="hybridMultilevel"/>
    <w:tmpl w:val="EB56C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A3165D"/>
    <w:multiLevelType w:val="hybridMultilevel"/>
    <w:tmpl w:val="2BBEA0A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CF4D31"/>
    <w:multiLevelType w:val="hybridMultilevel"/>
    <w:tmpl w:val="2182E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8F6193"/>
    <w:multiLevelType w:val="hybridMultilevel"/>
    <w:tmpl w:val="2A9AB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7B5314"/>
    <w:multiLevelType w:val="hybridMultilevel"/>
    <w:tmpl w:val="953C8920"/>
    <w:lvl w:ilvl="0" w:tplc="346CA4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7280270"/>
    <w:multiLevelType w:val="hybridMultilevel"/>
    <w:tmpl w:val="81C4A7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13039B"/>
    <w:multiLevelType w:val="hybridMultilevel"/>
    <w:tmpl w:val="DAF6B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8F2523"/>
    <w:multiLevelType w:val="hybridMultilevel"/>
    <w:tmpl w:val="AFBEB3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CD5B98"/>
    <w:multiLevelType w:val="hybridMultilevel"/>
    <w:tmpl w:val="A1548A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4677C7"/>
    <w:multiLevelType w:val="multilevel"/>
    <w:tmpl w:val="C9E04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9"/>
  </w:num>
  <w:num w:numId="4">
    <w:abstractNumId w:val="22"/>
  </w:num>
  <w:num w:numId="5">
    <w:abstractNumId w:val="1"/>
  </w:num>
  <w:num w:numId="6">
    <w:abstractNumId w:val="9"/>
  </w:num>
  <w:num w:numId="7">
    <w:abstractNumId w:val="27"/>
  </w:num>
  <w:num w:numId="8">
    <w:abstractNumId w:val="5"/>
  </w:num>
  <w:num w:numId="9">
    <w:abstractNumId w:val="4"/>
  </w:num>
  <w:num w:numId="10">
    <w:abstractNumId w:val="14"/>
  </w:num>
  <w:num w:numId="11">
    <w:abstractNumId w:val="16"/>
  </w:num>
  <w:num w:numId="12">
    <w:abstractNumId w:val="3"/>
  </w:num>
  <w:num w:numId="13">
    <w:abstractNumId w:val="25"/>
  </w:num>
  <w:num w:numId="14">
    <w:abstractNumId w:val="13"/>
  </w:num>
  <w:num w:numId="15">
    <w:abstractNumId w:val="21"/>
  </w:num>
  <w:num w:numId="16">
    <w:abstractNumId w:val="7"/>
  </w:num>
  <w:num w:numId="17">
    <w:abstractNumId w:val="32"/>
  </w:num>
  <w:num w:numId="18">
    <w:abstractNumId w:val="15"/>
  </w:num>
  <w:num w:numId="19">
    <w:abstractNumId w:val="2"/>
  </w:num>
  <w:num w:numId="20">
    <w:abstractNumId w:val="24"/>
  </w:num>
  <w:num w:numId="21">
    <w:abstractNumId w:val="11"/>
  </w:num>
  <w:num w:numId="22">
    <w:abstractNumId w:val="30"/>
  </w:num>
  <w:num w:numId="23">
    <w:abstractNumId w:val="26"/>
  </w:num>
  <w:num w:numId="24">
    <w:abstractNumId w:val="8"/>
  </w:num>
  <w:num w:numId="25">
    <w:abstractNumId w:val="19"/>
  </w:num>
  <w:num w:numId="26">
    <w:abstractNumId w:val="6"/>
  </w:num>
  <w:num w:numId="27">
    <w:abstractNumId w:val="12"/>
  </w:num>
  <w:num w:numId="28">
    <w:abstractNumId w:val="20"/>
  </w:num>
  <w:num w:numId="29">
    <w:abstractNumId w:val="28"/>
  </w:num>
  <w:num w:numId="30">
    <w:abstractNumId w:val="0"/>
  </w:num>
  <w:num w:numId="31">
    <w:abstractNumId w:val="23"/>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FC"/>
    <w:rsid w:val="00001C46"/>
    <w:rsid w:val="00006F04"/>
    <w:rsid w:val="000115CB"/>
    <w:rsid w:val="000167D9"/>
    <w:rsid w:val="00020B91"/>
    <w:rsid w:val="00032F5C"/>
    <w:rsid w:val="00047914"/>
    <w:rsid w:val="00062003"/>
    <w:rsid w:val="00062E34"/>
    <w:rsid w:val="00070297"/>
    <w:rsid w:val="000824C7"/>
    <w:rsid w:val="0008376E"/>
    <w:rsid w:val="00090F5E"/>
    <w:rsid w:val="000933DA"/>
    <w:rsid w:val="000954CB"/>
    <w:rsid w:val="000A6652"/>
    <w:rsid w:val="000C5B45"/>
    <w:rsid w:val="000E4351"/>
    <w:rsid w:val="000F4CF7"/>
    <w:rsid w:val="000F5D39"/>
    <w:rsid w:val="001072EE"/>
    <w:rsid w:val="001220C5"/>
    <w:rsid w:val="001311D8"/>
    <w:rsid w:val="00144E22"/>
    <w:rsid w:val="00150F36"/>
    <w:rsid w:val="00151E38"/>
    <w:rsid w:val="0015362C"/>
    <w:rsid w:val="00171C46"/>
    <w:rsid w:val="00174962"/>
    <w:rsid w:val="0019043C"/>
    <w:rsid w:val="0019587C"/>
    <w:rsid w:val="001D1A13"/>
    <w:rsid w:val="001D4848"/>
    <w:rsid w:val="001E1147"/>
    <w:rsid w:val="001E7355"/>
    <w:rsid w:val="00203647"/>
    <w:rsid w:val="00204990"/>
    <w:rsid w:val="002076AB"/>
    <w:rsid w:val="00212A87"/>
    <w:rsid w:val="00241024"/>
    <w:rsid w:val="00245A16"/>
    <w:rsid w:val="00256360"/>
    <w:rsid w:val="002579B5"/>
    <w:rsid w:val="002831A8"/>
    <w:rsid w:val="00297F01"/>
    <w:rsid w:val="002A2FCF"/>
    <w:rsid w:val="002C1196"/>
    <w:rsid w:val="002C17CC"/>
    <w:rsid w:val="002D4251"/>
    <w:rsid w:val="002F4F01"/>
    <w:rsid w:val="00301FF4"/>
    <w:rsid w:val="003026CD"/>
    <w:rsid w:val="0032604F"/>
    <w:rsid w:val="00331117"/>
    <w:rsid w:val="00342EBE"/>
    <w:rsid w:val="003671C9"/>
    <w:rsid w:val="003673F7"/>
    <w:rsid w:val="003837A9"/>
    <w:rsid w:val="00395492"/>
    <w:rsid w:val="003B0118"/>
    <w:rsid w:val="003B417B"/>
    <w:rsid w:val="003C46D9"/>
    <w:rsid w:val="003C7E3C"/>
    <w:rsid w:val="003E42D3"/>
    <w:rsid w:val="003E519E"/>
    <w:rsid w:val="003F0D8B"/>
    <w:rsid w:val="004075DC"/>
    <w:rsid w:val="00431725"/>
    <w:rsid w:val="0044401D"/>
    <w:rsid w:val="00450184"/>
    <w:rsid w:val="004516B5"/>
    <w:rsid w:val="00460084"/>
    <w:rsid w:val="0046728B"/>
    <w:rsid w:val="004734EA"/>
    <w:rsid w:val="00483936"/>
    <w:rsid w:val="00487984"/>
    <w:rsid w:val="004A1157"/>
    <w:rsid w:val="004A41BF"/>
    <w:rsid w:val="004A6245"/>
    <w:rsid w:val="004B393F"/>
    <w:rsid w:val="004B3F62"/>
    <w:rsid w:val="004C551B"/>
    <w:rsid w:val="004E370C"/>
    <w:rsid w:val="005039A9"/>
    <w:rsid w:val="00506E6E"/>
    <w:rsid w:val="00515D5D"/>
    <w:rsid w:val="0052603D"/>
    <w:rsid w:val="0055560B"/>
    <w:rsid w:val="0056414C"/>
    <w:rsid w:val="00564370"/>
    <w:rsid w:val="005644F3"/>
    <w:rsid w:val="00586D4A"/>
    <w:rsid w:val="0059728B"/>
    <w:rsid w:val="005B4F54"/>
    <w:rsid w:val="005D2CE9"/>
    <w:rsid w:val="005D5B61"/>
    <w:rsid w:val="005D6E32"/>
    <w:rsid w:val="005D7259"/>
    <w:rsid w:val="005F7EE9"/>
    <w:rsid w:val="006261FA"/>
    <w:rsid w:val="00630E3A"/>
    <w:rsid w:val="006462D2"/>
    <w:rsid w:val="006635E0"/>
    <w:rsid w:val="0067193E"/>
    <w:rsid w:val="00681FD7"/>
    <w:rsid w:val="00683D30"/>
    <w:rsid w:val="006909FC"/>
    <w:rsid w:val="0069351E"/>
    <w:rsid w:val="006960C5"/>
    <w:rsid w:val="006B2E56"/>
    <w:rsid w:val="006B5DBD"/>
    <w:rsid w:val="006B688D"/>
    <w:rsid w:val="006C4A7E"/>
    <w:rsid w:val="006F3D4E"/>
    <w:rsid w:val="006F4DD6"/>
    <w:rsid w:val="006F56F6"/>
    <w:rsid w:val="00713930"/>
    <w:rsid w:val="007307FA"/>
    <w:rsid w:val="00733FC5"/>
    <w:rsid w:val="007365A8"/>
    <w:rsid w:val="00746FA4"/>
    <w:rsid w:val="0075695C"/>
    <w:rsid w:val="00770C04"/>
    <w:rsid w:val="007848AD"/>
    <w:rsid w:val="00792AB4"/>
    <w:rsid w:val="007A6DA1"/>
    <w:rsid w:val="007B73B3"/>
    <w:rsid w:val="007B73C8"/>
    <w:rsid w:val="007D3D3A"/>
    <w:rsid w:val="007E0E68"/>
    <w:rsid w:val="007F5370"/>
    <w:rsid w:val="007F64E2"/>
    <w:rsid w:val="00824F86"/>
    <w:rsid w:val="00827476"/>
    <w:rsid w:val="008365B9"/>
    <w:rsid w:val="00850F12"/>
    <w:rsid w:val="00861B5C"/>
    <w:rsid w:val="008669B5"/>
    <w:rsid w:val="00871DAC"/>
    <w:rsid w:val="00876E53"/>
    <w:rsid w:val="00883025"/>
    <w:rsid w:val="0088317A"/>
    <w:rsid w:val="00891304"/>
    <w:rsid w:val="00892860"/>
    <w:rsid w:val="008B03C7"/>
    <w:rsid w:val="008D1D19"/>
    <w:rsid w:val="008D48A8"/>
    <w:rsid w:val="008E6631"/>
    <w:rsid w:val="008F05AC"/>
    <w:rsid w:val="0091766E"/>
    <w:rsid w:val="00922B2F"/>
    <w:rsid w:val="009236DE"/>
    <w:rsid w:val="0093795F"/>
    <w:rsid w:val="009400A8"/>
    <w:rsid w:val="009514AC"/>
    <w:rsid w:val="00961A6C"/>
    <w:rsid w:val="009809D0"/>
    <w:rsid w:val="00992574"/>
    <w:rsid w:val="009A24A3"/>
    <w:rsid w:val="009A444B"/>
    <w:rsid w:val="009A5B9A"/>
    <w:rsid w:val="009A7E76"/>
    <w:rsid w:val="009B2D65"/>
    <w:rsid w:val="009D12FB"/>
    <w:rsid w:val="009E2D02"/>
    <w:rsid w:val="009E2F5B"/>
    <w:rsid w:val="009F3DED"/>
    <w:rsid w:val="00A077A4"/>
    <w:rsid w:val="00A1133B"/>
    <w:rsid w:val="00A17229"/>
    <w:rsid w:val="00A17285"/>
    <w:rsid w:val="00A51BFE"/>
    <w:rsid w:val="00A708A4"/>
    <w:rsid w:val="00A74BB3"/>
    <w:rsid w:val="00A91771"/>
    <w:rsid w:val="00A92BE4"/>
    <w:rsid w:val="00A94670"/>
    <w:rsid w:val="00AA4D5F"/>
    <w:rsid w:val="00AB2048"/>
    <w:rsid w:val="00AC057C"/>
    <w:rsid w:val="00AC61DC"/>
    <w:rsid w:val="00AC6457"/>
    <w:rsid w:val="00AE31C5"/>
    <w:rsid w:val="00AE4295"/>
    <w:rsid w:val="00AF4008"/>
    <w:rsid w:val="00B10F88"/>
    <w:rsid w:val="00B12C9A"/>
    <w:rsid w:val="00B14075"/>
    <w:rsid w:val="00B15ACF"/>
    <w:rsid w:val="00B4396D"/>
    <w:rsid w:val="00B579FF"/>
    <w:rsid w:val="00B72EF1"/>
    <w:rsid w:val="00B92028"/>
    <w:rsid w:val="00BD3FF3"/>
    <w:rsid w:val="00BE0A19"/>
    <w:rsid w:val="00BE2303"/>
    <w:rsid w:val="00BE2E0A"/>
    <w:rsid w:val="00BE57BE"/>
    <w:rsid w:val="00BF1EE8"/>
    <w:rsid w:val="00C41BB5"/>
    <w:rsid w:val="00C470CD"/>
    <w:rsid w:val="00C61181"/>
    <w:rsid w:val="00C80BFD"/>
    <w:rsid w:val="00C95052"/>
    <w:rsid w:val="00CA3CE4"/>
    <w:rsid w:val="00CC7342"/>
    <w:rsid w:val="00CD44BB"/>
    <w:rsid w:val="00D11AE0"/>
    <w:rsid w:val="00D20B6E"/>
    <w:rsid w:val="00D30FBF"/>
    <w:rsid w:val="00D32631"/>
    <w:rsid w:val="00D33C03"/>
    <w:rsid w:val="00D430E4"/>
    <w:rsid w:val="00D54594"/>
    <w:rsid w:val="00DA3693"/>
    <w:rsid w:val="00DA4925"/>
    <w:rsid w:val="00DA6790"/>
    <w:rsid w:val="00DB621F"/>
    <w:rsid w:val="00DC1940"/>
    <w:rsid w:val="00DC4B3B"/>
    <w:rsid w:val="00DC5FCE"/>
    <w:rsid w:val="00DE523E"/>
    <w:rsid w:val="00DE6148"/>
    <w:rsid w:val="00DF0786"/>
    <w:rsid w:val="00DF3C14"/>
    <w:rsid w:val="00DF3FFB"/>
    <w:rsid w:val="00DF5E16"/>
    <w:rsid w:val="00E06298"/>
    <w:rsid w:val="00E12DC3"/>
    <w:rsid w:val="00E13E47"/>
    <w:rsid w:val="00E1710E"/>
    <w:rsid w:val="00E20367"/>
    <w:rsid w:val="00E31C01"/>
    <w:rsid w:val="00E3324C"/>
    <w:rsid w:val="00E33812"/>
    <w:rsid w:val="00E528AE"/>
    <w:rsid w:val="00E96B92"/>
    <w:rsid w:val="00EC2CD5"/>
    <w:rsid w:val="00EC529B"/>
    <w:rsid w:val="00ED56E2"/>
    <w:rsid w:val="00F0352C"/>
    <w:rsid w:val="00F100CC"/>
    <w:rsid w:val="00F211DC"/>
    <w:rsid w:val="00F314E2"/>
    <w:rsid w:val="00F3667F"/>
    <w:rsid w:val="00F424F0"/>
    <w:rsid w:val="00F55182"/>
    <w:rsid w:val="00F639D0"/>
    <w:rsid w:val="00F82FCE"/>
    <w:rsid w:val="00F85ACF"/>
    <w:rsid w:val="00FA3740"/>
    <w:rsid w:val="00FA4EF4"/>
    <w:rsid w:val="00FB7808"/>
    <w:rsid w:val="00FB7865"/>
    <w:rsid w:val="00FC6DF2"/>
    <w:rsid w:val="00FC707B"/>
    <w:rsid w:val="00FE43E0"/>
    <w:rsid w:val="00FF0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565D2F"/>
  <w15:chartTrackingRefBased/>
  <w15:docId w15:val="{7DF878B7-EBBD-44AD-9347-23706C77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0352C"/>
    <w:pPr>
      <w:keepNext/>
      <w:keepLines/>
      <w:spacing w:after="0" w:line="360" w:lineRule="auto"/>
      <w:jc w:val="center"/>
      <w:outlineLvl w:val="0"/>
    </w:pPr>
    <w:rPr>
      <w:rFonts w:ascii="Palatino Linotype" w:eastAsiaTheme="majorEastAsia" w:hAnsi="Palatino Linotype" w:cstheme="majorBidi"/>
      <w:b/>
      <w:color w:val="000000" w:themeColor="text1"/>
      <w:szCs w:val="32"/>
    </w:rPr>
  </w:style>
  <w:style w:type="paragraph" w:styleId="Ttulo2">
    <w:name w:val="heading 2"/>
    <w:basedOn w:val="Normal"/>
    <w:next w:val="Normal"/>
    <w:link w:val="Ttulo2Car"/>
    <w:uiPriority w:val="9"/>
    <w:unhideWhenUsed/>
    <w:qFormat/>
    <w:rsid w:val="00F0352C"/>
    <w:pPr>
      <w:keepNext/>
      <w:keepLines/>
      <w:spacing w:after="0" w:line="360" w:lineRule="auto"/>
      <w:jc w:val="both"/>
      <w:outlineLvl w:val="1"/>
    </w:pPr>
    <w:rPr>
      <w:rFonts w:ascii="Palatino Linotype" w:eastAsiaTheme="majorEastAsia" w:hAnsi="Palatino Linotype"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1DC"/>
    <w:pPr>
      <w:ind w:left="720"/>
      <w:contextualSpacing/>
    </w:pPr>
  </w:style>
  <w:style w:type="character" w:styleId="Hipervnculo">
    <w:name w:val="Hyperlink"/>
    <w:basedOn w:val="Fuentedeprrafopredeter"/>
    <w:uiPriority w:val="99"/>
    <w:unhideWhenUsed/>
    <w:rsid w:val="003E42D3"/>
    <w:rPr>
      <w:color w:val="0563C1" w:themeColor="hyperlink"/>
      <w:u w:val="single"/>
    </w:rPr>
  </w:style>
  <w:style w:type="character" w:customStyle="1" w:styleId="Mencinsinresolver1">
    <w:name w:val="Mención sin resolver1"/>
    <w:basedOn w:val="Fuentedeprrafopredeter"/>
    <w:uiPriority w:val="99"/>
    <w:semiHidden/>
    <w:unhideWhenUsed/>
    <w:rsid w:val="002A2FCF"/>
    <w:rPr>
      <w:color w:val="605E5C"/>
      <w:shd w:val="clear" w:color="auto" w:fill="E1DFDD"/>
    </w:rPr>
  </w:style>
  <w:style w:type="character" w:styleId="Hipervnculovisitado">
    <w:name w:val="FollowedHyperlink"/>
    <w:basedOn w:val="Fuentedeprrafopredeter"/>
    <w:uiPriority w:val="99"/>
    <w:semiHidden/>
    <w:unhideWhenUsed/>
    <w:rsid w:val="00AE31C5"/>
    <w:rPr>
      <w:color w:val="954F72" w:themeColor="followedHyperlink"/>
      <w:u w:val="single"/>
    </w:rPr>
  </w:style>
  <w:style w:type="character" w:customStyle="1" w:styleId="Ttulo1Car">
    <w:name w:val="Título 1 Car"/>
    <w:basedOn w:val="Fuentedeprrafopredeter"/>
    <w:link w:val="Ttulo1"/>
    <w:uiPriority w:val="9"/>
    <w:rsid w:val="00F0352C"/>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F0352C"/>
    <w:rPr>
      <w:rFonts w:ascii="Palatino Linotype" w:eastAsiaTheme="majorEastAsia" w:hAnsi="Palatino Linotype" w:cstheme="majorBidi"/>
      <w:b/>
      <w:szCs w:val="26"/>
    </w:rPr>
  </w:style>
  <w:style w:type="paragraph" w:styleId="TtulodeTDC">
    <w:name w:val="TOC Heading"/>
    <w:basedOn w:val="Ttulo1"/>
    <w:next w:val="Normal"/>
    <w:uiPriority w:val="39"/>
    <w:unhideWhenUsed/>
    <w:qFormat/>
    <w:rsid w:val="00F0352C"/>
    <w:pPr>
      <w:spacing w:before="240" w:line="259" w:lineRule="auto"/>
      <w:jc w:val="left"/>
      <w:outlineLvl w:val="9"/>
    </w:pPr>
    <w:rPr>
      <w:rFonts w:asciiTheme="majorHAnsi" w:hAnsiTheme="majorHAnsi"/>
      <w:b w:val="0"/>
      <w:color w:val="2E74B5" w:themeColor="accent1" w:themeShade="BF"/>
      <w:sz w:val="32"/>
      <w:lang w:eastAsia="es-MX"/>
    </w:rPr>
  </w:style>
  <w:style w:type="paragraph" w:styleId="TDC1">
    <w:name w:val="toc 1"/>
    <w:basedOn w:val="Normal"/>
    <w:next w:val="Normal"/>
    <w:autoRedefine/>
    <w:uiPriority w:val="39"/>
    <w:unhideWhenUsed/>
    <w:rsid w:val="00F0352C"/>
    <w:pPr>
      <w:spacing w:after="100"/>
    </w:pPr>
  </w:style>
  <w:style w:type="paragraph" w:styleId="TDC2">
    <w:name w:val="toc 2"/>
    <w:basedOn w:val="Normal"/>
    <w:next w:val="Normal"/>
    <w:autoRedefine/>
    <w:uiPriority w:val="39"/>
    <w:unhideWhenUsed/>
    <w:rsid w:val="00F035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16053">
      <w:bodyDiv w:val="1"/>
      <w:marLeft w:val="0"/>
      <w:marRight w:val="0"/>
      <w:marTop w:val="0"/>
      <w:marBottom w:val="0"/>
      <w:divBdr>
        <w:top w:val="none" w:sz="0" w:space="0" w:color="auto"/>
        <w:left w:val="none" w:sz="0" w:space="0" w:color="auto"/>
        <w:bottom w:val="none" w:sz="0" w:space="0" w:color="auto"/>
        <w:right w:val="none" w:sz="0" w:space="0" w:color="auto"/>
      </w:divBdr>
    </w:div>
    <w:div w:id="743650140">
      <w:bodyDiv w:val="1"/>
      <w:marLeft w:val="0"/>
      <w:marRight w:val="0"/>
      <w:marTop w:val="0"/>
      <w:marBottom w:val="0"/>
      <w:divBdr>
        <w:top w:val="none" w:sz="0" w:space="0" w:color="auto"/>
        <w:left w:val="none" w:sz="0" w:space="0" w:color="auto"/>
        <w:bottom w:val="none" w:sz="0" w:space="0" w:color="auto"/>
        <w:right w:val="none" w:sz="0" w:space="0" w:color="auto"/>
      </w:divBdr>
    </w:div>
    <w:div w:id="849103984">
      <w:bodyDiv w:val="1"/>
      <w:marLeft w:val="0"/>
      <w:marRight w:val="0"/>
      <w:marTop w:val="0"/>
      <w:marBottom w:val="0"/>
      <w:divBdr>
        <w:top w:val="none" w:sz="0" w:space="0" w:color="auto"/>
        <w:left w:val="none" w:sz="0" w:space="0" w:color="auto"/>
        <w:bottom w:val="none" w:sz="0" w:space="0" w:color="auto"/>
        <w:right w:val="none" w:sz="0" w:space="0" w:color="auto"/>
      </w:divBdr>
    </w:div>
    <w:div w:id="1265192511">
      <w:bodyDiv w:val="1"/>
      <w:marLeft w:val="0"/>
      <w:marRight w:val="0"/>
      <w:marTop w:val="0"/>
      <w:marBottom w:val="0"/>
      <w:divBdr>
        <w:top w:val="none" w:sz="0" w:space="0" w:color="auto"/>
        <w:left w:val="none" w:sz="0" w:space="0" w:color="auto"/>
        <w:bottom w:val="none" w:sz="0" w:space="0" w:color="auto"/>
        <w:right w:val="none" w:sz="0" w:space="0" w:color="auto"/>
      </w:divBdr>
    </w:div>
    <w:div w:id="1571423992">
      <w:bodyDiv w:val="1"/>
      <w:marLeft w:val="0"/>
      <w:marRight w:val="0"/>
      <w:marTop w:val="0"/>
      <w:marBottom w:val="0"/>
      <w:divBdr>
        <w:top w:val="none" w:sz="0" w:space="0" w:color="auto"/>
        <w:left w:val="none" w:sz="0" w:space="0" w:color="auto"/>
        <w:bottom w:val="none" w:sz="0" w:space="0" w:color="auto"/>
        <w:right w:val="none" w:sz="0" w:space="0" w:color="auto"/>
      </w:divBdr>
    </w:div>
    <w:div w:id="20560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C415-13F5-436B-B69D-58D299F7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7653</Words>
  <Characters>42092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2025-08-22T16:42:00Z</cp:lastPrinted>
  <dcterms:created xsi:type="dcterms:W3CDTF">2025-09-11T23:37:00Z</dcterms:created>
  <dcterms:modified xsi:type="dcterms:W3CDTF">2025-09-11T23:37:00Z</dcterms:modified>
</cp:coreProperties>
</file>