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5FE2E" w14:textId="491A4C6C" w:rsidR="00B403CD" w:rsidRPr="00FE6BE5" w:rsidRDefault="00F656E0">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FE6BE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FE6BE5">
        <w:rPr>
          <w:rFonts w:ascii="Palatino Linotype" w:eastAsia="Palatino Linotype" w:hAnsi="Palatino Linotype" w:cs="Palatino Linotype"/>
          <w:b/>
          <w:sz w:val="22"/>
          <w:szCs w:val="22"/>
        </w:rPr>
        <w:t xml:space="preserve">a </w:t>
      </w:r>
      <w:r w:rsidR="00267EB8" w:rsidRPr="00FE6BE5">
        <w:rPr>
          <w:rFonts w:ascii="Palatino Linotype" w:eastAsia="Palatino Linotype" w:hAnsi="Palatino Linotype" w:cs="Palatino Linotype"/>
          <w:b/>
          <w:sz w:val="22"/>
          <w:szCs w:val="22"/>
        </w:rPr>
        <w:t>veintiséis</w:t>
      </w:r>
      <w:r w:rsidR="00C42108" w:rsidRPr="00FE6BE5">
        <w:rPr>
          <w:rFonts w:ascii="Palatino Linotype" w:eastAsia="Palatino Linotype" w:hAnsi="Palatino Linotype" w:cs="Palatino Linotype"/>
          <w:b/>
          <w:sz w:val="22"/>
          <w:szCs w:val="22"/>
        </w:rPr>
        <w:t xml:space="preserve"> de febrero de dos mil veinticinco</w:t>
      </w:r>
      <w:r w:rsidRPr="00FE6BE5">
        <w:rPr>
          <w:rFonts w:ascii="Palatino Linotype" w:eastAsia="Palatino Linotype" w:hAnsi="Palatino Linotype" w:cs="Palatino Linotype"/>
          <w:sz w:val="22"/>
          <w:szCs w:val="22"/>
        </w:rPr>
        <w:t xml:space="preserve">. </w:t>
      </w:r>
    </w:p>
    <w:p w14:paraId="74B4EAEC" w14:textId="37CCD050" w:rsidR="00B403CD" w:rsidRPr="00FE6BE5" w:rsidRDefault="00F656E0">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FE6BE5">
        <w:rPr>
          <w:rFonts w:ascii="Palatino Linotype" w:eastAsia="Palatino Linotype" w:hAnsi="Palatino Linotype" w:cs="Palatino Linotype"/>
          <w:b/>
          <w:sz w:val="22"/>
          <w:szCs w:val="22"/>
        </w:rPr>
        <w:t>Visto</w:t>
      </w:r>
      <w:r w:rsidRPr="00FE6BE5">
        <w:rPr>
          <w:rFonts w:ascii="Palatino Linotype" w:eastAsia="Palatino Linotype" w:hAnsi="Palatino Linotype" w:cs="Palatino Linotype"/>
          <w:sz w:val="22"/>
          <w:szCs w:val="22"/>
        </w:rPr>
        <w:t xml:space="preserve"> el expediente formado con motivo del recurso de revisión </w:t>
      </w:r>
      <w:r w:rsidRPr="00FE6BE5">
        <w:rPr>
          <w:rFonts w:ascii="Palatino Linotype" w:eastAsia="Palatino Linotype" w:hAnsi="Palatino Linotype" w:cs="Palatino Linotype"/>
          <w:b/>
          <w:sz w:val="22"/>
          <w:szCs w:val="22"/>
        </w:rPr>
        <w:t>0</w:t>
      </w:r>
      <w:r w:rsidR="00C42108" w:rsidRPr="00FE6BE5">
        <w:rPr>
          <w:rFonts w:ascii="Palatino Linotype" w:eastAsia="Palatino Linotype" w:hAnsi="Palatino Linotype" w:cs="Palatino Linotype"/>
          <w:b/>
          <w:sz w:val="22"/>
          <w:szCs w:val="22"/>
        </w:rPr>
        <w:t>0</w:t>
      </w:r>
      <w:r w:rsidR="00267EB8" w:rsidRPr="00FE6BE5">
        <w:rPr>
          <w:rFonts w:ascii="Palatino Linotype" w:eastAsia="Palatino Linotype" w:hAnsi="Palatino Linotype" w:cs="Palatino Linotype"/>
          <w:b/>
          <w:sz w:val="22"/>
          <w:szCs w:val="22"/>
        </w:rPr>
        <w:t>449</w:t>
      </w:r>
      <w:r w:rsidRPr="00FE6BE5">
        <w:rPr>
          <w:rFonts w:ascii="Palatino Linotype" w:eastAsia="Palatino Linotype" w:hAnsi="Palatino Linotype" w:cs="Palatino Linotype"/>
          <w:b/>
          <w:sz w:val="22"/>
          <w:szCs w:val="22"/>
        </w:rPr>
        <w:t>/INFOEM/IP/RR/202</w:t>
      </w:r>
      <w:r w:rsidR="00C42108" w:rsidRPr="00FE6BE5">
        <w:rPr>
          <w:rFonts w:ascii="Palatino Linotype" w:eastAsia="Palatino Linotype" w:hAnsi="Palatino Linotype" w:cs="Palatino Linotype"/>
          <w:b/>
          <w:sz w:val="22"/>
          <w:szCs w:val="22"/>
        </w:rPr>
        <w:t>5</w:t>
      </w:r>
      <w:r w:rsidRPr="00FE6BE5">
        <w:rPr>
          <w:rFonts w:ascii="Palatino Linotype" w:eastAsia="Palatino Linotype" w:hAnsi="Palatino Linotype" w:cs="Palatino Linotype"/>
          <w:sz w:val="22"/>
          <w:szCs w:val="22"/>
        </w:rPr>
        <w:t>, interpuesto por</w:t>
      </w:r>
      <w:r w:rsidR="00BB7E7F" w:rsidRPr="00FE6BE5">
        <w:rPr>
          <w:rFonts w:ascii="Palatino Linotype" w:eastAsia="Palatino Linotype" w:hAnsi="Palatino Linotype" w:cs="Palatino Linotype"/>
          <w:b/>
          <w:sz w:val="22"/>
          <w:szCs w:val="22"/>
        </w:rPr>
        <w:t xml:space="preserve"> </w:t>
      </w:r>
      <w:r w:rsidR="0016567E" w:rsidRPr="00FE6BE5">
        <w:rPr>
          <w:rFonts w:ascii="Palatino Linotype" w:eastAsia="Palatino Linotype" w:hAnsi="Palatino Linotype" w:cs="Palatino Linotype"/>
          <w:b/>
          <w:sz w:val="22"/>
          <w:szCs w:val="22"/>
        </w:rPr>
        <w:t>una persona usuaria del Sistema de Acceso a la Información Mexiquense que no proporcionó nombre</w:t>
      </w:r>
      <w:r w:rsidR="00926D0A" w:rsidRPr="00FE6BE5">
        <w:rPr>
          <w:rFonts w:ascii="Palatino Linotype" w:eastAsia="Palatino Linotype" w:hAnsi="Palatino Linotype" w:cs="Palatino Linotype"/>
          <w:b/>
          <w:sz w:val="22"/>
          <w:szCs w:val="22"/>
        </w:rPr>
        <w:t>,</w:t>
      </w:r>
      <w:r w:rsidR="00926D0A" w:rsidRPr="00FE6BE5">
        <w:rPr>
          <w:rFonts w:ascii="Palatino Linotype" w:eastAsia="Palatino Linotype" w:hAnsi="Palatino Linotype" w:cs="Palatino Linotype"/>
          <w:sz w:val="22"/>
          <w:szCs w:val="22"/>
        </w:rPr>
        <w:t xml:space="preserve"> en lo sucesivo</w:t>
      </w:r>
      <w:r w:rsidR="00926D0A" w:rsidRPr="00FE6BE5">
        <w:rPr>
          <w:rFonts w:ascii="Palatino Linotype" w:eastAsia="Palatino Linotype" w:hAnsi="Palatino Linotype" w:cs="Palatino Linotype"/>
          <w:b/>
          <w:sz w:val="22"/>
          <w:szCs w:val="22"/>
        </w:rPr>
        <w:t xml:space="preserve"> la parte</w:t>
      </w:r>
      <w:r w:rsidR="00926D0A" w:rsidRPr="00FE6BE5">
        <w:rPr>
          <w:rFonts w:ascii="Palatino Linotype" w:eastAsia="Palatino Linotype" w:hAnsi="Palatino Linotype" w:cs="Palatino Linotype"/>
          <w:sz w:val="22"/>
          <w:szCs w:val="22"/>
        </w:rPr>
        <w:t xml:space="preserve"> </w:t>
      </w:r>
      <w:r w:rsidR="00926D0A"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b/>
          <w:sz w:val="22"/>
          <w:szCs w:val="22"/>
        </w:rPr>
        <w:t>,</w:t>
      </w:r>
      <w:r w:rsidRPr="00FE6BE5">
        <w:rPr>
          <w:rFonts w:ascii="Palatino Linotype" w:eastAsia="Palatino Linotype" w:hAnsi="Palatino Linotype" w:cs="Palatino Linotype"/>
          <w:sz w:val="22"/>
          <w:szCs w:val="22"/>
        </w:rPr>
        <w:t xml:space="preserve"> en contra de la respuesta a su solicitud por parte</w:t>
      </w:r>
      <w:r w:rsidR="00BB7E7F" w:rsidRPr="00FE6BE5">
        <w:rPr>
          <w:rFonts w:ascii="Palatino Linotype" w:eastAsia="Palatino Linotype" w:hAnsi="Palatino Linotype" w:cs="Palatino Linotype"/>
          <w:sz w:val="22"/>
          <w:szCs w:val="22"/>
        </w:rPr>
        <w:t xml:space="preserve"> del</w:t>
      </w:r>
      <w:r w:rsidR="00C42108" w:rsidRPr="00FE6BE5">
        <w:rPr>
          <w:sz w:val="22"/>
          <w:szCs w:val="22"/>
        </w:rPr>
        <w:t xml:space="preserve"> </w:t>
      </w:r>
      <w:r w:rsidR="0016567E" w:rsidRPr="00FE6BE5">
        <w:rPr>
          <w:rFonts w:ascii="Palatino Linotype" w:eastAsia="Palatino Linotype" w:hAnsi="Palatino Linotype" w:cs="Palatino Linotype"/>
          <w:b/>
          <w:sz w:val="22"/>
          <w:szCs w:val="22"/>
        </w:rPr>
        <w:t>Ayuntamiento de Chicoloapan</w:t>
      </w:r>
      <w:r w:rsidRPr="00FE6BE5">
        <w:rPr>
          <w:rFonts w:ascii="Palatino Linotype" w:eastAsia="Palatino Linotype" w:hAnsi="Palatino Linotype" w:cs="Palatino Linotype"/>
          <w:sz w:val="22"/>
          <w:szCs w:val="22"/>
        </w:rPr>
        <w:t>,</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en lo sucesivo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 xml:space="preserve">se procede a dictar la presente resolución con base en los siguientes: </w:t>
      </w:r>
    </w:p>
    <w:p w14:paraId="5BA5531F" w14:textId="77777777" w:rsidR="00B403CD" w:rsidRPr="00FE6BE5" w:rsidRDefault="00F656E0">
      <w:pPr>
        <w:spacing w:before="240" w:after="240" w:line="360" w:lineRule="auto"/>
        <w:jc w:val="center"/>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I. A N T E C E D E N T E S</w:t>
      </w:r>
    </w:p>
    <w:p w14:paraId="7072C1F9" w14:textId="56DD0EA9" w:rsidR="00B403CD" w:rsidRPr="00FE6BE5" w:rsidRDefault="00F656E0">
      <w:pPr>
        <w:spacing w:before="240" w:after="240"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1. Solicitud de acceso a la información.</w:t>
      </w:r>
      <w:r w:rsidRPr="00FE6BE5">
        <w:rPr>
          <w:rFonts w:ascii="Palatino Linotype" w:eastAsia="Palatino Linotype" w:hAnsi="Palatino Linotype" w:cs="Palatino Linotype"/>
          <w:sz w:val="22"/>
          <w:szCs w:val="22"/>
        </w:rPr>
        <w:t xml:space="preserve"> El </w:t>
      </w:r>
      <w:r w:rsidR="000F38DF" w:rsidRPr="00FE6BE5">
        <w:rPr>
          <w:rFonts w:ascii="Palatino Linotype" w:eastAsia="Palatino Linotype" w:hAnsi="Palatino Linotype" w:cs="Palatino Linotype"/>
          <w:b/>
          <w:sz w:val="22"/>
          <w:szCs w:val="22"/>
        </w:rPr>
        <w:t>trece de enero de dos mil veinticinco</w:t>
      </w:r>
      <w:r w:rsidRPr="00FE6BE5">
        <w:rPr>
          <w:rFonts w:ascii="Palatino Linotype" w:eastAsia="Palatino Linotype" w:hAnsi="Palatino Linotype" w:cs="Palatino Linotype"/>
          <w:b/>
          <w:sz w:val="22"/>
          <w:szCs w:val="22"/>
        </w:rPr>
        <w:t>,</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la parte</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 xml:space="preserve">Recurrente </w:t>
      </w:r>
      <w:r w:rsidR="006C4418" w:rsidRPr="00FE6BE5">
        <w:rPr>
          <w:rFonts w:ascii="Palatino Linotype" w:eastAsia="Palatino Linotype" w:hAnsi="Palatino Linotype" w:cs="Palatino Linotype"/>
          <w:sz w:val="22"/>
          <w:szCs w:val="22"/>
        </w:rPr>
        <w:t>a través de</w:t>
      </w:r>
      <w:r w:rsidR="008A5BB6" w:rsidRPr="00FE6BE5">
        <w:rPr>
          <w:rFonts w:ascii="Palatino Linotype" w:eastAsia="Palatino Linotype" w:hAnsi="Palatino Linotype" w:cs="Palatino Linotype"/>
          <w:sz w:val="22"/>
          <w:szCs w:val="22"/>
        </w:rPr>
        <w:t xml:space="preserve">l Sistema de Acceso a la Información Mexiquense, en lo subsecuente el SAIMEX, formuló ante el </w:t>
      </w:r>
      <w:r w:rsidR="008A5BB6" w:rsidRPr="00FE6BE5">
        <w:rPr>
          <w:rFonts w:ascii="Palatino Linotype" w:eastAsia="Palatino Linotype" w:hAnsi="Palatino Linotype" w:cs="Palatino Linotype"/>
          <w:b/>
          <w:sz w:val="22"/>
          <w:szCs w:val="22"/>
        </w:rPr>
        <w:t>Sujeto Obligado</w:t>
      </w:r>
      <w:r w:rsidR="008A5BB6" w:rsidRPr="00FE6BE5">
        <w:rPr>
          <w:rFonts w:ascii="Palatino Linotype" w:eastAsia="Palatino Linotype" w:hAnsi="Palatino Linotype" w:cs="Palatino Linotype"/>
          <w:sz w:val="22"/>
          <w:szCs w:val="22"/>
        </w:rPr>
        <w:t>, la solicitud de acceso a la información pública a la que se le asignó el número</w:t>
      </w:r>
      <w:r w:rsidR="0016567E" w:rsidRPr="00FE6BE5">
        <w:rPr>
          <w:rFonts w:ascii="Palatino Linotype" w:eastAsia="Palatino Linotype" w:hAnsi="Palatino Linotype" w:cs="Palatino Linotype"/>
          <w:sz w:val="22"/>
          <w:szCs w:val="22"/>
        </w:rPr>
        <w:t xml:space="preserve"> </w:t>
      </w:r>
      <w:r w:rsidR="0016567E" w:rsidRPr="00FE6BE5">
        <w:rPr>
          <w:rFonts w:ascii="Palatino Linotype" w:eastAsia="Palatino Linotype" w:hAnsi="Palatino Linotype" w:cs="Palatino Linotype"/>
          <w:b/>
          <w:sz w:val="22"/>
          <w:szCs w:val="22"/>
        </w:rPr>
        <w:t>0001</w:t>
      </w:r>
      <w:r w:rsidR="00267EB8" w:rsidRPr="00FE6BE5">
        <w:rPr>
          <w:rFonts w:ascii="Palatino Linotype" w:eastAsia="Palatino Linotype" w:hAnsi="Palatino Linotype" w:cs="Palatino Linotype"/>
          <w:b/>
          <w:sz w:val="22"/>
          <w:szCs w:val="22"/>
        </w:rPr>
        <w:t>6</w:t>
      </w:r>
      <w:r w:rsidR="0016567E" w:rsidRPr="00FE6BE5">
        <w:rPr>
          <w:rFonts w:ascii="Palatino Linotype" w:eastAsia="Palatino Linotype" w:hAnsi="Palatino Linotype" w:cs="Palatino Linotype"/>
          <w:b/>
          <w:sz w:val="22"/>
          <w:szCs w:val="22"/>
        </w:rPr>
        <w:t>/CHICOLOA/IP/2025</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mediante la cual requirió la información siguiente: </w:t>
      </w:r>
    </w:p>
    <w:p w14:paraId="7D885501" w14:textId="0037D69B" w:rsidR="00B403CD" w:rsidRPr="00FE6BE5" w:rsidRDefault="00F656E0" w:rsidP="008A5BB6">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Start w:id="3" w:name="_Hlk183524406"/>
      <w:bookmarkEnd w:id="2"/>
      <w:r w:rsidRPr="00FE6BE5">
        <w:rPr>
          <w:rFonts w:ascii="Palatino Linotype" w:eastAsia="Palatino Linotype" w:hAnsi="Palatino Linotype" w:cs="Palatino Linotype"/>
          <w:i/>
          <w:sz w:val="22"/>
          <w:szCs w:val="22"/>
        </w:rPr>
        <w:t>“</w:t>
      </w:r>
      <w:r w:rsidR="00267EB8" w:rsidRPr="00FE6BE5">
        <w:rPr>
          <w:rFonts w:ascii="Palatino Linotype" w:eastAsia="Palatino Linotype" w:hAnsi="Palatino Linotype" w:cs="Palatino Linotype"/>
          <w:i/>
          <w:sz w:val="22"/>
          <w:szCs w:val="22"/>
        </w:rPr>
        <w:t>Solicito saber en mi derecho a la información, cuántas unidades de emergencia cuenta el municipio, saber si están al corriente en sus obligaciones tales como tenencia, placas, verificación, enlistarla con el número de placas, y proporcionarme la licencia de conducir de cada operador</w:t>
      </w:r>
      <w:r w:rsidRPr="00FE6BE5">
        <w:rPr>
          <w:rFonts w:ascii="Palatino Linotype" w:eastAsia="Palatino Linotype" w:hAnsi="Palatino Linotype" w:cs="Palatino Linotype"/>
          <w:i/>
          <w:sz w:val="22"/>
          <w:szCs w:val="22"/>
        </w:rPr>
        <w:t xml:space="preserve">” (Sic) </w:t>
      </w:r>
    </w:p>
    <w:bookmarkEnd w:id="3"/>
    <w:p w14:paraId="723208C3" w14:textId="7909D8EB" w:rsidR="00B403CD" w:rsidRPr="00FE6BE5" w:rsidRDefault="00F656E0" w:rsidP="008A5BB6">
      <w:pPr>
        <w:spacing w:before="240" w:after="240"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Modalidad de Entrega:</w:t>
      </w:r>
      <w:r w:rsidRPr="00FE6BE5">
        <w:rPr>
          <w:rFonts w:ascii="Palatino Linotype" w:eastAsia="Palatino Linotype" w:hAnsi="Palatino Linotype" w:cs="Palatino Linotype"/>
          <w:sz w:val="22"/>
          <w:szCs w:val="22"/>
        </w:rPr>
        <w:t xml:space="preserve"> </w:t>
      </w:r>
      <w:r w:rsidR="008A5BB6" w:rsidRPr="00FE6BE5">
        <w:rPr>
          <w:rFonts w:ascii="Palatino Linotype" w:eastAsia="Palatino Linotype" w:hAnsi="Palatino Linotype" w:cs="Palatino Linotype"/>
          <w:sz w:val="22"/>
          <w:szCs w:val="22"/>
        </w:rPr>
        <w:t xml:space="preserve">a través del Sistema de Acceso a la </w:t>
      </w:r>
      <w:r w:rsidR="006C4418" w:rsidRPr="00FE6BE5">
        <w:rPr>
          <w:rFonts w:ascii="Palatino Linotype" w:eastAsia="Palatino Linotype" w:hAnsi="Palatino Linotype" w:cs="Palatino Linotype"/>
          <w:sz w:val="22"/>
          <w:szCs w:val="22"/>
        </w:rPr>
        <w:t>Información Mexiquense (SAIMEX).</w:t>
      </w:r>
    </w:p>
    <w:p w14:paraId="4D4B08EB" w14:textId="73ABE568" w:rsidR="00B403CD" w:rsidRPr="00FE6BE5" w:rsidRDefault="00F656E0">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FE6BE5">
        <w:rPr>
          <w:rFonts w:ascii="Palatino Linotype" w:eastAsia="Palatino Linotype" w:hAnsi="Palatino Linotype" w:cs="Palatino Linotype"/>
          <w:b/>
          <w:sz w:val="22"/>
          <w:szCs w:val="22"/>
        </w:rPr>
        <w:lastRenderedPageBreak/>
        <w:t xml:space="preserve">2. Respuesta. </w:t>
      </w:r>
      <w:r w:rsidRPr="00FE6BE5">
        <w:rPr>
          <w:rFonts w:ascii="Palatino Linotype" w:eastAsia="Palatino Linotype" w:hAnsi="Palatino Linotype" w:cs="Palatino Linotype"/>
          <w:sz w:val="22"/>
          <w:szCs w:val="22"/>
        </w:rPr>
        <w:t xml:space="preserve">El </w:t>
      </w:r>
      <w:r w:rsidR="0016567E" w:rsidRPr="00FE6BE5">
        <w:rPr>
          <w:rFonts w:ascii="Palatino Linotype" w:eastAsia="Palatino Linotype" w:hAnsi="Palatino Linotype" w:cs="Palatino Linotype"/>
          <w:b/>
          <w:sz w:val="22"/>
          <w:szCs w:val="22"/>
        </w:rPr>
        <w:t>treinta</w:t>
      </w:r>
      <w:r w:rsidR="00267EB8" w:rsidRPr="00FE6BE5">
        <w:rPr>
          <w:rFonts w:ascii="Palatino Linotype" w:eastAsia="Palatino Linotype" w:hAnsi="Palatino Linotype" w:cs="Palatino Linotype"/>
          <w:b/>
          <w:sz w:val="22"/>
          <w:szCs w:val="22"/>
        </w:rPr>
        <w:t xml:space="preserve"> y uno</w:t>
      </w:r>
      <w:r w:rsidR="00BB7E7F" w:rsidRPr="00FE6BE5">
        <w:rPr>
          <w:rFonts w:ascii="Palatino Linotype" w:eastAsia="Palatino Linotype" w:hAnsi="Palatino Linotype" w:cs="Palatino Linotype"/>
          <w:b/>
          <w:sz w:val="22"/>
          <w:szCs w:val="22"/>
        </w:rPr>
        <w:t xml:space="preserve"> de enero de dos mil veinticinco</w:t>
      </w:r>
      <w:r w:rsidRPr="00FE6BE5">
        <w:rPr>
          <w:rFonts w:ascii="Palatino Linotype" w:eastAsia="Palatino Linotype" w:hAnsi="Palatino Linotype" w:cs="Palatino Linotype"/>
          <w:sz w:val="22"/>
          <w:szCs w:val="22"/>
        </w:rPr>
        <w:t xml:space="preserve">,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envió su respuesta a la solicitud de acceso a la información a través de SAIMEX, sustancialment</w:t>
      </w:r>
      <w:r w:rsidR="008A5BB6" w:rsidRPr="00FE6BE5">
        <w:rPr>
          <w:rFonts w:ascii="Palatino Linotype" w:eastAsia="Palatino Linotype" w:hAnsi="Palatino Linotype" w:cs="Palatino Linotype"/>
          <w:sz w:val="22"/>
          <w:szCs w:val="22"/>
        </w:rPr>
        <w:t>e en los términos siguientes:</w:t>
      </w:r>
    </w:p>
    <w:p w14:paraId="72F00D3F" w14:textId="77777777" w:rsidR="00267EB8" w:rsidRPr="00FE6BE5" w:rsidRDefault="00BC09D7" w:rsidP="00267EB8">
      <w:pPr>
        <w:spacing w:before="240" w:after="240"/>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00267EB8" w:rsidRPr="00FE6BE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A1F670" w14:textId="7E3923CB" w:rsidR="00B403CD" w:rsidRPr="00FE6BE5" w:rsidRDefault="00267EB8" w:rsidP="00267EB8">
      <w:pPr>
        <w:spacing w:before="240" w:after="240"/>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En atención a la solicitud de información 00016/CHICOLOA/IP/2025 la cual se me hizo llegar a través del oficio CHICO/DJ/DT/0020/2025 me permito informar que derivado de la busque exhaustiva se tienen los siguientes datos: Anexo oficio con respuesta</w:t>
      </w:r>
      <w:r w:rsidR="00F656E0" w:rsidRPr="00FE6BE5">
        <w:rPr>
          <w:rFonts w:ascii="Palatino Linotype" w:eastAsia="Palatino Linotype" w:hAnsi="Palatino Linotype" w:cs="Palatino Linotype"/>
          <w:i/>
          <w:sz w:val="22"/>
          <w:szCs w:val="22"/>
        </w:rPr>
        <w:t>” (Sic)</w:t>
      </w:r>
    </w:p>
    <w:p w14:paraId="7383B226" w14:textId="16A98782" w:rsidR="00B403CD" w:rsidRPr="00FE6BE5" w:rsidRDefault="00BB7E7F" w:rsidP="00BB7E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Adjunto a la respuesta,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hizo entrega de</w:t>
      </w:r>
      <w:r w:rsidR="00267EB8" w:rsidRPr="00FE6BE5">
        <w:rPr>
          <w:rFonts w:ascii="Palatino Linotype" w:eastAsia="Palatino Linotype" w:hAnsi="Palatino Linotype" w:cs="Palatino Linotype"/>
          <w:sz w:val="22"/>
          <w:szCs w:val="22"/>
        </w:rPr>
        <w:t>l archivo electrónico denominado “</w:t>
      </w:r>
      <w:r w:rsidR="00267EB8" w:rsidRPr="00FE6BE5">
        <w:rPr>
          <w:rFonts w:ascii="Palatino Linotype" w:eastAsia="Palatino Linotype" w:hAnsi="Palatino Linotype" w:cs="Palatino Linotype"/>
          <w:b/>
          <w:i/>
          <w:sz w:val="22"/>
          <w:szCs w:val="22"/>
        </w:rPr>
        <w:t>00016.pdf</w:t>
      </w:r>
      <w:r w:rsidR="00267EB8"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sz w:val="22"/>
          <w:szCs w:val="22"/>
        </w:rPr>
        <w:t>que contiene la siguiente información:</w:t>
      </w:r>
    </w:p>
    <w:p w14:paraId="7C442834" w14:textId="77777777" w:rsidR="00BB7E7F" w:rsidRPr="00FE6BE5" w:rsidRDefault="00BB7E7F" w:rsidP="00BB7E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E591D87" w14:textId="4501102B" w:rsidR="004410C3" w:rsidRPr="00FE6BE5" w:rsidRDefault="004410C3" w:rsidP="004410C3">
      <w:pPr>
        <w:pStyle w:val="Prrafodelista"/>
        <w:numPr>
          <w:ilvl w:val="0"/>
          <w:numId w:val="3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sz w:val="22"/>
          <w:szCs w:val="22"/>
        </w:rPr>
        <w:t>Oficio del 15 de enero de 2025, a través del cual el Coordinador de Control Vehicular informó que, derivado de una búsqueda exhaustiva y razonable, localizó 2 vehículos de emergencia de tipo ambulancia, con números económicos 4307 y 4308; unidades que refiere dicho servidor público que fueron recibidas en el proceso de entrega-recepción por conclusión de administración, para emergencias, y q</w:t>
      </w:r>
      <w:r w:rsidR="00560A85" w:rsidRPr="00FE6BE5">
        <w:rPr>
          <w:rFonts w:ascii="Palatino Linotype" w:eastAsia="Palatino Linotype" w:hAnsi="Palatino Linotype" w:cs="Palatino Linotype"/>
          <w:sz w:val="22"/>
          <w:szCs w:val="22"/>
        </w:rPr>
        <w:t>ue no cuentan con tenencia, plac</w:t>
      </w:r>
      <w:r w:rsidRPr="00FE6BE5">
        <w:rPr>
          <w:rFonts w:ascii="Palatino Linotype" w:eastAsia="Palatino Linotype" w:hAnsi="Palatino Linotype" w:cs="Palatino Linotype"/>
          <w:sz w:val="22"/>
          <w:szCs w:val="22"/>
        </w:rPr>
        <w:t xml:space="preserve">as </w:t>
      </w:r>
      <w:r w:rsidR="00560A85" w:rsidRPr="00FE6BE5">
        <w:rPr>
          <w:rFonts w:ascii="Palatino Linotype" w:eastAsia="Palatino Linotype" w:hAnsi="Palatino Linotype" w:cs="Palatino Linotype"/>
          <w:sz w:val="22"/>
          <w:szCs w:val="22"/>
        </w:rPr>
        <w:t>y</w:t>
      </w:r>
      <w:r w:rsidRPr="00FE6BE5">
        <w:rPr>
          <w:rFonts w:ascii="Palatino Linotype" w:eastAsia="Palatino Linotype" w:hAnsi="Palatino Linotype" w:cs="Palatino Linotype"/>
          <w:sz w:val="22"/>
          <w:szCs w:val="22"/>
        </w:rPr>
        <w:t xml:space="preserve"> verificación, como se muestra:</w:t>
      </w:r>
    </w:p>
    <w:p w14:paraId="2BFBA8AD" w14:textId="77CA07E6" w:rsidR="004410C3" w:rsidRPr="00FE6BE5" w:rsidRDefault="0081653C" w:rsidP="004410C3">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noProof/>
          <w:sz w:val="22"/>
          <w:szCs w:val="22"/>
          <w:lang w:val="es-MX"/>
        </w:rPr>
        <w:drawing>
          <wp:inline distT="0" distB="0" distL="0" distR="0" wp14:anchorId="1C9DFB57" wp14:editId="6EEF75FC">
            <wp:extent cx="5162550" cy="214312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3314" cy="2143442"/>
                    </a:xfrm>
                    <a:prstGeom prst="rect">
                      <a:avLst/>
                    </a:prstGeom>
                    <a:ln>
                      <a:solidFill>
                        <a:schemeClr val="accent1"/>
                      </a:solidFill>
                    </a:ln>
                  </pic:spPr>
                </pic:pic>
              </a:graphicData>
            </a:graphic>
          </wp:inline>
        </w:drawing>
      </w:r>
    </w:p>
    <w:p w14:paraId="08C079DF" w14:textId="2E2AF174" w:rsidR="002A219C" w:rsidRPr="00FE6BE5" w:rsidRDefault="002A219C" w:rsidP="00420C7C">
      <w:p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60DB2FC0" w14:textId="31B60429" w:rsidR="00420C7C" w:rsidRPr="00FE6BE5" w:rsidRDefault="00420C7C" w:rsidP="00420C7C">
      <w:pPr>
        <w:pStyle w:val="Prrafodelista"/>
        <w:numPr>
          <w:ilvl w:val="0"/>
          <w:numId w:val="3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Dos licencias de conducir de </w:t>
      </w:r>
      <w:r w:rsidR="00212479" w:rsidRPr="00FE6BE5">
        <w:rPr>
          <w:rFonts w:ascii="Palatino Linotype" w:eastAsia="Palatino Linotype" w:hAnsi="Palatino Linotype" w:cs="Palatino Linotype"/>
          <w:sz w:val="22"/>
          <w:szCs w:val="22"/>
        </w:rPr>
        <w:t>l</w:t>
      </w:r>
      <w:r w:rsidRPr="00FE6BE5">
        <w:rPr>
          <w:rFonts w:ascii="Palatino Linotype" w:eastAsia="Palatino Linotype" w:hAnsi="Palatino Linotype" w:cs="Palatino Linotype"/>
          <w:sz w:val="22"/>
          <w:szCs w:val="22"/>
        </w:rPr>
        <w:t>os servidores públicos</w:t>
      </w:r>
      <w:r w:rsidR="00212479" w:rsidRPr="00FE6BE5">
        <w:rPr>
          <w:rFonts w:ascii="Palatino Linotype" w:eastAsia="Palatino Linotype" w:hAnsi="Palatino Linotype" w:cs="Palatino Linotype"/>
          <w:sz w:val="22"/>
          <w:szCs w:val="22"/>
        </w:rPr>
        <w:t xml:space="preserve"> que operan las ambulancias</w:t>
      </w:r>
      <w:r w:rsidRPr="00FE6BE5">
        <w:rPr>
          <w:rFonts w:ascii="Palatino Linotype" w:eastAsia="Palatino Linotype" w:hAnsi="Palatino Linotype" w:cs="Palatino Linotype"/>
          <w:sz w:val="22"/>
          <w:szCs w:val="22"/>
        </w:rPr>
        <w:t>, en las que se dejaron visibles datos personales susceptibles de clasificarse como información confidencial</w:t>
      </w:r>
      <w:r w:rsidR="00A26D82" w:rsidRPr="00FE6BE5">
        <w:rPr>
          <w:rFonts w:ascii="Palatino Linotype" w:eastAsia="Palatino Linotype" w:hAnsi="Palatino Linotype" w:cs="Palatino Linotype"/>
          <w:sz w:val="22"/>
          <w:szCs w:val="22"/>
        </w:rPr>
        <w:t>.</w:t>
      </w:r>
    </w:p>
    <w:p w14:paraId="15E79022" w14:textId="77777777" w:rsidR="002A219C" w:rsidRPr="00FE6BE5" w:rsidRDefault="002A219C">
      <w:p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1E565D22" w14:textId="5FC779BD" w:rsidR="00B403CD" w:rsidRPr="00FE6BE5" w:rsidRDefault="00F656E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 xml:space="preserve">3. Interposición del recurso de revisión. </w:t>
      </w:r>
      <w:r w:rsidRPr="00FE6BE5">
        <w:rPr>
          <w:rFonts w:ascii="Palatino Linotype" w:eastAsia="Palatino Linotype" w:hAnsi="Palatino Linotype" w:cs="Palatino Linotype"/>
          <w:sz w:val="22"/>
          <w:szCs w:val="22"/>
        </w:rPr>
        <w:t xml:space="preserve">Inconforme con los términos de la respuesta emitida por parte del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el</w:t>
      </w:r>
      <w:r w:rsidRPr="00FE6BE5">
        <w:rPr>
          <w:rFonts w:ascii="Palatino Linotype" w:eastAsia="Palatino Linotype" w:hAnsi="Palatino Linotype" w:cs="Palatino Linotype"/>
          <w:b/>
          <w:sz w:val="22"/>
          <w:szCs w:val="22"/>
        </w:rPr>
        <w:t xml:space="preserve"> </w:t>
      </w:r>
      <w:r w:rsidR="007878DB" w:rsidRPr="00FE6BE5">
        <w:rPr>
          <w:rFonts w:ascii="Palatino Linotype" w:eastAsia="Palatino Linotype" w:hAnsi="Palatino Linotype" w:cs="Palatino Linotype"/>
          <w:b/>
          <w:sz w:val="22"/>
          <w:szCs w:val="22"/>
        </w:rPr>
        <w:t>cuatro de febrero</w:t>
      </w:r>
      <w:r w:rsidR="006C4418" w:rsidRPr="00FE6BE5">
        <w:rPr>
          <w:rFonts w:ascii="Palatino Linotype" w:eastAsia="Palatino Linotype" w:hAnsi="Palatino Linotype" w:cs="Palatino Linotype"/>
          <w:b/>
          <w:sz w:val="22"/>
          <w:szCs w:val="22"/>
        </w:rPr>
        <w:t xml:space="preserve"> de dos mil veinticinco</w:t>
      </w:r>
      <w:r w:rsidRPr="00FE6BE5">
        <w:rPr>
          <w:rFonts w:ascii="Palatino Linotype" w:eastAsia="Palatino Linotype" w:hAnsi="Palatino Linotype" w:cs="Palatino Linotype"/>
          <w:b/>
          <w:sz w:val="22"/>
          <w:szCs w:val="22"/>
        </w:rPr>
        <w:t>,</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la parte</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xml:space="preserve"> interpuso el recurso de revisión a través de </w:t>
      </w:r>
      <w:r w:rsidRPr="00FE6BE5">
        <w:rPr>
          <w:rFonts w:ascii="Palatino Linotype" w:eastAsia="Palatino Linotype" w:hAnsi="Palatino Linotype" w:cs="Palatino Linotype"/>
          <w:b/>
          <w:sz w:val="22"/>
          <w:szCs w:val="22"/>
        </w:rPr>
        <w:t xml:space="preserve">SAIMEX, </w:t>
      </w:r>
      <w:r w:rsidRPr="00FE6BE5">
        <w:rPr>
          <w:rFonts w:ascii="Palatino Linotype" w:eastAsia="Palatino Linotype" w:hAnsi="Palatino Linotype" w:cs="Palatino Linotype"/>
          <w:sz w:val="22"/>
          <w:szCs w:val="22"/>
        </w:rPr>
        <w:t>en donde se manifestó de la siguiente manera:</w:t>
      </w:r>
    </w:p>
    <w:p w14:paraId="723FA89B" w14:textId="6AA404CF" w:rsidR="00B403CD" w:rsidRPr="00FE6BE5" w:rsidRDefault="00F656E0">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 xml:space="preserve">a) Acto impugnado: </w:t>
      </w:r>
      <w:r w:rsidRPr="00FE6BE5">
        <w:rPr>
          <w:rFonts w:ascii="Palatino Linotype" w:eastAsia="Palatino Linotype" w:hAnsi="Palatino Linotype" w:cs="Palatino Linotype"/>
          <w:i/>
          <w:sz w:val="22"/>
          <w:szCs w:val="22"/>
        </w:rPr>
        <w:t>“</w:t>
      </w:r>
      <w:r w:rsidR="0081653C" w:rsidRPr="00FE6BE5">
        <w:rPr>
          <w:rFonts w:ascii="Palatino Linotype" w:eastAsia="Palatino Linotype" w:hAnsi="Palatino Linotype" w:cs="Palatino Linotype"/>
          <w:i/>
          <w:sz w:val="22"/>
          <w:szCs w:val="22"/>
        </w:rPr>
        <w:t xml:space="preserve">Información incompleta ya que solo me dan </w:t>
      </w:r>
      <w:proofErr w:type="spellStart"/>
      <w:r w:rsidR="0081653C" w:rsidRPr="00FE6BE5">
        <w:rPr>
          <w:rFonts w:ascii="Palatino Linotype" w:eastAsia="Palatino Linotype" w:hAnsi="Palatino Linotype" w:cs="Palatino Linotype"/>
          <w:i/>
          <w:sz w:val="22"/>
          <w:szCs w:val="22"/>
        </w:rPr>
        <w:t>lo</w:t>
      </w:r>
      <w:proofErr w:type="spellEnd"/>
      <w:r w:rsidR="0081653C" w:rsidRPr="00FE6BE5">
        <w:rPr>
          <w:rFonts w:ascii="Palatino Linotype" w:eastAsia="Palatino Linotype" w:hAnsi="Palatino Linotype" w:cs="Palatino Linotype"/>
          <w:i/>
          <w:sz w:val="22"/>
          <w:szCs w:val="22"/>
        </w:rPr>
        <w:t xml:space="preserve"> dos ambulancias </w:t>
      </w:r>
      <w:r w:rsidR="0081653C" w:rsidRPr="00FE6BE5">
        <w:rPr>
          <w:rFonts w:ascii="Palatino Linotype" w:eastAsia="Palatino Linotype" w:hAnsi="Palatino Linotype" w:cs="Palatino Linotype"/>
          <w:b/>
          <w:i/>
          <w:sz w:val="22"/>
          <w:szCs w:val="22"/>
        </w:rPr>
        <w:t>omitiendo los demás unidades de emergencia (camión de bomberos, tanques cisternas, motocicleta, camionetas y vehículos</w:t>
      </w:r>
      <w:r w:rsidR="0081653C"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i/>
          <w:sz w:val="22"/>
          <w:szCs w:val="22"/>
        </w:rPr>
        <w:t>” (Sic)</w:t>
      </w:r>
    </w:p>
    <w:p w14:paraId="0F34388C" w14:textId="73274F2B" w:rsidR="00B403CD" w:rsidRPr="00FE6BE5" w:rsidRDefault="00F656E0">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FE6BE5">
        <w:rPr>
          <w:rFonts w:ascii="Palatino Linotype" w:eastAsia="Palatino Linotype" w:hAnsi="Palatino Linotype" w:cs="Palatino Linotype"/>
          <w:b/>
          <w:sz w:val="22"/>
          <w:szCs w:val="22"/>
        </w:rPr>
        <w:t>b) Razones o motivos de inconformidad</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i/>
          <w:sz w:val="22"/>
          <w:szCs w:val="22"/>
        </w:rPr>
        <w:t>“</w:t>
      </w:r>
      <w:r w:rsidR="0081653C" w:rsidRPr="00FE6BE5">
        <w:rPr>
          <w:rFonts w:ascii="Palatino Linotype" w:eastAsia="Palatino Linotype" w:hAnsi="Palatino Linotype" w:cs="Palatino Linotype"/>
          <w:i/>
          <w:sz w:val="22"/>
          <w:szCs w:val="22"/>
        </w:rPr>
        <w:t>Información incompleta</w:t>
      </w:r>
      <w:r w:rsidRPr="00FE6BE5">
        <w:rPr>
          <w:rFonts w:ascii="Palatino Linotype" w:eastAsia="Palatino Linotype" w:hAnsi="Palatino Linotype" w:cs="Palatino Linotype"/>
          <w:i/>
          <w:sz w:val="22"/>
          <w:szCs w:val="22"/>
        </w:rPr>
        <w:t>” (Sic)</w:t>
      </w:r>
    </w:p>
    <w:p w14:paraId="616A1E9C" w14:textId="77777777" w:rsidR="00B403CD" w:rsidRPr="00FE6BE5" w:rsidRDefault="00B403CD">
      <w:pPr>
        <w:spacing w:line="276" w:lineRule="auto"/>
        <w:ind w:left="567" w:right="900"/>
        <w:jc w:val="both"/>
        <w:rPr>
          <w:rFonts w:ascii="Palatino Linotype" w:eastAsia="Palatino Linotype" w:hAnsi="Palatino Linotype" w:cs="Palatino Linotype"/>
          <w:i/>
          <w:sz w:val="22"/>
          <w:szCs w:val="22"/>
        </w:rPr>
      </w:pPr>
    </w:p>
    <w:p w14:paraId="3F253903" w14:textId="77777777" w:rsidR="00B403CD" w:rsidRPr="00FE6BE5" w:rsidRDefault="00F656E0">
      <w:pPr>
        <w:spacing w:line="360" w:lineRule="auto"/>
        <w:ind w:right="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 xml:space="preserve">4. Turno. </w:t>
      </w:r>
      <w:r w:rsidRPr="00FE6BE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E6BE5">
        <w:rPr>
          <w:rFonts w:ascii="Palatino Linotype" w:eastAsia="Palatino Linotype" w:hAnsi="Palatino Linotype" w:cs="Palatino Linotype"/>
          <w:b/>
          <w:sz w:val="22"/>
          <w:szCs w:val="22"/>
        </w:rPr>
        <w:t xml:space="preserve">Guadalupe Ramírez Peña, </w:t>
      </w:r>
      <w:r w:rsidRPr="00FE6BE5">
        <w:rPr>
          <w:rFonts w:ascii="Palatino Linotype" w:eastAsia="Palatino Linotype" w:hAnsi="Palatino Linotype" w:cs="Palatino Linotype"/>
          <w:sz w:val="22"/>
          <w:szCs w:val="22"/>
        </w:rPr>
        <w:t>a efecto de que analizara sobre su admisión o su desechamiento.</w:t>
      </w:r>
    </w:p>
    <w:p w14:paraId="120908FA" w14:textId="77777777" w:rsidR="00B403CD" w:rsidRPr="00FE6BE5" w:rsidRDefault="00B403CD">
      <w:pPr>
        <w:spacing w:line="360" w:lineRule="auto"/>
        <w:ind w:right="51"/>
        <w:jc w:val="both"/>
        <w:rPr>
          <w:rFonts w:ascii="Palatino Linotype" w:eastAsia="Palatino Linotype" w:hAnsi="Palatino Linotype" w:cs="Palatino Linotype"/>
          <w:sz w:val="22"/>
          <w:szCs w:val="22"/>
        </w:rPr>
      </w:pPr>
    </w:p>
    <w:p w14:paraId="7FAA0CF9" w14:textId="77876CF6" w:rsidR="00B403CD" w:rsidRPr="00FE6BE5" w:rsidRDefault="00F656E0">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5. Admisión del Recurso de revisión.</w:t>
      </w:r>
      <w:r w:rsidRPr="00FE6BE5">
        <w:rPr>
          <w:rFonts w:ascii="Palatino Linotype" w:eastAsia="Palatino Linotype" w:hAnsi="Palatino Linotype" w:cs="Palatino Linotype"/>
          <w:sz w:val="22"/>
          <w:szCs w:val="22"/>
        </w:rPr>
        <w:t xml:space="preserve"> El </w:t>
      </w:r>
      <w:r w:rsidR="00966171" w:rsidRPr="00FE6BE5">
        <w:rPr>
          <w:rFonts w:ascii="Palatino Linotype" w:eastAsia="Palatino Linotype" w:hAnsi="Palatino Linotype" w:cs="Palatino Linotype"/>
          <w:b/>
          <w:sz w:val="22"/>
          <w:szCs w:val="22"/>
        </w:rPr>
        <w:t>s</w:t>
      </w:r>
      <w:r w:rsidR="0081653C" w:rsidRPr="00FE6BE5">
        <w:rPr>
          <w:rFonts w:ascii="Palatino Linotype" w:eastAsia="Palatino Linotype" w:hAnsi="Palatino Linotype" w:cs="Palatino Linotype"/>
          <w:b/>
          <w:sz w:val="22"/>
          <w:szCs w:val="22"/>
        </w:rPr>
        <w:t>iete</w:t>
      </w:r>
      <w:r w:rsidR="00966171" w:rsidRPr="00FE6BE5">
        <w:rPr>
          <w:rFonts w:ascii="Palatino Linotype" w:eastAsia="Palatino Linotype" w:hAnsi="Palatino Linotype" w:cs="Palatino Linotype"/>
          <w:b/>
          <w:sz w:val="22"/>
          <w:szCs w:val="22"/>
        </w:rPr>
        <w:t xml:space="preserve"> de febrero</w:t>
      </w:r>
      <w:r w:rsidR="006C4418" w:rsidRPr="00FE6BE5">
        <w:rPr>
          <w:rFonts w:ascii="Palatino Linotype" w:eastAsia="Palatino Linotype" w:hAnsi="Palatino Linotype" w:cs="Palatino Linotype"/>
          <w:b/>
          <w:sz w:val="22"/>
          <w:szCs w:val="22"/>
        </w:rPr>
        <w:t xml:space="preserve"> de dos mil veinticinco</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presentara su informe justificado.</w:t>
      </w:r>
    </w:p>
    <w:p w14:paraId="39C0A877" w14:textId="77777777" w:rsidR="00B403CD" w:rsidRPr="00FE6BE5" w:rsidRDefault="00B403CD">
      <w:pPr>
        <w:spacing w:line="360" w:lineRule="auto"/>
        <w:jc w:val="both"/>
        <w:rPr>
          <w:rFonts w:ascii="Palatino Linotype" w:eastAsia="Palatino Linotype" w:hAnsi="Palatino Linotype" w:cs="Palatino Linotype"/>
          <w:sz w:val="22"/>
          <w:szCs w:val="22"/>
        </w:rPr>
      </w:pPr>
    </w:p>
    <w:p w14:paraId="2F0BA863" w14:textId="5C9D5BFC" w:rsidR="00B403CD" w:rsidRPr="00FE6BE5" w:rsidRDefault="00F656E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FE6BE5">
        <w:rPr>
          <w:rFonts w:ascii="Palatino Linotype" w:eastAsia="Palatino Linotype" w:hAnsi="Palatino Linotype" w:cs="Palatino Linotype"/>
          <w:b/>
          <w:sz w:val="22"/>
          <w:szCs w:val="22"/>
        </w:rPr>
        <w:lastRenderedPageBreak/>
        <w:t>6. Manifestaciones</w:t>
      </w:r>
      <w:r w:rsidRPr="00FE6BE5">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FE6BE5">
        <w:rPr>
          <w:rFonts w:ascii="Palatino Linotype" w:eastAsia="Palatino Linotype" w:hAnsi="Palatino Linotype" w:cs="Palatino Linotype"/>
          <w:b/>
          <w:sz w:val="22"/>
          <w:szCs w:val="22"/>
        </w:rPr>
        <w:t xml:space="preserve">Sujeto Obligado </w:t>
      </w:r>
      <w:r w:rsidR="00FA0A18" w:rsidRPr="00FE6BE5">
        <w:rPr>
          <w:rFonts w:ascii="Palatino Linotype" w:eastAsia="Palatino Linotype" w:hAnsi="Palatino Linotype" w:cs="Palatino Linotype"/>
          <w:sz w:val="22"/>
          <w:szCs w:val="22"/>
        </w:rPr>
        <w:t>fue omiso en rendir</w:t>
      </w:r>
      <w:r w:rsidR="002C14BC" w:rsidRPr="00FE6BE5">
        <w:rPr>
          <w:rFonts w:ascii="Palatino Linotype" w:eastAsia="Palatino Linotype" w:hAnsi="Palatino Linotype" w:cs="Palatino Linotype"/>
          <w:sz w:val="22"/>
          <w:szCs w:val="22"/>
        </w:rPr>
        <w:t xml:space="preserve"> su informe justificado</w:t>
      </w:r>
      <w:r w:rsidR="00FA0A18" w:rsidRPr="00FE6BE5">
        <w:rPr>
          <w:rFonts w:ascii="Palatino Linotype" w:eastAsia="Palatino Linotype" w:hAnsi="Palatino Linotype" w:cs="Palatino Linotype"/>
          <w:sz w:val="22"/>
          <w:szCs w:val="22"/>
        </w:rPr>
        <w:t xml:space="preserve">; y, la parte </w:t>
      </w:r>
      <w:r w:rsidR="00FA0A18" w:rsidRPr="00FE6BE5">
        <w:rPr>
          <w:rFonts w:ascii="Palatino Linotype" w:eastAsia="Palatino Linotype" w:hAnsi="Palatino Linotype" w:cs="Palatino Linotype"/>
          <w:b/>
          <w:sz w:val="22"/>
          <w:szCs w:val="22"/>
        </w:rPr>
        <w:t xml:space="preserve">Recurrente </w:t>
      </w:r>
      <w:r w:rsidR="00FA0A18" w:rsidRPr="00FE6BE5">
        <w:rPr>
          <w:rFonts w:ascii="Palatino Linotype" w:eastAsia="Palatino Linotype" w:hAnsi="Palatino Linotype" w:cs="Palatino Linotype"/>
          <w:sz w:val="22"/>
          <w:szCs w:val="22"/>
        </w:rPr>
        <w:t>fue omisa en hacer valer manifestaciones o alegatos que conforme a derecho resultaran procedentes, como se desprende de la siguiente digitalización</w:t>
      </w:r>
      <w:r w:rsidRPr="00FE6BE5">
        <w:rPr>
          <w:rFonts w:ascii="Palatino Linotype" w:eastAsia="Palatino Linotype" w:hAnsi="Palatino Linotype" w:cs="Palatino Linotype"/>
          <w:sz w:val="22"/>
          <w:szCs w:val="22"/>
        </w:rPr>
        <w:t>:</w:t>
      </w:r>
    </w:p>
    <w:p w14:paraId="1BDEC0C5" w14:textId="712D61D5" w:rsidR="00FA0A18" w:rsidRPr="00FE6BE5" w:rsidRDefault="0081653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750F1EFD" wp14:editId="5DE3E915">
            <wp:extent cx="5612130" cy="1426210"/>
            <wp:effectExtent l="19050" t="19050" r="2667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26210"/>
                    </a:xfrm>
                    <a:prstGeom prst="rect">
                      <a:avLst/>
                    </a:prstGeom>
                    <a:ln>
                      <a:solidFill>
                        <a:schemeClr val="accent1"/>
                      </a:solidFill>
                    </a:ln>
                  </pic:spPr>
                </pic:pic>
              </a:graphicData>
            </a:graphic>
          </wp:inline>
        </w:drawing>
      </w:r>
    </w:p>
    <w:p w14:paraId="47AAFE04" w14:textId="2212656F" w:rsidR="00B403CD" w:rsidRPr="00FE6BE5" w:rsidRDefault="00F656E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 xml:space="preserve">7. Cierre de instrucción. </w:t>
      </w:r>
      <w:r w:rsidRPr="00FE6BE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66171" w:rsidRPr="00FE6BE5">
        <w:rPr>
          <w:rFonts w:ascii="Palatino Linotype" w:eastAsia="Palatino Linotype" w:hAnsi="Palatino Linotype" w:cs="Palatino Linotype"/>
          <w:b/>
          <w:sz w:val="22"/>
          <w:szCs w:val="22"/>
        </w:rPr>
        <w:t>dieci</w:t>
      </w:r>
      <w:r w:rsidR="00DB68C2" w:rsidRPr="00FE6BE5">
        <w:rPr>
          <w:rFonts w:ascii="Palatino Linotype" w:eastAsia="Palatino Linotype" w:hAnsi="Palatino Linotype" w:cs="Palatino Linotype"/>
          <w:b/>
          <w:sz w:val="22"/>
          <w:szCs w:val="22"/>
        </w:rPr>
        <w:t>nueve</w:t>
      </w:r>
      <w:r w:rsidR="00141D99" w:rsidRPr="00FE6BE5">
        <w:rPr>
          <w:rFonts w:ascii="Palatino Linotype" w:eastAsia="Palatino Linotype" w:hAnsi="Palatino Linotype" w:cs="Palatino Linotype"/>
          <w:b/>
          <w:sz w:val="22"/>
          <w:szCs w:val="22"/>
        </w:rPr>
        <w:t xml:space="preserve"> </w:t>
      </w:r>
      <w:r w:rsidR="008A4AC5" w:rsidRPr="00FE6BE5">
        <w:rPr>
          <w:rFonts w:ascii="Palatino Linotype" w:eastAsia="Palatino Linotype" w:hAnsi="Palatino Linotype" w:cs="Palatino Linotype"/>
          <w:b/>
          <w:sz w:val="22"/>
          <w:szCs w:val="22"/>
        </w:rPr>
        <w:t>de febrero</w:t>
      </w:r>
      <w:r w:rsidR="006C4418" w:rsidRPr="00FE6BE5">
        <w:rPr>
          <w:rFonts w:ascii="Palatino Linotype" w:eastAsia="Palatino Linotype" w:hAnsi="Palatino Linotype" w:cs="Palatino Linotype"/>
          <w:b/>
          <w:sz w:val="22"/>
          <w:szCs w:val="22"/>
        </w:rPr>
        <w:t xml:space="preserve"> de dos mil veinticinco</w:t>
      </w:r>
      <w:r w:rsidRPr="00FE6BE5">
        <w:rPr>
          <w:rFonts w:ascii="Palatino Linotype" w:eastAsia="Palatino Linotype" w:hAnsi="Palatino Linotype" w:cs="Palatino Linotype"/>
          <w:b/>
          <w:sz w:val="22"/>
          <w:szCs w:val="22"/>
        </w:rPr>
        <w:t>,</w:t>
      </w:r>
      <w:r w:rsidRPr="00FE6BE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5DFB8C6" w14:textId="77777777" w:rsidR="00B403CD" w:rsidRPr="00FE6BE5" w:rsidRDefault="00B403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72C024D2" w14:textId="77777777" w:rsidR="00B403CD" w:rsidRPr="00FE6BE5" w:rsidRDefault="00F656E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0518286" w14:textId="77777777" w:rsidR="00B403CD" w:rsidRPr="00FE6BE5" w:rsidRDefault="00F656E0">
      <w:pPr>
        <w:widowControl w:val="0"/>
        <w:spacing w:before="240" w:after="240" w:line="360" w:lineRule="auto"/>
        <w:jc w:val="center"/>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II. C O N S I D E R A N D O S</w:t>
      </w:r>
    </w:p>
    <w:p w14:paraId="6F4D238E"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Primero. Competencia.</w:t>
      </w:r>
      <w:r w:rsidRPr="00FE6BE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Pr="00FE6BE5">
        <w:rPr>
          <w:rFonts w:ascii="Palatino Linotype" w:eastAsia="Palatino Linotype" w:hAnsi="Palatino Linotype" w:cs="Palatino Linotype"/>
          <w:sz w:val="22"/>
          <w:szCs w:val="22"/>
        </w:rPr>
        <w:lastRenderedPageBreak/>
        <w:t>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59F053"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7E659629"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FE6BE5">
        <w:rPr>
          <w:rFonts w:ascii="Palatino Linotype" w:eastAsia="Palatino Linotype" w:hAnsi="Palatino Linotype" w:cs="Palatino Linotype"/>
          <w:b/>
          <w:sz w:val="22"/>
          <w:szCs w:val="22"/>
        </w:rPr>
        <w:t>Segundo. Oportunidad y Procedibilidad del Recurso de Revisión</w:t>
      </w:r>
      <w:r w:rsidRPr="00FE6BE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3EA665"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70824223" w14:textId="58AEA9F9"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 xml:space="preserve">remitió la respuesta a la solicitud de información el </w:t>
      </w:r>
      <w:r w:rsidR="007878DB" w:rsidRPr="00FE6BE5">
        <w:rPr>
          <w:rFonts w:ascii="Palatino Linotype" w:eastAsia="Palatino Linotype" w:hAnsi="Palatino Linotype" w:cs="Palatino Linotype"/>
          <w:b/>
          <w:sz w:val="22"/>
          <w:szCs w:val="22"/>
        </w:rPr>
        <w:t>treinta y uno de enero de dos mil veinticinco</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mientras que el recurso de revisión interpuesto por </w:t>
      </w:r>
      <w:r w:rsidRPr="00FE6BE5">
        <w:rPr>
          <w:rFonts w:ascii="Palatino Linotype" w:eastAsia="Palatino Linotype" w:hAnsi="Palatino Linotype" w:cs="Palatino Linotype"/>
          <w:b/>
          <w:sz w:val="22"/>
          <w:szCs w:val="22"/>
        </w:rPr>
        <w:t>la parte</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xml:space="preserve">, se tuvo por presentado el </w:t>
      </w:r>
      <w:r w:rsidR="007878DB" w:rsidRPr="00FE6BE5">
        <w:rPr>
          <w:rFonts w:ascii="Palatino Linotype" w:eastAsia="Palatino Linotype" w:hAnsi="Palatino Linotype" w:cs="Palatino Linotype"/>
          <w:b/>
          <w:sz w:val="22"/>
          <w:szCs w:val="22"/>
        </w:rPr>
        <w:t>cuatro de febrero de dos mil veinticinco</w:t>
      </w:r>
      <w:r w:rsidRPr="00FE6BE5">
        <w:rPr>
          <w:rFonts w:ascii="Palatino Linotype" w:eastAsia="Palatino Linotype" w:hAnsi="Palatino Linotype" w:cs="Palatino Linotype"/>
          <w:sz w:val="22"/>
          <w:szCs w:val="22"/>
        </w:rPr>
        <w:t xml:space="preserve"> esto es, al </w:t>
      </w:r>
      <w:r w:rsidR="005735E5" w:rsidRPr="00FE6BE5">
        <w:rPr>
          <w:rFonts w:ascii="Palatino Linotype" w:eastAsia="Palatino Linotype" w:hAnsi="Palatino Linotype" w:cs="Palatino Linotype"/>
          <w:b/>
          <w:sz w:val="22"/>
          <w:szCs w:val="22"/>
          <w:u w:val="single"/>
        </w:rPr>
        <w:t>primer</w:t>
      </w:r>
      <w:r w:rsidRPr="00FE6BE5">
        <w:rPr>
          <w:rFonts w:ascii="Palatino Linotype" w:eastAsia="Palatino Linotype" w:hAnsi="Palatino Linotype" w:cs="Palatino Linotype"/>
          <w:sz w:val="22"/>
          <w:szCs w:val="22"/>
        </w:rPr>
        <w:t xml:space="preserve"> día hábil siguiente a aquel </w:t>
      </w:r>
      <w:r w:rsidRPr="00FE6BE5">
        <w:rPr>
          <w:rFonts w:ascii="Palatino Linotype" w:eastAsia="Palatino Linotype" w:hAnsi="Palatino Linotype" w:cs="Palatino Linotype"/>
          <w:b/>
          <w:sz w:val="22"/>
          <w:szCs w:val="22"/>
        </w:rPr>
        <w:t>en que se tuvo conocimiento de la respuesta impugnada</w:t>
      </w:r>
      <w:r w:rsidRPr="00FE6BE5">
        <w:rPr>
          <w:rFonts w:ascii="Palatino Linotype" w:eastAsia="Palatino Linotype" w:hAnsi="Palatino Linotype" w:cs="Palatino Linotype"/>
          <w:sz w:val="22"/>
          <w:szCs w:val="22"/>
        </w:rPr>
        <w:t xml:space="preserve">. </w:t>
      </w:r>
    </w:p>
    <w:p w14:paraId="50302390" w14:textId="77777777" w:rsidR="00A2630D" w:rsidRPr="00FE6BE5" w:rsidRDefault="00A2630D" w:rsidP="00A2630D">
      <w:pPr>
        <w:spacing w:before="240" w:after="240"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1D1260D" w14:textId="77777777" w:rsidR="00A2630D" w:rsidRPr="00FE6BE5" w:rsidRDefault="00A2630D" w:rsidP="00A2630D">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FE6BE5">
        <w:rPr>
          <w:rFonts w:ascii="Palatino Linotype" w:eastAsia="Palatino Linotype" w:hAnsi="Palatino Linotype" w:cs="Palatino Linotype"/>
          <w:sz w:val="22"/>
          <w:szCs w:val="22"/>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w:t>
      </w:r>
      <w:r w:rsidRPr="00FE6BE5">
        <w:rPr>
          <w:rFonts w:ascii="Palatino Linotype" w:eastAsia="Palatino Linotype" w:hAnsi="Palatino Linotype" w:cs="Palatino Linotype"/>
          <w:sz w:val="22"/>
          <w:szCs w:val="22"/>
        </w:rPr>
        <w:lastRenderedPageBreak/>
        <w:t>Acceso a la Información Pública del Estado de México y Municipios, en atención a que fue presentado mediante el formato visible en el SAIMEX.</w:t>
      </w:r>
    </w:p>
    <w:p w14:paraId="2FAD994A" w14:textId="77777777" w:rsidR="00A2630D" w:rsidRPr="00FE6BE5" w:rsidRDefault="00A2630D" w:rsidP="00A2630D">
      <w:pPr>
        <w:tabs>
          <w:tab w:val="left" w:pos="7938"/>
        </w:tabs>
        <w:spacing w:line="360" w:lineRule="auto"/>
        <w:jc w:val="both"/>
        <w:rPr>
          <w:rFonts w:ascii="Palatino Linotype" w:eastAsia="Palatino Linotype" w:hAnsi="Palatino Linotype" w:cs="Palatino Linotype"/>
          <w:sz w:val="22"/>
          <w:szCs w:val="22"/>
        </w:rPr>
      </w:pPr>
    </w:p>
    <w:p w14:paraId="3E35EA5D" w14:textId="285524E0" w:rsidR="006058BB" w:rsidRPr="00FE6BE5" w:rsidRDefault="006058BB" w:rsidP="006058BB">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Por otro lado, es de suma importancia mencionar que, si bien la parte</w:t>
      </w:r>
      <w:r w:rsidRPr="00FE6BE5">
        <w:rPr>
          <w:rFonts w:ascii="Palatino Linotype" w:eastAsia="Palatino Linotype" w:hAnsi="Palatino Linotype" w:cs="Palatino Linotype"/>
          <w:b/>
          <w:sz w:val="22"/>
          <w:szCs w:val="22"/>
        </w:rPr>
        <w:t xml:space="preserve"> Recurrente</w:t>
      </w:r>
      <w:r w:rsidRPr="00FE6BE5">
        <w:rPr>
          <w:rFonts w:ascii="Palatino Linotype" w:eastAsia="Palatino Linotype" w:hAnsi="Palatino Linotype" w:cs="Palatino Linotype"/>
          <w:sz w:val="22"/>
          <w:szCs w:val="22"/>
        </w:rPr>
        <w:t xml:space="preserve"> </w:t>
      </w:r>
      <w:r w:rsidR="00D7797D" w:rsidRPr="00FE6BE5">
        <w:rPr>
          <w:rFonts w:ascii="Palatino Linotype" w:eastAsia="Palatino Linotype" w:hAnsi="Palatino Linotype" w:cs="Palatino Linotype"/>
          <w:b/>
          <w:sz w:val="22"/>
          <w:szCs w:val="22"/>
        </w:rPr>
        <w:t>no proporcionó un nombre,</w:t>
      </w:r>
      <w:r w:rsidRPr="00FE6BE5">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6CD7EA" w14:textId="77777777" w:rsidR="006058BB" w:rsidRPr="00FE6BE5" w:rsidRDefault="006058BB" w:rsidP="006058BB">
      <w:pPr>
        <w:spacing w:line="360" w:lineRule="auto"/>
        <w:jc w:val="both"/>
        <w:rPr>
          <w:rFonts w:ascii="Palatino Linotype" w:eastAsia="Palatino Linotype" w:hAnsi="Palatino Linotype" w:cs="Palatino Linotype"/>
          <w:sz w:val="22"/>
          <w:szCs w:val="22"/>
        </w:rPr>
      </w:pPr>
    </w:p>
    <w:p w14:paraId="2BA3F597" w14:textId="77777777" w:rsidR="006058BB" w:rsidRPr="00FE6BE5" w:rsidRDefault="006058BB" w:rsidP="006058BB">
      <w:pPr>
        <w:spacing w:line="276" w:lineRule="auto"/>
        <w:ind w:left="851" w:right="902"/>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Las solicitudes anónimas</w:t>
      </w:r>
      <w:r w:rsidRPr="00FE6BE5">
        <w:rPr>
          <w:rFonts w:ascii="Palatino Linotype" w:eastAsia="Palatino Linotype" w:hAnsi="Palatino Linotype" w:cs="Palatino Linotype"/>
          <w:i/>
          <w:sz w:val="22"/>
          <w:szCs w:val="22"/>
        </w:rPr>
        <w:t>, con nombre incompleto o seudónimo </w:t>
      </w:r>
      <w:r w:rsidRPr="00FE6BE5">
        <w:rPr>
          <w:rFonts w:ascii="Palatino Linotype" w:eastAsia="Palatino Linotype" w:hAnsi="Palatino Linotype" w:cs="Palatino Linotype"/>
          <w:b/>
          <w:i/>
          <w:sz w:val="22"/>
          <w:szCs w:val="22"/>
        </w:rPr>
        <w:t>serán procedentes para su trámite por parte del sujeto obligado ante quien se presente</w:t>
      </w:r>
      <w:r w:rsidRPr="00FE6BE5">
        <w:rPr>
          <w:rFonts w:ascii="Palatino Linotype" w:eastAsia="Palatino Linotype" w:hAnsi="Palatino Linotype" w:cs="Palatino Linotype"/>
          <w:i/>
          <w:sz w:val="22"/>
          <w:szCs w:val="22"/>
        </w:rPr>
        <w:t>. No podrá requerirse información adicional con motivo del nombre proporcionado por el solicitante."</w:t>
      </w:r>
    </w:p>
    <w:p w14:paraId="0D9024F5" w14:textId="77777777" w:rsidR="006058BB" w:rsidRPr="00FE6BE5" w:rsidRDefault="006058BB" w:rsidP="00A2630D">
      <w:pPr>
        <w:tabs>
          <w:tab w:val="left" w:pos="7938"/>
        </w:tabs>
        <w:spacing w:line="360" w:lineRule="auto"/>
        <w:jc w:val="both"/>
        <w:rPr>
          <w:rFonts w:ascii="Palatino Linotype" w:eastAsia="Palatino Linotype" w:hAnsi="Palatino Linotype" w:cs="Palatino Linotype"/>
          <w:sz w:val="22"/>
          <w:szCs w:val="22"/>
        </w:rPr>
      </w:pPr>
    </w:p>
    <w:p w14:paraId="31DE7A2F" w14:textId="380E9D7B"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E6BE5">
        <w:rPr>
          <w:rFonts w:ascii="Palatino Linotype" w:eastAsia="Palatino Linotype" w:hAnsi="Palatino Linotype" w:cs="Palatino Linotype"/>
          <w:b/>
          <w:sz w:val="22"/>
          <w:szCs w:val="22"/>
        </w:rPr>
        <w:t>la parte</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xml:space="preserve"> en sus motivos de inconformidad, de acuerdo </w:t>
      </w:r>
      <w:r w:rsidR="005735E5" w:rsidRPr="00FE6BE5">
        <w:rPr>
          <w:rFonts w:ascii="Palatino Linotype" w:eastAsia="Palatino Linotype" w:hAnsi="Palatino Linotype" w:cs="Palatino Linotype"/>
          <w:sz w:val="22"/>
          <w:szCs w:val="22"/>
        </w:rPr>
        <w:t xml:space="preserve">al artículo 179, </w:t>
      </w:r>
      <w:r w:rsidR="007878DB" w:rsidRPr="00FE6BE5">
        <w:rPr>
          <w:rFonts w:ascii="Palatino Linotype" w:eastAsia="Palatino Linotype" w:hAnsi="Palatino Linotype" w:cs="Palatino Linotype"/>
          <w:sz w:val="22"/>
          <w:szCs w:val="22"/>
        </w:rPr>
        <w:t>fracción V</w:t>
      </w:r>
      <w:r w:rsidR="005735E5"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sz w:val="22"/>
          <w:szCs w:val="22"/>
        </w:rPr>
        <w:t>del ordenamiento legal citado, que a la letra dice: </w:t>
      </w:r>
    </w:p>
    <w:p w14:paraId="3F022FCC"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51F06CF7" w14:textId="77777777" w:rsidR="00A2630D" w:rsidRPr="00FE6BE5" w:rsidRDefault="00A2630D" w:rsidP="00A2630D">
      <w:pPr>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Artículo 179.</w:t>
      </w:r>
      <w:r w:rsidRPr="00FE6BE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DAB5AE8" w14:textId="1C384878" w:rsidR="00A2630D" w:rsidRPr="00FE6BE5" w:rsidRDefault="007878DB" w:rsidP="00A2630D">
      <w:pPr>
        <w:ind w:left="567" w:right="902"/>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 </w:t>
      </w:r>
      <w:r w:rsidR="005735E5" w:rsidRPr="00FE6BE5">
        <w:rPr>
          <w:rFonts w:ascii="Palatino Linotype" w:eastAsia="Palatino Linotype" w:hAnsi="Palatino Linotype" w:cs="Palatino Linotype"/>
          <w:b/>
          <w:i/>
          <w:sz w:val="22"/>
          <w:szCs w:val="22"/>
        </w:rPr>
        <w:t>[…]</w:t>
      </w:r>
    </w:p>
    <w:p w14:paraId="5C3D8576" w14:textId="0B1AD18B" w:rsidR="005735E5" w:rsidRPr="00FE6BE5" w:rsidRDefault="007878DB" w:rsidP="00A2630D">
      <w:pPr>
        <w:ind w:left="567" w:right="902"/>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V. La entrega de información incompleta;</w:t>
      </w:r>
    </w:p>
    <w:p w14:paraId="41CB5DAF" w14:textId="77777777" w:rsidR="00A2630D" w:rsidRPr="00FE6BE5" w:rsidRDefault="00A2630D" w:rsidP="00A2630D">
      <w:pPr>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31D5CF87" w14:textId="77777777" w:rsidR="00A2630D" w:rsidRPr="00FE6BE5" w:rsidRDefault="00A2630D" w:rsidP="00A2630D">
      <w:pPr>
        <w:ind w:left="567"/>
        <w:rPr>
          <w:rFonts w:ascii="Palatino Linotype" w:eastAsia="Palatino Linotype" w:hAnsi="Palatino Linotype" w:cs="Palatino Linotype"/>
          <w:b/>
          <w:i/>
          <w:sz w:val="22"/>
          <w:szCs w:val="22"/>
        </w:rPr>
      </w:pPr>
    </w:p>
    <w:p w14:paraId="7287366C" w14:textId="77777777" w:rsidR="00A2630D" w:rsidRPr="00FE6BE5" w:rsidRDefault="00A2630D" w:rsidP="00A2630D">
      <w:pPr>
        <w:ind w:left="567" w:right="900"/>
        <w:jc w:val="right"/>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 </w:t>
      </w:r>
      <w:r w:rsidRPr="00FE6BE5">
        <w:rPr>
          <w:rFonts w:ascii="Palatino Linotype" w:eastAsia="Palatino Linotype" w:hAnsi="Palatino Linotype" w:cs="Palatino Linotype"/>
          <w:i/>
          <w:sz w:val="22"/>
          <w:szCs w:val="22"/>
        </w:rPr>
        <w:t>(Énfasis añadido)</w:t>
      </w:r>
    </w:p>
    <w:p w14:paraId="483FB8E8" w14:textId="77777777" w:rsidR="00A2630D" w:rsidRPr="00FE6BE5" w:rsidRDefault="00A2630D" w:rsidP="00A2630D">
      <w:pPr>
        <w:spacing w:line="360" w:lineRule="auto"/>
        <w:jc w:val="both"/>
        <w:rPr>
          <w:rFonts w:ascii="Palatino Linotype" w:eastAsia="Palatino Linotype" w:hAnsi="Palatino Linotype" w:cs="Palatino Linotype"/>
          <w:b/>
          <w:sz w:val="22"/>
          <w:szCs w:val="22"/>
        </w:rPr>
      </w:pPr>
    </w:p>
    <w:p w14:paraId="4FA576DE" w14:textId="12557246" w:rsidR="00A2630D" w:rsidRPr="00FE6BE5" w:rsidRDefault="00A2630D" w:rsidP="00A2630D">
      <w:p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 xml:space="preserve">Tercero. Materia de la revisión. </w:t>
      </w:r>
      <w:r w:rsidRPr="00FE6BE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w:t>
      </w:r>
      <w:r w:rsidRPr="00FE6BE5">
        <w:rPr>
          <w:rFonts w:ascii="Palatino Linotype" w:eastAsia="Palatino Linotype" w:hAnsi="Palatino Linotype" w:cs="Palatino Linotype"/>
          <w:sz w:val="22"/>
          <w:szCs w:val="22"/>
        </w:rPr>
        <w:lastRenderedPageBreak/>
        <w:t xml:space="preserve">Transparencia y Acceso a la Información se pronunciará será: </w:t>
      </w:r>
      <w:r w:rsidRPr="00FE6BE5">
        <w:rPr>
          <w:rFonts w:ascii="Palatino Linotype" w:eastAsia="Palatino Linotype" w:hAnsi="Palatino Linotype" w:cs="Palatino Linotype"/>
          <w:b/>
          <w:sz w:val="22"/>
          <w:szCs w:val="22"/>
        </w:rPr>
        <w:t>verificar si la respuesta</w:t>
      </w:r>
      <w:r w:rsidR="00042748" w:rsidRPr="00FE6BE5">
        <w:rPr>
          <w:rFonts w:ascii="Palatino Linotype" w:eastAsia="Palatino Linotype" w:hAnsi="Palatino Linotype" w:cs="Palatino Linotype"/>
          <w:b/>
          <w:sz w:val="22"/>
          <w:szCs w:val="22"/>
        </w:rPr>
        <w:t xml:space="preserve"> </w:t>
      </w:r>
      <w:r w:rsidR="006B5741" w:rsidRPr="00FE6BE5">
        <w:rPr>
          <w:rFonts w:ascii="Palatino Linotype" w:eastAsia="Palatino Linotype" w:hAnsi="Palatino Linotype" w:cs="Palatino Linotype"/>
          <w:b/>
          <w:sz w:val="22"/>
          <w:szCs w:val="22"/>
        </w:rPr>
        <w:t>otorgada</w:t>
      </w:r>
      <w:r w:rsidR="00042748" w:rsidRPr="00FE6BE5">
        <w:rPr>
          <w:rFonts w:ascii="Palatino Linotype" w:eastAsia="Palatino Linotype" w:hAnsi="Palatino Linotype" w:cs="Palatino Linotype"/>
          <w:b/>
          <w:sz w:val="22"/>
          <w:szCs w:val="22"/>
        </w:rPr>
        <w:t xml:space="preserve"> por el Sujeto Obligado </w:t>
      </w:r>
      <w:r w:rsidR="006B5741" w:rsidRPr="00FE6BE5">
        <w:rPr>
          <w:rFonts w:ascii="Palatino Linotype" w:eastAsia="Palatino Linotype" w:hAnsi="Palatino Linotype" w:cs="Palatino Linotype"/>
          <w:b/>
          <w:sz w:val="22"/>
          <w:szCs w:val="22"/>
        </w:rPr>
        <w:t>es</w:t>
      </w:r>
      <w:r w:rsidR="00042748" w:rsidRPr="00FE6BE5">
        <w:rPr>
          <w:rFonts w:ascii="Palatino Linotype" w:eastAsia="Palatino Linotype" w:hAnsi="Palatino Linotype" w:cs="Palatino Linotype"/>
          <w:b/>
          <w:sz w:val="22"/>
          <w:szCs w:val="22"/>
        </w:rPr>
        <w:t xml:space="preserve"> adecuad</w:t>
      </w:r>
      <w:r w:rsidR="006B5741" w:rsidRPr="00FE6BE5">
        <w:rPr>
          <w:rFonts w:ascii="Palatino Linotype" w:eastAsia="Palatino Linotype" w:hAnsi="Palatino Linotype" w:cs="Palatino Linotype"/>
          <w:b/>
          <w:sz w:val="22"/>
          <w:szCs w:val="22"/>
        </w:rPr>
        <w:t>a</w:t>
      </w:r>
      <w:r w:rsidRPr="00FE6BE5">
        <w:rPr>
          <w:rFonts w:ascii="Palatino Linotype" w:eastAsia="Palatino Linotype" w:hAnsi="Palatino Linotype" w:cs="Palatino Linotype"/>
          <w:b/>
          <w:sz w:val="22"/>
          <w:szCs w:val="22"/>
        </w:rPr>
        <w:t xml:space="preserve"> y suficiente para satisfacer el derecho de acceso a la información pública de la parte Recurrente,</w:t>
      </w:r>
      <w:r w:rsidRPr="00FE6BE5">
        <w:rPr>
          <w:rFonts w:ascii="Palatino Linotype" w:eastAsia="Palatino Linotype" w:hAnsi="Palatino Linotype" w:cs="Palatino Linotype"/>
          <w:sz w:val="22"/>
          <w:szCs w:val="22"/>
        </w:rPr>
        <w:t xml:space="preserve"> o en su defecto, en caso de ser procedente, ordenar la entrega de la información oportuna.</w:t>
      </w:r>
    </w:p>
    <w:p w14:paraId="19CE13A5"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11D45120"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 xml:space="preserve">Cuarto. Estudio del asunto. </w:t>
      </w:r>
      <w:r w:rsidRPr="00FE6BE5">
        <w:rPr>
          <w:rFonts w:ascii="Palatino Linotype" w:eastAsia="Palatino Linotype" w:hAnsi="Palatino Linotype" w:cs="Palatino Linotype"/>
          <w:sz w:val="22"/>
          <w:szCs w:val="22"/>
        </w:rPr>
        <w:t xml:space="preserve">Antes de entrar al análisis de los pronunciamientos del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938E43C"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3698A0B3" w14:textId="77777777" w:rsidR="00A2630D" w:rsidRPr="00FE6BE5" w:rsidRDefault="00A2630D" w:rsidP="00A2630D">
      <w:pPr>
        <w:spacing w:line="276" w:lineRule="auto"/>
        <w:ind w:left="851" w:right="850"/>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E6BE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859B0C5" w14:textId="77777777" w:rsidR="00A2630D" w:rsidRPr="00FE6BE5" w:rsidRDefault="00A2630D" w:rsidP="00A2630D">
      <w:pPr>
        <w:spacing w:line="276" w:lineRule="auto"/>
        <w:ind w:left="851" w:right="850"/>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3DF42D1" w14:textId="77777777" w:rsidR="00A2630D" w:rsidRPr="00FE6BE5" w:rsidRDefault="00A2630D" w:rsidP="00A2630D">
      <w:pPr>
        <w:spacing w:line="276" w:lineRule="auto"/>
        <w:ind w:left="851" w:right="850"/>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E6BE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713302E" w14:textId="77777777" w:rsidR="00A2630D" w:rsidRPr="00FE6BE5" w:rsidRDefault="00A2630D" w:rsidP="00A2630D">
      <w:pPr>
        <w:spacing w:line="276" w:lineRule="auto"/>
        <w:ind w:left="851" w:right="850"/>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i/>
          <w:sz w:val="22"/>
          <w:szCs w:val="22"/>
        </w:rPr>
        <w:t>[…]</w:t>
      </w:r>
    </w:p>
    <w:p w14:paraId="662C2FE6" w14:textId="77777777" w:rsidR="00A2630D" w:rsidRPr="00FE6BE5" w:rsidRDefault="00A2630D" w:rsidP="00A2630D">
      <w:pPr>
        <w:spacing w:line="276" w:lineRule="auto"/>
        <w:ind w:left="851" w:right="90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rPr>
        <w:lastRenderedPageBreak/>
        <w:t>“Artículo 6o.</w:t>
      </w:r>
    </w:p>
    <w:p w14:paraId="48366691" w14:textId="77777777" w:rsidR="00A2630D" w:rsidRPr="00FE6BE5" w:rsidRDefault="00A2630D" w:rsidP="00A2630D">
      <w:pPr>
        <w:spacing w:line="276" w:lineRule="auto"/>
        <w:ind w:left="851" w:right="90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i/>
          <w:sz w:val="22"/>
          <w:szCs w:val="22"/>
        </w:rPr>
        <w:t>[...]</w:t>
      </w:r>
    </w:p>
    <w:p w14:paraId="6A09A49C" w14:textId="77777777" w:rsidR="00A2630D" w:rsidRPr="00FE6BE5" w:rsidRDefault="00A2630D" w:rsidP="00A2630D">
      <w:pPr>
        <w:spacing w:line="276" w:lineRule="auto"/>
        <w:ind w:left="851" w:right="8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rPr>
        <w:t xml:space="preserve">A. Para el ejercicio del derecho de acceso a la información, la Federación y </w:t>
      </w:r>
      <w:r w:rsidRPr="00FE6BE5">
        <w:rPr>
          <w:rFonts w:ascii="Palatino Linotype" w:eastAsia="Palatino Linotype" w:hAnsi="Palatino Linotype" w:cs="Palatino Linotype"/>
          <w:b/>
          <w:i/>
          <w:sz w:val="22"/>
          <w:szCs w:val="22"/>
          <w:u w:val="single"/>
        </w:rPr>
        <w:t>las entidades federativas</w:t>
      </w:r>
      <w:r w:rsidRPr="00FE6BE5">
        <w:rPr>
          <w:rFonts w:ascii="Palatino Linotype" w:eastAsia="Palatino Linotype" w:hAnsi="Palatino Linotype" w:cs="Palatino Linotype"/>
          <w:b/>
          <w:i/>
          <w:sz w:val="22"/>
          <w:szCs w:val="22"/>
        </w:rPr>
        <w:t>,</w:t>
      </w:r>
      <w:r w:rsidRPr="00FE6BE5">
        <w:rPr>
          <w:rFonts w:ascii="Palatino Linotype" w:eastAsia="Palatino Linotype" w:hAnsi="Palatino Linotype" w:cs="Palatino Linotype"/>
          <w:i/>
          <w:sz w:val="22"/>
          <w:szCs w:val="22"/>
        </w:rPr>
        <w:t xml:space="preserve"> en el ámbito de sus respectivas competencias, se regirán por los siguientes principios y bases:</w:t>
      </w:r>
    </w:p>
    <w:p w14:paraId="0EFCF002" w14:textId="77777777" w:rsidR="00A2630D" w:rsidRPr="00FE6BE5" w:rsidRDefault="00A2630D" w:rsidP="00A2630D">
      <w:pPr>
        <w:spacing w:line="276" w:lineRule="auto"/>
        <w:ind w:left="851" w:right="8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i/>
          <w:sz w:val="22"/>
          <w:szCs w:val="22"/>
        </w:rPr>
        <w:t> </w:t>
      </w:r>
      <w:r w:rsidRPr="00FE6BE5">
        <w:rPr>
          <w:rFonts w:ascii="Palatino Linotype" w:eastAsia="Palatino Linotype" w:hAnsi="Palatino Linotype" w:cs="Palatino Linotype"/>
          <w:b/>
          <w:i/>
          <w:sz w:val="22"/>
          <w:szCs w:val="22"/>
        </w:rPr>
        <w:t xml:space="preserve">I. </w:t>
      </w:r>
      <w:r w:rsidRPr="00FE6BE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E6BE5">
        <w:rPr>
          <w:rFonts w:ascii="Palatino Linotype" w:eastAsia="Palatino Linotype" w:hAnsi="Palatino Linotype" w:cs="Palatino Linotype"/>
          <w:b/>
          <w:bCs/>
          <w:i/>
          <w:sz w:val="22"/>
          <w:szCs w:val="22"/>
          <w:u w:val="single"/>
        </w:rPr>
        <w:t xml:space="preserve"> Ejecutivo, Legislativo y Judicial, órganos autónomos, </w:t>
      </w:r>
      <w:r w:rsidRPr="00FE6BE5">
        <w:rPr>
          <w:rFonts w:ascii="Palatino Linotype" w:eastAsia="Palatino Linotype" w:hAnsi="Palatino Linotype" w:cs="Palatino Linotype"/>
          <w:i/>
          <w:sz w:val="22"/>
          <w:szCs w:val="22"/>
        </w:rPr>
        <w:t xml:space="preserve">partidos políticos, fideicomisos y fondos públicos, así como de cualquier persona física, moral o sindicato que reciba y ejerza recursos públicos o realice actos de autoridad en el ámbito federal, estatal y municipal, </w:t>
      </w:r>
      <w:r w:rsidRPr="00FE6BE5">
        <w:rPr>
          <w:rFonts w:ascii="Palatino Linotype" w:eastAsia="Palatino Linotype" w:hAnsi="Palatino Linotype" w:cs="Palatino Linotype"/>
          <w:b/>
          <w:i/>
          <w:sz w:val="22"/>
          <w:szCs w:val="22"/>
        </w:rPr>
        <w:t>es pública y sólo podrá ser reservada temporalmente por razones de interés público y seguridad nacional,</w:t>
      </w:r>
      <w:r w:rsidRPr="00FE6BE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902F75" w14:textId="77777777" w:rsidR="00A2630D" w:rsidRPr="00FE6BE5" w:rsidRDefault="00A2630D" w:rsidP="00A2630D">
      <w:pPr>
        <w:ind w:left="851" w:right="851"/>
        <w:jc w:val="both"/>
        <w:rPr>
          <w:rFonts w:ascii="Palatino Linotype" w:eastAsia="SimSun" w:hAnsi="Palatino Linotype" w:cs="Palatino Linotype"/>
          <w:i/>
          <w:sz w:val="22"/>
          <w:szCs w:val="22"/>
        </w:rPr>
      </w:pPr>
      <w:r w:rsidRPr="00FE6BE5">
        <w:rPr>
          <w:rFonts w:ascii="Palatino Linotype" w:eastAsia="Palatino Linotype" w:hAnsi="Palatino Linotype" w:cs="Palatino Linotype"/>
          <w:b/>
          <w:i/>
          <w:sz w:val="22"/>
          <w:szCs w:val="22"/>
        </w:rPr>
        <w:t xml:space="preserve">II. La información que se refiere a la vida privada y los datos personales será protegida en los términos y con las excepciones que fijen las leyes. </w:t>
      </w:r>
      <w:r w:rsidRPr="00FE6BE5">
        <w:rPr>
          <w:rFonts w:ascii="Palatino Linotype" w:eastAsia="SimSun" w:hAnsi="Palatino Linotype" w:cs="Palatino Linotype"/>
          <w:b/>
          <w:i/>
          <w:sz w:val="22"/>
          <w:szCs w:val="22"/>
        </w:rPr>
        <w:t>Para tal efecto, los sujetos obligados contarán con las facultades suficientes para su atención.</w:t>
      </w:r>
    </w:p>
    <w:p w14:paraId="6E794DDA" w14:textId="77777777" w:rsidR="00A2630D" w:rsidRPr="00FE6BE5" w:rsidRDefault="00A2630D" w:rsidP="00A2630D">
      <w:pPr>
        <w:spacing w:line="276" w:lineRule="auto"/>
        <w:ind w:left="851" w:right="851"/>
        <w:jc w:val="both"/>
        <w:rPr>
          <w:rFonts w:ascii="Palatino Linotype" w:eastAsia="SimSun" w:hAnsi="Palatino Linotype" w:cs="Palatino Linotype"/>
          <w:i/>
          <w:iCs/>
          <w:sz w:val="22"/>
          <w:szCs w:val="22"/>
        </w:rPr>
      </w:pPr>
      <w:r w:rsidRPr="00FE6BE5">
        <w:rPr>
          <w:rFonts w:ascii="Palatino Linotype" w:eastAsia="SimSun" w:hAnsi="Palatino Linotype" w:cs="Palatino Linotype"/>
          <w:i/>
          <w:iCs/>
          <w:sz w:val="22"/>
          <w:szCs w:val="22"/>
        </w:rPr>
        <w:t>[]</w:t>
      </w:r>
    </w:p>
    <w:p w14:paraId="3EACA6CC" w14:textId="77777777" w:rsidR="00A2630D" w:rsidRPr="00FE6BE5" w:rsidRDefault="00A2630D" w:rsidP="00A2630D">
      <w:pPr>
        <w:spacing w:line="276" w:lineRule="auto"/>
        <w:ind w:left="851" w:right="8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rPr>
        <w:t xml:space="preserve">III. </w:t>
      </w:r>
      <w:r w:rsidRPr="00FE6BE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E6BE5">
        <w:rPr>
          <w:rFonts w:ascii="Palatino Linotype" w:eastAsia="Palatino Linotype" w:hAnsi="Palatino Linotype" w:cs="Palatino Linotype"/>
          <w:i/>
          <w:sz w:val="22"/>
          <w:szCs w:val="22"/>
        </w:rPr>
        <w:t xml:space="preserve"> a sus datos personales o a la rectificación de éstos.</w:t>
      </w:r>
    </w:p>
    <w:p w14:paraId="0087AAAB" w14:textId="28E12DF1" w:rsidR="00A2630D" w:rsidRPr="00FE6BE5" w:rsidRDefault="00A2630D" w:rsidP="00A2630D">
      <w:pPr>
        <w:spacing w:line="276" w:lineRule="auto"/>
        <w:ind w:left="851" w:right="851"/>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i/>
          <w:sz w:val="22"/>
          <w:szCs w:val="22"/>
        </w:rPr>
        <w:t>IV. Se establecerán mecanismos de acceso a la información y procedimientos de revisión expeditos que se sustanciarán ante las instancias competentes en los términos que fija esta Constitución y las leyes.</w:t>
      </w:r>
    </w:p>
    <w:p w14:paraId="6FAB0B54" w14:textId="77777777" w:rsidR="00A2630D" w:rsidRPr="00FE6BE5" w:rsidRDefault="00A2630D" w:rsidP="00A2630D">
      <w:pPr>
        <w:spacing w:line="276" w:lineRule="auto"/>
        <w:ind w:left="851" w:right="8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z w:val="22"/>
          <w:szCs w:val="22"/>
        </w:rPr>
        <w:t xml:space="preserve">V. </w:t>
      </w:r>
      <w:r w:rsidRPr="00FE6BE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DE91FA" w14:textId="77777777" w:rsidR="00A2630D" w:rsidRPr="00FE6BE5" w:rsidRDefault="00A2630D" w:rsidP="00A2630D">
      <w:pPr>
        <w:spacing w:line="276" w:lineRule="auto"/>
        <w:ind w:left="851" w:right="8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i/>
          <w:sz w:val="22"/>
          <w:szCs w:val="22"/>
        </w:rPr>
        <w:lastRenderedPageBreak/>
        <w:t> </w:t>
      </w:r>
      <w:r w:rsidRPr="00FE6BE5">
        <w:rPr>
          <w:rFonts w:ascii="Palatino Linotype" w:eastAsia="Palatino Linotype" w:hAnsi="Palatino Linotype" w:cs="Palatino Linotype"/>
          <w:b/>
          <w:i/>
          <w:sz w:val="22"/>
          <w:szCs w:val="22"/>
        </w:rPr>
        <w:t xml:space="preserve">VI. </w:t>
      </w:r>
      <w:r w:rsidRPr="00FE6BE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892D798" w14:textId="77777777" w:rsidR="00A2630D" w:rsidRPr="00FE6BE5" w:rsidRDefault="00A2630D" w:rsidP="00A2630D">
      <w:pPr>
        <w:spacing w:line="276" w:lineRule="auto"/>
        <w:ind w:left="851" w:right="851"/>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w:t>
      </w:r>
      <w:r w:rsidRPr="00FE6BE5">
        <w:rPr>
          <w:rFonts w:ascii="Palatino Linotype" w:eastAsia="Palatino Linotype" w:hAnsi="Palatino Linotype" w:cs="Palatino Linotype"/>
          <w:b/>
          <w:i/>
          <w:sz w:val="22"/>
          <w:szCs w:val="22"/>
        </w:rPr>
        <w:t xml:space="preserve">VII. </w:t>
      </w:r>
      <w:r w:rsidRPr="00FE6BE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465CFC3" w14:textId="77777777" w:rsidR="00A2630D" w:rsidRPr="00FE6BE5" w:rsidRDefault="00A2630D" w:rsidP="00A2630D">
      <w:pPr>
        <w:spacing w:line="276" w:lineRule="auto"/>
        <w:ind w:left="851" w:right="851"/>
        <w:jc w:val="both"/>
        <w:rPr>
          <w:rFonts w:ascii="Palatino Linotype" w:eastAsia="Palatino Linotype" w:hAnsi="Palatino Linotype" w:cs="Palatino Linotype"/>
          <w:sz w:val="22"/>
          <w:szCs w:val="22"/>
        </w:rPr>
      </w:pPr>
    </w:p>
    <w:p w14:paraId="30E05B1C"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A1410E6"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5ED90538"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Artículo 4</w:t>
      </w:r>
      <w:r w:rsidRPr="00FE6BE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AA21FD"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p>
    <w:p w14:paraId="07E6CF4A"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E6BE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AAFE55"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p>
    <w:p w14:paraId="06EBE26B"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FE6BE5">
        <w:rPr>
          <w:rFonts w:ascii="Palatino Linotype" w:eastAsia="Palatino Linotype" w:hAnsi="Palatino Linotype" w:cs="Palatino Linotype"/>
          <w:i/>
          <w:sz w:val="22"/>
          <w:szCs w:val="22"/>
        </w:rPr>
        <w:t>.”</w:t>
      </w:r>
    </w:p>
    <w:p w14:paraId="2259C6B0"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69282108"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3881A9B"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577178F6"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“Artículo 12.-</w:t>
      </w:r>
      <w:r w:rsidRPr="00FE6BE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73A483D"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p>
    <w:p w14:paraId="51F221F4" w14:textId="77777777" w:rsidR="00A2630D" w:rsidRPr="00FE6BE5" w:rsidRDefault="00A2630D" w:rsidP="00A2630D">
      <w:pPr>
        <w:spacing w:line="276" w:lineRule="auto"/>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10D66A8" w14:textId="77777777" w:rsidR="00A2630D" w:rsidRPr="00FE6BE5" w:rsidRDefault="00A2630D" w:rsidP="00A2630D">
      <w:pPr>
        <w:spacing w:line="360" w:lineRule="auto"/>
        <w:ind w:left="567" w:right="616"/>
        <w:jc w:val="both"/>
        <w:rPr>
          <w:rFonts w:ascii="Palatino Linotype" w:eastAsia="Palatino Linotype" w:hAnsi="Palatino Linotype" w:cs="Palatino Linotype"/>
          <w:i/>
          <w:sz w:val="22"/>
          <w:szCs w:val="22"/>
        </w:rPr>
      </w:pPr>
    </w:p>
    <w:p w14:paraId="0A280CC8" w14:textId="77777777" w:rsidR="00A2630D" w:rsidRPr="00FE6BE5" w:rsidRDefault="00A2630D" w:rsidP="00A2630D">
      <w:pPr>
        <w:spacing w:line="360" w:lineRule="auto"/>
        <w:ind w:right="-93"/>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D7F0EA7" w14:textId="77777777" w:rsidR="00A2630D" w:rsidRPr="00FE6BE5" w:rsidRDefault="00A2630D" w:rsidP="00A2630D">
      <w:pPr>
        <w:spacing w:line="360" w:lineRule="auto"/>
        <w:ind w:right="-93"/>
        <w:jc w:val="both"/>
        <w:rPr>
          <w:rFonts w:ascii="Palatino Linotype" w:eastAsia="Palatino Linotype" w:hAnsi="Palatino Linotype" w:cs="Palatino Linotype"/>
          <w:sz w:val="22"/>
          <w:szCs w:val="22"/>
        </w:rPr>
      </w:pPr>
    </w:p>
    <w:p w14:paraId="4E61E6C6" w14:textId="77777777" w:rsidR="00A2630D" w:rsidRPr="00FE6BE5" w:rsidRDefault="00A2630D" w:rsidP="00A2630D">
      <w:p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FE6BE5">
        <w:rPr>
          <w:rFonts w:ascii="Palatino Linotype" w:eastAsia="Palatino Linotype" w:hAnsi="Palatino Linotype" w:cs="Palatino Linotype"/>
          <w:b/>
          <w:sz w:val="22"/>
          <w:szCs w:val="22"/>
        </w:rPr>
        <w:t xml:space="preserve"> </w:t>
      </w:r>
    </w:p>
    <w:p w14:paraId="1CDF060F" w14:textId="77777777" w:rsidR="00A2630D" w:rsidRPr="00FE6BE5" w:rsidRDefault="00A2630D" w:rsidP="00A2630D">
      <w:pPr>
        <w:spacing w:line="360" w:lineRule="auto"/>
        <w:jc w:val="both"/>
        <w:rPr>
          <w:rFonts w:ascii="Palatino Linotype" w:eastAsia="Palatino Linotype" w:hAnsi="Palatino Linotype" w:cs="Palatino Linotype"/>
          <w:b/>
          <w:sz w:val="22"/>
          <w:szCs w:val="22"/>
        </w:rPr>
      </w:pPr>
    </w:p>
    <w:p w14:paraId="32F835E8"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No existe obligación de elaborar documentos ad hoc para atender las solicitudes de acceso a la información.</w:t>
      </w:r>
      <w:r w:rsidRPr="00FE6BE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738D18E" w14:textId="77777777" w:rsidR="00A2630D" w:rsidRPr="00FE6BE5" w:rsidRDefault="00A2630D" w:rsidP="00A2630D">
      <w:pPr>
        <w:spacing w:line="360" w:lineRule="auto"/>
        <w:ind w:right="-93"/>
        <w:jc w:val="both"/>
        <w:rPr>
          <w:rFonts w:ascii="Palatino Linotype" w:eastAsia="Palatino Linotype" w:hAnsi="Palatino Linotype" w:cs="Palatino Linotype"/>
          <w:sz w:val="22"/>
          <w:szCs w:val="22"/>
        </w:rPr>
      </w:pPr>
    </w:p>
    <w:p w14:paraId="59CC3157"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8DC115"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1E34FA61" w14:textId="77777777" w:rsidR="00A2630D" w:rsidRPr="00FE6BE5" w:rsidRDefault="00A2630D" w:rsidP="00A2630D">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176141B" w14:textId="77777777" w:rsidR="00A2630D" w:rsidRPr="00FE6BE5" w:rsidRDefault="00A2630D" w:rsidP="00A2630D">
      <w:pPr>
        <w:spacing w:line="360" w:lineRule="auto"/>
        <w:ind w:right="49"/>
        <w:jc w:val="both"/>
        <w:rPr>
          <w:rFonts w:ascii="Palatino Linotype" w:eastAsia="Palatino Linotype" w:hAnsi="Palatino Linotype" w:cs="Palatino Linotype"/>
          <w:sz w:val="22"/>
          <w:szCs w:val="22"/>
        </w:rPr>
      </w:pPr>
    </w:p>
    <w:p w14:paraId="59EE4AD7"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B9FDD6" w14:textId="77777777" w:rsidR="00A2630D" w:rsidRPr="00FE6BE5" w:rsidRDefault="00A2630D" w:rsidP="00A2630D">
      <w:pPr>
        <w:spacing w:line="360" w:lineRule="auto"/>
        <w:ind w:left="851" w:right="899"/>
        <w:jc w:val="both"/>
        <w:rPr>
          <w:rFonts w:ascii="Palatino Linotype" w:eastAsia="Palatino Linotype" w:hAnsi="Palatino Linotype" w:cs="Palatino Linotype"/>
          <w:i/>
          <w:sz w:val="22"/>
          <w:szCs w:val="22"/>
        </w:rPr>
      </w:pPr>
    </w:p>
    <w:p w14:paraId="6B4BCB83"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 xml:space="preserve">Artículo 3. </w:t>
      </w:r>
      <w:r w:rsidRPr="00FE6BE5">
        <w:rPr>
          <w:rFonts w:ascii="Palatino Linotype" w:eastAsia="Palatino Linotype" w:hAnsi="Palatino Linotype" w:cs="Palatino Linotype"/>
          <w:i/>
          <w:sz w:val="22"/>
          <w:szCs w:val="22"/>
        </w:rPr>
        <w:t>Para los efectos de la presente Ley se entenderá por:</w:t>
      </w:r>
    </w:p>
    <w:p w14:paraId="55CB5973"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75336A2A"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XI. Documento:</w:t>
      </w:r>
      <w:r w:rsidRPr="00FE6BE5">
        <w:rPr>
          <w:rFonts w:ascii="Palatino Linotype" w:eastAsia="Palatino Linotype" w:hAnsi="Palatino Linotype" w:cs="Palatino Linotype"/>
          <w:i/>
          <w:sz w:val="22"/>
          <w:szCs w:val="22"/>
        </w:rPr>
        <w:t xml:space="preserve"> Los expedientes, reportes, estudios, actas</w:t>
      </w:r>
      <w:r w:rsidRPr="00FE6BE5">
        <w:rPr>
          <w:rFonts w:ascii="Palatino Linotype" w:eastAsia="Palatino Linotype" w:hAnsi="Palatino Linotype" w:cs="Palatino Linotype"/>
          <w:b/>
          <w:i/>
          <w:sz w:val="22"/>
          <w:szCs w:val="22"/>
        </w:rPr>
        <w:t>,</w:t>
      </w:r>
      <w:r w:rsidRPr="00FE6BE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07CC1D8" w14:textId="77777777" w:rsidR="00A2630D" w:rsidRPr="00FE6BE5" w:rsidRDefault="00A2630D" w:rsidP="00A2630D">
      <w:pPr>
        <w:spacing w:line="360" w:lineRule="auto"/>
        <w:ind w:left="851" w:right="899"/>
        <w:jc w:val="both"/>
        <w:rPr>
          <w:rFonts w:ascii="Palatino Linotype" w:eastAsia="Palatino Linotype" w:hAnsi="Palatino Linotype" w:cs="Palatino Linotype"/>
          <w:sz w:val="22"/>
          <w:szCs w:val="22"/>
        </w:rPr>
      </w:pPr>
    </w:p>
    <w:p w14:paraId="5D256D95"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FE9DF77"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p>
    <w:p w14:paraId="4A2EDF7A" w14:textId="77777777" w:rsidR="00A2630D" w:rsidRPr="00FE6BE5" w:rsidRDefault="00A2630D" w:rsidP="00A2630D">
      <w:pPr>
        <w:spacing w:line="276" w:lineRule="auto"/>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sz w:val="22"/>
          <w:szCs w:val="22"/>
        </w:rPr>
        <w:t>“</w:t>
      </w:r>
      <w:r w:rsidRPr="00FE6BE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E6BE5">
        <w:rPr>
          <w:rFonts w:ascii="Palatino Linotype" w:eastAsia="Palatino Linotype" w:hAnsi="Palatino Linotype" w:cs="Palatino Linotype"/>
          <w:i/>
          <w:sz w:val="22"/>
          <w:szCs w:val="22"/>
        </w:rPr>
        <w:t xml:space="preserve"> De conformidad con los artículos antes referidos, el derecho de acceso a la información pública, se define </w:t>
      </w:r>
      <w:r w:rsidRPr="00FE6BE5">
        <w:rPr>
          <w:rFonts w:ascii="Palatino Linotype" w:eastAsia="Palatino Linotype" w:hAnsi="Palatino Linotype" w:cs="Palatino Linotype"/>
          <w:i/>
          <w:sz w:val="22"/>
          <w:szCs w:val="22"/>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401FEB"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E15309E" w14:textId="77777777" w:rsidR="00A2630D" w:rsidRPr="00FE6BE5" w:rsidRDefault="00A2630D" w:rsidP="00A2630D">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DF70AB9" w14:textId="77777777" w:rsidR="00A2630D" w:rsidRPr="00FE6BE5" w:rsidRDefault="00A2630D" w:rsidP="00A2630D">
      <w:pPr>
        <w:spacing w:line="276" w:lineRule="auto"/>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9632636" w14:textId="77777777" w:rsidR="00A2630D" w:rsidRPr="00FE6BE5" w:rsidRDefault="00A2630D" w:rsidP="00A2630D">
      <w:pPr>
        <w:spacing w:line="276" w:lineRule="auto"/>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BBDB8A3" w14:textId="77777777" w:rsidR="00A2630D" w:rsidRPr="00FE6BE5" w:rsidRDefault="00A2630D" w:rsidP="00A2630D">
      <w:pPr>
        <w:spacing w:line="276" w:lineRule="auto"/>
        <w:ind w:left="567" w:right="616"/>
        <w:jc w:val="both"/>
        <w:rPr>
          <w:rFonts w:ascii="Palatino Linotype" w:eastAsia="Palatino Linotype" w:hAnsi="Palatino Linotype" w:cs="Palatino Linotype"/>
          <w:b/>
          <w:i/>
          <w:sz w:val="22"/>
          <w:szCs w:val="22"/>
        </w:rPr>
      </w:pPr>
    </w:p>
    <w:p w14:paraId="186128F2" w14:textId="77777777" w:rsidR="00A2630D" w:rsidRPr="00FE6BE5" w:rsidRDefault="00A2630D" w:rsidP="00A2630D">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ahí que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E6BE5">
        <w:rPr>
          <w:rFonts w:ascii="Palatino Linotype" w:eastAsia="Palatino Linotype" w:hAnsi="Palatino Linotype" w:cs="Palatino Linotype"/>
          <w:sz w:val="22"/>
          <w:szCs w:val="22"/>
          <w:vertAlign w:val="superscript"/>
        </w:rPr>
        <w:footnoteReference w:id="1"/>
      </w:r>
      <w:r w:rsidRPr="00FE6BE5">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E6BE5">
        <w:rPr>
          <w:rFonts w:ascii="Palatino Linotype" w:eastAsia="Palatino Linotype" w:hAnsi="Palatino Linotype" w:cs="Palatino Linotype"/>
          <w:sz w:val="22"/>
          <w:szCs w:val="22"/>
          <w:vertAlign w:val="superscript"/>
        </w:rPr>
        <w:footnoteReference w:id="2"/>
      </w:r>
      <w:r w:rsidRPr="00FE6BE5">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26C9CAF" w14:textId="77777777" w:rsidR="00A2630D" w:rsidRPr="00FE6BE5" w:rsidRDefault="00A2630D" w:rsidP="00A2630D">
      <w:pPr>
        <w:spacing w:line="360" w:lineRule="auto"/>
        <w:ind w:right="-150"/>
        <w:jc w:val="both"/>
        <w:rPr>
          <w:rFonts w:ascii="Palatino Linotype" w:eastAsia="Palatino Linotype" w:hAnsi="Palatino Linotype" w:cs="Palatino Linotype"/>
          <w:sz w:val="22"/>
          <w:szCs w:val="22"/>
        </w:rPr>
      </w:pPr>
    </w:p>
    <w:p w14:paraId="096E91E2" w14:textId="59D7EBAD" w:rsidR="00B403CD" w:rsidRPr="00FE6BE5" w:rsidRDefault="00A2630D" w:rsidP="00A2630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FE6BE5">
        <w:rPr>
          <w:rFonts w:ascii="Palatino Linotype" w:eastAsia="Palatino Linotype" w:hAnsi="Palatino Linotype" w:cs="Palatino Linotype"/>
          <w:sz w:val="22"/>
          <w:szCs w:val="22"/>
        </w:rPr>
        <w:t>Para ello, conviene iniciar el presente estudio señalando que</w:t>
      </w:r>
      <w:r w:rsidR="004652B1" w:rsidRPr="00FE6BE5">
        <w:rPr>
          <w:rFonts w:ascii="Palatino Linotype" w:eastAsia="Palatino Linotype" w:hAnsi="Palatino Linotype" w:cs="Palatino Linotype"/>
          <w:sz w:val="22"/>
          <w:szCs w:val="22"/>
        </w:rPr>
        <w:t>, del análisis a la solicitud de información</w:t>
      </w:r>
      <w:r w:rsidR="00295378" w:rsidRPr="00FE6BE5">
        <w:rPr>
          <w:rFonts w:ascii="Palatino Linotype" w:eastAsia="Palatino Linotype" w:hAnsi="Palatino Linotype" w:cs="Palatino Linotype"/>
          <w:sz w:val="22"/>
          <w:szCs w:val="22"/>
        </w:rPr>
        <w:t xml:space="preserve"> se advierte que</w:t>
      </w:r>
      <w:r w:rsidRPr="00FE6BE5">
        <w:rPr>
          <w:rFonts w:ascii="Palatino Linotype" w:eastAsia="Palatino Linotype" w:hAnsi="Palatino Linotype" w:cs="Palatino Linotype"/>
          <w:sz w:val="22"/>
          <w:szCs w:val="22"/>
        </w:rPr>
        <w:t xml:space="preserve"> la persona solicitante requirió del </w:t>
      </w:r>
      <w:r w:rsidRPr="00FE6BE5">
        <w:rPr>
          <w:rFonts w:ascii="Palatino Linotype" w:eastAsia="Palatino Linotype" w:hAnsi="Palatino Linotype" w:cs="Palatino Linotype"/>
          <w:b/>
          <w:sz w:val="22"/>
          <w:szCs w:val="22"/>
        </w:rPr>
        <w:t xml:space="preserve">Sujeto Obligado, </w:t>
      </w:r>
      <w:r w:rsidR="006E424B" w:rsidRPr="00FE6BE5">
        <w:rPr>
          <w:rFonts w:ascii="Palatino Linotype" w:eastAsia="Palatino Linotype" w:hAnsi="Palatino Linotype" w:cs="Palatino Linotype"/>
          <w:b/>
          <w:sz w:val="22"/>
          <w:szCs w:val="22"/>
        </w:rPr>
        <w:t xml:space="preserve">respecto de </w:t>
      </w:r>
      <w:r w:rsidR="007878DB" w:rsidRPr="00FE6BE5">
        <w:rPr>
          <w:rFonts w:ascii="Palatino Linotype" w:eastAsia="Palatino Linotype" w:hAnsi="Palatino Linotype" w:cs="Palatino Linotype"/>
          <w:b/>
          <w:sz w:val="22"/>
          <w:szCs w:val="22"/>
        </w:rPr>
        <w:t>las unidades de emergencia con que cuenta</w:t>
      </w:r>
      <w:r w:rsidR="000370DC" w:rsidRPr="00FE6BE5">
        <w:rPr>
          <w:rFonts w:ascii="Palatino Linotype" w:eastAsia="Palatino Linotype" w:hAnsi="Palatino Linotype" w:cs="Palatino Linotype"/>
          <w:b/>
          <w:sz w:val="22"/>
          <w:szCs w:val="22"/>
        </w:rPr>
        <w:t>,</w:t>
      </w:r>
      <w:r w:rsidR="004652B1"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sz w:val="22"/>
          <w:szCs w:val="22"/>
        </w:rPr>
        <w:t>lo siguiente:</w:t>
      </w:r>
    </w:p>
    <w:p w14:paraId="18121347" w14:textId="77777777" w:rsidR="00927CF8" w:rsidRPr="00FE6BE5" w:rsidRDefault="00927CF8" w:rsidP="0007667C">
      <w:pPr>
        <w:pStyle w:val="Listaconvietas2"/>
        <w:numPr>
          <w:ilvl w:val="0"/>
          <w:numId w:val="0"/>
        </w:numPr>
        <w:spacing w:line="360" w:lineRule="auto"/>
        <w:jc w:val="both"/>
        <w:rPr>
          <w:rFonts w:ascii="Palatino Linotype" w:eastAsia="Palatino Linotype" w:hAnsi="Palatino Linotype" w:cs="Palatino Linotype"/>
          <w:sz w:val="22"/>
          <w:szCs w:val="22"/>
        </w:rPr>
      </w:pPr>
    </w:p>
    <w:p w14:paraId="5D4E209C" w14:textId="7553DA5E" w:rsidR="00BE52E5" w:rsidRPr="00FE6BE5" w:rsidRDefault="007878DB" w:rsidP="007878DB">
      <w:pPr>
        <w:pStyle w:val="Listaconvietas2"/>
        <w:numPr>
          <w:ilvl w:val="0"/>
          <w:numId w:val="3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Número de unidades de emergencia con las que cuenta el Municipio.</w:t>
      </w:r>
    </w:p>
    <w:p w14:paraId="2CED467B" w14:textId="4DBCA9A5" w:rsidR="007878DB" w:rsidRPr="00FE6BE5" w:rsidRDefault="007878DB" w:rsidP="007878DB">
      <w:pPr>
        <w:pStyle w:val="Listaconvietas2"/>
        <w:numPr>
          <w:ilvl w:val="0"/>
          <w:numId w:val="3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Conocer si dichas unidades de emergencia están al corriente en las siguientes obligaciones: tenencia, placas, verificación.</w:t>
      </w:r>
    </w:p>
    <w:p w14:paraId="59C4ED04" w14:textId="28161904" w:rsidR="007878DB" w:rsidRPr="00FE6BE5" w:rsidRDefault="007878DB" w:rsidP="007878DB">
      <w:pPr>
        <w:pStyle w:val="Listaconvietas2"/>
        <w:numPr>
          <w:ilvl w:val="0"/>
          <w:numId w:val="3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Número de placas de dichas unidades.</w:t>
      </w:r>
    </w:p>
    <w:p w14:paraId="72CA746F" w14:textId="2A23F689" w:rsidR="007878DB" w:rsidRPr="00FE6BE5" w:rsidRDefault="007878DB" w:rsidP="007878DB">
      <w:pPr>
        <w:pStyle w:val="Listaconvietas2"/>
        <w:numPr>
          <w:ilvl w:val="0"/>
          <w:numId w:val="3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Licencias de conducir de los operadores de las unidades.</w:t>
      </w:r>
    </w:p>
    <w:p w14:paraId="1945F09E" w14:textId="77777777" w:rsidR="00BE52E5" w:rsidRPr="00FE6BE5" w:rsidRDefault="00BE52E5" w:rsidP="0007667C">
      <w:pPr>
        <w:pStyle w:val="Listaconvietas2"/>
        <w:numPr>
          <w:ilvl w:val="0"/>
          <w:numId w:val="0"/>
        </w:numPr>
        <w:spacing w:line="360" w:lineRule="auto"/>
        <w:jc w:val="both"/>
        <w:rPr>
          <w:rFonts w:ascii="Palatino Linotype" w:eastAsia="Palatino Linotype" w:hAnsi="Palatino Linotype" w:cs="Palatino Linotype"/>
          <w:sz w:val="22"/>
          <w:szCs w:val="22"/>
        </w:rPr>
      </w:pPr>
    </w:p>
    <w:p w14:paraId="0CB2C7DF" w14:textId="77777777" w:rsidR="00212479" w:rsidRPr="00FE6BE5" w:rsidRDefault="00F656E0" w:rsidP="00212479">
      <w:pPr>
        <w:pStyle w:val="Listaconvietas2"/>
        <w:numPr>
          <w:ilvl w:val="0"/>
          <w:numId w:val="0"/>
        </w:num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En respuesta,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se pronunció por conducto</w:t>
      </w:r>
      <w:r w:rsidR="00560A85" w:rsidRPr="00FE6BE5">
        <w:rPr>
          <w:rFonts w:ascii="Palatino Linotype" w:eastAsia="Palatino Linotype" w:hAnsi="Palatino Linotype" w:cs="Palatino Linotype"/>
          <w:sz w:val="22"/>
          <w:szCs w:val="22"/>
        </w:rPr>
        <w:t xml:space="preserve"> del Coordinador de Control Vehicular quien informó que, derivado de una búsqueda exhaustiva y razonable, localizó 2 vehículos de emergencia de tipo ambulancia, con números económicos 4307 y 4308; unidades que refiere dicho servidor público que fueron recibidas en el proceso de entrega-recepción por conclusión de administración, para emergencias, y que no cuentan con tenencia, placas y verificación.</w:t>
      </w:r>
    </w:p>
    <w:p w14:paraId="416FB427" w14:textId="77777777" w:rsidR="00212479" w:rsidRPr="00FE6BE5" w:rsidRDefault="00212479" w:rsidP="00212479">
      <w:pPr>
        <w:pStyle w:val="Listaconvietas2"/>
        <w:numPr>
          <w:ilvl w:val="0"/>
          <w:numId w:val="0"/>
        </w:numPr>
        <w:spacing w:line="360" w:lineRule="auto"/>
        <w:jc w:val="both"/>
        <w:rPr>
          <w:rFonts w:ascii="Palatino Linotype" w:eastAsia="Palatino Linotype" w:hAnsi="Palatino Linotype" w:cs="Palatino Linotype"/>
          <w:sz w:val="22"/>
          <w:szCs w:val="22"/>
        </w:rPr>
      </w:pPr>
    </w:p>
    <w:p w14:paraId="66BD43B9" w14:textId="04D950CF" w:rsidR="00212479" w:rsidRPr="00FE6BE5" w:rsidRDefault="00212479" w:rsidP="00212479">
      <w:pPr>
        <w:pStyle w:val="Listaconvietas2"/>
        <w:numPr>
          <w:ilvl w:val="0"/>
          <w:numId w:val="0"/>
        </w:num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Asimismo, en respuesta se hizo entrega de dos licencias de conducir de los servidores públicos que operan las ambulancias referidas en respuesta.</w:t>
      </w:r>
    </w:p>
    <w:p w14:paraId="36CA685B" w14:textId="0678E386" w:rsidR="00212479" w:rsidRPr="00FE6BE5" w:rsidRDefault="00212479" w:rsidP="0007667C">
      <w:pPr>
        <w:pStyle w:val="Listaconvietas2"/>
        <w:numPr>
          <w:ilvl w:val="0"/>
          <w:numId w:val="0"/>
        </w:numPr>
        <w:spacing w:line="360" w:lineRule="auto"/>
        <w:jc w:val="both"/>
        <w:rPr>
          <w:rFonts w:ascii="Palatino Linotype" w:eastAsia="Palatino Linotype" w:hAnsi="Palatino Linotype" w:cs="Palatino Linotype"/>
          <w:sz w:val="22"/>
          <w:szCs w:val="22"/>
        </w:rPr>
      </w:pPr>
    </w:p>
    <w:p w14:paraId="3266D8DB" w14:textId="2BC149DE" w:rsidR="00AD1D00" w:rsidRPr="00FE6BE5" w:rsidRDefault="00F656E0">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Inconforme con la respuesta</w:t>
      </w:r>
      <w:r w:rsidR="00295378" w:rsidRPr="00FE6BE5">
        <w:rPr>
          <w:rFonts w:ascii="Palatino Linotype" w:eastAsia="Palatino Linotype" w:hAnsi="Palatino Linotype" w:cs="Palatino Linotype"/>
          <w:sz w:val="22"/>
          <w:szCs w:val="22"/>
        </w:rPr>
        <w:t>,</w:t>
      </w:r>
      <w:r w:rsidRPr="00FE6BE5">
        <w:rPr>
          <w:rFonts w:ascii="Palatino Linotype" w:eastAsia="Palatino Linotype" w:hAnsi="Palatino Linotype" w:cs="Palatino Linotype"/>
          <w:sz w:val="22"/>
          <w:szCs w:val="22"/>
        </w:rPr>
        <w:t xml:space="preserve"> la parte </w:t>
      </w:r>
      <w:r w:rsidRPr="00FE6BE5">
        <w:rPr>
          <w:rFonts w:ascii="Palatino Linotype" w:eastAsia="Palatino Linotype" w:hAnsi="Palatino Linotype" w:cs="Palatino Linotype"/>
          <w:b/>
          <w:sz w:val="22"/>
          <w:szCs w:val="22"/>
        </w:rPr>
        <w:t xml:space="preserve">Recurrente </w:t>
      </w:r>
      <w:r w:rsidRPr="00FE6BE5">
        <w:rPr>
          <w:rFonts w:ascii="Palatino Linotype" w:eastAsia="Palatino Linotype" w:hAnsi="Palatino Linotype" w:cs="Palatino Linotype"/>
          <w:sz w:val="22"/>
          <w:szCs w:val="22"/>
        </w:rPr>
        <w:t xml:space="preserve">promovió el presente recurso de revisión en el que a manera de motivos de inconformidad </w:t>
      </w:r>
      <w:r w:rsidRPr="00FE6BE5">
        <w:rPr>
          <w:rFonts w:ascii="Palatino Linotype" w:eastAsia="Palatino Linotype" w:hAnsi="Palatino Linotype" w:cs="Palatino Linotype"/>
          <w:b/>
          <w:sz w:val="22"/>
          <w:szCs w:val="22"/>
        </w:rPr>
        <w:t xml:space="preserve">se adolece medularmente de </w:t>
      </w:r>
      <w:r w:rsidR="001E013E" w:rsidRPr="00FE6BE5">
        <w:rPr>
          <w:rFonts w:ascii="Palatino Linotype" w:eastAsia="Palatino Linotype" w:hAnsi="Palatino Linotype" w:cs="Palatino Linotype"/>
          <w:b/>
          <w:sz w:val="22"/>
          <w:szCs w:val="22"/>
        </w:rPr>
        <w:t xml:space="preserve">la </w:t>
      </w:r>
      <w:r w:rsidR="00560A85" w:rsidRPr="00FE6BE5">
        <w:rPr>
          <w:rFonts w:ascii="Palatino Linotype" w:eastAsia="Palatino Linotype" w:hAnsi="Palatino Linotype" w:cs="Palatino Linotype"/>
          <w:b/>
          <w:sz w:val="22"/>
          <w:szCs w:val="22"/>
        </w:rPr>
        <w:t>entrega de información incompleta, ya que si bien se hizo entrega lo relativo a las ambulancias, se omitió la entrega de la información de las demás unidades de emergencia como: camión de bomberos, tanques cisternas, motocicletas, camionetas y vehículos.</w:t>
      </w:r>
    </w:p>
    <w:p w14:paraId="2E9A14A3" w14:textId="77777777" w:rsidR="00AD1D00" w:rsidRPr="00FE6BE5" w:rsidRDefault="00AD1D00">
      <w:pPr>
        <w:spacing w:line="360" w:lineRule="auto"/>
        <w:ind w:right="49"/>
        <w:jc w:val="both"/>
        <w:rPr>
          <w:rFonts w:ascii="Palatino Linotype" w:eastAsia="Palatino Linotype" w:hAnsi="Palatino Linotype" w:cs="Palatino Linotype"/>
          <w:sz w:val="22"/>
          <w:szCs w:val="22"/>
        </w:rPr>
      </w:pPr>
    </w:p>
    <w:p w14:paraId="68168B34" w14:textId="77777777" w:rsidR="00B403CD" w:rsidRPr="00FE6BE5" w:rsidRDefault="00F656E0">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Admitido el presente recurso de revisión, en términos del artículo 185 fracción II</w:t>
      </w:r>
      <w:r w:rsidRPr="00FE6BE5">
        <w:rPr>
          <w:rFonts w:ascii="Palatino Linotype" w:eastAsia="Palatino Linotype" w:hAnsi="Palatino Linotype" w:cs="Palatino Linotype"/>
          <w:sz w:val="22"/>
          <w:szCs w:val="22"/>
          <w:vertAlign w:val="superscript"/>
        </w:rPr>
        <w:footnoteReference w:id="3"/>
      </w:r>
      <w:r w:rsidRPr="00FE6BE5">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3E72980" w14:textId="77777777" w:rsidR="00B403CD" w:rsidRPr="00FE6BE5" w:rsidRDefault="00B403CD">
      <w:pPr>
        <w:spacing w:line="360" w:lineRule="auto"/>
        <w:jc w:val="both"/>
        <w:rPr>
          <w:rFonts w:ascii="Palatino Linotype" w:eastAsia="Palatino Linotype" w:hAnsi="Palatino Linotype" w:cs="Palatino Linotype"/>
          <w:sz w:val="22"/>
          <w:szCs w:val="22"/>
        </w:rPr>
      </w:pPr>
    </w:p>
    <w:p w14:paraId="3083F857" w14:textId="6F831228" w:rsidR="0048738F" w:rsidRPr="00FE6BE5" w:rsidRDefault="00F656E0" w:rsidP="00553F45">
      <w:pPr>
        <w:pBdr>
          <w:top w:val="nil"/>
          <w:left w:val="nil"/>
          <w:bottom w:val="nil"/>
          <w:right w:val="nil"/>
          <w:between w:val="nil"/>
        </w:pBdr>
        <w:spacing w:line="360" w:lineRule="auto"/>
        <w:ind w:right="49"/>
        <w:jc w:val="both"/>
        <w:rPr>
          <w:rFonts w:ascii="Palatino Linotype" w:eastAsia="Batang" w:hAnsi="Palatino Linotype" w:cs="Tahoma"/>
          <w:b/>
          <w:bCs/>
          <w:sz w:val="22"/>
          <w:szCs w:val="22"/>
        </w:rPr>
      </w:pPr>
      <w:r w:rsidRPr="00FE6BE5">
        <w:rPr>
          <w:rFonts w:ascii="Palatino Linotype" w:eastAsia="Palatino Linotype" w:hAnsi="Palatino Linotype" w:cs="Palatino Linotype"/>
          <w:sz w:val="22"/>
          <w:szCs w:val="22"/>
        </w:rPr>
        <w:t xml:space="preserve">Cabe resaltar </w:t>
      </w:r>
      <w:r w:rsidR="00D00425" w:rsidRPr="00FE6BE5">
        <w:rPr>
          <w:rFonts w:ascii="Palatino Linotype" w:eastAsia="Palatino Linotype" w:hAnsi="Palatino Linotype" w:cs="Palatino Linotype"/>
          <w:sz w:val="22"/>
          <w:szCs w:val="22"/>
        </w:rPr>
        <w:t>que,</w:t>
      </w:r>
      <w:r w:rsidRPr="00FE6BE5">
        <w:rPr>
          <w:rFonts w:ascii="Palatino Linotype" w:eastAsia="Palatino Linotype" w:hAnsi="Palatino Linotype" w:cs="Palatino Linotype"/>
          <w:sz w:val="22"/>
          <w:szCs w:val="22"/>
        </w:rPr>
        <w:t xml:space="preserve"> durante la etapa de manifestaciones</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el </w:t>
      </w:r>
      <w:r w:rsidRPr="00FE6BE5">
        <w:rPr>
          <w:rFonts w:ascii="Palatino Linotype" w:eastAsia="Palatino Linotype" w:hAnsi="Palatino Linotype" w:cs="Palatino Linotype"/>
          <w:b/>
          <w:sz w:val="22"/>
          <w:szCs w:val="22"/>
        </w:rPr>
        <w:t xml:space="preserve">Sujeto Obligado </w:t>
      </w:r>
      <w:r w:rsidR="00553F45" w:rsidRPr="00FE6BE5">
        <w:rPr>
          <w:rFonts w:ascii="Palatino Linotype" w:eastAsia="Palatino Linotype" w:hAnsi="Palatino Linotype" w:cs="Palatino Linotype"/>
          <w:sz w:val="22"/>
          <w:szCs w:val="22"/>
        </w:rPr>
        <w:t>fue omiso en rendir su informe justificado; y, po</w:t>
      </w:r>
      <w:r w:rsidR="0048738F" w:rsidRPr="00FE6BE5">
        <w:rPr>
          <w:rFonts w:ascii="Palatino Linotype" w:eastAsia="Batang" w:hAnsi="Palatino Linotype" w:cs="Tahoma"/>
          <w:bCs/>
          <w:sz w:val="22"/>
          <w:szCs w:val="22"/>
        </w:rPr>
        <w:t xml:space="preserve">r su lado, la </w:t>
      </w:r>
      <w:r w:rsidR="0048738F" w:rsidRPr="00FE6BE5">
        <w:rPr>
          <w:rFonts w:ascii="Palatino Linotype" w:eastAsia="Batang" w:hAnsi="Palatino Linotype" w:cs="Tahoma"/>
          <w:b/>
          <w:bCs/>
          <w:sz w:val="22"/>
          <w:szCs w:val="22"/>
        </w:rPr>
        <w:t xml:space="preserve">parte Recurrente </w:t>
      </w:r>
      <w:r w:rsidR="0048738F" w:rsidRPr="00FE6BE5">
        <w:rPr>
          <w:rFonts w:ascii="Palatino Linotype" w:eastAsia="Batang" w:hAnsi="Palatino Linotype" w:cs="Tahoma"/>
          <w:bCs/>
          <w:sz w:val="22"/>
          <w:szCs w:val="22"/>
        </w:rPr>
        <w:t xml:space="preserve">fue omisa en hacer valer manifestaciones o </w:t>
      </w:r>
      <w:r w:rsidR="00553F45" w:rsidRPr="00FE6BE5">
        <w:rPr>
          <w:rFonts w:ascii="Palatino Linotype" w:eastAsia="Batang" w:hAnsi="Palatino Linotype" w:cs="Tahoma"/>
          <w:bCs/>
          <w:sz w:val="22"/>
          <w:szCs w:val="22"/>
        </w:rPr>
        <w:t xml:space="preserve">rendir </w:t>
      </w:r>
      <w:r w:rsidR="0048738F" w:rsidRPr="00FE6BE5">
        <w:rPr>
          <w:rFonts w:ascii="Palatino Linotype" w:eastAsia="Batang" w:hAnsi="Palatino Linotype" w:cs="Tahoma"/>
          <w:bCs/>
          <w:sz w:val="22"/>
          <w:szCs w:val="22"/>
        </w:rPr>
        <w:t xml:space="preserve">alegatos </w:t>
      </w:r>
      <w:r w:rsidR="00553F45" w:rsidRPr="00FE6BE5">
        <w:rPr>
          <w:rFonts w:ascii="Palatino Linotype" w:eastAsia="Batang" w:hAnsi="Palatino Linotype" w:cs="Tahoma"/>
          <w:bCs/>
          <w:sz w:val="22"/>
          <w:szCs w:val="22"/>
        </w:rPr>
        <w:t>que conforme a derecho resultaran procedentes.</w:t>
      </w:r>
    </w:p>
    <w:p w14:paraId="51DB002A" w14:textId="77777777" w:rsidR="0048738F" w:rsidRPr="00FE6BE5" w:rsidRDefault="0048738F" w:rsidP="00C4335E">
      <w:pPr>
        <w:spacing w:line="360" w:lineRule="auto"/>
        <w:ind w:right="-28"/>
        <w:contextualSpacing/>
        <w:jc w:val="both"/>
        <w:rPr>
          <w:rFonts w:ascii="Palatino Linotype" w:eastAsia="Batang" w:hAnsi="Palatino Linotype" w:cs="Tahoma"/>
          <w:bCs/>
          <w:sz w:val="22"/>
          <w:szCs w:val="22"/>
        </w:rPr>
      </w:pPr>
    </w:p>
    <w:p w14:paraId="2BF20485" w14:textId="7D373D3F" w:rsidR="00420C7C" w:rsidRPr="00FE6BE5" w:rsidRDefault="00420C7C" w:rsidP="00420C7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FE6BE5">
        <w:rPr>
          <w:rFonts w:ascii="Palatino Linotype" w:eastAsia="Palatino Linotype" w:hAnsi="Palatino Linotype" w:cs="Palatino Linotype"/>
          <w:sz w:val="22"/>
          <w:szCs w:val="22"/>
        </w:rPr>
        <w:t xml:space="preserve">Acotado lo anterior, y atendiendo que en el caso </w:t>
      </w:r>
      <w:r w:rsidRPr="00FE6BE5">
        <w:rPr>
          <w:rFonts w:ascii="Palatino Linotype" w:eastAsia="Palatino Linotype" w:hAnsi="Palatino Linotype" w:cs="Palatino Linotype"/>
          <w:b/>
          <w:sz w:val="22"/>
          <w:szCs w:val="22"/>
        </w:rPr>
        <w:t>los motivos de inconformidad no versan sobre la totalidad de la información requerida</w:t>
      </w:r>
      <w:r w:rsidRPr="00FE6BE5">
        <w:rPr>
          <w:rFonts w:ascii="Palatino Linotype" w:eastAsia="Palatino Linotype" w:hAnsi="Palatino Linotype" w:cs="Palatino Linotype"/>
          <w:sz w:val="22"/>
          <w:szCs w:val="22"/>
        </w:rPr>
        <w:t>, sino de que no se entregó</w:t>
      </w:r>
      <w:r w:rsidRPr="00FE6BE5">
        <w:t xml:space="preserve"> </w:t>
      </w:r>
      <w:r w:rsidRPr="00FE6BE5">
        <w:rPr>
          <w:rFonts w:ascii="Palatino Linotype" w:eastAsia="Palatino Linotype" w:hAnsi="Palatino Linotype" w:cs="Palatino Linotype"/>
          <w:sz w:val="22"/>
          <w:szCs w:val="22"/>
        </w:rPr>
        <w:t xml:space="preserve">la información relativa a las demás unidades de emergencia como: camión de bomberos, tanques cisternas, motocicletas, camionetas y vehículos; en consecuencia, </w:t>
      </w:r>
      <w:r w:rsidRPr="00FE6BE5">
        <w:rPr>
          <w:rFonts w:ascii="Palatino Linotype" w:eastAsia="Palatino Linotype" w:hAnsi="Palatino Linotype" w:cs="Palatino Linotype"/>
          <w:b/>
          <w:sz w:val="22"/>
          <w:szCs w:val="22"/>
          <w:u w:val="single"/>
        </w:rPr>
        <w:t>debe declararse consentida</w:t>
      </w:r>
      <w:r w:rsidRPr="00FE6BE5">
        <w:rPr>
          <w:rFonts w:ascii="Palatino Linotype" w:eastAsia="Palatino Linotype" w:hAnsi="Palatino Linotype" w:cs="Palatino Linotype"/>
          <w:sz w:val="22"/>
          <w:szCs w:val="22"/>
          <w:u w:val="single"/>
        </w:rPr>
        <w:t xml:space="preserve"> </w:t>
      </w:r>
      <w:r w:rsidRPr="00FE6BE5">
        <w:rPr>
          <w:rFonts w:ascii="Palatino Linotype" w:eastAsia="Palatino Linotype" w:hAnsi="Palatino Linotype" w:cs="Palatino Linotype"/>
          <w:b/>
          <w:sz w:val="22"/>
          <w:szCs w:val="22"/>
          <w:u w:val="single"/>
        </w:rPr>
        <w:t xml:space="preserve">la información entregada en respuesta respecto de </w:t>
      </w:r>
      <w:r w:rsidR="00614BBA" w:rsidRPr="00FE6BE5">
        <w:rPr>
          <w:rFonts w:ascii="Palatino Linotype" w:eastAsia="Palatino Linotype" w:hAnsi="Palatino Linotype" w:cs="Palatino Linotype"/>
          <w:b/>
          <w:sz w:val="22"/>
          <w:szCs w:val="22"/>
          <w:u w:val="single"/>
        </w:rPr>
        <w:t>las unidades de emergencia de tipo ambulancia y las licencias de conducir de sus</w:t>
      </w:r>
      <w:r w:rsidR="00FD4F4A" w:rsidRPr="00FE6BE5">
        <w:rPr>
          <w:rFonts w:ascii="Palatino Linotype" w:eastAsia="Palatino Linotype" w:hAnsi="Palatino Linotype" w:cs="Palatino Linotype"/>
          <w:b/>
          <w:sz w:val="22"/>
          <w:szCs w:val="22"/>
          <w:u w:val="single"/>
        </w:rPr>
        <w:t xml:space="preserve"> operadores</w:t>
      </w:r>
      <w:r w:rsidR="00C87331" w:rsidRPr="00FE6BE5">
        <w:rPr>
          <w:rFonts w:ascii="Palatino Linotype" w:eastAsia="Palatino Linotype" w:hAnsi="Palatino Linotype" w:cs="Palatino Linotype"/>
          <w:b/>
          <w:sz w:val="22"/>
          <w:szCs w:val="22"/>
          <w:u w:val="single"/>
        </w:rPr>
        <w:t>,</w:t>
      </w:r>
      <w:r w:rsidR="00C87331"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satisface parte de la solicitud presentada.</w:t>
      </w:r>
    </w:p>
    <w:p w14:paraId="7EA43D0D"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p>
    <w:p w14:paraId="7DC71AA6"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Lo anterior es así, debido a que cuando la parte </w:t>
      </w:r>
      <w:r w:rsidRPr="00FE6BE5">
        <w:rPr>
          <w:rFonts w:ascii="Palatino Linotype" w:eastAsia="Palatino Linotype" w:hAnsi="Palatino Linotype" w:cs="Palatino Linotype"/>
          <w:b/>
          <w:sz w:val="22"/>
          <w:szCs w:val="22"/>
        </w:rPr>
        <w:t xml:space="preserve">Recurrente </w:t>
      </w:r>
      <w:r w:rsidRPr="00FE6BE5">
        <w:rPr>
          <w:rFonts w:ascii="Palatino Linotype" w:eastAsia="Palatino Linotype" w:hAnsi="Palatino Linotype" w:cs="Palatino Linotype"/>
          <w:sz w:val="22"/>
          <w:szCs w:val="22"/>
        </w:rPr>
        <w:t xml:space="preserve">impugna la respuesta del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FE6BE5">
        <w:rPr>
          <w:rFonts w:ascii="Palatino Linotype" w:eastAsia="Palatino Linotype" w:hAnsi="Palatino Linotype" w:cs="Palatino Linotype"/>
          <w:b/>
          <w:sz w:val="22"/>
          <w:szCs w:val="22"/>
        </w:rPr>
        <w:lastRenderedPageBreak/>
        <w:t>Recurrente</w:t>
      </w:r>
      <w:r w:rsidRPr="00FE6BE5">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A56471E"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p>
    <w:p w14:paraId="3AF32AA2" w14:textId="77777777" w:rsidR="00420C7C" w:rsidRPr="00FE6BE5" w:rsidRDefault="00420C7C" w:rsidP="00420C7C">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“REVISIÓN EN AMPARO. LOS RESOLUTIVOS NO COMBATIDOS DEBEN DECLARARSE FIRMES. </w:t>
      </w:r>
      <w:r w:rsidRPr="00FE6BE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DB74F70" w14:textId="77777777" w:rsidR="00420C7C" w:rsidRPr="00FE6BE5" w:rsidRDefault="00420C7C" w:rsidP="00420C7C">
      <w:pPr>
        <w:spacing w:line="276" w:lineRule="auto"/>
        <w:ind w:left="567" w:right="616"/>
        <w:jc w:val="both"/>
        <w:rPr>
          <w:rFonts w:ascii="Palatino Linotype" w:eastAsia="Palatino Linotype" w:hAnsi="Palatino Linotype" w:cs="Palatino Linotype"/>
          <w:i/>
          <w:sz w:val="22"/>
          <w:szCs w:val="22"/>
        </w:rPr>
      </w:pPr>
    </w:p>
    <w:p w14:paraId="710C68F2" w14:textId="06D1435A" w:rsidR="00420C7C" w:rsidRPr="00FE6BE5" w:rsidRDefault="00420C7C" w:rsidP="00420C7C">
      <w:pPr>
        <w:spacing w:line="360" w:lineRule="auto"/>
        <w:jc w:val="both"/>
        <w:rPr>
          <w:rFonts w:ascii="Palatino Linotype" w:eastAsia="Palatino Linotype" w:hAnsi="Palatino Linotype" w:cs="Palatino Linotype"/>
          <w:b/>
          <w:sz w:val="22"/>
          <w:szCs w:val="22"/>
          <w:u w:val="single"/>
        </w:rPr>
      </w:pPr>
      <w:r w:rsidRPr="00FE6BE5">
        <w:rPr>
          <w:rFonts w:ascii="Palatino Linotype" w:eastAsia="Palatino Linotype" w:hAnsi="Palatino Linotype" w:cs="Palatino Linotype"/>
          <w:sz w:val="22"/>
          <w:szCs w:val="22"/>
        </w:rPr>
        <w:t xml:space="preserve">Consecuentemente, se insiste, ante la falta de impugnación eficaz de todos los rubros solicitados, </w:t>
      </w:r>
      <w:r w:rsidRPr="00FE6BE5">
        <w:rPr>
          <w:rFonts w:ascii="Palatino Linotype" w:eastAsia="Palatino Linotype" w:hAnsi="Palatino Linotype" w:cs="Palatino Linotype"/>
          <w:b/>
          <w:sz w:val="22"/>
          <w:szCs w:val="22"/>
        </w:rPr>
        <w:t xml:space="preserve">los no impugnados deben declararse consentidos como es el caso de </w:t>
      </w:r>
      <w:r w:rsidR="00892637" w:rsidRPr="00FE6BE5">
        <w:rPr>
          <w:rFonts w:ascii="Palatino Linotype" w:eastAsia="Palatino Linotype" w:hAnsi="Palatino Linotype" w:cs="Palatino Linotype"/>
          <w:b/>
          <w:sz w:val="22"/>
          <w:szCs w:val="22"/>
          <w:u w:val="single"/>
        </w:rPr>
        <w:t>la información entregada en respuesta respecto de las unidades de emergencia de tipo ambulancia y las licencias de conducir de sus operadores.</w:t>
      </w:r>
    </w:p>
    <w:p w14:paraId="2511775D" w14:textId="77777777" w:rsidR="00892637" w:rsidRPr="00FE6BE5" w:rsidRDefault="00892637" w:rsidP="00420C7C">
      <w:pPr>
        <w:spacing w:line="360" w:lineRule="auto"/>
        <w:jc w:val="both"/>
        <w:rPr>
          <w:rFonts w:ascii="Palatino Linotype" w:eastAsia="Palatino Linotype" w:hAnsi="Palatino Linotype" w:cs="Palatino Linotype"/>
          <w:sz w:val="22"/>
          <w:szCs w:val="22"/>
        </w:rPr>
      </w:pPr>
    </w:p>
    <w:p w14:paraId="0422ECF3"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4AE8E272"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p>
    <w:p w14:paraId="634403C8" w14:textId="77777777" w:rsidR="00420C7C" w:rsidRPr="00FE6BE5" w:rsidRDefault="00420C7C" w:rsidP="00420C7C">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 xml:space="preserve">Actos consentidos tácitamente. Improcedencia de su análisis. </w:t>
      </w:r>
      <w:r w:rsidRPr="00FE6BE5">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351FDBA" w14:textId="77777777" w:rsidR="00420C7C" w:rsidRPr="00FE6BE5" w:rsidRDefault="00420C7C" w:rsidP="00420C7C">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3B7F9BE4"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Asimismo, resulta aplicable por analogía la tesis jurisprudencial número VI.3o.C. J/60, publicada en el Semanario Judicial de la Federación y su Gaceta bajo el número de registro 176,608 que a la letra dice:</w:t>
      </w:r>
    </w:p>
    <w:p w14:paraId="298C5312" w14:textId="77777777" w:rsidR="00420C7C" w:rsidRPr="00FE6BE5" w:rsidRDefault="00420C7C" w:rsidP="00420C7C">
      <w:pPr>
        <w:spacing w:line="360" w:lineRule="auto"/>
        <w:ind w:left="851" w:right="900"/>
        <w:jc w:val="both"/>
        <w:rPr>
          <w:rFonts w:ascii="Palatino Linotype" w:eastAsia="Palatino Linotype" w:hAnsi="Palatino Linotype" w:cs="Palatino Linotype"/>
          <w:b/>
          <w:i/>
          <w:smallCaps/>
          <w:sz w:val="22"/>
          <w:szCs w:val="22"/>
        </w:rPr>
      </w:pPr>
    </w:p>
    <w:p w14:paraId="075B99D5" w14:textId="77777777" w:rsidR="00420C7C" w:rsidRPr="00FE6BE5" w:rsidRDefault="00420C7C" w:rsidP="00420C7C">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i/>
          <w:smallCaps/>
          <w:sz w:val="22"/>
          <w:szCs w:val="22"/>
        </w:rPr>
        <w:t xml:space="preserve">“ACTOS CONSENTIDOS. SON LOS QUE NO SE IMPUGNAN MEDIANTE EL RECURSO IDÓNEO. </w:t>
      </w:r>
      <w:r w:rsidRPr="00FE6BE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0292E02" w14:textId="77777777" w:rsidR="00420C7C" w:rsidRPr="00FE6BE5" w:rsidRDefault="00420C7C" w:rsidP="00420C7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6D6F452" w14:textId="3E34BA76" w:rsidR="00420C7C" w:rsidRPr="00FE6BE5" w:rsidRDefault="00420C7C" w:rsidP="00420C7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En ese sentido, en el presente asunto únicamente procederá el estudio de la falta de entrega </w:t>
      </w:r>
      <w:r w:rsidR="00BD632C" w:rsidRPr="00FE6BE5">
        <w:rPr>
          <w:rFonts w:ascii="Palatino Linotype" w:eastAsia="Palatino Linotype" w:hAnsi="Palatino Linotype" w:cs="Palatino Linotype"/>
          <w:sz w:val="22"/>
          <w:szCs w:val="22"/>
        </w:rPr>
        <w:t>de</w:t>
      </w:r>
      <w:r w:rsidR="00BD632C" w:rsidRPr="00FE6BE5">
        <w:t xml:space="preserve"> </w:t>
      </w:r>
      <w:r w:rsidR="00BD632C" w:rsidRPr="00FE6BE5">
        <w:rPr>
          <w:rFonts w:ascii="Palatino Linotype" w:eastAsia="Palatino Linotype" w:hAnsi="Palatino Linotype" w:cs="Palatino Linotype"/>
          <w:sz w:val="22"/>
          <w:szCs w:val="22"/>
        </w:rPr>
        <w:t>la información relativa a las demás unidades de emergencia como: camión de bomberos, tanques cisternas, motocicletas, camionetas y vehículos</w:t>
      </w:r>
      <w:r w:rsidR="00F03FF8" w:rsidRPr="00FE6BE5">
        <w:rPr>
          <w:rFonts w:ascii="Palatino Linotype" w:eastAsia="Palatino Linotype" w:hAnsi="Palatino Linotype" w:cs="Palatino Linotype"/>
          <w:sz w:val="22"/>
          <w:szCs w:val="22"/>
        </w:rPr>
        <w:t>.</w:t>
      </w:r>
    </w:p>
    <w:p w14:paraId="1F67AF5B" w14:textId="77777777" w:rsidR="00420C7C" w:rsidRPr="00FE6BE5" w:rsidRDefault="00420C7C" w:rsidP="00420C7C">
      <w:pPr>
        <w:spacing w:line="360" w:lineRule="auto"/>
        <w:jc w:val="both"/>
        <w:rPr>
          <w:rFonts w:ascii="Palatino Linotype" w:eastAsia="Palatino Linotype" w:hAnsi="Palatino Linotype" w:cs="Palatino Linotype"/>
          <w:sz w:val="22"/>
          <w:szCs w:val="22"/>
        </w:rPr>
      </w:pPr>
    </w:p>
    <w:p w14:paraId="26AC7F7A" w14:textId="77777777" w:rsidR="00DB41DC" w:rsidRPr="00FE6BE5" w:rsidRDefault="00420C7C" w:rsidP="00420C7C">
      <w:pPr>
        <w:spacing w:line="360" w:lineRule="auto"/>
        <w:ind w:right="-28"/>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Dicho lo anterior, se procede a contextualizar la información requerida, y para ello </w:t>
      </w:r>
      <w:r w:rsidR="00A11B5E" w:rsidRPr="00FE6BE5">
        <w:rPr>
          <w:rFonts w:ascii="Palatino Linotype" w:eastAsia="Palatino Linotype" w:hAnsi="Palatino Linotype" w:cs="Palatino Linotype"/>
          <w:sz w:val="22"/>
          <w:szCs w:val="22"/>
        </w:rPr>
        <w:t xml:space="preserve">es de mencionar que el Diccionario de la Real Academia Española define </w:t>
      </w:r>
      <w:r w:rsidR="00DB41DC" w:rsidRPr="00FE6BE5">
        <w:rPr>
          <w:rFonts w:ascii="Palatino Linotype" w:eastAsia="Palatino Linotype" w:hAnsi="Palatino Linotype" w:cs="Palatino Linotype"/>
          <w:sz w:val="22"/>
          <w:szCs w:val="22"/>
        </w:rPr>
        <w:t>una emergencia de la siguiente manera:</w:t>
      </w:r>
    </w:p>
    <w:p w14:paraId="0BA412F3" w14:textId="77777777" w:rsidR="00DB41DC" w:rsidRPr="00FE6BE5" w:rsidRDefault="00DB41DC" w:rsidP="00420C7C">
      <w:pPr>
        <w:spacing w:line="360" w:lineRule="auto"/>
        <w:ind w:right="-28"/>
        <w:contextualSpacing/>
        <w:jc w:val="both"/>
        <w:rPr>
          <w:rFonts w:ascii="Palatino Linotype" w:eastAsia="Palatino Linotype" w:hAnsi="Palatino Linotype" w:cs="Palatino Linotype"/>
          <w:sz w:val="22"/>
          <w:szCs w:val="22"/>
        </w:rPr>
      </w:pPr>
    </w:p>
    <w:p w14:paraId="3077B8B0" w14:textId="6F300777" w:rsidR="00DB41DC" w:rsidRPr="00FE6BE5" w:rsidRDefault="00DB41DC" w:rsidP="00DB41DC">
      <w:pPr>
        <w:spacing w:line="360"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“f. Situación de peligro o desastre que requiere una acción inmediata.”</w:t>
      </w:r>
    </w:p>
    <w:p w14:paraId="285ADA39" w14:textId="77777777" w:rsidR="00DB41DC" w:rsidRPr="00FE6BE5" w:rsidRDefault="00DB41DC" w:rsidP="00DB41DC">
      <w:pPr>
        <w:spacing w:line="360" w:lineRule="auto"/>
        <w:ind w:right="616"/>
        <w:contextualSpacing/>
        <w:jc w:val="both"/>
        <w:rPr>
          <w:rFonts w:ascii="Palatino Linotype" w:eastAsia="Palatino Linotype" w:hAnsi="Palatino Linotype" w:cs="Palatino Linotype"/>
          <w:i/>
          <w:sz w:val="22"/>
          <w:szCs w:val="22"/>
        </w:rPr>
      </w:pPr>
    </w:p>
    <w:p w14:paraId="40728DA1" w14:textId="01D7DCD5" w:rsidR="00DB41DC" w:rsidRPr="00FE6BE5" w:rsidRDefault="00DB41DC"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De esta manera, se desprende que una emergencia se define como una situación de peligro o desastre que requiere una acción o atención inmediata.</w:t>
      </w:r>
    </w:p>
    <w:p w14:paraId="5945F5E3" w14:textId="77777777"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p>
    <w:p w14:paraId="6BF6E200" w14:textId="318E3D92"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Por lo tanto, las unidades de emergencia serán aquellos vehículos móviles que cuentan con equipo y personal capacitado para atender emergencias. </w:t>
      </w:r>
    </w:p>
    <w:p w14:paraId="318000EF" w14:textId="77777777"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p>
    <w:p w14:paraId="49E056A1" w14:textId="3286A09E"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A mayor abundamiento, en la página oficial del Gobierno del Estado de México consultable en el siguiente enlace: https://edomex.gob.mx/emergencias_911, respecto al tipo de emergencias que se pueden conocer en la Entidad, se localizaron las siguientes: </w:t>
      </w:r>
      <w:r w:rsidRPr="00FE6BE5">
        <w:rPr>
          <w:rFonts w:ascii="Palatino Linotype" w:eastAsia="Palatino Linotype" w:hAnsi="Palatino Linotype" w:cs="Palatino Linotype"/>
          <w:b/>
          <w:sz w:val="22"/>
          <w:szCs w:val="22"/>
          <w:u w:val="single"/>
        </w:rPr>
        <w:t>atención médica, protección civil y de seguridad pública</w:t>
      </w:r>
      <w:r w:rsidRPr="00FE6BE5">
        <w:rPr>
          <w:rFonts w:ascii="Palatino Linotype" w:eastAsia="Palatino Linotype" w:hAnsi="Palatino Linotype" w:cs="Palatino Linotype"/>
          <w:sz w:val="22"/>
          <w:szCs w:val="22"/>
        </w:rPr>
        <w:t>,</w:t>
      </w:r>
      <w:r w:rsidR="00B80D09" w:rsidRPr="00FE6BE5">
        <w:rPr>
          <w:rFonts w:ascii="Palatino Linotype" w:eastAsia="Palatino Linotype" w:hAnsi="Palatino Linotype" w:cs="Palatino Linotype"/>
          <w:sz w:val="22"/>
          <w:szCs w:val="22"/>
        </w:rPr>
        <w:t xml:space="preserve"> mismas que se pueden recibir al número 911 que se estableció para reducir los tiempos de atención</w:t>
      </w:r>
      <w:r w:rsidRPr="00FE6BE5">
        <w:rPr>
          <w:rFonts w:ascii="Palatino Linotype" w:eastAsia="Palatino Linotype" w:hAnsi="Palatino Linotype" w:cs="Palatino Linotype"/>
          <w:sz w:val="22"/>
          <w:szCs w:val="22"/>
        </w:rPr>
        <w:t>, como se muestra</w:t>
      </w:r>
      <w:r w:rsidR="00B80D09" w:rsidRPr="00FE6BE5">
        <w:rPr>
          <w:rFonts w:ascii="Palatino Linotype" w:eastAsia="Palatino Linotype" w:hAnsi="Palatino Linotype" w:cs="Palatino Linotype"/>
          <w:sz w:val="22"/>
          <w:szCs w:val="22"/>
        </w:rPr>
        <w:t xml:space="preserve"> de las siguientes digitalizaciones</w:t>
      </w:r>
      <w:r w:rsidRPr="00FE6BE5">
        <w:rPr>
          <w:rFonts w:ascii="Palatino Linotype" w:eastAsia="Palatino Linotype" w:hAnsi="Palatino Linotype" w:cs="Palatino Linotype"/>
          <w:sz w:val="22"/>
          <w:szCs w:val="22"/>
        </w:rPr>
        <w:t>:</w:t>
      </w:r>
    </w:p>
    <w:p w14:paraId="3E572AEC" w14:textId="77777777"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p>
    <w:p w14:paraId="311675E7" w14:textId="32D12F40"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1E0E891D" wp14:editId="4F2BAAD8">
            <wp:extent cx="5612130" cy="1076960"/>
            <wp:effectExtent l="19050" t="19050" r="26670"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76960"/>
                    </a:xfrm>
                    <a:prstGeom prst="rect">
                      <a:avLst/>
                    </a:prstGeom>
                    <a:ln>
                      <a:solidFill>
                        <a:schemeClr val="accent1"/>
                      </a:solidFill>
                    </a:ln>
                  </pic:spPr>
                </pic:pic>
              </a:graphicData>
            </a:graphic>
          </wp:inline>
        </w:drawing>
      </w:r>
    </w:p>
    <w:p w14:paraId="45B5F469" w14:textId="0D11B08E" w:rsidR="00F0142A" w:rsidRPr="00FE6BE5" w:rsidRDefault="00F0142A" w:rsidP="00F0142A">
      <w:pPr>
        <w:spacing w:line="360" w:lineRule="auto"/>
        <w:ind w:right="49"/>
        <w:contextualSpacing/>
        <w:jc w:val="center"/>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w:t>
      </w:r>
    </w:p>
    <w:p w14:paraId="706E43A6" w14:textId="11901C99"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348783CF" wp14:editId="53DB0891">
            <wp:extent cx="5619750" cy="7620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762000"/>
                    </a:xfrm>
                    <a:prstGeom prst="rect">
                      <a:avLst/>
                    </a:prstGeom>
                    <a:noFill/>
                    <a:ln>
                      <a:solidFill>
                        <a:schemeClr val="accent1"/>
                      </a:solidFill>
                    </a:ln>
                  </pic:spPr>
                </pic:pic>
              </a:graphicData>
            </a:graphic>
          </wp:inline>
        </w:drawing>
      </w:r>
    </w:p>
    <w:p w14:paraId="51261989" w14:textId="77777777"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p>
    <w:p w14:paraId="3DAE7BB4" w14:textId="48831805" w:rsidR="00F0142A" w:rsidRPr="00FE6BE5" w:rsidRDefault="00B80D09"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esta manera, si las emergencias que se pueden conocer, son de tipo: médica, protección civil y seguridad pública; por consiguiente, las unidades que prestarían esos servicios de emergencia serían, de manera enunciativa más no limitativa, </w:t>
      </w:r>
      <w:r w:rsidRPr="00FE6BE5">
        <w:rPr>
          <w:rFonts w:ascii="Palatino Linotype" w:eastAsia="Palatino Linotype" w:hAnsi="Palatino Linotype" w:cs="Palatino Linotype"/>
          <w:b/>
          <w:sz w:val="22"/>
          <w:szCs w:val="22"/>
          <w:u w:val="single"/>
        </w:rPr>
        <w:t xml:space="preserve">serían los vehículos </w:t>
      </w:r>
      <w:r w:rsidR="0084204E" w:rsidRPr="00FE6BE5">
        <w:rPr>
          <w:rFonts w:ascii="Palatino Linotype" w:eastAsia="Palatino Linotype" w:hAnsi="Palatino Linotype" w:cs="Palatino Linotype"/>
          <w:b/>
          <w:sz w:val="22"/>
          <w:szCs w:val="22"/>
          <w:u w:val="single"/>
        </w:rPr>
        <w:t xml:space="preserve">pertenecientes a </w:t>
      </w:r>
      <w:r w:rsidRPr="00FE6BE5">
        <w:rPr>
          <w:rFonts w:ascii="Palatino Linotype" w:eastAsia="Palatino Linotype" w:hAnsi="Palatino Linotype" w:cs="Palatino Linotype"/>
          <w:b/>
          <w:sz w:val="22"/>
          <w:szCs w:val="22"/>
          <w:u w:val="single"/>
        </w:rPr>
        <w:t>la policía municipal, bomberos</w:t>
      </w:r>
      <w:r w:rsidR="0084204E" w:rsidRPr="00FE6BE5">
        <w:rPr>
          <w:rFonts w:ascii="Palatino Linotype" w:eastAsia="Palatino Linotype" w:hAnsi="Palatino Linotype" w:cs="Palatino Linotype"/>
          <w:b/>
          <w:sz w:val="22"/>
          <w:szCs w:val="22"/>
          <w:u w:val="single"/>
        </w:rPr>
        <w:t xml:space="preserve"> y</w:t>
      </w:r>
      <w:r w:rsidRPr="00FE6BE5">
        <w:rPr>
          <w:rFonts w:ascii="Palatino Linotype" w:eastAsia="Palatino Linotype" w:hAnsi="Palatino Linotype" w:cs="Palatino Linotype"/>
          <w:b/>
          <w:sz w:val="22"/>
          <w:szCs w:val="22"/>
          <w:u w:val="single"/>
        </w:rPr>
        <w:t xml:space="preserve"> protección civil</w:t>
      </w:r>
      <w:r w:rsidR="00EC43F3" w:rsidRPr="00FE6BE5">
        <w:rPr>
          <w:rFonts w:ascii="Palatino Linotype" w:eastAsia="Palatino Linotype" w:hAnsi="Palatino Linotype" w:cs="Palatino Linotype"/>
          <w:b/>
          <w:sz w:val="22"/>
          <w:szCs w:val="22"/>
          <w:u w:val="single"/>
        </w:rPr>
        <w:t xml:space="preserve">, así como para atenciones médicas como </w:t>
      </w:r>
      <w:r w:rsidRPr="00FE6BE5">
        <w:rPr>
          <w:rFonts w:ascii="Palatino Linotype" w:eastAsia="Palatino Linotype" w:hAnsi="Palatino Linotype" w:cs="Palatino Linotype"/>
          <w:b/>
          <w:sz w:val="22"/>
          <w:szCs w:val="22"/>
          <w:u w:val="single"/>
        </w:rPr>
        <w:t>las ambulancias.</w:t>
      </w:r>
      <w:r w:rsidRPr="00FE6BE5">
        <w:rPr>
          <w:rFonts w:ascii="Palatino Linotype" w:eastAsia="Palatino Linotype" w:hAnsi="Palatino Linotype" w:cs="Palatino Linotype"/>
          <w:sz w:val="22"/>
          <w:szCs w:val="22"/>
        </w:rPr>
        <w:t xml:space="preserve"> </w:t>
      </w:r>
    </w:p>
    <w:p w14:paraId="69CC878C" w14:textId="77777777" w:rsidR="00F0142A" w:rsidRPr="00FE6BE5" w:rsidRDefault="00F0142A" w:rsidP="00DB41DC">
      <w:pPr>
        <w:spacing w:line="360" w:lineRule="auto"/>
        <w:ind w:right="49"/>
        <w:contextualSpacing/>
        <w:jc w:val="both"/>
        <w:rPr>
          <w:rFonts w:ascii="Palatino Linotype" w:eastAsia="Palatino Linotype" w:hAnsi="Palatino Linotype" w:cs="Palatino Linotype"/>
          <w:sz w:val="22"/>
          <w:szCs w:val="22"/>
        </w:rPr>
      </w:pPr>
    </w:p>
    <w:p w14:paraId="4F3FA345" w14:textId="305E255C" w:rsidR="0043243D" w:rsidRPr="00FE6BE5" w:rsidRDefault="0043243D"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Por lo tanto, atendiendo que en el caso el particular consintió la entrega de la información respecto a las unidades de emergencia de tipo ambulancia; este Órgano Garante entrará al análisis de la información requerida respecto de las unidades de emergencia pertenecientes </w:t>
      </w:r>
      <w:r w:rsidRPr="00FE6BE5">
        <w:rPr>
          <w:rFonts w:ascii="Palatino Linotype" w:eastAsia="Palatino Linotype" w:hAnsi="Palatino Linotype" w:cs="Palatino Linotype"/>
          <w:b/>
          <w:sz w:val="22"/>
          <w:szCs w:val="22"/>
          <w:u w:val="single"/>
        </w:rPr>
        <w:t xml:space="preserve">a la policía municipal así como </w:t>
      </w:r>
      <w:r w:rsidR="00EC43F3" w:rsidRPr="00FE6BE5">
        <w:rPr>
          <w:rFonts w:ascii="Palatino Linotype" w:eastAsia="Palatino Linotype" w:hAnsi="Palatino Linotype" w:cs="Palatino Linotype"/>
          <w:b/>
          <w:sz w:val="22"/>
          <w:szCs w:val="22"/>
          <w:u w:val="single"/>
        </w:rPr>
        <w:t xml:space="preserve">a los </w:t>
      </w:r>
      <w:r w:rsidRPr="00FE6BE5">
        <w:rPr>
          <w:rFonts w:ascii="Palatino Linotype" w:eastAsia="Palatino Linotype" w:hAnsi="Palatino Linotype" w:cs="Palatino Linotype"/>
          <w:b/>
          <w:sz w:val="22"/>
          <w:szCs w:val="22"/>
          <w:u w:val="single"/>
        </w:rPr>
        <w:t>bomberos y protección civil.</w:t>
      </w:r>
    </w:p>
    <w:p w14:paraId="57676D99" w14:textId="77777777" w:rsidR="0043243D" w:rsidRPr="00FE6BE5" w:rsidRDefault="0043243D" w:rsidP="00DB41DC">
      <w:pPr>
        <w:spacing w:line="360" w:lineRule="auto"/>
        <w:ind w:right="49"/>
        <w:contextualSpacing/>
        <w:jc w:val="both"/>
        <w:rPr>
          <w:rFonts w:ascii="Palatino Linotype" w:eastAsia="Palatino Linotype" w:hAnsi="Palatino Linotype" w:cs="Palatino Linotype"/>
          <w:sz w:val="22"/>
          <w:szCs w:val="22"/>
        </w:rPr>
      </w:pPr>
    </w:p>
    <w:p w14:paraId="16B0AC9D" w14:textId="6DFBBFCB" w:rsidR="00F0142A" w:rsidRPr="00FE6BE5" w:rsidRDefault="0043243D" w:rsidP="00DB41DC">
      <w:pPr>
        <w:spacing w:line="360" w:lineRule="auto"/>
        <w:ind w:right="49"/>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Para ello</w:t>
      </w:r>
      <w:r w:rsidR="0084204E" w:rsidRPr="00FE6BE5">
        <w:rPr>
          <w:rFonts w:ascii="Palatino Linotype" w:eastAsia="Palatino Linotype" w:hAnsi="Palatino Linotype" w:cs="Palatino Linotype"/>
          <w:sz w:val="22"/>
          <w:szCs w:val="22"/>
        </w:rPr>
        <w:t>, resulta conveniente traer a contexto el contenido de los artículos 81 y 142 de la Ley Orgánica Municipal del Estado de México</w:t>
      </w:r>
      <w:r w:rsidR="00F370F8" w:rsidRPr="00FE6BE5">
        <w:rPr>
          <w:rFonts w:ascii="Palatino Linotype" w:eastAsia="Palatino Linotype" w:hAnsi="Palatino Linotype" w:cs="Palatino Linotype"/>
          <w:sz w:val="22"/>
          <w:szCs w:val="22"/>
        </w:rPr>
        <w:t>; así como, los numerales 111, 112, 131 y 140</w:t>
      </w:r>
      <w:r w:rsidR="007B4C18" w:rsidRPr="00FE6BE5">
        <w:rPr>
          <w:rFonts w:ascii="Palatino Linotype" w:eastAsia="Palatino Linotype" w:hAnsi="Palatino Linotype" w:cs="Palatino Linotype"/>
          <w:sz w:val="22"/>
          <w:szCs w:val="22"/>
        </w:rPr>
        <w:t>, fracción VII</w:t>
      </w:r>
      <w:r w:rsidR="00F370F8" w:rsidRPr="00FE6BE5">
        <w:rPr>
          <w:rFonts w:ascii="Palatino Linotype" w:eastAsia="Palatino Linotype" w:hAnsi="Palatino Linotype" w:cs="Palatino Linotype"/>
          <w:sz w:val="22"/>
          <w:szCs w:val="22"/>
        </w:rPr>
        <w:t xml:space="preserve"> del Bando Municipal de Chicoloapan 2025, que disponen lo siguiente:</w:t>
      </w:r>
    </w:p>
    <w:p w14:paraId="7BF50B8E" w14:textId="77777777" w:rsidR="00DB41DC" w:rsidRPr="00FE6BE5" w:rsidRDefault="00DB41DC" w:rsidP="00420C7C">
      <w:pPr>
        <w:spacing w:line="360" w:lineRule="auto"/>
        <w:ind w:right="-28"/>
        <w:contextualSpacing/>
        <w:jc w:val="both"/>
        <w:rPr>
          <w:rFonts w:ascii="Palatino Linotype" w:eastAsia="Palatino Linotype" w:hAnsi="Palatino Linotype" w:cs="Palatino Linotype"/>
          <w:sz w:val="22"/>
          <w:szCs w:val="22"/>
        </w:rPr>
      </w:pPr>
    </w:p>
    <w:p w14:paraId="528B9AB1" w14:textId="38C77D41" w:rsidR="00DB41DC" w:rsidRPr="00FE6BE5" w:rsidRDefault="00DB41DC" w:rsidP="00DB41DC">
      <w:pPr>
        <w:spacing w:line="360" w:lineRule="auto"/>
        <w:ind w:right="-28"/>
        <w:contextualSpacing/>
        <w:jc w:val="center"/>
        <w:rPr>
          <w:rFonts w:ascii="Palatino Linotype" w:eastAsia="Palatino Linotype" w:hAnsi="Palatino Linotype" w:cs="Palatino Linotype"/>
          <w:b/>
          <w:i/>
          <w:sz w:val="22"/>
          <w:szCs w:val="22"/>
          <w:u w:val="single"/>
        </w:rPr>
      </w:pPr>
      <w:r w:rsidRPr="00FE6BE5">
        <w:rPr>
          <w:rFonts w:ascii="Palatino Linotype" w:eastAsia="Palatino Linotype" w:hAnsi="Palatino Linotype" w:cs="Palatino Linotype"/>
          <w:b/>
          <w:i/>
          <w:sz w:val="22"/>
          <w:szCs w:val="22"/>
          <w:u w:val="single"/>
        </w:rPr>
        <w:t>Ley Orgánica Municipal del Estado de México</w:t>
      </w:r>
    </w:p>
    <w:p w14:paraId="56EFDB8F" w14:textId="346D10E9" w:rsidR="00DB41DC" w:rsidRPr="00FE6BE5" w:rsidRDefault="00DB41DC" w:rsidP="00DB41DC">
      <w:pPr>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“Artículo 81.- En cada municipio se establecerá una Coordinación Municipal de Protección Civil misma que se coordinará con las dependencias de la administración pública que sean necesarias y cuyo jefe inmediato será el Presidente Municipal.</w:t>
      </w:r>
    </w:p>
    <w:p w14:paraId="4AC6DFEE" w14:textId="77777777" w:rsidR="00DB41DC" w:rsidRPr="00FE6BE5" w:rsidRDefault="00DB41DC" w:rsidP="00DB41DC">
      <w:pPr>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4A898547" w14:textId="77777777" w:rsidR="00DB41DC" w:rsidRPr="00FE6BE5" w:rsidRDefault="00DB41DC" w:rsidP="00DB41DC">
      <w:pPr>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La Coordinación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Coordinación General de Protección Civil y Gestión Integral del Riesgo.</w:t>
      </w:r>
    </w:p>
    <w:p w14:paraId="18CACA24" w14:textId="77777777" w:rsidR="00DB41DC" w:rsidRPr="00FE6BE5" w:rsidRDefault="00DB41DC" w:rsidP="00DB41DC">
      <w:pPr>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32DE46F6" w14:textId="77777777" w:rsidR="0084204E" w:rsidRPr="00FE6BE5" w:rsidRDefault="0084204E" w:rsidP="00DB41DC">
      <w:pPr>
        <w:ind w:left="567" w:right="616"/>
        <w:contextualSpacing/>
        <w:jc w:val="both"/>
        <w:rPr>
          <w:rFonts w:ascii="Palatino Linotype" w:eastAsia="Palatino Linotype" w:hAnsi="Palatino Linotype" w:cs="Palatino Linotype"/>
          <w:i/>
          <w:sz w:val="22"/>
          <w:szCs w:val="22"/>
        </w:rPr>
      </w:pPr>
    </w:p>
    <w:p w14:paraId="03EAEC10" w14:textId="77777777" w:rsidR="0084204E" w:rsidRPr="00FE6BE5" w:rsidRDefault="0084204E" w:rsidP="00DB41DC">
      <w:pPr>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 </w:t>
      </w:r>
    </w:p>
    <w:p w14:paraId="463B3B12" w14:textId="77777777" w:rsidR="0084204E" w:rsidRPr="00FE6BE5" w:rsidRDefault="0084204E" w:rsidP="00DB41DC">
      <w:pPr>
        <w:ind w:left="567" w:right="616"/>
        <w:contextualSpacing/>
        <w:jc w:val="both"/>
        <w:rPr>
          <w:rFonts w:ascii="Palatino Linotype" w:eastAsia="Palatino Linotype" w:hAnsi="Palatino Linotype" w:cs="Palatino Linotype"/>
          <w:i/>
          <w:sz w:val="22"/>
          <w:szCs w:val="22"/>
        </w:rPr>
      </w:pPr>
    </w:p>
    <w:p w14:paraId="14552968" w14:textId="666EDDAE" w:rsidR="0084204E" w:rsidRPr="00FE6BE5" w:rsidRDefault="0084204E" w:rsidP="00DB41DC">
      <w:pPr>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En cada municipio se deberán integrar cuerpos de seguridad pública, de búsqueda de personas, de bomberos y, en su caso, de tránsito,</w:t>
      </w:r>
      <w:r w:rsidRPr="00FE6BE5">
        <w:rPr>
          <w:rFonts w:ascii="Palatino Linotype" w:eastAsia="Palatino Linotype" w:hAnsi="Palatino Linotype" w:cs="Palatino Linotype"/>
          <w:i/>
          <w:sz w:val="22"/>
          <w:szCs w:val="22"/>
        </w:rPr>
        <w:t xml:space="preserve"> estos servidores públicos preferentemente serán vecinos del municipio, de los cuales el presidente municipal será el jefe inmediato.</w:t>
      </w:r>
    </w:p>
    <w:p w14:paraId="2E4CE4BC" w14:textId="77777777" w:rsidR="00DB41DC" w:rsidRPr="00FE6BE5" w:rsidRDefault="00DB41DC" w:rsidP="00420C7C">
      <w:pPr>
        <w:spacing w:line="360" w:lineRule="auto"/>
        <w:ind w:right="-28"/>
        <w:contextualSpacing/>
        <w:jc w:val="both"/>
        <w:rPr>
          <w:rFonts w:ascii="Palatino Linotype" w:eastAsia="Palatino Linotype" w:hAnsi="Palatino Linotype" w:cs="Palatino Linotype"/>
          <w:sz w:val="22"/>
          <w:szCs w:val="22"/>
        </w:rPr>
      </w:pPr>
    </w:p>
    <w:p w14:paraId="21721934" w14:textId="12F00080" w:rsidR="00DB41DC" w:rsidRPr="00FE6BE5" w:rsidRDefault="00DB41DC" w:rsidP="00DB41DC">
      <w:pPr>
        <w:spacing w:line="360" w:lineRule="auto"/>
        <w:ind w:right="-28"/>
        <w:contextualSpacing/>
        <w:jc w:val="center"/>
        <w:rPr>
          <w:rFonts w:ascii="Palatino Linotype" w:eastAsia="Palatino Linotype" w:hAnsi="Palatino Linotype" w:cs="Palatino Linotype"/>
          <w:b/>
          <w:i/>
          <w:sz w:val="22"/>
          <w:szCs w:val="22"/>
          <w:u w:val="single"/>
        </w:rPr>
      </w:pPr>
      <w:r w:rsidRPr="00FE6BE5">
        <w:rPr>
          <w:rFonts w:ascii="Palatino Linotype" w:eastAsia="Palatino Linotype" w:hAnsi="Palatino Linotype" w:cs="Palatino Linotype"/>
          <w:b/>
          <w:i/>
          <w:sz w:val="22"/>
          <w:szCs w:val="22"/>
          <w:u w:val="single"/>
        </w:rPr>
        <w:t>Bando Municipal de Chicoloapan 2025</w:t>
      </w:r>
    </w:p>
    <w:p w14:paraId="765EB526" w14:textId="77777777" w:rsidR="00DB41DC" w:rsidRPr="00FE6BE5" w:rsidRDefault="00DB41DC" w:rsidP="00DB41DC">
      <w:pPr>
        <w:spacing w:line="360" w:lineRule="auto"/>
        <w:ind w:right="-28"/>
        <w:contextualSpacing/>
        <w:jc w:val="center"/>
        <w:rPr>
          <w:rFonts w:ascii="Palatino Linotype" w:eastAsia="Palatino Linotype" w:hAnsi="Palatino Linotype" w:cs="Palatino Linotype"/>
          <w:b/>
          <w:i/>
          <w:sz w:val="22"/>
          <w:szCs w:val="22"/>
          <w:u w:val="single"/>
        </w:rPr>
      </w:pPr>
    </w:p>
    <w:p w14:paraId="33FF0F97" w14:textId="6F45D2DE" w:rsidR="0084204E" w:rsidRPr="00FE6BE5" w:rsidRDefault="0084204E" w:rsidP="00DB41DC">
      <w:pPr>
        <w:spacing w:line="276"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“Artículo 111. El Presidente Municipal, en términos de lo dispuesto en la Ley Orgánica Municipal del Estado de México, tendrá el mando directo e inmediato de los cuerpos de seguridad pública.”</w:t>
      </w:r>
    </w:p>
    <w:p w14:paraId="0C37C5F4" w14:textId="77777777" w:rsidR="0084204E" w:rsidRPr="00FE6BE5" w:rsidRDefault="0084204E" w:rsidP="00DB41DC">
      <w:pPr>
        <w:spacing w:line="276" w:lineRule="auto"/>
        <w:ind w:left="567" w:right="616"/>
        <w:contextualSpacing/>
        <w:jc w:val="both"/>
        <w:rPr>
          <w:rFonts w:ascii="Palatino Linotype" w:eastAsia="Palatino Linotype" w:hAnsi="Palatino Linotype" w:cs="Palatino Linotype"/>
          <w:i/>
          <w:sz w:val="22"/>
          <w:szCs w:val="22"/>
        </w:rPr>
      </w:pPr>
    </w:p>
    <w:p w14:paraId="075F92A5" w14:textId="35E87BB3" w:rsidR="0084204E" w:rsidRPr="00FE6BE5" w:rsidRDefault="0084204E" w:rsidP="00DB41DC">
      <w:pPr>
        <w:spacing w:line="276"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lastRenderedPageBreak/>
        <w:t>“Artículo 112. El Ayuntamiento, a través de la Dirección de Seguridad Pública y Movilidad, será el responsable de garantizar el orden público, la paz social, la movilidad y la vialidad, así como la prevención de la comisión de cualquier delito, inhibir la manifestación de conductas antisociales, siempre con estricto respeto de los derechos humanos, de conformidad con la normatividad aplicable.”</w:t>
      </w:r>
    </w:p>
    <w:p w14:paraId="78896774" w14:textId="77777777" w:rsidR="0084204E" w:rsidRPr="00FE6BE5" w:rsidRDefault="0084204E" w:rsidP="00DB41DC">
      <w:pPr>
        <w:spacing w:line="276" w:lineRule="auto"/>
        <w:ind w:left="567" w:right="616"/>
        <w:contextualSpacing/>
        <w:jc w:val="both"/>
        <w:rPr>
          <w:rFonts w:ascii="Palatino Linotype" w:eastAsia="Palatino Linotype" w:hAnsi="Palatino Linotype" w:cs="Palatino Linotype"/>
          <w:i/>
          <w:sz w:val="22"/>
          <w:szCs w:val="22"/>
        </w:rPr>
      </w:pPr>
    </w:p>
    <w:p w14:paraId="4365B9E9" w14:textId="6BD3D32B" w:rsidR="00DB41DC" w:rsidRPr="00FE6BE5" w:rsidRDefault="00DB41DC" w:rsidP="00DB41DC">
      <w:pPr>
        <w:spacing w:line="276"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“Artículo 131. </w:t>
      </w:r>
      <w:r w:rsidRPr="00FE6BE5">
        <w:rPr>
          <w:rFonts w:ascii="Palatino Linotype" w:eastAsia="Palatino Linotype" w:hAnsi="Palatino Linotype" w:cs="Palatino Linotype"/>
          <w:b/>
          <w:i/>
          <w:sz w:val="22"/>
          <w:szCs w:val="22"/>
        </w:rPr>
        <w:t>A La Coordinación de Protección y Bomberos</w:t>
      </w:r>
      <w:r w:rsidRPr="00FE6BE5">
        <w:rPr>
          <w:rFonts w:ascii="Palatino Linotype" w:eastAsia="Palatino Linotype" w:hAnsi="Palatino Linotype" w:cs="Palatino Linotype"/>
          <w:i/>
          <w:sz w:val="22"/>
          <w:szCs w:val="22"/>
        </w:rPr>
        <w:t xml:space="preserve">, para fines preventivos y operativos, </w:t>
      </w:r>
      <w:r w:rsidRPr="00FE6BE5">
        <w:rPr>
          <w:rFonts w:ascii="Palatino Linotype" w:eastAsia="Palatino Linotype" w:hAnsi="Palatino Linotype" w:cs="Palatino Linotype"/>
          <w:b/>
          <w:i/>
          <w:sz w:val="22"/>
          <w:szCs w:val="22"/>
        </w:rPr>
        <w:t>se le constituyen los servicios Municipales de atención médica pre hospitalaria y la atención contra incendios a través del Cuerpo de Bomberos</w:t>
      </w:r>
      <w:r w:rsidRPr="00FE6BE5">
        <w:rPr>
          <w:rFonts w:ascii="Palatino Linotype" w:eastAsia="Palatino Linotype" w:hAnsi="Palatino Linotype" w:cs="Palatino Linotype"/>
          <w:i/>
          <w:sz w:val="22"/>
          <w:szCs w:val="22"/>
        </w:rPr>
        <w:t>. Para fines operativos relacionados a otros Municipios de la Región, se sujetarán a la firma de convenios de colaboración intermunicipal, para la atención de emergencias en donde se especifiquen las acciones y responsabilidades por ambas partes.</w:t>
      </w:r>
    </w:p>
    <w:p w14:paraId="572E7A1C" w14:textId="77777777" w:rsidR="00DB41DC" w:rsidRPr="00FE6BE5" w:rsidRDefault="00DB41DC" w:rsidP="00DB41DC">
      <w:pPr>
        <w:spacing w:line="276" w:lineRule="auto"/>
        <w:ind w:left="567" w:right="616"/>
        <w:contextualSpacing/>
        <w:jc w:val="both"/>
        <w:rPr>
          <w:rFonts w:ascii="Palatino Linotype" w:eastAsia="Palatino Linotype" w:hAnsi="Palatino Linotype" w:cs="Palatino Linotype"/>
          <w:i/>
          <w:sz w:val="22"/>
          <w:szCs w:val="22"/>
        </w:rPr>
      </w:pPr>
    </w:p>
    <w:p w14:paraId="1CCB89D1" w14:textId="175CBAA7" w:rsidR="00DB41DC" w:rsidRPr="00FE6BE5" w:rsidRDefault="00DB41DC" w:rsidP="00DB41DC">
      <w:pPr>
        <w:spacing w:line="276"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“Artículo 140. La Coordinación de Protección Civil y Bomberos, independiente de las atribuciones anteriores, podrá:</w:t>
      </w:r>
    </w:p>
    <w:p w14:paraId="095619B4" w14:textId="4C98B541" w:rsidR="00DB41DC" w:rsidRPr="00FE6BE5" w:rsidRDefault="00DB41DC" w:rsidP="00DB41DC">
      <w:pPr>
        <w:spacing w:line="276"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196E5562" w14:textId="4EE24CFE" w:rsidR="00DB41DC" w:rsidRPr="00FE6BE5" w:rsidRDefault="00DB41DC" w:rsidP="00DB41DC">
      <w:pPr>
        <w:spacing w:line="276" w:lineRule="auto"/>
        <w:ind w:left="567" w:right="616"/>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VII. Prestar el servicio de atención a emergencias, que se provoque por un generador de riesgo, por hora, recursos humanos y materiales que se lleguen a movilizar, dependiendo del tipo de servicio;[…]”</w:t>
      </w:r>
    </w:p>
    <w:p w14:paraId="3858278A" w14:textId="77777777" w:rsidR="00FB2AB6" w:rsidRPr="00FE6BE5" w:rsidRDefault="00FB2AB6" w:rsidP="00DB41DC">
      <w:pPr>
        <w:spacing w:line="276" w:lineRule="auto"/>
        <w:ind w:left="567" w:right="616"/>
        <w:contextualSpacing/>
        <w:jc w:val="both"/>
        <w:rPr>
          <w:rFonts w:ascii="Palatino Linotype" w:eastAsia="Palatino Linotype" w:hAnsi="Palatino Linotype" w:cs="Palatino Linotype"/>
          <w:i/>
          <w:sz w:val="22"/>
          <w:szCs w:val="22"/>
        </w:rPr>
      </w:pPr>
    </w:p>
    <w:p w14:paraId="28F19F7E" w14:textId="134A9C25" w:rsidR="00FB2AB6" w:rsidRPr="00FE6BE5" w:rsidRDefault="00FB2AB6" w:rsidP="00FB2AB6">
      <w:pPr>
        <w:spacing w:line="276" w:lineRule="auto"/>
        <w:ind w:left="567" w:right="616"/>
        <w:contextualSpacing/>
        <w:jc w:val="right"/>
        <w:rPr>
          <w:rFonts w:ascii="Palatino Linotype" w:eastAsia="Palatino Linotype" w:hAnsi="Palatino Linotype" w:cs="Palatino Linotype"/>
          <w:sz w:val="22"/>
          <w:szCs w:val="22"/>
        </w:rPr>
      </w:pPr>
      <w:r w:rsidRPr="00FE6BE5">
        <w:rPr>
          <w:rFonts w:ascii="Palatino Linotype" w:eastAsia="Palatino Linotype" w:hAnsi="Palatino Linotype" w:cs="Palatino Linotype"/>
          <w:i/>
          <w:sz w:val="22"/>
          <w:szCs w:val="22"/>
        </w:rPr>
        <w:t>(Énfasis añadido)</w:t>
      </w:r>
    </w:p>
    <w:p w14:paraId="4772E527" w14:textId="77777777" w:rsidR="00DB41DC" w:rsidRPr="00FE6BE5" w:rsidRDefault="00DB41DC" w:rsidP="00420C7C">
      <w:pPr>
        <w:spacing w:line="360" w:lineRule="auto"/>
        <w:ind w:right="-28"/>
        <w:contextualSpacing/>
        <w:jc w:val="both"/>
        <w:rPr>
          <w:rFonts w:ascii="Palatino Linotype" w:eastAsia="Palatino Linotype" w:hAnsi="Palatino Linotype" w:cs="Palatino Linotype"/>
          <w:sz w:val="22"/>
          <w:szCs w:val="22"/>
        </w:rPr>
      </w:pPr>
    </w:p>
    <w:p w14:paraId="6C4BAC87" w14:textId="77777777" w:rsidR="00FB2AB6" w:rsidRPr="00FE6BE5" w:rsidRDefault="007B4C18" w:rsidP="00420C7C">
      <w:pPr>
        <w:spacing w:line="360" w:lineRule="auto"/>
        <w:ind w:right="-28"/>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los preceptos legales transcritos, se desprende que </w:t>
      </w:r>
      <w:r w:rsidR="0043243D" w:rsidRPr="00FE6BE5">
        <w:rPr>
          <w:rFonts w:ascii="Palatino Linotype" w:eastAsia="Palatino Linotype" w:hAnsi="Palatino Linotype" w:cs="Palatino Linotype"/>
          <w:sz w:val="22"/>
          <w:szCs w:val="22"/>
        </w:rPr>
        <w:t>en</w:t>
      </w:r>
      <w:r w:rsidRPr="00FE6BE5">
        <w:rPr>
          <w:rFonts w:ascii="Palatino Linotype" w:eastAsia="Palatino Linotype" w:hAnsi="Palatino Linotype" w:cs="Palatino Linotype"/>
          <w:sz w:val="22"/>
          <w:szCs w:val="22"/>
        </w:rPr>
        <w:t xml:space="preserve"> los municipios </w:t>
      </w:r>
      <w:r w:rsidR="0043243D" w:rsidRPr="00FE6BE5">
        <w:rPr>
          <w:rFonts w:ascii="Palatino Linotype" w:eastAsia="Palatino Linotype" w:hAnsi="Palatino Linotype" w:cs="Palatino Linotype"/>
          <w:sz w:val="22"/>
          <w:szCs w:val="22"/>
        </w:rPr>
        <w:t>se debe garantizar la prestación de servicios de seguridad pública, protección civil y de bomberos</w:t>
      </w:r>
      <w:r w:rsidR="00FB2AB6" w:rsidRPr="00FE6BE5">
        <w:rPr>
          <w:rFonts w:ascii="Palatino Linotype" w:eastAsia="Palatino Linotype" w:hAnsi="Palatino Linotype" w:cs="Palatino Linotype"/>
          <w:sz w:val="22"/>
          <w:szCs w:val="22"/>
        </w:rPr>
        <w:t>.</w:t>
      </w:r>
    </w:p>
    <w:p w14:paraId="1AECA4B1" w14:textId="77777777" w:rsidR="00FB2AB6" w:rsidRPr="00FE6BE5" w:rsidRDefault="00FB2AB6" w:rsidP="00420C7C">
      <w:pPr>
        <w:spacing w:line="360" w:lineRule="auto"/>
        <w:ind w:right="-28"/>
        <w:contextualSpacing/>
        <w:jc w:val="both"/>
        <w:rPr>
          <w:rFonts w:ascii="Palatino Linotype" w:eastAsia="Palatino Linotype" w:hAnsi="Palatino Linotype" w:cs="Palatino Linotype"/>
          <w:sz w:val="22"/>
          <w:szCs w:val="22"/>
        </w:rPr>
      </w:pPr>
    </w:p>
    <w:p w14:paraId="691ED95D" w14:textId="20BAC65A" w:rsidR="003C12A0" w:rsidRPr="00FE6BE5" w:rsidRDefault="00FB2AB6" w:rsidP="00420C7C">
      <w:pPr>
        <w:spacing w:line="360" w:lineRule="auto"/>
        <w:ind w:right="-28"/>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Particularmente</w:t>
      </w:r>
      <w:r w:rsidR="003C12A0" w:rsidRPr="00FE6BE5">
        <w:rPr>
          <w:rFonts w:ascii="Palatino Linotype" w:eastAsia="Palatino Linotype" w:hAnsi="Palatino Linotype" w:cs="Palatino Linotype"/>
          <w:sz w:val="22"/>
          <w:szCs w:val="22"/>
        </w:rPr>
        <w:t xml:space="preserve">, a la Dirección de Seguridad Pública y Movilidad, le corresponde garantizar el orden público, la paz social, la movilidad y la vialidad, así como la prevención de la comisión de cualquier delito, </w:t>
      </w:r>
      <w:r w:rsidR="003C12A0" w:rsidRPr="00FE6BE5">
        <w:rPr>
          <w:rFonts w:ascii="Palatino Linotype" w:eastAsia="Palatino Linotype" w:hAnsi="Palatino Linotype" w:cs="Palatino Linotype"/>
          <w:b/>
          <w:sz w:val="22"/>
          <w:szCs w:val="22"/>
          <w:u w:val="single"/>
        </w:rPr>
        <w:t xml:space="preserve">a través de los cuerpos de seguridad de los cuales </w:t>
      </w:r>
      <w:r w:rsidRPr="00FE6BE5">
        <w:rPr>
          <w:rFonts w:ascii="Palatino Linotype" w:eastAsia="Palatino Linotype" w:hAnsi="Palatino Linotype" w:cs="Palatino Linotype"/>
          <w:b/>
          <w:sz w:val="22"/>
          <w:szCs w:val="22"/>
          <w:u w:val="single"/>
        </w:rPr>
        <w:t xml:space="preserve">dicha unidad administrativa es la </w:t>
      </w:r>
      <w:r w:rsidR="003C12A0" w:rsidRPr="00FE6BE5">
        <w:rPr>
          <w:rFonts w:ascii="Palatino Linotype" w:eastAsia="Palatino Linotype" w:hAnsi="Palatino Linotype" w:cs="Palatino Linotype"/>
          <w:b/>
          <w:sz w:val="22"/>
          <w:szCs w:val="22"/>
          <w:u w:val="single"/>
        </w:rPr>
        <w:t>encarga</w:t>
      </w:r>
      <w:r w:rsidRPr="00FE6BE5">
        <w:rPr>
          <w:rFonts w:ascii="Palatino Linotype" w:eastAsia="Palatino Linotype" w:hAnsi="Palatino Linotype" w:cs="Palatino Linotype"/>
          <w:b/>
          <w:sz w:val="22"/>
          <w:szCs w:val="22"/>
          <w:u w:val="single"/>
        </w:rPr>
        <w:t>da</w:t>
      </w:r>
      <w:r w:rsidR="003C12A0" w:rsidRPr="00FE6BE5">
        <w:rPr>
          <w:rFonts w:ascii="Palatino Linotype" w:eastAsia="Palatino Linotype" w:hAnsi="Palatino Linotype" w:cs="Palatino Linotype"/>
          <w:b/>
          <w:sz w:val="22"/>
          <w:szCs w:val="22"/>
          <w:u w:val="single"/>
        </w:rPr>
        <w:t xml:space="preserve"> de organizar, operar, supervisar y controlar.</w:t>
      </w:r>
    </w:p>
    <w:p w14:paraId="27B268CD" w14:textId="77777777" w:rsidR="003C12A0" w:rsidRPr="00FE6BE5" w:rsidRDefault="003C12A0" w:rsidP="00420C7C">
      <w:pPr>
        <w:spacing w:line="360" w:lineRule="auto"/>
        <w:ind w:right="-28"/>
        <w:contextualSpacing/>
        <w:jc w:val="both"/>
        <w:rPr>
          <w:rFonts w:ascii="Palatino Linotype" w:eastAsia="Palatino Linotype" w:hAnsi="Palatino Linotype" w:cs="Palatino Linotype"/>
          <w:sz w:val="22"/>
          <w:szCs w:val="22"/>
        </w:rPr>
      </w:pPr>
    </w:p>
    <w:p w14:paraId="321D810F" w14:textId="087A5A02" w:rsidR="00420C7C" w:rsidRPr="00FE6BE5" w:rsidRDefault="003C12A0"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lastRenderedPageBreak/>
        <w:t>Asimismo,</w:t>
      </w:r>
      <w:r w:rsidR="00FB2AB6" w:rsidRPr="00FE6BE5">
        <w:rPr>
          <w:rFonts w:ascii="Palatino Linotype" w:eastAsia="Batang" w:hAnsi="Palatino Linotype" w:cs="Tahoma"/>
          <w:bCs/>
          <w:sz w:val="22"/>
          <w:szCs w:val="22"/>
        </w:rPr>
        <w:t xml:space="preserve"> a</w:t>
      </w:r>
      <w:r w:rsidRPr="00FE6BE5">
        <w:rPr>
          <w:rFonts w:ascii="Palatino Linotype" w:eastAsia="Batang" w:hAnsi="Palatino Linotype" w:cs="Tahoma"/>
          <w:bCs/>
          <w:sz w:val="22"/>
          <w:szCs w:val="22"/>
        </w:rPr>
        <w:t xml:space="preserve"> la Coordinación de Protección </w:t>
      </w:r>
      <w:r w:rsidR="004E310B" w:rsidRPr="00FE6BE5">
        <w:rPr>
          <w:rFonts w:ascii="Palatino Linotype" w:eastAsia="Batang" w:hAnsi="Palatino Linotype" w:cs="Tahoma"/>
          <w:bCs/>
          <w:sz w:val="22"/>
          <w:szCs w:val="22"/>
        </w:rPr>
        <w:t xml:space="preserve">Civil </w:t>
      </w:r>
      <w:r w:rsidRPr="00FE6BE5">
        <w:rPr>
          <w:rFonts w:ascii="Palatino Linotype" w:eastAsia="Batang" w:hAnsi="Palatino Linotype" w:cs="Tahoma"/>
          <w:bCs/>
          <w:sz w:val="22"/>
          <w:szCs w:val="22"/>
        </w:rPr>
        <w:t>y Bomberos, para fines preventivos y operativos, le corresponden</w:t>
      </w:r>
      <w:r w:rsidR="001B731C" w:rsidRPr="00FE6BE5">
        <w:rPr>
          <w:rFonts w:ascii="Palatino Linotype" w:eastAsia="Batang" w:hAnsi="Palatino Linotype" w:cs="Tahoma"/>
          <w:bCs/>
          <w:sz w:val="22"/>
          <w:szCs w:val="22"/>
        </w:rPr>
        <w:t xml:space="preserve">, además de los </w:t>
      </w:r>
      <w:r w:rsidRPr="00FE6BE5">
        <w:rPr>
          <w:rFonts w:ascii="Palatino Linotype" w:eastAsia="Batang" w:hAnsi="Palatino Linotype" w:cs="Tahoma"/>
          <w:bCs/>
          <w:sz w:val="22"/>
          <w:szCs w:val="22"/>
        </w:rPr>
        <w:t xml:space="preserve">servicios Municipales de atención médica pre hospitalaria y </w:t>
      </w:r>
      <w:r w:rsidRPr="00FE6BE5">
        <w:rPr>
          <w:rFonts w:ascii="Palatino Linotype" w:eastAsia="Batang" w:hAnsi="Palatino Linotype" w:cs="Tahoma"/>
          <w:b/>
          <w:bCs/>
          <w:sz w:val="22"/>
          <w:szCs w:val="22"/>
          <w:u w:val="single"/>
        </w:rPr>
        <w:t>la atención contra incendios</w:t>
      </w:r>
      <w:r w:rsidR="00FB2AB6" w:rsidRPr="00FE6BE5">
        <w:rPr>
          <w:rFonts w:ascii="Palatino Linotype" w:eastAsia="Batang" w:hAnsi="Palatino Linotype" w:cs="Tahoma"/>
          <w:b/>
          <w:bCs/>
          <w:sz w:val="22"/>
          <w:szCs w:val="22"/>
          <w:u w:val="single"/>
        </w:rPr>
        <w:t xml:space="preserve"> a través del Cuerpo de Bomberos.</w:t>
      </w:r>
    </w:p>
    <w:p w14:paraId="23AD8DF0" w14:textId="77777777" w:rsidR="00FB2AB6" w:rsidRPr="00FE6BE5" w:rsidRDefault="00FB2AB6" w:rsidP="00C4335E">
      <w:pPr>
        <w:spacing w:line="360" w:lineRule="auto"/>
        <w:ind w:right="-28"/>
        <w:contextualSpacing/>
        <w:jc w:val="both"/>
        <w:rPr>
          <w:rFonts w:ascii="Palatino Linotype" w:eastAsia="Batang" w:hAnsi="Palatino Linotype" w:cs="Tahoma"/>
          <w:bCs/>
          <w:sz w:val="22"/>
          <w:szCs w:val="22"/>
        </w:rPr>
      </w:pPr>
    </w:p>
    <w:p w14:paraId="542AFF50" w14:textId="1DBA9460" w:rsidR="00FB2AB6" w:rsidRPr="00FE6BE5" w:rsidRDefault="00FB2AB6"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 xml:space="preserve">De esta manera, es que se advierte </w:t>
      </w:r>
      <w:r w:rsidR="009A09C5" w:rsidRPr="00FE6BE5">
        <w:rPr>
          <w:rFonts w:ascii="Palatino Linotype" w:eastAsia="Batang" w:hAnsi="Palatino Linotype" w:cs="Tahoma"/>
          <w:bCs/>
          <w:sz w:val="22"/>
          <w:szCs w:val="22"/>
        </w:rPr>
        <w:t xml:space="preserve">que </w:t>
      </w:r>
      <w:r w:rsidR="00AB316C" w:rsidRPr="00FE6BE5">
        <w:rPr>
          <w:rFonts w:ascii="Palatino Linotype" w:eastAsia="Batang" w:hAnsi="Palatino Linotype" w:cs="Tahoma"/>
          <w:bCs/>
          <w:sz w:val="22"/>
          <w:szCs w:val="22"/>
        </w:rPr>
        <w:t xml:space="preserve">dada la importancia de </w:t>
      </w:r>
      <w:r w:rsidR="009A09C5" w:rsidRPr="00FE6BE5">
        <w:rPr>
          <w:rFonts w:ascii="Palatino Linotype" w:eastAsia="Batang" w:hAnsi="Palatino Linotype" w:cs="Tahoma"/>
          <w:bCs/>
          <w:sz w:val="22"/>
          <w:szCs w:val="22"/>
        </w:rPr>
        <w:t xml:space="preserve">los </w:t>
      </w:r>
      <w:r w:rsidR="00AB316C" w:rsidRPr="00FE6BE5">
        <w:rPr>
          <w:rFonts w:ascii="Palatino Linotype" w:eastAsia="Batang" w:hAnsi="Palatino Linotype" w:cs="Tahoma"/>
          <w:bCs/>
          <w:sz w:val="22"/>
          <w:szCs w:val="22"/>
        </w:rPr>
        <w:t>servicios de emergencia que otorgan los cuerpos de seguridad, como protección civil y bomberos, para su atención se requiere de vehículos de diferentes tipos.</w:t>
      </w:r>
    </w:p>
    <w:p w14:paraId="19DAF900" w14:textId="77777777" w:rsidR="00AB316C" w:rsidRPr="00FE6BE5" w:rsidRDefault="00AB316C" w:rsidP="00C4335E">
      <w:pPr>
        <w:spacing w:line="360" w:lineRule="auto"/>
        <w:ind w:right="-28"/>
        <w:contextualSpacing/>
        <w:jc w:val="both"/>
        <w:rPr>
          <w:rFonts w:ascii="Palatino Linotype" w:eastAsia="Batang" w:hAnsi="Palatino Linotype" w:cs="Tahoma"/>
          <w:bCs/>
          <w:sz w:val="22"/>
          <w:szCs w:val="22"/>
        </w:rPr>
      </w:pPr>
    </w:p>
    <w:p w14:paraId="008F2B7A" w14:textId="7B158442" w:rsidR="00AB316C" w:rsidRPr="00FE6BE5" w:rsidRDefault="00AB316C"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Para fortalecer lo anterior, es de indicar que de una búsqueda que efectuó este Órgano Garante en medios electrónicos, localizó que en la red social “</w:t>
      </w:r>
      <w:proofErr w:type="spellStart"/>
      <w:r w:rsidRPr="00FE6BE5">
        <w:rPr>
          <w:rFonts w:ascii="Palatino Linotype" w:eastAsia="Batang" w:hAnsi="Palatino Linotype" w:cs="Tahoma"/>
          <w:bCs/>
          <w:i/>
          <w:sz w:val="22"/>
          <w:szCs w:val="22"/>
        </w:rPr>
        <w:t>facebook</w:t>
      </w:r>
      <w:proofErr w:type="spellEnd"/>
      <w:r w:rsidRPr="00FE6BE5">
        <w:rPr>
          <w:rFonts w:ascii="Palatino Linotype" w:eastAsia="Batang" w:hAnsi="Palatino Linotype" w:cs="Tahoma"/>
          <w:bCs/>
          <w:sz w:val="22"/>
          <w:szCs w:val="22"/>
        </w:rPr>
        <w:t xml:space="preserve">” oficial del Gobierno de Chicoloapan, el ocho de enero de dos mil veinticinco, se hizo una publicación relativa a la implementación de un programa integral de revisión y reparación de vehículos en todas las áreas, incluidos aquellos que son utilizados para proporcionar los servicios de seguridad pública (patrullas) como </w:t>
      </w:r>
      <w:r w:rsidR="00F041E9" w:rsidRPr="00FE6BE5">
        <w:rPr>
          <w:rFonts w:ascii="Palatino Linotype" w:eastAsia="Batang" w:hAnsi="Palatino Linotype" w:cs="Tahoma"/>
          <w:bCs/>
          <w:sz w:val="22"/>
          <w:szCs w:val="22"/>
        </w:rPr>
        <w:t>los servicios de bomberos, como se desprende de las siguientes capturas de pantalla:</w:t>
      </w:r>
    </w:p>
    <w:p w14:paraId="037FBF02" w14:textId="77777777" w:rsidR="00F041E9" w:rsidRPr="00FE6BE5" w:rsidRDefault="00F041E9" w:rsidP="00C4335E">
      <w:pPr>
        <w:spacing w:line="360" w:lineRule="auto"/>
        <w:ind w:right="-28"/>
        <w:contextualSpacing/>
        <w:jc w:val="both"/>
        <w:rPr>
          <w:rFonts w:ascii="Palatino Linotype" w:eastAsia="Batang" w:hAnsi="Palatino Linotype" w:cs="Tahoma"/>
          <w:bCs/>
          <w:sz w:val="22"/>
          <w:szCs w:val="22"/>
        </w:rPr>
      </w:pPr>
    </w:p>
    <w:p w14:paraId="56CF70D7" w14:textId="4FB55D39" w:rsidR="00F041E9" w:rsidRPr="00FE6BE5" w:rsidRDefault="00C63316"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noProof/>
          <w:sz w:val="22"/>
          <w:szCs w:val="22"/>
        </w:rPr>
        <w:drawing>
          <wp:inline distT="0" distB="0" distL="0" distR="0" wp14:anchorId="7BC631AA" wp14:editId="2C2460D3">
            <wp:extent cx="5612130" cy="1684020"/>
            <wp:effectExtent l="19050" t="19050" r="26670"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684020"/>
                    </a:xfrm>
                    <a:prstGeom prst="rect">
                      <a:avLst/>
                    </a:prstGeom>
                    <a:ln>
                      <a:solidFill>
                        <a:schemeClr val="accent1"/>
                      </a:solidFill>
                    </a:ln>
                  </pic:spPr>
                </pic:pic>
              </a:graphicData>
            </a:graphic>
          </wp:inline>
        </w:drawing>
      </w:r>
    </w:p>
    <w:p w14:paraId="7DFA098F" w14:textId="3DA21BFA" w:rsidR="00C63316" w:rsidRPr="00FE6BE5" w:rsidRDefault="00C63316"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noProof/>
          <w:sz w:val="22"/>
          <w:szCs w:val="22"/>
        </w:rPr>
        <w:lastRenderedPageBreak/>
        <w:drawing>
          <wp:inline distT="0" distB="0" distL="0" distR="0" wp14:anchorId="3BFDF697" wp14:editId="522E0339">
            <wp:extent cx="5610225" cy="4143375"/>
            <wp:effectExtent l="19050" t="19050" r="2857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solidFill>
                        <a:schemeClr val="accent1"/>
                      </a:solidFill>
                    </a:ln>
                  </pic:spPr>
                </pic:pic>
              </a:graphicData>
            </a:graphic>
          </wp:inline>
        </w:drawing>
      </w:r>
    </w:p>
    <w:p w14:paraId="30ECF11F" w14:textId="77777777" w:rsidR="00420C7C" w:rsidRPr="00FE6BE5" w:rsidRDefault="00420C7C" w:rsidP="00C4335E">
      <w:pPr>
        <w:spacing w:line="360" w:lineRule="auto"/>
        <w:ind w:right="-28"/>
        <w:contextualSpacing/>
        <w:jc w:val="both"/>
        <w:rPr>
          <w:rFonts w:ascii="Palatino Linotype" w:eastAsia="Batang" w:hAnsi="Palatino Linotype" w:cs="Tahoma"/>
          <w:bCs/>
          <w:sz w:val="22"/>
          <w:szCs w:val="22"/>
        </w:rPr>
      </w:pPr>
    </w:p>
    <w:p w14:paraId="099FB240" w14:textId="24258854" w:rsidR="003C12A0" w:rsidRPr="00FE6BE5" w:rsidRDefault="00C63316"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 xml:space="preserve">Por lo tanto, se advierte que el </w:t>
      </w:r>
      <w:r w:rsidRPr="00FE6BE5">
        <w:rPr>
          <w:rFonts w:ascii="Palatino Linotype" w:eastAsia="Batang" w:hAnsi="Palatino Linotype" w:cs="Tahoma"/>
          <w:b/>
          <w:bCs/>
          <w:sz w:val="22"/>
          <w:szCs w:val="22"/>
        </w:rPr>
        <w:t xml:space="preserve">Sujeto Obligado </w:t>
      </w:r>
      <w:r w:rsidRPr="00FE6BE5">
        <w:rPr>
          <w:rFonts w:ascii="Palatino Linotype" w:eastAsia="Batang" w:hAnsi="Palatino Linotype" w:cs="Tahoma"/>
          <w:bCs/>
          <w:sz w:val="22"/>
          <w:szCs w:val="22"/>
        </w:rPr>
        <w:t xml:space="preserve">cuenta con atribuciones para conocer </w:t>
      </w:r>
      <w:r w:rsidR="00A14974" w:rsidRPr="00FE6BE5">
        <w:rPr>
          <w:rFonts w:ascii="Palatino Linotype" w:eastAsia="Batang" w:hAnsi="Palatino Linotype" w:cs="Tahoma"/>
          <w:bCs/>
          <w:sz w:val="22"/>
          <w:szCs w:val="22"/>
        </w:rPr>
        <w:t>sobre</w:t>
      </w:r>
      <w:r w:rsidRPr="00FE6BE5">
        <w:rPr>
          <w:rFonts w:ascii="Palatino Linotype" w:eastAsia="Batang" w:hAnsi="Palatino Linotype" w:cs="Tahoma"/>
          <w:bCs/>
          <w:sz w:val="22"/>
          <w:szCs w:val="22"/>
        </w:rPr>
        <w:t xml:space="preserve"> los demás vehículos que atienden emergencias</w:t>
      </w:r>
      <w:r w:rsidR="002E0362" w:rsidRPr="00FE6BE5">
        <w:rPr>
          <w:rFonts w:ascii="Palatino Linotype" w:eastAsia="Batang" w:hAnsi="Palatino Linotype" w:cs="Tahoma"/>
          <w:bCs/>
          <w:sz w:val="22"/>
          <w:szCs w:val="22"/>
        </w:rPr>
        <w:t xml:space="preserve">, como aquellos que </w:t>
      </w:r>
      <w:r w:rsidR="00A14974" w:rsidRPr="00FE6BE5">
        <w:rPr>
          <w:rFonts w:ascii="Palatino Linotype" w:eastAsia="Batang" w:hAnsi="Palatino Linotype" w:cs="Tahoma"/>
          <w:bCs/>
          <w:sz w:val="22"/>
          <w:szCs w:val="22"/>
        </w:rPr>
        <w:t>brindan atención en materia</w:t>
      </w:r>
      <w:r w:rsidRPr="00FE6BE5">
        <w:rPr>
          <w:rFonts w:ascii="Palatino Linotype" w:eastAsia="Batang" w:hAnsi="Palatino Linotype" w:cs="Tahoma"/>
          <w:bCs/>
          <w:sz w:val="22"/>
          <w:szCs w:val="22"/>
        </w:rPr>
        <w:t xml:space="preserve"> de seguridad pública, protección civil y bomberos.</w:t>
      </w:r>
    </w:p>
    <w:p w14:paraId="58B2A0CB" w14:textId="77777777" w:rsidR="00777182" w:rsidRPr="00FE6BE5" w:rsidRDefault="00777182" w:rsidP="00C4335E">
      <w:pPr>
        <w:spacing w:line="360" w:lineRule="auto"/>
        <w:ind w:right="-28"/>
        <w:contextualSpacing/>
        <w:jc w:val="both"/>
        <w:rPr>
          <w:rFonts w:ascii="Palatino Linotype" w:eastAsia="Batang" w:hAnsi="Palatino Linotype" w:cs="Tahoma"/>
          <w:bCs/>
          <w:sz w:val="22"/>
          <w:szCs w:val="22"/>
        </w:rPr>
      </w:pPr>
    </w:p>
    <w:p w14:paraId="30B481A7" w14:textId="76D29976" w:rsidR="002E0362" w:rsidRPr="00FE6BE5" w:rsidRDefault="002E0362" w:rsidP="00C4335E">
      <w:pPr>
        <w:spacing w:line="360" w:lineRule="auto"/>
        <w:ind w:right="-28"/>
        <w:contextualSpacing/>
        <w:jc w:val="both"/>
        <w:rPr>
          <w:rFonts w:ascii="Palatino Linotype" w:eastAsia="Palatino Linotype" w:hAnsi="Palatino Linotype" w:cs="Palatino Linotype"/>
          <w:sz w:val="22"/>
          <w:szCs w:val="22"/>
        </w:rPr>
      </w:pPr>
      <w:r w:rsidRPr="00FE6BE5">
        <w:rPr>
          <w:rFonts w:ascii="Palatino Linotype" w:eastAsia="Batang" w:hAnsi="Palatino Linotype" w:cs="Tahoma"/>
          <w:bCs/>
          <w:sz w:val="22"/>
          <w:szCs w:val="22"/>
        </w:rPr>
        <w:t xml:space="preserve">Ahora, en cuanto al ámbito competencial del </w:t>
      </w:r>
      <w:r w:rsidRPr="00FE6BE5">
        <w:rPr>
          <w:rFonts w:ascii="Palatino Linotype" w:eastAsia="Batang" w:hAnsi="Palatino Linotype" w:cs="Tahoma"/>
          <w:b/>
          <w:bCs/>
          <w:sz w:val="22"/>
          <w:szCs w:val="22"/>
        </w:rPr>
        <w:t>Sujeto Obligado</w:t>
      </w:r>
      <w:r w:rsidR="004E310B" w:rsidRPr="00FE6BE5">
        <w:rPr>
          <w:rFonts w:ascii="Palatino Linotype" w:eastAsia="Batang" w:hAnsi="Palatino Linotype" w:cs="Tahoma"/>
          <w:b/>
          <w:bCs/>
          <w:sz w:val="22"/>
          <w:szCs w:val="22"/>
        </w:rPr>
        <w:t xml:space="preserve">, </w:t>
      </w:r>
      <w:r w:rsidR="004E310B" w:rsidRPr="00FE6BE5">
        <w:rPr>
          <w:rFonts w:ascii="Palatino Linotype" w:eastAsia="Palatino Linotype" w:hAnsi="Palatino Linotype" w:cs="Palatino Linotype"/>
          <w:sz w:val="22"/>
          <w:szCs w:val="22"/>
        </w:rPr>
        <w:t xml:space="preserve">del análisis </w:t>
      </w:r>
      <w:r w:rsidR="00F13B09" w:rsidRPr="00FE6BE5">
        <w:rPr>
          <w:rFonts w:ascii="Palatino Linotype" w:eastAsia="Palatino Linotype" w:hAnsi="Palatino Linotype" w:cs="Palatino Linotype"/>
          <w:sz w:val="22"/>
          <w:szCs w:val="22"/>
        </w:rPr>
        <w:t>a</w:t>
      </w:r>
      <w:r w:rsidR="004E310B" w:rsidRPr="00FE6BE5">
        <w:rPr>
          <w:rFonts w:ascii="Palatino Linotype" w:eastAsia="Palatino Linotype" w:hAnsi="Palatino Linotype" w:cs="Palatino Linotype"/>
          <w:sz w:val="22"/>
          <w:szCs w:val="22"/>
        </w:rPr>
        <w:t xml:space="preserve"> la estructura orgánica del Ayuntamiento</w:t>
      </w:r>
      <w:r w:rsidR="00F13B09" w:rsidRPr="00FE6BE5">
        <w:rPr>
          <w:rFonts w:ascii="Palatino Linotype" w:eastAsia="Palatino Linotype" w:hAnsi="Palatino Linotype" w:cs="Palatino Linotype"/>
          <w:sz w:val="22"/>
          <w:szCs w:val="22"/>
        </w:rPr>
        <w:t xml:space="preserve"> de Chicoloapan</w:t>
      </w:r>
      <w:r w:rsidR="004E310B" w:rsidRPr="00FE6BE5">
        <w:rPr>
          <w:rFonts w:ascii="Palatino Linotype" w:eastAsia="Palatino Linotype" w:hAnsi="Palatino Linotype" w:cs="Palatino Linotype"/>
          <w:sz w:val="22"/>
          <w:szCs w:val="22"/>
        </w:rPr>
        <w:t xml:space="preserve">, se </w:t>
      </w:r>
      <w:r w:rsidR="00F13B09" w:rsidRPr="00FE6BE5">
        <w:rPr>
          <w:rFonts w:ascii="Palatino Linotype" w:eastAsia="Palatino Linotype" w:hAnsi="Palatino Linotype" w:cs="Palatino Linotype"/>
          <w:sz w:val="22"/>
          <w:szCs w:val="22"/>
        </w:rPr>
        <w:t xml:space="preserve">advierte que </w:t>
      </w:r>
      <w:r w:rsidR="00A14974" w:rsidRPr="00FE6BE5">
        <w:rPr>
          <w:rFonts w:ascii="Palatino Linotype" w:eastAsia="Palatino Linotype" w:hAnsi="Palatino Linotype" w:cs="Palatino Linotype"/>
          <w:sz w:val="22"/>
          <w:szCs w:val="22"/>
        </w:rPr>
        <w:t>esta</w:t>
      </w:r>
      <w:r w:rsidR="00F13B09" w:rsidRPr="00FE6BE5">
        <w:rPr>
          <w:rFonts w:ascii="Palatino Linotype" w:eastAsia="Palatino Linotype" w:hAnsi="Palatino Linotype" w:cs="Palatino Linotype"/>
          <w:sz w:val="22"/>
          <w:szCs w:val="22"/>
        </w:rPr>
        <w:t xml:space="preserve"> cuenta con una </w:t>
      </w:r>
      <w:r w:rsidR="004E310B" w:rsidRPr="00FE6BE5">
        <w:rPr>
          <w:rFonts w:ascii="Palatino Linotype" w:eastAsia="Palatino Linotype" w:hAnsi="Palatino Linotype" w:cs="Palatino Linotype"/>
          <w:sz w:val="22"/>
          <w:szCs w:val="22"/>
        </w:rPr>
        <w:t>Coordinación de Control Vehicular</w:t>
      </w:r>
      <w:r w:rsidR="00F13B09" w:rsidRPr="00FE6BE5">
        <w:rPr>
          <w:rFonts w:ascii="Palatino Linotype" w:eastAsia="Palatino Linotype" w:hAnsi="Palatino Linotype" w:cs="Palatino Linotype"/>
          <w:sz w:val="22"/>
          <w:szCs w:val="22"/>
        </w:rPr>
        <w:t xml:space="preserve"> perteneciente a la Dirección de Administración</w:t>
      </w:r>
      <w:r w:rsidR="004E310B" w:rsidRPr="00FE6BE5">
        <w:rPr>
          <w:rFonts w:ascii="Palatino Linotype" w:eastAsia="Palatino Linotype" w:hAnsi="Palatino Linotype" w:cs="Palatino Linotype"/>
          <w:sz w:val="22"/>
          <w:szCs w:val="22"/>
        </w:rPr>
        <w:t xml:space="preserve">, misma </w:t>
      </w:r>
      <w:r w:rsidR="00F13B09" w:rsidRPr="00FE6BE5">
        <w:rPr>
          <w:rFonts w:ascii="Palatino Linotype" w:eastAsia="Palatino Linotype" w:hAnsi="Palatino Linotype" w:cs="Palatino Linotype"/>
          <w:sz w:val="22"/>
          <w:szCs w:val="22"/>
        </w:rPr>
        <w:t xml:space="preserve">conforme el Manual de Organización de la Administración Pública Municipal vigente, </w:t>
      </w:r>
      <w:r w:rsidR="004E310B" w:rsidRPr="00FE6BE5">
        <w:rPr>
          <w:rFonts w:ascii="Palatino Linotype" w:eastAsia="Palatino Linotype" w:hAnsi="Palatino Linotype" w:cs="Palatino Linotype"/>
          <w:sz w:val="22"/>
          <w:szCs w:val="22"/>
        </w:rPr>
        <w:t>tiene dentro de sus atribuciones las siguientes:</w:t>
      </w:r>
    </w:p>
    <w:p w14:paraId="644F9144" w14:textId="77777777" w:rsidR="004E310B" w:rsidRPr="00FE6BE5" w:rsidRDefault="004E310B" w:rsidP="00C4335E">
      <w:pPr>
        <w:spacing w:line="360" w:lineRule="auto"/>
        <w:ind w:right="-28"/>
        <w:contextualSpacing/>
        <w:jc w:val="both"/>
        <w:rPr>
          <w:rFonts w:ascii="Palatino Linotype" w:eastAsia="Palatino Linotype" w:hAnsi="Palatino Linotype" w:cs="Palatino Linotype"/>
          <w:sz w:val="22"/>
          <w:szCs w:val="22"/>
        </w:rPr>
      </w:pPr>
    </w:p>
    <w:p w14:paraId="60D41137" w14:textId="248A2AB0" w:rsidR="00F13B09" w:rsidRPr="00FE6BE5" w:rsidRDefault="00F13B09" w:rsidP="00F13B09">
      <w:pPr>
        <w:pStyle w:val="Prrafodelista"/>
        <w:numPr>
          <w:ilvl w:val="0"/>
          <w:numId w:val="36"/>
        </w:numPr>
        <w:spacing w:line="360" w:lineRule="auto"/>
        <w:ind w:right="-28"/>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lastRenderedPageBreak/>
        <w:t>Administrar el parque vehicular del Municipio, darle el mantenimiento preventivo y correctivo necesario y mantenerlo asegurado a fin de proteger el patrimonio municipal;</w:t>
      </w:r>
    </w:p>
    <w:p w14:paraId="670369C2" w14:textId="397CE030" w:rsidR="00F13B09" w:rsidRPr="00FE6BE5" w:rsidRDefault="00F13B09" w:rsidP="00F13B09">
      <w:pPr>
        <w:pStyle w:val="Prrafodelista"/>
        <w:numPr>
          <w:ilvl w:val="0"/>
          <w:numId w:val="36"/>
        </w:numPr>
        <w:spacing w:line="360" w:lineRule="auto"/>
        <w:ind w:right="-28"/>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 xml:space="preserve">Abastecer de gasolina las unidades vehiculares de la Dirección de Seguridad Pública y Preventiva; y, </w:t>
      </w:r>
    </w:p>
    <w:p w14:paraId="5B84D044" w14:textId="60254C30" w:rsidR="004E310B" w:rsidRPr="00FE6BE5" w:rsidRDefault="00F13B09" w:rsidP="00F13B09">
      <w:pPr>
        <w:pStyle w:val="Prrafodelista"/>
        <w:numPr>
          <w:ilvl w:val="0"/>
          <w:numId w:val="36"/>
        </w:numPr>
        <w:spacing w:line="360" w:lineRule="auto"/>
        <w:ind w:right="-28"/>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Mantener en buen estado de funcionamiento el parque vehicular de la Dirección de Seguridad Pública y Preventiva.</w:t>
      </w:r>
    </w:p>
    <w:p w14:paraId="17DE9EA4" w14:textId="77777777" w:rsidR="002E0362" w:rsidRPr="00FE6BE5" w:rsidRDefault="002E0362" w:rsidP="00C4335E">
      <w:pPr>
        <w:spacing w:line="360" w:lineRule="auto"/>
        <w:ind w:right="-28"/>
        <w:contextualSpacing/>
        <w:jc w:val="both"/>
        <w:rPr>
          <w:rFonts w:ascii="Palatino Linotype" w:eastAsia="Batang" w:hAnsi="Palatino Linotype" w:cs="Tahoma"/>
          <w:bCs/>
          <w:sz w:val="22"/>
          <w:szCs w:val="22"/>
        </w:rPr>
      </w:pPr>
    </w:p>
    <w:p w14:paraId="6389AF04" w14:textId="1D45FBE6" w:rsidR="00F13B09" w:rsidRPr="00FE6BE5" w:rsidRDefault="00494AF0"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 xml:space="preserve">De lo anterior, desprende que </w:t>
      </w:r>
      <w:r w:rsidR="00F13B09" w:rsidRPr="00FE6BE5">
        <w:rPr>
          <w:rFonts w:ascii="Palatino Linotype" w:eastAsia="Batang" w:hAnsi="Palatino Linotype" w:cs="Tahoma"/>
          <w:bCs/>
          <w:sz w:val="22"/>
          <w:szCs w:val="22"/>
        </w:rPr>
        <w:t xml:space="preserve">la Coordinación de Control Vehicular es la unidad administrativa competente para conocer de </w:t>
      </w:r>
      <w:r w:rsidR="00A14974" w:rsidRPr="00FE6BE5">
        <w:rPr>
          <w:rFonts w:ascii="Palatino Linotype" w:eastAsia="Batang" w:hAnsi="Palatino Linotype" w:cs="Tahoma"/>
          <w:bCs/>
          <w:sz w:val="22"/>
          <w:szCs w:val="22"/>
        </w:rPr>
        <w:t>las unidades de emergencias con que cuenta el Municipio</w:t>
      </w:r>
      <w:r w:rsidR="00F13B09" w:rsidRPr="00FE6BE5">
        <w:rPr>
          <w:rFonts w:ascii="Palatino Linotype" w:eastAsia="Batang" w:hAnsi="Palatino Linotype" w:cs="Tahoma"/>
          <w:bCs/>
          <w:sz w:val="22"/>
          <w:szCs w:val="22"/>
        </w:rPr>
        <w:t xml:space="preserve">, ya que una de sus principales atribuciones es administrar el parque vehicular </w:t>
      </w:r>
      <w:r w:rsidR="00A14974" w:rsidRPr="00FE6BE5">
        <w:rPr>
          <w:rFonts w:ascii="Palatino Linotype" w:eastAsia="Batang" w:hAnsi="Palatino Linotype" w:cs="Tahoma"/>
          <w:bCs/>
          <w:sz w:val="22"/>
          <w:szCs w:val="22"/>
        </w:rPr>
        <w:t>de</w:t>
      </w:r>
      <w:r w:rsidR="00F13B09" w:rsidRPr="00FE6BE5">
        <w:rPr>
          <w:rFonts w:ascii="Palatino Linotype" w:eastAsia="Batang" w:hAnsi="Palatino Linotype" w:cs="Tahoma"/>
          <w:bCs/>
          <w:sz w:val="22"/>
          <w:szCs w:val="22"/>
        </w:rPr>
        <w:t xml:space="preserve"> las diversas unidades administrativas de la administración pública municipal como el caso de la  Coordinación de Protección Civil y Bomberos y la </w:t>
      </w:r>
      <w:r w:rsidR="00F13B09" w:rsidRPr="00FE6BE5">
        <w:rPr>
          <w:rFonts w:ascii="Palatino Linotype" w:eastAsia="Palatino Linotype" w:hAnsi="Palatino Linotype" w:cs="Palatino Linotype"/>
          <w:sz w:val="22"/>
          <w:szCs w:val="22"/>
        </w:rPr>
        <w:t>Dirección de Seguridad Pública y Movilidad.</w:t>
      </w:r>
    </w:p>
    <w:p w14:paraId="4EC4411D" w14:textId="77777777" w:rsidR="00F13B09" w:rsidRPr="00FE6BE5" w:rsidRDefault="00F13B09" w:rsidP="00C4335E">
      <w:pPr>
        <w:spacing w:line="360" w:lineRule="auto"/>
        <w:ind w:right="-28"/>
        <w:contextualSpacing/>
        <w:jc w:val="both"/>
        <w:rPr>
          <w:rFonts w:ascii="Palatino Linotype" w:eastAsia="Batang" w:hAnsi="Palatino Linotype" w:cs="Tahoma"/>
          <w:bCs/>
          <w:sz w:val="22"/>
          <w:szCs w:val="22"/>
        </w:rPr>
      </w:pPr>
    </w:p>
    <w:p w14:paraId="20DD613A" w14:textId="3CD1F88A" w:rsidR="00494AF0" w:rsidRPr="00FE6BE5" w:rsidRDefault="00494AF0" w:rsidP="00C4335E">
      <w:pPr>
        <w:spacing w:line="360" w:lineRule="auto"/>
        <w:ind w:right="-28"/>
        <w:contextualSpacing/>
        <w:jc w:val="both"/>
        <w:rPr>
          <w:rFonts w:ascii="Palatino Linotype" w:eastAsia="Batang" w:hAnsi="Palatino Linotype" w:cs="Tahoma"/>
          <w:bCs/>
          <w:sz w:val="22"/>
          <w:szCs w:val="22"/>
        </w:rPr>
      </w:pPr>
      <w:r w:rsidRPr="00FE6BE5">
        <w:rPr>
          <w:rFonts w:ascii="Palatino Linotype" w:eastAsia="Batang" w:hAnsi="Palatino Linotype" w:cs="Tahoma"/>
          <w:bCs/>
          <w:sz w:val="22"/>
          <w:szCs w:val="22"/>
        </w:rPr>
        <w:t xml:space="preserve">Sin embargo, no es la única área que puede conocer sobre lo requerido, en virtud de que el </w:t>
      </w:r>
      <w:r w:rsidRPr="00FE6BE5">
        <w:rPr>
          <w:rFonts w:ascii="Palatino Linotype" w:eastAsia="Batang" w:hAnsi="Palatino Linotype" w:cs="Tahoma"/>
          <w:b/>
          <w:bCs/>
          <w:sz w:val="22"/>
          <w:szCs w:val="22"/>
        </w:rPr>
        <w:t xml:space="preserve">Sujeto Obligado </w:t>
      </w:r>
      <w:r w:rsidRPr="00FE6BE5">
        <w:rPr>
          <w:rFonts w:ascii="Palatino Linotype" w:eastAsia="Batang" w:hAnsi="Palatino Linotype" w:cs="Tahoma"/>
          <w:bCs/>
          <w:sz w:val="22"/>
          <w:szCs w:val="22"/>
        </w:rPr>
        <w:t>también cuenta con una Secretaría del Ayuntamiento misma que con intervención de la Sindicatura Municipal, elaboran el inventario general de los bienes muebles, dentro de los cuales se encuentran los vehículos respecto de los cuales se pretende acceder a lo peticionado; ello, conforme el artículo 91, fracción XI de la Ley Orgánica Municipal del Estado de México, a saber:</w:t>
      </w:r>
    </w:p>
    <w:p w14:paraId="5E38A8F6" w14:textId="77777777" w:rsidR="00494AF0" w:rsidRPr="00FE6BE5" w:rsidRDefault="00494AF0" w:rsidP="00C4335E">
      <w:pPr>
        <w:spacing w:line="360" w:lineRule="auto"/>
        <w:ind w:right="-28"/>
        <w:contextualSpacing/>
        <w:jc w:val="both"/>
        <w:rPr>
          <w:rFonts w:ascii="Palatino Linotype" w:eastAsia="Batang" w:hAnsi="Palatino Linotype" w:cs="Tahoma"/>
          <w:bCs/>
          <w:sz w:val="22"/>
          <w:szCs w:val="22"/>
        </w:rPr>
      </w:pPr>
    </w:p>
    <w:p w14:paraId="65063E9B" w14:textId="03CC3E73" w:rsidR="00494AF0" w:rsidRPr="00FE6BE5" w:rsidRDefault="00494AF0" w:rsidP="00494AF0">
      <w:pPr>
        <w:ind w:left="567" w:right="616"/>
        <w:contextualSpacing/>
        <w:jc w:val="both"/>
        <w:rPr>
          <w:rFonts w:ascii="Palatino Linotype" w:eastAsia="Batang" w:hAnsi="Palatino Linotype" w:cs="Tahoma"/>
          <w:bCs/>
          <w:i/>
          <w:iCs/>
          <w:sz w:val="22"/>
          <w:szCs w:val="22"/>
        </w:rPr>
      </w:pPr>
      <w:r w:rsidRPr="00FE6BE5">
        <w:rPr>
          <w:rFonts w:ascii="Palatino Linotype" w:eastAsia="Batang" w:hAnsi="Palatino Linotype" w:cs="Tahoma"/>
          <w:b/>
          <w:bCs/>
          <w:i/>
          <w:iCs/>
          <w:sz w:val="22"/>
          <w:szCs w:val="22"/>
        </w:rPr>
        <w:t>“Artículo 91.-</w:t>
      </w:r>
      <w:r w:rsidRPr="00FE6BE5">
        <w:rPr>
          <w:rFonts w:ascii="Palatino Linotype" w:eastAsia="Batang" w:hAnsi="Palatino Linotype" w:cs="Tahoma"/>
          <w:bCs/>
          <w:i/>
          <w:iCs/>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w:t>
      </w:r>
    </w:p>
    <w:p w14:paraId="54CA05E4" w14:textId="77777777" w:rsidR="00494AF0" w:rsidRPr="00FE6BE5" w:rsidRDefault="00494AF0" w:rsidP="00494AF0">
      <w:pPr>
        <w:ind w:left="567" w:right="616"/>
        <w:contextualSpacing/>
        <w:jc w:val="both"/>
        <w:rPr>
          <w:rFonts w:ascii="Palatino Linotype" w:eastAsia="Batang" w:hAnsi="Palatino Linotype" w:cs="Tahoma"/>
          <w:bCs/>
          <w:sz w:val="22"/>
          <w:szCs w:val="22"/>
        </w:rPr>
      </w:pPr>
    </w:p>
    <w:p w14:paraId="3B9CBBB7" w14:textId="77777777" w:rsidR="00494AF0" w:rsidRPr="00FE6BE5" w:rsidRDefault="00494AF0" w:rsidP="00494AF0">
      <w:pPr>
        <w:ind w:left="567" w:right="616"/>
        <w:contextualSpacing/>
        <w:jc w:val="both"/>
        <w:rPr>
          <w:rFonts w:ascii="Palatino Linotype" w:eastAsia="Batang" w:hAnsi="Palatino Linotype" w:cs="Tahoma"/>
          <w:bCs/>
          <w:sz w:val="22"/>
          <w:szCs w:val="22"/>
        </w:rPr>
      </w:pPr>
      <w:r w:rsidRPr="00FE6BE5">
        <w:rPr>
          <w:rFonts w:ascii="Palatino Linotype" w:eastAsia="Batang" w:hAnsi="Palatino Linotype" w:cs="Tahoma"/>
          <w:bCs/>
          <w:i/>
          <w:iCs/>
          <w:sz w:val="22"/>
          <w:szCs w:val="22"/>
        </w:rPr>
        <w:t>Sus faltas temporales serán cubiertas por quien designe el Ayuntamiento y sus atribuciones son las siguientes:</w:t>
      </w:r>
    </w:p>
    <w:p w14:paraId="06DA3B8B" w14:textId="77777777" w:rsidR="00494AF0" w:rsidRPr="00FE6BE5" w:rsidRDefault="00494AF0" w:rsidP="00494AF0">
      <w:pPr>
        <w:ind w:left="567" w:right="616"/>
        <w:contextualSpacing/>
        <w:jc w:val="both"/>
        <w:rPr>
          <w:rFonts w:ascii="Palatino Linotype" w:eastAsia="Batang" w:hAnsi="Palatino Linotype" w:cs="Tahoma"/>
          <w:bCs/>
          <w:sz w:val="22"/>
          <w:szCs w:val="22"/>
        </w:rPr>
      </w:pPr>
      <w:r w:rsidRPr="00FE6BE5">
        <w:rPr>
          <w:rFonts w:ascii="Palatino Linotype" w:eastAsia="Batang" w:hAnsi="Palatino Linotype" w:cs="Tahoma"/>
          <w:bCs/>
          <w:i/>
          <w:iCs/>
          <w:sz w:val="22"/>
          <w:szCs w:val="22"/>
        </w:rPr>
        <w:t>(…)</w:t>
      </w:r>
    </w:p>
    <w:p w14:paraId="7D2AF1B9" w14:textId="0EE55626" w:rsidR="00494AF0" w:rsidRPr="00FE6BE5" w:rsidRDefault="00494AF0" w:rsidP="00494AF0">
      <w:pPr>
        <w:ind w:left="567" w:right="616"/>
        <w:contextualSpacing/>
        <w:jc w:val="both"/>
        <w:rPr>
          <w:rFonts w:ascii="Palatino Linotype" w:eastAsia="Batang" w:hAnsi="Palatino Linotype" w:cs="Tahoma"/>
          <w:bCs/>
          <w:i/>
          <w:iCs/>
          <w:sz w:val="22"/>
          <w:szCs w:val="22"/>
        </w:rPr>
      </w:pPr>
      <w:r w:rsidRPr="00FE6BE5">
        <w:rPr>
          <w:rFonts w:ascii="Palatino Linotype" w:eastAsia="Batang" w:hAnsi="Palatino Linotype" w:cs="Tahoma"/>
          <w:b/>
          <w:bCs/>
          <w:i/>
          <w:iCs/>
          <w:sz w:val="22"/>
          <w:szCs w:val="22"/>
        </w:rPr>
        <w:lastRenderedPageBreak/>
        <w:t xml:space="preserve">XI. Elaborar con la intervención del síndico el inventario general de los bienes muebles e inmuebles municipales, </w:t>
      </w:r>
      <w:r w:rsidRPr="00FE6BE5">
        <w:rPr>
          <w:rFonts w:ascii="Palatino Linotype" w:eastAsia="Batang" w:hAnsi="Palatino Linotype" w:cs="Tahoma"/>
          <w:bCs/>
          <w:i/>
          <w:iCs/>
          <w:sz w:val="22"/>
          <w:szCs w:val="22"/>
        </w:rPr>
        <w:t>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4D848390" w14:textId="359ACB73" w:rsidR="00494AF0" w:rsidRPr="00FE6BE5" w:rsidRDefault="00494AF0" w:rsidP="00494AF0">
      <w:pPr>
        <w:ind w:left="567" w:right="616"/>
        <w:contextualSpacing/>
        <w:jc w:val="right"/>
        <w:rPr>
          <w:rFonts w:ascii="Palatino Linotype" w:eastAsia="Batang" w:hAnsi="Palatino Linotype" w:cs="Tahoma"/>
          <w:bCs/>
          <w:sz w:val="22"/>
          <w:szCs w:val="22"/>
        </w:rPr>
      </w:pPr>
      <w:r w:rsidRPr="00FE6BE5">
        <w:rPr>
          <w:rFonts w:ascii="Palatino Linotype" w:eastAsia="Batang" w:hAnsi="Palatino Linotype" w:cs="Tahoma"/>
          <w:bCs/>
          <w:i/>
          <w:iCs/>
          <w:sz w:val="22"/>
          <w:szCs w:val="22"/>
        </w:rPr>
        <w:t>(Énfasis añadido)</w:t>
      </w:r>
    </w:p>
    <w:p w14:paraId="3EB6D59C" w14:textId="77777777" w:rsidR="00494AF0" w:rsidRPr="00FE6BE5" w:rsidRDefault="00494AF0" w:rsidP="00C4335E">
      <w:pPr>
        <w:spacing w:line="360" w:lineRule="auto"/>
        <w:ind w:right="-28"/>
        <w:contextualSpacing/>
        <w:jc w:val="both"/>
        <w:rPr>
          <w:rFonts w:ascii="Palatino Linotype" w:eastAsia="Batang" w:hAnsi="Palatino Linotype" w:cs="Tahoma"/>
          <w:bCs/>
          <w:sz w:val="22"/>
          <w:szCs w:val="22"/>
        </w:rPr>
      </w:pPr>
    </w:p>
    <w:p w14:paraId="27546F6B" w14:textId="0F2D3766" w:rsidR="00F56AE2" w:rsidRPr="00FE6BE5" w:rsidRDefault="000067A9" w:rsidP="007D3E79">
      <w:pPr>
        <w:widowControl w:val="0"/>
        <w:autoSpaceDE w:val="0"/>
        <w:autoSpaceDN w:val="0"/>
        <w:adjustRightInd w:val="0"/>
        <w:spacing w:line="360" w:lineRule="auto"/>
        <w:contextualSpacing/>
        <w:jc w:val="both"/>
        <w:rPr>
          <w:sz w:val="22"/>
          <w:szCs w:val="22"/>
        </w:rPr>
      </w:pPr>
      <w:r w:rsidRPr="00FE6BE5">
        <w:rPr>
          <w:rFonts w:ascii="Palatino Linotype" w:eastAsia="Palatino Linotype" w:hAnsi="Palatino Linotype" w:cs="Palatino Linotype"/>
          <w:sz w:val="22"/>
          <w:szCs w:val="22"/>
        </w:rPr>
        <w:t xml:space="preserve">Conforme lo anterior, </w:t>
      </w:r>
      <w:r w:rsidR="00A14974" w:rsidRPr="00FE6BE5">
        <w:rPr>
          <w:rFonts w:ascii="Palatino Linotype" w:eastAsia="Palatino Linotype" w:hAnsi="Palatino Linotype" w:cs="Palatino Linotype"/>
          <w:bCs/>
          <w:sz w:val="22"/>
          <w:szCs w:val="22"/>
        </w:rPr>
        <w:t xml:space="preserve">se arriba a la conclusión de que </w:t>
      </w:r>
      <w:r w:rsidR="00494AF0" w:rsidRPr="00FE6BE5">
        <w:rPr>
          <w:rFonts w:ascii="Palatino Linotype" w:eastAsia="Palatino Linotype" w:hAnsi="Palatino Linotype" w:cs="Palatino Linotype"/>
          <w:bCs/>
          <w:sz w:val="22"/>
          <w:szCs w:val="22"/>
        </w:rPr>
        <w:t xml:space="preserve">no </w:t>
      </w:r>
      <w:r w:rsidR="00A14974" w:rsidRPr="00FE6BE5">
        <w:rPr>
          <w:rFonts w:ascii="Palatino Linotype" w:eastAsia="Palatino Linotype" w:hAnsi="Palatino Linotype" w:cs="Palatino Linotype"/>
          <w:bCs/>
          <w:sz w:val="22"/>
          <w:szCs w:val="22"/>
        </w:rPr>
        <w:t>fue turnada la solicitud de información a</w:t>
      </w:r>
      <w:r w:rsidR="00494AF0" w:rsidRPr="00FE6BE5">
        <w:rPr>
          <w:rFonts w:ascii="Palatino Linotype" w:eastAsia="Palatino Linotype" w:hAnsi="Palatino Linotype" w:cs="Palatino Linotype"/>
          <w:bCs/>
          <w:sz w:val="22"/>
          <w:szCs w:val="22"/>
        </w:rPr>
        <w:t xml:space="preserve"> todas las </w:t>
      </w:r>
      <w:r w:rsidR="00A14974" w:rsidRPr="00FE6BE5">
        <w:rPr>
          <w:rFonts w:ascii="Palatino Linotype" w:eastAsia="Palatino Linotype" w:hAnsi="Palatino Linotype" w:cs="Palatino Linotype"/>
          <w:bCs/>
          <w:sz w:val="22"/>
          <w:szCs w:val="22"/>
        </w:rPr>
        <w:t>área</w:t>
      </w:r>
      <w:r w:rsidR="00494AF0" w:rsidRPr="00FE6BE5">
        <w:rPr>
          <w:rFonts w:ascii="Palatino Linotype" w:eastAsia="Palatino Linotype" w:hAnsi="Palatino Linotype" w:cs="Palatino Linotype"/>
          <w:bCs/>
          <w:sz w:val="22"/>
          <w:szCs w:val="22"/>
        </w:rPr>
        <w:t>s</w:t>
      </w:r>
      <w:r w:rsidR="00A14974" w:rsidRPr="00FE6BE5">
        <w:rPr>
          <w:rFonts w:ascii="Palatino Linotype" w:eastAsia="Palatino Linotype" w:hAnsi="Palatino Linotype" w:cs="Palatino Linotype"/>
          <w:bCs/>
          <w:sz w:val="22"/>
          <w:szCs w:val="22"/>
        </w:rPr>
        <w:t xml:space="preserve"> competente</w:t>
      </w:r>
      <w:r w:rsidR="00494AF0" w:rsidRPr="00FE6BE5">
        <w:rPr>
          <w:rFonts w:ascii="Palatino Linotype" w:eastAsia="Palatino Linotype" w:hAnsi="Palatino Linotype" w:cs="Palatino Linotype"/>
          <w:bCs/>
          <w:sz w:val="22"/>
          <w:szCs w:val="22"/>
        </w:rPr>
        <w:t>s; incumpliendo e</w:t>
      </w:r>
      <w:r w:rsidR="00E85AF4" w:rsidRPr="00FE6BE5">
        <w:rPr>
          <w:rFonts w:ascii="Palatino Linotype" w:eastAsia="Palatino Linotype" w:hAnsi="Palatino Linotype" w:cs="Palatino Linotype"/>
          <w:sz w:val="22"/>
          <w:szCs w:val="22"/>
        </w:rPr>
        <w:t xml:space="preserve">l </w:t>
      </w:r>
      <w:r w:rsidR="00B34D7D" w:rsidRPr="00FE6BE5">
        <w:rPr>
          <w:rFonts w:ascii="Palatino Linotype" w:eastAsia="Palatino Linotype" w:hAnsi="Palatino Linotype" w:cs="Palatino Linotype"/>
          <w:sz w:val="22"/>
          <w:szCs w:val="22"/>
        </w:rPr>
        <w:t>pr</w:t>
      </w:r>
      <w:r w:rsidR="00F56AE2" w:rsidRPr="00FE6BE5">
        <w:rPr>
          <w:rFonts w:ascii="Palatino Linotype" w:eastAsia="Palatino Linotype" w:hAnsi="Palatino Linotype" w:cs="Palatino Linotype"/>
          <w:sz w:val="22"/>
          <w:szCs w:val="22"/>
        </w:rPr>
        <w:t>ocedimiento para la atención a las solicitudes de acceso a la información</w:t>
      </w:r>
      <w:r w:rsidR="00E85AF4" w:rsidRPr="00FE6BE5">
        <w:rPr>
          <w:rFonts w:ascii="Palatino Linotype" w:eastAsia="Palatino Linotype" w:hAnsi="Palatino Linotype" w:cs="Palatino Linotype"/>
          <w:sz w:val="22"/>
          <w:szCs w:val="22"/>
        </w:rPr>
        <w:t xml:space="preserve">, </w:t>
      </w:r>
      <w:r w:rsidR="007D3E79" w:rsidRPr="00FE6BE5">
        <w:rPr>
          <w:rFonts w:ascii="Palatino Linotype" w:eastAsia="Palatino Linotype" w:hAnsi="Palatino Linotype" w:cs="Palatino Linotype"/>
          <w:sz w:val="22"/>
          <w:szCs w:val="22"/>
        </w:rPr>
        <w:t xml:space="preserve">el cual </w:t>
      </w:r>
      <w:r w:rsidR="00F56AE2" w:rsidRPr="00FE6BE5">
        <w:rPr>
          <w:rFonts w:ascii="Palatino Linotype" w:eastAsia="Palatino Linotype" w:hAnsi="Palatino Linotype" w:cs="Palatino Linotype"/>
          <w:sz w:val="22"/>
          <w:szCs w:val="22"/>
        </w:rPr>
        <w:t xml:space="preserve">se encuentra establecido en los artículos 151, 159, 160, 162, 163, 164, 165 y 166, de la Ley de Transparencia y Acceso a la Información Pública del Estado de México y Municipios, </w:t>
      </w:r>
      <w:r w:rsidR="007D3E79" w:rsidRPr="00FE6BE5">
        <w:rPr>
          <w:rFonts w:ascii="Palatino Linotype" w:eastAsia="Palatino Linotype" w:hAnsi="Palatino Linotype" w:cs="Palatino Linotype"/>
          <w:sz w:val="22"/>
          <w:szCs w:val="22"/>
        </w:rPr>
        <w:t>a saber</w:t>
      </w:r>
      <w:r w:rsidR="00F56AE2" w:rsidRPr="00FE6BE5">
        <w:rPr>
          <w:rFonts w:ascii="Palatino Linotype" w:eastAsia="Palatino Linotype" w:hAnsi="Palatino Linotype" w:cs="Palatino Linotype"/>
          <w:sz w:val="22"/>
          <w:szCs w:val="22"/>
        </w:rPr>
        <w:t>:</w:t>
      </w:r>
    </w:p>
    <w:p w14:paraId="6D431FFA" w14:textId="77777777" w:rsidR="00F56AE2" w:rsidRPr="00FE6BE5" w:rsidRDefault="00F56AE2" w:rsidP="00F56AE2">
      <w:pPr>
        <w:spacing w:line="360" w:lineRule="auto"/>
        <w:rPr>
          <w:sz w:val="22"/>
          <w:szCs w:val="22"/>
        </w:rPr>
      </w:pPr>
    </w:p>
    <w:p w14:paraId="432EBE4B" w14:textId="77777777" w:rsidR="00F56AE2" w:rsidRPr="00FE6BE5" w:rsidRDefault="00F56AE2" w:rsidP="00F56AE2">
      <w:pPr>
        <w:numPr>
          <w:ilvl w:val="0"/>
          <w:numId w:val="29"/>
        </w:numPr>
        <w:spacing w:line="276"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347227A" w14:textId="77777777" w:rsidR="00F56AE2" w:rsidRPr="00FE6BE5" w:rsidRDefault="00F56AE2" w:rsidP="00F56AE2">
      <w:pPr>
        <w:spacing w:line="276" w:lineRule="auto"/>
        <w:ind w:left="360"/>
        <w:jc w:val="both"/>
        <w:rPr>
          <w:rFonts w:ascii="Palatino Linotype" w:eastAsia="Palatino Linotype" w:hAnsi="Palatino Linotype" w:cs="Palatino Linotype"/>
          <w:sz w:val="22"/>
          <w:szCs w:val="22"/>
        </w:rPr>
      </w:pPr>
    </w:p>
    <w:p w14:paraId="0B029D5B" w14:textId="77777777" w:rsidR="00F56AE2" w:rsidRPr="00FE6BE5" w:rsidRDefault="00F56AE2" w:rsidP="00F56AE2">
      <w:pPr>
        <w:numPr>
          <w:ilvl w:val="0"/>
          <w:numId w:val="29"/>
        </w:numPr>
        <w:spacing w:line="276"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E5B696C" w14:textId="77777777" w:rsidR="00F56AE2" w:rsidRPr="00FE6BE5" w:rsidRDefault="00F56AE2" w:rsidP="00F56AE2">
      <w:pPr>
        <w:spacing w:line="276" w:lineRule="auto"/>
        <w:ind w:left="720"/>
        <w:rPr>
          <w:rFonts w:ascii="Palatino Linotype" w:eastAsia="Palatino Linotype" w:hAnsi="Palatino Linotype" w:cs="Palatino Linotype"/>
          <w:sz w:val="22"/>
          <w:szCs w:val="22"/>
        </w:rPr>
      </w:pPr>
    </w:p>
    <w:p w14:paraId="13E84B60" w14:textId="77777777" w:rsidR="00F56AE2" w:rsidRPr="00FE6BE5" w:rsidRDefault="00F56AE2" w:rsidP="00F56AE2">
      <w:pPr>
        <w:numPr>
          <w:ilvl w:val="0"/>
          <w:numId w:val="29"/>
        </w:numPr>
        <w:spacing w:line="276"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FE6BE5">
        <w:rPr>
          <w:rFonts w:ascii="Palatino Linotype" w:eastAsia="Palatino Linotype" w:hAnsi="Palatino Linotype" w:cs="Palatino Linotype"/>
          <w:b/>
          <w:sz w:val="22"/>
          <w:szCs w:val="22"/>
        </w:rPr>
        <w:t>quince días, contados a partir del día siguiente a la presentación de ésta.</w:t>
      </w:r>
      <w:r w:rsidRPr="00FE6BE5">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51A04E28" w14:textId="77777777" w:rsidR="00F56AE2" w:rsidRPr="00FE6BE5" w:rsidRDefault="00F56AE2" w:rsidP="00F56AE2">
      <w:pPr>
        <w:spacing w:line="276" w:lineRule="auto"/>
        <w:ind w:left="720"/>
        <w:rPr>
          <w:rFonts w:ascii="Palatino Linotype" w:eastAsia="Palatino Linotype" w:hAnsi="Palatino Linotype" w:cs="Palatino Linotype"/>
          <w:sz w:val="22"/>
          <w:szCs w:val="22"/>
        </w:rPr>
      </w:pPr>
    </w:p>
    <w:p w14:paraId="0DE33BC9" w14:textId="77777777" w:rsidR="00F56AE2" w:rsidRPr="00FE6BE5" w:rsidRDefault="00F56AE2" w:rsidP="00F56AE2">
      <w:pPr>
        <w:numPr>
          <w:ilvl w:val="0"/>
          <w:numId w:val="29"/>
        </w:numPr>
        <w:spacing w:line="276" w:lineRule="auto"/>
        <w:jc w:val="both"/>
        <w:rPr>
          <w:rFonts w:ascii="Palatino Linotype" w:eastAsia="Palatino Linotype" w:hAnsi="Palatino Linotype" w:cs="Palatino Linotype"/>
          <w:b/>
          <w:sz w:val="22"/>
          <w:szCs w:val="22"/>
          <w:u w:val="single"/>
        </w:rPr>
      </w:pPr>
      <w:r w:rsidRPr="00FE6BE5">
        <w:rPr>
          <w:rFonts w:ascii="Palatino Linotype" w:eastAsia="Palatino Linotype" w:hAnsi="Palatino Linotype" w:cs="Palatino Linotype"/>
          <w:b/>
          <w:sz w:val="22"/>
          <w:szCs w:val="22"/>
          <w:u w:val="single"/>
        </w:rPr>
        <w:t xml:space="preserve">Las Unidades de Transparencia garantizarán que las solicitudes se turnen a todas las áreas competentes que cuenten con la información o deban tenerla de acuerdo con sus </w:t>
      </w:r>
      <w:r w:rsidRPr="00FE6BE5">
        <w:rPr>
          <w:rFonts w:ascii="Palatino Linotype" w:eastAsia="Palatino Linotype" w:hAnsi="Palatino Linotype" w:cs="Palatino Linotype"/>
          <w:b/>
          <w:sz w:val="22"/>
          <w:szCs w:val="22"/>
          <w:u w:val="single"/>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14:paraId="61794D08" w14:textId="77777777" w:rsidR="00F56AE2" w:rsidRPr="00FE6BE5" w:rsidRDefault="00F56AE2" w:rsidP="00F56AE2">
      <w:pPr>
        <w:spacing w:line="276" w:lineRule="auto"/>
        <w:ind w:left="720"/>
        <w:rPr>
          <w:rFonts w:ascii="Palatino Linotype" w:eastAsia="Palatino Linotype" w:hAnsi="Palatino Linotype" w:cs="Palatino Linotype"/>
          <w:b/>
          <w:sz w:val="22"/>
          <w:szCs w:val="22"/>
          <w:u w:val="single"/>
        </w:rPr>
      </w:pPr>
    </w:p>
    <w:p w14:paraId="058D22E5" w14:textId="77777777" w:rsidR="00F56AE2" w:rsidRPr="00FE6BE5" w:rsidRDefault="00F56AE2" w:rsidP="00F56AE2">
      <w:pPr>
        <w:numPr>
          <w:ilvl w:val="0"/>
          <w:numId w:val="29"/>
        </w:numPr>
        <w:spacing w:line="276"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2806FC1" w14:textId="77777777" w:rsidR="00F56AE2" w:rsidRPr="00FE6BE5" w:rsidRDefault="00F56AE2" w:rsidP="00F56AE2">
      <w:pPr>
        <w:spacing w:line="276" w:lineRule="auto"/>
        <w:ind w:left="360"/>
        <w:jc w:val="both"/>
        <w:rPr>
          <w:rFonts w:ascii="Palatino Linotype" w:eastAsia="Palatino Linotype" w:hAnsi="Palatino Linotype" w:cs="Palatino Linotype"/>
          <w:b/>
          <w:sz w:val="22"/>
          <w:szCs w:val="22"/>
        </w:rPr>
      </w:pPr>
    </w:p>
    <w:p w14:paraId="644BFA4E" w14:textId="77777777" w:rsidR="00F56AE2" w:rsidRPr="00FE6BE5" w:rsidRDefault="00F56AE2" w:rsidP="00F56AE2">
      <w:pPr>
        <w:numPr>
          <w:ilvl w:val="0"/>
          <w:numId w:val="29"/>
        </w:numPr>
        <w:spacing w:line="276"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51CE6F35" w14:textId="77777777" w:rsidR="00F56AE2" w:rsidRPr="00FE6BE5" w:rsidRDefault="00F56AE2" w:rsidP="00F56AE2">
      <w:pPr>
        <w:spacing w:line="360" w:lineRule="auto"/>
        <w:rPr>
          <w:sz w:val="22"/>
          <w:szCs w:val="22"/>
        </w:rPr>
      </w:pPr>
    </w:p>
    <w:p w14:paraId="778D1B2B" w14:textId="0A5AA8BB" w:rsidR="00F56AE2" w:rsidRPr="00FE6BE5" w:rsidRDefault="00F56AE2" w:rsidP="00F56AE2">
      <w:pPr>
        <w:spacing w:line="360" w:lineRule="auto"/>
        <w:ind w:right="49"/>
        <w:jc w:val="both"/>
        <w:rPr>
          <w:rFonts w:ascii="Palatino Linotype" w:eastAsia="Palatino Linotype" w:hAnsi="Palatino Linotype" w:cs="Palatino Linotype"/>
          <w:b/>
          <w:sz w:val="22"/>
          <w:szCs w:val="22"/>
          <w:u w:val="single"/>
        </w:rPr>
      </w:pPr>
      <w:r w:rsidRPr="00FE6BE5">
        <w:rPr>
          <w:rFonts w:ascii="Palatino Linotype" w:eastAsia="Palatino Linotype" w:hAnsi="Palatino Linotype" w:cs="Palatino Linotype"/>
          <w:sz w:val="22"/>
          <w:szCs w:val="22"/>
        </w:rPr>
        <w:t xml:space="preserve">En ese sentido, se tiene que, </w:t>
      </w:r>
      <w:r w:rsidRPr="00FE6BE5">
        <w:rPr>
          <w:rFonts w:ascii="Palatino Linotype" w:eastAsia="Palatino Linotype" w:hAnsi="Palatino Linotype" w:cs="Palatino Linotype"/>
          <w:b/>
          <w:sz w:val="22"/>
          <w:szCs w:val="22"/>
          <w:u w:val="single"/>
        </w:rPr>
        <w:t xml:space="preserve">el procedimiento de búsqueda de la información </w:t>
      </w:r>
      <w:r w:rsidR="00494AF0" w:rsidRPr="00FE6BE5">
        <w:rPr>
          <w:rFonts w:ascii="Palatino Linotype" w:eastAsia="Palatino Linotype" w:hAnsi="Palatino Linotype" w:cs="Palatino Linotype"/>
          <w:b/>
          <w:sz w:val="22"/>
          <w:szCs w:val="22"/>
          <w:u w:val="single"/>
        </w:rPr>
        <w:t xml:space="preserve">NO </w:t>
      </w:r>
      <w:r w:rsidR="00A14974" w:rsidRPr="00FE6BE5">
        <w:rPr>
          <w:rFonts w:ascii="Palatino Linotype" w:eastAsia="Palatino Linotype" w:hAnsi="Palatino Linotype" w:cs="Palatino Linotype"/>
          <w:b/>
          <w:sz w:val="22"/>
          <w:szCs w:val="22"/>
          <w:u w:val="single"/>
        </w:rPr>
        <w:t>se tiene por atendido, al haberse turnado el requerimiento de información al área competente.</w:t>
      </w:r>
    </w:p>
    <w:p w14:paraId="5307D44A" w14:textId="77777777" w:rsidR="00494AF0" w:rsidRPr="00FE6BE5" w:rsidRDefault="00494AF0" w:rsidP="00F56AE2">
      <w:pPr>
        <w:spacing w:line="360" w:lineRule="auto"/>
        <w:ind w:right="49"/>
        <w:jc w:val="both"/>
        <w:rPr>
          <w:rFonts w:ascii="Palatino Linotype" w:eastAsia="Palatino Linotype" w:hAnsi="Palatino Linotype" w:cs="Palatino Linotype"/>
          <w:sz w:val="22"/>
          <w:szCs w:val="22"/>
        </w:rPr>
      </w:pPr>
    </w:p>
    <w:p w14:paraId="71C0EC99" w14:textId="77777777" w:rsidR="00494AF0" w:rsidRPr="00FE6BE5" w:rsidRDefault="00494AF0"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Además</w:t>
      </w:r>
      <w:r w:rsidR="00A14974" w:rsidRPr="00FE6BE5">
        <w:rPr>
          <w:rFonts w:ascii="Palatino Linotype" w:eastAsia="Palatino Linotype" w:hAnsi="Palatino Linotype" w:cs="Palatino Linotype"/>
          <w:sz w:val="22"/>
          <w:szCs w:val="22"/>
        </w:rPr>
        <w:t xml:space="preserve">, si bien en el caso se pronunció el servidor público habilitado </w:t>
      </w:r>
      <w:r w:rsidRPr="00FE6BE5">
        <w:rPr>
          <w:rFonts w:ascii="Palatino Linotype" w:eastAsia="Palatino Linotype" w:hAnsi="Palatino Linotype" w:cs="Palatino Linotype"/>
          <w:sz w:val="22"/>
          <w:szCs w:val="22"/>
        </w:rPr>
        <w:t xml:space="preserve">de una de las áreas </w:t>
      </w:r>
      <w:r w:rsidR="00A14974" w:rsidRPr="00FE6BE5">
        <w:rPr>
          <w:rFonts w:ascii="Palatino Linotype" w:eastAsia="Palatino Linotype" w:hAnsi="Palatino Linotype" w:cs="Palatino Linotype"/>
          <w:sz w:val="22"/>
          <w:szCs w:val="22"/>
        </w:rPr>
        <w:t>competente</w:t>
      </w:r>
      <w:r w:rsidRPr="00FE6BE5">
        <w:rPr>
          <w:rFonts w:ascii="Palatino Linotype" w:eastAsia="Palatino Linotype" w:hAnsi="Palatino Linotype" w:cs="Palatino Linotype"/>
          <w:sz w:val="22"/>
          <w:szCs w:val="22"/>
        </w:rPr>
        <w:t>s</w:t>
      </w:r>
      <w:r w:rsidR="00A14974" w:rsidRPr="00FE6BE5">
        <w:rPr>
          <w:rFonts w:ascii="Palatino Linotype" w:eastAsia="Palatino Linotype" w:hAnsi="Palatino Linotype" w:cs="Palatino Linotype"/>
          <w:sz w:val="22"/>
          <w:szCs w:val="22"/>
        </w:rPr>
        <w:t xml:space="preserve">, en el caso </w:t>
      </w:r>
      <w:r w:rsidRPr="00FE6BE5">
        <w:rPr>
          <w:rFonts w:ascii="Palatino Linotype" w:eastAsia="Palatino Linotype" w:hAnsi="Palatino Linotype" w:cs="Palatino Linotype"/>
          <w:sz w:val="22"/>
          <w:szCs w:val="22"/>
        </w:rPr>
        <w:t xml:space="preserve">tampoco </w:t>
      </w:r>
      <w:r w:rsidR="00A14974" w:rsidRPr="00FE6BE5">
        <w:rPr>
          <w:rFonts w:ascii="Palatino Linotype" w:eastAsia="Palatino Linotype" w:hAnsi="Palatino Linotype" w:cs="Palatino Linotype"/>
          <w:sz w:val="22"/>
          <w:szCs w:val="22"/>
        </w:rPr>
        <w:t>se realizó una exhaustiva búsqueda de la información, ya que como se advierte de la respuesta, este únicamente se limitó a hacer entrega de la información de un tipo de unidades de emergencia con que cuent</w:t>
      </w:r>
      <w:r w:rsidRPr="00FE6BE5">
        <w:rPr>
          <w:rFonts w:ascii="Palatino Linotype" w:eastAsia="Palatino Linotype" w:hAnsi="Palatino Linotype" w:cs="Palatino Linotype"/>
          <w:sz w:val="22"/>
          <w:szCs w:val="22"/>
        </w:rPr>
        <w:t>a el Municipio, las ambulancias.</w:t>
      </w:r>
    </w:p>
    <w:p w14:paraId="1BA03DDC" w14:textId="77777777" w:rsidR="00494AF0" w:rsidRPr="00FE6BE5" w:rsidRDefault="00494AF0" w:rsidP="00F56AE2">
      <w:pPr>
        <w:spacing w:line="360" w:lineRule="auto"/>
        <w:ind w:right="49"/>
        <w:jc w:val="both"/>
        <w:rPr>
          <w:rFonts w:ascii="Palatino Linotype" w:eastAsia="Palatino Linotype" w:hAnsi="Palatino Linotype" w:cs="Palatino Linotype"/>
          <w:sz w:val="22"/>
          <w:szCs w:val="22"/>
        </w:rPr>
      </w:pPr>
    </w:p>
    <w:p w14:paraId="61A36BB0" w14:textId="2E1037A6" w:rsidR="00A14974" w:rsidRPr="00FE6BE5" w:rsidRDefault="00494AF0"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esta manera, </w:t>
      </w:r>
      <w:r w:rsidR="00A14974" w:rsidRPr="00FE6BE5">
        <w:rPr>
          <w:rFonts w:ascii="Palatino Linotype" w:eastAsia="Palatino Linotype" w:hAnsi="Palatino Linotype" w:cs="Palatino Linotype"/>
          <w:sz w:val="22"/>
          <w:szCs w:val="22"/>
        </w:rPr>
        <w:t xml:space="preserve">la entrega </w:t>
      </w:r>
      <w:r w:rsidRPr="00FE6BE5">
        <w:rPr>
          <w:rFonts w:ascii="Palatino Linotype" w:eastAsia="Palatino Linotype" w:hAnsi="Palatino Linotype" w:cs="Palatino Linotype"/>
          <w:sz w:val="22"/>
          <w:szCs w:val="22"/>
        </w:rPr>
        <w:t xml:space="preserve">de la información </w:t>
      </w:r>
      <w:r w:rsidR="00A14974" w:rsidRPr="00FE6BE5">
        <w:rPr>
          <w:rFonts w:ascii="Palatino Linotype" w:eastAsia="Palatino Linotype" w:hAnsi="Palatino Linotype" w:cs="Palatino Linotype"/>
          <w:sz w:val="22"/>
          <w:szCs w:val="22"/>
        </w:rPr>
        <w:t>fue respecto de unidades vehiculares</w:t>
      </w:r>
      <w:r w:rsidRPr="00FE6BE5">
        <w:rPr>
          <w:rFonts w:ascii="Palatino Linotype" w:eastAsia="Palatino Linotype" w:hAnsi="Palatino Linotype" w:cs="Palatino Linotype"/>
          <w:sz w:val="22"/>
          <w:szCs w:val="22"/>
        </w:rPr>
        <w:t xml:space="preserve"> que brindan atención a</w:t>
      </w:r>
      <w:r w:rsidR="00A14974" w:rsidRPr="00FE6BE5">
        <w:rPr>
          <w:rFonts w:ascii="Palatino Linotype" w:eastAsia="Palatino Linotype" w:hAnsi="Palatino Linotype" w:cs="Palatino Linotype"/>
          <w:sz w:val="22"/>
          <w:szCs w:val="22"/>
        </w:rPr>
        <w:t xml:space="preserve"> </w:t>
      </w:r>
      <w:r w:rsidR="00A14974" w:rsidRPr="00FE6BE5">
        <w:rPr>
          <w:rFonts w:ascii="Palatino Linotype" w:eastAsia="Palatino Linotype" w:hAnsi="Palatino Linotype" w:cs="Palatino Linotype"/>
          <w:sz w:val="22"/>
          <w:szCs w:val="22"/>
          <w:u w:val="single"/>
        </w:rPr>
        <w:t>emergencias médicas</w:t>
      </w:r>
      <w:r w:rsidR="00A14974" w:rsidRPr="00FE6BE5">
        <w:rPr>
          <w:rFonts w:ascii="Palatino Linotype" w:eastAsia="Palatino Linotype" w:hAnsi="Palatino Linotype" w:cs="Palatino Linotype"/>
          <w:sz w:val="22"/>
          <w:szCs w:val="22"/>
        </w:rPr>
        <w:t xml:space="preserve">, sin emitir pronunciamiento sobre </w:t>
      </w:r>
      <w:r w:rsidR="00E57BA7" w:rsidRPr="00FE6BE5">
        <w:rPr>
          <w:rFonts w:ascii="Palatino Linotype" w:eastAsia="Palatino Linotype" w:hAnsi="Palatino Linotype" w:cs="Palatino Linotype"/>
          <w:sz w:val="22"/>
          <w:szCs w:val="22"/>
        </w:rPr>
        <w:t xml:space="preserve">aquellas que brindan atención en materia de seguridad pública y el servicio del cuerpo de bomberos. </w:t>
      </w:r>
    </w:p>
    <w:p w14:paraId="4B8C7480" w14:textId="77777777" w:rsidR="00E57BA7" w:rsidRPr="00FE6BE5" w:rsidRDefault="00E57BA7" w:rsidP="00F56AE2">
      <w:pPr>
        <w:spacing w:line="360" w:lineRule="auto"/>
        <w:ind w:right="49"/>
        <w:jc w:val="both"/>
        <w:rPr>
          <w:rFonts w:ascii="Palatino Linotype" w:eastAsia="Palatino Linotype" w:hAnsi="Palatino Linotype" w:cs="Palatino Linotype"/>
          <w:sz w:val="22"/>
          <w:szCs w:val="22"/>
        </w:rPr>
      </w:pPr>
    </w:p>
    <w:p w14:paraId="665E2E6F" w14:textId="4645D517" w:rsidR="00E57BA7" w:rsidRPr="00FE6BE5" w:rsidRDefault="00494AF0"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Por tanto</w:t>
      </w:r>
      <w:r w:rsidR="00E57BA7" w:rsidRPr="00FE6BE5">
        <w:rPr>
          <w:rFonts w:ascii="Palatino Linotype" w:eastAsia="Palatino Linotype" w:hAnsi="Palatino Linotype" w:cs="Palatino Linotype"/>
          <w:sz w:val="22"/>
          <w:szCs w:val="22"/>
        </w:rPr>
        <w:t>, si bien las ambulancias están a cargo de la Coordinación de Protección Civil y de Bomberos, por ser esta unidad administrativa la que se encarga de dar atención médica pre hospitalaria; se insiste faltó la información relativa a los vehículos utilizados por el cuerpo de bomberos, además del pronunciamiento de los vehículos utilizados por los cuerpos de seguridad pública controlados por la Dirección de Seguridad Pública y Movilidad.</w:t>
      </w:r>
    </w:p>
    <w:p w14:paraId="0D19B47D" w14:textId="77777777" w:rsidR="00A14974" w:rsidRPr="00FE6BE5" w:rsidRDefault="00A14974" w:rsidP="00F56AE2">
      <w:pPr>
        <w:spacing w:line="360" w:lineRule="auto"/>
        <w:ind w:right="49"/>
        <w:jc w:val="both"/>
        <w:rPr>
          <w:rFonts w:ascii="Palatino Linotype" w:eastAsia="Palatino Linotype" w:hAnsi="Palatino Linotype" w:cs="Palatino Linotype"/>
          <w:b/>
          <w:sz w:val="22"/>
          <w:szCs w:val="22"/>
          <w:u w:val="single"/>
        </w:rPr>
      </w:pPr>
    </w:p>
    <w:p w14:paraId="699B4869" w14:textId="139D7BDD" w:rsidR="00E57BA7" w:rsidRPr="00FE6BE5" w:rsidRDefault="00494AF0" w:rsidP="00E57BA7">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Bajo esos términos</w:t>
      </w:r>
      <w:r w:rsidR="00E57BA7" w:rsidRPr="00FE6BE5">
        <w:rPr>
          <w:rFonts w:ascii="Palatino Linotype" w:eastAsia="Palatino Linotype" w:hAnsi="Palatino Linotype" w:cs="Palatino Linotype"/>
          <w:sz w:val="22"/>
          <w:szCs w:val="22"/>
        </w:rPr>
        <w:t>, no se cumplió con los principios de congruencia y exhaustividad; siendo aplicable el Criterio 02/17 emitido por el Pleno del Instituto Nacional de Transparencia y Acceso a la Información y Protección de Datos Personales, de título y texto siguientes:</w:t>
      </w:r>
    </w:p>
    <w:p w14:paraId="0535D36B" w14:textId="77777777" w:rsidR="00E57BA7" w:rsidRPr="00FE6BE5" w:rsidRDefault="00E57BA7" w:rsidP="00E57BA7">
      <w:pPr>
        <w:pBdr>
          <w:top w:val="nil"/>
          <w:left w:val="nil"/>
          <w:bottom w:val="nil"/>
          <w:right w:val="nil"/>
          <w:between w:val="nil"/>
        </w:pBdr>
        <w:spacing w:line="360" w:lineRule="auto"/>
        <w:jc w:val="both"/>
        <w:rPr>
          <w:sz w:val="22"/>
          <w:szCs w:val="22"/>
        </w:rPr>
      </w:pPr>
    </w:p>
    <w:p w14:paraId="7CFC593A" w14:textId="77777777" w:rsidR="00E57BA7" w:rsidRPr="00FE6BE5" w:rsidRDefault="00E57BA7" w:rsidP="00E57BA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FE6BE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E6BE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FE6BE5">
        <w:rPr>
          <w:rFonts w:ascii="Palatino Linotype" w:eastAsia="Palatino Linotype" w:hAnsi="Palatino Linotype" w:cs="Palatino Linotype"/>
          <w:i/>
          <w:sz w:val="22"/>
          <w:szCs w:val="22"/>
        </w:rPr>
        <w:t xml:space="preserve">; mientras que </w:t>
      </w:r>
      <w:r w:rsidRPr="00FE6BE5">
        <w:rPr>
          <w:rFonts w:ascii="Palatino Linotype" w:eastAsia="Palatino Linotype" w:hAnsi="Palatino Linotype" w:cs="Palatino Linotype"/>
          <w:b/>
          <w:i/>
          <w:sz w:val="22"/>
          <w:szCs w:val="22"/>
        </w:rPr>
        <w:t>la exhaustividad significa que dicha respuesta se refiera expresamente a cada uno de los puntos solicitados</w:t>
      </w:r>
      <w:r w:rsidRPr="00FE6BE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7F81076" w14:textId="77777777" w:rsidR="00E57BA7" w:rsidRPr="00FE6BE5" w:rsidRDefault="00E57BA7" w:rsidP="00E57BA7">
      <w:pPr>
        <w:spacing w:line="360" w:lineRule="auto"/>
        <w:ind w:right="-7"/>
        <w:jc w:val="both"/>
        <w:rPr>
          <w:rFonts w:ascii="Palatino Linotype" w:eastAsia="Palatino Linotype" w:hAnsi="Palatino Linotype" w:cs="Palatino Linotype"/>
        </w:rPr>
      </w:pPr>
    </w:p>
    <w:p w14:paraId="31578456" w14:textId="70E3A392" w:rsidR="00A14974" w:rsidRPr="00FE6BE5" w:rsidRDefault="00A14974"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Ahora, </w:t>
      </w:r>
      <w:r w:rsidR="00494AF0" w:rsidRPr="00FE6BE5">
        <w:rPr>
          <w:rFonts w:ascii="Palatino Linotype" w:eastAsia="Palatino Linotype" w:hAnsi="Palatino Linotype" w:cs="Palatino Linotype"/>
          <w:sz w:val="22"/>
          <w:szCs w:val="22"/>
        </w:rPr>
        <w:t>atendiendo</w:t>
      </w:r>
      <w:r w:rsidRPr="00FE6BE5">
        <w:rPr>
          <w:rFonts w:ascii="Palatino Linotype" w:eastAsia="Palatino Linotype" w:hAnsi="Palatino Linotype" w:cs="Palatino Linotype"/>
          <w:sz w:val="22"/>
          <w:szCs w:val="22"/>
        </w:rPr>
        <w:t xml:space="preserve"> el tipo de información a la que se pretende acceder </w:t>
      </w:r>
      <w:r w:rsidR="00562101" w:rsidRPr="00FE6BE5">
        <w:rPr>
          <w:rFonts w:ascii="Palatino Linotype" w:eastAsia="Palatino Linotype" w:hAnsi="Palatino Linotype" w:cs="Palatino Linotype"/>
          <w:sz w:val="22"/>
          <w:szCs w:val="22"/>
        </w:rPr>
        <w:t>y a efecto de precisar los documentos donde pudiera obrar la información requerida, resulta procedente r</w:t>
      </w:r>
      <w:r w:rsidRPr="00FE6BE5">
        <w:rPr>
          <w:rFonts w:ascii="Palatino Linotype" w:eastAsia="Palatino Linotype" w:hAnsi="Palatino Linotype" w:cs="Palatino Linotype"/>
          <w:sz w:val="22"/>
          <w:szCs w:val="22"/>
        </w:rPr>
        <w:t>ealizar el siguiente análisis bajo los apartados que a continuación se precisan:</w:t>
      </w:r>
    </w:p>
    <w:p w14:paraId="32FE66C3" w14:textId="77777777" w:rsidR="00A14974" w:rsidRPr="00FE6BE5" w:rsidRDefault="00A14974" w:rsidP="00F56AE2">
      <w:pPr>
        <w:spacing w:line="360" w:lineRule="auto"/>
        <w:ind w:right="49"/>
        <w:jc w:val="both"/>
        <w:rPr>
          <w:rFonts w:ascii="Palatino Linotype" w:eastAsia="Palatino Linotype" w:hAnsi="Palatino Linotype" w:cs="Palatino Linotype"/>
          <w:sz w:val="22"/>
          <w:szCs w:val="22"/>
        </w:rPr>
      </w:pPr>
    </w:p>
    <w:p w14:paraId="64B902A1" w14:textId="5AE5AB11" w:rsidR="00A14974" w:rsidRPr="00FE6BE5" w:rsidRDefault="00A14974" w:rsidP="00A14974">
      <w:pPr>
        <w:pStyle w:val="Prrafodelista"/>
        <w:numPr>
          <w:ilvl w:val="0"/>
          <w:numId w:val="37"/>
        </w:numPr>
        <w:spacing w:line="360" w:lineRule="auto"/>
        <w:ind w:right="49"/>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Número de unidades de emergencia con las que cuenta el Municipio.</w:t>
      </w:r>
    </w:p>
    <w:p w14:paraId="057CB56E" w14:textId="77777777" w:rsidR="00A14974" w:rsidRPr="00FE6BE5" w:rsidRDefault="00A14974" w:rsidP="00F56AE2">
      <w:pPr>
        <w:spacing w:line="360" w:lineRule="auto"/>
        <w:ind w:right="49"/>
        <w:jc w:val="both"/>
        <w:rPr>
          <w:rFonts w:ascii="Palatino Linotype" w:eastAsia="Palatino Linotype" w:hAnsi="Palatino Linotype" w:cs="Palatino Linotype"/>
          <w:b/>
          <w:sz w:val="22"/>
          <w:szCs w:val="22"/>
          <w:u w:val="single"/>
        </w:rPr>
      </w:pPr>
    </w:p>
    <w:p w14:paraId="1C48FCCD" w14:textId="3871649C" w:rsidR="00A14974" w:rsidRPr="00FE6BE5" w:rsidRDefault="00A14974"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Sobre el requerimiento en cuestión, </w:t>
      </w:r>
      <w:r w:rsidR="00562101" w:rsidRPr="00FE6BE5">
        <w:rPr>
          <w:rFonts w:ascii="Palatino Linotype" w:eastAsia="Palatino Linotype" w:hAnsi="Palatino Linotype" w:cs="Palatino Linotype"/>
          <w:sz w:val="22"/>
          <w:szCs w:val="22"/>
        </w:rPr>
        <w:t xml:space="preserve">por cuanto hace a los vehículos que dan atención a emergencias en materia de seguridad pública y del cuerpo de bomberos, se considera que, de manera enunciativa más no limitativa, el número de unidades y el tipo se pudieran localizar en </w:t>
      </w:r>
      <w:r w:rsidR="00494AF0" w:rsidRPr="00FE6BE5">
        <w:rPr>
          <w:rFonts w:ascii="Palatino Linotype" w:eastAsia="Palatino Linotype" w:hAnsi="Palatino Linotype" w:cs="Palatino Linotype"/>
          <w:sz w:val="22"/>
          <w:szCs w:val="22"/>
        </w:rPr>
        <w:t>el inventario de bienes muebles, mismo que como se indicó lo elabora la Secretaría del Ayuntamiento con la intervención del síndico.</w:t>
      </w:r>
    </w:p>
    <w:p w14:paraId="712D77E1" w14:textId="77777777" w:rsidR="00494AF0" w:rsidRPr="00FE6BE5" w:rsidRDefault="00494AF0" w:rsidP="00F56AE2">
      <w:pPr>
        <w:spacing w:line="360" w:lineRule="auto"/>
        <w:ind w:right="49"/>
        <w:jc w:val="both"/>
        <w:rPr>
          <w:rFonts w:ascii="Palatino Linotype" w:eastAsia="Palatino Linotype" w:hAnsi="Palatino Linotype" w:cs="Palatino Linotype"/>
          <w:sz w:val="22"/>
          <w:szCs w:val="22"/>
        </w:rPr>
      </w:pPr>
    </w:p>
    <w:p w14:paraId="785CF051" w14:textId="12B43E7A" w:rsidR="00494AF0" w:rsidRPr="00FE6BE5" w:rsidRDefault="007711B2"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 efecto de robustecer lo anterior, el </w:t>
      </w:r>
      <w:r w:rsidR="00494AF0" w:rsidRPr="00FE6BE5">
        <w:rPr>
          <w:rFonts w:ascii="Palatino Linotype" w:eastAsia="Palatino Linotype" w:hAnsi="Palatino Linotype" w:cs="Palatino Linotype"/>
          <w:sz w:val="22"/>
          <w:szCs w:val="22"/>
        </w:rPr>
        <w:t>Inventario de Bienes Muebles</w:t>
      </w:r>
      <w:r w:rsidRPr="00FE6BE5">
        <w:rPr>
          <w:rFonts w:ascii="Palatino Linotype" w:eastAsia="Palatino Linotype" w:hAnsi="Palatino Linotype" w:cs="Palatino Linotype"/>
          <w:sz w:val="22"/>
          <w:szCs w:val="22"/>
        </w:rPr>
        <w:t xml:space="preserve"> se encuentra previsto dentro de los Lineamientos para la integración y presentación de los informes trimestrales municipales emitidos por el Órgano Superior de Fiscalización, en el Módulo 4. Información Administrativa, mismos cuya periodicidad de entrega es de manera semestral, como se muestra:</w:t>
      </w:r>
    </w:p>
    <w:p w14:paraId="27CD8C4A" w14:textId="77777777" w:rsidR="007711B2" w:rsidRPr="00FE6BE5" w:rsidRDefault="007711B2" w:rsidP="00F56AE2">
      <w:pPr>
        <w:spacing w:line="360" w:lineRule="auto"/>
        <w:ind w:right="49"/>
        <w:jc w:val="both"/>
        <w:rPr>
          <w:rFonts w:ascii="Palatino Linotype" w:eastAsia="Palatino Linotype" w:hAnsi="Palatino Linotype" w:cs="Palatino Linotype"/>
          <w:sz w:val="22"/>
          <w:szCs w:val="22"/>
        </w:rPr>
      </w:pPr>
    </w:p>
    <w:p w14:paraId="138BAEAE" w14:textId="177FA7D8" w:rsidR="007711B2" w:rsidRPr="00FE6BE5" w:rsidRDefault="007711B2" w:rsidP="00F56AE2">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1756D860" wp14:editId="6AA63F24">
            <wp:extent cx="5612130" cy="996950"/>
            <wp:effectExtent l="19050" t="19050" r="2667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996950"/>
                    </a:xfrm>
                    <a:prstGeom prst="rect">
                      <a:avLst/>
                    </a:prstGeom>
                    <a:ln>
                      <a:solidFill>
                        <a:schemeClr val="accent1"/>
                      </a:solidFill>
                    </a:ln>
                  </pic:spPr>
                </pic:pic>
              </a:graphicData>
            </a:graphic>
          </wp:inline>
        </w:drawing>
      </w:r>
    </w:p>
    <w:p w14:paraId="5B895ADD" w14:textId="02E0AE85" w:rsidR="007711B2" w:rsidRPr="00FE6BE5" w:rsidRDefault="007711B2" w:rsidP="007711B2">
      <w:pPr>
        <w:spacing w:line="360" w:lineRule="auto"/>
        <w:ind w:right="49"/>
        <w:jc w:val="center"/>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w:t>
      </w:r>
    </w:p>
    <w:p w14:paraId="0093C789" w14:textId="39BFAAD5" w:rsidR="007711B2" w:rsidRPr="00FE6BE5" w:rsidRDefault="007711B2" w:rsidP="007711B2">
      <w:pPr>
        <w:spacing w:line="360" w:lineRule="auto"/>
        <w:ind w:right="49"/>
        <w:jc w:val="center"/>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09098ABE" wp14:editId="0338BAB9">
            <wp:extent cx="5612130" cy="504825"/>
            <wp:effectExtent l="19050" t="19050" r="2667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04825"/>
                    </a:xfrm>
                    <a:prstGeom prst="rect">
                      <a:avLst/>
                    </a:prstGeom>
                    <a:ln>
                      <a:solidFill>
                        <a:schemeClr val="accent1"/>
                      </a:solidFill>
                    </a:ln>
                  </pic:spPr>
                </pic:pic>
              </a:graphicData>
            </a:graphic>
          </wp:inline>
        </w:drawing>
      </w:r>
    </w:p>
    <w:p w14:paraId="37171505" w14:textId="77777777" w:rsidR="00A14974" w:rsidRPr="00FE6BE5" w:rsidRDefault="00A14974" w:rsidP="00F56AE2">
      <w:pPr>
        <w:spacing w:line="360" w:lineRule="auto"/>
        <w:ind w:right="49"/>
        <w:jc w:val="both"/>
        <w:rPr>
          <w:rFonts w:ascii="Palatino Linotype" w:eastAsia="Palatino Linotype" w:hAnsi="Palatino Linotype" w:cs="Palatino Linotype"/>
          <w:b/>
          <w:sz w:val="22"/>
          <w:szCs w:val="22"/>
          <w:u w:val="single"/>
        </w:rPr>
      </w:pPr>
    </w:p>
    <w:p w14:paraId="7B58356E" w14:textId="75C4B5C8" w:rsidR="00F56AE2" w:rsidRPr="00FE6BE5" w:rsidRDefault="007711B2" w:rsidP="00F56AE2">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Asimismo, el instructivo de llenado de dicho inventario prevé lo siguiente:</w:t>
      </w:r>
    </w:p>
    <w:p w14:paraId="167EA209" w14:textId="77777777" w:rsidR="007711B2" w:rsidRPr="00FE6BE5" w:rsidRDefault="007711B2" w:rsidP="00F56AE2">
      <w:pPr>
        <w:spacing w:line="360" w:lineRule="auto"/>
        <w:jc w:val="both"/>
        <w:rPr>
          <w:rFonts w:ascii="Palatino Linotype" w:eastAsia="Palatino Linotype" w:hAnsi="Palatino Linotype" w:cs="Palatino Linotype"/>
          <w:sz w:val="22"/>
          <w:szCs w:val="22"/>
        </w:rPr>
      </w:pPr>
    </w:p>
    <w:p w14:paraId="131AE7CC" w14:textId="36B3956C" w:rsidR="007711B2" w:rsidRPr="00FE6BE5" w:rsidRDefault="007711B2" w:rsidP="00F56AE2">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lastRenderedPageBreak/>
        <w:drawing>
          <wp:inline distT="0" distB="0" distL="0" distR="0" wp14:anchorId="22782774" wp14:editId="27448D8C">
            <wp:extent cx="5612130" cy="3714115"/>
            <wp:effectExtent l="19050" t="19050" r="2667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714115"/>
                    </a:xfrm>
                    <a:prstGeom prst="rect">
                      <a:avLst/>
                    </a:prstGeom>
                    <a:ln>
                      <a:solidFill>
                        <a:schemeClr val="accent1"/>
                      </a:solidFill>
                    </a:ln>
                  </pic:spPr>
                </pic:pic>
              </a:graphicData>
            </a:graphic>
          </wp:inline>
        </w:drawing>
      </w:r>
    </w:p>
    <w:p w14:paraId="67FC8AA6" w14:textId="551D4AAA" w:rsidR="007711B2" w:rsidRPr="00FE6BE5" w:rsidRDefault="007711B2" w:rsidP="00F56AE2">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5FC63286" wp14:editId="0C9FEA7F">
            <wp:extent cx="5612130" cy="3086100"/>
            <wp:effectExtent l="19050" t="19050" r="266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86100"/>
                    </a:xfrm>
                    <a:prstGeom prst="rect">
                      <a:avLst/>
                    </a:prstGeom>
                    <a:ln>
                      <a:solidFill>
                        <a:schemeClr val="accent1"/>
                      </a:solidFill>
                    </a:ln>
                  </pic:spPr>
                </pic:pic>
              </a:graphicData>
            </a:graphic>
          </wp:inline>
        </w:drawing>
      </w:r>
    </w:p>
    <w:p w14:paraId="0A3B3D40" w14:textId="77777777" w:rsidR="007711B2" w:rsidRPr="00FE6BE5" w:rsidRDefault="007711B2" w:rsidP="00F56AE2">
      <w:pPr>
        <w:spacing w:line="360" w:lineRule="auto"/>
        <w:jc w:val="both"/>
        <w:rPr>
          <w:rFonts w:ascii="Palatino Linotype" w:eastAsia="Palatino Linotype" w:hAnsi="Palatino Linotype" w:cs="Palatino Linotype"/>
          <w:sz w:val="22"/>
          <w:szCs w:val="22"/>
        </w:rPr>
      </w:pPr>
    </w:p>
    <w:p w14:paraId="1DA9864F" w14:textId="7BEEB0D6" w:rsidR="007711B2" w:rsidRPr="00FE6BE5" w:rsidRDefault="007711B2" w:rsidP="00F56AE2">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De esta manera, se advierte la existencia de un documento que puede dar atención al requerimiento relativo al número de unidades de emergencia en materia de seguridad pública y del cuerpo de bomberos, siendo procedente su entrega.</w:t>
      </w:r>
    </w:p>
    <w:p w14:paraId="0F03046C" w14:textId="77777777" w:rsidR="007711B2" w:rsidRPr="00FE6BE5" w:rsidRDefault="007711B2" w:rsidP="00F56AE2">
      <w:pPr>
        <w:spacing w:line="360" w:lineRule="auto"/>
        <w:jc w:val="both"/>
        <w:rPr>
          <w:rFonts w:ascii="Palatino Linotype" w:eastAsia="Palatino Linotype" w:hAnsi="Palatino Linotype" w:cs="Palatino Linotype"/>
          <w:sz w:val="22"/>
          <w:szCs w:val="22"/>
        </w:rPr>
      </w:pPr>
    </w:p>
    <w:p w14:paraId="4B2BC8D0" w14:textId="23EF257C" w:rsidR="007711B2" w:rsidRPr="00FE6BE5" w:rsidRDefault="007711B2" w:rsidP="00F56AE2">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Aunado a que se trata de información relacionada con una</w:t>
      </w:r>
      <w:r w:rsidR="00241FBC" w:rsidRPr="00FE6BE5">
        <w:rPr>
          <w:rFonts w:ascii="Palatino Linotype" w:eastAsia="Palatino Linotype" w:hAnsi="Palatino Linotype" w:cs="Palatino Linotype"/>
          <w:sz w:val="22"/>
          <w:szCs w:val="22"/>
        </w:rPr>
        <w:t xml:space="preserve"> obligación de transparencia común</w:t>
      </w:r>
      <w:r w:rsidRPr="00FE6BE5">
        <w:rPr>
          <w:rFonts w:ascii="Palatino Linotype" w:eastAsia="Palatino Linotype" w:hAnsi="Palatino Linotype" w:cs="Palatino Linotype"/>
          <w:sz w:val="22"/>
          <w:szCs w:val="22"/>
        </w:rPr>
        <w:t xml:space="preserve">, conforme el artículo </w:t>
      </w:r>
      <w:r w:rsidR="00241FBC" w:rsidRPr="00FE6BE5">
        <w:rPr>
          <w:rFonts w:ascii="Palatino Linotype" w:eastAsia="Palatino Linotype" w:hAnsi="Palatino Linotype" w:cs="Palatino Linotype"/>
          <w:sz w:val="22"/>
          <w:szCs w:val="22"/>
        </w:rPr>
        <w:t>92, fracción XXXVIII de la Ley de Transparencia Local, a saber:</w:t>
      </w:r>
    </w:p>
    <w:p w14:paraId="7DC1CAAD" w14:textId="77777777" w:rsidR="007711B2" w:rsidRPr="00FE6BE5" w:rsidRDefault="007711B2" w:rsidP="00F56AE2">
      <w:pPr>
        <w:spacing w:line="360" w:lineRule="auto"/>
        <w:jc w:val="both"/>
        <w:rPr>
          <w:rFonts w:ascii="Palatino Linotype" w:eastAsia="Palatino Linotype" w:hAnsi="Palatino Linotype" w:cs="Palatino Linotype"/>
          <w:sz w:val="22"/>
          <w:szCs w:val="22"/>
        </w:rPr>
      </w:pPr>
    </w:p>
    <w:p w14:paraId="0B92582C" w14:textId="0CB95A06" w:rsidR="007711B2" w:rsidRPr="00FE6BE5" w:rsidRDefault="00241FBC" w:rsidP="00241FBC">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007711B2" w:rsidRPr="00FE6BE5">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92C29C" w14:textId="2D810C45" w:rsidR="00241FBC" w:rsidRPr="00FE6BE5" w:rsidRDefault="00241FBC" w:rsidP="00241FBC">
      <w:pPr>
        <w:spacing w:line="276"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084D50CD" w14:textId="62E571C7" w:rsidR="007711B2" w:rsidRPr="00FE6BE5" w:rsidRDefault="007711B2" w:rsidP="00241FBC">
      <w:pPr>
        <w:spacing w:line="276" w:lineRule="auto"/>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XXXVIII. El inventario de bienes muebles e inmuebles en posesión y </w:t>
      </w:r>
      <w:proofErr w:type="gramStart"/>
      <w:r w:rsidRPr="00FE6BE5">
        <w:rPr>
          <w:rFonts w:ascii="Palatino Linotype" w:eastAsia="Palatino Linotype" w:hAnsi="Palatino Linotype" w:cs="Palatino Linotype"/>
          <w:b/>
          <w:i/>
          <w:sz w:val="22"/>
          <w:szCs w:val="22"/>
        </w:rPr>
        <w:t>propiedad;</w:t>
      </w:r>
      <w:r w:rsidR="00241FBC" w:rsidRPr="00FE6BE5">
        <w:rPr>
          <w:rFonts w:ascii="Palatino Linotype" w:eastAsia="Palatino Linotype" w:hAnsi="Palatino Linotype" w:cs="Palatino Linotype"/>
          <w:b/>
          <w:i/>
          <w:sz w:val="22"/>
          <w:szCs w:val="22"/>
        </w:rPr>
        <w:t>[</w:t>
      </w:r>
      <w:proofErr w:type="gramEnd"/>
      <w:r w:rsidR="00241FBC" w:rsidRPr="00FE6BE5">
        <w:rPr>
          <w:rFonts w:ascii="Palatino Linotype" w:eastAsia="Palatino Linotype" w:hAnsi="Palatino Linotype" w:cs="Palatino Linotype"/>
          <w:b/>
          <w:i/>
          <w:sz w:val="22"/>
          <w:szCs w:val="22"/>
        </w:rPr>
        <w:t>…]”</w:t>
      </w:r>
    </w:p>
    <w:p w14:paraId="174ACC51" w14:textId="6A919526" w:rsidR="00241FBC" w:rsidRPr="00FE6BE5" w:rsidRDefault="00241FBC" w:rsidP="00241FBC">
      <w:pPr>
        <w:spacing w:line="276" w:lineRule="auto"/>
        <w:ind w:left="567" w:right="616"/>
        <w:jc w:val="right"/>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(Énfasis añadido)</w:t>
      </w:r>
    </w:p>
    <w:p w14:paraId="19218086" w14:textId="77777777" w:rsidR="007711B2" w:rsidRPr="00FE6BE5" w:rsidRDefault="007711B2" w:rsidP="00F56AE2">
      <w:pPr>
        <w:spacing w:line="360" w:lineRule="auto"/>
        <w:jc w:val="both"/>
        <w:rPr>
          <w:rFonts w:ascii="Palatino Linotype" w:eastAsia="Palatino Linotype" w:hAnsi="Palatino Linotype" w:cs="Palatino Linotype"/>
          <w:sz w:val="22"/>
          <w:szCs w:val="22"/>
        </w:rPr>
      </w:pPr>
    </w:p>
    <w:p w14:paraId="06BAE35C" w14:textId="77777777" w:rsidR="00AA1E5B" w:rsidRPr="00FE6BE5" w:rsidRDefault="00AA1E5B"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17E19BF3" w14:textId="7091122C" w:rsidR="00241FBC" w:rsidRPr="00FE6BE5" w:rsidRDefault="00241FBC" w:rsidP="00241FBC">
      <w:pPr>
        <w:pStyle w:val="Prrafodelista"/>
        <w:widowControl w:val="0"/>
        <w:numPr>
          <w:ilvl w:val="0"/>
          <w:numId w:val="37"/>
        </w:numPr>
        <w:autoSpaceDE w:val="0"/>
        <w:autoSpaceDN w:val="0"/>
        <w:adjustRightInd w:val="0"/>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Documento a través del cual se pueda tener conocimiento si las unidades de emergencia se encuentran al corriente en las obligaciones relativas a: tenencia, placas y verificación.</w:t>
      </w:r>
    </w:p>
    <w:p w14:paraId="60FC03CA" w14:textId="50EC1DC4" w:rsidR="007514C6" w:rsidRPr="00FE6BE5" w:rsidRDefault="007514C6"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0D3EC305" w14:textId="48004470" w:rsidR="007514C6" w:rsidRPr="00FE6BE5" w:rsidRDefault="007514C6"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 fin de contextualizar el tipo de información a la que se pretende acceder, conviene señalar lo siguiente.</w:t>
      </w:r>
    </w:p>
    <w:p w14:paraId="4D4E46A4" w14:textId="77777777" w:rsidR="007514C6" w:rsidRPr="00FE6BE5" w:rsidRDefault="007514C6"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667F2931" w14:textId="3C76D157" w:rsidR="007514C6" w:rsidRPr="00FE6BE5" w:rsidRDefault="007514C6" w:rsidP="007514C6">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Respecto a la </w:t>
      </w:r>
      <w:r w:rsidRPr="00FE6BE5">
        <w:rPr>
          <w:rFonts w:ascii="Palatino Linotype" w:eastAsia="Palatino Linotype" w:hAnsi="Palatino Linotype" w:cs="Palatino Linotype"/>
          <w:b/>
          <w:sz w:val="22"/>
          <w:szCs w:val="22"/>
        </w:rPr>
        <w:t>tenencia vehicular</w:t>
      </w:r>
      <w:r w:rsidRPr="00FE6BE5">
        <w:rPr>
          <w:rFonts w:ascii="Palatino Linotype" w:eastAsia="Palatino Linotype" w:hAnsi="Palatino Linotype" w:cs="Palatino Linotype"/>
          <w:sz w:val="22"/>
          <w:szCs w:val="22"/>
        </w:rPr>
        <w:t xml:space="preserve">, es imprescindible mencionar que la fracción III, del artículo 60-D del Código Financiero del Estado de México y Municipios, señala que </w:t>
      </w:r>
      <w:r w:rsidRPr="00FE6BE5">
        <w:rPr>
          <w:rFonts w:ascii="Palatino Linotype" w:eastAsia="Palatino Linotype" w:hAnsi="Palatino Linotype" w:cs="Palatino Linotype"/>
          <w:b/>
          <w:sz w:val="22"/>
          <w:szCs w:val="22"/>
        </w:rPr>
        <w:t xml:space="preserve">los vehículos utilizados en la prestación de servicios públicos de patrullas, ambulancias y </w:t>
      </w:r>
      <w:r w:rsidRPr="00FE6BE5">
        <w:rPr>
          <w:rFonts w:ascii="Palatino Linotype" w:eastAsia="Palatino Linotype" w:hAnsi="Palatino Linotype" w:cs="Palatino Linotype"/>
          <w:b/>
          <w:sz w:val="22"/>
          <w:szCs w:val="22"/>
        </w:rPr>
        <w:lastRenderedPageBreak/>
        <w:t xml:space="preserve">cuerpo de bomberos </w:t>
      </w:r>
      <w:r w:rsidRPr="00FE6BE5">
        <w:rPr>
          <w:rFonts w:ascii="Palatino Linotype" w:eastAsia="Palatino Linotype" w:hAnsi="Palatino Linotype" w:cs="Palatino Linotype"/>
          <w:b/>
          <w:sz w:val="22"/>
          <w:szCs w:val="22"/>
          <w:u w:val="single"/>
        </w:rPr>
        <w:t>se encuentran exentos de pago de tenencia</w:t>
      </w:r>
      <w:r w:rsidRPr="00FE6BE5">
        <w:rPr>
          <w:rFonts w:ascii="Palatino Linotype" w:eastAsia="Palatino Linotype" w:hAnsi="Palatino Linotype" w:cs="Palatino Linotype"/>
          <w:b/>
          <w:sz w:val="22"/>
          <w:szCs w:val="22"/>
        </w:rPr>
        <w:t>,</w:t>
      </w:r>
      <w:r w:rsidRPr="00FE6BE5">
        <w:rPr>
          <w:rFonts w:ascii="Palatino Linotype" w:eastAsia="Palatino Linotype" w:hAnsi="Palatino Linotype" w:cs="Palatino Linotype"/>
          <w:sz w:val="22"/>
          <w:szCs w:val="22"/>
        </w:rPr>
        <w:t xml:space="preserve"> como a continuación se lee:</w:t>
      </w:r>
    </w:p>
    <w:p w14:paraId="375C25A0" w14:textId="77777777" w:rsidR="007514C6" w:rsidRPr="00FE6BE5" w:rsidRDefault="007514C6" w:rsidP="007514C6">
      <w:pPr>
        <w:spacing w:before="120" w:after="120"/>
        <w:ind w:left="567" w:right="822"/>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b/>
          <w:i/>
          <w:sz w:val="22"/>
          <w:szCs w:val="22"/>
        </w:rPr>
        <w:t>Artículo 60 D.-</w:t>
      </w:r>
      <w:r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b/>
          <w:i/>
          <w:sz w:val="22"/>
          <w:szCs w:val="22"/>
        </w:rPr>
        <w:t>No se causará el impuesto</w:t>
      </w:r>
      <w:r w:rsidRPr="00FE6BE5">
        <w:rPr>
          <w:rFonts w:ascii="Palatino Linotype" w:eastAsia="Palatino Linotype" w:hAnsi="Palatino Linotype" w:cs="Palatino Linotype"/>
          <w:i/>
          <w:sz w:val="22"/>
          <w:szCs w:val="22"/>
        </w:rPr>
        <w:t xml:space="preserve"> a que se refiere esta Sección, </w:t>
      </w:r>
      <w:r w:rsidRPr="00FE6BE5">
        <w:rPr>
          <w:rFonts w:ascii="Palatino Linotype" w:eastAsia="Palatino Linotype" w:hAnsi="Palatino Linotype" w:cs="Palatino Linotype"/>
          <w:b/>
          <w:i/>
          <w:sz w:val="22"/>
          <w:szCs w:val="22"/>
        </w:rPr>
        <w:t>por la tenencia o uso de los siguientes vehículos:</w:t>
      </w:r>
    </w:p>
    <w:p w14:paraId="651C4962" w14:textId="77777777" w:rsidR="007514C6" w:rsidRPr="00FE6BE5" w:rsidRDefault="007514C6" w:rsidP="007514C6">
      <w:pPr>
        <w:spacing w:before="120" w:after="120"/>
        <w:ind w:left="567" w:right="82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093821C7" w14:textId="31E9B679" w:rsidR="007514C6" w:rsidRPr="00FE6BE5" w:rsidRDefault="007514C6" w:rsidP="007514C6">
      <w:pPr>
        <w:spacing w:before="120" w:after="120"/>
        <w:ind w:left="567" w:right="82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III</w:t>
      </w:r>
      <w:r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b/>
          <w:i/>
          <w:sz w:val="22"/>
          <w:szCs w:val="22"/>
        </w:rPr>
        <w:t>Los vehículos</w:t>
      </w:r>
      <w:r w:rsidRPr="00FE6BE5">
        <w:rPr>
          <w:rFonts w:ascii="Palatino Linotype" w:eastAsia="Palatino Linotype" w:hAnsi="Palatino Linotype" w:cs="Palatino Linotype"/>
          <w:i/>
          <w:sz w:val="22"/>
          <w:szCs w:val="22"/>
        </w:rPr>
        <w:t xml:space="preserve"> de la Federación, del Estado, municipios, sus organismos descentralizados y organismos autónomos, </w:t>
      </w:r>
      <w:r w:rsidRPr="00FE6BE5">
        <w:rPr>
          <w:rFonts w:ascii="Palatino Linotype" w:eastAsia="Palatino Linotype" w:hAnsi="Palatino Linotype" w:cs="Palatino Linotype"/>
          <w:b/>
          <w:i/>
          <w:sz w:val="22"/>
          <w:szCs w:val="22"/>
        </w:rPr>
        <w:t xml:space="preserve">que </w:t>
      </w:r>
      <w:r w:rsidRPr="00FE6BE5">
        <w:rPr>
          <w:rFonts w:ascii="Palatino Linotype" w:eastAsia="Palatino Linotype" w:hAnsi="Palatino Linotype" w:cs="Palatino Linotype"/>
          <w:b/>
          <w:i/>
          <w:sz w:val="22"/>
          <w:szCs w:val="22"/>
          <w:u w:val="single"/>
        </w:rPr>
        <w:t>sean utilizados para la prestación de los servicios públicos</w:t>
      </w:r>
      <w:r w:rsidRPr="00FE6BE5">
        <w:rPr>
          <w:rFonts w:ascii="Palatino Linotype" w:eastAsia="Palatino Linotype" w:hAnsi="Palatino Linotype" w:cs="Palatino Linotype"/>
          <w:b/>
          <w:i/>
          <w:sz w:val="22"/>
          <w:szCs w:val="22"/>
        </w:rPr>
        <w:t xml:space="preserve"> </w:t>
      </w:r>
      <w:r w:rsidRPr="00FE6BE5">
        <w:rPr>
          <w:rFonts w:ascii="Palatino Linotype" w:eastAsia="Palatino Linotype" w:hAnsi="Palatino Linotype" w:cs="Palatino Linotype"/>
          <w:i/>
          <w:sz w:val="22"/>
          <w:szCs w:val="22"/>
        </w:rPr>
        <w:t xml:space="preserve">de rescate, </w:t>
      </w:r>
      <w:r w:rsidRPr="00FE6BE5">
        <w:rPr>
          <w:rFonts w:ascii="Palatino Linotype" w:eastAsia="Palatino Linotype" w:hAnsi="Palatino Linotype" w:cs="Palatino Linotype"/>
          <w:b/>
          <w:i/>
          <w:sz w:val="22"/>
          <w:szCs w:val="22"/>
        </w:rPr>
        <w:t>patrullas</w:t>
      </w:r>
      <w:r w:rsidRPr="00FE6BE5">
        <w:rPr>
          <w:rFonts w:ascii="Palatino Linotype" w:eastAsia="Palatino Linotype" w:hAnsi="Palatino Linotype" w:cs="Palatino Linotype"/>
          <w:i/>
          <w:sz w:val="22"/>
          <w:szCs w:val="22"/>
        </w:rPr>
        <w:t xml:space="preserve">, transportes de limpia, pipas de agua o servicios funerarios; </w:t>
      </w:r>
      <w:r w:rsidRPr="00FE6BE5">
        <w:rPr>
          <w:rFonts w:ascii="Palatino Linotype" w:eastAsia="Palatino Linotype" w:hAnsi="Palatino Linotype" w:cs="Palatino Linotype"/>
          <w:b/>
          <w:i/>
          <w:sz w:val="22"/>
          <w:szCs w:val="22"/>
        </w:rPr>
        <w:t>las ambulancias dependientes de esas entidades</w:t>
      </w:r>
      <w:r w:rsidRPr="00FE6BE5">
        <w:rPr>
          <w:rFonts w:ascii="Palatino Linotype" w:eastAsia="Palatino Linotype" w:hAnsi="Palatino Linotype" w:cs="Palatino Linotype"/>
          <w:i/>
          <w:sz w:val="22"/>
          <w:szCs w:val="22"/>
        </w:rPr>
        <w:t xml:space="preserve"> o de instituciones de beneficencia autorizadas por las leyes de la materia, y los vehículos </w:t>
      </w:r>
      <w:r w:rsidRPr="00FE6BE5">
        <w:rPr>
          <w:rFonts w:ascii="Palatino Linotype" w:eastAsia="Palatino Linotype" w:hAnsi="Palatino Linotype" w:cs="Palatino Linotype"/>
          <w:b/>
          <w:i/>
          <w:sz w:val="22"/>
          <w:szCs w:val="22"/>
        </w:rPr>
        <w:t>destinados a los cuerpos de bomberos</w:t>
      </w:r>
      <w:r w:rsidRPr="00FE6BE5">
        <w:rPr>
          <w:rFonts w:ascii="Palatino Linotype" w:eastAsia="Palatino Linotype" w:hAnsi="Palatino Linotype" w:cs="Palatino Linotype"/>
          <w:i/>
          <w:sz w:val="22"/>
          <w:szCs w:val="22"/>
        </w:rPr>
        <w:t>;”</w:t>
      </w:r>
    </w:p>
    <w:p w14:paraId="3E613D81" w14:textId="5CE476BD" w:rsidR="007514C6" w:rsidRPr="00FE6BE5" w:rsidRDefault="007514C6" w:rsidP="007514C6">
      <w:pPr>
        <w:spacing w:before="120" w:after="120"/>
        <w:ind w:left="567" w:right="822"/>
        <w:jc w:val="right"/>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(Énfasis añadido)</w:t>
      </w:r>
    </w:p>
    <w:p w14:paraId="6E0A0E68" w14:textId="77777777" w:rsidR="007514C6" w:rsidRPr="00FE6BE5" w:rsidRDefault="007514C6" w:rsidP="007514C6">
      <w:pPr>
        <w:spacing w:before="120" w:after="120" w:line="360" w:lineRule="auto"/>
        <w:ind w:left="567" w:right="822"/>
        <w:jc w:val="both"/>
        <w:rPr>
          <w:rFonts w:ascii="Palatino Linotype" w:eastAsia="Palatino Linotype" w:hAnsi="Palatino Linotype" w:cs="Palatino Linotype"/>
          <w:i/>
          <w:sz w:val="22"/>
          <w:szCs w:val="22"/>
        </w:rPr>
      </w:pPr>
    </w:p>
    <w:p w14:paraId="13C70864" w14:textId="2FB2CD09" w:rsidR="007514C6" w:rsidRPr="00FE6BE5" w:rsidRDefault="007514C6" w:rsidP="007514C6">
      <w:pPr>
        <w:pStyle w:val="Prrafodelista"/>
        <w:tabs>
          <w:tab w:val="left" w:pos="567"/>
        </w:tabs>
        <w:spacing w:line="360" w:lineRule="auto"/>
        <w:ind w:left="0"/>
        <w:jc w:val="both"/>
        <w:rPr>
          <w:rFonts w:ascii="Palatino Linotype" w:eastAsia="Calibri" w:hAnsi="Palatino Linotype" w:cs="Arial"/>
          <w:sz w:val="22"/>
          <w:szCs w:val="22"/>
        </w:rPr>
      </w:pPr>
      <w:r w:rsidRPr="00FE6BE5">
        <w:rPr>
          <w:rFonts w:ascii="Palatino Linotype" w:eastAsia="Palatino Linotype" w:hAnsi="Palatino Linotype" w:cs="Palatino Linotype"/>
          <w:sz w:val="22"/>
          <w:szCs w:val="22"/>
        </w:rPr>
        <w:t xml:space="preserve">En ese sentido, toda vez que no se advirtió fuente obligacional que constriña al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a contar con documentos relativos al pago de tenencia de las patrullas municipales de su propiedad y aquellos que utilizan el cuerpo de bomberos; por tanto, no es procedente la entrega de información alguna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FE6BE5">
        <w:rPr>
          <w:rFonts w:ascii="Palatino Linotype" w:eastAsia="Palatino Linotype" w:hAnsi="Palatino Linotype" w:cs="Palatino Linotype"/>
          <w:i/>
          <w:sz w:val="22"/>
          <w:szCs w:val="22"/>
        </w:rPr>
        <w:t xml:space="preserve"> contrario sensu</w:t>
      </w:r>
      <w:r w:rsidRPr="00FE6BE5">
        <w:rPr>
          <w:rFonts w:ascii="Palatino Linotype" w:eastAsia="Palatino Linotype" w:hAnsi="Palatino Linotype" w:cs="Palatino Linotype"/>
          <w:sz w:val="22"/>
          <w:szCs w:val="22"/>
        </w:rPr>
        <w:t xml:space="preserve"> significa que no se está obligado a proporcionar lo que no obre en sus archivos.</w:t>
      </w:r>
    </w:p>
    <w:p w14:paraId="7A4C91B8" w14:textId="77777777" w:rsidR="007514C6" w:rsidRPr="00FE6BE5" w:rsidRDefault="007514C6"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04F92AF1" w14:textId="77777777" w:rsidR="002C14AF" w:rsidRPr="00FE6BE5" w:rsidRDefault="007514C6" w:rsidP="002C14AF">
      <w:pPr>
        <w:widowControl w:val="0"/>
        <w:autoSpaceDE w:val="0"/>
        <w:autoSpaceDN w:val="0"/>
        <w:adjustRightInd w:val="0"/>
        <w:spacing w:line="360" w:lineRule="auto"/>
        <w:contextualSpacing/>
        <w:jc w:val="both"/>
        <w:rPr>
          <w:rFonts w:ascii="Palatino Linotype" w:eastAsia="Palatino Linotype" w:hAnsi="Palatino Linotype" w:cs="Palatino Linotype"/>
          <w:sz w:val="22"/>
        </w:rPr>
      </w:pPr>
      <w:r w:rsidRPr="00FE6BE5">
        <w:rPr>
          <w:rFonts w:ascii="Palatino Linotype" w:eastAsia="Palatino Linotype" w:hAnsi="Palatino Linotype" w:cs="Palatino Linotype"/>
          <w:sz w:val="22"/>
          <w:szCs w:val="22"/>
        </w:rPr>
        <w:t xml:space="preserve">Sobre </w:t>
      </w:r>
      <w:r w:rsidR="0001067F" w:rsidRPr="00FE6BE5">
        <w:rPr>
          <w:rFonts w:ascii="Palatino Linotype" w:eastAsia="Palatino Linotype" w:hAnsi="Palatino Linotype" w:cs="Palatino Linotype"/>
          <w:sz w:val="22"/>
          <w:szCs w:val="22"/>
        </w:rPr>
        <w:t xml:space="preserve">la </w:t>
      </w:r>
      <w:r w:rsidR="0001067F" w:rsidRPr="00FE6BE5">
        <w:rPr>
          <w:rFonts w:ascii="Palatino Linotype" w:eastAsia="Palatino Linotype" w:hAnsi="Palatino Linotype" w:cs="Palatino Linotype"/>
          <w:b/>
          <w:sz w:val="22"/>
          <w:szCs w:val="22"/>
          <w:u w:val="single"/>
        </w:rPr>
        <w:t>verificación vehicular</w:t>
      </w:r>
      <w:r w:rsidR="0001067F" w:rsidRPr="00FE6BE5">
        <w:rPr>
          <w:rFonts w:ascii="Palatino Linotype" w:eastAsia="Palatino Linotype" w:hAnsi="Palatino Linotype" w:cs="Palatino Linotype"/>
          <w:sz w:val="22"/>
          <w:szCs w:val="22"/>
        </w:rPr>
        <w:t xml:space="preserve">, es de indicar que el </w:t>
      </w:r>
      <w:r w:rsidR="0001067F" w:rsidRPr="00FE6BE5">
        <w:rPr>
          <w:rFonts w:ascii="Palatino Linotype" w:eastAsia="Palatino Linotype" w:hAnsi="Palatino Linotype" w:cs="Palatino Linotype"/>
          <w:sz w:val="22"/>
        </w:rPr>
        <w:t xml:space="preserve">Programa de </w:t>
      </w:r>
      <w:r w:rsidR="0001067F" w:rsidRPr="00FE6BE5">
        <w:rPr>
          <w:rFonts w:ascii="Palatino Linotype" w:eastAsia="Palatino Linotype" w:hAnsi="Palatino Linotype" w:cs="Palatino Linotype"/>
          <w:b/>
          <w:sz w:val="22"/>
        </w:rPr>
        <w:t>Verificación</w:t>
      </w:r>
      <w:r w:rsidR="0001067F" w:rsidRPr="00FE6BE5">
        <w:rPr>
          <w:rFonts w:ascii="Palatino Linotype" w:eastAsia="Palatino Linotype" w:hAnsi="Palatino Linotype" w:cs="Palatino Linotype"/>
          <w:sz w:val="22"/>
        </w:rPr>
        <w:t xml:space="preserve"> Vehicular, tiene como objetivo evaluar los niveles de emisiones contaminantes provenientes del escape de los vehículos automotores en circulación que usan gasolina, gas, diésel o cualquier otro combustible alterno que cuenten con placas del Estado de México o que circulen en la entidad, conforme a lo establecido en las Normas Oficiales Mexicanas, Normas Técnicas </w:t>
      </w:r>
      <w:r w:rsidR="0001067F" w:rsidRPr="00FE6BE5">
        <w:rPr>
          <w:rFonts w:ascii="Palatino Linotype" w:eastAsia="Palatino Linotype" w:hAnsi="Palatino Linotype" w:cs="Palatino Linotype"/>
          <w:sz w:val="22"/>
        </w:rPr>
        <w:lastRenderedPageBreak/>
        <w:t>Estatales Ambientales y la normatividad ambiental aplicable en materia de verificación vehicular. Así como establecer los mecanismos que coadyuven en la prevención, control y disminución de emisiones contaminantes a la atmósfera.</w:t>
      </w:r>
    </w:p>
    <w:p w14:paraId="6B573204" w14:textId="77777777" w:rsidR="002C14AF" w:rsidRPr="00FE6BE5" w:rsidRDefault="002C14AF" w:rsidP="002C14AF">
      <w:pPr>
        <w:widowControl w:val="0"/>
        <w:autoSpaceDE w:val="0"/>
        <w:autoSpaceDN w:val="0"/>
        <w:adjustRightInd w:val="0"/>
        <w:spacing w:line="360" w:lineRule="auto"/>
        <w:contextualSpacing/>
        <w:jc w:val="both"/>
        <w:rPr>
          <w:rFonts w:ascii="Palatino Linotype" w:eastAsia="Palatino Linotype" w:hAnsi="Palatino Linotype" w:cs="Palatino Linotype"/>
          <w:sz w:val="22"/>
        </w:rPr>
      </w:pPr>
    </w:p>
    <w:p w14:paraId="5C14D1BC" w14:textId="65F10B9B" w:rsidR="0001067F" w:rsidRPr="00FE6BE5" w:rsidRDefault="0001067F" w:rsidP="002C14AF">
      <w:pPr>
        <w:widowControl w:val="0"/>
        <w:autoSpaceDE w:val="0"/>
        <w:autoSpaceDN w:val="0"/>
        <w:adjustRightInd w:val="0"/>
        <w:spacing w:line="360" w:lineRule="auto"/>
        <w:contextualSpacing/>
        <w:jc w:val="both"/>
        <w:rPr>
          <w:rFonts w:ascii="Palatino Linotype" w:eastAsia="Calibri" w:hAnsi="Palatino Linotype" w:cs="Arial"/>
        </w:rPr>
      </w:pPr>
      <w:r w:rsidRPr="00FE6BE5">
        <w:rPr>
          <w:rFonts w:ascii="Palatino Linotype" w:eastAsia="Palatino Linotype" w:hAnsi="Palatino Linotype" w:cs="Palatino Linotype"/>
          <w:sz w:val="22"/>
        </w:rPr>
        <w:t>De manera que los usuarios con automóviles matriculados en el Estado de México están obligados a cumplir con lo dispuesto en el Programa de Verificación Vehicular Obligatorio, mismo que se emite cada semestre por la Secretaría de Medio Ambiente, conforme al siguiente calendario:</w:t>
      </w:r>
    </w:p>
    <w:p w14:paraId="25BF081E" w14:textId="77777777" w:rsidR="0001067F" w:rsidRPr="00FE6BE5" w:rsidRDefault="0001067F" w:rsidP="0001067F">
      <w:pPr>
        <w:spacing w:before="240" w:after="240" w:line="360" w:lineRule="auto"/>
        <w:jc w:val="both"/>
        <w:rPr>
          <w:rFonts w:ascii="Palatino Linotype" w:eastAsia="Palatino Linotype" w:hAnsi="Palatino Linotype" w:cs="Palatino Linotype"/>
        </w:rPr>
      </w:pPr>
      <w:r w:rsidRPr="00FE6BE5">
        <w:rPr>
          <w:noProof/>
        </w:rPr>
        <w:drawing>
          <wp:inline distT="0" distB="0" distL="0" distR="0" wp14:anchorId="2CA7332D" wp14:editId="67020ED0">
            <wp:extent cx="5612130" cy="1470660"/>
            <wp:effectExtent l="19050" t="19050" r="26670" b="15240"/>
            <wp:docPr id="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612130" cy="1470660"/>
                    </a:xfrm>
                    <a:prstGeom prst="rect">
                      <a:avLst/>
                    </a:prstGeom>
                    <a:ln>
                      <a:solidFill>
                        <a:schemeClr val="accent1"/>
                      </a:solidFill>
                    </a:ln>
                  </pic:spPr>
                </pic:pic>
              </a:graphicData>
            </a:graphic>
          </wp:inline>
        </w:drawing>
      </w:r>
    </w:p>
    <w:p w14:paraId="3BFFABF2" w14:textId="77777777" w:rsidR="002C14AF" w:rsidRPr="00FE6BE5" w:rsidRDefault="002C14AF" w:rsidP="002C14AF">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Asimismo, dicho programa, dispone que las tarifas son determinadas por el tipo de constancia que se emita y el pago se realizará de conformidad con lo establecido en la siguiente tabla:</w:t>
      </w:r>
    </w:p>
    <w:p w14:paraId="5A74418C" w14:textId="77777777" w:rsidR="002C14AF" w:rsidRPr="00FE6BE5" w:rsidRDefault="002C14AF" w:rsidP="002C14AF">
      <w:pPr>
        <w:spacing w:line="360" w:lineRule="auto"/>
        <w:jc w:val="center"/>
        <w:rPr>
          <w:rFonts w:ascii="Palatino Linotype" w:eastAsia="Palatino Linotype" w:hAnsi="Palatino Linotype" w:cs="Palatino Linotype"/>
          <w:sz w:val="22"/>
          <w:szCs w:val="22"/>
        </w:rPr>
      </w:pPr>
      <w:r w:rsidRPr="00FE6BE5">
        <w:rPr>
          <w:rFonts w:ascii="Palatino Linotype" w:eastAsia="Palatino Linotype" w:hAnsi="Palatino Linotype" w:cs="Palatino Linotype"/>
          <w:noProof/>
          <w:sz w:val="22"/>
          <w:szCs w:val="22"/>
        </w:rPr>
        <w:drawing>
          <wp:inline distT="0" distB="0" distL="0" distR="0" wp14:anchorId="568C3669" wp14:editId="5C104058">
            <wp:extent cx="3962953" cy="666843"/>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962953" cy="666843"/>
                    </a:xfrm>
                    <a:prstGeom prst="rect">
                      <a:avLst/>
                    </a:prstGeom>
                    <a:ln/>
                  </pic:spPr>
                </pic:pic>
              </a:graphicData>
            </a:graphic>
          </wp:inline>
        </w:drawing>
      </w:r>
    </w:p>
    <w:p w14:paraId="39038182" w14:textId="77777777" w:rsidR="002C14AF" w:rsidRPr="00FE6BE5" w:rsidRDefault="002C14AF" w:rsidP="002C14AF">
      <w:pPr>
        <w:spacing w:line="360" w:lineRule="auto"/>
        <w:jc w:val="both"/>
        <w:rPr>
          <w:rFonts w:ascii="Palatino Linotype" w:eastAsia="Palatino Linotype" w:hAnsi="Palatino Linotype" w:cs="Palatino Linotype"/>
          <w:sz w:val="22"/>
          <w:szCs w:val="22"/>
        </w:rPr>
      </w:pPr>
    </w:p>
    <w:p w14:paraId="6ED13B8B" w14:textId="047C3AEF"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Es de agregar que, dicho programa es de observancia obligatoria, por lo que, tratándose de vehículos de la Administración Pública Municipal, los entes públicos como el caso del Ayuntamiento de Chicoloapan están obligados a observar las disposiciones establecidas en el programa de verificación vehicular anteriormente indicado, y cubrir el pago respectivo </w:t>
      </w:r>
      <w:r w:rsidRPr="00FE6BE5">
        <w:rPr>
          <w:rFonts w:ascii="Palatino Linotype" w:eastAsia="Palatino Linotype" w:hAnsi="Palatino Linotype" w:cs="Palatino Linotype"/>
          <w:sz w:val="22"/>
          <w:szCs w:val="22"/>
        </w:rPr>
        <w:lastRenderedPageBreak/>
        <w:t>por concepto de verificación vehicular, pues la finalidad de la verificación vehicular es mantener el parque vehicular en buenas condiciones ambientales.</w:t>
      </w:r>
    </w:p>
    <w:p w14:paraId="6BE6305D" w14:textId="77777777"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8DA5D23" w14:textId="77777777"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 mayor abundamiento, conforme el artículo 88, fracción VI, del Código Financiero del Estado de México y Municipios, se establece que por los servicios prestados por la Secretaría del Medio Ambiente y Desarrollo Sostenible, específicamente por la expedición de constancias de verificación vehicular, se pagarán los siguientes derechos:</w:t>
      </w:r>
    </w:p>
    <w:p w14:paraId="6C340392" w14:textId="77777777"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279DB9F" w14:textId="77777777"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“Artículo 88.- Por los servicios prestados por la Secretaría del Medio Ambiente y Desarrollo Sostenible que a continuación se mencionan, se pagarán los siguientes derechos:</w:t>
      </w:r>
    </w:p>
    <w:p w14:paraId="37EB25AC" w14:textId="77777777"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53111931" w14:textId="77777777"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VI. Por la expedición de constancias de verificación vehicular con Hologramas a los Centros de Verificación Vehicular: </w:t>
      </w:r>
    </w:p>
    <w:p w14:paraId="5200413F" w14:textId="1AE36F7A"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A). Certificado de holograma "Doble Cero". $594 </w:t>
      </w:r>
    </w:p>
    <w:p w14:paraId="6ED3DC8F" w14:textId="65677774"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B). Certificado de holograma "Tipo Cero". $108 </w:t>
      </w:r>
    </w:p>
    <w:p w14:paraId="50C14F83" w14:textId="0ECFDBE4"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C). Certificado de holograma “Tipo Uno”. $93 </w:t>
      </w:r>
    </w:p>
    <w:p w14:paraId="23142E48" w14:textId="61F9C0C1"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D). Certificado de holograma “Tipo Dos”. $93 </w:t>
      </w:r>
    </w:p>
    <w:p w14:paraId="584043E4" w14:textId="77777777"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34796376" w14:textId="77777777"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u w:val="single"/>
        </w:rPr>
      </w:pPr>
      <w:r w:rsidRPr="00FE6BE5">
        <w:rPr>
          <w:rFonts w:ascii="Palatino Linotype" w:eastAsia="Palatino Linotype" w:hAnsi="Palatino Linotype" w:cs="Palatino Linotype"/>
          <w:b/>
          <w:i/>
          <w:sz w:val="22"/>
          <w:szCs w:val="22"/>
          <w:u w:val="single"/>
        </w:rPr>
        <w:t>El Ejecutivo, a través de la Secretaría del Medio Ambiente y Desarrollo Sostenible, emitirá semestralmente como parte del Programa de Verificación Vehicular Obligatoria, los lineamientos y las tarifas aplicables por los servicios de verificación vehicular que presten los Centros de Verificación Vehicular.”</w:t>
      </w:r>
    </w:p>
    <w:p w14:paraId="2FE97358" w14:textId="77777777" w:rsidR="002C14AF" w:rsidRPr="00FE6BE5" w:rsidRDefault="002C14AF" w:rsidP="002C14AF">
      <w:pPr>
        <w:pBdr>
          <w:top w:val="nil"/>
          <w:left w:val="nil"/>
          <w:bottom w:val="nil"/>
          <w:right w:val="nil"/>
          <w:between w:val="nil"/>
        </w:pBdr>
        <w:ind w:left="567" w:right="616"/>
        <w:jc w:val="both"/>
        <w:rPr>
          <w:rFonts w:ascii="Palatino Linotype" w:eastAsia="Palatino Linotype" w:hAnsi="Palatino Linotype" w:cs="Palatino Linotype"/>
          <w:b/>
          <w:i/>
          <w:sz w:val="22"/>
          <w:szCs w:val="22"/>
          <w:u w:val="single"/>
        </w:rPr>
      </w:pPr>
    </w:p>
    <w:p w14:paraId="29FAC9C4" w14:textId="77777777" w:rsidR="002C14AF" w:rsidRPr="00FE6BE5" w:rsidRDefault="002C14AF" w:rsidP="002C14AF">
      <w:pPr>
        <w:pBdr>
          <w:top w:val="nil"/>
          <w:left w:val="nil"/>
          <w:bottom w:val="nil"/>
          <w:right w:val="nil"/>
          <w:between w:val="nil"/>
        </w:pBdr>
        <w:ind w:left="567" w:right="616"/>
        <w:jc w:val="right"/>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(Énfasis añadido)</w:t>
      </w:r>
    </w:p>
    <w:p w14:paraId="151B3308" w14:textId="77777777"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F8170AE" w14:textId="487B3D82"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esta manera, la verificación vehicular con relación a los vehículos que conforman el parque vehicular del ente obligado, constituye una erogación a cargo del erario público de la Administración Pública Municipal </w:t>
      </w:r>
      <w:r w:rsidR="00DF386F" w:rsidRPr="00FE6BE5">
        <w:rPr>
          <w:rFonts w:ascii="Palatino Linotype" w:eastAsia="Palatino Linotype" w:hAnsi="Palatino Linotype" w:cs="Palatino Linotype"/>
          <w:sz w:val="22"/>
          <w:szCs w:val="22"/>
        </w:rPr>
        <w:t>de Chicoloapan.</w:t>
      </w:r>
    </w:p>
    <w:p w14:paraId="33CC9496" w14:textId="77777777"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A6CFC02" w14:textId="07A3AAFF" w:rsidR="002C14AF" w:rsidRPr="00FE6BE5" w:rsidRDefault="002C14AF" w:rsidP="002C14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De esta manera, se advierte que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tiene atribuciones para conocer si el parque vehicular se encuentra verificado, en virtud de que conforme el programa anteriormente indicado, para el trámite de la verificación se requiere agendar una cita</w:t>
      </w:r>
      <w:r w:rsidRPr="00FE6BE5">
        <w:t xml:space="preserve"> </w:t>
      </w:r>
      <w:r w:rsidRPr="00FE6BE5">
        <w:rPr>
          <w:rFonts w:ascii="Palatino Linotype" w:eastAsia="Palatino Linotype" w:hAnsi="Palatino Linotype" w:cs="Palatino Linotype"/>
          <w:sz w:val="22"/>
          <w:szCs w:val="22"/>
        </w:rPr>
        <w:t xml:space="preserve">en el portal </w:t>
      </w:r>
      <w:hyperlink r:id="rId20">
        <w:r w:rsidRPr="00FE6BE5">
          <w:rPr>
            <w:rFonts w:ascii="Palatino Linotype" w:eastAsia="Palatino Linotype" w:hAnsi="Palatino Linotype" w:cs="Palatino Linotype"/>
            <w:sz w:val="22"/>
            <w:szCs w:val="22"/>
            <w:u w:val="single"/>
          </w:rPr>
          <w:t>https://citaverificacion.edomex.gob.mx</w:t>
        </w:r>
      </w:hyperlink>
      <w:r w:rsidRPr="00FE6BE5">
        <w:rPr>
          <w:rFonts w:ascii="Palatino Linotype" w:eastAsia="Palatino Linotype" w:hAnsi="Palatino Linotype" w:cs="Palatino Linotype"/>
          <w:sz w:val="22"/>
          <w:szCs w:val="22"/>
        </w:rPr>
        <w:t xml:space="preserve"> dentro del periodo que le corresponde de acuerdo con el último dígito de la placa de circulación.</w:t>
      </w:r>
    </w:p>
    <w:p w14:paraId="54A51564" w14:textId="77777777" w:rsidR="007514C6" w:rsidRPr="00FE6BE5" w:rsidRDefault="007514C6"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1E7E385F" w14:textId="740E5359" w:rsidR="00304B41" w:rsidRPr="00FE6BE5" w:rsidRDefault="00304B41" w:rsidP="00304B41">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Además, es importante mencionar que, para realizar la verificación vehicular, los usuarios deben cumplir, entre otros requisitos, contar con los trámites sobre: alta, cambio, renovación o reemplacamiento de la placa de circulación).</w:t>
      </w:r>
    </w:p>
    <w:p w14:paraId="3F9E26A6" w14:textId="77777777" w:rsidR="00304B41" w:rsidRPr="00FE6BE5" w:rsidRDefault="00304B41"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5C32815B" w14:textId="28C726AA" w:rsidR="007514C6" w:rsidRPr="00FE6BE5" w:rsidRDefault="00304B41"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w:t>
      </w:r>
      <w:r w:rsidR="002C14AF" w:rsidRPr="00FE6BE5">
        <w:rPr>
          <w:rFonts w:ascii="Palatino Linotype" w:eastAsia="Palatino Linotype" w:hAnsi="Palatino Linotype" w:cs="Palatino Linotype"/>
          <w:sz w:val="22"/>
          <w:szCs w:val="22"/>
        </w:rPr>
        <w:t>n la entidad se localizó el Programa de reemplacamiento en el Estado de México, consultable en el siguiente enlace:</w:t>
      </w:r>
      <w:r w:rsidR="002C14AF" w:rsidRPr="00FE6BE5">
        <w:t xml:space="preserve"> </w:t>
      </w:r>
      <w:hyperlink r:id="rId21" w:history="1">
        <w:r w:rsidR="002C14AF" w:rsidRPr="00FE6BE5">
          <w:rPr>
            <w:rStyle w:val="Hipervnculo"/>
            <w:rFonts w:ascii="Palatino Linotype" w:eastAsia="Palatino Linotype" w:hAnsi="Palatino Linotype" w:cs="Palatino Linotype"/>
            <w:color w:val="auto"/>
            <w:sz w:val="22"/>
            <w:szCs w:val="22"/>
          </w:rPr>
          <w:t>https://sfpya.edomexico.gob.mx/recaudacion/CtrlVeh/MicRemplaca/index.jsp</w:t>
        </w:r>
      </w:hyperlink>
      <w:r w:rsidR="002C14AF" w:rsidRPr="00FE6BE5">
        <w:rPr>
          <w:rFonts w:ascii="Palatino Linotype" w:eastAsia="Palatino Linotype" w:hAnsi="Palatino Linotype" w:cs="Palatino Linotype"/>
          <w:sz w:val="22"/>
          <w:szCs w:val="22"/>
        </w:rPr>
        <w:t>, mismo que constituye una acción coordinada del gobierno y la ciudadanía, que tiene como objetivo fortalecer la seguridad pública y dar certeza jurídica, fiscal y patrimonial a los mexiquenses, aunado a que derivado de dicho programa se obtiene</w:t>
      </w:r>
      <w:r w:rsidR="00B25DE8" w:rsidRPr="00FE6BE5">
        <w:rPr>
          <w:rFonts w:ascii="Palatino Linotype" w:eastAsia="Palatino Linotype" w:hAnsi="Palatino Linotype" w:cs="Palatino Linotype"/>
          <w:sz w:val="22"/>
          <w:szCs w:val="22"/>
        </w:rPr>
        <w:t>, entre otros, placas vigente</w:t>
      </w:r>
      <w:r w:rsidRPr="00FE6BE5">
        <w:rPr>
          <w:rFonts w:ascii="Palatino Linotype" w:eastAsia="Palatino Linotype" w:hAnsi="Palatino Linotype" w:cs="Palatino Linotype"/>
          <w:sz w:val="22"/>
          <w:szCs w:val="22"/>
        </w:rPr>
        <w:t>s.</w:t>
      </w:r>
    </w:p>
    <w:p w14:paraId="2AE6AC5E" w14:textId="77777777" w:rsidR="002313E5" w:rsidRPr="00FE6BE5" w:rsidRDefault="002313E5"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6E6F5B33" w14:textId="39DDBBDD" w:rsidR="002313E5" w:rsidRPr="00FE6BE5" w:rsidRDefault="002313E5"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Además, conforme el artículo 8.11 del Código Administrativo del Estado de México, el tránsito de todo vehículo, incluyendo de los que se requiere la información, se condiciona, entre otros requisitos a que estén provistos de placas de matriculación o permisos vigentes.</w:t>
      </w:r>
    </w:p>
    <w:p w14:paraId="13D05667" w14:textId="77777777" w:rsidR="002C14AF" w:rsidRPr="00FE6BE5" w:rsidRDefault="002C14AF"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3A8F72F4" w14:textId="660C48F1" w:rsidR="002C14AF" w:rsidRPr="00FE6BE5" w:rsidRDefault="00304B41"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u w:val="single"/>
        </w:rPr>
      </w:pPr>
      <w:r w:rsidRPr="00FE6BE5">
        <w:rPr>
          <w:rFonts w:ascii="Palatino Linotype" w:eastAsia="Palatino Linotype" w:hAnsi="Palatino Linotype" w:cs="Palatino Linotype"/>
          <w:sz w:val="22"/>
          <w:szCs w:val="22"/>
        </w:rPr>
        <w:t xml:space="preserve">Por lo anteriormente expuesto, se advierte que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 xml:space="preserve">cuenta con atribuciones </w:t>
      </w:r>
      <w:r w:rsidRPr="00FE6BE5">
        <w:rPr>
          <w:rFonts w:ascii="Palatino Linotype" w:eastAsia="Palatino Linotype" w:hAnsi="Palatino Linotype" w:cs="Palatino Linotype"/>
          <w:b/>
          <w:sz w:val="22"/>
          <w:szCs w:val="22"/>
        </w:rPr>
        <w:t xml:space="preserve">para conocer si el parque vehicular –específicamente el destinado a servicios de emergencia- se encuentra verificado y si cuenta con los trámites para contar con placas vigentes para poder circular; </w:t>
      </w:r>
      <w:r w:rsidRPr="00FE6BE5">
        <w:rPr>
          <w:rFonts w:ascii="Palatino Linotype" w:eastAsia="Palatino Linotype" w:hAnsi="Palatino Linotype" w:cs="Palatino Linotype"/>
          <w:sz w:val="22"/>
          <w:szCs w:val="22"/>
        </w:rPr>
        <w:t xml:space="preserve">y, por tanto, resulta procedente ordenar </w:t>
      </w:r>
      <w:r w:rsidRPr="00FE6BE5">
        <w:rPr>
          <w:rFonts w:ascii="Palatino Linotype" w:eastAsia="Palatino Linotype" w:hAnsi="Palatino Linotype" w:cs="Palatino Linotype"/>
          <w:sz w:val="22"/>
          <w:szCs w:val="22"/>
          <w:u w:val="single"/>
        </w:rPr>
        <w:t>los documentos donde conste o se advierta</w:t>
      </w:r>
      <w:r w:rsidR="00D4617C" w:rsidRPr="00FE6BE5">
        <w:rPr>
          <w:rFonts w:ascii="Palatino Linotype" w:eastAsia="Palatino Linotype" w:hAnsi="Palatino Linotype" w:cs="Palatino Linotype"/>
          <w:sz w:val="22"/>
          <w:szCs w:val="22"/>
          <w:u w:val="single"/>
        </w:rPr>
        <w:t xml:space="preserve">, respecto de los vehículos que utilizan los cuerpos de seguridad </w:t>
      </w:r>
      <w:r w:rsidR="00D4617C" w:rsidRPr="00FE6BE5">
        <w:rPr>
          <w:rFonts w:ascii="Palatino Linotype" w:eastAsia="Palatino Linotype" w:hAnsi="Palatino Linotype" w:cs="Palatino Linotype"/>
          <w:sz w:val="22"/>
          <w:szCs w:val="22"/>
          <w:u w:val="single"/>
        </w:rPr>
        <w:lastRenderedPageBreak/>
        <w:t xml:space="preserve">pública y el cuerpo de bomberos, el cumplimiento de los trámites relativos a la verificación vehicular y placas </w:t>
      </w:r>
      <w:r w:rsidR="00DF386F" w:rsidRPr="00FE6BE5">
        <w:rPr>
          <w:rFonts w:ascii="Palatino Linotype" w:eastAsia="Palatino Linotype" w:hAnsi="Palatino Linotype" w:cs="Palatino Linotype"/>
          <w:sz w:val="22"/>
          <w:szCs w:val="22"/>
          <w:u w:val="single"/>
        </w:rPr>
        <w:t>vigentes</w:t>
      </w:r>
      <w:r w:rsidR="00D4617C" w:rsidRPr="00FE6BE5">
        <w:rPr>
          <w:rFonts w:ascii="Palatino Linotype" w:eastAsia="Palatino Linotype" w:hAnsi="Palatino Linotype" w:cs="Palatino Linotype"/>
          <w:sz w:val="22"/>
          <w:szCs w:val="22"/>
          <w:u w:val="single"/>
        </w:rPr>
        <w:t xml:space="preserve"> a la fecha de la solicitud, esto es, al trece </w:t>
      </w:r>
      <w:r w:rsidR="00A93DD5" w:rsidRPr="00FE6BE5">
        <w:rPr>
          <w:rFonts w:ascii="Palatino Linotype" w:eastAsia="Palatino Linotype" w:hAnsi="Palatino Linotype" w:cs="Palatino Linotype"/>
          <w:sz w:val="22"/>
          <w:szCs w:val="22"/>
          <w:u w:val="single"/>
        </w:rPr>
        <w:t xml:space="preserve">de enero de dos mil veinticinco; del cual lo puede advertir el particular con la entrega de la constancia de verificación vehicular realizada a las unidades, así como </w:t>
      </w:r>
      <w:r w:rsidR="00DF386F" w:rsidRPr="00FE6BE5">
        <w:rPr>
          <w:rFonts w:ascii="Palatino Linotype" w:eastAsia="Palatino Linotype" w:hAnsi="Palatino Linotype" w:cs="Palatino Linotype"/>
          <w:sz w:val="22"/>
          <w:szCs w:val="22"/>
          <w:u w:val="single"/>
        </w:rPr>
        <w:t>d</w:t>
      </w:r>
      <w:r w:rsidR="00A93DD5" w:rsidRPr="00FE6BE5">
        <w:rPr>
          <w:rFonts w:ascii="Palatino Linotype" w:eastAsia="Palatino Linotype" w:hAnsi="Palatino Linotype" w:cs="Palatino Linotype"/>
          <w:sz w:val="22"/>
          <w:szCs w:val="22"/>
          <w:u w:val="single"/>
        </w:rPr>
        <w:t>el documento donde conste el trámite de placas o reempla</w:t>
      </w:r>
      <w:r w:rsidR="00DF386F" w:rsidRPr="00FE6BE5">
        <w:rPr>
          <w:rFonts w:ascii="Palatino Linotype" w:eastAsia="Palatino Linotype" w:hAnsi="Palatino Linotype" w:cs="Palatino Linotype"/>
          <w:sz w:val="22"/>
          <w:szCs w:val="22"/>
          <w:u w:val="single"/>
        </w:rPr>
        <w:t>zamiento realizado a l</w:t>
      </w:r>
      <w:r w:rsidR="00326CF7" w:rsidRPr="00FE6BE5">
        <w:rPr>
          <w:rFonts w:ascii="Palatino Linotype" w:eastAsia="Palatino Linotype" w:hAnsi="Palatino Linotype" w:cs="Palatino Linotype"/>
          <w:sz w:val="22"/>
          <w:szCs w:val="22"/>
          <w:u w:val="single"/>
        </w:rPr>
        <w:t>as mismas, ambos vigentes a l</w:t>
      </w:r>
      <w:r w:rsidR="00DF386F" w:rsidRPr="00FE6BE5">
        <w:rPr>
          <w:rFonts w:ascii="Palatino Linotype" w:eastAsia="Palatino Linotype" w:hAnsi="Palatino Linotype" w:cs="Palatino Linotype"/>
          <w:sz w:val="22"/>
          <w:szCs w:val="22"/>
          <w:u w:val="single"/>
        </w:rPr>
        <w:t>a fecha</w:t>
      </w:r>
      <w:r w:rsidR="00326CF7" w:rsidRPr="00FE6BE5">
        <w:rPr>
          <w:rFonts w:ascii="Palatino Linotype" w:eastAsia="Palatino Linotype" w:hAnsi="Palatino Linotype" w:cs="Palatino Linotype"/>
          <w:sz w:val="22"/>
          <w:szCs w:val="22"/>
          <w:u w:val="single"/>
        </w:rPr>
        <w:t xml:space="preserve"> de la solicitud.</w:t>
      </w:r>
    </w:p>
    <w:p w14:paraId="58EF835B" w14:textId="77777777" w:rsidR="00DF386F" w:rsidRPr="00FE6BE5" w:rsidRDefault="00DF386F" w:rsidP="00DF386F">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089DE1A8" w14:textId="67EC5F5B" w:rsidR="00DF386F" w:rsidRPr="00FE6BE5" w:rsidRDefault="00DF386F" w:rsidP="00DF386F">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No obstante,</w:t>
      </w:r>
      <w:r w:rsidR="00326CF7"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sz w:val="22"/>
          <w:szCs w:val="22"/>
        </w:rPr>
        <w:t>existe la posibilidad que respecto de las unidades vehiculares que maneja el cuerpo de seguridad pública, las patrullas, como aquellos que utiliza el cuerpo de bomberos, cuente</w:t>
      </w:r>
      <w:r w:rsidR="00326CF7" w:rsidRPr="00FE6BE5">
        <w:rPr>
          <w:rFonts w:ascii="Palatino Linotype" w:eastAsia="Palatino Linotype" w:hAnsi="Palatino Linotype" w:cs="Palatino Linotype"/>
          <w:sz w:val="22"/>
          <w:szCs w:val="22"/>
        </w:rPr>
        <w:t>n</w:t>
      </w:r>
      <w:r w:rsidRPr="00FE6BE5">
        <w:rPr>
          <w:rFonts w:ascii="Palatino Linotype" w:eastAsia="Palatino Linotype" w:hAnsi="Palatino Linotype" w:cs="Palatino Linotype"/>
          <w:sz w:val="22"/>
          <w:szCs w:val="22"/>
        </w:rPr>
        <w:t xml:space="preserve"> </w:t>
      </w:r>
      <w:r w:rsidR="00326CF7" w:rsidRPr="00FE6BE5">
        <w:rPr>
          <w:rFonts w:ascii="Palatino Linotype" w:eastAsia="Palatino Linotype" w:hAnsi="Palatino Linotype" w:cs="Palatino Linotype"/>
          <w:sz w:val="22"/>
          <w:szCs w:val="22"/>
        </w:rPr>
        <w:t xml:space="preserve">sólo </w:t>
      </w:r>
      <w:r w:rsidRPr="00FE6BE5">
        <w:rPr>
          <w:rFonts w:ascii="Palatino Linotype" w:eastAsia="Palatino Linotype" w:hAnsi="Palatino Linotype" w:cs="Palatino Linotype"/>
          <w:sz w:val="22"/>
          <w:szCs w:val="22"/>
        </w:rPr>
        <w:t>con un número económico, como en el caso de las ambulancias reportadas en respuesta.</w:t>
      </w:r>
    </w:p>
    <w:p w14:paraId="62504EA5" w14:textId="77777777" w:rsidR="00DF386F" w:rsidRPr="00FE6BE5" w:rsidRDefault="00DF386F"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u w:val="single"/>
        </w:rPr>
      </w:pPr>
    </w:p>
    <w:p w14:paraId="35DC3DDB" w14:textId="76EBF62A" w:rsidR="00326CF7" w:rsidRPr="00FE6BE5" w:rsidRDefault="00DF386F" w:rsidP="00DF386F">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Por lo que, de ser el caso de que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 xml:space="preserve">no cuente con el </w:t>
      </w:r>
      <w:r w:rsidR="00326CF7" w:rsidRPr="00FE6BE5">
        <w:rPr>
          <w:rFonts w:ascii="Palatino Linotype" w:eastAsia="Palatino Linotype" w:hAnsi="Palatino Linotype" w:cs="Palatino Linotype"/>
          <w:sz w:val="22"/>
          <w:szCs w:val="22"/>
        </w:rPr>
        <w:t xml:space="preserve">documento donde conste el trámite de placas o reemplazamiento realizado a las unidades vehiculares de emergencia que utilizan los cuerpos de seguridad pública y el cuerpo de bomberos, por contar en su lugar con un número económico, bastará con que así lo haga del conocimiento de la parte </w:t>
      </w:r>
      <w:r w:rsidR="00326CF7" w:rsidRPr="00FE6BE5">
        <w:rPr>
          <w:rFonts w:ascii="Palatino Linotype" w:eastAsia="Palatino Linotype" w:hAnsi="Palatino Linotype" w:cs="Palatino Linotype"/>
          <w:b/>
          <w:sz w:val="22"/>
          <w:szCs w:val="22"/>
        </w:rPr>
        <w:t>Recurrente</w:t>
      </w:r>
      <w:r w:rsidR="00326CF7" w:rsidRPr="00FE6BE5">
        <w:rPr>
          <w:rFonts w:ascii="Palatino Linotype" w:eastAsia="Palatino Linotype" w:hAnsi="Palatino Linotype" w:cs="Palatino Linotype"/>
          <w:sz w:val="22"/>
          <w:szCs w:val="22"/>
        </w:rPr>
        <w:t xml:space="preserve"> de manera fundada y motivada en términos de lo señalado por el segundo párrafo del artículo 19 de la Ley de Transparencia y Acceso a la Información Pública del Estado de México y Municipios.</w:t>
      </w:r>
    </w:p>
    <w:p w14:paraId="2C39C3B2" w14:textId="77777777" w:rsidR="002C14AF" w:rsidRPr="00FE6BE5" w:rsidRDefault="002C14AF"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08731A2C" w14:textId="7F60D92B" w:rsidR="00241FBC" w:rsidRPr="00FE6BE5" w:rsidRDefault="00B41122" w:rsidP="00B41122">
      <w:pPr>
        <w:pStyle w:val="Prrafodelista"/>
        <w:widowControl w:val="0"/>
        <w:numPr>
          <w:ilvl w:val="0"/>
          <w:numId w:val="37"/>
        </w:numPr>
        <w:autoSpaceDE w:val="0"/>
        <w:autoSpaceDN w:val="0"/>
        <w:adjustRightInd w:val="0"/>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Número de placas de unidades vehiculares que brindan atención de emergencias.</w:t>
      </w:r>
    </w:p>
    <w:p w14:paraId="075EDC21" w14:textId="77777777" w:rsidR="00241FBC" w:rsidRPr="00FE6BE5" w:rsidRDefault="00241FBC" w:rsidP="00241FBC">
      <w:pPr>
        <w:tabs>
          <w:tab w:val="left" w:pos="426"/>
        </w:tabs>
        <w:spacing w:line="360" w:lineRule="auto"/>
        <w:ind w:right="51"/>
        <w:jc w:val="both"/>
        <w:rPr>
          <w:rFonts w:ascii="Palatino Linotype" w:hAnsi="Palatino Linotype"/>
          <w:lang w:val="es-ES_tradnl"/>
        </w:rPr>
      </w:pPr>
    </w:p>
    <w:p w14:paraId="1AEBDCA3" w14:textId="03DC642B" w:rsidR="002313E5" w:rsidRPr="00FE6BE5" w:rsidRDefault="00C0059C" w:rsidP="00C0059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rPr>
      </w:pPr>
      <w:r w:rsidRPr="00FE6BE5">
        <w:rPr>
          <w:rFonts w:ascii="Palatino Linotype" w:eastAsia="Palatino Linotype" w:hAnsi="Palatino Linotype" w:cs="Palatino Linotype"/>
          <w:sz w:val="22"/>
        </w:rPr>
        <w:t>Al respecto, e</w:t>
      </w:r>
      <w:r w:rsidR="002313E5" w:rsidRPr="00FE6BE5">
        <w:rPr>
          <w:rFonts w:ascii="Palatino Linotype" w:eastAsia="Palatino Linotype" w:hAnsi="Palatino Linotype" w:cs="Palatino Linotype"/>
          <w:sz w:val="22"/>
        </w:rPr>
        <w:t xml:space="preserve">l número de placa se define como el registro alfanumérico que usan los vehículos automotores para su identificación y circulación legal en todo el territorio mexicano; en este sentido, </w:t>
      </w:r>
      <w:r w:rsidRPr="00FE6BE5">
        <w:rPr>
          <w:rFonts w:ascii="Palatino Linotype" w:eastAsia="Palatino Linotype" w:hAnsi="Palatino Linotype" w:cs="Palatino Linotype"/>
          <w:sz w:val="22"/>
        </w:rPr>
        <w:t>el número de placas al corresponder a</w:t>
      </w:r>
      <w:r w:rsidR="002313E5" w:rsidRPr="00FE6BE5">
        <w:rPr>
          <w:rFonts w:ascii="Palatino Linotype" w:eastAsia="Palatino Linotype" w:hAnsi="Palatino Linotype" w:cs="Palatino Linotype"/>
          <w:sz w:val="22"/>
        </w:rPr>
        <w:t xml:space="preserve"> vehículos </w:t>
      </w:r>
      <w:r w:rsidRPr="00FE6BE5">
        <w:rPr>
          <w:rFonts w:ascii="Palatino Linotype" w:eastAsia="Palatino Linotype" w:hAnsi="Palatino Linotype" w:cs="Palatino Linotype"/>
          <w:sz w:val="22"/>
        </w:rPr>
        <w:t xml:space="preserve">oficiales, </w:t>
      </w:r>
      <w:r w:rsidR="002313E5" w:rsidRPr="00FE6BE5">
        <w:rPr>
          <w:rFonts w:ascii="Palatino Linotype" w:eastAsia="Palatino Linotype" w:hAnsi="Palatino Linotype" w:cs="Palatino Linotype"/>
          <w:sz w:val="22"/>
        </w:rPr>
        <w:t xml:space="preserve">propiedad del </w:t>
      </w:r>
      <w:r w:rsidRPr="00FE6BE5">
        <w:rPr>
          <w:rFonts w:ascii="Palatino Linotype" w:eastAsia="Palatino Linotype" w:hAnsi="Palatino Linotype" w:cs="Palatino Linotype"/>
          <w:sz w:val="22"/>
        </w:rPr>
        <w:t>Ayuntamiento de Chicoloapan</w:t>
      </w:r>
      <w:r w:rsidR="002313E5" w:rsidRPr="00FE6BE5">
        <w:rPr>
          <w:rFonts w:ascii="Palatino Linotype" w:eastAsia="Palatino Linotype" w:hAnsi="Palatino Linotype" w:cs="Palatino Linotype"/>
          <w:sz w:val="22"/>
        </w:rPr>
        <w:t xml:space="preserve">, </w:t>
      </w:r>
      <w:r w:rsidRPr="00FE6BE5">
        <w:rPr>
          <w:rFonts w:ascii="Palatino Linotype" w:eastAsia="Palatino Linotype" w:hAnsi="Palatino Linotype" w:cs="Palatino Linotype"/>
          <w:sz w:val="22"/>
        </w:rPr>
        <w:t xml:space="preserve">que se constituyen como bienes de dominio </w:t>
      </w:r>
      <w:r w:rsidRPr="00FE6BE5">
        <w:rPr>
          <w:rFonts w:ascii="Palatino Linotype" w:eastAsia="Palatino Linotype" w:hAnsi="Palatino Linotype" w:cs="Palatino Linotype"/>
          <w:sz w:val="22"/>
        </w:rPr>
        <w:lastRenderedPageBreak/>
        <w:t>público</w:t>
      </w:r>
      <w:r w:rsidR="002313E5" w:rsidRPr="00FE6BE5">
        <w:rPr>
          <w:rFonts w:ascii="Palatino Linotype" w:eastAsia="Palatino Linotype" w:hAnsi="Palatino Linotype" w:cs="Palatino Linotype"/>
          <w:sz w:val="22"/>
        </w:rPr>
        <w:t xml:space="preserve">, </w:t>
      </w:r>
      <w:r w:rsidRPr="00FE6BE5">
        <w:rPr>
          <w:rFonts w:ascii="Palatino Linotype" w:eastAsia="Palatino Linotype" w:hAnsi="Palatino Linotype" w:cs="Palatino Linotype"/>
          <w:sz w:val="22"/>
        </w:rPr>
        <w:t xml:space="preserve">previamente inventariados, su publicidad abona a la transparencia y rendición de cuentas, aunado a que se relacionan con la obligación de transparencia común relativa al inventario de bienes muebles, prevista en el </w:t>
      </w:r>
      <w:r w:rsidR="002313E5" w:rsidRPr="00FE6BE5">
        <w:rPr>
          <w:rFonts w:ascii="Palatino Linotype" w:eastAsia="Palatino Linotype" w:hAnsi="Palatino Linotype" w:cs="Palatino Linotype"/>
          <w:sz w:val="22"/>
        </w:rPr>
        <w:t>artículo 92, fracción XXXVIII de la Ley de Transparencia y Acceso a la Información Pública del Es</w:t>
      </w:r>
      <w:r w:rsidRPr="00FE6BE5">
        <w:rPr>
          <w:rFonts w:ascii="Palatino Linotype" w:eastAsia="Palatino Linotype" w:hAnsi="Palatino Linotype" w:cs="Palatino Linotype"/>
          <w:sz w:val="22"/>
        </w:rPr>
        <w:t>tado de México y Municipios, anteriormente citado.</w:t>
      </w:r>
    </w:p>
    <w:p w14:paraId="38FB7DF8" w14:textId="77777777" w:rsidR="00C0059C" w:rsidRPr="00FE6BE5" w:rsidRDefault="00C0059C" w:rsidP="00C0059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rPr>
      </w:pPr>
    </w:p>
    <w:p w14:paraId="40004D8E" w14:textId="77777777" w:rsidR="008367EF" w:rsidRPr="00FE6BE5" w:rsidRDefault="00C0059C" w:rsidP="00C0059C">
      <w:pPr>
        <w:spacing w:line="360" w:lineRule="auto"/>
        <w:jc w:val="both"/>
        <w:rPr>
          <w:rFonts w:ascii="Palatino Linotype" w:hAnsi="Palatino Linotype" w:cs="Tahoma"/>
          <w:sz w:val="22"/>
          <w:szCs w:val="22"/>
          <w:lang w:val="es-ES"/>
        </w:rPr>
      </w:pPr>
      <w:r w:rsidRPr="00FE6BE5">
        <w:rPr>
          <w:rFonts w:ascii="Palatino Linotype" w:hAnsi="Palatino Linotype" w:cs="Tahoma"/>
          <w:sz w:val="22"/>
          <w:szCs w:val="22"/>
          <w:lang w:val="es-ES"/>
        </w:rPr>
        <w:t xml:space="preserve">Además, la publicidad del número de placas también radica en el hecho de que conforme el Instructivo de llenado del Módulo 4, que emite el Órgano Superior de Fiscalización para la presentación del Inventario </w:t>
      </w:r>
      <w:r w:rsidR="008367EF" w:rsidRPr="00FE6BE5">
        <w:rPr>
          <w:rFonts w:ascii="Palatino Linotype" w:hAnsi="Palatino Linotype" w:cs="Tahoma"/>
          <w:sz w:val="22"/>
          <w:szCs w:val="22"/>
          <w:lang w:val="es-ES"/>
        </w:rPr>
        <w:t>de bienes muebles</w:t>
      </w:r>
      <w:r w:rsidRPr="00FE6BE5">
        <w:rPr>
          <w:rFonts w:ascii="Palatino Linotype" w:hAnsi="Palatino Linotype" w:cs="Tahoma"/>
          <w:sz w:val="22"/>
          <w:szCs w:val="22"/>
          <w:lang w:val="es-ES"/>
        </w:rPr>
        <w:t xml:space="preserve">, </w:t>
      </w:r>
      <w:r w:rsidR="008367EF" w:rsidRPr="00FE6BE5">
        <w:rPr>
          <w:rFonts w:ascii="Palatino Linotype" w:hAnsi="Palatino Linotype" w:cs="Tahoma"/>
          <w:sz w:val="22"/>
          <w:szCs w:val="22"/>
          <w:lang w:val="es-ES"/>
        </w:rPr>
        <w:t>prevé en</w:t>
      </w:r>
      <w:r w:rsidRPr="00FE6BE5">
        <w:rPr>
          <w:rFonts w:ascii="Palatino Linotype" w:hAnsi="Palatino Linotype" w:cs="Tahoma"/>
          <w:sz w:val="22"/>
          <w:szCs w:val="22"/>
          <w:lang w:val="es-ES"/>
        </w:rPr>
        <w:t xml:space="preserve"> el formato que da cuenta de la información en comento, </w:t>
      </w:r>
      <w:r w:rsidR="008367EF" w:rsidRPr="00FE6BE5">
        <w:rPr>
          <w:rFonts w:ascii="Palatino Linotype" w:hAnsi="Palatino Linotype" w:cs="Tahoma"/>
          <w:sz w:val="22"/>
          <w:szCs w:val="22"/>
          <w:lang w:val="es-ES"/>
        </w:rPr>
        <w:t>se debe agregar el número de placa del bien mueble inventariado, incluidas las unidades vehiculares para la atención de emergencias, respecto de las cuales el particular requiere la información.</w:t>
      </w:r>
    </w:p>
    <w:p w14:paraId="7336BC80" w14:textId="77777777" w:rsidR="008367EF" w:rsidRPr="00FE6BE5" w:rsidRDefault="008367EF" w:rsidP="00C0059C">
      <w:pPr>
        <w:spacing w:line="360" w:lineRule="auto"/>
        <w:jc w:val="both"/>
        <w:rPr>
          <w:rFonts w:ascii="Palatino Linotype" w:hAnsi="Palatino Linotype" w:cs="Tahoma"/>
          <w:sz w:val="22"/>
          <w:szCs w:val="22"/>
          <w:lang w:val="es-ES"/>
        </w:rPr>
      </w:pPr>
    </w:p>
    <w:p w14:paraId="1235F966" w14:textId="3F7F7882" w:rsidR="00C0059C" w:rsidRPr="00FE6BE5" w:rsidRDefault="008367EF" w:rsidP="00C0059C">
      <w:pPr>
        <w:spacing w:line="360" w:lineRule="auto"/>
        <w:jc w:val="both"/>
        <w:rPr>
          <w:rFonts w:ascii="Palatino Linotype" w:hAnsi="Palatino Linotype" w:cs="Tahoma"/>
          <w:sz w:val="22"/>
          <w:szCs w:val="22"/>
          <w:lang w:val="es-ES"/>
        </w:rPr>
      </w:pPr>
      <w:r w:rsidRPr="00FE6BE5">
        <w:rPr>
          <w:rFonts w:ascii="Palatino Linotype" w:hAnsi="Palatino Linotype" w:cs="Tahoma"/>
          <w:sz w:val="22"/>
          <w:szCs w:val="22"/>
          <w:lang w:val="es-ES"/>
        </w:rPr>
        <w:t xml:space="preserve">De esta manera, </w:t>
      </w:r>
      <w:r w:rsidR="00C0059C" w:rsidRPr="00FE6BE5">
        <w:rPr>
          <w:rFonts w:ascii="Palatino Linotype" w:hAnsi="Palatino Linotype" w:cs="Tahoma"/>
          <w:sz w:val="22"/>
          <w:szCs w:val="22"/>
          <w:lang w:val="es-ES"/>
        </w:rPr>
        <w:t>con la publicación de</w:t>
      </w:r>
      <w:r w:rsidRPr="00FE6BE5">
        <w:rPr>
          <w:rFonts w:ascii="Palatino Linotype" w:hAnsi="Palatino Linotype" w:cs="Tahoma"/>
          <w:sz w:val="22"/>
          <w:szCs w:val="22"/>
          <w:lang w:val="es-ES"/>
        </w:rPr>
        <w:t>l número de placa</w:t>
      </w:r>
      <w:r w:rsidR="00C0059C" w:rsidRPr="00FE6BE5">
        <w:rPr>
          <w:rFonts w:ascii="Palatino Linotype" w:hAnsi="Palatino Linotype" w:cs="Tahoma"/>
          <w:sz w:val="22"/>
          <w:szCs w:val="22"/>
          <w:lang w:val="es-ES"/>
        </w:rPr>
        <w:t>, no se contraviene ninguna disposición legal, ni se vulneran las actividades que r</w:t>
      </w:r>
      <w:r w:rsidRPr="00FE6BE5">
        <w:rPr>
          <w:rFonts w:ascii="Palatino Linotype" w:hAnsi="Palatino Linotype" w:cs="Tahoma"/>
          <w:sz w:val="22"/>
          <w:szCs w:val="22"/>
          <w:lang w:val="es-ES"/>
        </w:rPr>
        <w:t>ealizan los servidores públicos; y, por tanto, procede su entrega.</w:t>
      </w:r>
    </w:p>
    <w:p w14:paraId="231C5D5A" w14:textId="77777777" w:rsidR="00C0059C" w:rsidRPr="00FE6BE5" w:rsidRDefault="00C0059C" w:rsidP="00C0059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i/>
          <w:sz w:val="22"/>
          <w:szCs w:val="22"/>
        </w:rPr>
      </w:pPr>
    </w:p>
    <w:p w14:paraId="0FD609E9" w14:textId="28D690C1" w:rsidR="00326CF7" w:rsidRPr="00FE6BE5" w:rsidRDefault="00326CF7" w:rsidP="00326CF7">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No obstante, como se indicó, existe la posibilidad que respecto de las unidades vehiculares que maneja el cuerpo de seguridad pública, las patrullas, como aquellos que utiliza el cuerpo de bomberos, cuenten sólo con un número económico, como en el caso de las ambulancias reportadas en respuesta.</w:t>
      </w:r>
    </w:p>
    <w:p w14:paraId="2146F076" w14:textId="77777777" w:rsidR="00326CF7" w:rsidRPr="00FE6BE5" w:rsidRDefault="00326CF7" w:rsidP="00326CF7">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u w:val="single"/>
        </w:rPr>
      </w:pPr>
    </w:p>
    <w:p w14:paraId="398396EA" w14:textId="5A7ED3E2" w:rsidR="00326CF7" w:rsidRPr="00FE6BE5" w:rsidRDefault="00326CF7" w:rsidP="00326CF7">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Por lo que, de ser el caso de que el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 xml:space="preserve">no cuente con el documento donde conste el número de placas de las unidades vehiculares de emergencia que utilizan los cuerpos de seguridad pública y el cuerpo de bomberos, por contar en su lugar con un número económico, bastará con que así lo haga del conocimiento de la parte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xml:space="preserve"> de </w:t>
      </w:r>
      <w:r w:rsidRPr="00FE6BE5">
        <w:rPr>
          <w:rFonts w:ascii="Palatino Linotype" w:eastAsia="Palatino Linotype" w:hAnsi="Palatino Linotype" w:cs="Palatino Linotype"/>
          <w:sz w:val="22"/>
          <w:szCs w:val="22"/>
        </w:rPr>
        <w:lastRenderedPageBreak/>
        <w:t>manera fundada y motivada en términos de lo señalado por el segundo párrafo del artículo 19 de la Ley de Transparencia y Acceso a la Información Pública del Estado de México y Municipios.</w:t>
      </w:r>
    </w:p>
    <w:p w14:paraId="657C06FE" w14:textId="77777777" w:rsidR="002313E5" w:rsidRPr="00FE6BE5" w:rsidRDefault="002313E5" w:rsidP="002313E5">
      <w:pPr>
        <w:pBdr>
          <w:top w:val="nil"/>
          <w:left w:val="nil"/>
          <w:bottom w:val="nil"/>
          <w:right w:val="nil"/>
          <w:between w:val="nil"/>
        </w:pBdr>
        <w:tabs>
          <w:tab w:val="left" w:pos="426"/>
        </w:tabs>
        <w:spacing w:line="360" w:lineRule="auto"/>
        <w:ind w:left="720" w:right="51"/>
        <w:jc w:val="both"/>
        <w:rPr>
          <w:rFonts w:ascii="Palatino Linotype" w:eastAsia="Palatino Linotype" w:hAnsi="Palatino Linotype" w:cs="Palatino Linotype"/>
          <w:sz w:val="22"/>
          <w:szCs w:val="22"/>
        </w:rPr>
      </w:pPr>
    </w:p>
    <w:p w14:paraId="03CEEB75" w14:textId="24B466B3" w:rsidR="00241FBC" w:rsidRPr="00FE6BE5" w:rsidRDefault="002D1B17" w:rsidP="002D1B17">
      <w:pPr>
        <w:pStyle w:val="Prrafodelista"/>
        <w:widowControl w:val="0"/>
        <w:numPr>
          <w:ilvl w:val="0"/>
          <w:numId w:val="37"/>
        </w:numPr>
        <w:autoSpaceDE w:val="0"/>
        <w:autoSpaceDN w:val="0"/>
        <w:adjustRightInd w:val="0"/>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 xml:space="preserve">Licencias de conducir de los </w:t>
      </w:r>
      <w:r w:rsidR="00E318D8" w:rsidRPr="00FE6BE5">
        <w:rPr>
          <w:rFonts w:ascii="Palatino Linotype" w:eastAsia="Palatino Linotype" w:hAnsi="Palatino Linotype" w:cs="Palatino Linotype"/>
          <w:b/>
          <w:sz w:val="22"/>
          <w:szCs w:val="22"/>
        </w:rPr>
        <w:t>servidores públicos</w:t>
      </w:r>
      <w:r w:rsidR="002C789D" w:rsidRPr="00FE6BE5">
        <w:rPr>
          <w:rFonts w:ascii="Palatino Linotype" w:eastAsia="Palatino Linotype" w:hAnsi="Palatino Linotype" w:cs="Palatino Linotype"/>
          <w:b/>
          <w:sz w:val="22"/>
          <w:szCs w:val="22"/>
        </w:rPr>
        <w:t xml:space="preserve"> que tienen asignadas </w:t>
      </w:r>
      <w:r w:rsidRPr="00FE6BE5">
        <w:rPr>
          <w:rFonts w:ascii="Palatino Linotype" w:eastAsia="Palatino Linotype" w:hAnsi="Palatino Linotype" w:cs="Palatino Linotype"/>
          <w:b/>
          <w:sz w:val="22"/>
          <w:szCs w:val="22"/>
        </w:rPr>
        <w:t>las unidades que brindan atención de emergencias:</w:t>
      </w:r>
    </w:p>
    <w:p w14:paraId="342B9B95" w14:textId="77777777" w:rsidR="00241FBC" w:rsidRPr="00FE6BE5" w:rsidRDefault="00241FBC"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07FC5FD3" w14:textId="62C0B33C" w:rsidR="00241FBC" w:rsidRPr="00FE6BE5" w:rsidRDefault="00E318D8"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la consulta a la página oficial de la Secretaría de Movilidad del Gobierno del Estado de México, consultable en el siguiente enlace: </w:t>
      </w:r>
      <w:hyperlink r:id="rId22" w:history="1">
        <w:r w:rsidRPr="00FE6BE5">
          <w:rPr>
            <w:rStyle w:val="Hipervnculo"/>
            <w:rFonts w:ascii="Palatino Linotype" w:eastAsia="Palatino Linotype" w:hAnsi="Palatino Linotype" w:cs="Palatino Linotype"/>
            <w:color w:val="auto"/>
            <w:sz w:val="22"/>
            <w:szCs w:val="22"/>
          </w:rPr>
          <w:t>https://smovilidad.edomex.gob.mx/licencias_permisos</w:t>
        </w:r>
      </w:hyperlink>
      <w:r w:rsidRPr="00FE6BE5">
        <w:rPr>
          <w:rFonts w:ascii="Palatino Linotype" w:eastAsia="Palatino Linotype" w:hAnsi="Palatino Linotype" w:cs="Palatino Linotype"/>
          <w:sz w:val="22"/>
          <w:szCs w:val="22"/>
        </w:rPr>
        <w:t xml:space="preserve">, se desprende que una </w:t>
      </w:r>
      <w:r w:rsidRPr="00FE6BE5">
        <w:rPr>
          <w:rFonts w:ascii="Palatino Linotype" w:eastAsia="Palatino Linotype" w:hAnsi="Palatino Linotype" w:cs="Palatino Linotype"/>
          <w:b/>
          <w:sz w:val="22"/>
          <w:szCs w:val="22"/>
        </w:rPr>
        <w:t>licencia de conducir</w:t>
      </w:r>
      <w:r w:rsidRPr="00FE6BE5">
        <w:rPr>
          <w:rFonts w:ascii="Palatino Linotype" w:eastAsia="Palatino Linotype" w:hAnsi="Palatino Linotype" w:cs="Palatino Linotype"/>
          <w:sz w:val="22"/>
          <w:szCs w:val="22"/>
        </w:rPr>
        <w:t xml:space="preserve"> es el documento personal e intransferible que habilita a su titular para conducir un vehículo automotor por la vía pública; y, el tipo de vehículo que se puede conducir dependerá del tipo de licencia que tenga el conductor, ya sea servicio público y/o particular.</w:t>
      </w:r>
    </w:p>
    <w:p w14:paraId="6F5544EA" w14:textId="77777777" w:rsidR="00E318D8" w:rsidRPr="00FE6BE5" w:rsidRDefault="00E318D8" w:rsidP="00F56AE2">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p>
    <w:p w14:paraId="7C1CB3A4" w14:textId="449EE6A2" w:rsidR="008367EF" w:rsidRPr="00FE6BE5" w:rsidRDefault="008367EF"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t xml:space="preserve">A mayor abundamiento, el artículo 42 del Reglamento de la Ley de Tránsito del Estado de México dispone lo siguiente: </w:t>
      </w:r>
    </w:p>
    <w:p w14:paraId="742482F3" w14:textId="77777777" w:rsidR="008367EF" w:rsidRPr="00FE6BE5" w:rsidRDefault="008367EF" w:rsidP="008367EF">
      <w:pPr>
        <w:spacing w:line="360" w:lineRule="auto"/>
        <w:jc w:val="both"/>
        <w:rPr>
          <w:rFonts w:ascii="Palatino Linotype" w:eastAsia="Calibri" w:hAnsi="Palatino Linotype" w:cs="Tahoma"/>
          <w:iCs/>
          <w:sz w:val="22"/>
          <w:szCs w:val="22"/>
          <w:lang w:eastAsia="es-ES_tradnl"/>
        </w:rPr>
      </w:pPr>
    </w:p>
    <w:p w14:paraId="37C0A588" w14:textId="77777777" w:rsidR="008367EF" w:rsidRPr="00FE6BE5" w:rsidRDefault="008367EF" w:rsidP="008367EF">
      <w:pPr>
        <w:spacing w:line="360" w:lineRule="auto"/>
        <w:ind w:left="567" w:right="539"/>
        <w:jc w:val="center"/>
        <w:rPr>
          <w:rFonts w:ascii="Palatino Linotype" w:eastAsia="Calibri" w:hAnsi="Palatino Linotype" w:cs="Tahoma"/>
          <w:b/>
          <w:i/>
          <w:iCs/>
          <w:sz w:val="22"/>
          <w:szCs w:val="22"/>
          <w:lang w:eastAsia="es-ES_tradnl"/>
        </w:rPr>
      </w:pPr>
      <w:r w:rsidRPr="00FE6BE5">
        <w:rPr>
          <w:rFonts w:ascii="Palatino Linotype" w:eastAsia="Calibri" w:hAnsi="Palatino Linotype" w:cs="Tahoma"/>
          <w:b/>
          <w:i/>
          <w:iCs/>
          <w:sz w:val="22"/>
          <w:szCs w:val="22"/>
          <w:lang w:eastAsia="es-ES_tradnl"/>
        </w:rPr>
        <w:t>CAPITULO II</w:t>
      </w:r>
    </w:p>
    <w:p w14:paraId="749B129E" w14:textId="77777777" w:rsidR="008367EF" w:rsidRPr="00FE6BE5" w:rsidRDefault="008367EF" w:rsidP="008367EF">
      <w:pPr>
        <w:spacing w:line="360" w:lineRule="auto"/>
        <w:ind w:left="567" w:right="539"/>
        <w:jc w:val="center"/>
        <w:rPr>
          <w:rFonts w:ascii="Palatino Linotype" w:eastAsia="Calibri" w:hAnsi="Palatino Linotype" w:cs="Tahoma"/>
          <w:b/>
          <w:i/>
          <w:iCs/>
          <w:sz w:val="22"/>
          <w:szCs w:val="22"/>
          <w:lang w:eastAsia="es-ES_tradnl"/>
        </w:rPr>
      </w:pPr>
      <w:r w:rsidRPr="00FE6BE5">
        <w:rPr>
          <w:rFonts w:ascii="Palatino Linotype" w:eastAsia="Calibri" w:hAnsi="Palatino Linotype" w:cs="Tahoma"/>
          <w:b/>
          <w:i/>
          <w:iCs/>
          <w:sz w:val="22"/>
          <w:szCs w:val="22"/>
          <w:lang w:eastAsia="es-ES_tradnl"/>
        </w:rPr>
        <w:t>DE LA EXPEDICIÓN DE LICENCIAS Y PERMISOS PARA CONDUCIR</w:t>
      </w:r>
    </w:p>
    <w:p w14:paraId="7C262AC9"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b/>
          <w:i/>
          <w:iCs/>
          <w:sz w:val="22"/>
          <w:szCs w:val="22"/>
          <w:lang w:eastAsia="es-ES_tradnl"/>
        </w:rPr>
        <w:t>Artículo 42.</w:t>
      </w:r>
      <w:r w:rsidRPr="00FE6BE5">
        <w:rPr>
          <w:rFonts w:ascii="Palatino Linotype" w:eastAsia="Calibri" w:hAnsi="Palatino Linotype" w:cs="Tahoma"/>
          <w:i/>
          <w:iCs/>
          <w:sz w:val="22"/>
          <w:szCs w:val="22"/>
          <w:lang w:eastAsia="es-ES_tradnl"/>
        </w:rPr>
        <w:t xml:space="preserve"> Las licencias y permisos provisionales de práctica que expida la Secretaría de Movilidad serán de los siguientes tipos y autorizan a conducir: </w:t>
      </w:r>
    </w:p>
    <w:p w14:paraId="5F4456BB" w14:textId="77777777" w:rsidR="008367EF" w:rsidRPr="00FE6BE5" w:rsidRDefault="008367EF" w:rsidP="008367EF">
      <w:pPr>
        <w:spacing w:line="360" w:lineRule="auto"/>
        <w:ind w:left="567" w:right="539"/>
        <w:jc w:val="both"/>
        <w:rPr>
          <w:rFonts w:ascii="Palatino Linotype" w:eastAsia="Calibri" w:hAnsi="Palatino Linotype" w:cs="Tahoma"/>
          <w:b/>
          <w:i/>
          <w:iCs/>
          <w:sz w:val="22"/>
          <w:szCs w:val="22"/>
          <w:lang w:eastAsia="es-ES_tradnl"/>
        </w:rPr>
      </w:pPr>
      <w:r w:rsidRPr="00FE6BE5">
        <w:rPr>
          <w:rFonts w:ascii="Palatino Linotype" w:eastAsia="Calibri" w:hAnsi="Palatino Linotype" w:cs="Tahoma"/>
          <w:b/>
          <w:i/>
          <w:iCs/>
          <w:sz w:val="22"/>
          <w:szCs w:val="22"/>
          <w:u w:val="single"/>
          <w:lang w:eastAsia="es-ES_tradnl"/>
        </w:rPr>
        <w:t>I. Licencia de automovilista, que autoriza a las personas a conducir automóviles particulares</w:t>
      </w:r>
      <w:r w:rsidRPr="00FE6BE5">
        <w:rPr>
          <w:rFonts w:ascii="Palatino Linotype" w:eastAsia="Calibri" w:hAnsi="Palatino Linotype" w:cs="Tahoma"/>
          <w:b/>
          <w:i/>
          <w:iCs/>
          <w:sz w:val="22"/>
          <w:szCs w:val="22"/>
          <w:lang w:eastAsia="es-ES_tradnl"/>
        </w:rPr>
        <w:t xml:space="preserve">; </w:t>
      </w:r>
    </w:p>
    <w:p w14:paraId="5BC02B8F"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 xml:space="preserve">II. Licencia de motociclista, que autoriza a las personas a conducir motocicletas; </w:t>
      </w:r>
    </w:p>
    <w:p w14:paraId="7653EECD"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III. y IV…</w:t>
      </w:r>
    </w:p>
    <w:p w14:paraId="0CFD3738" w14:textId="77777777" w:rsidR="008367EF" w:rsidRPr="00FE6BE5" w:rsidRDefault="008367EF" w:rsidP="008367EF">
      <w:pPr>
        <w:spacing w:line="360" w:lineRule="auto"/>
        <w:ind w:left="567" w:right="539"/>
        <w:jc w:val="both"/>
        <w:rPr>
          <w:rFonts w:ascii="Palatino Linotype" w:eastAsia="Calibri" w:hAnsi="Palatino Linotype" w:cs="Tahoma"/>
          <w:bCs/>
          <w:i/>
          <w:iCs/>
          <w:sz w:val="22"/>
          <w:szCs w:val="22"/>
          <w:lang w:eastAsia="es-ES_tradnl"/>
        </w:rPr>
      </w:pPr>
    </w:p>
    <w:p w14:paraId="693C25D9" w14:textId="77777777" w:rsidR="008367EF" w:rsidRPr="00FE6BE5" w:rsidRDefault="008367EF"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lastRenderedPageBreak/>
        <w:t xml:space="preserve">En cuanto a la obligatoriedad de las licencias se señala el contenido del artículo 90 fracción III del mismo Reglamento arriba mencionado: </w:t>
      </w:r>
    </w:p>
    <w:p w14:paraId="4384F31D" w14:textId="77777777" w:rsidR="008367EF" w:rsidRPr="00FE6BE5" w:rsidRDefault="008367EF" w:rsidP="008367EF">
      <w:pPr>
        <w:spacing w:line="360" w:lineRule="auto"/>
        <w:jc w:val="both"/>
        <w:rPr>
          <w:rFonts w:ascii="Palatino Linotype" w:eastAsia="Calibri" w:hAnsi="Palatino Linotype" w:cs="Tahoma"/>
          <w:iCs/>
          <w:sz w:val="22"/>
          <w:szCs w:val="22"/>
          <w:lang w:eastAsia="es-ES_tradnl"/>
        </w:rPr>
      </w:pPr>
    </w:p>
    <w:p w14:paraId="5E6F6DFC"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b/>
          <w:i/>
          <w:iCs/>
          <w:sz w:val="22"/>
          <w:szCs w:val="22"/>
          <w:lang w:eastAsia="es-ES_tradnl"/>
        </w:rPr>
        <w:t>Artículo 90.-</w:t>
      </w:r>
      <w:r w:rsidRPr="00FE6BE5">
        <w:rPr>
          <w:rFonts w:ascii="Palatino Linotype" w:eastAsia="Calibri" w:hAnsi="Palatino Linotype" w:cs="Tahoma"/>
          <w:i/>
          <w:iCs/>
          <w:sz w:val="22"/>
          <w:szCs w:val="22"/>
          <w:lang w:eastAsia="es-ES_tradnl"/>
        </w:rPr>
        <w:t xml:space="preserve"> Son obligaciones de los conductores de vehículos automotores:</w:t>
      </w:r>
    </w:p>
    <w:p w14:paraId="73DB3D34"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I y II…</w:t>
      </w:r>
    </w:p>
    <w:p w14:paraId="3CC7D9DE"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 xml:space="preserve">III. </w:t>
      </w:r>
      <w:r w:rsidRPr="00FE6BE5">
        <w:rPr>
          <w:rFonts w:ascii="Palatino Linotype" w:eastAsia="Calibri" w:hAnsi="Palatino Linotype" w:cs="Tahoma"/>
          <w:b/>
          <w:i/>
          <w:iCs/>
          <w:sz w:val="22"/>
          <w:szCs w:val="22"/>
          <w:u w:val="single"/>
          <w:lang w:eastAsia="es-ES_tradnl"/>
        </w:rPr>
        <w:t>Traer consigo la licencia y/o el permiso vigente para conducir el vehículo</w:t>
      </w:r>
      <w:r w:rsidRPr="00FE6BE5">
        <w:rPr>
          <w:rFonts w:ascii="Palatino Linotype" w:eastAsia="Calibri" w:hAnsi="Palatino Linotype" w:cs="Tahoma"/>
          <w:i/>
          <w:iCs/>
          <w:sz w:val="22"/>
          <w:szCs w:val="22"/>
          <w:lang w:eastAsia="es-ES_tradnl"/>
        </w:rPr>
        <w:t xml:space="preserve"> de que se trate expedida por la Secretaría de Movilidad, así como la documentación que autorice la circulación del vehículo;</w:t>
      </w:r>
    </w:p>
    <w:p w14:paraId="59FDFBBA" w14:textId="77777777" w:rsidR="008367EF" w:rsidRPr="00FE6BE5" w:rsidRDefault="008367EF" w:rsidP="008367EF">
      <w:pPr>
        <w:spacing w:line="360" w:lineRule="auto"/>
        <w:ind w:left="567" w:right="539"/>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IV a XXX</w:t>
      </w:r>
    </w:p>
    <w:p w14:paraId="7FAF05DA" w14:textId="77777777" w:rsidR="008367EF" w:rsidRPr="00FE6BE5" w:rsidRDefault="008367EF" w:rsidP="008367EF">
      <w:pPr>
        <w:spacing w:line="360" w:lineRule="auto"/>
        <w:jc w:val="both"/>
        <w:rPr>
          <w:rFonts w:ascii="Palatino Linotype" w:eastAsia="Calibri" w:hAnsi="Palatino Linotype" w:cs="Tahoma"/>
          <w:b/>
          <w:bCs/>
          <w:iCs/>
          <w:sz w:val="22"/>
          <w:szCs w:val="22"/>
          <w:lang w:eastAsia="es-ES_tradnl"/>
        </w:rPr>
      </w:pPr>
    </w:p>
    <w:p w14:paraId="788082FD" w14:textId="1F02ABFF" w:rsidR="008367EF" w:rsidRPr="00FE6BE5" w:rsidRDefault="008367EF" w:rsidP="008367EF">
      <w:pPr>
        <w:spacing w:line="360" w:lineRule="auto"/>
        <w:jc w:val="both"/>
        <w:rPr>
          <w:rFonts w:ascii="Palatino Linotype" w:eastAsia="Calibri" w:hAnsi="Palatino Linotype" w:cs="Tahoma"/>
          <w:bCs/>
          <w:iCs/>
          <w:sz w:val="22"/>
          <w:szCs w:val="22"/>
          <w:lang w:eastAsia="es-ES_tradnl"/>
        </w:rPr>
      </w:pPr>
      <w:r w:rsidRPr="00FE6BE5">
        <w:rPr>
          <w:rFonts w:ascii="Palatino Linotype" w:eastAsia="Calibri" w:hAnsi="Palatino Linotype" w:cs="Tahoma"/>
          <w:bCs/>
          <w:iCs/>
          <w:sz w:val="22"/>
          <w:szCs w:val="22"/>
          <w:lang w:eastAsia="es-ES_tradnl"/>
        </w:rPr>
        <w:t xml:space="preserve">De lo anterior, se advierte que los conductores de vehículos automotores, deben llevar consigo la licencia y/o el permiso vigente para conducir el vehículo, de lo que se infiere que es una obligación personal de todos los conductores impuesta por el Estado. </w:t>
      </w:r>
    </w:p>
    <w:p w14:paraId="752E1B6B" w14:textId="77777777" w:rsidR="008367EF" w:rsidRPr="00FE6BE5" w:rsidRDefault="008367EF" w:rsidP="008367EF">
      <w:pPr>
        <w:spacing w:line="360" w:lineRule="auto"/>
        <w:jc w:val="both"/>
        <w:rPr>
          <w:rFonts w:ascii="Palatino Linotype" w:eastAsia="Calibri" w:hAnsi="Palatino Linotype" w:cs="Tahoma"/>
          <w:bCs/>
          <w:iCs/>
          <w:sz w:val="22"/>
          <w:szCs w:val="22"/>
          <w:lang w:eastAsia="es-ES_tradnl"/>
        </w:rPr>
      </w:pPr>
    </w:p>
    <w:p w14:paraId="17B6A03A" w14:textId="20127F0D" w:rsidR="008367EF" w:rsidRPr="00FE6BE5" w:rsidRDefault="008367EF"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t xml:space="preserve">De lo anterior, no obstante que la licencia de conducir constituye un trámite personal, es obligación de los Municipios verificar que, los servidores públicos que hagan uso de los vehículos oficiales cuenten con licencia de conducir vigente, lo que en el caso particular resulta de aplicabilidad para el Sujeto Obligado; por lo que, </w:t>
      </w:r>
      <w:r w:rsidR="00637661" w:rsidRPr="00FE6BE5">
        <w:rPr>
          <w:rFonts w:ascii="Palatino Linotype" w:eastAsia="Calibri" w:hAnsi="Palatino Linotype" w:cs="Tahoma"/>
          <w:iCs/>
          <w:sz w:val="22"/>
          <w:szCs w:val="22"/>
          <w:lang w:eastAsia="es-ES_tradnl"/>
        </w:rPr>
        <w:t xml:space="preserve">dada la información que obra en las licencias de conducir, </w:t>
      </w:r>
      <w:r w:rsidRPr="00FE6BE5">
        <w:rPr>
          <w:rFonts w:ascii="Palatino Linotype" w:eastAsia="Calibri" w:hAnsi="Palatino Linotype" w:cs="Tahoma"/>
          <w:iCs/>
          <w:sz w:val="22"/>
          <w:szCs w:val="22"/>
          <w:lang w:eastAsia="es-ES_tradnl"/>
        </w:rPr>
        <w:t xml:space="preserve">es de hacer notar que </w:t>
      </w:r>
      <w:r w:rsidR="00637661" w:rsidRPr="00FE6BE5">
        <w:rPr>
          <w:rFonts w:ascii="Palatino Linotype" w:eastAsia="Calibri" w:hAnsi="Palatino Linotype" w:cs="Tahoma"/>
          <w:iCs/>
          <w:sz w:val="22"/>
          <w:szCs w:val="22"/>
          <w:lang w:eastAsia="es-ES_tradnl"/>
        </w:rPr>
        <w:t>las mismas</w:t>
      </w:r>
      <w:r w:rsidRPr="00FE6BE5">
        <w:rPr>
          <w:rFonts w:ascii="Palatino Linotype" w:eastAsia="Calibri" w:hAnsi="Palatino Linotype" w:cs="Tahoma"/>
          <w:iCs/>
          <w:sz w:val="22"/>
          <w:szCs w:val="22"/>
          <w:lang w:eastAsia="es-ES_tradnl"/>
        </w:rPr>
        <w:t xml:space="preserve"> contienen diversos datos considerados como confidenciales tales como los siguientes:</w:t>
      </w:r>
    </w:p>
    <w:p w14:paraId="542D7F9A" w14:textId="77777777" w:rsidR="008367EF" w:rsidRPr="00FE6BE5" w:rsidRDefault="008367EF" w:rsidP="008367EF">
      <w:pPr>
        <w:spacing w:line="360" w:lineRule="auto"/>
        <w:jc w:val="both"/>
        <w:rPr>
          <w:rFonts w:ascii="Palatino Linotype" w:eastAsia="Calibri" w:hAnsi="Palatino Linotype" w:cs="Tahoma"/>
          <w:iCs/>
          <w:sz w:val="22"/>
          <w:szCs w:val="22"/>
          <w:lang w:eastAsia="es-ES_tradnl"/>
        </w:rPr>
      </w:pPr>
    </w:p>
    <w:p w14:paraId="70850910" w14:textId="77777777" w:rsidR="008367EF" w:rsidRPr="00FE6BE5" w:rsidRDefault="008367EF" w:rsidP="008367EF">
      <w:pPr>
        <w:pStyle w:val="Prrafodelista"/>
        <w:numPr>
          <w:ilvl w:val="0"/>
          <w:numId w:val="40"/>
        </w:numPr>
        <w:spacing w:line="360" w:lineRule="auto"/>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Domicilio</w:t>
      </w:r>
    </w:p>
    <w:p w14:paraId="3AB9AE03" w14:textId="77777777" w:rsidR="008367EF" w:rsidRPr="00FE6BE5" w:rsidRDefault="008367EF" w:rsidP="008367EF">
      <w:pPr>
        <w:pStyle w:val="Prrafodelista"/>
        <w:numPr>
          <w:ilvl w:val="0"/>
          <w:numId w:val="40"/>
        </w:numPr>
        <w:spacing w:line="360" w:lineRule="auto"/>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Tipo de Sangre</w:t>
      </w:r>
    </w:p>
    <w:p w14:paraId="00558508" w14:textId="77777777" w:rsidR="008367EF" w:rsidRPr="00FE6BE5" w:rsidRDefault="008367EF" w:rsidP="008367EF">
      <w:pPr>
        <w:pStyle w:val="Prrafodelista"/>
        <w:numPr>
          <w:ilvl w:val="0"/>
          <w:numId w:val="40"/>
        </w:numPr>
        <w:spacing w:line="360" w:lineRule="auto"/>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CURP.</w:t>
      </w:r>
    </w:p>
    <w:p w14:paraId="6BDD3282" w14:textId="77777777" w:rsidR="008367EF" w:rsidRPr="00FE6BE5" w:rsidRDefault="008367EF" w:rsidP="008367EF">
      <w:pPr>
        <w:pStyle w:val="Prrafodelista"/>
        <w:numPr>
          <w:ilvl w:val="0"/>
          <w:numId w:val="40"/>
        </w:numPr>
        <w:spacing w:line="360" w:lineRule="auto"/>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 xml:space="preserve">Donador de órganos </w:t>
      </w:r>
    </w:p>
    <w:p w14:paraId="1FE7A4AF" w14:textId="77777777" w:rsidR="008367EF" w:rsidRPr="00FE6BE5" w:rsidRDefault="008367EF" w:rsidP="008367EF">
      <w:pPr>
        <w:pStyle w:val="Prrafodelista"/>
        <w:numPr>
          <w:ilvl w:val="0"/>
          <w:numId w:val="40"/>
        </w:numPr>
        <w:spacing w:line="360" w:lineRule="auto"/>
        <w:jc w:val="both"/>
        <w:rPr>
          <w:rFonts w:ascii="Palatino Linotype" w:eastAsia="Calibri" w:hAnsi="Palatino Linotype" w:cs="Tahoma"/>
          <w:i/>
          <w:iCs/>
          <w:sz w:val="22"/>
          <w:szCs w:val="22"/>
          <w:lang w:eastAsia="es-ES_tradnl"/>
        </w:rPr>
      </w:pPr>
      <w:r w:rsidRPr="00FE6BE5">
        <w:rPr>
          <w:rFonts w:ascii="Palatino Linotype" w:eastAsia="Calibri" w:hAnsi="Palatino Linotype" w:cs="Tahoma"/>
          <w:i/>
          <w:iCs/>
          <w:sz w:val="22"/>
          <w:szCs w:val="22"/>
          <w:lang w:eastAsia="es-ES_tradnl"/>
        </w:rPr>
        <w:t>En caso de emergencia comunicarse con…</w:t>
      </w:r>
    </w:p>
    <w:p w14:paraId="00A0DE08" w14:textId="77777777" w:rsidR="00637661" w:rsidRPr="00FE6BE5" w:rsidRDefault="00637661" w:rsidP="008367EF">
      <w:pPr>
        <w:spacing w:line="360" w:lineRule="auto"/>
        <w:jc w:val="both"/>
        <w:rPr>
          <w:rFonts w:ascii="Palatino Linotype" w:eastAsia="Calibri" w:hAnsi="Palatino Linotype" w:cs="Tahoma"/>
          <w:iCs/>
          <w:sz w:val="22"/>
          <w:szCs w:val="22"/>
          <w:lang w:eastAsia="es-ES_tradnl"/>
        </w:rPr>
      </w:pPr>
    </w:p>
    <w:p w14:paraId="42DDEBAB" w14:textId="08973145" w:rsidR="00637661" w:rsidRPr="00FE6BE5" w:rsidRDefault="00637661"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t xml:space="preserve">Situación que se confirma de las licencias de conducir remitidas en respuestas sólo por el anverso, de las cuales el </w:t>
      </w:r>
      <w:r w:rsidRPr="00FE6BE5">
        <w:rPr>
          <w:rFonts w:ascii="Palatino Linotype" w:eastAsia="Calibri" w:hAnsi="Palatino Linotype" w:cs="Tahoma"/>
          <w:b/>
          <w:iCs/>
          <w:sz w:val="22"/>
          <w:szCs w:val="22"/>
          <w:lang w:eastAsia="es-ES_tradnl"/>
        </w:rPr>
        <w:t>Sujeto Obligado</w:t>
      </w:r>
      <w:r w:rsidRPr="00FE6BE5">
        <w:rPr>
          <w:rFonts w:ascii="Palatino Linotype" w:eastAsia="Calibri" w:hAnsi="Palatino Linotype" w:cs="Tahoma"/>
          <w:iCs/>
          <w:sz w:val="22"/>
          <w:szCs w:val="22"/>
          <w:lang w:eastAsia="es-ES_tradnl"/>
        </w:rPr>
        <w:t xml:space="preserve"> pretendió hacer entrega de una versión pública, sin embargo, dejó visibles dados personales de índole confidencial, como: la CURP y fecha de nacimiento.</w:t>
      </w:r>
    </w:p>
    <w:p w14:paraId="3EA6E842" w14:textId="77777777" w:rsidR="00637661" w:rsidRPr="00FE6BE5" w:rsidRDefault="00637661" w:rsidP="008367EF">
      <w:pPr>
        <w:spacing w:line="360" w:lineRule="auto"/>
        <w:jc w:val="both"/>
        <w:rPr>
          <w:rFonts w:ascii="Palatino Linotype" w:eastAsia="Calibri" w:hAnsi="Palatino Linotype" w:cs="Tahoma"/>
          <w:iCs/>
          <w:sz w:val="22"/>
          <w:szCs w:val="22"/>
          <w:lang w:eastAsia="es-ES_tradnl"/>
        </w:rPr>
      </w:pPr>
    </w:p>
    <w:p w14:paraId="23FB4776" w14:textId="7682A6E1" w:rsidR="00555A65" w:rsidRPr="00FE6BE5" w:rsidRDefault="00555A65"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t>Aunado a que dichos datos actualizan el supuesto de confidencialidad prevista en la fracción I de la Ley de Transparencia Local, en virtud de que los mismos atañen a la esfera privada del servidor público y su entrega en nada abonaría a la transparencia y rendición de cuentas.</w:t>
      </w:r>
    </w:p>
    <w:p w14:paraId="79F14A56" w14:textId="77777777" w:rsidR="00555A65" w:rsidRPr="00FE6BE5" w:rsidRDefault="00555A65" w:rsidP="008367EF">
      <w:pPr>
        <w:spacing w:line="360" w:lineRule="auto"/>
        <w:jc w:val="both"/>
        <w:rPr>
          <w:rFonts w:ascii="Palatino Linotype" w:eastAsia="Calibri" w:hAnsi="Palatino Linotype" w:cs="Tahoma"/>
          <w:iCs/>
          <w:sz w:val="22"/>
          <w:szCs w:val="22"/>
          <w:lang w:eastAsia="es-ES_tradnl"/>
        </w:rPr>
      </w:pPr>
    </w:p>
    <w:p w14:paraId="39FECC3F" w14:textId="2B49EBA0" w:rsidR="008367EF" w:rsidRPr="00FE6BE5" w:rsidRDefault="008367EF" w:rsidP="008367EF">
      <w:pPr>
        <w:spacing w:line="360" w:lineRule="auto"/>
        <w:jc w:val="both"/>
        <w:rPr>
          <w:rFonts w:ascii="Palatino Linotype" w:eastAsia="Calibri" w:hAnsi="Palatino Linotype" w:cs="Tahoma"/>
          <w:bCs/>
          <w:sz w:val="22"/>
          <w:szCs w:val="22"/>
          <w:lang w:val="es-ES" w:eastAsia="en-US"/>
        </w:rPr>
      </w:pPr>
      <w:r w:rsidRPr="00FE6BE5">
        <w:rPr>
          <w:rFonts w:ascii="Palatino Linotype" w:eastAsia="Calibri" w:hAnsi="Palatino Linotype" w:cs="Tahoma"/>
          <w:bCs/>
          <w:sz w:val="22"/>
          <w:szCs w:val="22"/>
          <w:lang w:val="es-ES" w:eastAsia="en-US"/>
        </w:rPr>
        <w:t>Por ello se analizan datos que pudieran contener las licencias de conducir:</w:t>
      </w:r>
    </w:p>
    <w:p w14:paraId="7EEE6034" w14:textId="77777777" w:rsidR="008367EF" w:rsidRPr="00FE6BE5" w:rsidRDefault="008367EF" w:rsidP="008367EF">
      <w:pPr>
        <w:spacing w:line="360" w:lineRule="auto"/>
        <w:jc w:val="both"/>
        <w:rPr>
          <w:rFonts w:ascii="Palatino Linotype" w:eastAsia="Calibri" w:hAnsi="Palatino Linotype" w:cs="Tahoma"/>
          <w:bCs/>
          <w:sz w:val="22"/>
          <w:szCs w:val="22"/>
          <w:lang w:val="es-ES" w:eastAsia="en-US"/>
        </w:rPr>
      </w:pPr>
    </w:p>
    <w:p w14:paraId="19EDAA7F" w14:textId="77777777" w:rsidR="008367EF" w:rsidRPr="00FE6BE5" w:rsidRDefault="008367EF" w:rsidP="008367EF">
      <w:pPr>
        <w:pStyle w:val="Prrafodelista"/>
        <w:numPr>
          <w:ilvl w:val="0"/>
          <w:numId w:val="42"/>
        </w:numPr>
        <w:spacing w:line="360" w:lineRule="auto"/>
        <w:jc w:val="both"/>
        <w:rPr>
          <w:rFonts w:ascii="Palatino Linotype" w:hAnsi="Palatino Linotype"/>
          <w:bCs/>
          <w:sz w:val="22"/>
          <w:szCs w:val="22"/>
        </w:rPr>
      </w:pPr>
      <w:r w:rsidRPr="00FE6BE5">
        <w:rPr>
          <w:rFonts w:ascii="Palatino Linotype" w:hAnsi="Palatino Linotype"/>
          <w:b/>
          <w:sz w:val="22"/>
          <w:szCs w:val="22"/>
        </w:rPr>
        <w:t>La fotografía del servidor público</w:t>
      </w:r>
    </w:p>
    <w:p w14:paraId="4DB28A80" w14:textId="77777777" w:rsidR="008367EF" w:rsidRPr="00FE6BE5" w:rsidRDefault="008367EF" w:rsidP="008367EF">
      <w:pPr>
        <w:pStyle w:val="Prrafodelista"/>
        <w:spacing w:line="360" w:lineRule="auto"/>
        <w:jc w:val="both"/>
        <w:rPr>
          <w:rFonts w:ascii="Palatino Linotype" w:hAnsi="Palatino Linotype"/>
          <w:bCs/>
          <w:sz w:val="22"/>
          <w:szCs w:val="22"/>
        </w:rPr>
      </w:pPr>
    </w:p>
    <w:p w14:paraId="55782B76" w14:textId="77777777" w:rsidR="008367EF" w:rsidRPr="00FE6BE5" w:rsidRDefault="008367EF" w:rsidP="008367EF">
      <w:pPr>
        <w:spacing w:line="360" w:lineRule="auto"/>
        <w:jc w:val="both"/>
        <w:rPr>
          <w:rFonts w:ascii="Palatino Linotype" w:hAnsi="Palatino Linotype"/>
          <w:bCs/>
          <w:sz w:val="22"/>
          <w:szCs w:val="22"/>
        </w:rPr>
      </w:pPr>
      <w:r w:rsidRPr="00FE6BE5">
        <w:rPr>
          <w:rFonts w:ascii="Palatino Linotype" w:hAnsi="Palatino Linotype"/>
          <w:bCs/>
          <w:sz w:val="22"/>
          <w:szCs w:val="22"/>
        </w:rPr>
        <w:t>Respecto las fotografías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E283B55" w14:textId="77777777" w:rsidR="008367EF" w:rsidRPr="00FE6BE5" w:rsidRDefault="008367EF" w:rsidP="008367EF">
      <w:pPr>
        <w:spacing w:line="360" w:lineRule="auto"/>
        <w:jc w:val="both"/>
        <w:rPr>
          <w:rFonts w:ascii="Palatino Linotype" w:hAnsi="Palatino Linotype"/>
          <w:bCs/>
          <w:sz w:val="22"/>
          <w:szCs w:val="22"/>
        </w:rPr>
      </w:pPr>
    </w:p>
    <w:p w14:paraId="68793A8A" w14:textId="77777777" w:rsidR="008367EF" w:rsidRPr="00FE6BE5" w:rsidRDefault="008367EF" w:rsidP="008367EF">
      <w:pPr>
        <w:spacing w:line="360" w:lineRule="auto"/>
        <w:jc w:val="both"/>
        <w:rPr>
          <w:rFonts w:ascii="Palatino Linotype" w:hAnsi="Palatino Linotype"/>
          <w:bCs/>
          <w:sz w:val="22"/>
          <w:szCs w:val="22"/>
        </w:rPr>
      </w:pPr>
      <w:r w:rsidRPr="00FE6BE5">
        <w:rPr>
          <w:rFonts w:ascii="Palatino Linotype" w:hAnsi="Palatino Linotype"/>
          <w:bCs/>
          <w:sz w:val="22"/>
          <w:szCs w:val="22"/>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w:t>
      </w:r>
      <w:r w:rsidRPr="00FE6BE5">
        <w:rPr>
          <w:rFonts w:ascii="Palatino Linotype" w:hAnsi="Palatino Linotype"/>
          <w:bCs/>
          <w:sz w:val="22"/>
          <w:szCs w:val="22"/>
        </w:rPr>
        <w:lastRenderedPageBreak/>
        <w:t>como servidor público, por lo que es posible advertir que existe cierto interés público, cuando la fotografía obra en documentos de servidores públicos vinculados con el cumplimiento de disposiciones legales.</w:t>
      </w:r>
    </w:p>
    <w:p w14:paraId="0DC7BA58" w14:textId="77777777" w:rsidR="008367EF" w:rsidRPr="00FE6BE5" w:rsidRDefault="008367EF" w:rsidP="008367EF">
      <w:pPr>
        <w:spacing w:line="360" w:lineRule="auto"/>
        <w:jc w:val="both"/>
        <w:rPr>
          <w:rFonts w:ascii="Palatino Linotype" w:hAnsi="Palatino Linotype"/>
          <w:bCs/>
          <w:sz w:val="22"/>
          <w:szCs w:val="22"/>
        </w:rPr>
      </w:pPr>
    </w:p>
    <w:p w14:paraId="42447F43" w14:textId="77777777" w:rsidR="008367EF" w:rsidRPr="00FE6BE5" w:rsidRDefault="008367EF" w:rsidP="008367EF">
      <w:pPr>
        <w:spacing w:line="360" w:lineRule="auto"/>
        <w:jc w:val="both"/>
        <w:rPr>
          <w:rFonts w:ascii="Palatino Linotype" w:hAnsi="Palatino Linotype"/>
          <w:bCs/>
          <w:sz w:val="22"/>
          <w:szCs w:val="22"/>
        </w:rPr>
      </w:pPr>
      <w:r w:rsidRPr="00FE6BE5">
        <w:rPr>
          <w:rFonts w:ascii="Palatino Linotype" w:hAnsi="Palatino Linotype"/>
          <w:bCs/>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FE6BE5">
        <w:rPr>
          <w:rFonts w:ascii="Palatino Linotype" w:hAnsi="Palatino Linotype"/>
          <w:b/>
          <w:bCs/>
          <w:sz w:val="22"/>
          <w:szCs w:val="22"/>
        </w:rPr>
        <w:t>con excepción del personal operativo en materia de seguridad, respecto del cual el Pleno de este Instituto ya se ha pronunciado en el sentido de que la información que los haga identificados o identificables debe clasificarse como reservada</w:t>
      </w:r>
      <w:r w:rsidRPr="00FE6BE5">
        <w:rPr>
          <w:rFonts w:ascii="Palatino Linotype" w:hAnsi="Palatino Linotype"/>
          <w:bCs/>
          <w:sz w:val="22"/>
          <w:szCs w:val="22"/>
        </w:rPr>
        <w:t>).</w:t>
      </w:r>
    </w:p>
    <w:p w14:paraId="58D2F725" w14:textId="77777777" w:rsidR="008367EF" w:rsidRPr="00FE6BE5" w:rsidRDefault="008367EF" w:rsidP="008367EF">
      <w:pPr>
        <w:spacing w:line="360" w:lineRule="auto"/>
        <w:jc w:val="both"/>
        <w:rPr>
          <w:rFonts w:ascii="Palatino Linotype" w:hAnsi="Palatino Linotype"/>
          <w:bCs/>
          <w:sz w:val="22"/>
          <w:szCs w:val="22"/>
          <w:lang w:val="es-ES"/>
        </w:rPr>
      </w:pPr>
    </w:p>
    <w:p w14:paraId="30601D0F" w14:textId="77777777" w:rsidR="008367EF" w:rsidRPr="00FE6BE5" w:rsidRDefault="008367EF" w:rsidP="008367EF">
      <w:pPr>
        <w:spacing w:line="360" w:lineRule="auto"/>
        <w:jc w:val="both"/>
        <w:rPr>
          <w:rFonts w:ascii="Palatino Linotype" w:hAnsi="Palatino Linotype"/>
          <w:bCs/>
          <w:sz w:val="22"/>
          <w:szCs w:val="22"/>
        </w:rPr>
      </w:pPr>
      <w:r w:rsidRPr="00FE6BE5">
        <w:rPr>
          <w:rFonts w:ascii="Palatino Linotype" w:hAnsi="Palatino Linotype"/>
          <w:bCs/>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247A163" w14:textId="77777777" w:rsidR="008367EF" w:rsidRPr="00FE6BE5" w:rsidRDefault="008367EF" w:rsidP="008367EF">
      <w:pPr>
        <w:spacing w:line="360" w:lineRule="auto"/>
        <w:jc w:val="both"/>
        <w:rPr>
          <w:rFonts w:ascii="Palatino Linotype" w:hAnsi="Palatino Linotype"/>
          <w:bCs/>
          <w:sz w:val="22"/>
          <w:szCs w:val="22"/>
        </w:rPr>
      </w:pPr>
    </w:p>
    <w:p w14:paraId="4107441B" w14:textId="77777777" w:rsidR="008367EF" w:rsidRPr="00FE6BE5" w:rsidRDefault="008367EF" w:rsidP="008367EF">
      <w:pPr>
        <w:spacing w:line="360" w:lineRule="auto"/>
        <w:jc w:val="both"/>
        <w:rPr>
          <w:rFonts w:ascii="Palatino Linotype" w:hAnsi="Palatino Linotype"/>
          <w:bCs/>
          <w:sz w:val="22"/>
          <w:szCs w:val="22"/>
        </w:rPr>
      </w:pPr>
      <w:r w:rsidRPr="00FE6BE5">
        <w:rPr>
          <w:rFonts w:ascii="Palatino Linotype" w:hAnsi="Palatino Linotype"/>
          <w:bCs/>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w:t>
      </w:r>
      <w:r w:rsidRPr="00FE6BE5">
        <w:rPr>
          <w:rFonts w:ascii="Palatino Linotype" w:hAnsi="Palatino Linotype"/>
          <w:bCs/>
          <w:sz w:val="22"/>
          <w:szCs w:val="22"/>
        </w:rPr>
        <w:lastRenderedPageBreak/>
        <w:t>los archivos de los sujetos obligados y que además están directamente relacionados con el cumplimiento de disposiciones normativas o el ejercicio de funciones revisten un interés público.</w:t>
      </w:r>
    </w:p>
    <w:p w14:paraId="4ECCA470" w14:textId="77777777" w:rsidR="008367EF" w:rsidRPr="00FE6BE5" w:rsidRDefault="008367EF" w:rsidP="008367EF">
      <w:pPr>
        <w:spacing w:line="360" w:lineRule="auto"/>
        <w:jc w:val="both"/>
        <w:rPr>
          <w:rFonts w:ascii="Palatino Linotype" w:hAnsi="Palatino Linotype"/>
          <w:bCs/>
          <w:sz w:val="22"/>
          <w:szCs w:val="22"/>
        </w:rPr>
      </w:pPr>
    </w:p>
    <w:p w14:paraId="1BCD345B" w14:textId="77777777" w:rsidR="008367EF" w:rsidRPr="00FE6BE5" w:rsidRDefault="008367EF" w:rsidP="008367EF">
      <w:pPr>
        <w:spacing w:line="360" w:lineRule="auto"/>
        <w:jc w:val="both"/>
        <w:rPr>
          <w:rFonts w:ascii="Palatino Linotype" w:hAnsi="Palatino Linotype"/>
          <w:bCs/>
          <w:sz w:val="22"/>
          <w:szCs w:val="22"/>
        </w:rPr>
      </w:pPr>
      <w:r w:rsidRPr="00FE6BE5">
        <w:rPr>
          <w:rFonts w:ascii="Palatino Linotype" w:hAnsi="Palatino Linotype"/>
          <w:bCs/>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 por lo que en las versiones públicas que se ordenen, no podrá clasificarse esa información.</w:t>
      </w:r>
    </w:p>
    <w:p w14:paraId="2A5E4E78" w14:textId="77777777" w:rsidR="008367EF" w:rsidRPr="00FE6BE5" w:rsidRDefault="008367EF" w:rsidP="008367EF">
      <w:pPr>
        <w:spacing w:line="360" w:lineRule="auto"/>
        <w:jc w:val="both"/>
        <w:rPr>
          <w:rFonts w:ascii="Palatino Linotype" w:eastAsia="Calibri" w:hAnsi="Palatino Linotype" w:cs="Tahoma"/>
          <w:bCs/>
          <w:sz w:val="22"/>
          <w:szCs w:val="22"/>
          <w:lang w:val="es-ES" w:eastAsia="en-US"/>
        </w:rPr>
      </w:pPr>
    </w:p>
    <w:p w14:paraId="7EF5090A" w14:textId="77777777" w:rsidR="008367EF" w:rsidRPr="00FE6BE5" w:rsidRDefault="008367EF" w:rsidP="008367EF">
      <w:pPr>
        <w:pStyle w:val="Prrafodelista"/>
        <w:numPr>
          <w:ilvl w:val="0"/>
          <w:numId w:val="42"/>
        </w:numPr>
        <w:spacing w:line="360" w:lineRule="auto"/>
        <w:jc w:val="both"/>
        <w:rPr>
          <w:rFonts w:ascii="Palatino Linotype" w:eastAsia="Calibri" w:hAnsi="Palatino Linotype" w:cs="Tahoma"/>
          <w:b/>
          <w:sz w:val="22"/>
          <w:szCs w:val="22"/>
          <w:lang w:eastAsia="en-US"/>
        </w:rPr>
      </w:pPr>
      <w:r w:rsidRPr="00FE6BE5">
        <w:rPr>
          <w:rFonts w:ascii="Palatino Linotype" w:eastAsia="Calibri" w:hAnsi="Palatino Linotype" w:cs="Tahoma"/>
          <w:b/>
          <w:sz w:val="22"/>
          <w:szCs w:val="22"/>
          <w:lang w:eastAsia="en-US"/>
        </w:rPr>
        <w:t>Firma</w:t>
      </w:r>
    </w:p>
    <w:p w14:paraId="1968AE5C" w14:textId="77777777" w:rsidR="008367EF" w:rsidRPr="00FE6BE5" w:rsidRDefault="008367EF" w:rsidP="008367EF">
      <w:pPr>
        <w:spacing w:line="360" w:lineRule="auto"/>
        <w:jc w:val="both"/>
        <w:rPr>
          <w:rFonts w:ascii="Palatino Linotype" w:hAnsi="Palatino Linotype" w:cs="Tahoma"/>
          <w:bCs/>
          <w:sz w:val="22"/>
          <w:szCs w:val="22"/>
          <w:lang w:eastAsia="en-US"/>
        </w:rPr>
      </w:pPr>
    </w:p>
    <w:p w14:paraId="5FF5BE49" w14:textId="4496B6CF" w:rsidR="008367EF" w:rsidRPr="00FE6BE5" w:rsidRDefault="00637661" w:rsidP="008367EF">
      <w:pPr>
        <w:spacing w:line="360" w:lineRule="auto"/>
        <w:jc w:val="both"/>
        <w:rPr>
          <w:rFonts w:ascii="Palatino Linotype" w:hAnsi="Palatino Linotype"/>
          <w:bCs/>
          <w:sz w:val="22"/>
          <w:szCs w:val="22"/>
        </w:rPr>
      </w:pPr>
      <w:r w:rsidRPr="00FE6BE5">
        <w:rPr>
          <w:rFonts w:ascii="Palatino Linotype" w:hAnsi="Palatino Linotype" w:cs="Tahoma"/>
          <w:bCs/>
          <w:sz w:val="22"/>
          <w:szCs w:val="22"/>
          <w:lang w:eastAsia="en-US"/>
        </w:rPr>
        <w:t>Resulta procedente la entrega de las licencias de conducir indicadas, bajo la precisión de que s</w:t>
      </w:r>
      <w:r w:rsidR="008367EF" w:rsidRPr="00FE6BE5">
        <w:rPr>
          <w:rFonts w:ascii="Palatino Linotype" w:hAnsi="Palatino Linotype" w:cs="Tahoma"/>
          <w:bCs/>
          <w:sz w:val="22"/>
          <w:szCs w:val="22"/>
          <w:lang w:eastAsia="en-US"/>
        </w:rPr>
        <w:t>e deben en</w:t>
      </w:r>
      <w:r w:rsidRPr="00FE6BE5">
        <w:rPr>
          <w:rFonts w:ascii="Palatino Linotype" w:hAnsi="Palatino Linotype" w:cs="Tahoma"/>
          <w:bCs/>
          <w:sz w:val="22"/>
          <w:szCs w:val="22"/>
          <w:lang w:eastAsia="en-US"/>
        </w:rPr>
        <w:t xml:space="preserve">tregar en versión pública en las </w:t>
      </w:r>
      <w:r w:rsidR="008367EF" w:rsidRPr="00FE6BE5">
        <w:rPr>
          <w:rFonts w:ascii="Palatino Linotype" w:hAnsi="Palatino Linotype" w:cs="Tahoma"/>
          <w:bCs/>
          <w:sz w:val="22"/>
          <w:szCs w:val="22"/>
          <w:lang w:eastAsia="en-US"/>
        </w:rPr>
        <w:t>que se clasifique la firma al ser un dato personal confidencial y únicamente será público cuando sirva para la emisión de un acto de autoridad, en ejercicio de sus funciones. Lo anterior, es así que, toda vez que la firma de servidores públicos, vinculada al ejercicio de la función pública es información de naturaleza pública, pues documenta y rinde cuentas sobre el debido ejercicio de sus atribuciones, por lo tanto, 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7191DF91" w14:textId="77777777" w:rsidR="008367EF" w:rsidRPr="00FE6BE5" w:rsidRDefault="008367EF" w:rsidP="008367EF">
      <w:pPr>
        <w:spacing w:line="360" w:lineRule="auto"/>
        <w:jc w:val="both"/>
        <w:rPr>
          <w:rFonts w:ascii="Palatino Linotype" w:hAnsi="Palatino Linotype" w:cs="Tahoma"/>
          <w:bCs/>
          <w:sz w:val="22"/>
          <w:szCs w:val="22"/>
          <w:lang w:eastAsia="en-US"/>
        </w:rPr>
      </w:pPr>
    </w:p>
    <w:p w14:paraId="043AB0D8" w14:textId="77777777" w:rsidR="008367EF" w:rsidRPr="00FE6BE5" w:rsidRDefault="008367EF" w:rsidP="008367EF">
      <w:pPr>
        <w:spacing w:line="360" w:lineRule="auto"/>
        <w:ind w:left="567" w:right="567"/>
        <w:jc w:val="both"/>
        <w:rPr>
          <w:rFonts w:ascii="Palatino Linotype" w:hAnsi="Palatino Linotype" w:cs="Tahoma"/>
          <w:bCs/>
          <w:i/>
          <w:iCs/>
          <w:sz w:val="22"/>
          <w:szCs w:val="22"/>
          <w:lang w:eastAsia="en-US"/>
        </w:rPr>
      </w:pPr>
      <w:r w:rsidRPr="00FE6BE5">
        <w:rPr>
          <w:rFonts w:ascii="Palatino Linotype" w:hAnsi="Palatino Linotype" w:cs="Tahoma"/>
          <w:bCs/>
          <w:i/>
          <w:iCs/>
          <w:sz w:val="22"/>
          <w:szCs w:val="22"/>
          <w:lang w:eastAsia="en-U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5A9F08FD" w14:textId="77777777" w:rsidR="008367EF" w:rsidRPr="00FE6BE5" w:rsidRDefault="008367EF" w:rsidP="008367EF">
      <w:pPr>
        <w:spacing w:line="360" w:lineRule="auto"/>
        <w:jc w:val="both"/>
        <w:rPr>
          <w:rFonts w:ascii="Palatino Linotype" w:eastAsia="Calibri" w:hAnsi="Palatino Linotype" w:cs="Tahoma"/>
          <w:bCs/>
          <w:sz w:val="22"/>
          <w:szCs w:val="22"/>
          <w:lang w:val="es-ES" w:eastAsia="en-US"/>
        </w:rPr>
      </w:pPr>
    </w:p>
    <w:p w14:paraId="7D48C862" w14:textId="77777777" w:rsidR="008367EF" w:rsidRPr="00FE6BE5" w:rsidRDefault="008367EF"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t>Como se advierte, los elementos contenidos en la licencia de conducir hacen a su titular, identificado, identificable e incluso ubicable en su domicilio y de manera general este documento puede ser utilizado para identificarse al momento de realizar trámites oficiales y de tipo privado, incluso en algunos lugares se tiene por costumbre tomar datos de esta para asentar en un documento como manera de acreditar la presentación de su titular y comprobar que se tuvo a la vista, por ello su relevancia y lo delicado de su uso, por tal razón se debe entregar en versión pública.</w:t>
      </w:r>
    </w:p>
    <w:p w14:paraId="6C3C57F4" w14:textId="77777777" w:rsidR="008367EF" w:rsidRPr="00FE6BE5" w:rsidRDefault="008367EF" w:rsidP="008367EF">
      <w:pPr>
        <w:spacing w:line="360" w:lineRule="auto"/>
        <w:jc w:val="both"/>
        <w:rPr>
          <w:rFonts w:ascii="Palatino Linotype" w:eastAsia="Calibri" w:hAnsi="Palatino Linotype" w:cs="Tahoma"/>
          <w:iCs/>
          <w:sz w:val="22"/>
          <w:szCs w:val="22"/>
          <w:lang w:eastAsia="es-ES_tradnl"/>
        </w:rPr>
      </w:pPr>
    </w:p>
    <w:p w14:paraId="62070B53" w14:textId="1BB2A770" w:rsidR="008367EF" w:rsidRPr="00FE6BE5" w:rsidRDefault="008367EF" w:rsidP="008367EF">
      <w:pPr>
        <w:spacing w:line="360" w:lineRule="auto"/>
        <w:jc w:val="both"/>
        <w:rPr>
          <w:rFonts w:ascii="Palatino Linotype" w:eastAsia="Calibri" w:hAnsi="Palatino Linotype" w:cs="Tahoma"/>
          <w:iCs/>
          <w:sz w:val="22"/>
          <w:szCs w:val="22"/>
          <w:lang w:eastAsia="es-ES_tradnl"/>
        </w:rPr>
      </w:pPr>
      <w:r w:rsidRPr="00FE6BE5">
        <w:rPr>
          <w:rFonts w:ascii="Palatino Linotype" w:eastAsia="Calibri" w:hAnsi="Palatino Linotype" w:cs="Tahoma"/>
          <w:iCs/>
          <w:sz w:val="22"/>
          <w:szCs w:val="22"/>
          <w:lang w:eastAsia="es-ES_tradnl"/>
        </w:rPr>
        <w:t xml:space="preserve">Es de tener presente que la finalidad esencial de la licencia de conducir es la de poder manejar un vehículo y cumplir con las disposiciones reglamentarias de tránsito, si bien no es un requisito para entrar a laborar al servicio público deben de contar con ellos para poder conducir los vehículos que formen parte del parque vehicular del </w:t>
      </w:r>
      <w:r w:rsidRPr="00FE6BE5">
        <w:rPr>
          <w:rFonts w:ascii="Palatino Linotype" w:eastAsia="Calibri" w:hAnsi="Palatino Linotype" w:cs="Tahoma"/>
          <w:b/>
          <w:iCs/>
          <w:sz w:val="22"/>
          <w:szCs w:val="22"/>
          <w:lang w:eastAsia="es-ES_tradnl"/>
        </w:rPr>
        <w:t>Sujeto Obligado</w:t>
      </w:r>
      <w:r w:rsidRPr="00FE6BE5">
        <w:rPr>
          <w:rFonts w:ascii="Palatino Linotype" w:eastAsia="Calibri" w:hAnsi="Palatino Linotype" w:cs="Tahoma"/>
          <w:iCs/>
          <w:sz w:val="22"/>
          <w:szCs w:val="22"/>
          <w:lang w:eastAsia="es-ES_tradnl"/>
        </w:rPr>
        <w:t>, por lo que deberá proporcionar el resto de las licencias con las que cuente en su c</w:t>
      </w:r>
      <w:r w:rsidR="00555A65" w:rsidRPr="00FE6BE5">
        <w:rPr>
          <w:rFonts w:ascii="Palatino Linotype" w:eastAsia="Calibri" w:hAnsi="Palatino Linotype" w:cs="Tahoma"/>
          <w:iCs/>
          <w:sz w:val="22"/>
          <w:szCs w:val="22"/>
          <w:lang w:eastAsia="es-ES_tradnl"/>
        </w:rPr>
        <w:t>aso en versión pública, respecto de los servidores públicos que operan las unidades vehiculares faltantes que brindan atención a emergencias en materia de seguridad pública, protección civil y bomberos.</w:t>
      </w:r>
    </w:p>
    <w:p w14:paraId="20EAFCED" w14:textId="77777777" w:rsidR="00555A65" w:rsidRPr="00FE6BE5" w:rsidRDefault="00555A65" w:rsidP="008367EF">
      <w:pPr>
        <w:spacing w:line="360" w:lineRule="auto"/>
        <w:jc w:val="both"/>
        <w:rPr>
          <w:rFonts w:ascii="Palatino Linotype" w:eastAsia="Calibri" w:hAnsi="Palatino Linotype" w:cs="Tahoma"/>
          <w:iCs/>
          <w:sz w:val="22"/>
          <w:szCs w:val="22"/>
          <w:lang w:eastAsia="es-ES_tradnl"/>
        </w:rPr>
      </w:pPr>
    </w:p>
    <w:p w14:paraId="434A4758" w14:textId="57B917C3" w:rsidR="008367EF" w:rsidRPr="00FE6BE5" w:rsidRDefault="00DD461F" w:rsidP="008367EF">
      <w:pPr>
        <w:spacing w:line="360" w:lineRule="auto"/>
        <w:jc w:val="both"/>
        <w:rPr>
          <w:rFonts w:ascii="Palatino Linotype" w:hAnsi="Palatino Linotype" w:cs="Tahoma"/>
          <w:bCs/>
          <w:sz w:val="22"/>
          <w:szCs w:val="22"/>
        </w:rPr>
      </w:pPr>
      <w:r w:rsidRPr="00FE6BE5">
        <w:rPr>
          <w:rFonts w:ascii="Palatino Linotype" w:hAnsi="Palatino Linotype" w:cs="Tahoma"/>
          <w:bCs/>
          <w:sz w:val="22"/>
          <w:szCs w:val="22"/>
        </w:rPr>
        <w:t>Además, en e</w:t>
      </w:r>
      <w:r w:rsidR="00555A65" w:rsidRPr="00FE6BE5">
        <w:rPr>
          <w:rFonts w:ascii="Palatino Linotype" w:hAnsi="Palatino Linotype" w:cs="Tahoma"/>
          <w:bCs/>
          <w:sz w:val="22"/>
          <w:szCs w:val="22"/>
        </w:rPr>
        <w:t>l caso se advierte que el ente público podría contar</w:t>
      </w:r>
      <w:r w:rsidR="008367EF" w:rsidRPr="00FE6BE5">
        <w:rPr>
          <w:rFonts w:ascii="Palatino Linotype" w:hAnsi="Palatino Linotype" w:cs="Tahoma"/>
          <w:bCs/>
          <w:sz w:val="22"/>
          <w:szCs w:val="22"/>
        </w:rPr>
        <w:t xml:space="preserve"> con más licencias de conducir, ya que </w:t>
      </w:r>
      <w:r w:rsidR="00555A65" w:rsidRPr="00FE6BE5">
        <w:rPr>
          <w:rFonts w:ascii="Palatino Linotype" w:hAnsi="Palatino Linotype" w:cs="Tahoma"/>
          <w:bCs/>
          <w:sz w:val="22"/>
          <w:szCs w:val="22"/>
        </w:rPr>
        <w:t>como quedó precisado con antelación, en una publicación del ocho de enero de la presente anualidad en la red social “</w:t>
      </w:r>
      <w:proofErr w:type="spellStart"/>
      <w:r w:rsidR="00555A65" w:rsidRPr="00FE6BE5">
        <w:rPr>
          <w:rFonts w:ascii="Palatino Linotype" w:hAnsi="Palatino Linotype" w:cs="Tahoma"/>
          <w:bCs/>
          <w:i/>
          <w:sz w:val="22"/>
          <w:szCs w:val="22"/>
        </w:rPr>
        <w:t>facebook</w:t>
      </w:r>
      <w:proofErr w:type="spellEnd"/>
      <w:r w:rsidR="00555A65" w:rsidRPr="00FE6BE5">
        <w:rPr>
          <w:rFonts w:ascii="Palatino Linotype" w:hAnsi="Palatino Linotype" w:cs="Tahoma"/>
          <w:bCs/>
          <w:sz w:val="22"/>
          <w:szCs w:val="22"/>
        </w:rPr>
        <w:t>”</w:t>
      </w:r>
      <w:r w:rsidR="007602C8" w:rsidRPr="00FE6BE5">
        <w:rPr>
          <w:rFonts w:ascii="Palatino Linotype" w:hAnsi="Palatino Linotype" w:cs="Tahoma"/>
          <w:bCs/>
          <w:sz w:val="22"/>
          <w:szCs w:val="22"/>
        </w:rPr>
        <w:t>,</w:t>
      </w:r>
      <w:r w:rsidR="00555A65" w:rsidRPr="00FE6BE5">
        <w:rPr>
          <w:rFonts w:ascii="Palatino Linotype" w:hAnsi="Palatino Linotype" w:cs="Tahoma"/>
          <w:bCs/>
          <w:sz w:val="22"/>
          <w:szCs w:val="22"/>
        </w:rPr>
        <w:t xml:space="preserve"> el Gobierno de Chicoloapan indicó </w:t>
      </w:r>
      <w:r w:rsidR="00555A65" w:rsidRPr="00FE6BE5">
        <w:rPr>
          <w:rFonts w:ascii="Palatino Linotype" w:hAnsi="Palatino Linotype" w:cs="Tahoma"/>
          <w:bCs/>
          <w:sz w:val="22"/>
          <w:szCs w:val="22"/>
        </w:rPr>
        <w:lastRenderedPageBreak/>
        <w:t xml:space="preserve">que se encontraba llevando a cabo un programa de revisión y reparación de vehículos oficiales de diferentes áreas, dentro de los cuales se advierten patrullas y camiones para el cuerpo de bomberos, por lo que sus operadores </w:t>
      </w:r>
      <w:r w:rsidR="007602C8" w:rsidRPr="00FE6BE5">
        <w:rPr>
          <w:rFonts w:ascii="Palatino Linotype" w:hAnsi="Palatino Linotype" w:cs="Tahoma"/>
          <w:bCs/>
          <w:sz w:val="22"/>
          <w:szCs w:val="22"/>
        </w:rPr>
        <w:t>al tener el deber de</w:t>
      </w:r>
      <w:r w:rsidR="00555A65" w:rsidRPr="00FE6BE5">
        <w:rPr>
          <w:rFonts w:ascii="Palatino Linotype" w:hAnsi="Palatino Linotype" w:cs="Tahoma"/>
          <w:bCs/>
          <w:sz w:val="22"/>
          <w:szCs w:val="22"/>
        </w:rPr>
        <w:t xml:space="preserve"> contar con la licencia de conducir correspondiente, </w:t>
      </w:r>
      <w:r w:rsidR="007602C8" w:rsidRPr="00FE6BE5">
        <w:rPr>
          <w:rFonts w:ascii="Palatino Linotype" w:hAnsi="Palatino Linotype" w:cs="Tahoma"/>
          <w:bCs/>
          <w:sz w:val="22"/>
          <w:szCs w:val="22"/>
        </w:rPr>
        <w:t xml:space="preserve">es que </w:t>
      </w:r>
      <w:r w:rsidR="00555A65" w:rsidRPr="00FE6BE5">
        <w:rPr>
          <w:rFonts w:ascii="Palatino Linotype" w:hAnsi="Palatino Linotype" w:cs="Tahoma"/>
          <w:bCs/>
          <w:sz w:val="22"/>
          <w:szCs w:val="22"/>
        </w:rPr>
        <w:t xml:space="preserve">procede </w:t>
      </w:r>
      <w:r w:rsidR="007602C8" w:rsidRPr="00FE6BE5">
        <w:rPr>
          <w:rFonts w:ascii="Palatino Linotype" w:hAnsi="Palatino Linotype" w:cs="Tahoma"/>
          <w:bCs/>
          <w:sz w:val="22"/>
          <w:szCs w:val="22"/>
        </w:rPr>
        <w:t xml:space="preserve">ordenar </w:t>
      </w:r>
      <w:r w:rsidR="00555A65" w:rsidRPr="00FE6BE5">
        <w:rPr>
          <w:rFonts w:ascii="Palatino Linotype" w:hAnsi="Palatino Linotype" w:cs="Tahoma"/>
          <w:bCs/>
          <w:sz w:val="22"/>
          <w:szCs w:val="22"/>
        </w:rPr>
        <w:t xml:space="preserve">su entrega en versión pública, </w:t>
      </w:r>
      <w:r w:rsidR="008367EF" w:rsidRPr="00FE6BE5">
        <w:rPr>
          <w:rFonts w:ascii="Palatino Linotype" w:hAnsi="Palatino Linotype" w:cs="Tahoma"/>
          <w:bCs/>
          <w:sz w:val="22"/>
          <w:szCs w:val="22"/>
        </w:rPr>
        <w:t xml:space="preserve">pero para el caso de elementos operativos </w:t>
      </w:r>
      <w:r w:rsidR="007602C8" w:rsidRPr="00FE6BE5">
        <w:rPr>
          <w:rFonts w:ascii="Palatino Linotype" w:hAnsi="Palatino Linotype" w:cs="Tahoma"/>
          <w:bCs/>
          <w:sz w:val="22"/>
          <w:szCs w:val="22"/>
        </w:rPr>
        <w:t xml:space="preserve">que brindan el servicio de seguridad pública </w:t>
      </w:r>
      <w:r w:rsidR="008367EF" w:rsidRPr="00FE6BE5">
        <w:rPr>
          <w:rFonts w:ascii="Palatino Linotype" w:hAnsi="Palatino Linotype" w:cs="Tahoma"/>
          <w:bCs/>
          <w:sz w:val="22"/>
          <w:szCs w:val="22"/>
        </w:rPr>
        <w:t>su nombre y fotografía suele ser clasificado como reservado.</w:t>
      </w:r>
    </w:p>
    <w:p w14:paraId="139FCCCB" w14:textId="77777777" w:rsidR="008367EF" w:rsidRPr="00FE6BE5" w:rsidRDefault="008367EF" w:rsidP="008367EF">
      <w:pPr>
        <w:spacing w:line="360" w:lineRule="auto"/>
        <w:jc w:val="both"/>
        <w:rPr>
          <w:rFonts w:ascii="Palatino Linotype" w:hAnsi="Palatino Linotype" w:cs="Tahoma"/>
          <w:bCs/>
          <w:sz w:val="22"/>
          <w:szCs w:val="22"/>
        </w:rPr>
      </w:pPr>
    </w:p>
    <w:p w14:paraId="4DE3DB58" w14:textId="064DC152" w:rsidR="00DD461F" w:rsidRPr="00FE6BE5" w:rsidRDefault="00DD461F" w:rsidP="00DD461F">
      <w:pPr>
        <w:widowControl w:val="0"/>
        <w:autoSpaceDE w:val="0"/>
        <w:autoSpaceDN w:val="0"/>
        <w:adjustRightInd w:val="0"/>
        <w:spacing w:line="360" w:lineRule="auto"/>
        <w:contextualSpacing/>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No obstante, toda vez que no existe fuente obligacional que constriña al </w:t>
      </w:r>
      <w:r w:rsidRPr="00FE6BE5">
        <w:rPr>
          <w:rFonts w:ascii="Palatino Linotype" w:eastAsia="Palatino Linotype" w:hAnsi="Palatino Linotype" w:cs="Palatino Linotype"/>
          <w:b/>
          <w:sz w:val="22"/>
          <w:szCs w:val="22"/>
        </w:rPr>
        <w:t xml:space="preserve">Sujeto Obligado </w:t>
      </w:r>
      <w:r w:rsidRPr="00FE6BE5">
        <w:rPr>
          <w:rFonts w:ascii="Palatino Linotype" w:eastAsia="Palatino Linotype" w:hAnsi="Palatino Linotype" w:cs="Palatino Linotype"/>
          <w:sz w:val="22"/>
          <w:szCs w:val="22"/>
        </w:rPr>
        <w:t>a</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contar</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con un respaldo de las licencias de conducir del personal que opera su parque vehicular, de ser el caso de que no se cuente con las licencias que se ordenan, por no haberse poseído o administrado, bastará con que así lo haga del conocimiento de la parte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xml:space="preserve"> de manera fundada y motivada en términos de lo señalado por el segundo párrafo del artículo 19 de la Ley de Transparencia y Acceso a la Información Pública del Estado de México y Municipios.</w:t>
      </w:r>
    </w:p>
    <w:p w14:paraId="2F6CDD15" w14:textId="77777777" w:rsidR="00DD461F" w:rsidRPr="00FE6BE5" w:rsidRDefault="00DD461F" w:rsidP="008367EF">
      <w:pPr>
        <w:spacing w:line="360" w:lineRule="auto"/>
        <w:jc w:val="both"/>
        <w:rPr>
          <w:rFonts w:ascii="Palatino Linotype" w:hAnsi="Palatino Linotype" w:cs="Tahoma"/>
          <w:bCs/>
          <w:sz w:val="22"/>
          <w:szCs w:val="22"/>
        </w:rPr>
      </w:pPr>
    </w:p>
    <w:p w14:paraId="54BC6A15" w14:textId="0AA7515E" w:rsidR="00AB627E" w:rsidRPr="00FE6BE5" w:rsidRDefault="00AB627E" w:rsidP="008367EF">
      <w:pPr>
        <w:spacing w:line="360" w:lineRule="auto"/>
        <w:jc w:val="both"/>
        <w:rPr>
          <w:rFonts w:ascii="Palatino Linotype" w:hAnsi="Palatino Linotype" w:cs="Tahoma"/>
          <w:bCs/>
          <w:sz w:val="22"/>
          <w:szCs w:val="22"/>
        </w:rPr>
      </w:pPr>
      <w:r w:rsidRPr="00FE6BE5">
        <w:rPr>
          <w:rFonts w:ascii="Palatino Linotype" w:hAnsi="Palatino Linotype" w:cs="Tahoma"/>
          <w:bCs/>
          <w:sz w:val="22"/>
          <w:szCs w:val="22"/>
        </w:rPr>
        <w:t xml:space="preserve">Expuesto lo anterior, en el caso se considera que los motivos de inconformidad hechos valer por la parte Recurrente resultan fundados, siendo procedente </w:t>
      </w:r>
      <w:r w:rsidR="00A407C9" w:rsidRPr="00FE6BE5">
        <w:rPr>
          <w:rFonts w:ascii="Palatino Linotype" w:hAnsi="Palatino Linotype" w:cs="Tahoma"/>
          <w:b/>
          <w:bCs/>
          <w:sz w:val="22"/>
          <w:szCs w:val="22"/>
        </w:rPr>
        <w:t xml:space="preserve">Modificar </w:t>
      </w:r>
      <w:r w:rsidR="00A407C9" w:rsidRPr="00FE6BE5">
        <w:rPr>
          <w:rFonts w:ascii="Palatino Linotype" w:hAnsi="Palatino Linotype" w:cs="Tahoma"/>
          <w:bCs/>
          <w:sz w:val="22"/>
          <w:szCs w:val="22"/>
        </w:rPr>
        <w:t xml:space="preserve">la respuesta del </w:t>
      </w:r>
      <w:r w:rsidR="00A407C9" w:rsidRPr="00FE6BE5">
        <w:rPr>
          <w:rFonts w:ascii="Palatino Linotype" w:hAnsi="Palatino Linotype" w:cs="Tahoma"/>
          <w:b/>
          <w:bCs/>
          <w:sz w:val="22"/>
          <w:szCs w:val="22"/>
        </w:rPr>
        <w:t>Sujeto Obligado</w:t>
      </w:r>
      <w:r w:rsidR="00A407C9" w:rsidRPr="00FE6BE5">
        <w:rPr>
          <w:rFonts w:ascii="Palatino Linotype" w:hAnsi="Palatino Linotype" w:cs="Tahoma"/>
          <w:bCs/>
          <w:sz w:val="22"/>
          <w:szCs w:val="22"/>
        </w:rPr>
        <w:t xml:space="preserve"> y </w:t>
      </w:r>
      <w:r w:rsidRPr="00FE6BE5">
        <w:rPr>
          <w:rFonts w:ascii="Palatino Linotype" w:hAnsi="Palatino Linotype" w:cs="Tahoma"/>
          <w:bCs/>
          <w:sz w:val="22"/>
          <w:szCs w:val="22"/>
        </w:rPr>
        <w:t xml:space="preserve">ordenar la entrega de la información faltante </w:t>
      </w:r>
      <w:r w:rsidR="00E508A5" w:rsidRPr="00FE6BE5">
        <w:rPr>
          <w:rFonts w:ascii="Palatino Linotype" w:hAnsi="Palatino Linotype" w:cs="Tahoma"/>
          <w:bCs/>
          <w:sz w:val="22"/>
          <w:szCs w:val="22"/>
        </w:rPr>
        <w:t>antes precisada</w:t>
      </w:r>
      <w:r w:rsidR="002D41FE" w:rsidRPr="00FE6BE5">
        <w:rPr>
          <w:rFonts w:ascii="Palatino Linotype" w:hAnsi="Palatino Linotype" w:cs="Tahoma"/>
          <w:bCs/>
          <w:sz w:val="22"/>
          <w:szCs w:val="22"/>
        </w:rPr>
        <w:t xml:space="preserve">, en versión pública, con la que se cuente a la fecha de la solicitud de información. </w:t>
      </w:r>
    </w:p>
    <w:p w14:paraId="4FE92DEF" w14:textId="77777777" w:rsidR="00A407C9" w:rsidRPr="00FE6BE5" w:rsidRDefault="00A407C9" w:rsidP="008367EF">
      <w:pPr>
        <w:spacing w:line="360" w:lineRule="auto"/>
        <w:jc w:val="both"/>
        <w:rPr>
          <w:rFonts w:ascii="Palatino Linotype" w:hAnsi="Palatino Linotype" w:cs="Tahoma"/>
          <w:bCs/>
          <w:sz w:val="22"/>
          <w:szCs w:val="22"/>
        </w:rPr>
      </w:pPr>
    </w:p>
    <w:p w14:paraId="0834D3FC" w14:textId="4B75C291"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Finalmente, no pasa desapercibido que en el archivo electrónico denominado “</w:t>
      </w:r>
      <w:r w:rsidRPr="00FE6BE5">
        <w:rPr>
          <w:rFonts w:ascii="Palatino Linotype" w:eastAsia="Palatino Linotype" w:hAnsi="Palatino Linotype" w:cs="Palatino Linotype"/>
          <w:b/>
          <w:i/>
          <w:sz w:val="22"/>
          <w:szCs w:val="22"/>
        </w:rPr>
        <w:t>00016.pdf</w:t>
      </w:r>
      <w:r w:rsidRPr="00FE6BE5">
        <w:rPr>
          <w:rFonts w:ascii="Palatino Linotype" w:eastAsia="Palatino Linotype" w:hAnsi="Palatino Linotype" w:cs="Palatino Linotype"/>
          <w:sz w:val="22"/>
          <w:szCs w:val="22"/>
        </w:rPr>
        <w:t>” entregado en respuesta, se proporcionó dos licencias de conducir de los servidores públicos que operan dos ambulancias, en las que se dejaron visibles datos personales como la CURP y la fecha de nacimiento, los cuales actualizan el supuesto de confidencialidad, en términos del artículo 143, fracción I de la Ley de Transparencia y Acceso a la Información Pública del Estado de México y Municipios.</w:t>
      </w:r>
    </w:p>
    <w:p w14:paraId="6DB51BEC"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57FD2179" w14:textId="77777777" w:rsidR="00A407C9" w:rsidRPr="00FE6BE5" w:rsidRDefault="00A407C9" w:rsidP="00A407C9">
      <w:pPr>
        <w:tabs>
          <w:tab w:val="left" w:pos="426"/>
        </w:tabs>
        <w:spacing w:line="360" w:lineRule="auto"/>
        <w:ind w:right="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Bajo este contexto, resulta procedente girar oficio al Titular de la Dirección General de Protección de Datos Personales, en atención al artículo 82, fracción XXVII de la Ley de Protección de Datos Personales del Estado de México y Municipios, para efecto de que en ejercicio de sus atribuciones determine lo conducente.</w:t>
      </w:r>
    </w:p>
    <w:p w14:paraId="7CF2C321" w14:textId="77777777" w:rsidR="00A407C9" w:rsidRPr="00FE6BE5" w:rsidRDefault="00A407C9" w:rsidP="008367EF">
      <w:pPr>
        <w:spacing w:line="360" w:lineRule="auto"/>
        <w:jc w:val="both"/>
        <w:rPr>
          <w:rFonts w:ascii="Palatino Linotype" w:hAnsi="Palatino Linotype" w:cs="Tahoma"/>
          <w:bCs/>
          <w:sz w:val="22"/>
          <w:szCs w:val="22"/>
        </w:rPr>
      </w:pPr>
    </w:p>
    <w:p w14:paraId="5F2DD64F"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 xml:space="preserve">Quinto. Versión Pública. </w:t>
      </w:r>
      <w:r w:rsidRPr="00FE6BE5">
        <w:rPr>
          <w:rFonts w:ascii="Palatino Linotype" w:eastAsia="Palatino Linotype" w:hAnsi="Palatino Linotype" w:cs="Palatino Linotype"/>
          <w:sz w:val="22"/>
          <w:szCs w:val="22"/>
        </w:rPr>
        <w:t xml:space="preserve">Finalmente, para la entrega de la información que se determina ordenar,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deberá realizar un análisis con la finalidad de advertir si los documentos que se ordenan contienen información susceptible de clasificarse en los términos que la Ley en la materia; por lo que, de ser así,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tendrá que elaborar la versión pública del documento que vaya entregar para dar cumplimiento a esta resolución a fin de satisfacer el derecho de acceso a la información pública del recurrente sin menoscabar el derecho a la protección de los datos personales de terceros.</w:t>
      </w:r>
    </w:p>
    <w:p w14:paraId="7C837B1F"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5B176014" w14:textId="77777777" w:rsidR="00A407C9" w:rsidRPr="00FE6BE5" w:rsidRDefault="00A407C9" w:rsidP="00A407C9">
      <w:pPr>
        <w:spacing w:line="360" w:lineRule="auto"/>
        <w:ind w:right="50"/>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2ACDB702" w14:textId="77777777" w:rsidR="00A407C9" w:rsidRPr="00FE6BE5" w:rsidRDefault="00A407C9" w:rsidP="00A407C9">
      <w:pPr>
        <w:spacing w:line="360" w:lineRule="auto"/>
        <w:ind w:right="50"/>
        <w:jc w:val="both"/>
        <w:rPr>
          <w:rFonts w:ascii="Palatino Linotype" w:eastAsia="Palatino Linotype" w:hAnsi="Palatino Linotype" w:cs="Palatino Linotype"/>
          <w:sz w:val="22"/>
          <w:szCs w:val="22"/>
        </w:rPr>
      </w:pPr>
    </w:p>
    <w:p w14:paraId="30F2961A"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Artículo 3</w:t>
      </w:r>
      <w:r w:rsidRPr="00FE6BE5">
        <w:rPr>
          <w:rFonts w:ascii="Palatino Linotype" w:eastAsia="Palatino Linotype" w:hAnsi="Palatino Linotype" w:cs="Palatino Linotype"/>
          <w:i/>
          <w:sz w:val="22"/>
          <w:szCs w:val="22"/>
        </w:rPr>
        <w:t>. Para los efectos de la presente Ley se entenderá por:</w:t>
      </w:r>
    </w:p>
    <w:p w14:paraId="65753D22"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5DB72B73"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IX. Datos personales:</w:t>
      </w:r>
      <w:r w:rsidRPr="00FE6BE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70ABC68"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XX. Información clasificada</w:t>
      </w:r>
      <w:r w:rsidRPr="00FE6BE5">
        <w:rPr>
          <w:rFonts w:ascii="Palatino Linotype" w:eastAsia="Palatino Linotype" w:hAnsi="Palatino Linotype" w:cs="Palatino Linotype"/>
          <w:i/>
          <w:sz w:val="22"/>
          <w:szCs w:val="22"/>
        </w:rPr>
        <w:t>: Aquella considerada por la presente Ley como reservada o confidencial;</w:t>
      </w:r>
    </w:p>
    <w:p w14:paraId="51EAD59F"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XXI. Información confidencial:</w:t>
      </w:r>
      <w:r w:rsidRPr="00FE6BE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w:t>
      </w:r>
      <w:r w:rsidRPr="00FE6BE5">
        <w:rPr>
          <w:rFonts w:ascii="Palatino Linotype" w:eastAsia="Palatino Linotype" w:hAnsi="Palatino Linotype" w:cs="Palatino Linotype"/>
          <w:i/>
          <w:sz w:val="22"/>
          <w:szCs w:val="22"/>
        </w:rPr>
        <w:lastRenderedPageBreak/>
        <w:t>titularidad corresponda a particulares, sujetos de derecho internacional o a sujetos obligados cuando no involucren el ejercicio de recursos públicos;</w:t>
      </w:r>
    </w:p>
    <w:p w14:paraId="3912078F"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XLV. Versión pública:</w:t>
      </w:r>
      <w:r w:rsidRPr="00FE6BE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3B8C7C7"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62D4D410"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Artículo 91. </w:t>
      </w:r>
      <w:r w:rsidRPr="00FE6BE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9D8618D"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Artículo 132. </w:t>
      </w:r>
      <w:r w:rsidRPr="00FE6BE5">
        <w:rPr>
          <w:rFonts w:ascii="Palatino Linotype" w:eastAsia="Palatino Linotype" w:hAnsi="Palatino Linotype" w:cs="Palatino Linotype"/>
          <w:i/>
          <w:sz w:val="22"/>
          <w:szCs w:val="22"/>
        </w:rPr>
        <w:t>La clasificación de la información se llevará a cabo en el momento en que:</w:t>
      </w:r>
    </w:p>
    <w:p w14:paraId="1D231BBE"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w:t>
      </w:r>
      <w:r w:rsidRPr="00FE6BE5">
        <w:rPr>
          <w:rFonts w:ascii="Palatino Linotype" w:eastAsia="Palatino Linotype" w:hAnsi="Palatino Linotype" w:cs="Palatino Linotype"/>
          <w:i/>
          <w:sz w:val="22"/>
          <w:szCs w:val="22"/>
        </w:rPr>
        <w:t>. Se reciba una solicitud de acceso a la información;</w:t>
      </w:r>
    </w:p>
    <w:p w14:paraId="66EC005E"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w:t>
      </w:r>
      <w:r w:rsidRPr="00FE6BE5">
        <w:rPr>
          <w:rFonts w:ascii="Palatino Linotype" w:eastAsia="Palatino Linotype" w:hAnsi="Palatino Linotype" w:cs="Palatino Linotype"/>
          <w:i/>
          <w:sz w:val="22"/>
          <w:szCs w:val="22"/>
        </w:rPr>
        <w:t>. Se determine mediante resolución de autoridad competente; o</w:t>
      </w:r>
    </w:p>
    <w:p w14:paraId="06D706C5"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III</w:t>
      </w:r>
      <w:r w:rsidRPr="00FE6BE5">
        <w:rPr>
          <w:rFonts w:ascii="Palatino Linotype" w:eastAsia="Palatino Linotype" w:hAnsi="Palatino Linotype" w:cs="Palatino Linotype"/>
          <w:i/>
          <w:sz w:val="22"/>
          <w:szCs w:val="22"/>
        </w:rPr>
        <w:t>. Se generen versiones públicas para dar cumplimiento a las obligaciones de transparencia previstas en esta Ley.</w:t>
      </w:r>
    </w:p>
    <w:p w14:paraId="022B6745"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56258247"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Artículo 143</w:t>
      </w:r>
      <w:r w:rsidRPr="00FE6BE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803D12F"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w:t>
      </w:r>
      <w:r w:rsidRPr="00FE6BE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57CDE6D"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w:t>
      </w:r>
      <w:r w:rsidRPr="00FE6BE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26DDA3B"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III</w:t>
      </w:r>
      <w:r w:rsidRPr="00FE6BE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B59F316"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4CF4AD1" w14:textId="77777777" w:rsidR="00A407C9" w:rsidRPr="00FE6BE5" w:rsidRDefault="00A407C9" w:rsidP="00A407C9">
      <w:pPr>
        <w:spacing w:line="276" w:lineRule="auto"/>
        <w:ind w:left="567"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F75F3C5" w14:textId="77777777" w:rsidR="00A407C9" w:rsidRPr="00FE6BE5" w:rsidRDefault="00A407C9" w:rsidP="00A407C9">
      <w:pPr>
        <w:spacing w:after="120"/>
        <w:ind w:left="567" w:right="902"/>
        <w:jc w:val="both"/>
        <w:rPr>
          <w:rFonts w:ascii="Palatino Linotype" w:eastAsia="Palatino Linotype" w:hAnsi="Palatino Linotype" w:cs="Palatino Linotype"/>
          <w:sz w:val="22"/>
          <w:szCs w:val="22"/>
        </w:rPr>
      </w:pPr>
    </w:p>
    <w:p w14:paraId="3B1576C0"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 los artículos transcritos anteriormente, se observan las excepciones que tiene el derecho de acceso a la información pública, respecto a algunos tipos de información, lo cual restringe </w:t>
      </w:r>
      <w:r w:rsidRPr="00FE6BE5">
        <w:rPr>
          <w:rFonts w:ascii="Palatino Linotype" w:eastAsia="Palatino Linotype" w:hAnsi="Palatino Linotype" w:cs="Palatino Linotype"/>
          <w:sz w:val="22"/>
          <w:szCs w:val="22"/>
        </w:rPr>
        <w:lastRenderedPageBreak/>
        <w:t>su acceso, precisando de manera clara las hipótesis que dan lugar a clasificar la información, la cual puede ser de dos maneras: Reservada o Confidencial.</w:t>
      </w:r>
    </w:p>
    <w:p w14:paraId="417987B4"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6E57EA11"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DBB7AAC" w14:textId="77777777" w:rsidR="00A407C9" w:rsidRPr="00FE6BE5" w:rsidRDefault="00A407C9" w:rsidP="00A407C9">
      <w:pPr>
        <w:spacing w:line="360" w:lineRule="auto"/>
        <w:jc w:val="both"/>
        <w:rPr>
          <w:rFonts w:ascii="Palatino Linotype" w:eastAsia="Palatino Linotype" w:hAnsi="Palatino Linotype" w:cs="Palatino Linotype"/>
          <w:i/>
          <w:sz w:val="22"/>
          <w:szCs w:val="22"/>
        </w:rPr>
      </w:pPr>
    </w:p>
    <w:p w14:paraId="5C5DF2EC"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B3D2AC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149F662C" w14:textId="77777777" w:rsidR="00A407C9" w:rsidRPr="00FE6BE5" w:rsidRDefault="00A407C9" w:rsidP="00A407C9">
      <w:pP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Artículo 168</w:t>
      </w:r>
      <w:r w:rsidRPr="00FE6BE5">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421F50D8" w14:textId="77777777" w:rsidR="00A407C9" w:rsidRPr="00FE6BE5" w:rsidRDefault="00A407C9" w:rsidP="00A407C9">
      <w:pP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w:t>
      </w:r>
      <w:r w:rsidRPr="00FE6BE5">
        <w:rPr>
          <w:rFonts w:ascii="Palatino Linotype" w:eastAsia="Palatino Linotype" w:hAnsi="Palatino Linotype" w:cs="Palatino Linotype"/>
          <w:i/>
          <w:sz w:val="22"/>
          <w:szCs w:val="22"/>
        </w:rPr>
        <w:t xml:space="preserve"> El Área deberá remitir la solicitud, así como un escrito en el que </w:t>
      </w:r>
      <w:r w:rsidRPr="00FE6BE5">
        <w:rPr>
          <w:rFonts w:ascii="Palatino Linotype" w:eastAsia="Palatino Linotype" w:hAnsi="Palatino Linotype" w:cs="Palatino Linotype"/>
          <w:b/>
          <w:i/>
          <w:sz w:val="22"/>
          <w:szCs w:val="22"/>
        </w:rPr>
        <w:t>funde y motive la clasificación al Comité de Transparencia</w:t>
      </w:r>
      <w:r w:rsidRPr="00FE6BE5">
        <w:rPr>
          <w:rFonts w:ascii="Palatino Linotype" w:eastAsia="Palatino Linotype" w:hAnsi="Palatino Linotype" w:cs="Palatino Linotype"/>
          <w:i/>
          <w:sz w:val="22"/>
          <w:szCs w:val="22"/>
        </w:rPr>
        <w:t>, mismo que deberá resolver para:</w:t>
      </w:r>
    </w:p>
    <w:p w14:paraId="466D4469" w14:textId="77777777" w:rsidR="00A407C9" w:rsidRPr="00FE6BE5" w:rsidRDefault="00A407C9" w:rsidP="00A407C9">
      <w:pPr>
        <w:ind w:left="567" w:right="616"/>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i/>
          <w:sz w:val="22"/>
          <w:szCs w:val="22"/>
        </w:rPr>
        <w:t>a</w:t>
      </w:r>
      <w:r w:rsidRPr="00FE6BE5">
        <w:rPr>
          <w:rFonts w:ascii="Palatino Linotype" w:eastAsia="Palatino Linotype" w:hAnsi="Palatino Linotype" w:cs="Palatino Linotype"/>
          <w:b/>
          <w:i/>
          <w:sz w:val="22"/>
          <w:szCs w:val="22"/>
        </w:rPr>
        <w:t>) Confirmar la clasificación;</w:t>
      </w:r>
    </w:p>
    <w:p w14:paraId="68E65718" w14:textId="77777777" w:rsidR="00A407C9" w:rsidRPr="00FE6BE5" w:rsidRDefault="00A407C9" w:rsidP="00A407C9">
      <w:pP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67A82396" w14:textId="77777777" w:rsidR="00A407C9" w:rsidRPr="00FE6BE5" w:rsidRDefault="00A407C9" w:rsidP="00A407C9">
      <w:pP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w:t>
      </w:r>
      <w:r w:rsidRPr="00FE6BE5">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386A129A" w14:textId="77777777" w:rsidR="00A407C9" w:rsidRPr="00FE6BE5" w:rsidRDefault="00A407C9" w:rsidP="00A407C9">
      <w:pPr>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III.</w:t>
      </w:r>
      <w:r w:rsidRPr="00FE6BE5">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w:t>
      </w:r>
    </w:p>
    <w:p w14:paraId="58586101"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p>
    <w:p w14:paraId="518E5301"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C133FED"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p>
    <w:p w14:paraId="69885CE2" w14:textId="1BC27A62"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FE6BE5">
        <w:rPr>
          <w:rFonts w:ascii="Palatino Linotype" w:eastAsia="Palatino Linotype" w:hAnsi="Palatino Linotype" w:cs="Palatino Linotype"/>
          <w:b/>
          <w:sz w:val="22"/>
          <w:szCs w:val="22"/>
        </w:rPr>
        <w:t>Registro Federal de Contribuyentes</w:t>
      </w:r>
      <w:r w:rsidRPr="00FE6BE5">
        <w:rPr>
          <w:rFonts w:ascii="Palatino Linotype" w:eastAsia="Palatino Linotype" w:hAnsi="Palatino Linotype" w:cs="Palatino Linotype"/>
          <w:sz w:val="22"/>
          <w:szCs w:val="22"/>
        </w:rPr>
        <w:t xml:space="preserve"> (RFC), la </w:t>
      </w:r>
      <w:r w:rsidRPr="00FE6BE5">
        <w:rPr>
          <w:rFonts w:ascii="Palatino Linotype" w:eastAsia="Palatino Linotype" w:hAnsi="Palatino Linotype" w:cs="Palatino Linotype"/>
          <w:b/>
          <w:sz w:val="22"/>
          <w:szCs w:val="22"/>
        </w:rPr>
        <w:t>Clave Única de Registro de Población</w:t>
      </w:r>
      <w:r w:rsidRPr="00FE6BE5">
        <w:rPr>
          <w:rFonts w:ascii="Palatino Linotype" w:eastAsia="Palatino Linotype" w:hAnsi="Palatino Linotype" w:cs="Palatino Linotype"/>
          <w:sz w:val="22"/>
          <w:szCs w:val="22"/>
        </w:rPr>
        <w:t xml:space="preserve"> (CURP) bajo las siguientes consideraciones. </w:t>
      </w:r>
    </w:p>
    <w:p w14:paraId="2F60389F"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19690288" w14:textId="77777777" w:rsidR="00A407C9" w:rsidRPr="00FE6BE5" w:rsidRDefault="00A407C9" w:rsidP="00A407C9">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6C92DBEB" w14:textId="77777777" w:rsidR="00A407C9" w:rsidRPr="00FE6BE5" w:rsidRDefault="00A407C9" w:rsidP="00A407C9">
      <w:pPr>
        <w:spacing w:line="360" w:lineRule="auto"/>
        <w:ind w:right="49"/>
        <w:jc w:val="both"/>
        <w:rPr>
          <w:rFonts w:ascii="Palatino Linotype" w:eastAsia="Palatino Linotype" w:hAnsi="Palatino Linotype" w:cs="Palatino Linotype"/>
          <w:sz w:val="22"/>
          <w:szCs w:val="22"/>
        </w:rPr>
      </w:pPr>
    </w:p>
    <w:p w14:paraId="590BAF45"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04FCF4C"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00D0594D"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53FE8569" w14:textId="77777777" w:rsidR="00A407C9" w:rsidRPr="00FE6BE5" w:rsidRDefault="00A407C9" w:rsidP="00A407C9">
      <w:pPr>
        <w:spacing w:after="120"/>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“Registro Federal de Contribuyentes (RFC) de personas físicas. </w:t>
      </w:r>
      <w:r w:rsidRPr="00FE6BE5">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6650EDF3" w14:textId="77777777" w:rsidR="00A407C9" w:rsidRPr="00FE6BE5" w:rsidRDefault="00A407C9" w:rsidP="00A407C9">
      <w:pPr>
        <w:spacing w:after="120"/>
        <w:ind w:left="851" w:right="902"/>
        <w:jc w:val="both"/>
        <w:rPr>
          <w:rFonts w:ascii="Palatino Linotype" w:eastAsia="Palatino Linotype" w:hAnsi="Palatino Linotype" w:cs="Palatino Linotype"/>
          <w:sz w:val="22"/>
          <w:szCs w:val="22"/>
        </w:rPr>
      </w:pPr>
    </w:p>
    <w:p w14:paraId="49C582A8"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FE6BE5">
        <w:rPr>
          <w:rFonts w:ascii="Palatino Linotype" w:eastAsia="Palatino Linotype" w:hAnsi="Palatino Linotype" w:cs="Palatino Linotype"/>
          <w:sz w:val="22"/>
          <w:szCs w:val="22"/>
        </w:rPr>
        <w:t>homoclave</w:t>
      </w:r>
      <w:proofErr w:type="spellEnd"/>
      <w:r w:rsidRPr="00FE6BE5">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93238C7"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56B90AA6"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cuanto al CURP, en virtud de que este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3DA72C6"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3E71E20F"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FE6BE5">
        <w:rPr>
          <w:rFonts w:ascii="Palatino Linotype" w:eastAsia="Palatino Linotype" w:hAnsi="Palatino Linotype" w:cs="Palatino Linotype"/>
          <w:b/>
          <w:sz w:val="22"/>
          <w:szCs w:val="22"/>
        </w:rPr>
        <w:t xml:space="preserve">, conforme al </w:t>
      </w:r>
      <w:r w:rsidRPr="00FE6BE5">
        <w:rPr>
          <w:rFonts w:ascii="Palatino Linotype" w:eastAsia="Palatino Linotype" w:hAnsi="Palatino Linotype" w:cs="Palatino Linotype"/>
          <w:sz w:val="22"/>
          <w:szCs w:val="22"/>
        </w:rPr>
        <w:t xml:space="preserve">criterio número 18/17, el cual refiere: </w:t>
      </w:r>
    </w:p>
    <w:p w14:paraId="31FA21E8" w14:textId="77777777" w:rsidR="00A407C9" w:rsidRPr="00FE6BE5" w:rsidRDefault="00A407C9" w:rsidP="00A407C9">
      <w:pPr>
        <w:spacing w:after="120"/>
        <w:ind w:left="851" w:right="902"/>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i/>
          <w:sz w:val="22"/>
          <w:szCs w:val="22"/>
        </w:rPr>
        <w:t xml:space="preserve">“Clave Única de Registro de Población (CURP). </w:t>
      </w:r>
      <w:r w:rsidRPr="00FE6BE5">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w:t>
      </w:r>
      <w:r w:rsidRPr="00FE6BE5">
        <w:rPr>
          <w:rFonts w:ascii="Palatino Linotype" w:eastAsia="Palatino Linotype" w:hAnsi="Palatino Linotype" w:cs="Palatino Linotype"/>
          <w:i/>
          <w:sz w:val="22"/>
          <w:szCs w:val="22"/>
        </w:rPr>
        <w:lastRenderedPageBreak/>
        <w:t>plenamente a una persona física del resto de los habitantes del país, por lo que la CURP está considerada como información confidencial.” (Sic)</w:t>
      </w:r>
    </w:p>
    <w:p w14:paraId="63F38D8E"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789B4EEB" w14:textId="0BD3659D"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De acuerdo con lo anterior, resulta procedente la clasificación de dichos datos, en términos del artículo 143, fracción I, de la Ley de Transparencia y Acceso a la Información Pública del Estado de México y Municipios.</w:t>
      </w:r>
    </w:p>
    <w:p w14:paraId="792F7B36"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2365C973"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Al respecto, se destaca que la versión pública que elabore </w:t>
      </w:r>
      <w:r w:rsidRPr="00FE6BE5">
        <w:rPr>
          <w:rFonts w:ascii="Palatino Linotype" w:eastAsia="Palatino Linotype" w:hAnsi="Palatino Linotype" w:cs="Palatino Linotype"/>
          <w:b/>
          <w:sz w:val="22"/>
          <w:szCs w:val="22"/>
        </w:rPr>
        <w:t>el Sujeto Obligado</w:t>
      </w:r>
      <w:r w:rsidRPr="00FE6BE5">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12EDF59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4DF3F0F5"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Efectivamente, cuando se clasifica información como confidencial o reservada es importante someterlo al Comité de Transparencia, quien debe confirmar, modificar o revocar la clasificación.</w:t>
      </w:r>
    </w:p>
    <w:p w14:paraId="226FC2F1"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34966C85"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9CE0369"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p>
    <w:p w14:paraId="3F65857F" w14:textId="77777777" w:rsidR="00A407C9" w:rsidRPr="00FE6BE5" w:rsidRDefault="00A407C9" w:rsidP="00A407C9">
      <w:pPr>
        <w:ind w:left="992" w:right="1043"/>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lastRenderedPageBreak/>
        <w:t>“Artículo 49.</w:t>
      </w:r>
      <w:r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b/>
          <w:i/>
          <w:sz w:val="22"/>
          <w:szCs w:val="22"/>
        </w:rPr>
        <w:t>Los Comités de Transparencia</w:t>
      </w:r>
      <w:r w:rsidRPr="00FE6BE5">
        <w:rPr>
          <w:rFonts w:ascii="Palatino Linotype" w:eastAsia="Palatino Linotype" w:hAnsi="Palatino Linotype" w:cs="Palatino Linotype"/>
          <w:i/>
          <w:sz w:val="22"/>
          <w:szCs w:val="22"/>
        </w:rPr>
        <w:t xml:space="preserve"> tendrán las siguientes atribuciones:</w:t>
      </w:r>
    </w:p>
    <w:p w14:paraId="34BF3560" w14:textId="77777777" w:rsidR="00A407C9" w:rsidRPr="00FE6BE5" w:rsidRDefault="00A407C9" w:rsidP="00A407C9">
      <w:pPr>
        <w:ind w:left="992" w:right="1043"/>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VIII. Aprobar, modificar o revocar la clasificación de la información</w:t>
      </w:r>
      <w:r w:rsidRPr="00FE6BE5">
        <w:rPr>
          <w:rFonts w:ascii="Palatino Linotype" w:eastAsia="Palatino Linotype" w:hAnsi="Palatino Linotype" w:cs="Palatino Linotype"/>
          <w:i/>
          <w:sz w:val="22"/>
          <w:szCs w:val="22"/>
        </w:rPr>
        <w:t>…”</w:t>
      </w:r>
    </w:p>
    <w:p w14:paraId="266F6E5B" w14:textId="77777777" w:rsidR="00A407C9" w:rsidRPr="00FE6BE5" w:rsidRDefault="00A407C9" w:rsidP="00A407C9">
      <w:pPr>
        <w:ind w:left="992" w:right="1043"/>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Artículo 53.</w:t>
      </w:r>
      <w:r w:rsidRPr="00FE6BE5">
        <w:rPr>
          <w:rFonts w:ascii="Palatino Linotype" w:eastAsia="Palatino Linotype" w:hAnsi="Palatino Linotype" w:cs="Palatino Linotype"/>
          <w:i/>
          <w:sz w:val="22"/>
          <w:szCs w:val="22"/>
        </w:rPr>
        <w:t xml:space="preserve"> Las </w:t>
      </w:r>
      <w:r w:rsidRPr="00FE6BE5">
        <w:rPr>
          <w:rFonts w:ascii="Palatino Linotype" w:eastAsia="Palatino Linotype" w:hAnsi="Palatino Linotype" w:cs="Palatino Linotype"/>
          <w:b/>
          <w:i/>
          <w:sz w:val="22"/>
          <w:szCs w:val="22"/>
        </w:rPr>
        <w:t>Unidades de Transparencia</w:t>
      </w:r>
      <w:r w:rsidRPr="00FE6BE5">
        <w:rPr>
          <w:rFonts w:ascii="Palatino Linotype" w:eastAsia="Palatino Linotype" w:hAnsi="Palatino Linotype" w:cs="Palatino Linotype"/>
          <w:i/>
          <w:sz w:val="22"/>
          <w:szCs w:val="22"/>
        </w:rPr>
        <w:t xml:space="preserve"> tendrán las siguientes </w:t>
      </w:r>
      <w:r w:rsidRPr="00FE6BE5">
        <w:rPr>
          <w:rFonts w:ascii="Palatino Linotype" w:eastAsia="Palatino Linotype" w:hAnsi="Palatino Linotype" w:cs="Palatino Linotype"/>
          <w:b/>
          <w:i/>
          <w:sz w:val="22"/>
          <w:szCs w:val="22"/>
        </w:rPr>
        <w:t>funciones</w:t>
      </w:r>
      <w:r w:rsidRPr="00FE6BE5">
        <w:rPr>
          <w:rFonts w:ascii="Palatino Linotype" w:eastAsia="Palatino Linotype" w:hAnsi="Palatino Linotype" w:cs="Palatino Linotype"/>
          <w:i/>
          <w:sz w:val="22"/>
          <w:szCs w:val="22"/>
        </w:rPr>
        <w:t>:</w:t>
      </w:r>
    </w:p>
    <w:p w14:paraId="1BE961AB" w14:textId="77777777" w:rsidR="00A407C9" w:rsidRPr="00FE6BE5" w:rsidRDefault="00A407C9" w:rsidP="00A407C9">
      <w:pPr>
        <w:ind w:left="992" w:right="1043"/>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X. Presentar ante el Comité, el proyecto de clasificación de información</w:t>
      </w:r>
      <w:r w:rsidRPr="00FE6BE5">
        <w:rPr>
          <w:rFonts w:ascii="Palatino Linotype" w:eastAsia="Palatino Linotype" w:hAnsi="Palatino Linotype" w:cs="Palatino Linotype"/>
          <w:i/>
          <w:sz w:val="22"/>
          <w:szCs w:val="22"/>
        </w:rPr>
        <w:t xml:space="preserve">…” </w:t>
      </w:r>
    </w:p>
    <w:p w14:paraId="635490F8" w14:textId="77777777" w:rsidR="00A407C9" w:rsidRPr="00FE6BE5" w:rsidRDefault="00A407C9" w:rsidP="00A407C9">
      <w:pPr>
        <w:ind w:left="992" w:right="1043"/>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“Artículo 59.</w:t>
      </w:r>
      <w:r w:rsidRPr="00FE6BE5">
        <w:rPr>
          <w:rFonts w:ascii="Palatino Linotype" w:eastAsia="Palatino Linotype" w:hAnsi="Palatino Linotype" w:cs="Palatino Linotype"/>
          <w:i/>
          <w:sz w:val="22"/>
          <w:szCs w:val="22"/>
        </w:rPr>
        <w:t xml:space="preserve"> Los </w:t>
      </w:r>
      <w:r w:rsidRPr="00FE6BE5">
        <w:rPr>
          <w:rFonts w:ascii="Palatino Linotype" w:eastAsia="Palatino Linotype" w:hAnsi="Palatino Linotype" w:cs="Palatino Linotype"/>
          <w:b/>
          <w:i/>
          <w:sz w:val="22"/>
          <w:szCs w:val="22"/>
        </w:rPr>
        <w:t>servidores públicos habilitados</w:t>
      </w:r>
      <w:r w:rsidRPr="00FE6BE5">
        <w:rPr>
          <w:rFonts w:ascii="Palatino Linotype" w:eastAsia="Palatino Linotype" w:hAnsi="Palatino Linotype" w:cs="Palatino Linotype"/>
          <w:i/>
          <w:sz w:val="22"/>
          <w:szCs w:val="22"/>
        </w:rPr>
        <w:t xml:space="preserve"> tendrán las </w:t>
      </w:r>
      <w:r w:rsidRPr="00FE6BE5">
        <w:rPr>
          <w:rFonts w:ascii="Palatino Linotype" w:eastAsia="Palatino Linotype" w:hAnsi="Palatino Linotype" w:cs="Palatino Linotype"/>
          <w:b/>
          <w:i/>
          <w:sz w:val="22"/>
          <w:szCs w:val="22"/>
        </w:rPr>
        <w:t>funciones</w:t>
      </w:r>
      <w:r w:rsidRPr="00FE6BE5">
        <w:rPr>
          <w:rFonts w:ascii="Palatino Linotype" w:eastAsia="Palatino Linotype" w:hAnsi="Palatino Linotype" w:cs="Palatino Linotype"/>
          <w:i/>
          <w:sz w:val="22"/>
          <w:szCs w:val="22"/>
        </w:rPr>
        <w:t xml:space="preserve"> siguientes:</w:t>
      </w:r>
    </w:p>
    <w:p w14:paraId="3E4A6E9C" w14:textId="77777777" w:rsidR="00A407C9" w:rsidRPr="00FE6BE5" w:rsidRDefault="00A407C9" w:rsidP="00A407C9">
      <w:pPr>
        <w:ind w:left="992" w:right="1043"/>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E6BE5">
        <w:rPr>
          <w:rFonts w:ascii="Palatino Linotype" w:eastAsia="Palatino Linotype" w:hAnsi="Palatino Linotype" w:cs="Palatino Linotype"/>
          <w:i/>
          <w:sz w:val="22"/>
          <w:szCs w:val="22"/>
        </w:rPr>
        <w:t>, la cual tendrá los fundamentos y argumentos en que se basa dicha propuesta…”(Sic)</w:t>
      </w:r>
    </w:p>
    <w:p w14:paraId="48821B75" w14:textId="77777777" w:rsidR="00A407C9" w:rsidRPr="00FE6BE5" w:rsidRDefault="00A407C9" w:rsidP="00A407C9">
      <w:pPr>
        <w:ind w:left="992" w:right="1043"/>
        <w:jc w:val="both"/>
        <w:rPr>
          <w:rFonts w:ascii="Palatino Linotype" w:eastAsia="Palatino Linotype" w:hAnsi="Palatino Linotype" w:cs="Palatino Linotype"/>
          <w:i/>
          <w:sz w:val="22"/>
          <w:szCs w:val="22"/>
        </w:rPr>
      </w:pPr>
    </w:p>
    <w:p w14:paraId="4264279A"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7501F75"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77D37D2E"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77637F7"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5D4DA1B8" w14:textId="77777777" w:rsidR="00A407C9" w:rsidRPr="00FE6BE5" w:rsidRDefault="00A407C9" w:rsidP="00A407C9">
      <w:pPr>
        <w:spacing w:after="240"/>
        <w:ind w:left="993" w:right="1041"/>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Artículo 149.</w:t>
      </w:r>
      <w:r w:rsidRPr="00FE6BE5">
        <w:rPr>
          <w:rFonts w:ascii="Palatino Linotype" w:eastAsia="Palatino Linotype" w:hAnsi="Palatino Linotype" w:cs="Palatino Linotype"/>
          <w:i/>
          <w:sz w:val="22"/>
          <w:szCs w:val="22"/>
        </w:rPr>
        <w:t xml:space="preserve"> El </w:t>
      </w:r>
      <w:r w:rsidRPr="00FE6BE5">
        <w:rPr>
          <w:rFonts w:ascii="Palatino Linotype" w:eastAsia="Palatino Linotype" w:hAnsi="Palatino Linotype" w:cs="Palatino Linotype"/>
          <w:b/>
          <w:i/>
          <w:sz w:val="22"/>
          <w:szCs w:val="22"/>
        </w:rPr>
        <w:t>acuerdo que clasifique la información como confidencial</w:t>
      </w:r>
      <w:r w:rsidRPr="00FE6BE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6420962" w14:textId="77777777" w:rsidR="00A407C9" w:rsidRPr="00FE6BE5" w:rsidRDefault="00A407C9" w:rsidP="00A407C9">
      <w:pPr>
        <w:spacing w:after="240"/>
        <w:ind w:left="993" w:right="1041"/>
        <w:jc w:val="both"/>
        <w:rPr>
          <w:rFonts w:ascii="Palatino Linotype" w:eastAsia="Palatino Linotype" w:hAnsi="Palatino Linotype" w:cs="Palatino Linotype"/>
          <w:i/>
          <w:sz w:val="22"/>
          <w:szCs w:val="22"/>
        </w:rPr>
      </w:pPr>
    </w:p>
    <w:p w14:paraId="2E6E998B"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 xml:space="preserve">Es decir,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4053206"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p>
    <w:p w14:paraId="365D09CA" w14:textId="1C0907DA"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FE6BE5">
        <w:rPr>
          <w:rFonts w:ascii="Palatino Linotype" w:eastAsia="Palatino Linotype" w:hAnsi="Palatino Linotype" w:cs="Palatino Linotype"/>
          <w:b/>
          <w:sz w:val="22"/>
          <w:szCs w:val="22"/>
          <w:u w:val="single"/>
        </w:rPr>
        <w:t>sólo por cuanto hace al nombre y, en su caso la fotografía de elementos operativos</w:t>
      </w:r>
      <w:r w:rsidRPr="00FE6BE5">
        <w:rPr>
          <w:rFonts w:ascii="Palatino Linotype" w:eastAsia="Palatino Linotype" w:hAnsi="Palatino Linotype" w:cs="Palatino Linotype"/>
          <w:sz w:val="22"/>
          <w:szCs w:val="22"/>
        </w:rPr>
        <w:t xml:space="preserve">;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y en su caso la fotografía de los servidores públicos de la Policía Municipal </w:t>
      </w:r>
      <w:r w:rsidRPr="00FE6BE5">
        <w:rPr>
          <w:rFonts w:ascii="Palatino Linotype" w:eastAsia="Palatino Linotype" w:hAnsi="Palatino Linotype" w:cs="Palatino Linotype"/>
          <w:b/>
          <w:sz w:val="22"/>
          <w:szCs w:val="22"/>
        </w:rPr>
        <w:t>que desempeñen funciones operativas</w:t>
      </w:r>
      <w:r w:rsidRPr="00FE6BE5">
        <w:rPr>
          <w:rFonts w:ascii="Palatino Linotype" w:eastAsia="Palatino Linotype" w:hAnsi="Palatino Linotype" w:cs="Palatino Linotype"/>
          <w:sz w:val="22"/>
          <w:szCs w:val="22"/>
        </w:rPr>
        <w:t>.</w:t>
      </w:r>
    </w:p>
    <w:p w14:paraId="2A4D5CA8" w14:textId="77777777" w:rsidR="00A407C9" w:rsidRPr="00FE6BE5" w:rsidRDefault="00A407C9" w:rsidP="00A407C9">
      <w:pPr>
        <w:spacing w:line="360" w:lineRule="auto"/>
        <w:jc w:val="both"/>
        <w:rPr>
          <w:sz w:val="22"/>
          <w:szCs w:val="22"/>
        </w:rPr>
      </w:pPr>
    </w:p>
    <w:p w14:paraId="74E85D70" w14:textId="6E0F77ED"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Al respecto, la información </w:t>
      </w:r>
      <w:r w:rsidRPr="00FE6BE5">
        <w:rPr>
          <w:rFonts w:ascii="Palatino Linotype" w:eastAsia="Palatino Linotype" w:hAnsi="Palatino Linotype" w:cs="Palatino Linotype"/>
          <w:b/>
          <w:sz w:val="22"/>
          <w:szCs w:val="22"/>
        </w:rPr>
        <w:t>de los elementos que realizan funciones operativas, entre ellos su nombre y fotografía, deben ser protegidos</w:t>
      </w:r>
      <w:r w:rsidRPr="00FE6BE5">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w:t>
      </w:r>
      <w:r w:rsidRPr="00FE6BE5">
        <w:rPr>
          <w:rFonts w:ascii="Palatino Linotype" w:eastAsia="Palatino Linotype" w:hAnsi="Palatino Linotype" w:cs="Palatino Linotype"/>
          <w:sz w:val="22"/>
          <w:szCs w:val="22"/>
        </w:rPr>
        <w:lastRenderedPageBreak/>
        <w:t>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1558BAD" w14:textId="77777777" w:rsidR="00A407C9" w:rsidRPr="00FE6BE5" w:rsidRDefault="00A407C9" w:rsidP="00A407C9">
      <w:pPr>
        <w:spacing w:line="360" w:lineRule="auto"/>
        <w:jc w:val="both"/>
        <w:rPr>
          <w:sz w:val="22"/>
          <w:szCs w:val="22"/>
        </w:rPr>
      </w:pPr>
    </w:p>
    <w:p w14:paraId="19DC143D"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B0117F7" w14:textId="77777777" w:rsidR="00A407C9" w:rsidRPr="00FE6BE5" w:rsidRDefault="00A407C9" w:rsidP="00A407C9">
      <w:pPr>
        <w:spacing w:line="360" w:lineRule="auto"/>
        <w:jc w:val="both"/>
        <w:rPr>
          <w:sz w:val="22"/>
          <w:szCs w:val="22"/>
        </w:rPr>
      </w:pPr>
    </w:p>
    <w:p w14:paraId="64013439"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D3D5237" w14:textId="77777777" w:rsidR="00A407C9" w:rsidRPr="00FE6BE5" w:rsidRDefault="00A407C9" w:rsidP="00A407C9">
      <w:pPr>
        <w:spacing w:line="360" w:lineRule="auto"/>
        <w:jc w:val="both"/>
        <w:rPr>
          <w:sz w:val="22"/>
          <w:szCs w:val="22"/>
        </w:rPr>
      </w:pPr>
    </w:p>
    <w:p w14:paraId="5487C3D9"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77713AB0" w14:textId="77777777" w:rsidR="00A407C9" w:rsidRPr="00FE6BE5" w:rsidRDefault="00A407C9" w:rsidP="00A407C9">
      <w:pPr>
        <w:spacing w:line="360" w:lineRule="auto"/>
        <w:jc w:val="both"/>
        <w:rPr>
          <w:sz w:val="22"/>
          <w:szCs w:val="22"/>
        </w:rPr>
      </w:pPr>
    </w:p>
    <w:p w14:paraId="4DE5707E" w14:textId="77777777" w:rsidR="00A407C9" w:rsidRPr="00FE6BE5" w:rsidRDefault="00A407C9" w:rsidP="00A407C9">
      <w:pPr>
        <w:spacing w:line="360" w:lineRule="auto"/>
        <w:jc w:val="both"/>
        <w:rPr>
          <w:sz w:val="22"/>
          <w:szCs w:val="22"/>
        </w:rPr>
      </w:pPr>
      <w:r w:rsidRPr="00FE6BE5">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761963AB" w14:textId="77777777" w:rsidR="00A407C9" w:rsidRPr="00FE6BE5" w:rsidRDefault="00A407C9" w:rsidP="00A407C9">
      <w:pPr>
        <w:spacing w:before="120" w:after="120"/>
        <w:ind w:left="851" w:right="902"/>
        <w:jc w:val="both"/>
        <w:rPr>
          <w:sz w:val="22"/>
          <w:szCs w:val="22"/>
        </w:rPr>
      </w:pPr>
      <w:r w:rsidRPr="00FE6BE5">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FE6BE5">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711856A"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06381BBD" w14:textId="77777777" w:rsidR="00A407C9" w:rsidRPr="00FE6BE5" w:rsidRDefault="00A407C9" w:rsidP="00A407C9">
      <w:p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FE6BE5">
        <w:rPr>
          <w:rFonts w:ascii="Palatino Linotype" w:eastAsia="Palatino Linotype" w:hAnsi="Palatino Linotype" w:cs="Palatino Linotype"/>
          <w:b/>
          <w:sz w:val="22"/>
          <w:szCs w:val="22"/>
        </w:rPr>
        <w:t>funciones de carácter operativo.</w:t>
      </w:r>
    </w:p>
    <w:p w14:paraId="318CC82D" w14:textId="77777777" w:rsidR="00A407C9" w:rsidRPr="00FE6BE5" w:rsidRDefault="00A407C9" w:rsidP="00A407C9">
      <w:pPr>
        <w:spacing w:line="360" w:lineRule="auto"/>
        <w:jc w:val="both"/>
        <w:rPr>
          <w:sz w:val="22"/>
          <w:szCs w:val="22"/>
        </w:rPr>
      </w:pPr>
    </w:p>
    <w:p w14:paraId="00E827C4" w14:textId="77777777" w:rsidR="00A407C9" w:rsidRPr="00FE6BE5" w:rsidRDefault="00A407C9" w:rsidP="00A407C9">
      <w:pPr>
        <w:spacing w:line="360" w:lineRule="auto"/>
        <w:jc w:val="both"/>
        <w:rPr>
          <w:sz w:val="22"/>
          <w:szCs w:val="22"/>
        </w:rPr>
      </w:pPr>
      <w:r w:rsidRPr="00FE6BE5">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654A2D45" w14:textId="77777777" w:rsidR="00A407C9" w:rsidRPr="00FE6BE5" w:rsidRDefault="00A407C9" w:rsidP="00A407C9">
      <w:pPr>
        <w:spacing w:before="120" w:after="120"/>
        <w:ind w:left="851" w:right="760"/>
        <w:jc w:val="both"/>
        <w:rPr>
          <w:sz w:val="22"/>
          <w:szCs w:val="22"/>
        </w:rPr>
      </w:pPr>
      <w:r w:rsidRPr="00FE6BE5">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FE6BE5">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E6BE5">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FE6BE5">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FE6BE5">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FE6BE5">
        <w:rPr>
          <w:rFonts w:ascii="Palatino Linotype" w:eastAsia="Palatino Linotype" w:hAnsi="Palatino Linotype" w:cs="Palatino Linotype"/>
          <w:i/>
          <w:sz w:val="22"/>
          <w:szCs w:val="22"/>
        </w:rPr>
        <w:t>”</w:t>
      </w:r>
    </w:p>
    <w:p w14:paraId="69B78A34" w14:textId="77777777" w:rsidR="00A407C9" w:rsidRPr="00FE6BE5" w:rsidRDefault="00A407C9" w:rsidP="00A407C9">
      <w:pPr>
        <w:rPr>
          <w:sz w:val="22"/>
          <w:szCs w:val="22"/>
        </w:rPr>
      </w:pPr>
    </w:p>
    <w:p w14:paraId="413DE5E6" w14:textId="77777777" w:rsidR="00A407C9" w:rsidRPr="00FE6BE5" w:rsidRDefault="00A407C9" w:rsidP="00A407C9">
      <w:pPr>
        <w:spacing w:before="120" w:after="120"/>
        <w:ind w:left="851" w:right="760"/>
        <w:jc w:val="both"/>
        <w:rPr>
          <w:sz w:val="22"/>
          <w:szCs w:val="22"/>
        </w:rPr>
      </w:pPr>
      <w:r w:rsidRPr="00FE6BE5">
        <w:rPr>
          <w:rFonts w:ascii="Palatino Linotype" w:eastAsia="Palatino Linotype" w:hAnsi="Palatino Linotype" w:cs="Palatino Linotype"/>
          <w:b/>
          <w:i/>
          <w:sz w:val="22"/>
          <w:szCs w:val="22"/>
        </w:rPr>
        <w:lastRenderedPageBreak/>
        <w:t>“TRANSPARENCIA Y ACCESO A LA INFORMACIÓN PÚBLICA GUBERNAMENTAL. EL ARTÍCULO 14, FRACCIÓN I, DE LA LEY FEDERAL RELATIVA, NO VIOLA LA GARANTÍA DE ACCESO A LA INFORMACIÓN.</w:t>
      </w:r>
      <w:r w:rsidRPr="00FE6BE5">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E6BE5">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E6BE5">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EA98FCD" w14:textId="77777777" w:rsidR="00A407C9" w:rsidRPr="00FE6BE5" w:rsidRDefault="00A407C9" w:rsidP="00A407C9">
      <w:pPr>
        <w:spacing w:line="360" w:lineRule="auto"/>
        <w:ind w:right="51"/>
        <w:jc w:val="both"/>
        <w:rPr>
          <w:rFonts w:ascii="Palatino Linotype" w:eastAsia="Palatino Linotype" w:hAnsi="Palatino Linotype" w:cs="Palatino Linotype"/>
          <w:sz w:val="22"/>
          <w:szCs w:val="22"/>
        </w:rPr>
      </w:pPr>
    </w:p>
    <w:p w14:paraId="49FEB737"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siendo estas las siguientes:</w:t>
      </w:r>
    </w:p>
    <w:p w14:paraId="4BC789AE" w14:textId="77777777" w:rsidR="00A407C9" w:rsidRPr="00FE6BE5" w:rsidRDefault="00A407C9" w:rsidP="00A407C9">
      <w:pPr>
        <w:ind w:left="567"/>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“CAPÍTULO VIII </w:t>
      </w:r>
    </w:p>
    <w:p w14:paraId="40F9A3BD" w14:textId="77777777" w:rsidR="00A407C9" w:rsidRPr="00FE6BE5" w:rsidRDefault="00A407C9" w:rsidP="00A407C9">
      <w:pPr>
        <w:ind w:left="567"/>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DE LOS ELEMENTOS PARA LA CLASIFICACIÓN </w:t>
      </w:r>
    </w:p>
    <w:p w14:paraId="440B6719"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Quincuagésimo. </w:t>
      </w:r>
      <w:r w:rsidRPr="00FE6BE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w:t>
      </w:r>
      <w:r w:rsidRPr="00FE6BE5">
        <w:rPr>
          <w:rFonts w:ascii="Palatino Linotype" w:eastAsia="Palatino Linotype" w:hAnsi="Palatino Linotype" w:cs="Palatino Linotype"/>
          <w:i/>
          <w:sz w:val="22"/>
          <w:szCs w:val="22"/>
        </w:rPr>
        <w:lastRenderedPageBreak/>
        <w:t xml:space="preserve">documentos o expedientes, siempre y cuando cumplan lo establecido en los presentes Lineamientos, así como en las correspondientes Leyes Generales. </w:t>
      </w:r>
    </w:p>
    <w:p w14:paraId="047EF0F8"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 xml:space="preserve">Quincuagésimo primero. </w:t>
      </w:r>
      <w:r w:rsidRPr="00FE6BE5">
        <w:rPr>
          <w:rFonts w:ascii="Palatino Linotype" w:eastAsia="Palatino Linotype" w:hAnsi="Palatino Linotype" w:cs="Palatino Linotype"/>
          <w:i/>
          <w:sz w:val="22"/>
          <w:szCs w:val="22"/>
        </w:rPr>
        <w:t xml:space="preserve">Toda acta del Comité de Transparencia deberá contener: </w:t>
      </w:r>
    </w:p>
    <w:p w14:paraId="14EF0721"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I. El número de sesión y fecha; </w:t>
      </w:r>
    </w:p>
    <w:p w14:paraId="30F136D6"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II. El nombre del área que solicitó la clasificación de información; </w:t>
      </w:r>
    </w:p>
    <w:p w14:paraId="30D16BE9"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III. La fundamentación legal y motivación correspondiente; </w:t>
      </w:r>
    </w:p>
    <w:p w14:paraId="6D259E03"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IV. La resolución o resoluciones aprobadas; y </w:t>
      </w:r>
    </w:p>
    <w:p w14:paraId="572BC729"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V. La rúbrica o firma digital de cada integrante del Comité de Transparencia. </w:t>
      </w:r>
    </w:p>
    <w:p w14:paraId="4584434A"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p>
    <w:p w14:paraId="7E164E16" w14:textId="77777777" w:rsidR="00A407C9" w:rsidRPr="00FE6BE5" w:rsidRDefault="00A407C9" w:rsidP="00A407C9">
      <w:pPr>
        <w:ind w:left="567" w:right="900"/>
        <w:jc w:val="both"/>
        <w:rPr>
          <w:rFonts w:ascii="Palatino Linotype" w:eastAsia="Palatino Linotype" w:hAnsi="Palatino Linotype" w:cs="Palatino Linotype"/>
          <w:b/>
          <w:i/>
          <w:sz w:val="22"/>
          <w:szCs w:val="22"/>
          <w:u w:val="single"/>
        </w:rPr>
      </w:pPr>
      <w:r w:rsidRPr="00FE6BE5">
        <w:rPr>
          <w:rFonts w:ascii="Palatino Linotype" w:eastAsia="Palatino Linotype" w:hAnsi="Palatino Linotype" w:cs="Palatino Linotype"/>
          <w:i/>
          <w:sz w:val="22"/>
          <w:szCs w:val="22"/>
        </w:rPr>
        <w:t xml:space="preserve">En los casos de resoluciones del Comité de Transparencia en las que se </w:t>
      </w:r>
      <w:r w:rsidRPr="00FE6BE5">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38BEAAE3" w14:textId="77777777" w:rsidR="00A407C9" w:rsidRPr="00FE6BE5" w:rsidRDefault="00A407C9" w:rsidP="00A407C9">
      <w:pPr>
        <w:ind w:left="567" w:right="900"/>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Quincuagésimo segundo. </w:t>
      </w:r>
      <w:r w:rsidRPr="00FE6BE5">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FE6BE5">
        <w:rPr>
          <w:rFonts w:ascii="Palatino Linotype" w:eastAsia="Palatino Linotype" w:hAnsi="Palatino Linotype" w:cs="Palatino Linotype"/>
          <w:b/>
          <w:i/>
          <w:sz w:val="22"/>
          <w:szCs w:val="22"/>
        </w:rPr>
        <w:t>confidencial,</w:t>
      </w:r>
      <w:r w:rsidRPr="00FE6BE5">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05AE9AEA"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679AB52" w14:textId="77777777" w:rsidR="00A407C9" w:rsidRPr="00FE6BE5" w:rsidRDefault="00A407C9" w:rsidP="00A407C9">
      <w:pPr>
        <w:ind w:left="567" w:right="900"/>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54AE37FD" w14:textId="77777777" w:rsidR="00A407C9" w:rsidRPr="00FE6BE5" w:rsidRDefault="00A407C9" w:rsidP="00A407C9">
      <w:pPr>
        <w:ind w:left="567" w:right="900"/>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3AA6BE86" w14:textId="77777777" w:rsidR="00A407C9" w:rsidRPr="00FE6BE5" w:rsidRDefault="00A407C9" w:rsidP="00A407C9">
      <w:pPr>
        <w:ind w:left="567" w:right="900"/>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III. Señalar las personas o instancias autorizadas a acceder a la información clasificada. </w:t>
      </w:r>
    </w:p>
    <w:p w14:paraId="29E7FDD0"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FE6BE5">
        <w:rPr>
          <w:rFonts w:ascii="Palatino Linotype" w:eastAsia="Palatino Linotype" w:hAnsi="Palatino Linotype" w:cs="Palatino Linotype"/>
          <w:b/>
          <w:i/>
          <w:sz w:val="22"/>
          <w:szCs w:val="22"/>
          <w:u w:val="single"/>
        </w:rPr>
        <w:t>información confidencial.</w:t>
      </w:r>
      <w:r w:rsidRPr="00FE6BE5">
        <w:rPr>
          <w:rFonts w:ascii="Palatino Linotype" w:eastAsia="Palatino Linotype" w:hAnsi="Palatino Linotype" w:cs="Palatino Linotype"/>
          <w:i/>
          <w:sz w:val="22"/>
          <w:szCs w:val="22"/>
        </w:rPr>
        <w:t xml:space="preserve"> </w:t>
      </w:r>
    </w:p>
    <w:p w14:paraId="4400D3F4" w14:textId="77777777" w:rsidR="00A407C9" w:rsidRPr="00FE6BE5" w:rsidRDefault="00A407C9" w:rsidP="00A407C9">
      <w:pPr>
        <w:ind w:left="567" w:right="900"/>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w:t>
      </w:r>
    </w:p>
    <w:p w14:paraId="6ED004BD" w14:textId="77777777" w:rsidR="00A407C9" w:rsidRPr="00FE6BE5" w:rsidRDefault="00A407C9" w:rsidP="00A407C9">
      <w:pPr>
        <w:ind w:left="567" w:right="900"/>
        <w:jc w:val="both"/>
        <w:rPr>
          <w:rFonts w:ascii="Palatino Linotype" w:eastAsia="Palatino Linotype" w:hAnsi="Palatino Linotype" w:cs="Palatino Linotype"/>
          <w:b/>
          <w:i/>
          <w:sz w:val="22"/>
          <w:szCs w:val="22"/>
        </w:rPr>
      </w:pPr>
      <w:r w:rsidRPr="00FE6BE5">
        <w:rPr>
          <w:rFonts w:ascii="Palatino Linotype" w:eastAsia="Palatino Linotype" w:hAnsi="Palatino Linotype" w:cs="Palatino Linotype"/>
          <w:b/>
          <w:i/>
          <w:sz w:val="22"/>
          <w:szCs w:val="22"/>
        </w:rPr>
        <w:t xml:space="preserve">Quincuagésimo cuarto. </w:t>
      </w:r>
      <w:r w:rsidRPr="00FE6BE5">
        <w:rPr>
          <w:rFonts w:ascii="Palatino Linotype" w:eastAsia="Palatino Linotype" w:hAnsi="Palatino Linotype" w:cs="Palatino Linotype"/>
          <w:i/>
          <w:sz w:val="22"/>
          <w:szCs w:val="22"/>
        </w:rPr>
        <w:t xml:space="preserve">Cuando el Comité de Transparencia confirme la clasificación de documentos reservados y/o </w:t>
      </w:r>
      <w:r w:rsidRPr="00FE6BE5">
        <w:rPr>
          <w:rFonts w:ascii="Palatino Linotype" w:eastAsia="Palatino Linotype" w:hAnsi="Palatino Linotype" w:cs="Palatino Linotype"/>
          <w:b/>
          <w:i/>
          <w:sz w:val="22"/>
          <w:szCs w:val="22"/>
        </w:rPr>
        <w:t>confidenciales</w:t>
      </w:r>
      <w:r w:rsidRPr="00FE6BE5">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E6BE5">
        <w:rPr>
          <w:rFonts w:ascii="Palatino Linotype" w:eastAsia="Palatino Linotype" w:hAnsi="Palatino Linotype" w:cs="Palatino Linotype"/>
          <w:b/>
          <w:i/>
          <w:sz w:val="22"/>
          <w:szCs w:val="22"/>
        </w:rPr>
        <w:t xml:space="preserve"> </w:t>
      </w:r>
    </w:p>
    <w:p w14:paraId="3D52C357" w14:textId="77777777" w:rsidR="00A407C9" w:rsidRPr="00FE6BE5" w:rsidRDefault="00A407C9" w:rsidP="00A407C9">
      <w:pPr>
        <w:ind w:left="567" w:right="900"/>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lastRenderedPageBreak/>
        <w:t xml:space="preserve">Quincuagésimo quinto. </w:t>
      </w:r>
      <w:r w:rsidRPr="00FE6BE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FE6BE5">
        <w:rPr>
          <w:rFonts w:ascii="Palatino Linotype" w:eastAsia="Palatino Linotype" w:hAnsi="Palatino Linotype" w:cs="Palatino Linotype"/>
          <w:i/>
          <w:sz w:val="22"/>
          <w:szCs w:val="22"/>
        </w:rPr>
        <w:t>testado</w:t>
      </w:r>
      <w:proofErr w:type="spellEnd"/>
      <w:r w:rsidRPr="00FE6BE5">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2B1CC409" w14:textId="77777777" w:rsidR="00A407C9" w:rsidRPr="00FE6BE5" w:rsidRDefault="00A407C9" w:rsidP="00A407C9">
      <w:pPr>
        <w:spacing w:before="240" w:after="240"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09996889"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w:t>
      </w:r>
      <w:r w:rsidRPr="00FE6BE5">
        <w:rPr>
          <w:rFonts w:ascii="Palatino Linotype" w:eastAsia="Palatino Linotype" w:hAnsi="Palatino Linotype" w:cs="Palatino Linotype"/>
          <w:b/>
          <w:i/>
          <w:sz w:val="22"/>
          <w:szCs w:val="22"/>
        </w:rPr>
        <w:t>Quincuagésimo sexto</w:t>
      </w:r>
      <w:r w:rsidRPr="00FE6BE5">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D4C0C63"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Quincuagésimo séptimo</w:t>
      </w:r>
      <w:r w:rsidRPr="00FE6BE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98409C8"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w:t>
      </w:r>
      <w:r w:rsidRPr="00FE6BE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97812FF"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w:t>
      </w:r>
      <w:r w:rsidRPr="00FE6BE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E7DBC92"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III</w:t>
      </w:r>
      <w:r w:rsidRPr="00FE6BE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8B7F125"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3AB1CEA" w14:textId="77777777" w:rsidR="00A407C9" w:rsidRPr="00FE6BE5" w:rsidRDefault="00A407C9" w:rsidP="00A407C9">
      <w:pPr>
        <w:ind w:left="851" w:right="902"/>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b/>
          <w:i/>
          <w:sz w:val="22"/>
          <w:szCs w:val="22"/>
        </w:rPr>
        <w:t>Quincuagésimo octavo</w:t>
      </w:r>
      <w:r w:rsidRPr="00FE6BE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6811C3F"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3DEBB942"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w:t>
      </w:r>
      <w:r w:rsidRPr="00FE6BE5">
        <w:rPr>
          <w:rFonts w:ascii="Palatino Linotype" w:eastAsia="Palatino Linotype" w:hAnsi="Palatino Linotype" w:cs="Palatino Linotype"/>
          <w:sz w:val="22"/>
          <w:szCs w:val="22"/>
        </w:rPr>
        <w:lastRenderedPageBreak/>
        <w:t xml:space="preserve">que llevaron al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78E6CA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225ACCC2" w14:textId="6BBE4580"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Por otro lado, para el caso de que la información que se ordena, contenga información del equipamiento y características técnicas de patrullas municipales, dicha descripción deberá clasificarse en términos de lo previsto en el artículo 140, fracción I de la Ley de Transparencia y Acceso a la Información Pública del Estado de México y Municipios, a través del acuerdo de clasificación emitido por el Comité de Transparencia, en donde de manera fundada y motivada, mediante prueba de daño, confirme la clasificación como reservada del equipamiento y características de las patrullas municipales, a través de la versión pública que entregue.</w:t>
      </w:r>
    </w:p>
    <w:p w14:paraId="396A87B7"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106DFDC1" w14:textId="65841BC9"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Conforme a lo anterior, de actualizar el supuesto indicado en el párrafo que antecede, se considera que el Ayuntamiento de Chicoloapan,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técnicas de las patrullas municipales, a través de la versión pública que entregue.</w:t>
      </w:r>
    </w:p>
    <w:p w14:paraId="66AC8F55"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05038EE4"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748D8097"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738B10CC"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9104A56"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41009232"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1.</w:t>
      </w:r>
      <w:r w:rsidRPr="00FE6BE5">
        <w:rPr>
          <w:rFonts w:ascii="Palatino Linotype" w:eastAsia="Palatino Linotype" w:hAnsi="Palatino Linotype" w:cs="Palatino Linotype"/>
          <w:sz w:val="22"/>
          <w:szCs w:val="22"/>
        </w:rPr>
        <w:tab/>
        <w:t>Se reciba una solicitud de acceso a la información;</w:t>
      </w:r>
    </w:p>
    <w:p w14:paraId="4DF5508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2.</w:t>
      </w:r>
      <w:r w:rsidRPr="00FE6BE5">
        <w:rPr>
          <w:rFonts w:ascii="Palatino Linotype" w:eastAsia="Palatino Linotype" w:hAnsi="Palatino Linotype" w:cs="Palatino Linotype"/>
          <w:sz w:val="22"/>
          <w:szCs w:val="22"/>
        </w:rPr>
        <w:tab/>
        <w:t>Se determine mediante resolución de autoridad competente; y/o</w:t>
      </w:r>
    </w:p>
    <w:p w14:paraId="571FD02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3.</w:t>
      </w:r>
      <w:r w:rsidRPr="00FE6BE5">
        <w:rPr>
          <w:rFonts w:ascii="Palatino Linotype" w:eastAsia="Palatino Linotype" w:hAnsi="Palatino Linotype" w:cs="Palatino Linotype"/>
          <w:sz w:val="22"/>
          <w:szCs w:val="22"/>
        </w:rPr>
        <w:tab/>
        <w:t>Se generen versiones públicas para dar cumplimiento a las obligaciones de transparencia previstas en la Ley.</w:t>
      </w:r>
    </w:p>
    <w:p w14:paraId="7A81DC22"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62E6EE60"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5053B39D"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361E669A"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w:t>
      </w:r>
      <w:r w:rsidRPr="00FE6BE5">
        <w:rPr>
          <w:rFonts w:ascii="Palatino Linotype" w:eastAsia="Palatino Linotype" w:hAnsi="Palatino Linotype" w:cs="Palatino Linotype"/>
          <w:sz w:val="22"/>
          <w:szCs w:val="22"/>
        </w:rPr>
        <w:lastRenderedPageBreak/>
        <w:t xml:space="preserve">artículo 129 de la Ley de Transparencia de mérito, para lo cual, los Sujetos Obligados deberán considerar que: </w:t>
      </w:r>
    </w:p>
    <w:p w14:paraId="4752F03F"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53D7739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w:t>
      </w:r>
      <w:r w:rsidRPr="00FE6BE5">
        <w:rPr>
          <w:rFonts w:ascii="Palatino Linotype" w:eastAsia="Palatino Linotype" w:hAnsi="Palatino Linotype" w:cs="Palatino Linotype"/>
          <w:sz w:val="22"/>
          <w:szCs w:val="22"/>
        </w:rPr>
        <w:tab/>
        <w:t>La divulgación de la información representa un riesgo real, demostrable e identificable del perjuicio significativo al interés público o a la seguridad pública;</w:t>
      </w:r>
    </w:p>
    <w:p w14:paraId="0B7AEF88"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w:t>
      </w:r>
      <w:r w:rsidRPr="00FE6BE5">
        <w:rPr>
          <w:rFonts w:ascii="Palatino Linotype" w:eastAsia="Palatino Linotype" w:hAnsi="Palatino Linotype" w:cs="Palatino Linotype"/>
          <w:sz w:val="22"/>
          <w:szCs w:val="22"/>
        </w:rPr>
        <w:tab/>
        <w:t>El riesgo de perjuicio que supondría la divulgación supera el interés público general de que se difunda; y,</w:t>
      </w:r>
    </w:p>
    <w:p w14:paraId="0643EF4E"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w:t>
      </w:r>
      <w:r w:rsidRPr="00FE6BE5">
        <w:rPr>
          <w:rFonts w:ascii="Palatino Linotype" w:eastAsia="Palatino Linotype" w:hAnsi="Palatino Linotype" w:cs="Palatino Linotype"/>
          <w:sz w:val="22"/>
          <w:szCs w:val="22"/>
        </w:rPr>
        <w:tab/>
        <w:t xml:space="preserve">La limitación se adecua al principio de proporcionalidad y representa el medio menos restrictivo disponible para evitar el perjuicio. </w:t>
      </w:r>
    </w:p>
    <w:p w14:paraId="212C3E9B"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77402DF8"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74306A7E"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00725718"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3D83D5D0"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05AE58D8" w14:textId="77777777" w:rsidR="00A407C9" w:rsidRPr="00FE6BE5" w:rsidRDefault="00A407C9" w:rsidP="00A407C9">
      <w:pPr>
        <w:spacing w:line="360" w:lineRule="auto"/>
        <w:ind w:left="567" w:right="616"/>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“…XXIV. </w:t>
      </w:r>
      <w:r w:rsidRPr="00FE6BE5">
        <w:rPr>
          <w:rFonts w:ascii="Palatino Linotype" w:eastAsia="Palatino Linotype" w:hAnsi="Palatino Linotype" w:cs="Palatino Linotype"/>
          <w:b/>
          <w:i/>
          <w:sz w:val="22"/>
          <w:szCs w:val="22"/>
        </w:rPr>
        <w:t>Información reservada</w:t>
      </w:r>
      <w:r w:rsidRPr="00FE6BE5">
        <w:rPr>
          <w:rFonts w:ascii="Palatino Linotype" w:eastAsia="Palatino Linotype" w:hAnsi="Palatino Linotype" w:cs="Palatino Linotype"/>
          <w:i/>
          <w:sz w:val="22"/>
          <w:szCs w:val="22"/>
        </w:rPr>
        <w:t>: La clasificada con este carácter de manera temporal por las disposiciones de esta Ley, cuya divulgación puede causar daño en términos de lo establecido por esta Ley…”</w:t>
      </w:r>
    </w:p>
    <w:p w14:paraId="0C9311F7"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6278A479" w14:textId="0124ECC1" w:rsidR="00A407C9" w:rsidRPr="00FE6BE5" w:rsidRDefault="00A407C9" w:rsidP="00A407C9">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lastRenderedPageBreak/>
        <w:t>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w:t>
      </w:r>
    </w:p>
    <w:p w14:paraId="494AAD05" w14:textId="77777777" w:rsidR="00A407C9" w:rsidRPr="00FE6BE5" w:rsidRDefault="00A407C9" w:rsidP="00A407C9">
      <w:pPr>
        <w:spacing w:line="360" w:lineRule="auto"/>
        <w:jc w:val="both"/>
        <w:rPr>
          <w:rFonts w:ascii="Palatino Linotype" w:eastAsia="Palatino Linotype" w:hAnsi="Palatino Linotype" w:cs="Palatino Linotype"/>
          <w:sz w:val="22"/>
          <w:szCs w:val="22"/>
        </w:rPr>
      </w:pPr>
    </w:p>
    <w:p w14:paraId="37D45029" w14:textId="39686E7F" w:rsidR="004166EB" w:rsidRPr="00FE6BE5" w:rsidRDefault="004166EB" w:rsidP="00E9567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67140F08" w14:textId="77777777" w:rsidR="004166EB" w:rsidRPr="00FE6BE5" w:rsidRDefault="004166EB" w:rsidP="0071602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p>
    <w:p w14:paraId="0124404A" w14:textId="77777777" w:rsidR="00716027" w:rsidRPr="00FE6BE5" w:rsidRDefault="00716027" w:rsidP="00716027">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III. R E S U E L V E</w:t>
      </w:r>
    </w:p>
    <w:p w14:paraId="66C30363" w14:textId="77777777" w:rsidR="00716027" w:rsidRPr="00FE6BE5" w:rsidRDefault="00716027" w:rsidP="00716027">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6265E91F" w14:textId="1EC9A5AB" w:rsidR="00716027" w:rsidRPr="00FE6BE5" w:rsidRDefault="00716027" w:rsidP="00716027">
      <w:p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 xml:space="preserve">Primero. </w:t>
      </w:r>
      <w:r w:rsidRPr="00FE6BE5">
        <w:rPr>
          <w:rFonts w:ascii="Palatino Linotype" w:eastAsia="Palatino Linotype" w:hAnsi="Palatino Linotype" w:cs="Palatino Linotype"/>
          <w:sz w:val="22"/>
          <w:szCs w:val="22"/>
        </w:rPr>
        <w:t xml:space="preserve">Resultan </w:t>
      </w:r>
      <w:r w:rsidRPr="00FE6BE5">
        <w:rPr>
          <w:rFonts w:ascii="Palatino Linotype" w:eastAsia="Palatino Linotype" w:hAnsi="Palatino Linotype" w:cs="Palatino Linotype"/>
          <w:b/>
          <w:sz w:val="22"/>
          <w:szCs w:val="22"/>
        </w:rPr>
        <w:t>fundadas</w:t>
      </w:r>
      <w:r w:rsidRPr="00FE6BE5">
        <w:rPr>
          <w:rFonts w:ascii="Palatino Linotype" w:eastAsia="Palatino Linotype" w:hAnsi="Palatino Linotype" w:cs="Palatino Linotype"/>
          <w:sz w:val="22"/>
          <w:szCs w:val="22"/>
        </w:rPr>
        <w:t xml:space="preserve"> las</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razones o motivos de inconformidad hechos valer por la parte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xml:space="preserve"> en el Recurso de Revisión </w:t>
      </w:r>
      <w:r w:rsidRPr="00FE6BE5">
        <w:rPr>
          <w:rFonts w:ascii="Palatino Linotype" w:eastAsia="Palatino Linotype" w:hAnsi="Palatino Linotype" w:cs="Palatino Linotype"/>
          <w:b/>
          <w:sz w:val="22"/>
          <w:szCs w:val="22"/>
        </w:rPr>
        <w:t>0</w:t>
      </w:r>
      <w:r w:rsidR="003C7FBC" w:rsidRPr="00FE6BE5">
        <w:rPr>
          <w:rFonts w:ascii="Palatino Linotype" w:eastAsia="Palatino Linotype" w:hAnsi="Palatino Linotype" w:cs="Palatino Linotype"/>
          <w:b/>
          <w:sz w:val="22"/>
          <w:szCs w:val="22"/>
        </w:rPr>
        <w:t>0</w:t>
      </w:r>
      <w:r w:rsidR="009A1C42" w:rsidRPr="00FE6BE5">
        <w:rPr>
          <w:rFonts w:ascii="Palatino Linotype" w:eastAsia="Palatino Linotype" w:hAnsi="Palatino Linotype" w:cs="Palatino Linotype"/>
          <w:b/>
          <w:sz w:val="22"/>
          <w:szCs w:val="22"/>
        </w:rPr>
        <w:t>449</w:t>
      </w:r>
      <w:r w:rsidRPr="00FE6BE5">
        <w:rPr>
          <w:rFonts w:ascii="Palatino Linotype" w:eastAsia="Palatino Linotype" w:hAnsi="Palatino Linotype" w:cs="Palatino Linotype"/>
          <w:b/>
          <w:sz w:val="22"/>
          <w:szCs w:val="22"/>
        </w:rPr>
        <w:t>/INFOEM/IP/RR/202</w:t>
      </w:r>
      <w:r w:rsidR="003C7FBC" w:rsidRPr="00FE6BE5">
        <w:rPr>
          <w:rFonts w:ascii="Palatino Linotype" w:eastAsia="Palatino Linotype" w:hAnsi="Palatino Linotype" w:cs="Palatino Linotype"/>
          <w:b/>
          <w:sz w:val="22"/>
          <w:szCs w:val="22"/>
        </w:rPr>
        <w:t>5</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por lo que, en términos del Considerando </w:t>
      </w:r>
      <w:r w:rsidRPr="00FE6BE5">
        <w:rPr>
          <w:rFonts w:ascii="Palatino Linotype" w:eastAsia="Palatino Linotype" w:hAnsi="Palatino Linotype" w:cs="Palatino Linotype"/>
          <w:b/>
          <w:sz w:val="22"/>
          <w:szCs w:val="22"/>
        </w:rPr>
        <w:t>Cuarto</w:t>
      </w:r>
      <w:r w:rsidRPr="00FE6BE5">
        <w:rPr>
          <w:rFonts w:ascii="Palatino Linotype" w:eastAsia="Palatino Linotype" w:hAnsi="Palatino Linotype" w:cs="Palatino Linotype"/>
          <w:sz w:val="22"/>
          <w:szCs w:val="22"/>
        </w:rPr>
        <w:t xml:space="preserve"> de la presente resolución se </w:t>
      </w:r>
      <w:r w:rsidR="005638E4" w:rsidRPr="00FE6BE5">
        <w:rPr>
          <w:rFonts w:ascii="Palatino Linotype" w:eastAsia="Palatino Linotype" w:hAnsi="Palatino Linotype" w:cs="Palatino Linotype"/>
          <w:b/>
          <w:sz w:val="22"/>
          <w:szCs w:val="22"/>
        </w:rPr>
        <w:t>Modific</w:t>
      </w:r>
      <w:r w:rsidRPr="00FE6BE5">
        <w:rPr>
          <w:rFonts w:ascii="Palatino Linotype" w:eastAsia="Palatino Linotype" w:hAnsi="Palatino Linotype" w:cs="Palatino Linotype"/>
          <w:b/>
          <w:sz w:val="22"/>
          <w:szCs w:val="22"/>
        </w:rPr>
        <w:t xml:space="preserve">a </w:t>
      </w:r>
      <w:r w:rsidRPr="00FE6BE5">
        <w:rPr>
          <w:rFonts w:ascii="Palatino Linotype" w:eastAsia="Palatino Linotype" w:hAnsi="Palatino Linotype" w:cs="Palatino Linotype"/>
          <w:sz w:val="22"/>
          <w:szCs w:val="22"/>
        </w:rPr>
        <w:t xml:space="preserve">la respuesta emitida por el </w:t>
      </w:r>
      <w:r w:rsidRPr="00FE6BE5">
        <w:rPr>
          <w:rFonts w:ascii="Palatino Linotype" w:eastAsia="Palatino Linotype" w:hAnsi="Palatino Linotype" w:cs="Palatino Linotype"/>
          <w:b/>
          <w:sz w:val="22"/>
          <w:szCs w:val="22"/>
        </w:rPr>
        <w:t xml:space="preserve">Sujeto Obligado. </w:t>
      </w:r>
    </w:p>
    <w:p w14:paraId="7AAD2EBD" w14:textId="77777777" w:rsidR="00716027" w:rsidRPr="00FE6BE5" w:rsidRDefault="00716027" w:rsidP="00716027">
      <w:pPr>
        <w:spacing w:line="360" w:lineRule="auto"/>
        <w:jc w:val="both"/>
        <w:rPr>
          <w:rFonts w:ascii="Palatino Linotype" w:eastAsia="Palatino Linotype" w:hAnsi="Palatino Linotype" w:cs="Palatino Linotype"/>
          <w:b/>
          <w:sz w:val="22"/>
          <w:szCs w:val="22"/>
        </w:rPr>
      </w:pPr>
    </w:p>
    <w:p w14:paraId="68FFAC1B" w14:textId="60C0DA38" w:rsidR="006C1F35" w:rsidRPr="00FE6BE5" w:rsidRDefault="006C1F35" w:rsidP="006C1F35">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 xml:space="preserve">Segundo. </w:t>
      </w:r>
      <w:r w:rsidRPr="00FE6BE5">
        <w:rPr>
          <w:rFonts w:ascii="Palatino Linotype" w:eastAsia="Palatino Linotype" w:hAnsi="Palatino Linotype" w:cs="Palatino Linotype"/>
          <w:sz w:val="22"/>
          <w:szCs w:val="22"/>
        </w:rPr>
        <w:t xml:space="preserve">Se </w:t>
      </w:r>
      <w:r w:rsidRPr="00FE6BE5">
        <w:rPr>
          <w:rFonts w:ascii="Palatino Linotype" w:eastAsia="Palatino Linotype" w:hAnsi="Palatino Linotype" w:cs="Palatino Linotype"/>
          <w:b/>
          <w:sz w:val="22"/>
          <w:szCs w:val="22"/>
        </w:rPr>
        <w:t>Ordena</w:t>
      </w:r>
      <w:r w:rsidRPr="00FE6BE5">
        <w:rPr>
          <w:rFonts w:ascii="Palatino Linotype" w:eastAsia="Palatino Linotype" w:hAnsi="Palatino Linotype" w:cs="Palatino Linotype"/>
          <w:sz w:val="22"/>
          <w:szCs w:val="22"/>
        </w:rPr>
        <w:t xml:space="preserve"> al </w:t>
      </w:r>
      <w:r w:rsidRPr="00FE6BE5">
        <w:rPr>
          <w:rFonts w:ascii="Palatino Linotype" w:eastAsia="Palatino Linotype" w:hAnsi="Palatino Linotype" w:cs="Palatino Linotype"/>
          <w:b/>
          <w:sz w:val="22"/>
          <w:szCs w:val="22"/>
        </w:rPr>
        <w:t>Sujeto Obligado</w:t>
      </w:r>
      <w:r w:rsidR="005638E4" w:rsidRPr="00FE6BE5">
        <w:rPr>
          <w:rFonts w:ascii="Palatino Linotype" w:eastAsia="Palatino Linotype" w:hAnsi="Palatino Linotype" w:cs="Palatino Linotype"/>
          <w:sz w:val="22"/>
          <w:szCs w:val="22"/>
        </w:rPr>
        <w:t>, en términos de</w:t>
      </w:r>
      <w:r w:rsidR="009A1C42" w:rsidRPr="00FE6BE5">
        <w:rPr>
          <w:rFonts w:ascii="Palatino Linotype" w:eastAsia="Palatino Linotype" w:hAnsi="Palatino Linotype" w:cs="Palatino Linotype"/>
          <w:sz w:val="22"/>
          <w:szCs w:val="22"/>
        </w:rPr>
        <w:t xml:space="preserve"> </w:t>
      </w:r>
      <w:r w:rsidR="005638E4" w:rsidRPr="00FE6BE5">
        <w:rPr>
          <w:rFonts w:ascii="Palatino Linotype" w:eastAsia="Palatino Linotype" w:hAnsi="Palatino Linotype" w:cs="Palatino Linotype"/>
          <w:sz w:val="22"/>
          <w:szCs w:val="22"/>
        </w:rPr>
        <w:t>l</w:t>
      </w:r>
      <w:r w:rsidR="009A1C42" w:rsidRPr="00FE6BE5">
        <w:rPr>
          <w:rFonts w:ascii="Palatino Linotype" w:eastAsia="Palatino Linotype" w:hAnsi="Palatino Linotype" w:cs="Palatino Linotype"/>
          <w:sz w:val="22"/>
          <w:szCs w:val="22"/>
        </w:rPr>
        <w:t>os</w:t>
      </w:r>
      <w:r w:rsidR="005638E4" w:rsidRPr="00FE6BE5">
        <w:rPr>
          <w:rFonts w:ascii="Palatino Linotype" w:eastAsia="Palatino Linotype" w:hAnsi="Palatino Linotype" w:cs="Palatino Linotype"/>
          <w:sz w:val="22"/>
          <w:szCs w:val="22"/>
        </w:rPr>
        <w:t xml:space="preserve"> Considerando</w:t>
      </w:r>
      <w:r w:rsidR="009A1C42" w:rsidRPr="00FE6BE5">
        <w:rPr>
          <w:rFonts w:ascii="Palatino Linotype" w:eastAsia="Palatino Linotype" w:hAnsi="Palatino Linotype" w:cs="Palatino Linotype"/>
          <w:sz w:val="22"/>
          <w:szCs w:val="22"/>
        </w:rPr>
        <w:t>s</w:t>
      </w:r>
      <w:r w:rsidR="005638E4" w:rsidRPr="00FE6BE5">
        <w:rPr>
          <w:rFonts w:ascii="Palatino Linotype" w:eastAsia="Palatino Linotype" w:hAnsi="Palatino Linotype" w:cs="Palatino Linotype"/>
          <w:sz w:val="22"/>
          <w:szCs w:val="22"/>
        </w:rPr>
        <w:t xml:space="preserve"> </w:t>
      </w:r>
      <w:r w:rsidR="005638E4" w:rsidRPr="00FE6BE5">
        <w:rPr>
          <w:rFonts w:ascii="Palatino Linotype" w:eastAsia="Palatino Linotype" w:hAnsi="Palatino Linotype" w:cs="Palatino Linotype"/>
          <w:b/>
          <w:sz w:val="22"/>
          <w:szCs w:val="22"/>
        </w:rPr>
        <w:t>Cuarto</w:t>
      </w:r>
      <w:r w:rsidR="009A1C42" w:rsidRPr="00FE6BE5">
        <w:rPr>
          <w:rFonts w:ascii="Palatino Linotype" w:eastAsia="Palatino Linotype" w:hAnsi="Palatino Linotype" w:cs="Palatino Linotype"/>
          <w:b/>
          <w:sz w:val="22"/>
          <w:szCs w:val="22"/>
        </w:rPr>
        <w:t xml:space="preserve"> y Quinto</w:t>
      </w:r>
      <w:r w:rsidR="005638E4"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de esta resolución, </w:t>
      </w:r>
      <w:r w:rsidRPr="00FE6BE5">
        <w:rPr>
          <w:rFonts w:ascii="Palatino Linotype" w:eastAsia="Palatino Linotype" w:hAnsi="Palatino Linotype" w:cs="Palatino Linotype"/>
          <w:b/>
          <w:sz w:val="22"/>
          <w:szCs w:val="22"/>
        </w:rPr>
        <w:t xml:space="preserve">haga entrega vía Sistema de Acceso a la Información Mexiquense (SAIMEX), </w:t>
      </w:r>
      <w:r w:rsidR="009A1C42" w:rsidRPr="00FE6BE5">
        <w:rPr>
          <w:rFonts w:ascii="Palatino Linotype" w:eastAsia="Palatino Linotype" w:hAnsi="Palatino Linotype" w:cs="Palatino Linotype"/>
          <w:sz w:val="22"/>
          <w:szCs w:val="22"/>
        </w:rPr>
        <w:t xml:space="preserve">previa búsqueda exhaustiva y razonable, de ser procedente en versión pública, </w:t>
      </w:r>
      <w:r w:rsidR="009A1C42" w:rsidRPr="00FE6BE5">
        <w:rPr>
          <w:rFonts w:ascii="Palatino Linotype" w:eastAsia="Palatino Linotype" w:hAnsi="Palatino Linotype" w:cs="Palatino Linotype"/>
          <w:b/>
          <w:sz w:val="22"/>
          <w:szCs w:val="22"/>
        </w:rPr>
        <w:t xml:space="preserve">respecto de las unidades vehiculares faltantes que brindan atención a emergencias en materia de seguridad pública, protección civil y bomberos, los </w:t>
      </w:r>
      <w:r w:rsidR="009A1C42" w:rsidRPr="00FE6BE5">
        <w:rPr>
          <w:rFonts w:ascii="Palatino Linotype" w:eastAsia="Palatino Linotype" w:hAnsi="Palatino Linotype" w:cs="Palatino Linotype"/>
          <w:b/>
          <w:sz w:val="22"/>
          <w:szCs w:val="22"/>
        </w:rPr>
        <w:lastRenderedPageBreak/>
        <w:t xml:space="preserve">documentos </w:t>
      </w:r>
      <w:r w:rsidR="002942CB" w:rsidRPr="00FE6BE5">
        <w:rPr>
          <w:rFonts w:ascii="Palatino Linotype" w:eastAsia="Palatino Linotype" w:hAnsi="Palatino Linotype" w:cs="Palatino Linotype"/>
          <w:b/>
          <w:sz w:val="22"/>
          <w:szCs w:val="22"/>
        </w:rPr>
        <w:t>con los que cuente</w:t>
      </w:r>
      <w:r w:rsidR="009A1C42" w:rsidRPr="00FE6BE5">
        <w:rPr>
          <w:rFonts w:ascii="Palatino Linotype" w:eastAsia="Palatino Linotype" w:hAnsi="Palatino Linotype" w:cs="Palatino Linotype"/>
          <w:b/>
          <w:sz w:val="22"/>
          <w:szCs w:val="22"/>
        </w:rPr>
        <w:t xml:space="preserve"> al trece de enero de dos mil veinticinco, en los que conste lo siguiente:</w:t>
      </w:r>
    </w:p>
    <w:p w14:paraId="337A743B" w14:textId="77777777" w:rsidR="006C1F35" w:rsidRPr="00FE6BE5" w:rsidRDefault="006C1F35" w:rsidP="006C1F35">
      <w:pPr>
        <w:tabs>
          <w:tab w:val="left" w:pos="4962"/>
        </w:tabs>
        <w:spacing w:line="360" w:lineRule="auto"/>
        <w:jc w:val="both"/>
        <w:rPr>
          <w:rFonts w:ascii="Palatino Linotype" w:eastAsia="Palatino Linotype" w:hAnsi="Palatino Linotype" w:cs="Palatino Linotype"/>
          <w:sz w:val="22"/>
          <w:szCs w:val="22"/>
        </w:rPr>
      </w:pPr>
    </w:p>
    <w:p w14:paraId="539B2A6B" w14:textId="15ECB38A" w:rsidR="004166EB" w:rsidRPr="00FE6BE5" w:rsidRDefault="005638E4" w:rsidP="00A93DD5">
      <w:pPr>
        <w:pStyle w:val="Prrafodelista"/>
        <w:numPr>
          <w:ilvl w:val="0"/>
          <w:numId w:val="4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 xml:space="preserve">El </w:t>
      </w:r>
      <w:r w:rsidR="009A1C42" w:rsidRPr="00FE6BE5">
        <w:rPr>
          <w:rFonts w:ascii="Palatino Linotype" w:eastAsia="Palatino Linotype" w:hAnsi="Palatino Linotype" w:cs="Palatino Linotype"/>
          <w:b/>
          <w:sz w:val="22"/>
          <w:szCs w:val="22"/>
        </w:rPr>
        <w:t xml:space="preserve">Número de unidades faltantes </w:t>
      </w:r>
      <w:r w:rsidR="00A93DD5" w:rsidRPr="00FE6BE5">
        <w:rPr>
          <w:rFonts w:ascii="Palatino Linotype" w:eastAsia="Palatino Linotype" w:hAnsi="Palatino Linotype" w:cs="Palatino Linotype"/>
          <w:b/>
          <w:sz w:val="22"/>
          <w:szCs w:val="22"/>
        </w:rPr>
        <w:t>con que cuenta el Municipio de Chicoloapan;</w:t>
      </w:r>
    </w:p>
    <w:p w14:paraId="49D98C8D" w14:textId="16DFABC5" w:rsidR="009A1C42" w:rsidRPr="00FE6BE5" w:rsidRDefault="002942CB" w:rsidP="00A93DD5">
      <w:pPr>
        <w:pStyle w:val="Prrafodelista"/>
        <w:numPr>
          <w:ilvl w:val="0"/>
          <w:numId w:val="4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C</w:t>
      </w:r>
      <w:r w:rsidR="009A1C42" w:rsidRPr="00FE6BE5">
        <w:rPr>
          <w:rFonts w:ascii="Palatino Linotype" w:eastAsia="Palatino Linotype" w:hAnsi="Palatino Linotype" w:cs="Palatino Linotype"/>
          <w:b/>
          <w:sz w:val="22"/>
          <w:szCs w:val="22"/>
        </w:rPr>
        <w:t>onstancia</w:t>
      </w:r>
      <w:r w:rsidRPr="00FE6BE5">
        <w:rPr>
          <w:rFonts w:ascii="Palatino Linotype" w:eastAsia="Palatino Linotype" w:hAnsi="Palatino Linotype" w:cs="Palatino Linotype"/>
          <w:b/>
          <w:sz w:val="22"/>
          <w:szCs w:val="22"/>
        </w:rPr>
        <w:t>s</w:t>
      </w:r>
      <w:r w:rsidR="009A1C42" w:rsidRPr="00FE6BE5">
        <w:rPr>
          <w:rFonts w:ascii="Palatino Linotype" w:eastAsia="Palatino Linotype" w:hAnsi="Palatino Linotype" w:cs="Palatino Linotype"/>
          <w:b/>
          <w:sz w:val="22"/>
          <w:szCs w:val="22"/>
        </w:rPr>
        <w:t xml:space="preserve"> de verificación vehicular realizada</w:t>
      </w:r>
      <w:r w:rsidRPr="00FE6BE5">
        <w:rPr>
          <w:rFonts w:ascii="Palatino Linotype" w:eastAsia="Palatino Linotype" w:hAnsi="Palatino Linotype" w:cs="Palatino Linotype"/>
          <w:b/>
          <w:sz w:val="22"/>
          <w:szCs w:val="22"/>
        </w:rPr>
        <w:t>s</w:t>
      </w:r>
      <w:r w:rsidR="009A1C42" w:rsidRPr="00FE6BE5">
        <w:rPr>
          <w:rFonts w:ascii="Palatino Linotype" w:eastAsia="Palatino Linotype" w:hAnsi="Palatino Linotype" w:cs="Palatino Linotype"/>
          <w:b/>
          <w:sz w:val="22"/>
          <w:szCs w:val="22"/>
        </w:rPr>
        <w:t xml:space="preserve"> a dichas unidades</w:t>
      </w:r>
      <w:r w:rsidRPr="00FE6BE5">
        <w:rPr>
          <w:rFonts w:ascii="Palatino Linotype" w:eastAsia="Palatino Linotype" w:hAnsi="Palatino Linotype" w:cs="Palatino Linotype"/>
          <w:b/>
          <w:sz w:val="22"/>
          <w:szCs w:val="22"/>
        </w:rPr>
        <w:t>, vigentes al trece de enero de dos mil veinticinco</w:t>
      </w:r>
      <w:r w:rsidR="009A1C42" w:rsidRPr="00FE6BE5">
        <w:rPr>
          <w:rFonts w:ascii="Palatino Linotype" w:eastAsia="Palatino Linotype" w:hAnsi="Palatino Linotype" w:cs="Palatino Linotype"/>
          <w:b/>
          <w:sz w:val="22"/>
          <w:szCs w:val="22"/>
        </w:rPr>
        <w:t>;</w:t>
      </w:r>
      <w:r w:rsidR="00381AC7" w:rsidRPr="00FE6BE5">
        <w:rPr>
          <w:rFonts w:ascii="Palatino Linotype" w:eastAsia="Palatino Linotype" w:hAnsi="Palatino Linotype" w:cs="Palatino Linotype"/>
          <w:b/>
          <w:sz w:val="22"/>
          <w:szCs w:val="22"/>
        </w:rPr>
        <w:t xml:space="preserve"> </w:t>
      </w:r>
    </w:p>
    <w:p w14:paraId="29DAE673" w14:textId="4818A632" w:rsidR="009A1C42" w:rsidRPr="00FE6BE5" w:rsidRDefault="00A93DD5" w:rsidP="00A93DD5">
      <w:pPr>
        <w:pStyle w:val="Prrafodelista"/>
        <w:numPr>
          <w:ilvl w:val="0"/>
          <w:numId w:val="4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E</w:t>
      </w:r>
      <w:r w:rsidR="009A1C42" w:rsidRPr="00FE6BE5">
        <w:rPr>
          <w:rFonts w:ascii="Palatino Linotype" w:eastAsia="Palatino Linotype" w:hAnsi="Palatino Linotype" w:cs="Palatino Linotype"/>
          <w:b/>
          <w:sz w:val="22"/>
          <w:szCs w:val="22"/>
        </w:rPr>
        <w:t xml:space="preserve">l trámite de placas o </w:t>
      </w:r>
      <w:r w:rsidRPr="00FE6BE5">
        <w:rPr>
          <w:rFonts w:ascii="Palatino Linotype" w:eastAsia="Palatino Linotype" w:hAnsi="Palatino Linotype" w:cs="Palatino Linotype"/>
          <w:b/>
          <w:sz w:val="22"/>
          <w:szCs w:val="22"/>
        </w:rPr>
        <w:t>reemplacamiento realizado a dichas unidades</w:t>
      </w:r>
      <w:r w:rsidR="002942CB" w:rsidRPr="00FE6BE5">
        <w:rPr>
          <w:rFonts w:ascii="Palatino Linotype" w:eastAsia="Palatino Linotype" w:hAnsi="Palatino Linotype" w:cs="Palatino Linotype"/>
          <w:b/>
          <w:sz w:val="22"/>
          <w:szCs w:val="22"/>
        </w:rPr>
        <w:t xml:space="preserve"> vigente al trece de enero de dos mil veinticinco</w:t>
      </w:r>
      <w:r w:rsidRPr="00FE6BE5">
        <w:rPr>
          <w:rFonts w:ascii="Palatino Linotype" w:eastAsia="Palatino Linotype" w:hAnsi="Palatino Linotype" w:cs="Palatino Linotype"/>
          <w:b/>
          <w:sz w:val="22"/>
          <w:szCs w:val="22"/>
        </w:rPr>
        <w:t>;</w:t>
      </w:r>
      <w:r w:rsidR="00381AC7" w:rsidRPr="00FE6BE5">
        <w:rPr>
          <w:rFonts w:ascii="Palatino Linotype" w:eastAsia="Palatino Linotype" w:hAnsi="Palatino Linotype" w:cs="Palatino Linotype"/>
          <w:b/>
          <w:sz w:val="22"/>
          <w:szCs w:val="22"/>
        </w:rPr>
        <w:t xml:space="preserve"> </w:t>
      </w:r>
    </w:p>
    <w:p w14:paraId="617DBE23" w14:textId="52E1CBE8" w:rsidR="00A93DD5" w:rsidRPr="00FE6BE5" w:rsidRDefault="00A93DD5" w:rsidP="00A93DD5">
      <w:pPr>
        <w:pStyle w:val="Prrafodelista"/>
        <w:numPr>
          <w:ilvl w:val="0"/>
          <w:numId w:val="4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Número de placas; y</w:t>
      </w:r>
      <w:r w:rsidR="00381AC7" w:rsidRPr="00FE6BE5">
        <w:rPr>
          <w:rFonts w:ascii="Palatino Linotype" w:eastAsia="Palatino Linotype" w:hAnsi="Palatino Linotype" w:cs="Palatino Linotype"/>
          <w:b/>
          <w:sz w:val="22"/>
          <w:szCs w:val="22"/>
        </w:rPr>
        <w:t xml:space="preserve"> </w:t>
      </w:r>
    </w:p>
    <w:p w14:paraId="7AE9C171" w14:textId="316796AF" w:rsidR="00A93DD5" w:rsidRPr="00FE6BE5" w:rsidRDefault="00A93DD5" w:rsidP="00A93DD5">
      <w:pPr>
        <w:pStyle w:val="Prrafodelista"/>
        <w:numPr>
          <w:ilvl w:val="0"/>
          <w:numId w:val="44"/>
        </w:numPr>
        <w:spacing w:line="360" w:lineRule="auto"/>
        <w:jc w:val="both"/>
        <w:rPr>
          <w:rFonts w:ascii="Palatino Linotype" w:eastAsia="Palatino Linotype" w:hAnsi="Palatino Linotype" w:cs="Palatino Linotype"/>
          <w:b/>
          <w:sz w:val="22"/>
          <w:szCs w:val="22"/>
        </w:rPr>
      </w:pPr>
      <w:r w:rsidRPr="00FE6BE5">
        <w:rPr>
          <w:rFonts w:ascii="Palatino Linotype" w:eastAsia="Palatino Linotype" w:hAnsi="Palatino Linotype" w:cs="Palatino Linotype"/>
          <w:b/>
          <w:sz w:val="22"/>
          <w:szCs w:val="22"/>
        </w:rPr>
        <w:t>Licencias de conducir de los servidores públicos que operan dichas unidades.</w:t>
      </w:r>
    </w:p>
    <w:p w14:paraId="20D920E3" w14:textId="77777777" w:rsidR="005638E4" w:rsidRPr="00FE6BE5" w:rsidRDefault="005638E4" w:rsidP="005638E4">
      <w:pPr>
        <w:pStyle w:val="Prrafodelista"/>
        <w:spacing w:line="360" w:lineRule="auto"/>
        <w:ind w:left="360"/>
        <w:jc w:val="both"/>
        <w:rPr>
          <w:rFonts w:ascii="Palatino Linotype" w:eastAsia="Palatino Linotype" w:hAnsi="Palatino Linotype" w:cs="Palatino Linotype"/>
          <w:b/>
          <w:sz w:val="12"/>
          <w:szCs w:val="22"/>
        </w:rPr>
      </w:pPr>
    </w:p>
    <w:p w14:paraId="5ED16328" w14:textId="2F23537B" w:rsidR="00A93DD5" w:rsidRPr="00FE6BE5" w:rsidRDefault="00A93DD5" w:rsidP="00A93DD5">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FE6BE5">
        <w:rPr>
          <w:rFonts w:ascii="Palatino Linotype" w:eastAsia="Palatino Linotype" w:hAnsi="Palatino Linotype" w:cs="Palatino Linotype"/>
          <w:b/>
          <w:i/>
          <w:sz w:val="22"/>
          <w:szCs w:val="22"/>
        </w:rPr>
        <w:t>la parte Recurrente</w:t>
      </w:r>
      <w:r w:rsidRPr="00FE6BE5">
        <w:rPr>
          <w:rFonts w:ascii="Palatino Linotype" w:eastAsia="Palatino Linotype" w:hAnsi="Palatino Linotype" w:cs="Palatino Linotype"/>
          <w:i/>
          <w:sz w:val="22"/>
          <w:szCs w:val="22"/>
        </w:rPr>
        <w:t>, mismo que igualmente hará de su conocimiento.</w:t>
      </w:r>
    </w:p>
    <w:p w14:paraId="43CB4022" w14:textId="77777777" w:rsidR="002B12A4" w:rsidRPr="00FE6BE5" w:rsidRDefault="002B12A4" w:rsidP="00A93DD5">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7023E59B" w14:textId="6A733666" w:rsidR="00041AED" w:rsidRPr="00FE6BE5" w:rsidRDefault="00041AED" w:rsidP="00041AED">
      <w:pPr>
        <w:widowControl w:val="0"/>
        <w:autoSpaceDE w:val="0"/>
        <w:autoSpaceDN w:val="0"/>
        <w:adjustRightInd w:val="0"/>
        <w:spacing w:line="276" w:lineRule="auto"/>
        <w:ind w:left="284"/>
        <w:contextualSpacing/>
        <w:jc w:val="both"/>
        <w:rPr>
          <w:rFonts w:ascii="Palatino Linotype" w:eastAsia="Palatino Linotype" w:hAnsi="Palatino Linotype" w:cs="Palatino Linotype"/>
          <w:i/>
          <w:sz w:val="22"/>
          <w:szCs w:val="22"/>
        </w:rPr>
      </w:pPr>
      <w:r w:rsidRPr="00FE6BE5">
        <w:rPr>
          <w:rFonts w:ascii="Palatino Linotype" w:eastAsia="Palatino Linotype" w:hAnsi="Palatino Linotype" w:cs="Palatino Linotype"/>
          <w:i/>
          <w:sz w:val="22"/>
          <w:szCs w:val="22"/>
        </w:rPr>
        <w:t>D</w:t>
      </w:r>
      <w:r w:rsidR="002D18B7" w:rsidRPr="00FE6BE5">
        <w:rPr>
          <w:rFonts w:ascii="Palatino Linotype" w:eastAsia="Palatino Linotype" w:hAnsi="Palatino Linotype" w:cs="Palatino Linotype"/>
          <w:i/>
          <w:sz w:val="22"/>
          <w:szCs w:val="22"/>
        </w:rPr>
        <w:t>e ser el caso</w:t>
      </w:r>
      <w:r w:rsidRPr="00FE6BE5">
        <w:rPr>
          <w:rFonts w:ascii="Palatino Linotype" w:eastAsia="Palatino Linotype" w:hAnsi="Palatino Linotype" w:cs="Palatino Linotype"/>
          <w:i/>
          <w:sz w:val="22"/>
          <w:szCs w:val="22"/>
        </w:rPr>
        <w:t xml:space="preserve"> que el </w:t>
      </w:r>
      <w:r w:rsidRPr="00FE6BE5">
        <w:rPr>
          <w:rFonts w:ascii="Palatino Linotype" w:eastAsia="Palatino Linotype" w:hAnsi="Palatino Linotype" w:cs="Palatino Linotype"/>
          <w:b/>
          <w:i/>
          <w:sz w:val="22"/>
          <w:szCs w:val="22"/>
        </w:rPr>
        <w:t xml:space="preserve">Sujeto Obligado </w:t>
      </w:r>
      <w:r w:rsidRPr="00FE6BE5">
        <w:rPr>
          <w:rFonts w:ascii="Palatino Linotype" w:eastAsia="Palatino Linotype" w:hAnsi="Palatino Linotype" w:cs="Palatino Linotype"/>
          <w:i/>
          <w:sz w:val="22"/>
          <w:szCs w:val="22"/>
        </w:rPr>
        <w:t xml:space="preserve">no cuente con la información que se ordena en los numerales </w:t>
      </w:r>
      <w:r w:rsidRPr="00FE6BE5">
        <w:rPr>
          <w:rFonts w:ascii="Palatino Linotype" w:eastAsia="Palatino Linotype" w:hAnsi="Palatino Linotype" w:cs="Palatino Linotype"/>
          <w:b/>
          <w:i/>
          <w:sz w:val="22"/>
          <w:szCs w:val="22"/>
        </w:rPr>
        <w:t>3</w:t>
      </w:r>
      <w:r w:rsidR="00492ED1"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b/>
          <w:i/>
          <w:sz w:val="22"/>
          <w:szCs w:val="22"/>
        </w:rPr>
        <w:t>4</w:t>
      </w:r>
      <w:r w:rsidR="00492ED1" w:rsidRPr="00FE6BE5">
        <w:rPr>
          <w:rFonts w:ascii="Palatino Linotype" w:eastAsia="Palatino Linotype" w:hAnsi="Palatino Linotype" w:cs="Palatino Linotype"/>
          <w:b/>
          <w:i/>
          <w:sz w:val="22"/>
          <w:szCs w:val="22"/>
        </w:rPr>
        <w:t xml:space="preserve"> y 5</w:t>
      </w:r>
      <w:r w:rsidRPr="00FE6BE5">
        <w:rPr>
          <w:rFonts w:ascii="Palatino Linotype" w:eastAsia="Palatino Linotype" w:hAnsi="Palatino Linotype" w:cs="Palatino Linotype"/>
          <w:i/>
          <w:sz w:val="22"/>
          <w:szCs w:val="22"/>
        </w:rPr>
        <w:t>, en razón de que</w:t>
      </w:r>
      <w:r w:rsidR="00492ED1" w:rsidRPr="00FE6BE5">
        <w:rPr>
          <w:rFonts w:ascii="Palatino Linotype" w:eastAsia="Palatino Linotype" w:hAnsi="Palatino Linotype" w:cs="Palatino Linotype"/>
          <w:i/>
          <w:sz w:val="22"/>
          <w:szCs w:val="22"/>
        </w:rPr>
        <w:t xml:space="preserve">, </w:t>
      </w:r>
      <w:r w:rsidR="00492ED1" w:rsidRPr="00FE6BE5">
        <w:rPr>
          <w:rFonts w:ascii="Palatino Linotype" w:eastAsia="Palatino Linotype" w:hAnsi="Palatino Linotype" w:cs="Palatino Linotype"/>
          <w:i/>
          <w:sz w:val="22"/>
          <w:szCs w:val="22"/>
          <w:u w:val="single"/>
        </w:rPr>
        <w:t>respecto de los puntos 3 y 4</w:t>
      </w:r>
      <w:r w:rsidR="00492ED1" w:rsidRPr="00FE6BE5">
        <w:rPr>
          <w:rFonts w:ascii="Palatino Linotype" w:eastAsia="Palatino Linotype" w:hAnsi="Palatino Linotype" w:cs="Palatino Linotype"/>
          <w:i/>
          <w:sz w:val="22"/>
          <w:szCs w:val="22"/>
        </w:rPr>
        <w:t xml:space="preserve">, </w:t>
      </w:r>
      <w:r w:rsidRPr="00FE6BE5">
        <w:rPr>
          <w:rFonts w:ascii="Palatino Linotype" w:eastAsia="Palatino Linotype" w:hAnsi="Palatino Linotype" w:cs="Palatino Linotype"/>
          <w:i/>
          <w:sz w:val="22"/>
          <w:szCs w:val="22"/>
        </w:rPr>
        <w:t>las unidades vehiculares de emergencia indicadas sólo cuentan con un número económico,</w:t>
      </w:r>
      <w:r w:rsidR="00492ED1" w:rsidRPr="00FE6BE5">
        <w:rPr>
          <w:rFonts w:ascii="Palatino Linotype" w:eastAsia="Palatino Linotype" w:hAnsi="Palatino Linotype" w:cs="Palatino Linotype"/>
          <w:i/>
          <w:sz w:val="22"/>
          <w:szCs w:val="22"/>
        </w:rPr>
        <w:t xml:space="preserve"> </w:t>
      </w:r>
      <w:r w:rsidR="00492ED1" w:rsidRPr="00FE6BE5">
        <w:rPr>
          <w:rFonts w:ascii="Palatino Linotype" w:eastAsia="Palatino Linotype" w:hAnsi="Palatino Linotype" w:cs="Palatino Linotype"/>
          <w:i/>
          <w:sz w:val="22"/>
          <w:szCs w:val="22"/>
          <w:u w:val="single"/>
        </w:rPr>
        <w:t>y respecto del punto 5</w:t>
      </w:r>
      <w:r w:rsidR="00492ED1" w:rsidRPr="00FE6BE5">
        <w:rPr>
          <w:rFonts w:ascii="Palatino Linotype" w:eastAsia="Palatino Linotype" w:hAnsi="Palatino Linotype" w:cs="Palatino Linotype"/>
          <w:i/>
          <w:sz w:val="22"/>
          <w:szCs w:val="22"/>
        </w:rPr>
        <w:t>, en razón de no haber</w:t>
      </w:r>
      <w:r w:rsidR="002D18B7" w:rsidRPr="00FE6BE5">
        <w:rPr>
          <w:rFonts w:ascii="Palatino Linotype" w:eastAsia="Palatino Linotype" w:hAnsi="Palatino Linotype" w:cs="Palatino Linotype"/>
          <w:i/>
          <w:sz w:val="22"/>
          <w:szCs w:val="22"/>
        </w:rPr>
        <w:t>se</w:t>
      </w:r>
      <w:r w:rsidR="00492ED1" w:rsidRPr="00FE6BE5">
        <w:rPr>
          <w:rFonts w:ascii="Palatino Linotype" w:eastAsia="Palatino Linotype" w:hAnsi="Palatino Linotype" w:cs="Palatino Linotype"/>
          <w:i/>
          <w:sz w:val="22"/>
          <w:szCs w:val="22"/>
        </w:rPr>
        <w:t xml:space="preserve"> poseído y/o administrado las licencias de conducir que se ordenan,</w:t>
      </w:r>
      <w:r w:rsidRPr="00FE6BE5">
        <w:rPr>
          <w:rFonts w:ascii="Palatino Linotype" w:eastAsia="Palatino Linotype" w:hAnsi="Palatino Linotype" w:cs="Palatino Linotype"/>
          <w:i/>
          <w:sz w:val="22"/>
          <w:szCs w:val="22"/>
        </w:rPr>
        <w:t xml:space="preserve"> bastará con que así </w:t>
      </w:r>
      <w:r w:rsidR="00492ED1" w:rsidRPr="00FE6BE5">
        <w:rPr>
          <w:rFonts w:ascii="Palatino Linotype" w:eastAsia="Palatino Linotype" w:hAnsi="Palatino Linotype" w:cs="Palatino Linotype"/>
          <w:i/>
          <w:sz w:val="22"/>
          <w:szCs w:val="22"/>
        </w:rPr>
        <w:t>se</w:t>
      </w:r>
      <w:r w:rsidRPr="00FE6BE5">
        <w:rPr>
          <w:rFonts w:ascii="Palatino Linotype" w:eastAsia="Palatino Linotype" w:hAnsi="Palatino Linotype" w:cs="Palatino Linotype"/>
          <w:i/>
          <w:sz w:val="22"/>
          <w:szCs w:val="22"/>
        </w:rPr>
        <w:t xml:space="preserve"> haga del conocimiento de la parte </w:t>
      </w:r>
      <w:r w:rsidRPr="00FE6BE5">
        <w:rPr>
          <w:rFonts w:ascii="Palatino Linotype" w:eastAsia="Palatino Linotype" w:hAnsi="Palatino Linotype" w:cs="Palatino Linotype"/>
          <w:b/>
          <w:i/>
          <w:sz w:val="22"/>
          <w:szCs w:val="22"/>
        </w:rPr>
        <w:t>Recurrente</w:t>
      </w:r>
      <w:r w:rsidRPr="00FE6BE5">
        <w:rPr>
          <w:rFonts w:ascii="Palatino Linotype" w:eastAsia="Palatino Linotype" w:hAnsi="Palatino Linotype" w:cs="Palatino Linotype"/>
          <w:i/>
          <w:sz w:val="22"/>
          <w:szCs w:val="22"/>
        </w:rPr>
        <w:t xml:space="preserve"> de manera fundada y motivada en términos de lo señalado por el segundo párrafo del artículo 19 de la Ley de Transparencia y Acceso a la Información Pública del Estado de México y Municipios.</w:t>
      </w:r>
    </w:p>
    <w:p w14:paraId="67682932" w14:textId="77777777" w:rsidR="002B12A4" w:rsidRPr="00FE6BE5" w:rsidRDefault="002B12A4" w:rsidP="00A93DD5">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43CB74F5" w14:textId="08B5470C" w:rsidR="006C1F35" w:rsidRPr="00FE6BE5" w:rsidRDefault="00492ED1" w:rsidP="006C1F35">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T</w:t>
      </w:r>
      <w:r w:rsidR="006C1F35" w:rsidRPr="00FE6BE5">
        <w:rPr>
          <w:rFonts w:ascii="Palatino Linotype" w:eastAsia="Palatino Linotype" w:hAnsi="Palatino Linotype" w:cs="Palatino Linotype"/>
          <w:b/>
          <w:sz w:val="22"/>
          <w:szCs w:val="22"/>
        </w:rPr>
        <w:t xml:space="preserve">ercero. Notifíquese, </w:t>
      </w:r>
      <w:r w:rsidR="006C1F35" w:rsidRPr="00FE6BE5">
        <w:rPr>
          <w:rFonts w:ascii="Palatino Linotype" w:eastAsia="Palatino Linotype" w:hAnsi="Palatino Linotype" w:cs="Palatino Linotype"/>
          <w:sz w:val="22"/>
          <w:szCs w:val="22"/>
        </w:rPr>
        <w:t xml:space="preserve">vía </w:t>
      </w:r>
      <w:r w:rsidR="006C1F35" w:rsidRPr="00FE6BE5">
        <w:rPr>
          <w:rFonts w:ascii="Palatino Linotype" w:eastAsia="Palatino Linotype" w:hAnsi="Palatino Linotype" w:cs="Palatino Linotype"/>
          <w:b/>
          <w:sz w:val="22"/>
          <w:szCs w:val="22"/>
        </w:rPr>
        <w:t>SAIMEX</w:t>
      </w:r>
      <w:r w:rsidR="006C1F35" w:rsidRPr="00FE6BE5">
        <w:rPr>
          <w:rFonts w:ascii="Palatino Linotype" w:eastAsia="Palatino Linotype" w:hAnsi="Palatino Linotype" w:cs="Palatino Linotype"/>
          <w:sz w:val="22"/>
          <w:szCs w:val="22"/>
        </w:rPr>
        <w:t xml:space="preserve">, al Titular de la Unidad de Transparencia del </w:t>
      </w:r>
      <w:r w:rsidR="006C1F35" w:rsidRPr="00FE6BE5">
        <w:rPr>
          <w:rFonts w:ascii="Palatino Linotype" w:eastAsia="Palatino Linotype" w:hAnsi="Palatino Linotype" w:cs="Palatino Linotype"/>
          <w:b/>
          <w:sz w:val="22"/>
          <w:szCs w:val="22"/>
        </w:rPr>
        <w:t>Sujeto Obligado,</w:t>
      </w:r>
      <w:r w:rsidR="006C1F35" w:rsidRPr="00FE6BE5">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w:t>
      </w:r>
      <w:r w:rsidR="006C1F35" w:rsidRPr="00FE6BE5">
        <w:rPr>
          <w:rFonts w:ascii="Palatino Linotype" w:eastAsia="Palatino Linotype" w:hAnsi="Palatino Linotype" w:cs="Palatino Linotype"/>
          <w:sz w:val="22"/>
          <w:szCs w:val="22"/>
        </w:rPr>
        <w:lastRenderedPageBreak/>
        <w:t>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52A302" w14:textId="77777777" w:rsidR="006C1F35" w:rsidRPr="00FE6BE5" w:rsidRDefault="006C1F35" w:rsidP="006C1F35">
      <w:pPr>
        <w:spacing w:line="360" w:lineRule="auto"/>
        <w:jc w:val="both"/>
        <w:rPr>
          <w:rFonts w:ascii="Palatino Linotype" w:eastAsia="Palatino Linotype" w:hAnsi="Palatino Linotype" w:cs="Palatino Linotype"/>
          <w:sz w:val="22"/>
          <w:szCs w:val="22"/>
        </w:rPr>
      </w:pPr>
    </w:p>
    <w:p w14:paraId="504472EB" w14:textId="77777777" w:rsidR="006C1F35" w:rsidRPr="00FE6BE5" w:rsidRDefault="006C1F35" w:rsidP="006C1F35">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Cuarto.</w:t>
      </w:r>
      <w:r w:rsidRPr="00FE6BE5">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FE6BE5">
        <w:rPr>
          <w:rFonts w:ascii="Palatino Linotype" w:eastAsia="Palatino Linotype" w:hAnsi="Palatino Linotype" w:cs="Palatino Linotype"/>
          <w:b/>
          <w:sz w:val="22"/>
          <w:szCs w:val="22"/>
        </w:rPr>
        <w:t>Sujeto Obligado</w:t>
      </w:r>
      <w:r w:rsidRPr="00FE6BE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CF9907D" w14:textId="77777777" w:rsidR="006C1F35" w:rsidRPr="00FE6BE5" w:rsidRDefault="006C1F35" w:rsidP="006C1F35">
      <w:pPr>
        <w:spacing w:line="360" w:lineRule="auto"/>
        <w:ind w:right="49"/>
        <w:jc w:val="both"/>
        <w:rPr>
          <w:rFonts w:ascii="Palatino Linotype" w:eastAsia="Palatino Linotype" w:hAnsi="Palatino Linotype" w:cs="Palatino Linotype"/>
          <w:sz w:val="22"/>
          <w:szCs w:val="22"/>
        </w:rPr>
      </w:pPr>
    </w:p>
    <w:p w14:paraId="3D28F390" w14:textId="77777777" w:rsidR="006C1F35" w:rsidRPr="00FE6BE5" w:rsidRDefault="006C1F35" w:rsidP="006C1F35">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 xml:space="preserve">Quinto. Notifíquese </w:t>
      </w:r>
      <w:r w:rsidRPr="00FE6BE5">
        <w:rPr>
          <w:rFonts w:ascii="Palatino Linotype" w:eastAsia="Palatino Linotype" w:hAnsi="Palatino Linotype" w:cs="Palatino Linotype"/>
          <w:sz w:val="22"/>
          <w:szCs w:val="22"/>
        </w:rPr>
        <w:t>vía SAIMEX</w:t>
      </w:r>
      <w:r w:rsidRPr="00FE6BE5">
        <w:rPr>
          <w:rFonts w:ascii="Palatino Linotype" w:eastAsia="Palatino Linotype" w:hAnsi="Palatino Linotype" w:cs="Palatino Linotype"/>
          <w:b/>
          <w:sz w:val="22"/>
          <w:szCs w:val="22"/>
        </w:rPr>
        <w:t xml:space="preserve">, </w:t>
      </w:r>
      <w:r w:rsidRPr="00FE6BE5">
        <w:rPr>
          <w:rFonts w:ascii="Palatino Linotype" w:eastAsia="Palatino Linotype" w:hAnsi="Palatino Linotype" w:cs="Palatino Linotype"/>
          <w:sz w:val="22"/>
          <w:szCs w:val="22"/>
        </w:rPr>
        <w:t xml:space="preserve">la presente resolución a la parte </w:t>
      </w:r>
      <w:r w:rsidRPr="00FE6BE5">
        <w:rPr>
          <w:rFonts w:ascii="Palatino Linotype" w:eastAsia="Palatino Linotype" w:hAnsi="Palatino Linotype" w:cs="Palatino Linotype"/>
          <w:b/>
          <w:sz w:val="22"/>
          <w:szCs w:val="22"/>
        </w:rPr>
        <w:t>Recurrente</w:t>
      </w:r>
      <w:r w:rsidRPr="00FE6BE5">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4CA7BC8" w14:textId="77777777" w:rsidR="00A407C9" w:rsidRPr="00FE6BE5" w:rsidRDefault="00A407C9" w:rsidP="006C1F35">
      <w:pPr>
        <w:spacing w:line="360" w:lineRule="auto"/>
        <w:ind w:right="49"/>
        <w:jc w:val="both"/>
        <w:rPr>
          <w:rFonts w:ascii="Palatino Linotype" w:eastAsia="Palatino Linotype" w:hAnsi="Palatino Linotype" w:cs="Palatino Linotype"/>
          <w:sz w:val="22"/>
          <w:szCs w:val="22"/>
        </w:rPr>
      </w:pPr>
    </w:p>
    <w:p w14:paraId="06FB810D" w14:textId="13DA82FC" w:rsidR="00A407C9" w:rsidRPr="00FE6BE5" w:rsidRDefault="00A407C9" w:rsidP="006C1F35">
      <w:pPr>
        <w:spacing w:line="360" w:lineRule="auto"/>
        <w:ind w:right="49"/>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b/>
          <w:sz w:val="22"/>
          <w:szCs w:val="22"/>
        </w:rPr>
        <w:t>Sexto.</w:t>
      </w:r>
      <w:r w:rsidRPr="00FE6BE5">
        <w:rPr>
          <w:rFonts w:ascii="Palatino Linotype" w:eastAsia="Palatino Linotype" w:hAnsi="Palatino Linotype" w:cs="Palatino Linotype"/>
          <w:sz w:val="22"/>
          <w:szCs w:val="22"/>
        </w:rPr>
        <w:t xml:space="preserve"> </w:t>
      </w:r>
      <w:r w:rsidRPr="00FE6BE5">
        <w:rPr>
          <w:rFonts w:ascii="Palatino Linotype" w:eastAsia="Palatino Linotype" w:hAnsi="Palatino Linotype" w:cs="Palatino Linotype"/>
          <w:b/>
          <w:sz w:val="22"/>
          <w:szCs w:val="22"/>
        </w:rPr>
        <w:t xml:space="preserve">Gírese </w:t>
      </w:r>
      <w:r w:rsidRPr="00FE6BE5">
        <w:rPr>
          <w:rFonts w:ascii="Palatino Linotype" w:eastAsia="Palatino Linotype" w:hAnsi="Palatino Linotype" w:cs="Palatino Linotype"/>
          <w:sz w:val="22"/>
          <w:szCs w:val="22"/>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w:t>
      </w:r>
      <w:r w:rsidRPr="00FE6BE5">
        <w:rPr>
          <w:rFonts w:ascii="Palatino Linotype" w:eastAsia="Palatino Linotype" w:hAnsi="Palatino Linotype" w:cs="Palatino Linotype"/>
          <w:b/>
          <w:sz w:val="22"/>
          <w:szCs w:val="22"/>
        </w:rPr>
        <w:t>Cuarto</w:t>
      </w:r>
      <w:r w:rsidRPr="00FE6BE5">
        <w:rPr>
          <w:rFonts w:ascii="Palatino Linotype" w:eastAsia="Palatino Linotype" w:hAnsi="Palatino Linotype" w:cs="Palatino Linotype"/>
          <w:sz w:val="22"/>
          <w:szCs w:val="22"/>
        </w:rPr>
        <w:t xml:space="preserve"> de la presente resolución.</w:t>
      </w:r>
    </w:p>
    <w:p w14:paraId="1EACB453" w14:textId="77777777" w:rsidR="00716027" w:rsidRPr="00FE6BE5" w:rsidRDefault="00716027" w:rsidP="00716027">
      <w:pPr>
        <w:spacing w:line="360" w:lineRule="auto"/>
        <w:jc w:val="both"/>
        <w:rPr>
          <w:rFonts w:ascii="Palatino Linotype" w:eastAsia="Palatino Linotype" w:hAnsi="Palatino Linotype" w:cs="Palatino Linotype"/>
          <w:sz w:val="22"/>
          <w:szCs w:val="22"/>
        </w:rPr>
      </w:pPr>
    </w:p>
    <w:p w14:paraId="628E95CA" w14:textId="3BB6F09C" w:rsidR="00B403CD" w:rsidRPr="000F1074" w:rsidRDefault="00F656E0">
      <w:pPr>
        <w:spacing w:line="360" w:lineRule="auto"/>
        <w:jc w:val="both"/>
        <w:rPr>
          <w:rFonts w:ascii="Palatino Linotype" w:eastAsia="Palatino Linotype" w:hAnsi="Palatino Linotype" w:cs="Palatino Linotype"/>
          <w:sz w:val="22"/>
          <w:szCs w:val="22"/>
        </w:rPr>
      </w:pPr>
      <w:r w:rsidRPr="00FE6BE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FE6BE5">
        <w:rPr>
          <w:rFonts w:ascii="Palatino Linotype" w:eastAsia="Palatino Linotype" w:hAnsi="Palatino Linotype" w:cs="Palatino Linotype"/>
          <w:sz w:val="22"/>
          <w:szCs w:val="22"/>
        </w:rPr>
        <w:lastRenderedPageBreak/>
        <w:t>AYALA, SHARON CRISTINA MORALES MARTÍNEZ, LUIS GUSTAVO PARRA NORIEGA</w:t>
      </w:r>
      <w:r w:rsidR="00461E06" w:rsidRPr="00FE6BE5">
        <w:rPr>
          <w:rFonts w:ascii="Palatino Linotype" w:eastAsia="Palatino Linotype" w:hAnsi="Palatino Linotype" w:cs="Palatino Linotype"/>
          <w:sz w:val="22"/>
          <w:szCs w:val="22"/>
        </w:rPr>
        <w:t xml:space="preserve"> </w:t>
      </w:r>
      <w:r w:rsidR="000D1DE4" w:rsidRPr="00FE6BE5">
        <w:rPr>
          <w:rFonts w:ascii="Palatino Linotype" w:eastAsia="Palatino Linotype" w:hAnsi="Palatino Linotype" w:cs="Palatino Linotype"/>
          <w:sz w:val="22"/>
          <w:szCs w:val="22"/>
        </w:rPr>
        <w:t xml:space="preserve">(EMITIENDO VOTO PARTICULAR) </w:t>
      </w:r>
      <w:r w:rsidR="00DF3C8A" w:rsidRPr="00FE6BE5">
        <w:rPr>
          <w:rFonts w:ascii="Palatino Linotype" w:eastAsia="Palatino Linotype" w:hAnsi="Palatino Linotype" w:cs="Palatino Linotype"/>
          <w:sz w:val="22"/>
          <w:szCs w:val="22"/>
        </w:rPr>
        <w:t>Y GUADALUPE RAMÍREZ PEÑA</w:t>
      </w:r>
      <w:r w:rsidR="000D1DE4" w:rsidRPr="00FE6BE5">
        <w:rPr>
          <w:rFonts w:ascii="Palatino Linotype" w:eastAsia="Palatino Linotype" w:hAnsi="Palatino Linotype" w:cs="Palatino Linotype"/>
          <w:sz w:val="22"/>
          <w:szCs w:val="22"/>
        </w:rPr>
        <w:t xml:space="preserve"> (EMITIENDO VOTO PARTICULAR)</w:t>
      </w:r>
      <w:r w:rsidR="00DF3C8A" w:rsidRPr="00FE6BE5">
        <w:rPr>
          <w:rFonts w:ascii="Palatino Linotype" w:eastAsia="Palatino Linotype" w:hAnsi="Palatino Linotype" w:cs="Palatino Linotype"/>
          <w:sz w:val="22"/>
          <w:szCs w:val="22"/>
        </w:rPr>
        <w:t xml:space="preserve">; EN LA </w:t>
      </w:r>
      <w:r w:rsidR="005638E4" w:rsidRPr="00FE6BE5">
        <w:rPr>
          <w:rFonts w:ascii="Palatino Linotype" w:eastAsia="Palatino Linotype" w:hAnsi="Palatino Linotype" w:cs="Palatino Linotype"/>
          <w:sz w:val="22"/>
          <w:szCs w:val="22"/>
        </w:rPr>
        <w:t>SÉPTIMA</w:t>
      </w:r>
      <w:r w:rsidRPr="00FE6BE5">
        <w:rPr>
          <w:rFonts w:ascii="Palatino Linotype" w:eastAsia="Palatino Linotype" w:hAnsi="Palatino Linotype" w:cs="Palatino Linotype"/>
          <w:sz w:val="22"/>
          <w:szCs w:val="22"/>
        </w:rPr>
        <w:t xml:space="preserve"> SESIÓN ORDINARIA, CELEBRADA EL </w:t>
      </w:r>
      <w:r w:rsidR="005638E4" w:rsidRPr="00FE6BE5">
        <w:rPr>
          <w:rFonts w:ascii="Palatino Linotype" w:eastAsia="Palatino Linotype" w:hAnsi="Palatino Linotype" w:cs="Palatino Linotype"/>
          <w:sz w:val="22"/>
          <w:szCs w:val="22"/>
        </w:rPr>
        <w:t>VEINTIS</w:t>
      </w:r>
      <w:r w:rsidR="000F1074" w:rsidRPr="00FE6BE5">
        <w:rPr>
          <w:rFonts w:ascii="Palatino Linotype" w:eastAsia="Palatino Linotype" w:hAnsi="Palatino Linotype" w:cs="Palatino Linotype"/>
          <w:sz w:val="22"/>
          <w:szCs w:val="22"/>
        </w:rPr>
        <w:t>É</w:t>
      </w:r>
      <w:r w:rsidR="005638E4" w:rsidRPr="00FE6BE5">
        <w:rPr>
          <w:rFonts w:ascii="Palatino Linotype" w:eastAsia="Palatino Linotype" w:hAnsi="Palatino Linotype" w:cs="Palatino Linotype"/>
          <w:sz w:val="22"/>
          <w:szCs w:val="22"/>
        </w:rPr>
        <w:t>IS</w:t>
      </w:r>
      <w:r w:rsidR="003C7FBC" w:rsidRPr="00FE6BE5">
        <w:rPr>
          <w:rFonts w:ascii="Palatino Linotype" w:eastAsia="Palatino Linotype" w:hAnsi="Palatino Linotype" w:cs="Palatino Linotype"/>
          <w:sz w:val="22"/>
          <w:szCs w:val="22"/>
        </w:rPr>
        <w:t xml:space="preserve"> DE FEBRERO DE DOS MIL VEINTIC</w:t>
      </w:r>
      <w:r w:rsidR="004F001B" w:rsidRPr="00FE6BE5">
        <w:rPr>
          <w:rFonts w:ascii="Palatino Linotype" w:eastAsia="Palatino Linotype" w:hAnsi="Palatino Linotype" w:cs="Palatino Linotype"/>
          <w:sz w:val="22"/>
          <w:szCs w:val="22"/>
        </w:rPr>
        <w:t>INCO</w:t>
      </w:r>
      <w:r w:rsidRPr="00FE6BE5">
        <w:rPr>
          <w:rFonts w:ascii="Palatino Linotype" w:eastAsia="Palatino Linotype" w:hAnsi="Palatino Linotype" w:cs="Palatino Linotype"/>
          <w:sz w:val="22"/>
          <w:szCs w:val="22"/>
        </w:rPr>
        <w:t>, ANTE EL SECRETARIO TÉCNICO DEL PLENO ALEXIS TAPIA RAMÍREZ.</w:t>
      </w:r>
      <w:r w:rsidRPr="000F1074">
        <w:rPr>
          <w:rFonts w:ascii="Palatino Linotype" w:eastAsia="Palatino Linotype" w:hAnsi="Palatino Linotype" w:cs="Palatino Linotype"/>
          <w:sz w:val="22"/>
          <w:szCs w:val="22"/>
        </w:rPr>
        <w:t xml:space="preserve"> </w:t>
      </w:r>
    </w:p>
    <w:p w14:paraId="58C54F75" w14:textId="77777777" w:rsidR="00912715" w:rsidRPr="000F1074" w:rsidRDefault="00912715">
      <w:pPr>
        <w:spacing w:line="360" w:lineRule="auto"/>
        <w:jc w:val="both"/>
        <w:rPr>
          <w:rFonts w:ascii="Palatino Linotype" w:eastAsia="Palatino Linotype" w:hAnsi="Palatino Linotype" w:cs="Palatino Linotype"/>
          <w:sz w:val="22"/>
          <w:szCs w:val="22"/>
        </w:rPr>
      </w:pPr>
    </w:p>
    <w:p w14:paraId="131544B8" w14:textId="77777777" w:rsidR="00B403CD" w:rsidRPr="000F1074" w:rsidRDefault="00B403CD">
      <w:pPr>
        <w:rPr>
          <w:rFonts w:ascii="Palatino Linotype" w:eastAsia="Palatino Linotype" w:hAnsi="Palatino Linotype" w:cs="Palatino Linotype"/>
          <w:sz w:val="22"/>
          <w:szCs w:val="22"/>
        </w:rPr>
      </w:pPr>
      <w:bookmarkStart w:id="11" w:name="_heading=h.17dp8vu" w:colFirst="0" w:colLast="0"/>
      <w:bookmarkEnd w:id="11"/>
    </w:p>
    <w:p w14:paraId="31FA149F" w14:textId="77777777" w:rsidR="00B403CD" w:rsidRPr="000F1074" w:rsidRDefault="00B403CD">
      <w:pPr>
        <w:rPr>
          <w:rFonts w:ascii="Palatino Linotype" w:eastAsia="Palatino Linotype" w:hAnsi="Palatino Linotype" w:cs="Palatino Linotype"/>
          <w:sz w:val="22"/>
          <w:szCs w:val="22"/>
        </w:rPr>
      </w:pPr>
    </w:p>
    <w:p w14:paraId="61F5E011" w14:textId="77777777" w:rsidR="00B403CD" w:rsidRPr="000F1074" w:rsidRDefault="00B403CD">
      <w:pPr>
        <w:spacing w:line="360" w:lineRule="auto"/>
        <w:jc w:val="both"/>
        <w:rPr>
          <w:rFonts w:ascii="Palatino Linotype" w:eastAsia="Palatino Linotype" w:hAnsi="Palatino Linotype" w:cs="Palatino Linotype"/>
          <w:sz w:val="22"/>
          <w:szCs w:val="22"/>
        </w:rPr>
      </w:pPr>
      <w:bookmarkStart w:id="12" w:name="_heading=h.3rdcrjn" w:colFirst="0" w:colLast="0"/>
      <w:bookmarkEnd w:id="12"/>
    </w:p>
    <w:p w14:paraId="30A1D0E1"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4AD7265F"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3AE7F429" w14:textId="77777777" w:rsidR="00B403CD" w:rsidRPr="000F1074" w:rsidRDefault="00B403CD">
      <w:pPr>
        <w:spacing w:line="360" w:lineRule="auto"/>
        <w:jc w:val="both"/>
        <w:rPr>
          <w:rFonts w:ascii="Palatino Linotype" w:eastAsia="Palatino Linotype" w:hAnsi="Palatino Linotype" w:cs="Palatino Linotype"/>
          <w:sz w:val="22"/>
          <w:szCs w:val="22"/>
        </w:rPr>
      </w:pPr>
      <w:bookmarkStart w:id="13" w:name="_heading=h.1t3h5sf" w:colFirst="0" w:colLast="0"/>
      <w:bookmarkEnd w:id="13"/>
    </w:p>
    <w:p w14:paraId="6F8EA714"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4EAC9078"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4D2F1C24"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23577509"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6D319995"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22DDD5A1"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33593591"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0068B85F"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4C75CCEF"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5E43BE0C"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67DEB6B0"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66136017"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105A509D"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73D34CFB"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0C3D30FF"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228D6B33"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26563EB9"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55B105B7"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03351467"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265C5B82" w14:textId="77777777" w:rsidR="00B403CD" w:rsidRPr="000F1074" w:rsidRDefault="00B403CD">
      <w:pPr>
        <w:spacing w:line="360" w:lineRule="auto"/>
        <w:jc w:val="both"/>
        <w:rPr>
          <w:rFonts w:ascii="Palatino Linotype" w:eastAsia="Palatino Linotype" w:hAnsi="Palatino Linotype" w:cs="Palatino Linotype"/>
          <w:sz w:val="22"/>
          <w:szCs w:val="22"/>
        </w:rPr>
      </w:pPr>
    </w:p>
    <w:p w14:paraId="402F4486" w14:textId="77777777" w:rsidR="00E811C9" w:rsidRPr="000F1074" w:rsidRDefault="00E811C9">
      <w:pPr>
        <w:spacing w:line="360" w:lineRule="auto"/>
        <w:jc w:val="both"/>
        <w:rPr>
          <w:rFonts w:ascii="Palatino Linotype" w:eastAsia="Palatino Linotype" w:hAnsi="Palatino Linotype" w:cs="Palatino Linotype"/>
          <w:sz w:val="22"/>
          <w:szCs w:val="22"/>
        </w:rPr>
      </w:pPr>
    </w:p>
    <w:p w14:paraId="022F109D" w14:textId="77777777" w:rsidR="0013014A" w:rsidRPr="000F1074" w:rsidRDefault="0013014A">
      <w:pPr>
        <w:spacing w:line="360" w:lineRule="auto"/>
        <w:jc w:val="both"/>
        <w:rPr>
          <w:rFonts w:ascii="Palatino Linotype" w:eastAsia="Palatino Linotype" w:hAnsi="Palatino Linotype" w:cs="Palatino Linotype"/>
          <w:sz w:val="22"/>
          <w:szCs w:val="22"/>
        </w:rPr>
      </w:pPr>
    </w:p>
    <w:sectPr w:rsidR="0013014A" w:rsidRPr="000F1074">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C56DD" w14:textId="77777777" w:rsidR="00515AFA" w:rsidRDefault="00515AFA">
      <w:r>
        <w:separator/>
      </w:r>
    </w:p>
  </w:endnote>
  <w:endnote w:type="continuationSeparator" w:id="0">
    <w:p w14:paraId="47C763B4" w14:textId="77777777" w:rsidR="00515AFA" w:rsidRDefault="0051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B277" w14:textId="77777777" w:rsidR="00DF386F" w:rsidRDefault="00DF386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E6BE5">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E6BE5">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78D567C1" w14:textId="77777777" w:rsidR="00DF386F" w:rsidRDefault="00DF386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CABA" w14:textId="77777777" w:rsidR="00DF386F" w:rsidRDefault="00DF386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E6BE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E6BE5">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35010A7A" w14:textId="77777777" w:rsidR="00DF386F" w:rsidRDefault="00DF386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97D6E" w14:textId="77777777" w:rsidR="00515AFA" w:rsidRDefault="00515AFA">
      <w:r>
        <w:separator/>
      </w:r>
    </w:p>
  </w:footnote>
  <w:footnote w:type="continuationSeparator" w:id="0">
    <w:p w14:paraId="7DB18E47" w14:textId="77777777" w:rsidR="00515AFA" w:rsidRDefault="00515AFA">
      <w:r>
        <w:continuationSeparator/>
      </w:r>
    </w:p>
  </w:footnote>
  <w:footnote w:id="1">
    <w:p w14:paraId="243921A4" w14:textId="77777777" w:rsidR="00DF386F" w:rsidRDefault="00DF386F" w:rsidP="00A2630D">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ECC57D6" w14:textId="77777777" w:rsidR="00DF386F" w:rsidRDefault="00DF386F" w:rsidP="00A2630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48CB1B9" w14:textId="77777777" w:rsidR="00DF386F" w:rsidRDefault="00DF386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48ACF8F" w14:textId="77777777" w:rsidR="00DF386F" w:rsidRDefault="00DF386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0355" w14:textId="77777777" w:rsidR="00DF386F" w:rsidRDefault="00DF386F">
    <w:pPr>
      <w:rPr>
        <w:rFonts w:ascii="Cambria" w:eastAsia="Cambria" w:hAnsi="Cambria" w:cs="Cambria"/>
        <w:color w:val="000000"/>
      </w:rPr>
    </w:pPr>
    <w:r>
      <w:rPr>
        <w:noProof/>
      </w:rPr>
      <w:drawing>
        <wp:anchor distT="0" distB="0" distL="0" distR="0" simplePos="0" relativeHeight="251658240" behindDoc="1" locked="0" layoutInCell="1" hidden="0" allowOverlap="1" wp14:anchorId="56C8FED3" wp14:editId="77E4CD2D">
          <wp:simplePos x="0" y="0"/>
          <wp:positionH relativeFrom="column">
            <wp:posOffset>-1080110</wp:posOffset>
          </wp:positionH>
          <wp:positionV relativeFrom="paragraph">
            <wp:posOffset>-488285</wp:posOffset>
          </wp:positionV>
          <wp:extent cx="7809865" cy="10165715"/>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8"/>
      <w:tblW w:w="7087" w:type="dxa"/>
      <w:tblInd w:w="3261" w:type="dxa"/>
      <w:tblLayout w:type="fixed"/>
      <w:tblLook w:val="0400" w:firstRow="0" w:lastRow="0" w:firstColumn="0" w:lastColumn="0" w:noHBand="0" w:noVBand="1"/>
    </w:tblPr>
    <w:tblGrid>
      <w:gridCol w:w="2489"/>
      <w:gridCol w:w="4598"/>
    </w:tblGrid>
    <w:tr w:rsidR="00DF386F" w14:paraId="27661783" w14:textId="77777777">
      <w:tc>
        <w:tcPr>
          <w:tcW w:w="2489" w:type="dxa"/>
          <w:shd w:val="clear" w:color="auto" w:fill="auto"/>
        </w:tcPr>
        <w:p w14:paraId="49A7C83E" w14:textId="77777777" w:rsidR="00DF386F" w:rsidRDefault="00DF38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44B9CFCF" w14:textId="2BBB5A70" w:rsidR="00DF386F" w:rsidRDefault="00DF386F" w:rsidP="00267E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00449/INFOEM/IP/RR/2025</w:t>
          </w:r>
        </w:p>
      </w:tc>
    </w:tr>
    <w:tr w:rsidR="00DF386F" w14:paraId="2044449A" w14:textId="77777777">
      <w:trPr>
        <w:trHeight w:val="228"/>
      </w:trPr>
      <w:tc>
        <w:tcPr>
          <w:tcW w:w="2489" w:type="dxa"/>
          <w:shd w:val="clear" w:color="auto" w:fill="auto"/>
          <w:vAlign w:val="center"/>
        </w:tcPr>
        <w:p w14:paraId="12A0B1DE" w14:textId="77777777" w:rsidR="00DF386F" w:rsidRDefault="00DF38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9D44ABF" w14:textId="2C2E717C" w:rsidR="00DF386F" w:rsidRDefault="00DF386F" w:rsidP="00BB7E7F">
          <w:pPr>
            <w:ind w:left="-45" w:right="1586"/>
            <w:jc w:val="both"/>
            <w:rPr>
              <w:rFonts w:ascii="Palatino Linotype" w:eastAsia="Palatino Linotype" w:hAnsi="Palatino Linotype" w:cs="Palatino Linotype"/>
              <w:b/>
              <w:sz w:val="22"/>
              <w:szCs w:val="22"/>
            </w:rPr>
          </w:pPr>
          <w:r w:rsidRPr="0016567E">
            <w:rPr>
              <w:rFonts w:ascii="Palatino Linotype" w:eastAsia="Palatino Linotype" w:hAnsi="Palatino Linotype" w:cs="Palatino Linotype"/>
              <w:b/>
              <w:sz w:val="22"/>
              <w:szCs w:val="22"/>
            </w:rPr>
            <w:t>Ayuntamiento de Chicoloapan</w:t>
          </w:r>
        </w:p>
      </w:tc>
    </w:tr>
    <w:tr w:rsidR="00DF386F" w14:paraId="638FB692" w14:textId="77777777">
      <w:tc>
        <w:tcPr>
          <w:tcW w:w="2489" w:type="dxa"/>
          <w:shd w:val="clear" w:color="auto" w:fill="auto"/>
          <w:vAlign w:val="center"/>
        </w:tcPr>
        <w:p w14:paraId="760878CC" w14:textId="77777777" w:rsidR="00DF386F" w:rsidRDefault="00DF386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E0F146F" w14:textId="77777777" w:rsidR="00DF386F" w:rsidRDefault="00DF386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5BED7C" w14:textId="77777777" w:rsidR="00DF386F" w:rsidRDefault="00DF386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D8B9" w14:textId="77777777" w:rsidR="00DF386F" w:rsidRDefault="00DF386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FA0201A" wp14:editId="5CFC3686">
          <wp:simplePos x="0" y="0"/>
          <wp:positionH relativeFrom="column">
            <wp:posOffset>-1079488</wp:posOffset>
          </wp:positionH>
          <wp:positionV relativeFrom="paragraph">
            <wp:posOffset>-328917</wp:posOffset>
          </wp:positionV>
          <wp:extent cx="7809865" cy="10165715"/>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7"/>
      <w:tblW w:w="6945" w:type="dxa"/>
      <w:tblInd w:w="3261" w:type="dxa"/>
      <w:tblLayout w:type="fixed"/>
      <w:tblLook w:val="0400" w:firstRow="0" w:lastRow="0" w:firstColumn="0" w:lastColumn="0" w:noHBand="0" w:noVBand="1"/>
    </w:tblPr>
    <w:tblGrid>
      <w:gridCol w:w="2551"/>
      <w:gridCol w:w="4394"/>
    </w:tblGrid>
    <w:tr w:rsidR="00DF386F" w14:paraId="796E3C7A" w14:textId="77777777">
      <w:tc>
        <w:tcPr>
          <w:tcW w:w="2551" w:type="dxa"/>
          <w:shd w:val="clear" w:color="auto" w:fill="auto"/>
          <w:vAlign w:val="center"/>
        </w:tcPr>
        <w:p w14:paraId="28373070" w14:textId="77777777" w:rsidR="00DF386F" w:rsidRDefault="00DF38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849FCA5" w14:textId="21D6CD94" w:rsidR="00DF386F" w:rsidRDefault="00DF386F" w:rsidP="00F32E7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00449/INFOEM/IP/RR/2025</w:t>
          </w:r>
        </w:p>
      </w:tc>
    </w:tr>
    <w:tr w:rsidR="00DF386F" w14:paraId="3F2EF809" w14:textId="77777777">
      <w:trPr>
        <w:trHeight w:val="130"/>
      </w:trPr>
      <w:tc>
        <w:tcPr>
          <w:tcW w:w="2551" w:type="dxa"/>
          <w:shd w:val="clear" w:color="auto" w:fill="auto"/>
          <w:vAlign w:val="center"/>
        </w:tcPr>
        <w:p w14:paraId="1512FBCD" w14:textId="77777777" w:rsidR="00DF386F" w:rsidRDefault="00DF38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1452951B" w14:textId="6CBAA33C" w:rsidR="00DF386F" w:rsidRDefault="00DF386F">
          <w:pPr>
            <w:ind w:left="-45" w:right="1444"/>
            <w:jc w:val="both"/>
            <w:rPr>
              <w:rFonts w:ascii="Palatino Linotype" w:eastAsia="Palatino Linotype" w:hAnsi="Palatino Linotype" w:cs="Palatino Linotype"/>
              <w:b/>
              <w:sz w:val="22"/>
              <w:szCs w:val="22"/>
            </w:rPr>
          </w:pPr>
        </w:p>
      </w:tc>
    </w:tr>
    <w:tr w:rsidR="00DF386F" w14:paraId="0EFAF54E" w14:textId="77777777">
      <w:trPr>
        <w:trHeight w:val="228"/>
      </w:trPr>
      <w:tc>
        <w:tcPr>
          <w:tcW w:w="2551" w:type="dxa"/>
          <w:shd w:val="clear" w:color="auto" w:fill="auto"/>
          <w:vAlign w:val="center"/>
        </w:tcPr>
        <w:p w14:paraId="07EE5933" w14:textId="77777777" w:rsidR="00DF386F" w:rsidRDefault="00DF38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5DE0AA87" w14:textId="12C36306" w:rsidR="00DF386F" w:rsidRDefault="00DF386F" w:rsidP="000F38DF">
          <w:pPr>
            <w:ind w:left="-45" w:right="1586"/>
            <w:jc w:val="both"/>
            <w:rPr>
              <w:rFonts w:ascii="Palatino Linotype" w:eastAsia="Palatino Linotype" w:hAnsi="Palatino Linotype" w:cs="Palatino Linotype"/>
              <w:b/>
              <w:sz w:val="22"/>
              <w:szCs w:val="22"/>
            </w:rPr>
          </w:pPr>
          <w:r w:rsidRPr="0016567E">
            <w:rPr>
              <w:rFonts w:ascii="Palatino Linotype" w:eastAsia="Palatino Linotype" w:hAnsi="Palatino Linotype" w:cs="Palatino Linotype"/>
              <w:b/>
              <w:sz w:val="22"/>
              <w:szCs w:val="22"/>
            </w:rPr>
            <w:t>Ayuntamiento de Chicoloapan</w:t>
          </w:r>
        </w:p>
      </w:tc>
    </w:tr>
    <w:tr w:rsidR="00DF386F" w14:paraId="08413057" w14:textId="77777777">
      <w:tc>
        <w:tcPr>
          <w:tcW w:w="2551" w:type="dxa"/>
          <w:shd w:val="clear" w:color="auto" w:fill="auto"/>
          <w:vAlign w:val="center"/>
        </w:tcPr>
        <w:p w14:paraId="4CA17944" w14:textId="77777777" w:rsidR="00DF386F" w:rsidRDefault="00DF38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69B60DED" w14:textId="77777777" w:rsidR="00DF386F" w:rsidRDefault="00DF386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E83B05" w14:textId="77777777" w:rsidR="00DF386F" w:rsidRDefault="00DF386F">
    <w:pPr>
      <w:pBdr>
        <w:top w:val="nil"/>
        <w:left w:val="nil"/>
        <w:bottom w:val="nil"/>
        <w:right w:val="nil"/>
        <w:between w:val="nil"/>
      </w:pBdr>
      <w:tabs>
        <w:tab w:val="center" w:pos="4252"/>
        <w:tab w:val="right" w:pos="8504"/>
      </w:tabs>
      <w:rPr>
        <w:rFonts w:ascii="Cambria" w:eastAsia="Cambria" w:hAnsi="Cambria" w:cs="Cambria"/>
        <w:color w:val="000000"/>
      </w:rPr>
    </w:pPr>
  </w:p>
  <w:p w14:paraId="332CF83F" w14:textId="77777777" w:rsidR="00DF386F" w:rsidRDefault="00DF38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C36B9E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A3730E"/>
    <w:multiLevelType w:val="multilevel"/>
    <w:tmpl w:val="4D18162C"/>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D0493"/>
    <w:multiLevelType w:val="hybridMultilevel"/>
    <w:tmpl w:val="B972D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861BF"/>
    <w:multiLevelType w:val="multilevel"/>
    <w:tmpl w:val="45FEB77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006553"/>
    <w:multiLevelType w:val="hybridMultilevel"/>
    <w:tmpl w:val="63F4FDD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02D2D"/>
    <w:multiLevelType w:val="hybridMultilevel"/>
    <w:tmpl w:val="AEB25F7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D44359"/>
    <w:multiLevelType w:val="hybridMultilevel"/>
    <w:tmpl w:val="938005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FA618F3"/>
    <w:multiLevelType w:val="multilevel"/>
    <w:tmpl w:val="8A8A3662"/>
    <w:lvl w:ilvl="0">
      <w:start w:val="1"/>
      <w:numFmt w:val="lowerLetter"/>
      <w:pStyle w:val="Listaconvietas3"/>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12742D5"/>
    <w:multiLevelType w:val="hybridMultilevel"/>
    <w:tmpl w:val="326A8BC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32239D3"/>
    <w:multiLevelType w:val="multilevel"/>
    <w:tmpl w:val="4AE46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6381C25"/>
    <w:multiLevelType w:val="multilevel"/>
    <w:tmpl w:val="EB20B704"/>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7292315"/>
    <w:multiLevelType w:val="hybridMultilevel"/>
    <w:tmpl w:val="35F6900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967459A"/>
    <w:multiLevelType w:val="hybridMultilevel"/>
    <w:tmpl w:val="DA1C1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8B4ABC"/>
    <w:multiLevelType w:val="multilevel"/>
    <w:tmpl w:val="1B8B4A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1BA376E0"/>
    <w:multiLevelType w:val="hybridMultilevel"/>
    <w:tmpl w:val="DC72B6AA"/>
    <w:lvl w:ilvl="0" w:tplc="6A1AFA02">
      <w:start w:val="4"/>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E43DBF"/>
    <w:multiLevelType w:val="hybridMultilevel"/>
    <w:tmpl w:val="CCE4FC5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0BC7413"/>
    <w:multiLevelType w:val="multilevel"/>
    <w:tmpl w:val="910ACA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33C73F5"/>
    <w:multiLevelType w:val="hybridMultilevel"/>
    <w:tmpl w:val="B6D814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90A291D"/>
    <w:multiLevelType w:val="hybridMultilevel"/>
    <w:tmpl w:val="4E380DC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AC03E40"/>
    <w:multiLevelType w:val="hybridMultilevel"/>
    <w:tmpl w:val="90A0D342"/>
    <w:lvl w:ilvl="0" w:tplc="AEF8F940">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B273E95"/>
    <w:multiLevelType w:val="multilevel"/>
    <w:tmpl w:val="2124B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22745A3"/>
    <w:multiLevelType w:val="hybridMultilevel"/>
    <w:tmpl w:val="33B8774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317490"/>
    <w:multiLevelType w:val="hybridMultilevel"/>
    <w:tmpl w:val="607027F6"/>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8909A4"/>
    <w:multiLevelType w:val="hybridMultilevel"/>
    <w:tmpl w:val="F8E62162"/>
    <w:lvl w:ilvl="0" w:tplc="CB261F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12778E"/>
    <w:multiLevelType w:val="hybridMultilevel"/>
    <w:tmpl w:val="AD0057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E9006D"/>
    <w:multiLevelType w:val="multilevel"/>
    <w:tmpl w:val="1F9C0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5C748E"/>
    <w:multiLevelType w:val="hybridMultilevel"/>
    <w:tmpl w:val="7EF60352"/>
    <w:lvl w:ilvl="0" w:tplc="80247E08">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E1577E"/>
    <w:multiLevelType w:val="multilevel"/>
    <w:tmpl w:val="7D9C40B6"/>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392FEA"/>
    <w:multiLevelType w:val="hybridMultilevel"/>
    <w:tmpl w:val="6C6E407E"/>
    <w:lvl w:ilvl="0" w:tplc="7A2A1696">
      <w:start w:val="2"/>
      <w:numFmt w:val="bullet"/>
      <w:lvlText w:val="-"/>
      <w:lvlJc w:val="left"/>
      <w:pPr>
        <w:ind w:left="720" w:hanging="360"/>
      </w:pPr>
      <w:rPr>
        <w:rFonts w:ascii="Palatino Linotype" w:eastAsia="Batang"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82E53B8"/>
    <w:multiLevelType w:val="hybridMultilevel"/>
    <w:tmpl w:val="864EF03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2B41CD"/>
    <w:multiLevelType w:val="multilevel"/>
    <w:tmpl w:val="2DF4479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E8E631A"/>
    <w:multiLevelType w:val="multilevel"/>
    <w:tmpl w:val="50125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092462C"/>
    <w:multiLevelType w:val="multilevel"/>
    <w:tmpl w:val="8F8A3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CBA04C3"/>
    <w:multiLevelType w:val="multilevel"/>
    <w:tmpl w:val="AAD2B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F7C5A0F"/>
    <w:multiLevelType w:val="hybridMultilevel"/>
    <w:tmpl w:val="0CA448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4026BE"/>
    <w:multiLevelType w:val="hybridMultilevel"/>
    <w:tmpl w:val="707246D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D812D3"/>
    <w:multiLevelType w:val="hybridMultilevel"/>
    <w:tmpl w:val="2694468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C2A6884"/>
    <w:multiLevelType w:val="multilevel"/>
    <w:tmpl w:val="9E769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5A212FE"/>
    <w:multiLevelType w:val="hybridMultilevel"/>
    <w:tmpl w:val="A120D60A"/>
    <w:lvl w:ilvl="0" w:tplc="2924B300">
      <w:start w:val="5"/>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750676"/>
    <w:multiLevelType w:val="multilevel"/>
    <w:tmpl w:val="1DE687E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1" w15:restartNumberingAfterBreak="0">
    <w:nsid w:val="786C0B13"/>
    <w:multiLevelType w:val="multilevel"/>
    <w:tmpl w:val="FA04F3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B57070D"/>
    <w:multiLevelType w:val="multilevel"/>
    <w:tmpl w:val="81482BD8"/>
    <w:lvl w:ilvl="0">
      <w:start w:val="1"/>
      <w:numFmt w:val="bullet"/>
      <w:pStyle w:val="Listaconvietas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E874561"/>
    <w:multiLevelType w:val="multilevel"/>
    <w:tmpl w:val="B1D60548"/>
    <w:lvl w:ilvl="0">
      <w:start w:val="144"/>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0"/>
  </w:num>
  <w:num w:numId="2">
    <w:abstractNumId w:val="31"/>
  </w:num>
  <w:num w:numId="3">
    <w:abstractNumId w:val="1"/>
  </w:num>
  <w:num w:numId="4">
    <w:abstractNumId w:val="38"/>
  </w:num>
  <w:num w:numId="5">
    <w:abstractNumId w:val="20"/>
  </w:num>
  <w:num w:numId="6">
    <w:abstractNumId w:val="7"/>
  </w:num>
  <w:num w:numId="7">
    <w:abstractNumId w:val="32"/>
  </w:num>
  <w:num w:numId="8">
    <w:abstractNumId w:val="3"/>
  </w:num>
  <w:num w:numId="9">
    <w:abstractNumId w:val="42"/>
  </w:num>
  <w:num w:numId="10">
    <w:abstractNumId w:val="0"/>
  </w:num>
  <w:num w:numId="11">
    <w:abstractNumId w:val="18"/>
  </w:num>
  <w:num w:numId="12">
    <w:abstractNumId w:val="40"/>
  </w:num>
  <w:num w:numId="13">
    <w:abstractNumId w:val="14"/>
  </w:num>
  <w:num w:numId="14">
    <w:abstractNumId w:val="15"/>
  </w:num>
  <w:num w:numId="15">
    <w:abstractNumId w:val="37"/>
  </w:num>
  <w:num w:numId="16">
    <w:abstractNumId w:val="24"/>
  </w:num>
  <w:num w:numId="17">
    <w:abstractNumId w:val="9"/>
  </w:num>
  <w:num w:numId="18">
    <w:abstractNumId w:val="34"/>
  </w:num>
  <w:num w:numId="19">
    <w:abstractNumId w:val="33"/>
  </w:num>
  <w:num w:numId="20">
    <w:abstractNumId w:val="16"/>
  </w:num>
  <w:num w:numId="21">
    <w:abstractNumId w:val="41"/>
  </w:num>
  <w:num w:numId="22">
    <w:abstractNumId w:val="39"/>
  </w:num>
  <w:num w:numId="23">
    <w:abstractNumId w:val="21"/>
  </w:num>
  <w:num w:numId="24">
    <w:abstractNumId w:val="30"/>
  </w:num>
  <w:num w:numId="25">
    <w:abstractNumId w:val="5"/>
  </w:num>
  <w:num w:numId="26">
    <w:abstractNumId w:val="36"/>
  </w:num>
  <w:num w:numId="27">
    <w:abstractNumId w:val="4"/>
  </w:num>
  <w:num w:numId="28">
    <w:abstractNumId w:val="29"/>
  </w:num>
  <w:num w:numId="29">
    <w:abstractNumId w:val="13"/>
  </w:num>
  <w:num w:numId="30">
    <w:abstractNumId w:val="27"/>
  </w:num>
  <w:num w:numId="31">
    <w:abstractNumId w:val="19"/>
  </w:num>
  <w:num w:numId="32">
    <w:abstractNumId w:val="23"/>
  </w:num>
  <w:num w:numId="33">
    <w:abstractNumId w:val="17"/>
  </w:num>
  <w:num w:numId="34">
    <w:abstractNumId w:val="35"/>
  </w:num>
  <w:num w:numId="35">
    <w:abstractNumId w:val="25"/>
  </w:num>
  <w:num w:numId="36">
    <w:abstractNumId w:val="8"/>
  </w:num>
  <w:num w:numId="37">
    <w:abstractNumId w:val="6"/>
  </w:num>
  <w:num w:numId="38">
    <w:abstractNumId w:val="22"/>
  </w:num>
  <w:num w:numId="39">
    <w:abstractNumId w:val="28"/>
  </w:num>
  <w:num w:numId="40">
    <w:abstractNumId w:val="12"/>
  </w:num>
  <w:num w:numId="41">
    <w:abstractNumId w:val="26"/>
  </w:num>
  <w:num w:numId="42">
    <w:abstractNumId w:val="2"/>
  </w:num>
  <w:num w:numId="43">
    <w:abstractNumId w:val="43"/>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3CD"/>
    <w:rsid w:val="00004CBC"/>
    <w:rsid w:val="000067A9"/>
    <w:rsid w:val="0001067F"/>
    <w:rsid w:val="00017899"/>
    <w:rsid w:val="00025610"/>
    <w:rsid w:val="00030B81"/>
    <w:rsid w:val="000370DC"/>
    <w:rsid w:val="00041AED"/>
    <w:rsid w:val="00042748"/>
    <w:rsid w:val="00045373"/>
    <w:rsid w:val="000470DA"/>
    <w:rsid w:val="00051C36"/>
    <w:rsid w:val="00053AA8"/>
    <w:rsid w:val="00054BF6"/>
    <w:rsid w:val="0007667C"/>
    <w:rsid w:val="0009110D"/>
    <w:rsid w:val="00092C7D"/>
    <w:rsid w:val="000A15AE"/>
    <w:rsid w:val="000B7897"/>
    <w:rsid w:val="000C254F"/>
    <w:rsid w:val="000C335A"/>
    <w:rsid w:val="000C4567"/>
    <w:rsid w:val="000C61E8"/>
    <w:rsid w:val="000D1DE4"/>
    <w:rsid w:val="000E7023"/>
    <w:rsid w:val="000F1074"/>
    <w:rsid w:val="000F219B"/>
    <w:rsid w:val="000F38DF"/>
    <w:rsid w:val="000F3C80"/>
    <w:rsid w:val="00102920"/>
    <w:rsid w:val="00115453"/>
    <w:rsid w:val="00115D7A"/>
    <w:rsid w:val="0012073E"/>
    <w:rsid w:val="0013014A"/>
    <w:rsid w:val="0013161B"/>
    <w:rsid w:val="00141D99"/>
    <w:rsid w:val="001425E9"/>
    <w:rsid w:val="0014386C"/>
    <w:rsid w:val="001442DF"/>
    <w:rsid w:val="001506FC"/>
    <w:rsid w:val="00151BBA"/>
    <w:rsid w:val="00164D36"/>
    <w:rsid w:val="0016567E"/>
    <w:rsid w:val="00171A8D"/>
    <w:rsid w:val="00176C07"/>
    <w:rsid w:val="00177C45"/>
    <w:rsid w:val="001821D5"/>
    <w:rsid w:val="00184E66"/>
    <w:rsid w:val="001A4646"/>
    <w:rsid w:val="001A670D"/>
    <w:rsid w:val="001B4F49"/>
    <w:rsid w:val="001B604F"/>
    <w:rsid w:val="001B731C"/>
    <w:rsid w:val="001D77BF"/>
    <w:rsid w:val="001E013E"/>
    <w:rsid w:val="001E0530"/>
    <w:rsid w:val="001E2FC9"/>
    <w:rsid w:val="001E35AC"/>
    <w:rsid w:val="001E671C"/>
    <w:rsid w:val="00203556"/>
    <w:rsid w:val="00210A79"/>
    <w:rsid w:val="00210D20"/>
    <w:rsid w:val="00212479"/>
    <w:rsid w:val="002313E5"/>
    <w:rsid w:val="00232F0E"/>
    <w:rsid w:val="00233703"/>
    <w:rsid w:val="00241FBC"/>
    <w:rsid w:val="00251762"/>
    <w:rsid w:val="00261280"/>
    <w:rsid w:val="00267EB8"/>
    <w:rsid w:val="002865F8"/>
    <w:rsid w:val="00287FA8"/>
    <w:rsid w:val="0029090A"/>
    <w:rsid w:val="002909F7"/>
    <w:rsid w:val="002942CB"/>
    <w:rsid w:val="00295378"/>
    <w:rsid w:val="002A219C"/>
    <w:rsid w:val="002A7959"/>
    <w:rsid w:val="002B12A4"/>
    <w:rsid w:val="002C0D3F"/>
    <w:rsid w:val="002C14AF"/>
    <w:rsid w:val="002C14BC"/>
    <w:rsid w:val="002C789D"/>
    <w:rsid w:val="002D18B7"/>
    <w:rsid w:val="002D1B17"/>
    <w:rsid w:val="002D2A5D"/>
    <w:rsid w:val="002D41FE"/>
    <w:rsid w:val="002E0362"/>
    <w:rsid w:val="002F1FE1"/>
    <w:rsid w:val="002F52E3"/>
    <w:rsid w:val="00301CF6"/>
    <w:rsid w:val="003025BA"/>
    <w:rsid w:val="00304B41"/>
    <w:rsid w:val="00304B83"/>
    <w:rsid w:val="00313234"/>
    <w:rsid w:val="00326CF7"/>
    <w:rsid w:val="003320F5"/>
    <w:rsid w:val="00334934"/>
    <w:rsid w:val="003426C2"/>
    <w:rsid w:val="00343FE4"/>
    <w:rsid w:val="00351674"/>
    <w:rsid w:val="00354683"/>
    <w:rsid w:val="003574E9"/>
    <w:rsid w:val="00360A3D"/>
    <w:rsid w:val="00373D2D"/>
    <w:rsid w:val="00374A16"/>
    <w:rsid w:val="00375C87"/>
    <w:rsid w:val="00381813"/>
    <w:rsid w:val="00381AC7"/>
    <w:rsid w:val="00393394"/>
    <w:rsid w:val="00396FA1"/>
    <w:rsid w:val="003B422D"/>
    <w:rsid w:val="003C12A0"/>
    <w:rsid w:val="003C772B"/>
    <w:rsid w:val="003C7FBC"/>
    <w:rsid w:val="003F122A"/>
    <w:rsid w:val="003F6C09"/>
    <w:rsid w:val="003F76C0"/>
    <w:rsid w:val="0041352F"/>
    <w:rsid w:val="004166EB"/>
    <w:rsid w:val="00420C7C"/>
    <w:rsid w:val="0043243D"/>
    <w:rsid w:val="004360FF"/>
    <w:rsid w:val="004410C3"/>
    <w:rsid w:val="00447207"/>
    <w:rsid w:val="00461E06"/>
    <w:rsid w:val="00463BE3"/>
    <w:rsid w:val="004652B1"/>
    <w:rsid w:val="00467C35"/>
    <w:rsid w:val="0047602B"/>
    <w:rsid w:val="004766A4"/>
    <w:rsid w:val="00480224"/>
    <w:rsid w:val="0048708A"/>
    <w:rsid w:val="0048738F"/>
    <w:rsid w:val="004903F3"/>
    <w:rsid w:val="00490566"/>
    <w:rsid w:val="00492ED1"/>
    <w:rsid w:val="00494AF0"/>
    <w:rsid w:val="004A2851"/>
    <w:rsid w:val="004B23E2"/>
    <w:rsid w:val="004B5B19"/>
    <w:rsid w:val="004D7F75"/>
    <w:rsid w:val="004E310B"/>
    <w:rsid w:val="004E630B"/>
    <w:rsid w:val="004F001B"/>
    <w:rsid w:val="004F7329"/>
    <w:rsid w:val="00503FA5"/>
    <w:rsid w:val="00505DE4"/>
    <w:rsid w:val="00515AFA"/>
    <w:rsid w:val="00520226"/>
    <w:rsid w:val="00553F45"/>
    <w:rsid w:val="00555A65"/>
    <w:rsid w:val="00556F70"/>
    <w:rsid w:val="00560A85"/>
    <w:rsid w:val="00562101"/>
    <w:rsid w:val="005638E4"/>
    <w:rsid w:val="005735E5"/>
    <w:rsid w:val="005A08F8"/>
    <w:rsid w:val="005A3616"/>
    <w:rsid w:val="005A4262"/>
    <w:rsid w:val="005A45E4"/>
    <w:rsid w:val="005B20CA"/>
    <w:rsid w:val="005B5D96"/>
    <w:rsid w:val="005C5959"/>
    <w:rsid w:val="005E2787"/>
    <w:rsid w:val="005E3458"/>
    <w:rsid w:val="005F2E5D"/>
    <w:rsid w:val="005F60CE"/>
    <w:rsid w:val="006058BB"/>
    <w:rsid w:val="00613509"/>
    <w:rsid w:val="00614BBA"/>
    <w:rsid w:val="006165B6"/>
    <w:rsid w:val="00617770"/>
    <w:rsid w:val="006233AF"/>
    <w:rsid w:val="00627C4E"/>
    <w:rsid w:val="006367AA"/>
    <w:rsid w:val="00637661"/>
    <w:rsid w:val="00637DDE"/>
    <w:rsid w:val="00637E63"/>
    <w:rsid w:val="00645246"/>
    <w:rsid w:val="006463A9"/>
    <w:rsid w:val="00671E20"/>
    <w:rsid w:val="00685D3A"/>
    <w:rsid w:val="006869AA"/>
    <w:rsid w:val="00690CAD"/>
    <w:rsid w:val="006A1940"/>
    <w:rsid w:val="006B5741"/>
    <w:rsid w:val="006C08EB"/>
    <w:rsid w:val="006C1F35"/>
    <w:rsid w:val="006C4418"/>
    <w:rsid w:val="006C4E01"/>
    <w:rsid w:val="006C70A0"/>
    <w:rsid w:val="006D4A23"/>
    <w:rsid w:val="006E210E"/>
    <w:rsid w:val="006E25D3"/>
    <w:rsid w:val="006E2C01"/>
    <w:rsid w:val="006E2F20"/>
    <w:rsid w:val="006E424B"/>
    <w:rsid w:val="006E76F2"/>
    <w:rsid w:val="006F6DD5"/>
    <w:rsid w:val="007045AF"/>
    <w:rsid w:val="00714154"/>
    <w:rsid w:val="007142E6"/>
    <w:rsid w:val="00714ECE"/>
    <w:rsid w:val="00716027"/>
    <w:rsid w:val="007209C5"/>
    <w:rsid w:val="0072155A"/>
    <w:rsid w:val="00742860"/>
    <w:rsid w:val="007514C6"/>
    <w:rsid w:val="00753363"/>
    <w:rsid w:val="007602C8"/>
    <w:rsid w:val="00760390"/>
    <w:rsid w:val="00763724"/>
    <w:rsid w:val="00763732"/>
    <w:rsid w:val="00765FE3"/>
    <w:rsid w:val="007711B2"/>
    <w:rsid w:val="007714D8"/>
    <w:rsid w:val="00776F66"/>
    <w:rsid w:val="00777182"/>
    <w:rsid w:val="00777282"/>
    <w:rsid w:val="007852B4"/>
    <w:rsid w:val="007878DB"/>
    <w:rsid w:val="007B4C18"/>
    <w:rsid w:val="007B667B"/>
    <w:rsid w:val="007C2BB3"/>
    <w:rsid w:val="007D3E79"/>
    <w:rsid w:val="007D48F8"/>
    <w:rsid w:val="007E4B9A"/>
    <w:rsid w:val="0080079B"/>
    <w:rsid w:val="0081653C"/>
    <w:rsid w:val="00817B06"/>
    <w:rsid w:val="00821CE8"/>
    <w:rsid w:val="00823128"/>
    <w:rsid w:val="00825412"/>
    <w:rsid w:val="00826EDB"/>
    <w:rsid w:val="008367EF"/>
    <w:rsid w:val="00840CC4"/>
    <w:rsid w:val="0084204E"/>
    <w:rsid w:val="0084418F"/>
    <w:rsid w:val="00845EF2"/>
    <w:rsid w:val="00852EFC"/>
    <w:rsid w:val="00860A19"/>
    <w:rsid w:val="008620D2"/>
    <w:rsid w:val="00865767"/>
    <w:rsid w:val="008803F9"/>
    <w:rsid w:val="00892637"/>
    <w:rsid w:val="008A25A4"/>
    <w:rsid w:val="008A4AC5"/>
    <w:rsid w:val="008A5BB6"/>
    <w:rsid w:val="008A6059"/>
    <w:rsid w:val="008A73F0"/>
    <w:rsid w:val="008C0F93"/>
    <w:rsid w:val="008C6A28"/>
    <w:rsid w:val="008D1932"/>
    <w:rsid w:val="008D2EAA"/>
    <w:rsid w:val="008E0826"/>
    <w:rsid w:val="008E1760"/>
    <w:rsid w:val="008E31B0"/>
    <w:rsid w:val="008E33F3"/>
    <w:rsid w:val="008E43CA"/>
    <w:rsid w:val="008E7E59"/>
    <w:rsid w:val="0090375F"/>
    <w:rsid w:val="0090660F"/>
    <w:rsid w:val="00910645"/>
    <w:rsid w:val="00912715"/>
    <w:rsid w:val="0091349E"/>
    <w:rsid w:val="00926D0A"/>
    <w:rsid w:val="00927CF8"/>
    <w:rsid w:val="00934DB4"/>
    <w:rsid w:val="00940DBC"/>
    <w:rsid w:val="00943826"/>
    <w:rsid w:val="00950537"/>
    <w:rsid w:val="00963E2D"/>
    <w:rsid w:val="00966171"/>
    <w:rsid w:val="009663E2"/>
    <w:rsid w:val="00973D09"/>
    <w:rsid w:val="00983900"/>
    <w:rsid w:val="009A09C5"/>
    <w:rsid w:val="009A1C42"/>
    <w:rsid w:val="009C7929"/>
    <w:rsid w:val="009F5795"/>
    <w:rsid w:val="00A05C94"/>
    <w:rsid w:val="00A11B5E"/>
    <w:rsid w:val="00A14974"/>
    <w:rsid w:val="00A2630D"/>
    <w:rsid w:val="00A26D82"/>
    <w:rsid w:val="00A403F9"/>
    <w:rsid w:val="00A407C9"/>
    <w:rsid w:val="00A4143C"/>
    <w:rsid w:val="00A50CF1"/>
    <w:rsid w:val="00A62D9A"/>
    <w:rsid w:val="00A65FE7"/>
    <w:rsid w:val="00A84CBF"/>
    <w:rsid w:val="00A93DD5"/>
    <w:rsid w:val="00A942A1"/>
    <w:rsid w:val="00A971EF"/>
    <w:rsid w:val="00AA02A1"/>
    <w:rsid w:val="00AA13F3"/>
    <w:rsid w:val="00AA1E5B"/>
    <w:rsid w:val="00AA2D9D"/>
    <w:rsid w:val="00AA61DF"/>
    <w:rsid w:val="00AB0466"/>
    <w:rsid w:val="00AB242F"/>
    <w:rsid w:val="00AB316C"/>
    <w:rsid w:val="00AB350F"/>
    <w:rsid w:val="00AB627E"/>
    <w:rsid w:val="00AC1796"/>
    <w:rsid w:val="00AD0416"/>
    <w:rsid w:val="00AD1D00"/>
    <w:rsid w:val="00AF26FF"/>
    <w:rsid w:val="00B239B6"/>
    <w:rsid w:val="00B25DE8"/>
    <w:rsid w:val="00B262C0"/>
    <w:rsid w:val="00B32ABF"/>
    <w:rsid w:val="00B34D7D"/>
    <w:rsid w:val="00B403CD"/>
    <w:rsid w:val="00B41122"/>
    <w:rsid w:val="00B80D09"/>
    <w:rsid w:val="00B82827"/>
    <w:rsid w:val="00B87C09"/>
    <w:rsid w:val="00B9157D"/>
    <w:rsid w:val="00B948C4"/>
    <w:rsid w:val="00BA30CE"/>
    <w:rsid w:val="00BA3984"/>
    <w:rsid w:val="00BB7E7F"/>
    <w:rsid w:val="00BC09D7"/>
    <w:rsid w:val="00BC789F"/>
    <w:rsid w:val="00BD632C"/>
    <w:rsid w:val="00BD6AA3"/>
    <w:rsid w:val="00BE52E5"/>
    <w:rsid w:val="00BF07AC"/>
    <w:rsid w:val="00BF3AD5"/>
    <w:rsid w:val="00C0059C"/>
    <w:rsid w:val="00C04552"/>
    <w:rsid w:val="00C07257"/>
    <w:rsid w:val="00C16288"/>
    <w:rsid w:val="00C2319B"/>
    <w:rsid w:val="00C3586D"/>
    <w:rsid w:val="00C42108"/>
    <w:rsid w:val="00C4335E"/>
    <w:rsid w:val="00C527AF"/>
    <w:rsid w:val="00C63316"/>
    <w:rsid w:val="00C71ED0"/>
    <w:rsid w:val="00C74C5C"/>
    <w:rsid w:val="00C87331"/>
    <w:rsid w:val="00CC1105"/>
    <w:rsid w:val="00CC5CFE"/>
    <w:rsid w:val="00CD22DD"/>
    <w:rsid w:val="00CE5E19"/>
    <w:rsid w:val="00D00425"/>
    <w:rsid w:val="00D063FE"/>
    <w:rsid w:val="00D069C7"/>
    <w:rsid w:val="00D12ACC"/>
    <w:rsid w:val="00D13E5A"/>
    <w:rsid w:val="00D340AE"/>
    <w:rsid w:val="00D37DA8"/>
    <w:rsid w:val="00D4617C"/>
    <w:rsid w:val="00D7797D"/>
    <w:rsid w:val="00D80FEF"/>
    <w:rsid w:val="00D8151B"/>
    <w:rsid w:val="00D84EFA"/>
    <w:rsid w:val="00D90D0E"/>
    <w:rsid w:val="00D9400B"/>
    <w:rsid w:val="00DB41DC"/>
    <w:rsid w:val="00DB68C2"/>
    <w:rsid w:val="00DB731D"/>
    <w:rsid w:val="00DC1C0F"/>
    <w:rsid w:val="00DC7829"/>
    <w:rsid w:val="00DD079B"/>
    <w:rsid w:val="00DD333C"/>
    <w:rsid w:val="00DD41A1"/>
    <w:rsid w:val="00DD461F"/>
    <w:rsid w:val="00DE6F40"/>
    <w:rsid w:val="00DF386F"/>
    <w:rsid w:val="00DF3C8A"/>
    <w:rsid w:val="00E10ABC"/>
    <w:rsid w:val="00E131F2"/>
    <w:rsid w:val="00E2042F"/>
    <w:rsid w:val="00E20E7A"/>
    <w:rsid w:val="00E254F4"/>
    <w:rsid w:val="00E318D8"/>
    <w:rsid w:val="00E508A5"/>
    <w:rsid w:val="00E55AAE"/>
    <w:rsid w:val="00E57BA7"/>
    <w:rsid w:val="00E60DE6"/>
    <w:rsid w:val="00E61816"/>
    <w:rsid w:val="00E61BBF"/>
    <w:rsid w:val="00E65D62"/>
    <w:rsid w:val="00E6648D"/>
    <w:rsid w:val="00E811C9"/>
    <w:rsid w:val="00E849D8"/>
    <w:rsid w:val="00E85AF4"/>
    <w:rsid w:val="00E9186A"/>
    <w:rsid w:val="00E935A0"/>
    <w:rsid w:val="00E9567E"/>
    <w:rsid w:val="00E9626F"/>
    <w:rsid w:val="00EA2993"/>
    <w:rsid w:val="00EC43F3"/>
    <w:rsid w:val="00ED06E9"/>
    <w:rsid w:val="00EF3324"/>
    <w:rsid w:val="00EF7734"/>
    <w:rsid w:val="00F0142A"/>
    <w:rsid w:val="00F0395D"/>
    <w:rsid w:val="00F03FF8"/>
    <w:rsid w:val="00F041E9"/>
    <w:rsid w:val="00F10AB6"/>
    <w:rsid w:val="00F12B28"/>
    <w:rsid w:val="00F1399D"/>
    <w:rsid w:val="00F13B09"/>
    <w:rsid w:val="00F306B6"/>
    <w:rsid w:val="00F32E7A"/>
    <w:rsid w:val="00F3365B"/>
    <w:rsid w:val="00F33C35"/>
    <w:rsid w:val="00F370F8"/>
    <w:rsid w:val="00F42F5C"/>
    <w:rsid w:val="00F501CC"/>
    <w:rsid w:val="00F522F6"/>
    <w:rsid w:val="00F52EDB"/>
    <w:rsid w:val="00F56AE2"/>
    <w:rsid w:val="00F6545E"/>
    <w:rsid w:val="00F656E0"/>
    <w:rsid w:val="00F65FA9"/>
    <w:rsid w:val="00F83865"/>
    <w:rsid w:val="00F905D4"/>
    <w:rsid w:val="00F94586"/>
    <w:rsid w:val="00FA0A18"/>
    <w:rsid w:val="00FA66E9"/>
    <w:rsid w:val="00FB2AB6"/>
    <w:rsid w:val="00FB61D6"/>
    <w:rsid w:val="00FD4F4A"/>
    <w:rsid w:val="00FD5731"/>
    <w:rsid w:val="00FE2802"/>
    <w:rsid w:val="00FE6BE5"/>
    <w:rsid w:val="00FF2111"/>
    <w:rsid w:val="00FF2C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D38771"/>
  <w15:docId w15:val="{DD77D903-5658-4C70-99E5-8D4CF523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numPr>
        <w:numId w:val="9"/>
      </w:numPr>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18">
    <w:name w:val="18"/>
    <w:basedOn w:val="TableNormal8"/>
    <w:tblPr>
      <w:tblStyleRowBandSize w:val="1"/>
      <w:tblStyleColBandSize w:val="1"/>
      <w:tblCellMar>
        <w:left w:w="115" w:type="dxa"/>
        <w:right w:w="115" w:type="dxa"/>
      </w:tblCellMar>
    </w:tblPr>
  </w:style>
  <w:style w:type="table" w:customStyle="1" w:styleId="17">
    <w:name w:val="17"/>
    <w:basedOn w:val="TableNormal8"/>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700067">
      <w:bodyDiv w:val="1"/>
      <w:marLeft w:val="0"/>
      <w:marRight w:val="0"/>
      <w:marTop w:val="0"/>
      <w:marBottom w:val="0"/>
      <w:divBdr>
        <w:top w:val="none" w:sz="0" w:space="0" w:color="auto"/>
        <w:left w:val="none" w:sz="0" w:space="0" w:color="auto"/>
        <w:bottom w:val="none" w:sz="0" w:space="0" w:color="auto"/>
        <w:right w:val="none" w:sz="0" w:space="0" w:color="auto"/>
      </w:divBdr>
    </w:div>
    <w:div w:id="680468821">
      <w:bodyDiv w:val="1"/>
      <w:marLeft w:val="0"/>
      <w:marRight w:val="0"/>
      <w:marTop w:val="0"/>
      <w:marBottom w:val="0"/>
      <w:divBdr>
        <w:top w:val="none" w:sz="0" w:space="0" w:color="auto"/>
        <w:left w:val="none" w:sz="0" w:space="0" w:color="auto"/>
        <w:bottom w:val="none" w:sz="0" w:space="0" w:color="auto"/>
        <w:right w:val="none" w:sz="0" w:space="0" w:color="auto"/>
      </w:divBdr>
      <w:divsChild>
        <w:div w:id="384567217">
          <w:marLeft w:val="0"/>
          <w:marRight w:val="0"/>
          <w:marTop w:val="0"/>
          <w:marBottom w:val="0"/>
          <w:divBdr>
            <w:top w:val="none" w:sz="0" w:space="0" w:color="auto"/>
            <w:left w:val="none" w:sz="0" w:space="0" w:color="auto"/>
            <w:bottom w:val="none" w:sz="0" w:space="0" w:color="auto"/>
            <w:right w:val="none" w:sz="0" w:space="0" w:color="auto"/>
          </w:divBdr>
          <w:divsChild>
            <w:div w:id="166712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6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fpya.edomexico.gob.mx/recaudacion/CtrlVeh/MicRemplaca/index.js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itaverificacion.edomex.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movilidad.edomex.gob.mx/licencias_permiso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rnXZC9Su9svs3KzO0UpM3HGwQ==">CgMxLjAyCWguMWZvYjl0ZTIJaC40ZDM0b2c4MghoLmdqZGd4czIJaC4zZHk2dmttMgloLjMwajB6bGwyCWguMnM4ZXlvMTIIaC50eWpjd3QyCWguM3pueXNoNzIJaC4xeTgxMHR3MgloLjI2aW4xcmcyCGgubG54Yno5MgloLjM1bmt1bjIyCWguMmV0OTJwMDIJaC4xN2RwOHZ1MgloLjNyZGNyam4yCWguMXQzaDVzZjgAciExNk5JRVdGZkZkVWU4a19rWTR2MUk4b2c5d2dBSWhRT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16404</Words>
  <Characters>90227</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2025-02-28T17:12:00Z</cp:lastPrinted>
  <dcterms:created xsi:type="dcterms:W3CDTF">2025-03-10T17:18:00Z</dcterms:created>
  <dcterms:modified xsi:type="dcterms:W3CDTF">2025-03-10T17:18:00Z</dcterms:modified>
</cp:coreProperties>
</file>