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p9vwp2bzy68r" w:id="0"/>
      <w:bookmarkEnd w:id="0"/>
      <w:r w:rsidDel="00000000" w:rsidR="00000000" w:rsidRPr="00000000">
        <w:rPr>
          <w:rFonts w:ascii="Palatino Linotype" w:cs="Palatino Linotype" w:eastAsia="Palatino Linotype" w:hAnsi="Palatino Linotype"/>
          <w:sz w:val="22"/>
          <w:szCs w:val="22"/>
          <w:rtl w:val="0"/>
        </w:rPr>
        <w:t xml:space="preserve">9Resolución del Pleno del Instituto de Transparencia, Acceso a la Información Pública y Protección de Datos Personales del Estado de México y Municipios, con domicilio en Metepec, Estado de México, de fecha cinco de noviembre de dos mil veinticinco. </w:t>
      </w:r>
    </w:p>
    <w:p w:rsidR="00000000" w:rsidDel="00000000" w:rsidP="00000000" w:rsidRDefault="00000000" w:rsidRPr="00000000" w14:paraId="00000002">
      <w:pP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bCs w:val="1"/>
          <w:sz w:val="22"/>
          <w:szCs w:val="22"/>
          <w:rtl w:val="0"/>
        </w:rPr>
        <w:t xml:space="preserve">05374/INFOEM/IP/RR/2025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bCs w:val="1"/>
          <w:sz w:val="22"/>
          <w:szCs w:val="22"/>
          <w:rtl w:val="0"/>
        </w:rPr>
        <w:t xml:space="preserve">una persona usuaria del Sistema de Acceso a la Información Mexiquense </w:t>
      </w:r>
      <w:r w:rsidDel="00000000" w:rsidR="00000000" w:rsidRPr="00000000">
        <w:rPr>
          <w:rFonts w:ascii="Palatino Linotype" w:cs="Palatino Linotype" w:eastAsia="Palatino Linotype" w:hAnsi="Palatino Linotype"/>
          <w:sz w:val="22"/>
          <w:szCs w:val="22"/>
          <w:rtl w:val="0"/>
        </w:rPr>
        <w:t xml:space="preserve">en lo sucesivo se le denominará la persona</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bCs w:val="1"/>
          <w:sz w:val="22"/>
          <w:szCs w:val="22"/>
          <w:rtl w:val="0"/>
        </w:rPr>
        <w:t xml:space="preserve"> 00036/TEQUIXQU/IP/2025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bCs w:val="1"/>
          <w:sz w:val="22"/>
          <w:szCs w:val="22"/>
          <w:rtl w:val="0"/>
        </w:rPr>
        <w:t xml:space="preserve">Ayuntamiento de Tequixquiac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numPr>
          <w:ilvl w:val="0"/>
          <w:numId w:val="8"/>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6">
      <w:pPr>
        <w:numPr>
          <w:ilvl w:val="1"/>
          <w:numId w:val="9"/>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ocho de abril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76" w:lineRule="auto"/>
        <w:ind w:right="57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ind w:left="567" w:right="579" w:firstLine="0"/>
        <w:jc w:val="both"/>
        <w:rPr>
          <w:rFonts w:ascii="Palatino Linotype" w:cs="Palatino Linotype" w:eastAsia="Palatino Linotype" w:hAnsi="Palatino Linotype"/>
          <w:i w:val="1"/>
          <w:iCs w:val="1"/>
          <w:sz w:val="22"/>
          <w:szCs w:val="22"/>
        </w:rPr>
      </w:pPr>
      <w:bookmarkStart w:colFirst="0" w:colLast="0" w:name="_heading=h.y39btsjdgbju" w:id="1"/>
      <w:bookmarkEnd w:id="1"/>
      <w:r w:rsidDel="00000000" w:rsidR="00000000" w:rsidRPr="00000000">
        <w:rPr>
          <w:rFonts w:ascii="Palatino Linotype" w:cs="Palatino Linotype" w:eastAsia="Palatino Linotype" w:hAnsi="Palatino Linotype"/>
          <w:i w:val="1"/>
          <w:iCs w:val="1"/>
          <w:sz w:val="22"/>
          <w:szCs w:val="22"/>
          <w:rtl w:val="0"/>
        </w:rPr>
        <w:t xml:space="preserve">Me dirijo a usted en ejercicio de mis derechos como ciudadano/a, establecidos en la Constitución Política de los Estados Unidos Mexicanos y en la Ley de Transparencia y Acceso a la Información Pública. Solicito la siguiente información detallada y amplia sobre las auditorías, fiscalización, responsabilidades y sanciones realizadas por la Contraloría Municipal: *Auditorías* 1. *Informes de Auditoría*: Copias de los informes de auditoría realizados por la Contraloría Municipal en los últimos 4 años, incluyendo los hallazgos, recomendaciones y acciones correctivas. 2. *Programas de Auditoría*: Información sobre los programas de auditoría implementados por la Contraloría Municipal, incluyendo los objetivos, alcance y metodología. 3. *Resultados de Auditorías*: Información sobre los resultados de las auditorías realizadas por la Contraloría Municipal, incluyendo los hallazgos, recomendaciones y acciones correctivas. 4. *Acciones Correctivas*: Información sobre las acciones correctivas implementadas por la Contraloría Municipal para abordar los hallazgos y recomendaciones de las auditorías. *Fiscalización* 1. *Resultados de Fiscalización*: Información sobre los resultados de la fiscalización realizada por la Contraloría Municipal, incluyendo los hallazgos, recomendaciones y acciones correctivas. 2. *Programas de Fiscalización*: Información sobre los programas de fiscalización implementados por la Contraloría Municipal, incluyendo los objetivos, alcance y metodología. 3. *Acciones de Fiscalización*: Información sobre las acciones de fiscalización realizadas por la Contraloría Municipal, incluyendo las inspecciones, visitas y verificaciones. *Responsabilidades y Sanciones* 1. *Responsabilidades Administrativas*: Información sobre las responsabilidades administrativas determinadas por la Contraloría Municipal, incluyendo las sanciones y acciones correctivas. 2. *Sanciones y Multas*: Información sobre las sanciones y multas impuestas por la Contraloría Municipal, incluyendo los motivos y montos. 3. *Procedimientos de Sanción*: Información sobre los procedimientos de sanción implementados por la Contraloría Municipal, incluyendo los pasos y plazos. 4. *Acciones de Apelación*: Información sobre las acciones de apelación presentadas contra las sanciones y multas impuestas por la Contraloría Municipal. *Transparencia y Acceso a la Información* 1. *Informes de Transparencia*: Informes que describen las acciones y logros de la Contraloría Municipal en materia de transparencia y acceso a la información. 2. *Procedimientos de Acceso a la Información*: Información sobre los procedimientos para solicitar acceso a la información pública, incluyendo los requisitos y plazos de respuesta. 3. *Resultados de Solicitudes de Información*: Información sobre los resultados de las solicitudes de información presentadas a la Contraloría Municipal, incluyendo los documentos y datos proporcionados. Esta información con su debido respaldo y copias certificadas de los ultimos 4 años incluyendo los meses de enero, febrero marzo y abril del año 2025 Agradezco de antemano su atención a esta solicitud y espero que se me proporcione la información solicitada en un plazo no mayor a lo establecido. Fundamento legal La solicitud de información se fundamenta en los siguientes artículos: - Artículo 6 de la Constitución Política de los Estados Unidos Mexicanos. - Artículo 3 de la Ley de Transparencia y Acceso a la Información Pública. - Artículo 14 de la Ley de Transparencia y Acceso a la Información Pública.</w:t>
      </w:r>
    </w:p>
    <w:p w:rsidR="00000000" w:rsidDel="00000000" w:rsidP="00000000" w:rsidRDefault="00000000" w:rsidRPr="00000000" w14:paraId="00000009">
      <w:pPr>
        <w:spacing w:line="360" w:lineRule="auto"/>
        <w:ind w:right="90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numPr>
          <w:ilvl w:val="0"/>
          <w:numId w:val="9"/>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seis de mayo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es del conocimiento de las partes. </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E">
      <w:pPr>
        <w:numPr>
          <w:ilvl w:val="0"/>
          <w:numId w:val="9"/>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persona</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Sistema de Acceso a la Información Mexiquense en fecha </w:t>
      </w:r>
      <w:r w:rsidDel="00000000" w:rsidR="00000000" w:rsidRPr="00000000">
        <w:rPr>
          <w:rFonts w:ascii="Palatino Linotype" w:cs="Palatino Linotype" w:eastAsia="Palatino Linotype" w:hAnsi="Palatino Linotype"/>
          <w:b w:val="1"/>
          <w:bCs w:val="1"/>
          <w:sz w:val="22"/>
          <w:szCs w:val="22"/>
          <w:rtl w:val="0"/>
        </w:rPr>
        <w:t xml:space="preserve">doce de mayo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426"/>
        </w:tabs>
        <w:spacing w:line="360" w:lineRule="auto"/>
        <w:ind w:right="6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spacing w:line="276" w:lineRule="auto"/>
        <w:ind w:left="567" w:right="693" w:firstLine="0"/>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r w:rsidDel="00000000" w:rsidR="00000000" w:rsidRPr="00000000">
        <w:rPr>
          <w:rFonts w:ascii="Palatino Linotype" w:cs="Palatino Linotype" w:eastAsia="Palatino Linotype" w:hAnsi="Palatino Linotype"/>
          <w:i w:val="1"/>
          <w:iCs w:val="1"/>
          <w:sz w:val="22"/>
          <w:szCs w:val="22"/>
          <w:rtl w:val="0"/>
        </w:rPr>
        <w:t xml:space="preserve">“Entrega de información mediante otro medio no solicitado, negación de entrega de información e inexistencia de la misma.” </w:t>
      </w:r>
    </w:p>
    <w:p w:rsidR="00000000" w:rsidDel="00000000" w:rsidP="00000000" w:rsidRDefault="00000000" w:rsidRPr="00000000" w14:paraId="00000011">
      <w:pPr>
        <w:spacing w:line="276" w:lineRule="auto"/>
        <w:ind w:left="567" w:right="693" w:firstLine="0"/>
        <w:rPr>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ind w:left="567" w:right="69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Motivos de inconformidad. </w:t>
      </w:r>
      <w:r w:rsidDel="00000000" w:rsidR="00000000" w:rsidRPr="00000000">
        <w:rPr>
          <w:rFonts w:ascii="Palatino Linotype" w:cs="Palatino Linotype" w:eastAsia="Palatino Linotype" w:hAnsi="Palatino Linotype"/>
          <w:i w:val="1"/>
          <w:iCs w:val="1"/>
          <w:sz w:val="22"/>
          <w:szCs w:val="22"/>
          <w:rtl w:val="0"/>
        </w:rPr>
        <w:t xml:space="preserve">“Se está solicitando la información mediante la plataforma saimex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el cual no tiene costo, y se quiere entregar en otra modalidad donde si aplica un costo</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numPr>
          <w:ilvl w:val="0"/>
          <w:numId w:val="9"/>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bCs w:val="1"/>
          <w:sz w:val="22"/>
          <w:szCs w:val="22"/>
          <w:rtl w:val="0"/>
        </w:rPr>
        <w:t xml:space="preserve">05374/INFOEM/IP/RR/2025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numPr>
          <w:ilvl w:val="0"/>
          <w:numId w:val="9"/>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2"/>
      <w:bookmarkEnd w:id="2"/>
      <w:r w:rsidDel="00000000" w:rsidR="00000000" w:rsidRPr="00000000">
        <w:rPr>
          <w:rFonts w:ascii="Palatino Linotype" w:cs="Palatino Linotype" w:eastAsia="Palatino Linotype" w:hAnsi="Palatino Linotype"/>
          <w:b w:val="1"/>
          <w:bCs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bCs w:val="1"/>
          <w:sz w:val="22"/>
          <w:szCs w:val="22"/>
          <w:rtl w:val="0"/>
        </w:rPr>
        <w:t xml:space="preserve">quince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numPr>
          <w:ilvl w:val="0"/>
          <w:numId w:val="9"/>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bCs w:val="1"/>
          <w:sz w:val="22"/>
          <w:szCs w:val="22"/>
          <w:rtl w:val="0"/>
        </w:rPr>
        <w:t xml:space="preserve">veinticinco de octubre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informe justificado. </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Los documentos se hicieron del conocimiento de la parte Recurrente el </w:t>
      </w:r>
      <w:r w:rsidDel="00000000" w:rsidR="00000000" w:rsidRPr="00000000">
        <w:rPr>
          <w:rFonts w:ascii="Palatino Linotype" w:cs="Palatino Linotype" w:eastAsia="Palatino Linotype" w:hAnsi="Palatino Linotype"/>
          <w:b w:val="1"/>
          <w:bCs w:val="1"/>
          <w:sz w:val="22"/>
          <w:szCs w:val="22"/>
          <w:rtl w:val="0"/>
        </w:rPr>
        <w:t xml:space="preserve">veintinueve de octubre de dos mil veinticinco. </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fue omisa en realizar manifestaciones.  </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Ampliación del plazo.</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bCs w:val="1"/>
          <w:sz w:val="22"/>
          <w:szCs w:val="22"/>
          <w:rtl w:val="0"/>
        </w:rPr>
        <w:t xml:space="preserve">veintinueve de octubre de dos mil veinticinco</w:t>
      </w:r>
      <w:r w:rsidDel="00000000" w:rsidR="00000000" w:rsidRPr="00000000">
        <w:rPr>
          <w:rFonts w:ascii="Palatino Linotype" w:cs="Palatino Linotype" w:eastAsia="Palatino Linotype" w:hAnsi="Palatino Linotype"/>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1E">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6">
      <w:pPr>
        <w:spacing w:line="360" w:lineRule="auto"/>
        <w:jc w:val="both"/>
        <w:rPr>
          <w:rFonts w:ascii="Palatino Linotype" w:cs="Palatino Linotype" w:eastAsia="Palatino Linotype" w:hAnsi="Palatino Linotype"/>
          <w:strike w:val="1"/>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numPr>
          <w:ilvl w:val="0"/>
          <w:numId w:val="2"/>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29">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numPr>
          <w:ilvl w:val="0"/>
          <w:numId w:val="2"/>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2B">
      <w:pPr>
        <w:numPr>
          <w:ilvl w:val="0"/>
          <w:numId w:val="2"/>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Conducta de la Autoridad: </w:t>
      </w:r>
      <w:r w:rsidDel="00000000" w:rsidR="00000000" w:rsidRPr="00000000">
        <w:rPr>
          <w:rFonts w:ascii="Palatino Linotype" w:cs="Palatino Linotype" w:eastAsia="Palatino Linotype" w:hAnsi="Palatino Linotype"/>
          <w:sz w:val="22"/>
          <w:szCs w:val="22"/>
          <w:rtl w:val="0"/>
        </w:rPr>
        <w:t xml:space="preserve">Las Acciones u omisiones realizadas en el procedimiento. Así como si la autoridad actuó con la debida diligencia.</w:t>
      </w:r>
    </w:p>
    <w:p w:rsidR="00000000" w:rsidDel="00000000" w:rsidP="00000000" w:rsidRDefault="00000000" w:rsidRPr="00000000" w14:paraId="0000002C">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numPr>
          <w:ilvl w:val="0"/>
          <w:numId w:val="2"/>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8">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9">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3C">
      <w:pPr>
        <w:numPr>
          <w:ilvl w:val="0"/>
          <w:numId w:val="9"/>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cuatro de noviembre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bCs w:val="1"/>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bCs w:val="1"/>
          <w:sz w:val="22"/>
          <w:szCs w:val="22"/>
          <w:rtl w:val="0"/>
        </w:rPr>
        <w:t xml:space="preserve">C O N S I D E R A N D O:</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3">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bCs w:val="1"/>
          <w:sz w:val="22"/>
          <w:szCs w:val="22"/>
          <w:rtl w:val="0"/>
        </w:rPr>
        <w:t xml:space="preserve">seis de mayo de dos mil veinticinco</w:t>
      </w:r>
      <w:r w:rsidDel="00000000" w:rsidR="00000000" w:rsidRPr="00000000">
        <w:rPr>
          <w:rFonts w:ascii="Palatino Linotype" w:cs="Palatino Linotype" w:eastAsia="Palatino Linotype" w:hAnsi="Palatino Linotype"/>
          <w:sz w:val="22"/>
          <w:szCs w:val="22"/>
          <w:rtl w:val="0"/>
        </w:rPr>
        <w:t xml:space="preserve">, y la persona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bCs w:val="1"/>
          <w:sz w:val="22"/>
          <w:szCs w:val="22"/>
          <w:rtl w:val="0"/>
        </w:rPr>
        <w:t xml:space="preserve">doce de mayo de dos mil veinticinco</w:t>
      </w:r>
      <w:r w:rsidDel="00000000" w:rsidR="00000000" w:rsidRPr="00000000">
        <w:rPr>
          <w:rFonts w:ascii="Palatino Linotype" w:cs="Palatino Linotype" w:eastAsia="Palatino Linotype" w:hAnsi="Palatino Linotype"/>
          <w:sz w:val="22"/>
          <w:szCs w:val="22"/>
          <w:rtl w:val="0"/>
        </w:rPr>
        <w:t xml:space="preserve">, esto es al cuarto día hábil en que se tuvo conocimiento de la respuesta. </w:t>
      </w:r>
    </w:p>
    <w:p w:rsidR="00000000" w:rsidDel="00000000" w:rsidP="00000000" w:rsidRDefault="00000000" w:rsidRPr="00000000" w14:paraId="0000004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suma importancia mencionar que, si bien, la parte Recurrente proporcionó un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VIII de la ley de la materia, que a la letra dice:</w:t>
      </w:r>
    </w:p>
    <w:p w:rsidR="00000000" w:rsidDel="00000000" w:rsidP="00000000" w:rsidRDefault="00000000" w:rsidRPr="00000000" w14:paraId="0000004F">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 </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1">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2">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VIII. La notificación, entrega o puesta a disposición de información en una modalidad o formato distinto al solicitado;</w:t>
      </w:r>
    </w:p>
    <w:p w:rsidR="00000000" w:rsidDel="00000000" w:rsidP="00000000" w:rsidRDefault="00000000" w:rsidRPr="00000000" w14:paraId="00000053">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54">
      <w:pP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VIII del artículo 179 de la Ley de Transparencia y Acceso a la Información Pública del Estado de México y Municipios.  </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tabs>
          <w:tab w:val="left" w:leader="none" w:pos="851"/>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A">
      <w:pPr>
        <w:tabs>
          <w:tab w:val="left" w:leader="none" w:pos="851"/>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B">
      <w:pPr>
        <w:tabs>
          <w:tab w:val="left" w:leader="none" w:pos="851"/>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E">
      <w:pPr>
        <w:spacing w:line="360"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tabs>
          <w:tab w:val="left" w:leader="none" w:pos="6804"/>
        </w:tabs>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0">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61">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65">
      <w:pPr>
        <w:spacing w:line="276" w:lineRule="auto"/>
        <w:ind w:right="8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7">
      <w:pPr>
        <w:spacing w:line="276" w:lineRule="auto"/>
        <w:ind w:right="616"/>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276" w:lineRule="auto"/>
        <w:ind w:left="567"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6F">
      <w:pPr>
        <w:spacing w:line="276" w:lineRule="auto"/>
        <w:ind w:left="567"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70">
      <w:pPr>
        <w:spacing w:line="276" w:lineRule="auto"/>
        <w:ind w:left="567"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1">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3">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276" w:lineRule="auto"/>
        <w:ind w:left="567" w:right="899"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5">
      <w:pPr>
        <w:spacing w:line="276" w:lineRule="auto"/>
        <w:ind w:left="567"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6">
      <w:pPr>
        <w:spacing w:line="276" w:lineRule="auto"/>
        <w:ind w:left="567"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7">
      <w:pPr>
        <w:spacing w:line="276" w:lineRule="auto"/>
        <w:ind w:left="567" w:right="899"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8">
      <w:pPr>
        <w:spacing w:line="276" w:lineRule="auto"/>
        <w:ind w:left="567" w:right="899"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9">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ind w:right="1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resulta necesario recordar la pretensión de la parte Recurrente, la cual versa en lo siguiente:</w:t>
      </w:r>
    </w:p>
    <w:p w:rsidR="00000000" w:rsidDel="00000000" w:rsidP="00000000" w:rsidRDefault="00000000" w:rsidRPr="00000000" w14:paraId="0000007B">
      <w:pPr>
        <w:spacing w:line="360" w:lineRule="auto"/>
        <w:ind w:right="1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ind w:right="1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Solicito la siguiente información detallada y amplia sobre las auditorías, fiscalización, responsabilidades y sanciones realizadas por la Contraloría Municipal: </w:t>
      </w:r>
    </w:p>
    <w:p w:rsidR="00000000" w:rsidDel="00000000" w:rsidP="00000000" w:rsidRDefault="00000000" w:rsidRPr="00000000" w14:paraId="0000007D">
      <w:pPr>
        <w:spacing w:line="360" w:lineRule="auto"/>
        <w:ind w:right="1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Auditorías</w:t>
      </w:r>
      <w:r w:rsidDel="00000000" w:rsidR="00000000" w:rsidRPr="00000000">
        <w:rPr>
          <w:rtl w:val="0"/>
        </w:rPr>
      </w:r>
    </w:p>
    <w:p w:rsidR="00000000" w:rsidDel="00000000" w:rsidP="00000000" w:rsidRDefault="00000000" w:rsidRPr="00000000" w14:paraId="0000007F">
      <w:pP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0">
      <w:pPr>
        <w:numPr>
          <w:ilvl w:val="1"/>
          <w:numId w:val="8"/>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Informes de Auditoría: Copias de los informes de auditoría realizados por la Contraloría Municipal en los últimos 4 años, incluyendo los hallazgos, recomendaciones y acciones correctivas. </w:t>
      </w:r>
    </w:p>
    <w:p w:rsidR="00000000" w:rsidDel="00000000" w:rsidP="00000000" w:rsidRDefault="00000000" w:rsidRPr="00000000" w14:paraId="00000081">
      <w:pPr>
        <w:numPr>
          <w:ilvl w:val="1"/>
          <w:numId w:val="8"/>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Programas de Auditoría: Información sobre los programas de auditoría implementados por la Contraloría Municipal, incluyendo los objetivos, alcance y metodología. </w:t>
      </w:r>
    </w:p>
    <w:p w:rsidR="00000000" w:rsidDel="00000000" w:rsidP="00000000" w:rsidRDefault="00000000" w:rsidRPr="00000000" w14:paraId="00000082">
      <w:pPr>
        <w:numPr>
          <w:ilvl w:val="1"/>
          <w:numId w:val="8"/>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Resultados de Auditorías: Información sobre los resultados de las auditorías realizadas por la Contraloría Municipal, incluyendo los hallazgos, recomendaciones y acciones correctivas. </w:t>
      </w:r>
    </w:p>
    <w:p w:rsidR="00000000" w:rsidDel="00000000" w:rsidP="00000000" w:rsidRDefault="00000000" w:rsidRPr="00000000" w14:paraId="00000083">
      <w:pPr>
        <w:numPr>
          <w:ilvl w:val="1"/>
          <w:numId w:val="8"/>
        </w:numPr>
        <w:pBdr>
          <w:top w:space="0" w:sz="0" w:val="nil"/>
          <w:left w:space="0" w:sz="0" w:val="nil"/>
          <w:bottom w:space="0" w:sz="0" w:val="nil"/>
          <w:right w:space="0" w:sz="0" w:val="nil"/>
          <w:between w:space="0" w:sz="0" w:val="nil"/>
        </w:pBdr>
        <w:tabs>
          <w:tab w:val="left" w:leader="none" w:pos="851"/>
        </w:tabs>
        <w:spacing w:after="160"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Acciones Correctivas: Información sobre las acciones correctivas implementadas por la Contraloría Municipal para abordar los hallazgos y recomendaciones de las auditorías. </w:t>
      </w:r>
    </w:p>
    <w:p w:rsidR="00000000" w:rsidDel="00000000" w:rsidP="00000000" w:rsidRDefault="00000000" w:rsidRPr="00000000" w14:paraId="00000084">
      <w:pP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5">
      <w:pPr>
        <w:tabs>
          <w:tab w:val="left" w:leader="none" w:pos="851"/>
        </w:tabs>
        <w:spacing w:line="276" w:lineRule="auto"/>
        <w:ind w:left="567" w:right="1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Fiscalización</w:t>
      </w:r>
    </w:p>
    <w:p w:rsidR="00000000" w:rsidDel="00000000" w:rsidP="00000000" w:rsidRDefault="00000000" w:rsidRPr="00000000" w14:paraId="00000086">
      <w:pPr>
        <w:tabs>
          <w:tab w:val="left" w:leader="none" w:pos="851"/>
        </w:tabs>
        <w:spacing w:line="276" w:lineRule="auto"/>
        <w:ind w:left="567" w:right="12"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87">
      <w:pPr>
        <w:numPr>
          <w:ilvl w:val="3"/>
          <w:numId w:val="8"/>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Resultados de Fiscalización: Información sobre los resultados de la fiscalización realizada por la Contraloría Municipal, incluyendo los hallazgos, recomendaciones y acciones correctivas. </w:t>
      </w:r>
    </w:p>
    <w:p w:rsidR="00000000" w:rsidDel="00000000" w:rsidP="00000000" w:rsidRDefault="00000000" w:rsidRPr="00000000" w14:paraId="00000088">
      <w:pPr>
        <w:numPr>
          <w:ilvl w:val="3"/>
          <w:numId w:val="8"/>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Programas de Fiscalización: Información sobre los programas de fiscalización implementados por la Contraloría Municipal, incluyendo los objetivos, alcance y metodología. </w:t>
      </w:r>
    </w:p>
    <w:p w:rsidR="00000000" w:rsidDel="00000000" w:rsidP="00000000" w:rsidRDefault="00000000" w:rsidRPr="00000000" w14:paraId="00000089">
      <w:pPr>
        <w:numPr>
          <w:ilvl w:val="3"/>
          <w:numId w:val="8"/>
        </w:numPr>
        <w:pBdr>
          <w:top w:space="0" w:sz="0" w:val="nil"/>
          <w:left w:space="0" w:sz="0" w:val="nil"/>
          <w:bottom w:space="0" w:sz="0" w:val="nil"/>
          <w:right w:space="0" w:sz="0" w:val="nil"/>
          <w:between w:space="0" w:sz="0" w:val="nil"/>
        </w:pBdr>
        <w:tabs>
          <w:tab w:val="left" w:leader="none" w:pos="851"/>
        </w:tabs>
        <w:spacing w:after="160"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Acciones de Fiscalización: Información sobre las acciones de fiscalización realizadas por la Contraloría Municipal, incluyendo las inspecciones, visitas y verificaciones. </w:t>
      </w:r>
    </w:p>
    <w:p w:rsidR="00000000" w:rsidDel="00000000" w:rsidP="00000000" w:rsidRDefault="00000000" w:rsidRPr="00000000" w14:paraId="0000008A">
      <w:pP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B">
      <w:pP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Responsabilidades y Sanciones</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8C">
      <w:pP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D">
      <w:pPr>
        <w:numPr>
          <w:ilvl w:val="6"/>
          <w:numId w:val="8"/>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Responsabilidades Administrativas: Información sobre las responsabilidades administrativas determinadas por la Contraloría Municipal, incluyendo las sanciones y acciones correctivas. </w:t>
      </w:r>
    </w:p>
    <w:p w:rsidR="00000000" w:rsidDel="00000000" w:rsidP="00000000" w:rsidRDefault="00000000" w:rsidRPr="00000000" w14:paraId="0000008E">
      <w:pPr>
        <w:numPr>
          <w:ilvl w:val="6"/>
          <w:numId w:val="8"/>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Sanciones y Multas: Información sobre las sanciones y multas impuestas por la Contraloría Municipal, incluyendo los motivos y montos. </w:t>
      </w:r>
    </w:p>
    <w:p w:rsidR="00000000" w:rsidDel="00000000" w:rsidP="00000000" w:rsidRDefault="00000000" w:rsidRPr="00000000" w14:paraId="0000008F">
      <w:pPr>
        <w:numPr>
          <w:ilvl w:val="6"/>
          <w:numId w:val="8"/>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Procedimientos de Sanción: Información sobre los procedimientos de sanción implementados por la Contraloría Municipal, incluyendo los pasos y plazos. </w:t>
      </w:r>
    </w:p>
    <w:p w:rsidR="00000000" w:rsidDel="00000000" w:rsidP="00000000" w:rsidRDefault="00000000" w:rsidRPr="00000000" w14:paraId="00000090">
      <w:pPr>
        <w:numPr>
          <w:ilvl w:val="6"/>
          <w:numId w:val="8"/>
        </w:numPr>
        <w:pBdr>
          <w:top w:space="0" w:sz="0" w:val="nil"/>
          <w:left w:space="0" w:sz="0" w:val="nil"/>
          <w:bottom w:space="0" w:sz="0" w:val="nil"/>
          <w:right w:space="0" w:sz="0" w:val="nil"/>
          <w:between w:space="0" w:sz="0" w:val="nil"/>
        </w:pBdr>
        <w:tabs>
          <w:tab w:val="left" w:leader="none" w:pos="851"/>
        </w:tabs>
        <w:spacing w:after="160"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Acciones de Apelación: Información sobre las acciones de apelación presentadas contra las sanciones y multas impuestas por la Contraloría Municipal. </w:t>
      </w:r>
    </w:p>
    <w:p w:rsidR="00000000" w:rsidDel="00000000" w:rsidP="00000000" w:rsidRDefault="00000000" w:rsidRPr="00000000" w14:paraId="00000091">
      <w:pP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2">
      <w:pPr>
        <w:tabs>
          <w:tab w:val="left" w:leader="none" w:pos="851"/>
        </w:tabs>
        <w:spacing w:line="276" w:lineRule="auto"/>
        <w:ind w:left="567" w:right="1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Transparencia y Acceso a la Información </w:t>
      </w:r>
    </w:p>
    <w:p w:rsidR="00000000" w:rsidDel="00000000" w:rsidP="00000000" w:rsidRDefault="00000000" w:rsidRPr="00000000" w14:paraId="00000093">
      <w:pP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4">
      <w:pPr>
        <w:numPr>
          <w:ilvl w:val="1"/>
          <w:numId w:val="9"/>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Informes de Transparencia: Informes que describen las acciones y logros de la Contraloría Municipal en materia de transparencia y acceso a la información. </w:t>
      </w:r>
    </w:p>
    <w:p w:rsidR="00000000" w:rsidDel="00000000" w:rsidP="00000000" w:rsidRDefault="00000000" w:rsidRPr="00000000" w14:paraId="00000095">
      <w:pPr>
        <w:numPr>
          <w:ilvl w:val="1"/>
          <w:numId w:val="9"/>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Procedimientos de Acceso a la Información: Información sobre los procedimientos para solicitar acceso a la información pública, incluyendo los requisitos y plazos de respuesta. </w:t>
      </w:r>
    </w:p>
    <w:p w:rsidR="00000000" w:rsidDel="00000000" w:rsidP="00000000" w:rsidRDefault="00000000" w:rsidRPr="00000000" w14:paraId="00000096">
      <w:pPr>
        <w:numPr>
          <w:ilvl w:val="1"/>
          <w:numId w:val="9"/>
        </w:numPr>
        <w:pBdr>
          <w:top w:space="0" w:sz="0" w:val="nil"/>
          <w:left w:space="0" w:sz="0" w:val="nil"/>
          <w:bottom w:space="0" w:sz="0" w:val="nil"/>
          <w:right w:space="0" w:sz="0" w:val="nil"/>
          <w:between w:space="0" w:sz="0" w:val="nil"/>
        </w:pBdr>
        <w:tabs>
          <w:tab w:val="left" w:leader="none" w:pos="851"/>
        </w:tabs>
        <w:spacing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Resultados de Solicitudes de Información: Información sobre los resultados de las solicitudes de información presentadas a la Contraloría Municipal, incluyendo los documentos y datos proporcionados. </w:t>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851"/>
        </w:tabs>
        <w:spacing w:after="160" w:line="276" w:lineRule="auto"/>
        <w:ind w:left="567" w:right="1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Esta información con su debido respaldo y co</w:t>
      </w:r>
      <w:r w:rsidDel="00000000" w:rsidR="00000000" w:rsidRPr="00000000">
        <w:rPr>
          <w:rFonts w:ascii="Palatino Linotype" w:cs="Palatino Linotype" w:eastAsia="Palatino Linotype" w:hAnsi="Palatino Linotype"/>
          <w:b w:val="1"/>
          <w:bCs w:val="1"/>
          <w:i w:val="1"/>
          <w:iCs w:val="1"/>
          <w:sz w:val="22"/>
          <w:szCs w:val="22"/>
          <w:rtl w:val="0"/>
        </w:rPr>
        <w:t xml:space="preserve">pias certificadas de los ultimos 4 años incluyendo los meses de enero, febrero marzo y abril del año 2025</w:t>
      </w:r>
      <w:r w:rsidDel="00000000" w:rsidR="00000000" w:rsidRPr="00000000">
        <w:rPr>
          <w:rFonts w:ascii="Palatino Linotype" w:cs="Palatino Linotype" w:eastAsia="Palatino Linotype" w:hAnsi="Palatino Linotype"/>
          <w:i w:val="1"/>
          <w:iCs w:val="1"/>
          <w:sz w:val="22"/>
          <w:szCs w:val="22"/>
          <w:rtl w:val="0"/>
        </w:rPr>
        <w:t xml:space="preserve"> Agradezco de antemano su atención a esta solicitud y espero que se me proporcione la información solicitada en un plazo no mayor a lo establecido. Fundamento legal La solicitud de información se fundamenta en los siguientes artículos: - Artículo 6 de la Constitución Política de los Estados Unidos Mexicanos. - Artículo 3 de la Ley de Transparencia y Acceso a la Información Pública. - Artículo 14 de la Ley de Transparencia y Acceso a la Información Pública.</w:t>
      </w:r>
    </w:p>
    <w:p w:rsidR="00000000" w:rsidDel="00000000" w:rsidP="00000000" w:rsidRDefault="00000000" w:rsidRPr="00000000" w14:paraId="00000098">
      <w:pPr>
        <w:spacing w:line="360" w:lineRule="auto"/>
        <w:ind w:right="1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spacing w:line="360" w:lineRule="auto"/>
        <w:ind w:right="1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Sujeto Obligado proporcionó lo siguiente:</w:t>
      </w:r>
    </w:p>
    <w:p w:rsidR="00000000" w:rsidDel="00000000" w:rsidP="00000000" w:rsidRDefault="00000000" w:rsidRPr="00000000" w14:paraId="0000009A">
      <w:pPr>
        <w:spacing w:line="360" w:lineRule="auto"/>
        <w:ind w:right="1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numPr>
          <w:ilvl w:val="0"/>
          <w:numId w:val="4"/>
        </w:numPr>
        <w:pBdr>
          <w:top w:space="0" w:sz="0" w:val="nil"/>
          <w:left w:space="0" w:sz="0" w:val="nil"/>
          <w:bottom w:space="0" w:sz="0" w:val="nil"/>
          <w:right w:space="0" w:sz="0" w:val="nil"/>
          <w:between w:space="0" w:sz="0" w:val="nil"/>
        </w:pBdr>
        <w:spacing w:after="160" w:line="360" w:lineRule="auto"/>
        <w:ind w:left="720" w:right="12"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veintiuno de abril de dos mil veinticinco, signado por la Contralora del Municipio de Tequixquiac, mediante el cual refiere lo siguiente: </w:t>
      </w:r>
    </w:p>
    <w:p w:rsidR="00000000" w:rsidDel="00000000" w:rsidP="00000000" w:rsidRDefault="00000000" w:rsidRPr="00000000" w14:paraId="0000009C">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 En relación а: </w:t>
      </w:r>
    </w:p>
    <w:p w:rsidR="00000000" w:rsidDel="00000000" w:rsidP="00000000" w:rsidRDefault="00000000" w:rsidRPr="00000000" w14:paraId="0000009D">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E">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"Solicito la siguiente información detallada y amplia sobre las auditorias, fiscalización, responsabilidades y sanciones realizadas por la Contraloría Municipal: *Auditorías* 1. *Informes de Auditoría*: Copias de los informes de auditoría realizados por la Contraloría Municipal en los últimos 4 años, incluyendo los hallazgos, recomendaciones y acciones correctivas." (sic)</w:t>
      </w:r>
    </w:p>
    <w:p w:rsidR="00000000" w:rsidDel="00000000" w:rsidP="00000000" w:rsidRDefault="00000000" w:rsidRPr="00000000" w14:paraId="0000009F">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0">
      <w:pPr>
        <w:tabs>
          <w:tab w:val="left" w:leader="none" w:pos="8789"/>
        </w:tabs>
        <w:spacing w:line="276" w:lineRule="auto"/>
        <w:ind w:left="426" w:right="579"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i w:val="1"/>
          <w:iCs w:val="1"/>
          <w:sz w:val="22"/>
          <w:szCs w:val="22"/>
          <w:rtl w:val="0"/>
        </w:rPr>
        <w:t xml:space="preserve"> Considerando que solicita copias de los informes de auditoría me permito informar que con fundamento en lo dispuesto por los artículos 12 y 17 de la Ley de Transparencia y Acceso a la Información Pública del Estado de México y Municipios, en concordancia con el artículo 73 fracción II del Código Financiero del Estado de México y Municipios</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 se dejan a su disposición dentro de los tres días hábiles siguientes en las oficinas que ocupa este Órgano Interno de Control Municipal, previo pago de derechos.</w:t>
      </w:r>
    </w:p>
    <w:p w:rsidR="00000000" w:rsidDel="00000000" w:rsidP="00000000" w:rsidRDefault="00000000" w:rsidRPr="00000000" w14:paraId="000000A1">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2">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b) En cuanto hace a: </w:t>
      </w:r>
    </w:p>
    <w:p w:rsidR="00000000" w:rsidDel="00000000" w:rsidP="00000000" w:rsidRDefault="00000000" w:rsidRPr="00000000" w14:paraId="000000A3">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4">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 *Programas de Auditoría*: Información sobre los programas de auditoría implementados por la Contraloría Municipal, incluyendo los objetivos, alcance y metodologia." </w:t>
      </w:r>
    </w:p>
    <w:p w:rsidR="00000000" w:rsidDel="00000000" w:rsidP="00000000" w:rsidRDefault="00000000" w:rsidRPr="00000000" w14:paraId="000000A5">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6">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Con fundamento en lo dispuesto por el articulo 12 de la Ley de Transparencia y Acceso la Información Pública del Estado de México y Municipios, y una vez realizada búsqueda en los archivos que obran en este Órgano Interno de Control Municipal, se anexan al presente los Programas de Anuales de Auditoria 2023, 2024 у 2025. </w:t>
      </w:r>
    </w:p>
    <w:p w:rsidR="00000000" w:rsidDel="00000000" w:rsidP="00000000" w:rsidRDefault="00000000" w:rsidRPr="00000000" w14:paraId="000000A7">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8">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 Respecto a: "3. *Resultados de Auditorias*: Información sobre los resultados de las auditorias realizadas por la Contraloría Municipal, incluyendo los hallazgos, recomendaciones y acciones correctivas." </w:t>
      </w:r>
    </w:p>
    <w:p w:rsidR="00000000" w:rsidDel="00000000" w:rsidP="00000000" w:rsidRDefault="00000000" w:rsidRPr="00000000" w14:paraId="000000A9">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A">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resultados de auditoria son parte del informe requerido, por lo que dicha información podrá consultarla una vez reciba los informes de auditoría. </w:t>
      </w:r>
    </w:p>
    <w:p w:rsidR="00000000" w:rsidDel="00000000" w:rsidP="00000000" w:rsidRDefault="00000000" w:rsidRPr="00000000" w14:paraId="000000AB">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C">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 Por lo que hace a: "4. *Acciones Correctivas*: Información sobre las acciones correctivas implementadas por la Contraloría Municipal para abordar los hallazgos y recomendaciones de las auditorias." </w:t>
      </w:r>
    </w:p>
    <w:p w:rsidR="00000000" w:rsidDel="00000000" w:rsidP="00000000" w:rsidRDefault="00000000" w:rsidRPr="00000000" w14:paraId="000000AD">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E">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Atendiendo lo solicitado, no se cuenta con documentación que acredite las acciones correctivas. </w:t>
      </w:r>
    </w:p>
    <w:p w:rsidR="00000000" w:rsidDel="00000000" w:rsidP="00000000" w:rsidRDefault="00000000" w:rsidRPr="00000000" w14:paraId="000000AF">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0">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 Por cuanto hace a lo referido de: </w:t>
      </w:r>
    </w:p>
    <w:p w:rsidR="00000000" w:rsidDel="00000000" w:rsidP="00000000" w:rsidRDefault="00000000" w:rsidRPr="00000000" w14:paraId="000000B1">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2">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"*Fiscalización* 1. *Resultados de Fiscalización*: Información sobre los resultados de la fiscalización realizada por la Contraloría Municipal, incluyendo los hallazgos, recomendaciones y acciones correctivas. 2. *Programas de Fiscalización*: Información sobre los programas de fiscalización implementados por la Contraloría Municipal, incluyendo los objetivos, alcance y metodología. 3. *Acciones de Fiscalización*: Información sobre las acciones de fiscalización realizadas por la Contraloria Municipal, incluyendo las inspecciones, visitas y verificaciones." </w:t>
      </w:r>
    </w:p>
    <w:p w:rsidR="00000000" w:rsidDel="00000000" w:rsidP="00000000" w:rsidRDefault="00000000" w:rsidRPr="00000000" w14:paraId="000000B3">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4">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Como acción de fiscalización al ingreso el Órgano Interno de Control Municipal, realiza arqueos de caja mismos que contienen los resultados, por cuanto hace al programa de fiscalización no se cuenta con el mismo. </w:t>
      </w:r>
    </w:p>
    <w:p w:rsidR="00000000" w:rsidDel="00000000" w:rsidP="00000000" w:rsidRDefault="00000000" w:rsidRPr="00000000" w14:paraId="000000B5">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6">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 Respecto a " *Responsabilidades y Sanciones* 1. *Responsabilidades Administrativas*: Información sobre las responsabilidades administrativas determinadas por la Contraloría Municipal, incluyendo las sanciones y acciones correctivas. 2. *Sanciones y Multas*: Información sobre las sanciones y multas impuestas por la Contraloría Municipal, incluyendo los motivos y montos." </w:t>
      </w:r>
    </w:p>
    <w:p w:rsidR="00000000" w:rsidDel="00000000" w:rsidP="00000000" w:rsidRDefault="00000000" w:rsidRPr="00000000" w14:paraId="000000B7">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Por lo que respecta a las sanciones, no se cuenta con registro de sanciones impuestas por faltas administrativas no graves. </w:t>
      </w:r>
    </w:p>
    <w:p w:rsidR="00000000" w:rsidDel="00000000" w:rsidP="00000000" w:rsidRDefault="00000000" w:rsidRPr="00000000" w14:paraId="000000B8">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9">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"3. *Proсcedimientos de Sanción*: Información sobre los procedimientos de sanción implementados por la Contraloría Municipal, incluyendo los pasos y plazos." </w:t>
      </w:r>
    </w:p>
    <w:p w:rsidR="00000000" w:rsidDel="00000000" w:rsidP="00000000" w:rsidRDefault="00000000" w:rsidRPr="00000000" w14:paraId="000000BA">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B">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relación a los plazos y etapas del procedimiento de responsabilidad administrativa pueden ser consultados en la Ley de General de Responsabilidades Administrativas así como la Ley de Responsabilidades Administrativas del Estado de México. Mismas que se encuentras disponibles en los links siguientes: </w:t>
      </w:r>
    </w:p>
    <w:p w:rsidR="00000000" w:rsidDel="00000000" w:rsidP="00000000" w:rsidRDefault="00000000" w:rsidRPr="00000000" w14:paraId="000000BC">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D">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hyperlink r:id="rId7">
        <w:r w:rsidDel="00000000" w:rsidR="00000000" w:rsidRPr="00000000">
          <w:rPr>
            <w:rFonts w:ascii="Palatino Linotype" w:cs="Palatino Linotype" w:eastAsia="Palatino Linotype" w:hAnsi="Palatino Linotype"/>
            <w:i w:val="1"/>
            <w:iCs w:val="1"/>
            <w:sz w:val="22"/>
            <w:szCs w:val="22"/>
            <w:u w:val="single"/>
            <w:rtl w:val="0"/>
          </w:rPr>
          <w:t xml:space="preserve">https://www.diputados.gob.mx/LevesBiblio/pdf/LGRA.pdf</w:t>
        </w:r>
      </w:hyperlink>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BE">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hyperlink r:id="rId8">
        <w:r w:rsidDel="00000000" w:rsidR="00000000" w:rsidRPr="00000000">
          <w:rPr>
            <w:rFonts w:ascii="Palatino Linotype" w:cs="Palatino Linotype" w:eastAsia="Palatino Linotype" w:hAnsi="Palatino Linotype"/>
            <w:i w:val="1"/>
            <w:iCs w:val="1"/>
            <w:sz w:val="22"/>
            <w:szCs w:val="22"/>
            <w:u w:val="single"/>
            <w:rtl w:val="0"/>
          </w:rPr>
          <w:t xml:space="preserve">https://legislacion.edomex.gob.mx/sites/legislacion.edomex.gob.mx/files/files/pdf/lev/vig/lev vig241.pdf</w:t>
        </w:r>
      </w:hyperlink>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BF">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0">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4. *Acciones de Apelación*: Información sobre las acciones de apelación presentadas contra las sanciones y multas impuestas por la Contraloría Municipal." (sic) </w:t>
      </w:r>
    </w:p>
    <w:p w:rsidR="00000000" w:rsidDel="00000000" w:rsidP="00000000" w:rsidRDefault="00000000" w:rsidRPr="00000000" w14:paraId="000000C1">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2">
      <w:pPr>
        <w:tabs>
          <w:tab w:val="left" w:leader="none" w:pos="8789"/>
        </w:tabs>
        <w:spacing w:line="276" w:lineRule="auto"/>
        <w:ind w:left="426"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 la fecha no se cuenta con recursos de apelación interpuestos contra la sanciones у multas impuestas por este Órgano Interno de Control Municipal, a razón de que dicho recurso en términos del artículo 202 de la Ley de Responsabilidades Administrativas del Estado de México y Municipios procede únicamente contra las resoluciones que determine imponer sanciones por la comisión de faltas administrativas graves o faltas de particulares (sanciones impuestas por el Tribunal de Justica Administrativa del Estado de México) y las que determinen que no existe responsabilidad administrativa por parte de los presuntos infractores.</w:t>
      </w:r>
    </w:p>
    <w:p w:rsidR="00000000" w:rsidDel="00000000" w:rsidP="00000000" w:rsidRDefault="00000000" w:rsidRPr="00000000" w14:paraId="000000C3">
      <w:pPr>
        <w:spacing w:line="360" w:lineRule="auto"/>
        <w:ind w:right="12"/>
        <w:jc w:val="both"/>
        <w:rPr/>
      </w:pPr>
      <w:r w:rsidDel="00000000" w:rsidR="00000000" w:rsidRPr="00000000">
        <w:rPr>
          <w:rtl w:val="0"/>
        </w:rPr>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spacing w:after="160" w:line="360" w:lineRule="auto"/>
        <w:ind w:left="567" w:right="12"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treinta de abril de dos mil veinticinco, signado por el Titular de la Unidad de Transparencia y Acceso a la Información Pública, mediante el cual refiere lo siguiente: </w:t>
      </w:r>
    </w:p>
    <w:p w:rsidR="00000000" w:rsidDel="00000000" w:rsidP="00000000" w:rsidRDefault="00000000" w:rsidRPr="00000000" w14:paraId="000000C5">
      <w:pPr>
        <w:spacing w:line="276" w:lineRule="auto"/>
        <w:ind w:left="567" w:right="579"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Numeral 1 Informes que describen las acciones y logros de la Contraloría Municipal en Materia de Transparencia y Acceso a la Información </w:t>
      </w:r>
    </w:p>
    <w:p w:rsidR="00000000" w:rsidDel="00000000" w:rsidP="00000000" w:rsidRDefault="00000000" w:rsidRPr="00000000" w14:paraId="000000C6">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7">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acciones en materia de transparencia por parte de la unidad administrativa del ahora denominado Órgano Interno de Control Municipal son obligaciones de transparencia de acuerdo a la Ley de Transparencia y Acceso a la Información Pública del Estado de México y Municipios Artículo 92 fracción XIII (Declaraciones patrimoniales de los servidores públicos), XXII (Servidores Públicos con sanciones administrativas definitivas) y XXVIII (Resultados de auditorías realizadas) por lo que usted puede visualizar la información referente a este numeral en el Portal de Información Pública de Oficio Mexiquense (IPOMEX) en el siguiente link de acceso</w:t>
      </w:r>
      <w:r w:rsidDel="00000000" w:rsidR="00000000" w:rsidRPr="00000000">
        <w:rPr>
          <w:rtl w:val="0"/>
        </w:rPr>
        <w:t xml:space="preserve">: </w:t>
      </w:r>
      <w:hyperlink r:id="rId9">
        <w:r w:rsidDel="00000000" w:rsidR="00000000" w:rsidRPr="00000000">
          <w:rPr>
            <w:u w:val="single"/>
            <w:rtl w:val="0"/>
          </w:rPr>
          <w:t xml:space="preserve">https://ipomex.org.mx/ipomex/#/obligaciones/187</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8">
      <w:pPr>
        <w:spacing w:line="276" w:lineRule="auto"/>
        <w:ind w:left="567" w:right="579"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Numeral 2 Información sobre los procedimientos para solicitar acceso a la información pública, incluyendo los requisitos y plazos de respuesta </w:t>
      </w:r>
    </w:p>
    <w:p w:rsidR="00000000" w:rsidDel="00000000" w:rsidP="00000000" w:rsidRDefault="00000000" w:rsidRPr="00000000" w14:paraId="000000C9">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A">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que una persona pueda ejercer el derecho de acceso a la información existen tres vías para presentar su solicitud; de manera presencial en la oficina de transparencia en el interior del palacio municipal, de manera verbal y/o escrita, de igual forma mediante la plataforma SAIMEX (Sistema de Acceso a la Información Mexiquense) puedes iniciar sesión o registrarse en el siguiente link de acceso </w:t>
      </w:r>
      <w:hyperlink r:id="rId10">
        <w:r w:rsidDel="00000000" w:rsidR="00000000" w:rsidRPr="00000000">
          <w:rPr>
            <w:rFonts w:ascii="Palatino Linotype" w:cs="Palatino Linotype" w:eastAsia="Palatino Linotype" w:hAnsi="Palatino Linotype"/>
            <w:i w:val="1"/>
            <w:iCs w:val="1"/>
            <w:sz w:val="22"/>
            <w:szCs w:val="22"/>
            <w:u w:val="single"/>
            <w:rtl w:val="0"/>
          </w:rPr>
          <w:t xml:space="preserve">https://saimex.org.mx/saimex/ciudadano/login.page</w:t>
        </w:r>
      </w:hyperlink>
      <w:r w:rsidDel="00000000" w:rsidR="00000000" w:rsidRPr="00000000">
        <w:rPr>
          <w:rtl w:val="0"/>
        </w:rPr>
      </w:r>
    </w:p>
    <w:p w:rsidR="00000000" w:rsidDel="00000000" w:rsidP="00000000" w:rsidRDefault="00000000" w:rsidRPr="00000000" w14:paraId="000000CB">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C">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 acuerdo a la Ley de Transparencia y Acceso a la Información Pública del Estado de México y Municipios Art 155 Para presentar una solicitud por escrito, no podrán exigir mayores requisitos que los siguientes: </w:t>
      </w:r>
    </w:p>
    <w:p w:rsidR="00000000" w:rsidDel="00000000" w:rsidP="00000000" w:rsidRDefault="00000000" w:rsidRPr="00000000" w14:paraId="000000CD">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E">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Nombre del solicitante o en su caso, los datos generales de su representante </w:t>
      </w:r>
    </w:p>
    <w:p w:rsidR="00000000" w:rsidDel="00000000" w:rsidP="00000000" w:rsidRDefault="00000000" w:rsidRPr="00000000" w14:paraId="000000CF">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Domicilio o en su caso correo electrónico para recibir notificaciones La descripción de la información solicitada la </w:t>
      </w:r>
    </w:p>
    <w:p w:rsidR="00000000" w:rsidDel="00000000" w:rsidP="00000000" w:rsidRDefault="00000000" w:rsidRPr="00000000" w14:paraId="000000D0">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La descripción de la información solicitada</w:t>
      </w:r>
    </w:p>
    <w:p w:rsidR="00000000" w:rsidDel="00000000" w:rsidP="00000000" w:rsidRDefault="00000000" w:rsidRPr="00000000" w14:paraId="000000D1">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Cualquier otro dato que facilite la búsqueda y eventual localización de la información </w:t>
      </w:r>
    </w:p>
    <w:p w:rsidR="00000000" w:rsidDel="00000000" w:rsidP="00000000" w:rsidRDefault="00000000" w:rsidRPr="00000000" w14:paraId="000000D2">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 los electrónicos. </w:t>
      </w:r>
    </w:p>
    <w:p w:rsidR="00000000" w:rsidDel="00000000" w:rsidP="00000000" w:rsidRDefault="00000000" w:rsidRPr="00000000" w14:paraId="000000D3">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4">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 igual manera los anteriores requisitos forman parte en caso de que la solicitud realice mediante el Portal SAIMEX. Se le proporcionara un acuse al solicitante, en el que se indique la fecha de recepción, el folio que corresponda y los plazos de respuesta aplicables </w:t>
      </w:r>
    </w:p>
    <w:p w:rsidR="00000000" w:rsidDel="00000000" w:rsidP="00000000" w:rsidRDefault="00000000" w:rsidRPr="00000000" w14:paraId="000000D5">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6">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plazo de respuesta de una solicitud de información son 15 días hábiles después del ingreso de su solicitud. </w:t>
      </w:r>
    </w:p>
    <w:p w:rsidR="00000000" w:rsidDel="00000000" w:rsidP="00000000" w:rsidRDefault="00000000" w:rsidRPr="00000000" w14:paraId="000000D7">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8">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Numeral 3 Información sobre los resultados de las solicitudes de información presentadas a la Contraloría Municipal, incluyendo los documentos y datos proporcionados </w:t>
      </w:r>
    </w:p>
    <w:p w:rsidR="00000000" w:rsidDel="00000000" w:rsidP="00000000" w:rsidRDefault="00000000" w:rsidRPr="00000000" w14:paraId="000000D9">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A">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 le informa que en el año 2022 ingresaron 11 solicitudes para la entonces denominada Contraloría Municipal. </w:t>
      </w:r>
    </w:p>
    <w:p w:rsidR="00000000" w:rsidDel="00000000" w:rsidP="00000000" w:rsidRDefault="00000000" w:rsidRPr="00000000" w14:paraId="000000DB">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C">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 le informa que en el año 2023 no ingresaron solicitudes para la Contraloría Municipal. </w:t>
      </w:r>
    </w:p>
    <w:p w:rsidR="00000000" w:rsidDel="00000000" w:rsidP="00000000" w:rsidRDefault="00000000" w:rsidRPr="00000000" w14:paraId="000000DD">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 le informa que en el año 2024 ingresaron 7 solicitudes para la Contraloría Municipal </w:t>
      </w:r>
    </w:p>
    <w:p w:rsidR="00000000" w:rsidDel="00000000" w:rsidP="00000000" w:rsidRDefault="00000000" w:rsidRPr="00000000" w14:paraId="000000DE">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F">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Durante el primer trimestre del año 2025 solo ha ingresado 1 solicitud al ahora denominado Órgano interno de Control Municipal. </w:t>
      </w:r>
    </w:p>
    <w:p w:rsidR="00000000" w:rsidDel="00000000" w:rsidP="00000000" w:rsidRDefault="00000000" w:rsidRPr="00000000" w14:paraId="000000E0">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E1">
      <w:pPr>
        <w:spacing w:line="276" w:lineRule="auto"/>
        <w:ind w:left="567"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Si bien dentro de su solicitud determina información de los 4 años anteriores a esta administración he de dar a su conocer que no se dejó archivo existente de administraciones anteriores respecto a los tramites de esta Unidad de Transparencia.</w:t>
      </w:r>
    </w:p>
    <w:p w:rsidR="00000000" w:rsidDel="00000000" w:rsidP="00000000" w:rsidRDefault="00000000" w:rsidRPr="00000000" w14:paraId="000000E2">
      <w:pPr>
        <w:spacing w:line="360" w:lineRule="auto"/>
        <w:ind w:right="1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numPr>
          <w:ilvl w:val="0"/>
          <w:numId w:val="4"/>
        </w:numPr>
        <w:pBdr>
          <w:top w:space="0" w:sz="0" w:val="nil"/>
          <w:left w:space="0" w:sz="0" w:val="nil"/>
          <w:bottom w:space="0" w:sz="0" w:val="nil"/>
          <w:right w:space="0" w:sz="0" w:val="nil"/>
          <w:between w:space="0" w:sz="0" w:val="nil"/>
        </w:pBdr>
        <w:spacing w:line="360" w:lineRule="auto"/>
        <w:ind w:left="567" w:right="12"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suscrito por el Titular de la Unidad de Transparencia y Acceso a la Información Pública, mediante el cual refiere que, se envía la información solicitada.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360" w:lineRule="auto"/>
        <w:ind w:left="567" w:right="1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360" w:lineRule="auto"/>
        <w:ind w:right="12"/>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Derivado de lo anterior, la parte Recurrente se inconformó arguyendo que </w:t>
      </w:r>
      <w:r w:rsidDel="00000000" w:rsidR="00000000" w:rsidRPr="00000000">
        <w:rPr>
          <w:rFonts w:ascii="Palatino Linotype" w:cs="Palatino Linotype" w:eastAsia="Palatino Linotype" w:hAnsi="Palatino Linotype"/>
          <w:i w:val="1"/>
          <w:iCs w:val="1"/>
          <w:sz w:val="22"/>
          <w:szCs w:val="22"/>
          <w:rtl w:val="0"/>
        </w:rPr>
        <w:t xml:space="preserve">“Se está solicitando la información mediante la plataforma saimex el cual no tiene costo y se requiere entregar en otra modalidad donde si aplica un costo”. (sic)</w:t>
      </w:r>
    </w:p>
    <w:p w:rsidR="00000000" w:rsidDel="00000000" w:rsidP="00000000" w:rsidRDefault="00000000" w:rsidRPr="00000000" w14:paraId="000000E6">
      <w:pPr>
        <w:spacing w:line="360" w:lineRule="auto"/>
        <w:ind w:right="12"/>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mediante informe justificado, el Sujeto Obligado entregó la siguiente información: </w:t>
      </w:r>
    </w:p>
    <w:p w:rsidR="00000000" w:rsidDel="00000000" w:rsidP="00000000" w:rsidRDefault="00000000" w:rsidRPr="00000000" w14:paraId="000000E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9">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 fecha veinticuatro de octubre de dos mil veinticinco, signado por la Contralora Interna Municipal, mediante el cual informa que: </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76" w:lineRule="auto"/>
        <w:ind w:left="720" w:right="57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Con fundamento en el artículo 112 fracción V y XI de la Ley Orgánica Municipal del Estado de México, </w:t>
      </w:r>
      <w:r w:rsidDel="00000000" w:rsidR="00000000" w:rsidRPr="00000000">
        <w:rPr>
          <w:rFonts w:ascii="Palatino Linotype" w:cs="Palatino Linotype" w:eastAsia="Palatino Linotype" w:hAnsi="Palatino Linotype"/>
          <w:i w:val="1"/>
          <w:iCs w:val="1"/>
          <w:sz w:val="22"/>
          <w:szCs w:val="22"/>
          <w:u w:val="single"/>
          <w:rtl w:val="0"/>
        </w:rPr>
        <w:t xml:space="preserve">envío a usted los informes de auditoría programadas en el año 2023, siendo la auditoría de cumplimiento en la ejecución de obras públicas, auditoría financiera y de cumplimiento de desarrollo económico, auditoría financiera y de cumplimiento de la oficialía calificadora y auditoría financiera de desempeño al organismo descentralizado para prestación de los servicios de agua potable, alcantarillado y saneamiento (OPERAGUA), dichas auditorías son realizadas al ejercicio fiscal anterior (año 2022)</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de igual manera envío los informes de auditoría programadas en el año 2024, siendo la auditoría de cumplimiento en ejecución de obras públicas, auditoría financiera y de cumplimiento al sistema municipal para el desarrollo integral de la familia (DIF) y auditoría financiera y de cumplimiento de desarrollo económico, dichas auditorias son realizadas al ejercicio fiscal anterior (año 2023),</w:t>
      </w:r>
      <w:r w:rsidDel="00000000" w:rsidR="00000000" w:rsidRPr="00000000">
        <w:rPr>
          <w:rFonts w:ascii="Palatino Linotype" w:cs="Palatino Linotype" w:eastAsia="Palatino Linotype" w:hAnsi="Palatino Linotype"/>
          <w:i w:val="1"/>
          <w:iCs w:val="1"/>
          <w:sz w:val="22"/>
          <w:szCs w:val="22"/>
          <w:rtl w:val="0"/>
        </w:rPr>
        <w:t xml:space="preserve"> así como envío el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informe de una auditoría programada en el año 2025, siendo la auditoría de cumplimiento a la coordinación de salud y deporte del sistema municipal para el desarrollo integral de la familia (DIF), dicha auditoria es realizada al ejercicio fiscal anterior (añо 2024).</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u w:val="single"/>
          <w:rtl w:val="0"/>
        </w:rPr>
        <w:t xml:space="preserve">En referencia a las auditorías del ejercicio 2021, después de hacer una búsqueda exhaustiva en los archivos de este Órgano Interno de Control, no se localizó dicha documentación.</w:t>
      </w:r>
      <w:r w:rsidDel="00000000" w:rsidR="00000000" w:rsidRPr="00000000">
        <w:rPr>
          <w:rtl w:val="0"/>
        </w:rPr>
      </w:r>
    </w:p>
    <w:p w:rsidR="00000000" w:rsidDel="00000000" w:rsidP="00000000" w:rsidRDefault="00000000" w:rsidRPr="00000000" w14:paraId="000000EC">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Informe de Auditoria de Cumplimiento en la Ejecución de Obras Públicas del Ejercicio Fiscal 2023. </w:t>
      </w:r>
    </w:p>
    <w:p w:rsidR="00000000" w:rsidDel="00000000" w:rsidP="00000000" w:rsidRDefault="00000000" w:rsidRPr="00000000" w14:paraId="000000ED">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Informe de Auditoria de Cumplimiento a la Coordinación de Salud y Deporte del Sistema Municipal para el Desarrollo Integral de la Familia del Ejercicio Fiscal 2023. </w:t>
      </w:r>
    </w:p>
    <w:p w:rsidR="00000000" w:rsidDel="00000000" w:rsidP="00000000" w:rsidRDefault="00000000" w:rsidRPr="00000000" w14:paraId="000000EE">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Informe de Auditoria de Cumplimiento en la Ejecución de Obras Públicas del Municipio del Ejercicio Fiscal 2022.</w:t>
      </w:r>
    </w:p>
    <w:p w:rsidR="00000000" w:rsidDel="00000000" w:rsidP="00000000" w:rsidRDefault="00000000" w:rsidRPr="00000000" w14:paraId="000000EF">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spacing w:line="3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fue omisa en rendir manifestaciones. </w:t>
      </w:r>
    </w:p>
    <w:p w:rsidR="00000000" w:rsidDel="00000000" w:rsidP="00000000" w:rsidRDefault="00000000" w:rsidRPr="00000000" w14:paraId="000000F1">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por el cambio de modalidad propuesto por el Sujeto Obligado, lo cual se relaciona con los </w:t>
      </w:r>
      <w:r w:rsidDel="00000000" w:rsidR="00000000" w:rsidRPr="00000000">
        <w:rPr>
          <w:rFonts w:ascii="Palatino Linotype" w:cs="Palatino Linotype" w:eastAsia="Palatino Linotype" w:hAnsi="Palatino Linotype"/>
          <w:b w:val="1"/>
          <w:bCs w:val="1"/>
          <w:sz w:val="22"/>
          <w:szCs w:val="22"/>
          <w:rtl w:val="0"/>
        </w:rPr>
        <w:t xml:space="preserve">informes de auditorías y sus resultados</w:t>
      </w:r>
      <w:r w:rsidDel="00000000" w:rsidR="00000000" w:rsidRPr="00000000">
        <w:rPr>
          <w:rFonts w:ascii="Palatino Linotype" w:cs="Palatino Linotype" w:eastAsia="Palatino Linotype" w:hAnsi="Palatino Linotype"/>
          <w:sz w:val="22"/>
          <w:szCs w:val="22"/>
          <w:rtl w:val="0"/>
        </w:rPr>
        <w:t xml:space="preserv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rsidR="00000000" w:rsidDel="00000000" w:rsidP="00000000" w:rsidRDefault="00000000" w:rsidRPr="00000000" w14:paraId="000000F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F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6">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iCs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F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insiste, ante la falta de impugnación eficaz, la respuesta entregada debe declararse consentida por persona solicitante.</w:t>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sustenta con lo plasmado en el criterio orientador 01/20 emitido por el entonces Instituto Nacional de Transparencia, Acceso a la Información, y Protección de Datos Personales, INAI, que lleva por rubro y texto los siguientes: </w:t>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76"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Actos consentidos tácitamente. Improcedencia de su análisis. </w:t>
      </w:r>
      <w:r w:rsidDel="00000000" w:rsidR="00000000" w:rsidRPr="00000000">
        <w:rPr>
          <w:rFonts w:ascii="Palatino Linotype" w:cs="Palatino Linotype" w:eastAsia="Palatino Linotype" w:hAnsi="Palatino Linotype"/>
          <w:i w:val="1"/>
          <w:iCs w:val="1"/>
          <w:sz w:val="22"/>
          <w:szCs w:val="22"/>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36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FF">
      <w:pPr>
        <w:spacing w:line="360" w:lineRule="auto"/>
        <w:ind w:left="851" w:right="900" w:firstLine="0"/>
        <w:jc w:val="both"/>
        <w:rPr>
          <w:rFonts w:ascii="Palatino Linotype" w:cs="Palatino Linotype" w:eastAsia="Palatino Linotype" w:hAnsi="Palatino Linotype"/>
          <w:b w:val="1"/>
          <w:bCs w:val="1"/>
          <w:i w:val="1"/>
          <w:iCs w:val="1"/>
          <w:smallCaps w:val="1"/>
          <w:sz w:val="22"/>
          <w:szCs w:val="22"/>
        </w:rPr>
      </w:pPr>
      <w:r w:rsidDel="00000000" w:rsidR="00000000" w:rsidRPr="00000000">
        <w:rPr>
          <w:rtl w:val="0"/>
        </w:rPr>
      </w:r>
    </w:p>
    <w:p w:rsidR="00000000" w:rsidDel="00000000" w:rsidP="00000000" w:rsidRDefault="00000000" w:rsidRPr="00000000" w14:paraId="00000100">
      <w:pPr>
        <w:tabs>
          <w:tab w:val="left" w:leader="none" w:pos="851"/>
          <w:tab w:val="left" w:leader="none" w:pos="1276"/>
        </w:tabs>
        <w:ind w:left="567"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iCs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la información de la que resulta procedente pronunciarse es respecto de los </w:t>
      </w:r>
      <w:r w:rsidDel="00000000" w:rsidR="00000000" w:rsidRPr="00000000">
        <w:rPr>
          <w:rFonts w:ascii="Palatino Linotype" w:cs="Palatino Linotype" w:eastAsia="Palatino Linotype" w:hAnsi="Palatino Linotype"/>
          <w:b w:val="1"/>
          <w:bCs w:val="1"/>
          <w:sz w:val="22"/>
          <w:szCs w:val="22"/>
          <w:rtl w:val="0"/>
        </w:rPr>
        <w:t xml:space="preserve">informes de auditorías y sus resultados</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0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se procede a contextualizar la información solicitada, la cual de conformidad con el artículo 112, fracciones V y XI de la Ley Orgánica Municipal del Estado de México dentro de las atribuciones, competencias o funciones de la Contraloría Municipal está el de promover, evaluar y fortalecer el buen funcionamiento del control interno, competente para aplicar las leyes en materia de responsabilidades de los servidores públicos, entre cuyas funciones se encuentra las de establecer las bases generales para la realización de auditorías e inspecciones, así como realizar auditorías y evaluaciones e informar del resultado de las mismas al ayuntamiento, tal como se muestra a continuación:</w:t>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112</w:t>
      </w:r>
      <w:r w:rsidDel="00000000" w:rsidR="00000000" w:rsidRPr="00000000">
        <w:rPr>
          <w:rFonts w:ascii="Palatino Linotype" w:cs="Palatino Linotype" w:eastAsia="Palatino Linotype" w:hAnsi="Palatino Linotype"/>
          <w:i w:val="1"/>
          <w:iCs w:val="1"/>
          <w:sz w:val="22"/>
          <w:szCs w:val="22"/>
          <w:rtl w:val="0"/>
        </w:rPr>
        <w:t xml:space="preserve">. El órgano interno de control municipal tendrá a su cargo las funciones siguientes:</w:t>
      </w:r>
    </w:p>
    <w:p w:rsidR="00000000" w:rsidDel="00000000" w:rsidP="00000000" w:rsidRDefault="00000000" w:rsidRPr="00000000" w14:paraId="00000106">
      <w:pPr>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07">
      <w:pPr>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Establecer las bases generales para la realización de auditorías e inspecciones;</w:t>
      </w:r>
    </w:p>
    <w:p w:rsidR="00000000" w:rsidDel="00000000" w:rsidP="00000000" w:rsidRDefault="00000000" w:rsidRPr="00000000" w14:paraId="00000108">
      <w:pPr>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09">
      <w:pPr>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w:t>
      </w:r>
      <w:r w:rsidDel="00000000" w:rsidR="00000000" w:rsidRPr="00000000">
        <w:rPr>
          <w:rFonts w:ascii="Palatino Linotype" w:cs="Palatino Linotype" w:eastAsia="Palatino Linotype" w:hAnsi="Palatino Linotype"/>
          <w:i w:val="1"/>
          <w:iCs w:val="1"/>
          <w:sz w:val="22"/>
          <w:szCs w:val="22"/>
          <w:rtl w:val="0"/>
        </w:rPr>
        <w:t xml:space="preserve"> Realizar auditorías y evaluaciones e informar del resultado de las mismas al ayuntamiento;”</w:t>
      </w:r>
    </w:p>
    <w:p w:rsidR="00000000" w:rsidDel="00000000" w:rsidP="00000000" w:rsidRDefault="00000000" w:rsidRPr="00000000" w14:paraId="0000010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la Ley de Fiscalización Superior del Estado de México tiene por objeto regular la actuación, organización, funcionamiento y atribuciones del Órgano Superior de Fiscalización del Estado de México, como la Entidad Estatal de Fiscalización. </w:t>
      </w:r>
    </w:p>
    <w:p w:rsidR="00000000" w:rsidDel="00000000" w:rsidP="00000000" w:rsidRDefault="00000000" w:rsidRPr="00000000" w14:paraId="0000010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la Ley en cita, establece en su artículo 2, fracción XIII que, el informe de auditoría es el documento técnico mediante el cual se presentan los datos que identifican los resultados finales obtenidos con las observaciones determinadas en la auditoría a la entidad fiscalizada. </w:t>
      </w:r>
    </w:p>
    <w:p w:rsidR="00000000" w:rsidDel="00000000" w:rsidP="00000000" w:rsidRDefault="00000000" w:rsidRPr="00000000" w14:paraId="0000010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Bando Municipal de Tequixquiac 2025 establece que, el artículo 54 que para alcanzar las metas institucionales acorde a sus atribuciones o comisiones el Órgano Interno de Control Municipal contará con la siguiente estructura: </w:t>
      </w:r>
    </w:p>
    <w:p w:rsidR="00000000" w:rsidDel="00000000" w:rsidP="00000000" w:rsidRDefault="00000000" w:rsidRPr="00000000" w14:paraId="00000110">
      <w:pPr>
        <w:spacing w:line="360" w:lineRule="auto"/>
        <w:ind w:left="567"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line="360" w:lineRule="auto"/>
        <w:ind w:left="56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Autoridad Investigadora; </w:t>
      </w:r>
    </w:p>
    <w:p w:rsidR="00000000" w:rsidDel="00000000" w:rsidP="00000000" w:rsidRDefault="00000000" w:rsidRPr="00000000" w14:paraId="00000112">
      <w:pPr>
        <w:spacing w:line="360" w:lineRule="auto"/>
        <w:ind w:left="56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Autoridad Substanciadora; y </w:t>
      </w:r>
    </w:p>
    <w:p w:rsidR="00000000" w:rsidDel="00000000" w:rsidP="00000000" w:rsidRDefault="00000000" w:rsidRPr="00000000" w14:paraId="00000113">
      <w:pPr>
        <w:spacing w:line="360" w:lineRule="auto"/>
        <w:ind w:left="567" w:right="49" w:firstLine="0"/>
        <w:jc w:val="both"/>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b w:val="1"/>
          <w:bCs w:val="1"/>
          <w:sz w:val="22"/>
          <w:szCs w:val="22"/>
          <w:u w:val="single"/>
          <w:rtl w:val="0"/>
        </w:rPr>
        <w:t xml:space="preserve">c. Departamento de Auditoria. </w:t>
      </w:r>
    </w:p>
    <w:p w:rsidR="00000000" w:rsidDel="00000000" w:rsidP="00000000" w:rsidRDefault="00000000" w:rsidRPr="00000000" w14:paraId="0000011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Quienes tendrán las facultades y atribuciones conferidas en el Reglamento Orgánico y demás disposiciones aplicables; así mismo apoyarán al Titular en las actividades y funciones que les asigne.</w:t>
      </w:r>
    </w:p>
    <w:p w:rsidR="00000000" w:rsidDel="00000000" w:rsidP="00000000" w:rsidRDefault="00000000" w:rsidRPr="00000000" w14:paraId="0000011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Manual de Organización de la Contraloría Interna Municipal, refiere que dentro de sus funciones se tienen las siguientes:</w:t>
      </w:r>
    </w:p>
    <w:p w:rsidR="00000000" w:rsidDel="00000000" w:rsidP="00000000" w:rsidRDefault="00000000" w:rsidRPr="00000000" w14:paraId="0000011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spacing w:line="276" w:lineRule="auto"/>
        <w:ind w:left="567" w:right="49"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Funciones:</w:t>
      </w:r>
    </w:p>
    <w:p w:rsidR="00000000" w:rsidDel="00000000" w:rsidP="00000000" w:rsidRDefault="00000000" w:rsidRPr="00000000" w14:paraId="0000011A">
      <w:pPr>
        <w:spacing w:line="276" w:lineRule="auto"/>
        <w:ind w:right="49"/>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1B">
      <w:pPr>
        <w:numPr>
          <w:ilvl w:val="0"/>
          <w:numId w:val="4"/>
        </w:numPr>
        <w:pBdr>
          <w:top w:space="0" w:sz="0" w:val="nil"/>
          <w:left w:space="0" w:sz="0" w:val="nil"/>
          <w:bottom w:space="0" w:sz="0" w:val="nil"/>
          <w:right w:space="0" w:sz="0" w:val="nil"/>
          <w:between w:space="0" w:sz="0" w:val="nil"/>
        </w:pBdr>
        <w:spacing w:line="276" w:lineRule="auto"/>
        <w:ind w:left="720" w:right="49" w:hanging="36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Establecer  las  bases  generales  para  la  realización  de  auditorías  e  inspecciones, verificaciones o cualquier otro medio de revisión.</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ind w:left="720"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1D">
      <w:pPr>
        <w:numPr>
          <w:ilvl w:val="0"/>
          <w:numId w:val="4"/>
        </w:numPr>
        <w:pBdr>
          <w:top w:space="0" w:sz="0" w:val="nil"/>
          <w:left w:space="0" w:sz="0" w:val="nil"/>
          <w:bottom w:space="0" w:sz="0" w:val="nil"/>
          <w:right w:space="0" w:sz="0" w:val="nil"/>
          <w:between w:space="0" w:sz="0" w:val="nil"/>
        </w:pBdr>
        <w:spacing w:line="276" w:lineRule="auto"/>
        <w:ind w:left="720" w:right="49" w:hanging="36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Realizar  auditorías,  evaluaciones,  investigaciones  e  informar  del  resultado  de  las mismas  a  la  autoridad competente,  al  Ayuntamiento,  y  en  su  caso  al  Presidente Municipal.</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76" w:lineRule="auto"/>
        <w:ind w:left="720"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1F">
      <w:pPr>
        <w:numPr>
          <w:ilvl w:val="0"/>
          <w:numId w:val="4"/>
        </w:numPr>
        <w:pBdr>
          <w:top w:space="0" w:sz="0" w:val="nil"/>
          <w:left w:space="0" w:sz="0" w:val="nil"/>
          <w:bottom w:space="0" w:sz="0" w:val="nil"/>
          <w:right w:space="0" w:sz="0" w:val="nil"/>
          <w:between w:space="0" w:sz="0" w:val="nil"/>
        </w:pBdr>
        <w:spacing w:after="160" w:line="276" w:lineRule="auto"/>
        <w:ind w:left="720" w:right="49" w:hanging="36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Dar   seguimiento   al   cumplimiento   de   las   observaciones   y   recomendaciones derivadas de las auditorías e investigaciones practicadas de oficio o a petición de las diferentes instancias de fiscalización, respecto de las diversas dependencias.</w:t>
      </w:r>
    </w:p>
    <w:p w:rsidR="00000000" w:rsidDel="00000000" w:rsidP="00000000" w:rsidRDefault="00000000" w:rsidRPr="00000000" w14:paraId="000001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colige que, el Órgano Interno de Control cuenta con las facultades, competencia y funciones para generar, administrar y poseer la información solicitada. </w:t>
      </w:r>
    </w:p>
    <w:p w:rsidR="00000000" w:rsidDel="00000000" w:rsidP="00000000" w:rsidRDefault="00000000" w:rsidRPr="00000000" w14:paraId="000001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3">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es necesario precisar que de las constancias que obran en el expediente se logra vislumbrar que el Sujeto Obligado, turnó la solicitud de información a la unidad administrativa competente, a saber la Contraloría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124">
      <w:pPr>
        <w:spacing w:line="360" w:lineRule="auto"/>
        <w:ind w:right="56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5">
      <w:pPr>
        <w:numPr>
          <w:ilvl w:val="3"/>
          <w:numId w:val="1"/>
        </w:numPr>
        <w:pBdr>
          <w:top w:space="0" w:sz="0" w:val="nil"/>
          <w:left w:space="0" w:sz="0" w:val="nil"/>
          <w:bottom w:space="0" w:sz="0" w:val="nil"/>
          <w:right w:space="0" w:sz="0" w:val="nil"/>
          <w:between w:space="0" w:sz="0" w:val="nil"/>
        </w:pBdr>
        <w:spacing w:line="360" w:lineRule="auto"/>
        <w:ind w:left="567"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126">
      <w:pPr>
        <w:numPr>
          <w:ilvl w:val="3"/>
          <w:numId w:val="1"/>
        </w:numPr>
        <w:pBdr>
          <w:top w:space="0" w:sz="0" w:val="nil"/>
          <w:left w:space="0" w:sz="0" w:val="nil"/>
          <w:bottom w:space="0" w:sz="0" w:val="nil"/>
          <w:right w:space="0" w:sz="0" w:val="nil"/>
          <w:between w:space="0" w:sz="0" w:val="nil"/>
        </w:pBdr>
        <w:spacing w:line="360" w:lineRule="auto"/>
        <w:ind w:left="567"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127">
      <w:pPr>
        <w:spacing w:line="360" w:lineRule="auto"/>
        <w:ind w:right="56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w:t>
      </w:r>
    </w:p>
    <w:p w:rsidR="00000000" w:rsidDel="00000000" w:rsidP="00000000" w:rsidRDefault="00000000" w:rsidRPr="00000000" w14:paraId="000001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Señalado esto, en razón de lo solicitado y del análisis realizado a los documentos proporcionados por el Sujeto Obligado mediante informe justificado, se tiene que, la parte Recurrente requirió información de los últimos cuatro años, esto es, de los años del </w:t>
      </w:r>
      <w:r w:rsidDel="00000000" w:rsidR="00000000" w:rsidRPr="00000000">
        <w:rPr>
          <w:rFonts w:ascii="Palatino Linotype" w:cs="Palatino Linotype" w:eastAsia="Palatino Linotype" w:hAnsi="Palatino Linotype"/>
          <w:b w:val="1"/>
          <w:bCs w:val="1"/>
          <w:sz w:val="22"/>
          <w:szCs w:val="22"/>
          <w:u w:val="single"/>
          <w:rtl w:val="0"/>
        </w:rPr>
        <w:t xml:space="preserve">ocho de abril de dos mil veintiuno  al ocho de abril de dos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la Contralora Interna Municipal refirió que, las auditorías son realizadas al ejercicio fiscal anterior, en ese sentido, proporcionó lo siguiente:</w:t>
      </w:r>
    </w:p>
    <w:p w:rsidR="00000000" w:rsidDel="00000000" w:rsidP="00000000" w:rsidRDefault="00000000" w:rsidRPr="00000000" w14:paraId="000001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2021, después de hacer una búsqueda exhaustiva en los archivos de este Órgano Interno de Control, </w:t>
      </w:r>
      <w:r w:rsidDel="00000000" w:rsidR="00000000" w:rsidRPr="00000000">
        <w:rPr>
          <w:rFonts w:ascii="Palatino Linotype" w:cs="Palatino Linotype" w:eastAsia="Palatino Linotype" w:hAnsi="Palatino Linotype"/>
          <w:b w:val="1"/>
          <w:bCs w:val="1"/>
          <w:sz w:val="22"/>
          <w:szCs w:val="22"/>
          <w:rtl w:val="0"/>
        </w:rPr>
        <w:t xml:space="preserve">no se localizó dicha documentación.</w:t>
      </w:r>
      <w:r w:rsidDel="00000000" w:rsidR="00000000" w:rsidRPr="00000000">
        <w:rPr>
          <w:rtl w:val="0"/>
        </w:rPr>
      </w:r>
    </w:p>
    <w:p w:rsidR="00000000" w:rsidDel="00000000" w:rsidP="00000000" w:rsidRDefault="00000000" w:rsidRPr="00000000" w14:paraId="0000012F">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2022, remitió lo relativo a la auditoría de cumplimiento en la ejecución de obras públicas, auditoría financiera y de cumplimiento de desarrollo económico, auditoría financiera y de cumplimiento de la oficialía calificadora y auditoría financiera de desempeño al organismo descentralizado para prestación de los servicios de agua potable, alcantarillado y saneamiento (OPERAGUA).</w:t>
      </w:r>
    </w:p>
    <w:p w:rsidR="00000000" w:rsidDel="00000000" w:rsidP="00000000" w:rsidRDefault="00000000" w:rsidRPr="00000000" w14:paraId="00000130">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2023, remitió lo relativo</w:t>
      </w:r>
      <w:r w:rsidDel="00000000" w:rsidR="00000000" w:rsidRPr="00000000">
        <w:rPr>
          <w:rFonts w:ascii="Calibri" w:cs="Calibri" w:eastAsia="Calibri" w:hAnsi="Calibri"/>
          <w:sz w:val="22"/>
          <w:szCs w:val="22"/>
          <w:rtl w:val="0"/>
        </w:rPr>
        <w:t xml:space="preserve"> a</w:t>
      </w:r>
      <w:r w:rsidDel="00000000" w:rsidR="00000000" w:rsidRPr="00000000">
        <w:rPr>
          <w:rFonts w:ascii="Palatino Linotype" w:cs="Palatino Linotype" w:eastAsia="Palatino Linotype" w:hAnsi="Palatino Linotype"/>
          <w:sz w:val="22"/>
          <w:szCs w:val="22"/>
          <w:rtl w:val="0"/>
        </w:rPr>
        <w:t xml:space="preserve"> la auditoría de cumplimiento en ejecución de obras públicas, auditoría financiera y de cumplimiento al sistema municipal para el desarrollo integral de la familia (DIF) y auditoría financiera y de cumplimiento de desarrollo económico. </w:t>
      </w:r>
    </w:p>
    <w:p w:rsidR="00000000" w:rsidDel="00000000" w:rsidP="00000000" w:rsidRDefault="00000000" w:rsidRPr="00000000" w14:paraId="00000131">
      <w:pPr>
        <w:numPr>
          <w:ilvl w:val="0"/>
          <w:numId w:val="4"/>
        </w:numPr>
        <w:pBdr>
          <w:top w:space="0" w:sz="0" w:val="nil"/>
          <w:left w:space="0" w:sz="0" w:val="nil"/>
          <w:bottom w:space="0" w:sz="0" w:val="nil"/>
          <w:right w:space="0" w:sz="0" w:val="nil"/>
          <w:between w:space="0" w:sz="0" w:val="nil"/>
        </w:pBdr>
        <w:spacing w:after="16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2024, informó que remitía el informe de auditoría programada en el año 2025, siendo la auditoría de cumplimiento a la coordinación de salud y deporte del sistema municipal para el desarrollo integral de la familia (DIF), realizada al ejercicio fiscal anterior.  </w:t>
      </w:r>
    </w:p>
    <w:p w:rsidR="00000000" w:rsidDel="00000000" w:rsidP="00000000" w:rsidRDefault="00000000" w:rsidRPr="00000000" w14:paraId="000001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el Sujeto Obligado entregó información relacionada con el año 2022, 2023 y 2024, siendo que para el 2025, se advierte que al ocho de abril de dos mil veinticinco, el Ayuntamiento no contaba con información relacionada con alguna auditoría y, en consecuencia, tampoco de los hallazgos. </w:t>
      </w:r>
    </w:p>
    <w:p w:rsidR="00000000" w:rsidDel="00000000" w:rsidP="00000000" w:rsidRDefault="00000000" w:rsidRPr="00000000" w14:paraId="000001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al 2021, la Unidad Administrativa competente se limitó a señalar que  no se localizó la documentación; pero no refirió las razones o motivos por los cuales no cuenta con la misma, por lo que, se considera que no le da certeza al Particular respecto de la inexistencia de la información solicitada. </w:t>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considera que no se aportaron los medios de convicción que permitan advertir que en efecto se llevó a cabo la búsqueda de la misma, como lo puede ser de manera enunciativa más no limitativa: indicar los archivos físicos y/o electrónicos en los que se efectuó la búsqueda.</w:t>
      </w:r>
    </w:p>
    <w:p w:rsidR="00000000" w:rsidDel="00000000" w:rsidP="00000000" w:rsidRDefault="00000000" w:rsidRPr="00000000" w14:paraId="000001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rsidR="00000000" w:rsidDel="00000000" w:rsidP="00000000" w:rsidRDefault="00000000" w:rsidRPr="00000000" w14:paraId="000001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ocasiona que en el caso no se cumpliera con el principio de búsqueda exhaustiva de la información requerida, cuyo alcance se encuentra establecido en el Criterio Reiterado 02/19 emitido por el Pleno de este Organismo Garante, a saber:</w:t>
      </w:r>
    </w:p>
    <w:p w:rsidR="00000000" w:rsidDel="00000000" w:rsidP="00000000" w:rsidRDefault="00000000" w:rsidRPr="00000000" w14:paraId="000001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C">
      <w:pPr>
        <w:spacing w:line="276" w:lineRule="auto"/>
        <w:ind w:left="567" w:right="70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Del="00000000" w:rsidR="00000000" w:rsidRPr="00000000">
        <w:rPr>
          <w:rFonts w:ascii="Palatino Linotype" w:cs="Palatino Linotype" w:eastAsia="Palatino Linotype" w:hAnsi="Palatino Linotype"/>
          <w:i w:val="1"/>
          <w:iCs w:val="1"/>
          <w:sz w:val="22"/>
          <w:szCs w:val="22"/>
          <w:rtl w:val="0"/>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rsidR="00000000" w:rsidDel="00000000" w:rsidP="00000000" w:rsidRDefault="00000000" w:rsidRPr="00000000" w14:paraId="0000013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 considera que en el caso el pronunciamiento del servidor público habilitado competente, tampoco cumplió con los principios de congruencia y exhaustividad, en virtud de que la respuesta no fue clara, pues el servidor público habilitado competente además de que no indicó los archivos en donde procedió a realizar la búsqueda de la información, únicamente se limitó a señalar que no se cuenta con información del periodo indicado, sin precisar las razones por las que arribó a esa conclusión.</w:t>
      </w:r>
    </w:p>
    <w:p w:rsidR="00000000" w:rsidDel="00000000" w:rsidP="00000000" w:rsidRDefault="00000000" w:rsidRPr="00000000" w14:paraId="000001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considera que, los agravios hechos valer por el Solicitante devienen </w:t>
      </w:r>
      <w:r w:rsidDel="00000000" w:rsidR="00000000" w:rsidRPr="00000000">
        <w:rPr>
          <w:rFonts w:ascii="Palatino Linotype" w:cs="Palatino Linotype" w:eastAsia="Palatino Linotype" w:hAnsi="Palatino Linotype"/>
          <w:b w:val="1"/>
          <w:bCs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y, en consecuencia, se </w:t>
      </w:r>
      <w:r w:rsidDel="00000000" w:rsidR="00000000" w:rsidRPr="00000000">
        <w:rPr>
          <w:rFonts w:ascii="Palatino Linotype" w:cs="Palatino Linotype" w:eastAsia="Palatino Linotype" w:hAnsi="Palatino Linotype"/>
          <w:b w:val="1"/>
          <w:bCs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otorgada por el Sujeto Obligado y, se le </w:t>
      </w:r>
      <w:r w:rsidDel="00000000" w:rsidR="00000000" w:rsidRPr="00000000">
        <w:rPr>
          <w:rFonts w:ascii="Palatino Linotype" w:cs="Palatino Linotype" w:eastAsia="Palatino Linotype" w:hAnsi="Palatino Linotype"/>
          <w:b w:val="1"/>
          <w:bCs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haga entrega, vía Sistema de Acceso a la Información Mexiquense, de ser el caso, en versión pública, el Informe de resultados de las Auditorías realizadas por la Contraloría Interna Municipal en el año dos mil veintiuno.</w:t>
      </w:r>
    </w:p>
    <w:p w:rsidR="00000000" w:rsidDel="00000000" w:rsidP="00000000" w:rsidRDefault="00000000" w:rsidRPr="00000000" w14:paraId="000001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supuesto de que el Sujeto Obligado no cuente con la información solicitada, debido a que, no se haya realizado una auditoría en ese año,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4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para el caso de que, se hayan realizado auditorías en la temporalidad que se determina ordenar, pero la información solicitada no obre en los archivos del Sujeto Obligado, éste deberá declarar formalmente la inexistencia de la información en términos de los artículos 19, 49 fracciones II y XIII, 169 y 170 de la Ley de Transparencia y Acceso a la Información Pública del Estado de México y Municipios. </w:t>
      </w:r>
    </w:p>
    <w:p w:rsidR="00000000" w:rsidDel="00000000" w:rsidP="00000000" w:rsidRDefault="00000000" w:rsidRPr="00000000" w14:paraId="0000014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7">
      <w:pPr>
        <w:numPr>
          <w:ilvl w:val="0"/>
          <w:numId w:val="4"/>
        </w:numPr>
        <w:pBdr>
          <w:top w:space="0" w:sz="0" w:val="nil"/>
          <w:left w:space="0" w:sz="0" w:val="nil"/>
          <w:bottom w:space="0" w:sz="0" w:val="nil"/>
          <w:right w:space="0" w:sz="0" w:val="nil"/>
          <w:between w:space="0" w:sz="0" w:val="nil"/>
        </w:pBdr>
        <w:spacing w:after="160"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 la declaratoria de inexistencia de la información. </w:t>
      </w:r>
    </w:p>
    <w:p w:rsidR="00000000" w:rsidDel="00000000" w:rsidP="00000000" w:rsidRDefault="00000000" w:rsidRPr="00000000" w14:paraId="000001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necesario referir que, de acuerdo con Trujillo, Humberto (2019), en el “Diccionario de Transparencia y Acceso a la Información Pública” (p. 201), </w:t>
      </w:r>
      <w:r w:rsidDel="00000000" w:rsidR="00000000" w:rsidRPr="00000000">
        <w:rPr>
          <w:rFonts w:ascii="Palatino Linotype" w:cs="Palatino Linotype" w:eastAsia="Palatino Linotype" w:hAnsi="Palatino Linotype"/>
          <w:b w:val="1"/>
          <w:bCs w:val="1"/>
          <w:sz w:val="22"/>
          <w:szCs w:val="22"/>
          <w:rtl w:val="0"/>
        </w:rPr>
        <w:t xml:space="preserve">la negativa de acceso a la información </w:t>
      </w:r>
      <w:r w:rsidDel="00000000" w:rsidR="00000000" w:rsidRPr="00000000">
        <w:rPr>
          <w:rFonts w:ascii="Palatino Linotype" w:cs="Palatino Linotype" w:eastAsia="Palatino Linotype" w:hAnsi="Palatino Linotype"/>
          <w:sz w:val="22"/>
          <w:szCs w:val="22"/>
          <w:rtl w:val="0"/>
        </w:rPr>
        <w:t xml:space="preserve">ocurre cuando de manera fundada y motivada, una autoridad la niega o la limita, por alguna de las siguientes razones: </w:t>
      </w:r>
    </w:p>
    <w:p w:rsidR="00000000" w:rsidDel="00000000" w:rsidP="00000000" w:rsidRDefault="00000000" w:rsidRPr="00000000" w14:paraId="000001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A">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La inexistencia de la información (p. 171): Sucede cuando la información solicitada no se encuentra en los archivos públicos o clasificados de los entes sujetos a las Leyes de Transparencia.</w:t>
      </w:r>
    </w:p>
    <w:p w:rsidR="00000000" w:rsidDel="00000000" w:rsidP="00000000" w:rsidRDefault="00000000" w:rsidRPr="00000000" w14:paraId="0000014B">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incompetencia del Sujeto Obligado (p. 171): Ocurre cuando el Sujeto Obligado carece de atribuciones para poseer la información peticionada.</w:t>
      </w:r>
    </w:p>
    <w:p w:rsidR="00000000" w:rsidDel="00000000" w:rsidP="00000000" w:rsidRDefault="00000000" w:rsidRPr="00000000" w14:paraId="0000014C">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La clasificación de la información (p. 70): Es el proceso o conjunto de acciones que realizan los sujetos obligados para establecer que determinada información se encuentra en alguno de los supuestos de reserva o confidencialidad establecidos en la legislación en materia de transparencia.</w:t>
      </w:r>
      <w:r w:rsidDel="00000000" w:rsidR="00000000" w:rsidRPr="00000000">
        <w:rPr>
          <w:rtl w:val="0"/>
        </w:rPr>
      </w:r>
    </w:p>
    <w:p w:rsidR="00000000" w:rsidDel="00000000" w:rsidP="00000000" w:rsidRDefault="00000000" w:rsidRPr="00000000" w14:paraId="000001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es de señalar que las excepciones al derecho de acceso a la información consisten en que la documentación sea </w:t>
      </w:r>
      <w:r w:rsidDel="00000000" w:rsidR="00000000" w:rsidRPr="00000000">
        <w:rPr>
          <w:rFonts w:ascii="Palatino Linotype" w:cs="Palatino Linotype" w:eastAsia="Palatino Linotype" w:hAnsi="Palatino Linotype"/>
          <w:b w:val="1"/>
          <w:bCs w:val="1"/>
          <w:sz w:val="22"/>
          <w:szCs w:val="22"/>
          <w:u w:val="single"/>
          <w:rtl w:val="0"/>
        </w:rPr>
        <w:t xml:space="preserve">inexistente</w:t>
      </w:r>
      <w:r w:rsidDel="00000000" w:rsidR="00000000" w:rsidRPr="00000000">
        <w:rPr>
          <w:rFonts w:ascii="Palatino Linotype" w:cs="Palatino Linotype" w:eastAsia="Palatino Linotype" w:hAnsi="Palatino Linotype"/>
          <w:sz w:val="22"/>
          <w:szCs w:val="22"/>
          <w:rtl w:val="0"/>
        </w:rPr>
        <w:t xml:space="preserve">, se encuentre clasificada, o bien, el Sujeto Obligado sea incompetente para contar con esta; esto es, la negativa de acceso a la información </w:t>
      </w:r>
      <w:r w:rsidDel="00000000" w:rsidR="00000000" w:rsidRPr="00000000">
        <w:rPr>
          <w:rFonts w:ascii="Palatino Linotype" w:cs="Palatino Linotype" w:eastAsia="Palatino Linotype" w:hAnsi="Palatino Linotype"/>
          <w:b w:val="1"/>
          <w:bCs w:val="1"/>
          <w:sz w:val="22"/>
          <w:szCs w:val="22"/>
          <w:u w:val="single"/>
          <w:rtl w:val="0"/>
        </w:rPr>
        <w:t xml:space="preserve">recae cuando la documentación no se encuentre en los archivos del sujeto obligado</w:t>
      </w:r>
      <w:r w:rsidDel="00000000" w:rsidR="00000000" w:rsidRPr="00000000">
        <w:rPr>
          <w:rFonts w:ascii="Palatino Linotype" w:cs="Palatino Linotype" w:eastAsia="Palatino Linotype" w:hAnsi="Palatino Linotype"/>
          <w:sz w:val="22"/>
          <w:szCs w:val="22"/>
          <w:rtl w:val="0"/>
        </w:rPr>
        <w:t xml:space="preserve">, o bien exista, pero no pueda proporcionarse por contener datos confidenciales o reservados.</w:t>
      </w:r>
    </w:p>
    <w:p w:rsidR="00000000" w:rsidDel="00000000" w:rsidP="00000000" w:rsidRDefault="00000000" w:rsidRPr="00000000" w14:paraId="0000014F">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0">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el asunto que ahora nos ocupa, es de referir que, para el caso de que el Sujeto Obligado </w:t>
      </w:r>
      <w:r w:rsidDel="00000000" w:rsidR="00000000" w:rsidRPr="00000000">
        <w:rPr>
          <w:rFonts w:ascii="Palatino Linotype" w:cs="Palatino Linotype" w:eastAsia="Palatino Linotype" w:hAnsi="Palatino Linotype"/>
          <w:b w:val="1"/>
          <w:bCs w:val="1"/>
          <w:sz w:val="22"/>
          <w:szCs w:val="22"/>
          <w:rtl w:val="0"/>
        </w:rPr>
        <w:t xml:space="preserve">generó los documentos relacionados con auditorías celebradas en el dos mil veintiuno pero por cualquier circunstancia esta información no obre en sus archivos, deberá remitir el acuerdo de inexistencia correspondiente. </w:t>
      </w:r>
      <w:r w:rsidDel="00000000" w:rsidR="00000000" w:rsidRPr="00000000">
        <w:rPr>
          <w:rtl w:val="0"/>
        </w:rPr>
      </w:r>
    </w:p>
    <w:p w:rsidR="00000000" w:rsidDel="00000000" w:rsidP="00000000" w:rsidRDefault="00000000" w:rsidRPr="00000000" w14:paraId="0000015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2">
      <w:pPr>
        <w:spacing w:line="360" w:lineRule="auto"/>
        <w:ind w:right="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es de destacar que las actas que sustenten la inexistencia de la información, deberán observar ciertas formalidades exigidas por la Ley de Transparencia y Acceso a la Información Pública del Estado de México y Municipios</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rsidR="00000000" w:rsidDel="00000000" w:rsidP="00000000" w:rsidRDefault="00000000" w:rsidRPr="00000000" w14:paraId="00000153">
      <w:pPr>
        <w:spacing w:line="360" w:lineRule="auto"/>
        <w:ind w:left="567" w:right="567"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54">
      <w:pPr>
        <w:spacing w:line="276" w:lineRule="auto"/>
        <w:ind w:left="567" w:right="70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INEXISTENCIA, CONCEPTO DE, EN MATERIA DE TRANSPARENCIA</w:t>
      </w:r>
      <w:r w:rsidDel="00000000" w:rsidR="00000000" w:rsidRPr="00000000">
        <w:rPr>
          <w:rFonts w:ascii="Palatino Linotype" w:cs="Palatino Linotype" w:eastAsia="Palatino Linotype" w:hAnsi="Palatino Linotype"/>
          <w:i w:val="1"/>
          <w:iCs w:val="1"/>
          <w:sz w:val="22"/>
          <w:szCs w:val="22"/>
          <w:rtl w:val="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000000" w:rsidDel="00000000" w:rsidP="00000000" w:rsidRDefault="00000000" w:rsidRPr="00000000" w14:paraId="00000155">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6">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000000" w:rsidDel="00000000" w:rsidP="00000000" w:rsidRDefault="00000000" w:rsidRPr="00000000" w14:paraId="00000157">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b) En los casos en que por las atribuciones conferidas al Sujeto Obligado éste debió generar, administrar o poseer la información, pero en incumplimiento a la normatividad respectiva no llevó a cabo ninguna de esas acciones.</w:t>
      </w:r>
    </w:p>
    <w:p w:rsidR="00000000" w:rsidDel="00000000" w:rsidP="00000000" w:rsidRDefault="00000000" w:rsidRPr="00000000" w14:paraId="00000158">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9">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00000" w:rsidDel="00000000" w:rsidP="00000000" w:rsidRDefault="00000000" w:rsidRPr="00000000" w14:paraId="0000015A">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B">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C">
      <w:pPr>
        <w:spacing w:line="276" w:lineRule="auto"/>
        <w:ind w:left="567" w:right="567"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CRITERIO 0004-11</w:t>
      </w:r>
    </w:p>
    <w:p w:rsidR="00000000" w:rsidDel="00000000" w:rsidP="00000000" w:rsidRDefault="00000000" w:rsidRPr="00000000" w14:paraId="0000015D">
      <w:pPr>
        <w:spacing w:line="276" w:lineRule="auto"/>
        <w:ind w:left="567" w:right="567"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5E">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INEXISTENCIA. DECLARATORIA DE LA. ALCANCES Y PROCEDIMIENTOS</w:t>
      </w:r>
      <w:r w:rsidDel="00000000" w:rsidR="00000000" w:rsidRPr="00000000">
        <w:rPr>
          <w:rFonts w:ascii="Palatino Linotype" w:cs="Palatino Linotype" w:eastAsia="Palatino Linotype" w:hAnsi="Palatino Linotype"/>
          <w:i w:val="1"/>
          <w:iCs w:val="1"/>
          <w:sz w:val="22"/>
          <w:szCs w:val="22"/>
          <w:rtl w:val="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000000" w:rsidDel="00000000" w:rsidP="00000000" w:rsidRDefault="00000000" w:rsidRPr="00000000" w14:paraId="0000015F">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60">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Bajo el entendido de que dicha búsqueda exhaustiva permitirá dos determinaciones:</w:t>
      </w:r>
    </w:p>
    <w:p w:rsidR="00000000" w:rsidDel="00000000" w:rsidP="00000000" w:rsidRDefault="00000000" w:rsidRPr="00000000" w14:paraId="00000161">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62">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1ª) Que se localice la documentación que contenga la información solicitada y de ser así la información pueda entregarse al solicitante en la forma en que se encuentra disponible, o</w:t>
      </w:r>
    </w:p>
    <w:p w:rsidR="00000000" w:rsidDel="00000000" w:rsidP="00000000" w:rsidRDefault="00000000" w:rsidRPr="00000000" w14:paraId="00000163">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000000" w:rsidDel="00000000" w:rsidP="00000000" w:rsidRDefault="00000000" w:rsidRPr="00000000" w14:paraId="00000164">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65">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000000" w:rsidDel="00000000" w:rsidP="00000000" w:rsidRDefault="00000000" w:rsidRPr="00000000" w14:paraId="000001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rsidR="00000000" w:rsidDel="00000000" w:rsidP="00000000" w:rsidRDefault="00000000" w:rsidRPr="00000000" w14:paraId="000001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rsidR="00000000" w:rsidDel="00000000" w:rsidP="00000000" w:rsidRDefault="00000000" w:rsidRPr="00000000" w14:paraId="000001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B">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47.</w:t>
      </w:r>
      <w:r w:rsidDel="00000000" w:rsidR="00000000" w:rsidRPr="00000000">
        <w:rPr>
          <w:rFonts w:ascii="Palatino Linotype" w:cs="Palatino Linotype" w:eastAsia="Palatino Linotype" w:hAnsi="Palatino Linotype"/>
          <w:i w:val="1"/>
          <w:iCs w:val="1"/>
          <w:sz w:val="22"/>
          <w:szCs w:val="22"/>
          <w:rtl w:val="0"/>
        </w:rPr>
        <w:t xml:space="preserve"> El Comité de Transparencia será la autoridad máxima al interior del sujeto obligado en materia del derecho de acceso a la información.</w:t>
      </w:r>
    </w:p>
    <w:p w:rsidR="00000000" w:rsidDel="00000000" w:rsidP="00000000" w:rsidRDefault="00000000" w:rsidRPr="00000000" w14:paraId="0000016C">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6D">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000000" w:rsidDel="00000000" w:rsidP="00000000" w:rsidRDefault="00000000" w:rsidRPr="00000000" w14:paraId="0000016E">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6F">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Comité se reunirá en sesión ordinaria o extraordinaria las veces que estime necesario. El tipo de sesión se precisará en la convocatoria emitida.</w:t>
      </w:r>
    </w:p>
    <w:p w:rsidR="00000000" w:rsidDel="00000000" w:rsidP="00000000" w:rsidRDefault="00000000" w:rsidRPr="00000000" w14:paraId="00000170">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71">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integrantes del Comité de Transparencia tendrán acceso a la información para determinar su clasificación, conforme a la normatividad aplicable previamente establecida por los sujetos obligados para el resguardo o salvaguarda de la información.</w:t>
      </w:r>
    </w:p>
    <w:p w:rsidR="00000000" w:rsidDel="00000000" w:rsidP="00000000" w:rsidRDefault="00000000" w:rsidRPr="00000000" w14:paraId="00000172">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73">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las sesiones y trabajos del Comité, podrán participar como invitados permanentes, los representantes de las áreas que decida el Comité, y contará con derecho de voz, pero no voto.</w:t>
      </w:r>
    </w:p>
    <w:p w:rsidR="00000000" w:rsidDel="00000000" w:rsidP="00000000" w:rsidRDefault="00000000" w:rsidRPr="00000000" w14:paraId="00000174">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75">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titulares de las unidades administrativas que propongan la reserva, confidencialidad o declaren la </w:t>
      </w:r>
      <w:r w:rsidDel="00000000" w:rsidR="00000000" w:rsidRPr="00000000">
        <w:rPr>
          <w:rFonts w:ascii="Palatino Linotype" w:cs="Palatino Linotype" w:eastAsia="Palatino Linotype" w:hAnsi="Palatino Linotype"/>
          <w:i w:val="1"/>
          <w:iCs w:val="1"/>
          <w:sz w:val="22"/>
          <w:szCs w:val="22"/>
          <w:u w:val="single"/>
          <w:rtl w:val="0"/>
        </w:rPr>
        <w:t xml:space="preserve">inexistencia</w:t>
      </w:r>
      <w:r w:rsidDel="00000000" w:rsidR="00000000" w:rsidRPr="00000000">
        <w:rPr>
          <w:rFonts w:ascii="Palatino Linotype" w:cs="Palatino Linotype" w:eastAsia="Palatino Linotype" w:hAnsi="Palatino Linotype"/>
          <w:i w:val="1"/>
          <w:iCs w:val="1"/>
          <w:sz w:val="22"/>
          <w:szCs w:val="22"/>
          <w:rtl w:val="0"/>
        </w:rPr>
        <w:t xml:space="preserve"> de información, acudirán a las sesiones de dicho Comité donde se discuta la propuesta correspondiente.”</w:t>
      </w:r>
    </w:p>
    <w:p w:rsidR="00000000" w:rsidDel="00000000" w:rsidP="00000000" w:rsidRDefault="00000000" w:rsidRPr="00000000" w14:paraId="00000176">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77">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49.</w:t>
      </w:r>
      <w:r w:rsidDel="00000000" w:rsidR="00000000" w:rsidRPr="00000000">
        <w:rPr>
          <w:rFonts w:ascii="Palatino Linotype" w:cs="Palatino Linotype" w:eastAsia="Palatino Linotype" w:hAnsi="Palatino Linotype"/>
          <w:i w:val="1"/>
          <w:iCs w:val="1"/>
          <w:sz w:val="22"/>
          <w:szCs w:val="22"/>
          <w:rtl w:val="0"/>
        </w:rPr>
        <w:t xml:space="preserve"> Los Comités de Transparencia tendrán las siguientes atribuciones:</w:t>
      </w:r>
    </w:p>
    <w:p w:rsidR="00000000" w:rsidDel="00000000" w:rsidP="00000000" w:rsidRDefault="00000000" w:rsidRPr="00000000" w14:paraId="00000178">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79">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Confirmar, modificar o revocar las determinaciones que en materia de ampliación del plazo de respuesta, clasificación de la información y </w:t>
      </w:r>
      <w:r w:rsidDel="00000000" w:rsidR="00000000" w:rsidRPr="00000000">
        <w:rPr>
          <w:rFonts w:ascii="Palatino Linotype" w:cs="Palatino Linotype" w:eastAsia="Palatino Linotype" w:hAnsi="Palatino Linotype"/>
          <w:i w:val="1"/>
          <w:iCs w:val="1"/>
          <w:sz w:val="22"/>
          <w:szCs w:val="22"/>
          <w:u w:val="single"/>
          <w:rtl w:val="0"/>
        </w:rPr>
        <w:t xml:space="preserve">declaración de inexistencia </w:t>
      </w:r>
      <w:r w:rsidDel="00000000" w:rsidR="00000000" w:rsidRPr="00000000">
        <w:rPr>
          <w:rFonts w:ascii="Palatino Linotype" w:cs="Palatino Linotype" w:eastAsia="Palatino Linotype" w:hAnsi="Palatino Linotype"/>
          <w:i w:val="1"/>
          <w:iCs w:val="1"/>
          <w:sz w:val="22"/>
          <w:szCs w:val="22"/>
          <w:rtl w:val="0"/>
        </w:rPr>
        <w:t xml:space="preserve">o de incompetencia realicen los titulares de las áreas de los sujetos obligados;</w:t>
      </w:r>
    </w:p>
    <w:p w:rsidR="00000000" w:rsidDel="00000000" w:rsidP="00000000" w:rsidRDefault="00000000" w:rsidRPr="00000000" w14:paraId="0000017A">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7B">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XIII. Dictaminar las declaratorias de inexistencia de la información que les remitan las unidades administrativas y resolver en consecuencia;</w:t>
      </w:r>
    </w:p>
    <w:p w:rsidR="00000000" w:rsidDel="00000000" w:rsidP="00000000" w:rsidRDefault="00000000" w:rsidRPr="00000000" w14:paraId="0000017C">
      <w:pP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acuerdo de inexistencia deberá apegarse a lo dispuesto por los artículos 169 y 170, de la Ley de la materia que ordenan: </w:t>
      </w:r>
    </w:p>
    <w:p w:rsidR="00000000" w:rsidDel="00000000" w:rsidP="00000000" w:rsidRDefault="00000000" w:rsidRPr="00000000" w14:paraId="0000017E">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F">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169.</w:t>
      </w:r>
      <w:r w:rsidDel="00000000" w:rsidR="00000000" w:rsidRPr="00000000">
        <w:rPr>
          <w:rFonts w:ascii="Palatino Linotype" w:cs="Palatino Linotype" w:eastAsia="Palatino Linotype" w:hAnsi="Palatino Linotype"/>
          <w:i w:val="1"/>
          <w:iCs w:val="1"/>
          <w:sz w:val="22"/>
          <w:szCs w:val="22"/>
          <w:rtl w:val="0"/>
        </w:rPr>
        <w:t xml:space="preserve"> Cuando la información no se encuentre en los archivos del sujeto obligado, el Comité de Transparencia:</w:t>
      </w:r>
    </w:p>
    <w:p w:rsidR="00000000" w:rsidDel="00000000" w:rsidP="00000000" w:rsidRDefault="00000000" w:rsidRPr="00000000" w14:paraId="00000180">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81">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Analizará el caso y tomará las medidas necesarias para localizar la información;</w:t>
      </w:r>
    </w:p>
    <w:p w:rsidR="00000000" w:rsidDel="00000000" w:rsidP="00000000" w:rsidRDefault="00000000" w:rsidRPr="00000000" w14:paraId="00000182">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83">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Expedirá una resolución que confirme la inexistencia del documento;</w:t>
      </w:r>
    </w:p>
    <w:p w:rsidR="00000000" w:rsidDel="00000000" w:rsidP="00000000" w:rsidRDefault="00000000" w:rsidRPr="00000000" w14:paraId="00000184">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85">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00000" w:rsidDel="00000000" w:rsidP="00000000" w:rsidRDefault="00000000" w:rsidRPr="00000000" w14:paraId="00000186">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87">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Notificará al órgano interno de control o equivalente del sujeto obligado quien, en su caso, deberá iniciar el procedimiento de responsabilidad administrativa que corresponda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88">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89">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Unidad de Transparencia deberá notificarlo al solicitante por escrito, en un plazo que no exceda de quince días hábiles contados a partir del día siguiente a la presentación de la solicitud.</w:t>
      </w:r>
    </w:p>
    <w:p w:rsidR="00000000" w:rsidDel="00000000" w:rsidP="00000000" w:rsidRDefault="00000000" w:rsidRPr="00000000" w14:paraId="0000018A">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8B">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Este plazo podrá ampliarse hasta por otros siete días hábiles, siempre que existan razones para ello, debiendo notificarse por escrito al solicitante.</w:t>
      </w:r>
    </w:p>
    <w:p w:rsidR="00000000" w:rsidDel="00000000" w:rsidP="00000000" w:rsidRDefault="00000000" w:rsidRPr="00000000" w14:paraId="0000018C">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8D">
      <w:pPr>
        <w:spacing w:line="276"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170.</w:t>
      </w:r>
      <w:r w:rsidDel="00000000" w:rsidR="00000000" w:rsidRPr="00000000">
        <w:rPr>
          <w:rFonts w:ascii="Palatino Linotype" w:cs="Palatino Linotype" w:eastAsia="Palatino Linotype" w:hAnsi="Palatino Linotype"/>
          <w:i w:val="1"/>
          <w:iCs w:val="1"/>
          <w:sz w:val="22"/>
          <w:szCs w:val="22"/>
          <w:rtl w:val="0"/>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000000" w:rsidDel="00000000" w:rsidP="00000000" w:rsidRDefault="00000000" w:rsidRPr="00000000" w14:paraId="0000018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000000" w:rsidDel="00000000" w:rsidP="00000000" w:rsidRDefault="00000000" w:rsidRPr="00000000" w14:paraId="0000019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de conformidad con los </w:t>
      </w:r>
      <w:r w:rsidDel="00000000" w:rsidR="00000000" w:rsidRPr="00000000">
        <w:rPr>
          <w:rFonts w:ascii="Palatino Linotype" w:cs="Palatino Linotype" w:eastAsia="Palatino Linotype" w:hAnsi="Palatino Linotype"/>
          <w:b w:val="1"/>
          <w:bCs w:val="1"/>
          <w:sz w:val="22"/>
          <w:szCs w:val="22"/>
          <w:rtl w:val="0"/>
        </w:rPr>
        <w:t xml:space="preserve">criterios orientadores 12/10 y 04/19</w:t>
      </w:r>
      <w:r w:rsidDel="00000000" w:rsidR="00000000" w:rsidRPr="00000000">
        <w:rPr>
          <w:rFonts w:ascii="Palatino Linotype" w:cs="Palatino Linotype" w:eastAsia="Palatino Linotype" w:hAnsi="Palatino Linotype"/>
          <w:sz w:val="22"/>
          <w:szCs w:val="22"/>
          <w:rtl w:val="0"/>
        </w:rPr>
        <w:t xml:space="preserve">,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000000" w:rsidDel="00000000" w:rsidP="00000000" w:rsidRDefault="00000000" w:rsidRPr="00000000" w14:paraId="000001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3">
      <w:pPr>
        <w:numPr>
          <w:ilvl w:val="0"/>
          <w:numId w:val="6"/>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Motivación por las que se buscó la información, en determinadas unidades administrativas;</w:t>
      </w:r>
    </w:p>
    <w:p w:rsidR="00000000" w:rsidDel="00000000" w:rsidP="00000000" w:rsidRDefault="00000000" w:rsidRPr="00000000" w14:paraId="00000194">
      <w:pPr>
        <w:numPr>
          <w:ilvl w:val="0"/>
          <w:numId w:val="6"/>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criterios de búsqueda utilizados, y</w:t>
      </w:r>
    </w:p>
    <w:p w:rsidR="00000000" w:rsidDel="00000000" w:rsidP="00000000" w:rsidRDefault="00000000" w:rsidRPr="00000000" w14:paraId="00000195">
      <w:pPr>
        <w:numPr>
          <w:ilvl w:val="0"/>
          <w:numId w:val="6"/>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circunstancias que fueron tomadas en cuenta.</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line="360" w:lineRule="auto"/>
        <w:rPr>
          <w:sz w:val="22"/>
          <w:szCs w:val="22"/>
        </w:rPr>
      </w:pPr>
      <w:r w:rsidDel="00000000" w:rsidR="00000000" w:rsidRPr="00000000">
        <w:rPr>
          <w:rtl w:val="0"/>
        </w:rPr>
      </w:r>
    </w:p>
    <w:p w:rsidR="00000000" w:rsidDel="00000000" w:rsidP="00000000" w:rsidRDefault="00000000" w:rsidRPr="00000000" w14:paraId="000001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tales circunstancias, se considera que para que los Sujetos Obligados justifiquen que realizaron una búsqueda exhaustiva y razonable, deben indicar de manera clara, lo siguiente:</w:t>
      </w:r>
    </w:p>
    <w:p w:rsidR="00000000" w:rsidDel="00000000" w:rsidP="00000000" w:rsidRDefault="00000000" w:rsidRPr="00000000" w14:paraId="000001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9">
      <w:pPr>
        <w:numPr>
          <w:ilvl w:val="0"/>
          <w:numId w:val="7"/>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áreas donde se buscó la información;</w:t>
      </w:r>
    </w:p>
    <w:p w:rsidR="00000000" w:rsidDel="00000000" w:rsidP="00000000" w:rsidRDefault="00000000" w:rsidRPr="00000000" w14:paraId="0000019A">
      <w:pPr>
        <w:numPr>
          <w:ilvl w:val="0"/>
          <w:numId w:val="7"/>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Tipo de archivos buscados (físicos o electrónicos);</w:t>
      </w:r>
    </w:p>
    <w:p w:rsidR="00000000" w:rsidDel="00000000" w:rsidP="00000000" w:rsidRDefault="00000000" w:rsidRPr="00000000" w14:paraId="0000019B">
      <w:pPr>
        <w:numPr>
          <w:ilvl w:val="0"/>
          <w:numId w:val="7"/>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criterios de búsqueda utilizados, y </w:t>
      </w:r>
    </w:p>
    <w:p w:rsidR="00000000" w:rsidDel="00000000" w:rsidP="00000000" w:rsidRDefault="00000000" w:rsidRPr="00000000" w14:paraId="0000019C">
      <w:pPr>
        <w:numPr>
          <w:ilvl w:val="0"/>
          <w:numId w:val="7"/>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circunstancias que fueron tomadas en cuenta.</w:t>
      </w:r>
    </w:p>
    <w:p w:rsidR="00000000" w:rsidDel="00000000" w:rsidP="00000000" w:rsidRDefault="00000000" w:rsidRPr="00000000" w14:paraId="0000019D">
      <w:pP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considera que en el supuesto de que se hayan realizado auditorías en el año dos mil veintiuno, pero la información solicitada no obre en sus archivos; 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 </w:t>
      </w:r>
    </w:p>
    <w:p w:rsidR="00000000" w:rsidDel="00000000" w:rsidP="00000000" w:rsidRDefault="00000000" w:rsidRPr="00000000" w14:paraId="000001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A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A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A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6">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w:t>
      </w:r>
      <w:r w:rsidDel="00000000" w:rsidR="00000000" w:rsidRPr="00000000">
        <w:rPr>
          <w:rFonts w:ascii="Palatino Linotype" w:cs="Palatino Linotype" w:eastAsia="Palatino Linotype" w:hAnsi="Palatino Linotype"/>
          <w:i w:val="1"/>
          <w:iCs w:val="1"/>
          <w:sz w:val="22"/>
          <w:szCs w:val="22"/>
          <w:rtl w:val="0"/>
        </w:rPr>
        <w:t xml:space="preserve"> Para los efectos de la presente Ley se entenderá por:</w:t>
      </w:r>
    </w:p>
    <w:p w:rsidR="00000000" w:rsidDel="00000000" w:rsidP="00000000" w:rsidRDefault="00000000" w:rsidRPr="00000000" w14:paraId="000001A7">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A8">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A9">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 Información clasificada: Aquella considerada por la presente Ley como reservada o confidencial;</w:t>
      </w:r>
    </w:p>
    <w:p w:rsidR="00000000" w:rsidDel="00000000" w:rsidP="00000000" w:rsidRDefault="00000000" w:rsidRPr="00000000" w14:paraId="000001AA">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AB">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AC">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AD">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w:t>
      </w:r>
      <w:r w:rsidDel="00000000" w:rsidR="00000000" w:rsidRPr="00000000">
        <w:rPr>
          <w:rFonts w:ascii="Palatino Linotype" w:cs="Palatino Linotype" w:eastAsia="Palatino Linotype" w:hAnsi="Palatino Linotype"/>
          <w:i w:val="1"/>
          <w:iCs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AE">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132.</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1AF">
      <w:pPr>
        <w:tabs>
          <w:tab w:val="left" w:leader="none" w:pos="1134"/>
        </w:tabs>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Se reciba una solicitud de acceso a la información;</w:t>
      </w:r>
    </w:p>
    <w:p w:rsidR="00000000" w:rsidDel="00000000" w:rsidP="00000000" w:rsidRDefault="00000000" w:rsidRPr="00000000" w14:paraId="000001B0">
      <w:pPr>
        <w:tabs>
          <w:tab w:val="left" w:leader="none" w:pos="1134"/>
        </w:tabs>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 determine mediante resolución de autoridad competente; o</w:t>
      </w:r>
    </w:p>
    <w:p w:rsidR="00000000" w:rsidDel="00000000" w:rsidP="00000000" w:rsidRDefault="00000000" w:rsidRPr="00000000" w14:paraId="000001B1">
      <w:pPr>
        <w:tabs>
          <w:tab w:val="left" w:leader="none" w:pos="1134"/>
        </w:tabs>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1B2">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B3">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B4">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B5">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B6">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B7">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B8">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B9">
      <w:pPr>
        <w:ind w:left="567" w:right="4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B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B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B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E">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w:t>
      </w:r>
      <w:r w:rsidDel="00000000" w:rsidR="00000000" w:rsidRPr="00000000">
        <w:rPr>
          <w:rFonts w:ascii="Palatino Linotype" w:cs="Palatino Linotype" w:eastAsia="Palatino Linotype" w:hAnsi="Palatino Linotype"/>
          <w:i w:val="1"/>
          <w:iCs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BF">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w:t>
      </w:r>
      <w:r w:rsidDel="00000000" w:rsidR="00000000" w:rsidRPr="00000000">
        <w:rPr>
          <w:rFonts w:ascii="Palatino Linotype" w:cs="Palatino Linotype" w:eastAsia="Palatino Linotype" w:hAnsi="Palatino Linotype"/>
          <w:i w:val="1"/>
          <w:iCs w:val="1"/>
          <w:sz w:val="22"/>
          <w:szCs w:val="22"/>
          <w:rtl w:val="0"/>
        </w:rPr>
        <w:t xml:space="preserve"> Toda acta del Comité de Transparencia deberá contener: </w:t>
      </w:r>
    </w:p>
    <w:p w:rsidR="00000000" w:rsidDel="00000000" w:rsidP="00000000" w:rsidRDefault="00000000" w:rsidRPr="00000000" w14:paraId="000001C0">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El número de sesión y fecha; </w:t>
      </w:r>
    </w:p>
    <w:p w:rsidR="00000000" w:rsidDel="00000000" w:rsidP="00000000" w:rsidRDefault="00000000" w:rsidRPr="00000000" w14:paraId="000001C1">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El nombre del área que solicitó la clasificación de información; </w:t>
      </w:r>
    </w:p>
    <w:p w:rsidR="00000000" w:rsidDel="00000000" w:rsidP="00000000" w:rsidRDefault="00000000" w:rsidRPr="00000000" w14:paraId="000001C2">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fundamentación legal y motivación correspondiente; </w:t>
      </w:r>
    </w:p>
    <w:p w:rsidR="00000000" w:rsidDel="00000000" w:rsidP="00000000" w:rsidRDefault="00000000" w:rsidRPr="00000000" w14:paraId="000001C3">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La resolución o resoluciones aprobadas; y </w:t>
      </w:r>
    </w:p>
    <w:p w:rsidR="00000000" w:rsidDel="00000000" w:rsidP="00000000" w:rsidRDefault="00000000" w:rsidRPr="00000000" w14:paraId="000001C4">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La rúbrica o firma digital de cada integrante del Comité de Transparencia. </w:t>
      </w:r>
    </w:p>
    <w:p w:rsidR="00000000" w:rsidDel="00000000" w:rsidP="00000000" w:rsidRDefault="00000000" w:rsidRPr="00000000" w14:paraId="000001C5">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C6">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Los motivos y razonamientos que sustenten la confirmación o modificación de la prueba de daño;</w:t>
      </w:r>
    </w:p>
    <w:p w:rsidR="00000000" w:rsidDel="00000000" w:rsidP="00000000" w:rsidRDefault="00000000" w:rsidRPr="00000000" w14:paraId="000001C7">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Descripción de las partes o secciones reservadas, en caso de clasificación parcial; </w:t>
      </w:r>
    </w:p>
    <w:p w:rsidR="00000000" w:rsidDel="00000000" w:rsidP="00000000" w:rsidRDefault="00000000" w:rsidRPr="00000000" w14:paraId="000001C8">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El periodo por el que mantendrá su clasificación y fecha de expiración; y </w:t>
      </w:r>
    </w:p>
    <w:p w:rsidR="00000000" w:rsidDel="00000000" w:rsidP="00000000" w:rsidRDefault="00000000" w:rsidRPr="00000000" w14:paraId="000001C9">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CA">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CB">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CC">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CD">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CE">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CF">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D0">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Señalar las personas o instancias autorizadas a acceder a la información clasificada.</w:t>
      </w:r>
    </w:p>
    <w:p w:rsidR="00000000" w:rsidDel="00000000" w:rsidP="00000000" w:rsidRDefault="00000000" w:rsidRPr="00000000" w14:paraId="000001D1">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D2">
      <w:pPr>
        <w:ind w:left="567" w:right="4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D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D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 cuarto.</w:t>
      </w:r>
      <w:r w:rsidDel="00000000" w:rsidR="00000000" w:rsidRPr="00000000">
        <w:rPr>
          <w:rFonts w:ascii="Palatino Linotype" w:cs="Palatino Linotype" w:eastAsia="Palatino Linotype" w:hAnsi="Palatino Linotype"/>
          <w:i w:val="1"/>
          <w:iCs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D6">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quinto.</w:t>
      </w:r>
      <w:r w:rsidDel="00000000" w:rsidR="00000000" w:rsidRPr="00000000">
        <w:rPr>
          <w:rFonts w:ascii="Palatino Linotype" w:cs="Palatino Linotype" w:eastAsia="Palatino Linotype" w:hAnsi="Palatino Linotype"/>
          <w:i w:val="1"/>
          <w:iCs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D7">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D8">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séptimo.</w:t>
      </w:r>
      <w:r w:rsidDel="00000000" w:rsidR="00000000" w:rsidRPr="00000000">
        <w:rPr>
          <w:rFonts w:ascii="Palatino Linotype" w:cs="Palatino Linotype" w:eastAsia="Palatino Linotype" w:hAnsi="Palatino Linotype"/>
          <w:i w:val="1"/>
          <w:iCs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D9">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DA">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DB">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DC">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DD">
      <w:pPr>
        <w:ind w:left="567" w:right="4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D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360" w:lineRule="auto"/>
        <w:ind w:left="567" w:right="49" w:firstLine="0"/>
        <w:jc w:val="both"/>
        <w:rPr>
          <w:sz w:val="22"/>
          <w:szCs w:val="22"/>
        </w:rPr>
      </w:pPr>
      <w:r w:rsidDel="00000000" w:rsidR="00000000" w:rsidRPr="00000000">
        <w:rPr>
          <w:rtl w:val="0"/>
        </w:rPr>
      </w:r>
    </w:p>
    <w:p w:rsidR="00000000" w:rsidDel="00000000" w:rsidP="00000000" w:rsidRDefault="00000000" w:rsidRPr="00000000" w14:paraId="000001E1">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fundadas las razones o motivos de inconformidad hechos valer por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bCs w:val="1"/>
          <w:sz w:val="22"/>
          <w:szCs w:val="22"/>
          <w:rtl w:val="0"/>
        </w:rPr>
        <w:t xml:space="preserve">05374/INFOEM/IP/RR/2025</w:t>
      </w:r>
      <w:r w:rsidDel="00000000" w:rsidR="00000000" w:rsidRPr="00000000">
        <w:rPr>
          <w:rFonts w:ascii="Palatino Linotype" w:cs="Palatino Linotype" w:eastAsia="Palatino Linotype" w:hAnsi="Palatino Linotype"/>
          <w:sz w:val="22"/>
          <w:szCs w:val="22"/>
          <w:rtl w:val="0"/>
        </w:rPr>
        <w:t xml:space="preserve">; por ello, y con fundamento en la fracción III del numeral 186 de la Ley de Transparencia y Acceso a la Información Pública del Estado de México y Municipios, se</w:t>
      </w:r>
      <w:r w:rsidDel="00000000" w:rsidR="00000000" w:rsidRPr="00000000">
        <w:rPr>
          <w:rFonts w:ascii="Palatino Linotype" w:cs="Palatino Linotype" w:eastAsia="Palatino Linotype" w:hAnsi="Palatino Linotype"/>
          <w:b w:val="1"/>
          <w:bCs w:val="1"/>
          <w:sz w:val="22"/>
          <w:szCs w:val="22"/>
          <w:rtl w:val="0"/>
        </w:rPr>
        <w:t xml:space="preserve"> MODIFICA </w:t>
      </w:r>
      <w:r w:rsidDel="00000000" w:rsidR="00000000" w:rsidRPr="00000000">
        <w:rPr>
          <w:rFonts w:ascii="Palatino Linotype" w:cs="Palatino Linotype" w:eastAsia="Palatino Linotype" w:hAnsi="Palatino Linotype"/>
          <w:sz w:val="22"/>
          <w:szCs w:val="22"/>
          <w:rtl w:val="0"/>
        </w:rPr>
        <w:t xml:space="preserve">la respuesta a la solicitud de información número </w:t>
      </w:r>
      <w:r w:rsidDel="00000000" w:rsidR="00000000" w:rsidRPr="00000000">
        <w:rPr>
          <w:rFonts w:ascii="Palatino Linotype" w:cs="Palatino Linotype" w:eastAsia="Palatino Linotype" w:hAnsi="Palatino Linotype"/>
          <w:b w:val="1"/>
          <w:bCs w:val="1"/>
          <w:sz w:val="22"/>
          <w:szCs w:val="22"/>
          <w:rtl w:val="0"/>
        </w:rPr>
        <w:t xml:space="preserve">00036/TEQUIXQU/IP/2025. </w:t>
      </w:r>
    </w:p>
    <w:p w:rsidR="00000000" w:rsidDel="00000000" w:rsidP="00000000" w:rsidRDefault="00000000" w:rsidRPr="00000000" w14:paraId="000001E2">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E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E4">
      <w:pPr>
        <w:spacing w:line="360" w:lineRule="auto"/>
        <w:ind w:right="49"/>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w:t>
        <w:tab/>
        <w:t xml:space="preserve">R E S U E L V E:</w:t>
      </w:r>
    </w:p>
    <w:p w:rsidR="00000000" w:rsidDel="00000000" w:rsidP="00000000" w:rsidRDefault="00000000" w:rsidRPr="00000000" w14:paraId="000001E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6">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w:t>
      </w:r>
      <w:r w:rsidDel="00000000" w:rsidR="00000000" w:rsidRPr="00000000">
        <w:rPr>
          <w:rFonts w:ascii="Palatino Linotype" w:cs="Palatino Linotype" w:eastAsia="Palatino Linotype" w:hAnsi="Palatino Linotype"/>
          <w:b w:val="1"/>
          <w:bCs w:val="1"/>
          <w:sz w:val="22"/>
          <w:szCs w:val="22"/>
          <w:rtl w:val="0"/>
        </w:rPr>
        <w:t xml:space="preserve"> 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bCs w:val="1"/>
          <w:sz w:val="22"/>
          <w:szCs w:val="22"/>
          <w:rtl w:val="0"/>
        </w:rPr>
        <w:t xml:space="preserve">05374/INFOEM/IP/RR/2025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de esta resolución, se </w:t>
      </w:r>
      <w:r w:rsidDel="00000000" w:rsidR="00000000" w:rsidRPr="00000000">
        <w:rPr>
          <w:rFonts w:ascii="Palatino Linotype" w:cs="Palatino Linotype" w:eastAsia="Palatino Linotype" w:hAnsi="Palatino Linotype"/>
          <w:b w:val="1"/>
          <w:bCs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1E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8">
      <w:pPr>
        <w:spacing w:line="360" w:lineRule="auto"/>
        <w:ind w:right="49"/>
        <w:jc w:val="both"/>
        <w:rPr>
          <w:rFonts w:ascii="Palatino Linotype" w:cs="Palatino Linotype" w:eastAsia="Palatino Linotype" w:hAnsi="Palatino Linotype"/>
          <w:sz w:val="22"/>
          <w:szCs w:val="22"/>
        </w:rPr>
      </w:pPr>
      <w:bookmarkStart w:colFirst="0" w:colLast="0" w:name="_heading=h.1fob9te" w:id="4"/>
      <w:bookmarkEnd w:id="4"/>
      <w:r w:rsidDel="00000000" w:rsidR="00000000" w:rsidRPr="00000000">
        <w:rPr>
          <w:rFonts w:ascii="Palatino Linotype" w:cs="Palatino Linotype" w:eastAsia="Palatino Linotype" w:hAnsi="Palatino Linotype"/>
          <w:b w:val="1"/>
          <w:bCs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bCs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que, en términos del Considerando Cuarto y Quinto, haga entrega, vía Sistema de Acceso a la Información Mexiquense, de ser el caso, en versión pública, la siguiente información: </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A">
      <w:pPr>
        <w:numPr>
          <w:ilvl w:val="0"/>
          <w:numId w:val="4"/>
        </w:numPr>
        <w:pBdr>
          <w:top w:space="0" w:sz="0" w:val="nil"/>
          <w:left w:space="0" w:sz="0" w:val="nil"/>
          <w:bottom w:space="0" w:sz="0" w:val="nil"/>
          <w:right w:space="0" w:sz="0" w:val="nil"/>
          <w:between w:space="0" w:sz="0" w:val="nil"/>
        </w:pBdr>
        <w:spacing w:line="360" w:lineRule="auto"/>
        <w:ind w:left="720"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Informe de resultados de las Auditorías realizadas por la Contraloría Interna Municipal en el año dos mil veintiuno.</w:t>
      </w:r>
    </w:p>
    <w:p w:rsidR="00000000" w:rsidDel="00000000" w:rsidP="00000000" w:rsidRDefault="00000000" w:rsidRPr="00000000" w14:paraId="000001EB">
      <w:pPr>
        <w:spacing w:line="276" w:lineRule="auto"/>
        <w:ind w:left="567" w:right="56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EC">
      <w:pPr>
        <w:spacing w:line="276" w:lineRule="auto"/>
        <w:ind w:left="567" w:right="5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ED">
      <w:pPr>
        <w:spacing w:line="276" w:lineRule="auto"/>
        <w:ind w:left="567" w:right="56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EE">
      <w:pPr>
        <w:spacing w:line="276" w:lineRule="auto"/>
        <w:ind w:left="567" w:right="5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supuesto de que el Sujeto Obligado no cuente con la información solicitada, debido a que, no se haya realizado una auditoría en ese año,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EF">
      <w:pPr>
        <w:spacing w:line="276" w:lineRule="auto"/>
        <w:ind w:left="567" w:right="56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F0">
      <w:pPr>
        <w:spacing w:line="276" w:lineRule="auto"/>
        <w:ind w:left="567" w:right="5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Por otro lado, para el caso de que, se hayan realizado auditorías en la temporalidad que se determina ordenar, pero la información solicitada no obre en los archivos del Sujeto Obligado, éste deberá declarar formalmente la inexistencia de la información en términos de los artículos 19, 49 fracciones II y XIII, 169 y 170 de la Ley de Transparencia y Acceso a la Información Pública del Estado de México y Municipios. </w:t>
      </w:r>
    </w:p>
    <w:p w:rsidR="00000000" w:rsidDel="00000000" w:rsidP="00000000" w:rsidRDefault="00000000" w:rsidRPr="00000000" w14:paraId="000001F1">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F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Notifíquese vía SAIMEX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bCs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F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Notifíquese vía 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F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F7">
      <w:pPr>
        <w:spacing w:line="360" w:lineRule="auto"/>
        <w:jc w:val="both"/>
        <w:rPr>
          <w:rFonts w:ascii="Palatino Linotype" w:cs="Palatino Linotype" w:eastAsia="Palatino Linotype" w:hAnsi="Palatino Linotype"/>
          <w:sz w:val="22"/>
          <w:szCs w:val="22"/>
        </w:rPr>
        <w:sectPr>
          <w:headerReference r:id="rId11" w:type="default"/>
          <w:headerReference r:id="rId12" w:type="first"/>
          <w:footerReference r:id="rId13" w:type="default"/>
          <w:footerReference r:id="rId14" w:type="first"/>
          <w:pgSz w:h="16840" w:w="11920" w:orient="portrait"/>
          <w:pgMar w:bottom="278" w:top="1599" w:left="1418" w:right="1134" w:header="720" w:footer="720"/>
          <w:pgNumType w:start="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NOVENA SESIÓN ORDINARIA CELEBRADA EL CINCO DE NOVIEMBRE DE DOS MIL VEINTICINCO, ANTE EL SECRETARIO TÉCNICO DEL PLENO ALEXIS TAPIA RAMÍREZ. </w:t>
      </w:r>
    </w:p>
    <w:p w:rsidR="00000000" w:rsidDel="00000000" w:rsidP="00000000" w:rsidRDefault="00000000" w:rsidRPr="00000000" w14:paraId="000001F8">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type w:val="nextPage"/>
      <w:pgSz w:h="16840" w:w="1192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bCs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bCs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bCs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bCs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-673732</wp:posOffset>
          </wp:positionH>
          <wp:positionV relativeFrom="paragraph">
            <wp:posOffset>-322577</wp:posOffset>
          </wp:positionV>
          <wp:extent cx="7809876" cy="10165823"/>
          <wp:effectExtent b="0" l="0" r="0" t="0"/>
          <wp:wrapNone/>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FA">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FB">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05374/INFOEM/IP/RR/2025 </w:t>
          </w:r>
        </w:p>
      </w:tc>
    </w:tr>
    <w:tr>
      <w:trPr>
        <w:cantSplit w:val="0"/>
        <w:trHeight w:val="228" w:hRule="atLeast"/>
        <w:tblHeader w:val="0"/>
      </w:trPr>
      <w:tc>
        <w:tcPr>
          <w:vAlign w:val="center"/>
        </w:tcPr>
        <w:p w:rsidR="00000000" w:rsidDel="00000000" w:rsidP="00000000" w:rsidRDefault="00000000" w:rsidRPr="00000000" w14:paraId="000001FC">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p w:rsidR="00000000" w:rsidDel="00000000" w:rsidP="00000000" w:rsidRDefault="00000000" w:rsidRPr="00000000" w14:paraId="000001FD">
          <w:pPr>
            <w:rPr>
              <w:rFonts w:ascii="Palatino Linotype" w:cs="Palatino Linotype" w:eastAsia="Palatino Linotype" w:hAnsi="Palatino Linotype"/>
              <w:b w:val="1"/>
              <w:bCs w:val="1"/>
              <w:sz w:val="22"/>
              <w:szCs w:val="22"/>
            </w:rPr>
          </w:pPr>
          <w:r w:rsidDel="00000000" w:rsidR="00000000" w:rsidRPr="00000000">
            <w:rPr>
              <w:rtl w:val="0"/>
            </w:rPr>
          </w:r>
        </w:p>
      </w:tc>
      <w:tc>
        <w:tcPr>
          <w:vAlign w:val="center"/>
        </w:tcPr>
        <w:p w:rsidR="00000000" w:rsidDel="00000000" w:rsidP="00000000" w:rsidRDefault="00000000" w:rsidRPr="00000000" w14:paraId="000001FE">
          <w:pPr>
            <w:ind w:right="27"/>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Tequixquiac</w:t>
          </w:r>
        </w:p>
      </w:tc>
    </w:tr>
    <w:tr>
      <w:trPr>
        <w:cantSplit w:val="0"/>
        <w:trHeight w:val="228" w:hRule="atLeast"/>
        <w:tblHeader w:val="0"/>
      </w:trPr>
      <w:tc>
        <w:tcPr>
          <w:vAlign w:val="center"/>
        </w:tcPr>
        <w:p w:rsidR="00000000" w:rsidDel="00000000" w:rsidP="00000000" w:rsidRDefault="00000000" w:rsidRPr="00000000" w14:paraId="000001FF">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 </w:t>
          </w:r>
        </w:p>
      </w:tc>
      <w:tc>
        <w:tcPr>
          <w:vAlign w:val="center"/>
        </w:tcPr>
        <w:p w:rsidR="00000000" w:rsidDel="00000000" w:rsidP="00000000" w:rsidRDefault="00000000" w:rsidRPr="00000000" w14:paraId="00000200">
          <w:pPr>
            <w:ind w:right="27"/>
            <w:jc w:val="both"/>
            <w:rPr>
              <w:rFonts w:ascii="Palatino Linotype" w:cs="Palatino Linotype" w:eastAsia="Palatino Linotype" w:hAnsi="Palatino Linotype"/>
              <w:b w:val="1"/>
              <w:bCs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1">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202">
          <w:pPr>
            <w:ind w:right="-533"/>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-692782</wp:posOffset>
          </wp:positionH>
          <wp:positionV relativeFrom="paragraph">
            <wp:posOffset>-198751</wp:posOffset>
          </wp:positionV>
          <wp:extent cx="7809876" cy="10165823"/>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205">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206">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05044/INFOEM/IP/RR/2023 </w:t>
          </w:r>
        </w:p>
      </w:tc>
    </w:tr>
    <w:tr>
      <w:trPr>
        <w:cantSplit w:val="0"/>
        <w:tblHeader w:val="0"/>
      </w:trPr>
      <w:tc>
        <w:tcPr>
          <w:vAlign w:val="center"/>
        </w:tcPr>
        <w:p w:rsidR="00000000" w:rsidDel="00000000" w:rsidP="00000000" w:rsidRDefault="00000000" w:rsidRPr="00000000" w14:paraId="00000207">
          <w:pPr>
            <w:ind w:left="35" w:hanging="35"/>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208">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ROGELIO ALMAZAN ACOSTA </w:t>
          </w:r>
        </w:p>
      </w:tc>
    </w:tr>
    <w:tr>
      <w:trPr>
        <w:cantSplit w:val="0"/>
        <w:trHeight w:val="228" w:hRule="atLeast"/>
        <w:tblHeader w:val="0"/>
      </w:trPr>
      <w:tc>
        <w:tcPr>
          <w:vAlign w:val="center"/>
        </w:tcPr>
        <w:p w:rsidR="00000000" w:rsidDel="00000000" w:rsidP="00000000" w:rsidRDefault="00000000" w:rsidRPr="00000000" w14:paraId="00000209">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p w:rsidR="00000000" w:rsidDel="00000000" w:rsidP="00000000" w:rsidRDefault="00000000" w:rsidRPr="00000000" w14:paraId="0000020A">
          <w:pPr>
            <w:rPr>
              <w:rFonts w:ascii="Palatino Linotype" w:cs="Palatino Linotype" w:eastAsia="Palatino Linotype" w:hAnsi="Palatino Linotype"/>
              <w:b w:val="1"/>
              <w:bCs w:val="1"/>
              <w:sz w:val="22"/>
              <w:szCs w:val="22"/>
            </w:rPr>
          </w:pPr>
          <w:r w:rsidDel="00000000" w:rsidR="00000000" w:rsidRPr="00000000">
            <w:rPr>
              <w:rtl w:val="0"/>
            </w:rPr>
          </w:r>
        </w:p>
      </w:tc>
      <w:tc>
        <w:tcPr>
          <w:vAlign w:val="center"/>
        </w:tcPr>
        <w:p w:rsidR="00000000" w:rsidDel="00000000" w:rsidP="00000000" w:rsidRDefault="00000000" w:rsidRPr="00000000" w14:paraId="0000020B">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Cuautitlán Izcalli </w:t>
          </w:r>
        </w:p>
      </w:tc>
    </w:tr>
    <w:tr>
      <w:trPr>
        <w:cantSplit w:val="0"/>
        <w:tblHeader w:val="0"/>
      </w:trPr>
      <w:tc>
        <w:tcPr>
          <w:vAlign w:val="center"/>
        </w:tcPr>
        <w:p w:rsidR="00000000" w:rsidDel="00000000" w:rsidP="00000000" w:rsidRDefault="00000000" w:rsidRPr="00000000" w14:paraId="0000020C">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20D">
          <w:pPr>
            <w:ind w:right="-533"/>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center" w:leader="none" w:pos="4252"/>
        <w:tab w:val="right" w:leader="none" w:pos="8504"/>
        <w:tab w:val="left" w:leader="none" w:pos="6210"/>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7"/>
      <w:numFmt w:val="decimal"/>
      <w:lvlText w:val="%1."/>
      <w:lvlJc w:val="left"/>
      <w:pPr>
        <w:ind w:left="720" w:hanging="360"/>
      </w:pPr>
      <w:rPr>
        <w:b w:val="1"/>
        <w:bCs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9">
    <w:lvl w:ilvl="0">
      <w:start w:val="1"/>
      <w:numFmt w:val="decimal"/>
      <w:lvlText w:val="%1."/>
      <w:lvlJc w:val="left"/>
      <w:pPr>
        <w:ind w:left="720" w:hanging="360"/>
      </w:pPr>
      <w:rPr>
        <w:b w:val="1"/>
        <w:bCs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A972A9"/>
    <w:pPr>
      <w:tabs>
        <w:tab w:val="center" w:pos="4419"/>
        <w:tab w:val="right" w:pos="8838"/>
      </w:tabs>
    </w:pPr>
  </w:style>
  <w:style w:type="character" w:styleId="EncabezadoCar" w:customStyle="1">
    <w:name w:val="Encabezado Car"/>
    <w:basedOn w:val="Fuentedeprrafopredeter"/>
    <w:link w:val="Encabezado"/>
    <w:uiPriority w:val="99"/>
    <w:rsid w:val="00A972A9"/>
  </w:style>
  <w:style w:type="paragraph" w:styleId="Piedepgina">
    <w:name w:val="footer"/>
    <w:basedOn w:val="Normal"/>
    <w:link w:val="PiedepginaCar"/>
    <w:uiPriority w:val="99"/>
    <w:unhideWhenUsed w:val="1"/>
    <w:rsid w:val="00A972A9"/>
    <w:pPr>
      <w:tabs>
        <w:tab w:val="center" w:pos="4419"/>
        <w:tab w:val="right" w:pos="8838"/>
      </w:tabs>
    </w:pPr>
  </w:style>
  <w:style w:type="character" w:styleId="PiedepginaCar" w:customStyle="1">
    <w:name w:val="Pie de página Car"/>
    <w:basedOn w:val="Fuentedeprrafopredeter"/>
    <w:link w:val="Piedepgina"/>
    <w:uiPriority w:val="99"/>
    <w:rsid w:val="00A972A9"/>
  </w:style>
  <w:style w:type="paragraph" w:styleId="Sinespaciado">
    <w:name w:val="No Spacing"/>
    <w:aliases w:val="Francesa,INAI"/>
    <w:link w:val="SinespaciadoCar"/>
    <w:uiPriority w:val="1"/>
    <w:qFormat w:val="1"/>
    <w:rsid w:val="00D73018"/>
    <w:rPr>
      <w:lang w:eastAsia="es-ES"/>
    </w:rPr>
  </w:style>
  <w:style w:type="character" w:styleId="SinespaciadoCar" w:customStyle="1">
    <w:name w:val="Sin espaciado Car"/>
    <w:aliases w:val="Francesa Car,INAI Car"/>
    <w:link w:val="Sinespaciado"/>
    <w:uiPriority w:val="1"/>
    <w:locked w:val="1"/>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75FA3"/>
    <w:pPr>
      <w:spacing w:after="160" w:line="259" w:lineRule="auto"/>
      <w:ind w:left="720"/>
      <w:contextualSpacing w:val="1"/>
    </w:pPr>
    <w:rPr>
      <w:rFonts w:ascii="Calibri" w:cs="Calibri" w:eastAsia="Calibri" w:hAnsi="Calibri"/>
      <w:sz w:val="22"/>
      <w:szCs w:val="22"/>
      <w:lang w:val="es-MX"/>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C75FA3"/>
    <w:rPr>
      <w:rFonts w:ascii="Calibri" w:cs="Calibri" w:eastAsia="Calibri" w:hAnsi="Calibri"/>
      <w:sz w:val="22"/>
      <w:szCs w:val="22"/>
      <w:lang w:val="es-MX"/>
    </w:rPr>
  </w:style>
  <w:style w:type="table" w:styleId="Tablaconcuadrcula">
    <w:name w:val="Table Grid"/>
    <w:basedOn w:val="Tablanormal"/>
    <w:uiPriority w:val="39"/>
    <w:rsid w:val="00396AA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295C46"/>
    <w:pPr>
      <w:spacing w:after="100" w:afterAutospacing="1" w:before="100" w:beforeAutospacing="1"/>
    </w:pPr>
    <w:rPr>
      <w:lang w:val="es-MX"/>
    </w:rPr>
  </w:style>
  <w:style w:type="character" w:styleId="Hipervnculo">
    <w:name w:val="Hyperlink"/>
    <w:basedOn w:val="Fuentedeprrafopredeter"/>
    <w:uiPriority w:val="99"/>
    <w:unhideWhenUsed w:val="1"/>
    <w:rsid w:val="00782854"/>
    <w:rPr>
      <w:color w:val="0000ff" w:themeColor="hyperlink"/>
      <w:u w:val="single"/>
    </w:rPr>
  </w:style>
  <w:style w:type="paragraph" w:styleId="Textodeglobo">
    <w:name w:val="Balloon Text"/>
    <w:basedOn w:val="Normal"/>
    <w:link w:val="TextodegloboCar"/>
    <w:uiPriority w:val="99"/>
    <w:semiHidden w:val="1"/>
    <w:unhideWhenUsed w:val="1"/>
    <w:rsid w:val="005B2EF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5B2EFA"/>
    <w:rPr>
      <w:rFonts w:ascii="Segoe UI" w:cs="Segoe UI" w:hAnsi="Segoe UI"/>
      <w:sz w:val="18"/>
      <w:szCs w:val="18"/>
    </w:r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eader" Target="header1.xml"/><Relationship Id="rId10" Type="http://schemas.openxmlformats.org/officeDocument/2006/relationships/hyperlink" Target="https://saimex.org.mx/saimex/ciudadano/login.page"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pomex.org.mx/ipomex/#/obligaciones/187" TargetMode="External"/><Relationship Id="rId15" Type="http://schemas.openxmlformats.org/officeDocument/2006/relationships/header" Target="header4.xml"/><Relationship Id="rId14" Type="http://schemas.openxmlformats.org/officeDocument/2006/relationships/footer" Target="footer2.xml"/><Relationship Id="rId17" Type="http://schemas.openxmlformats.org/officeDocument/2006/relationships/header" Target="header3.xml"/><Relationship Id="rId16" Type="http://schemas.openxmlformats.org/officeDocument/2006/relationships/header" Target="header5.xml"/><Relationship Id="rId5" Type="http://schemas.openxmlformats.org/officeDocument/2006/relationships/styles" Target="styles.xml"/><Relationship Id="rId19" Type="http://schemas.openxmlformats.org/officeDocument/2006/relationships/footer" Target="footer5.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yperlink" Target="https://www.diputados.gob.mx/LevesBiblio/pdf/LGRA.pdf" TargetMode="External"/><Relationship Id="rId8" Type="http://schemas.openxmlformats.org/officeDocument/2006/relationships/hyperlink" Target="https://legislacion.edomex.gob.mx/sites/legislacion.edomex.gob.mx/files/files/pdf/lev/vig/lev%20vig24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gCGUja66fGXNHFyjTm8Hku9cpA==">CgMxLjAyDmgucDl2d3AyYnp5NjhyMg5oLnkzOWJ0c2pkZ2JqdTIIaC5namRneHMyCWguMzBqMHpsbDIJaC4xZm9iOXRlOAByITFLUnN4OXJyYmpldVk3WDJSSTZfWi1iOVlNVDBzYmpYQw==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2025-12-05T16:06:00Z</dcterms:created>
  <dc:creator>USUARIO</dc:creator>
</cp:coreProperties>
</file>