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8B9D5"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Pr="008173F7">
        <w:rPr>
          <w:rFonts w:ascii="Palatino Linotype" w:eastAsia="Palatino Linotype" w:hAnsi="Palatino Linotype" w:cs="Palatino Linotype"/>
          <w:b/>
          <w:sz w:val="22"/>
          <w:szCs w:val="22"/>
        </w:rPr>
        <w:t>veintisiete de agosto de dos mil veinticinco</w:t>
      </w:r>
      <w:r w:rsidRPr="008173F7">
        <w:rPr>
          <w:rFonts w:ascii="Palatino Linotype" w:eastAsia="Palatino Linotype" w:hAnsi="Palatino Linotype" w:cs="Palatino Linotype"/>
          <w:sz w:val="22"/>
          <w:szCs w:val="22"/>
        </w:rPr>
        <w:t xml:space="preserve">. </w:t>
      </w:r>
    </w:p>
    <w:p w14:paraId="20FDEE02"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48A07D18"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b/>
          <w:sz w:val="22"/>
          <w:szCs w:val="22"/>
        </w:rPr>
        <w:t>Vistos</w:t>
      </w:r>
      <w:r w:rsidRPr="008173F7">
        <w:rPr>
          <w:rFonts w:ascii="Palatino Linotype" w:eastAsia="Palatino Linotype" w:hAnsi="Palatino Linotype" w:cs="Palatino Linotype"/>
          <w:sz w:val="22"/>
          <w:szCs w:val="22"/>
        </w:rPr>
        <w:t xml:space="preserve"> los expedientes formados con motivo de los recursos de revisión </w:t>
      </w:r>
      <w:r w:rsidRPr="008173F7">
        <w:rPr>
          <w:rFonts w:ascii="Palatino Linotype" w:eastAsia="Palatino Linotype" w:hAnsi="Palatino Linotype" w:cs="Palatino Linotype"/>
          <w:b/>
          <w:sz w:val="22"/>
          <w:szCs w:val="22"/>
        </w:rPr>
        <w:t xml:space="preserve">05839/INFOEM/IP/RR/2025 y 05840/INFOEM/IP/RR/2025 acumulados, </w:t>
      </w:r>
      <w:r w:rsidRPr="008173F7">
        <w:rPr>
          <w:rFonts w:ascii="Palatino Linotype" w:eastAsia="Palatino Linotype" w:hAnsi="Palatino Linotype" w:cs="Palatino Linotype"/>
          <w:sz w:val="22"/>
          <w:szCs w:val="22"/>
        </w:rPr>
        <w:t>interpuestos por</w:t>
      </w:r>
      <w:r w:rsidRPr="008173F7">
        <w:rPr>
          <w:rFonts w:ascii="Palatino Linotype" w:eastAsia="Palatino Linotype" w:hAnsi="Palatino Linotype" w:cs="Palatino Linotype"/>
          <w:b/>
          <w:sz w:val="22"/>
          <w:szCs w:val="22"/>
        </w:rPr>
        <w:t xml:space="preserve"> un particular que no proporcionó nombre o seudónimo, </w:t>
      </w:r>
      <w:r w:rsidRPr="008173F7">
        <w:rPr>
          <w:rFonts w:ascii="Palatino Linotype" w:eastAsia="Palatino Linotype" w:hAnsi="Palatino Linotype" w:cs="Palatino Linotype"/>
          <w:sz w:val="22"/>
          <w:szCs w:val="22"/>
        </w:rPr>
        <w:t>quien en lo sucesivo</w:t>
      </w:r>
      <w:r w:rsidRPr="008173F7">
        <w:rPr>
          <w:rFonts w:ascii="Palatino Linotype" w:eastAsia="Palatino Linotype" w:hAnsi="Palatino Linotype" w:cs="Palatino Linotype"/>
          <w:b/>
          <w:sz w:val="22"/>
          <w:szCs w:val="22"/>
        </w:rPr>
        <w:t xml:space="preserve"> </w:t>
      </w:r>
      <w:r w:rsidRPr="008173F7">
        <w:rPr>
          <w:rFonts w:ascii="Palatino Linotype" w:eastAsia="Palatino Linotype" w:hAnsi="Palatino Linotype" w:cs="Palatino Linotype"/>
          <w:sz w:val="22"/>
          <w:szCs w:val="22"/>
        </w:rPr>
        <w:t>será identificado como la parte</w:t>
      </w:r>
      <w:r w:rsidRPr="008173F7">
        <w:rPr>
          <w:rFonts w:ascii="Palatino Linotype" w:eastAsia="Palatino Linotype" w:hAnsi="Palatino Linotype" w:cs="Palatino Linotype"/>
          <w:b/>
          <w:sz w:val="22"/>
          <w:szCs w:val="22"/>
        </w:rPr>
        <w:t xml:space="preserve"> Recurrente,</w:t>
      </w:r>
      <w:r w:rsidRPr="008173F7">
        <w:rPr>
          <w:rFonts w:ascii="Palatino Linotype" w:eastAsia="Palatino Linotype" w:hAnsi="Palatino Linotype" w:cs="Palatino Linotype"/>
          <w:sz w:val="22"/>
          <w:szCs w:val="22"/>
        </w:rPr>
        <w:t xml:space="preserve"> en contra de las respuestas en las solicitudes de información con número de folio </w:t>
      </w:r>
      <w:r w:rsidRPr="008173F7">
        <w:rPr>
          <w:rFonts w:ascii="Palatino Linotype" w:eastAsia="Palatino Linotype" w:hAnsi="Palatino Linotype" w:cs="Palatino Linotype"/>
          <w:b/>
          <w:sz w:val="22"/>
          <w:szCs w:val="22"/>
        </w:rPr>
        <w:t xml:space="preserve">01933/TOLUCA/IP/2025 y  01932/TOLUCA/IP/2025 </w:t>
      </w:r>
      <w:r w:rsidRPr="008173F7">
        <w:rPr>
          <w:rFonts w:ascii="Palatino Linotype" w:eastAsia="Palatino Linotype" w:hAnsi="Palatino Linotype" w:cs="Palatino Linotype"/>
          <w:sz w:val="22"/>
          <w:szCs w:val="22"/>
        </w:rPr>
        <w:t>por parte</w:t>
      </w:r>
      <w:r w:rsidRPr="008173F7">
        <w:rPr>
          <w:rFonts w:ascii="Palatino Linotype" w:eastAsia="Palatino Linotype" w:hAnsi="Palatino Linotype" w:cs="Palatino Linotype"/>
          <w:b/>
          <w:sz w:val="22"/>
          <w:szCs w:val="22"/>
        </w:rPr>
        <w:t xml:space="preserve"> </w:t>
      </w:r>
      <w:r w:rsidRPr="008173F7">
        <w:rPr>
          <w:rFonts w:ascii="Palatino Linotype" w:eastAsia="Palatino Linotype" w:hAnsi="Palatino Linotype" w:cs="Palatino Linotype"/>
          <w:sz w:val="22"/>
          <w:szCs w:val="22"/>
        </w:rPr>
        <w:t xml:space="preserve">del </w:t>
      </w:r>
      <w:r w:rsidRPr="008173F7">
        <w:rPr>
          <w:rFonts w:ascii="Palatino Linotype" w:eastAsia="Palatino Linotype" w:hAnsi="Palatino Linotype" w:cs="Palatino Linotype"/>
          <w:b/>
          <w:sz w:val="22"/>
          <w:szCs w:val="22"/>
        </w:rPr>
        <w:t xml:space="preserve">Ayuntamiento de Toluca, </w:t>
      </w:r>
      <w:r w:rsidRPr="008173F7">
        <w:rPr>
          <w:rFonts w:ascii="Palatino Linotype" w:eastAsia="Palatino Linotype" w:hAnsi="Palatino Linotype" w:cs="Palatino Linotype"/>
          <w:sz w:val="22"/>
          <w:szCs w:val="22"/>
        </w:rPr>
        <w:t xml:space="preserve">en lo sucesivo el </w:t>
      </w:r>
      <w:r w:rsidRPr="008173F7">
        <w:rPr>
          <w:rFonts w:ascii="Palatino Linotype" w:eastAsia="Palatino Linotype" w:hAnsi="Palatino Linotype" w:cs="Palatino Linotype"/>
          <w:b/>
          <w:sz w:val="22"/>
          <w:szCs w:val="22"/>
        </w:rPr>
        <w:t xml:space="preserve">Sujeto Obligado, </w:t>
      </w:r>
      <w:r w:rsidRPr="008173F7">
        <w:rPr>
          <w:rFonts w:ascii="Palatino Linotype" w:eastAsia="Palatino Linotype" w:hAnsi="Palatino Linotype" w:cs="Palatino Linotype"/>
          <w:sz w:val="22"/>
          <w:szCs w:val="22"/>
        </w:rPr>
        <w:t xml:space="preserve">se procede a dictar la presente resolución con base en los siguientes: </w:t>
      </w:r>
    </w:p>
    <w:p w14:paraId="4FEBEEAA" w14:textId="77777777" w:rsidR="001F5924" w:rsidRPr="008173F7" w:rsidRDefault="0039403D">
      <w:pPr>
        <w:spacing w:line="360" w:lineRule="auto"/>
        <w:jc w:val="center"/>
        <w:rPr>
          <w:rFonts w:ascii="Palatino Linotype" w:eastAsia="Palatino Linotype" w:hAnsi="Palatino Linotype" w:cs="Palatino Linotype"/>
          <w:b/>
          <w:sz w:val="22"/>
          <w:szCs w:val="22"/>
        </w:rPr>
      </w:pPr>
      <w:r w:rsidRPr="008173F7">
        <w:rPr>
          <w:rFonts w:ascii="Palatino Linotype" w:eastAsia="Palatino Linotype" w:hAnsi="Palatino Linotype" w:cs="Palatino Linotype"/>
          <w:b/>
          <w:sz w:val="22"/>
          <w:szCs w:val="22"/>
        </w:rPr>
        <w:t>I. A N T E C E D E N T E S</w:t>
      </w:r>
    </w:p>
    <w:p w14:paraId="292FCDA5" w14:textId="77777777" w:rsidR="001F5924" w:rsidRPr="008173F7" w:rsidRDefault="0039403D">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8173F7">
        <w:rPr>
          <w:rFonts w:ascii="Palatino Linotype" w:eastAsia="Palatino Linotype" w:hAnsi="Palatino Linotype" w:cs="Palatino Linotype"/>
          <w:b/>
          <w:sz w:val="22"/>
          <w:szCs w:val="22"/>
        </w:rPr>
        <w:t>1. Solicitudes de acceso a la información.</w:t>
      </w:r>
      <w:r w:rsidRPr="008173F7">
        <w:rPr>
          <w:rFonts w:ascii="Palatino Linotype" w:eastAsia="Palatino Linotype" w:hAnsi="Palatino Linotype" w:cs="Palatino Linotype"/>
          <w:sz w:val="22"/>
          <w:szCs w:val="22"/>
        </w:rPr>
        <w:t xml:space="preserve"> El </w:t>
      </w:r>
      <w:r w:rsidRPr="008173F7">
        <w:rPr>
          <w:rFonts w:ascii="Palatino Linotype" w:eastAsia="Palatino Linotype" w:hAnsi="Palatino Linotype" w:cs="Palatino Linotype"/>
          <w:b/>
          <w:sz w:val="22"/>
          <w:szCs w:val="22"/>
        </w:rPr>
        <w:t>primero de abril de dos mil veinticinco</w:t>
      </w:r>
      <w:r w:rsidRPr="008173F7">
        <w:rPr>
          <w:rFonts w:ascii="Palatino Linotype" w:eastAsia="Palatino Linotype" w:hAnsi="Palatino Linotype" w:cs="Palatino Linotype"/>
          <w:sz w:val="22"/>
          <w:szCs w:val="22"/>
        </w:rPr>
        <w:t>, la parte</w:t>
      </w:r>
      <w:r w:rsidRPr="008173F7">
        <w:rPr>
          <w:rFonts w:ascii="Palatino Linotype" w:eastAsia="Palatino Linotype" w:hAnsi="Palatino Linotype" w:cs="Palatino Linotype"/>
          <w:b/>
          <w:sz w:val="22"/>
          <w:szCs w:val="22"/>
        </w:rPr>
        <w:t xml:space="preserve"> Recurrente </w:t>
      </w:r>
      <w:r w:rsidRPr="008173F7">
        <w:rPr>
          <w:rFonts w:ascii="Palatino Linotype" w:eastAsia="Palatino Linotype" w:hAnsi="Palatino Linotype" w:cs="Palatino Linotype"/>
          <w:sz w:val="22"/>
          <w:szCs w:val="22"/>
        </w:rPr>
        <w:t>formuló solicitudes de acceso a información pública a través del Sistema de Acceso a la Información Mexiquense (</w:t>
      </w:r>
      <w:r w:rsidRPr="008173F7">
        <w:rPr>
          <w:rFonts w:ascii="Palatino Linotype" w:eastAsia="Palatino Linotype" w:hAnsi="Palatino Linotype" w:cs="Palatino Linotype"/>
          <w:b/>
          <w:sz w:val="22"/>
          <w:szCs w:val="22"/>
        </w:rPr>
        <w:t>SAIMEX),</w:t>
      </w:r>
      <w:r w:rsidRPr="008173F7">
        <w:rPr>
          <w:rFonts w:ascii="Palatino Linotype" w:eastAsia="Palatino Linotype" w:hAnsi="Palatino Linotype" w:cs="Palatino Linotype"/>
          <w:sz w:val="22"/>
          <w:szCs w:val="22"/>
        </w:rPr>
        <w:t xml:space="preserve"> en las que requirió lo siguiente:</w:t>
      </w:r>
    </w:p>
    <w:p w14:paraId="29F0FD46" w14:textId="77777777" w:rsidR="001F5924" w:rsidRPr="008173F7" w:rsidRDefault="001F5924">
      <w:pPr>
        <w:spacing w:line="360" w:lineRule="auto"/>
        <w:jc w:val="both"/>
        <w:rPr>
          <w:rFonts w:ascii="Palatino Linotype" w:eastAsia="Palatino Linotype" w:hAnsi="Palatino Linotype" w:cs="Palatino Linotype"/>
          <w:sz w:val="22"/>
          <w:szCs w:val="22"/>
        </w:rPr>
      </w:pPr>
    </w:p>
    <w:tbl>
      <w:tblPr>
        <w:tblStyle w:val="afffffb"/>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807"/>
      </w:tblGrid>
      <w:tr w:rsidR="0039403D" w:rsidRPr="008173F7" w14:paraId="3801E189" w14:textId="77777777">
        <w:tc>
          <w:tcPr>
            <w:tcW w:w="3114" w:type="dxa"/>
            <w:shd w:val="clear" w:color="auto" w:fill="DBE5F1"/>
          </w:tcPr>
          <w:p w14:paraId="1D31211A" w14:textId="77777777" w:rsidR="001F5924" w:rsidRPr="008173F7" w:rsidRDefault="0039403D">
            <w:pPr>
              <w:jc w:val="center"/>
              <w:rPr>
                <w:rFonts w:ascii="Palatino Linotype" w:eastAsia="Palatino Linotype" w:hAnsi="Palatino Linotype" w:cs="Palatino Linotype"/>
                <w:b/>
              </w:rPr>
            </w:pPr>
            <w:r w:rsidRPr="008173F7">
              <w:rPr>
                <w:rFonts w:ascii="Palatino Linotype" w:eastAsia="Palatino Linotype" w:hAnsi="Palatino Linotype" w:cs="Palatino Linotype"/>
                <w:b/>
              </w:rPr>
              <w:t>Número de solicitud y recurso de revisión</w:t>
            </w:r>
          </w:p>
        </w:tc>
        <w:tc>
          <w:tcPr>
            <w:tcW w:w="5807" w:type="dxa"/>
            <w:shd w:val="clear" w:color="auto" w:fill="DBE5F1"/>
          </w:tcPr>
          <w:p w14:paraId="00CF9E8B" w14:textId="77777777" w:rsidR="001F5924" w:rsidRPr="008173F7" w:rsidRDefault="0039403D">
            <w:pPr>
              <w:spacing w:line="360" w:lineRule="auto"/>
              <w:jc w:val="center"/>
              <w:rPr>
                <w:rFonts w:ascii="Palatino Linotype" w:eastAsia="Palatino Linotype" w:hAnsi="Palatino Linotype" w:cs="Palatino Linotype"/>
                <w:b/>
              </w:rPr>
            </w:pPr>
            <w:r w:rsidRPr="008173F7">
              <w:rPr>
                <w:rFonts w:ascii="Palatino Linotype" w:eastAsia="Palatino Linotype" w:hAnsi="Palatino Linotype" w:cs="Palatino Linotype"/>
                <w:b/>
              </w:rPr>
              <w:t>Información requerida</w:t>
            </w:r>
          </w:p>
        </w:tc>
      </w:tr>
      <w:tr w:rsidR="0039403D" w:rsidRPr="008173F7" w14:paraId="1E983405" w14:textId="77777777">
        <w:tc>
          <w:tcPr>
            <w:tcW w:w="3114" w:type="dxa"/>
          </w:tcPr>
          <w:p w14:paraId="3B361099" w14:textId="77777777" w:rsidR="001F5924" w:rsidRPr="008173F7" w:rsidRDefault="0039403D">
            <w:pPr>
              <w:jc w:val="center"/>
              <w:rPr>
                <w:rFonts w:ascii="Palatino Linotype" w:eastAsia="Palatino Linotype" w:hAnsi="Palatino Linotype" w:cs="Palatino Linotype"/>
                <w:b/>
              </w:rPr>
            </w:pPr>
            <w:r w:rsidRPr="008173F7">
              <w:rPr>
                <w:rFonts w:ascii="Palatino Linotype" w:eastAsia="Palatino Linotype" w:hAnsi="Palatino Linotype" w:cs="Palatino Linotype"/>
                <w:b/>
              </w:rPr>
              <w:t>01933/TOLUCA/IP/2025</w:t>
            </w:r>
            <w:r w:rsidRPr="008173F7">
              <w:rPr>
                <w:rFonts w:ascii="Palatino Linotype" w:eastAsia="Palatino Linotype" w:hAnsi="Palatino Linotype" w:cs="Palatino Linotype"/>
                <w:b/>
              </w:rPr>
              <w:tab/>
              <w:t xml:space="preserve">, </w:t>
            </w:r>
            <w:r w:rsidRPr="008173F7">
              <w:rPr>
                <w:rFonts w:ascii="Palatino Linotype" w:eastAsia="Palatino Linotype" w:hAnsi="Palatino Linotype" w:cs="Palatino Linotype"/>
              </w:rPr>
              <w:t>correspondiente al Recurso de Revisión</w:t>
            </w:r>
            <w:r w:rsidRPr="008173F7">
              <w:rPr>
                <w:rFonts w:ascii="Palatino Linotype" w:eastAsia="Palatino Linotype" w:hAnsi="Palatino Linotype" w:cs="Palatino Linotype"/>
                <w:b/>
              </w:rPr>
              <w:t xml:space="preserve"> 05839/INFOEM/IP/RR/2025</w:t>
            </w:r>
          </w:p>
        </w:tc>
        <w:tc>
          <w:tcPr>
            <w:tcW w:w="5807" w:type="dxa"/>
          </w:tcPr>
          <w:p w14:paraId="24279BFE" w14:textId="77777777" w:rsidR="001F5924" w:rsidRPr="008173F7" w:rsidRDefault="0039403D">
            <w:pPr>
              <w:jc w:val="both"/>
              <w:rPr>
                <w:rFonts w:ascii="Palatino Linotype" w:eastAsia="Palatino Linotype" w:hAnsi="Palatino Linotype" w:cs="Palatino Linotype"/>
                <w:i/>
              </w:rPr>
            </w:pPr>
            <w:r w:rsidRPr="008173F7">
              <w:rPr>
                <w:rFonts w:ascii="Palatino Linotype" w:eastAsia="Palatino Linotype" w:hAnsi="Palatino Linotype" w:cs="Palatino Linotype"/>
                <w:i/>
              </w:rPr>
              <w:t xml:space="preserve">“Solicito todos los oficios de Convocatoria a la sesión del Comité de Transparencia, del Comité Anticorrupción, Comité de Mejora Regulatoria, Comité de Dictámenes de Giro, </w:t>
            </w:r>
            <w:r w:rsidRPr="008173F7">
              <w:rPr>
                <w:rFonts w:ascii="Palatino Linotype" w:eastAsia="Palatino Linotype" w:hAnsi="Palatino Linotype" w:cs="Palatino Linotype"/>
                <w:b/>
                <w:i/>
              </w:rPr>
              <w:t>de enero 2025.</w:t>
            </w:r>
            <w:r w:rsidRPr="008173F7">
              <w:rPr>
                <w:rFonts w:ascii="Palatino Linotype" w:eastAsia="Palatino Linotype" w:hAnsi="Palatino Linotype" w:cs="Palatino Linotype"/>
                <w:i/>
              </w:rPr>
              <w:t xml:space="preserve"> Así como las fotografías que comprueben dichas </w:t>
            </w:r>
            <w:proofErr w:type="gramStart"/>
            <w:r w:rsidRPr="008173F7">
              <w:rPr>
                <w:rFonts w:ascii="Palatino Linotype" w:eastAsia="Palatino Linotype" w:hAnsi="Palatino Linotype" w:cs="Palatino Linotype"/>
                <w:i/>
              </w:rPr>
              <w:t>sesiones.(</w:t>
            </w:r>
            <w:proofErr w:type="gramEnd"/>
            <w:r w:rsidRPr="008173F7">
              <w:rPr>
                <w:rFonts w:ascii="Palatino Linotype" w:eastAsia="Palatino Linotype" w:hAnsi="Palatino Linotype" w:cs="Palatino Linotype"/>
                <w:i/>
              </w:rPr>
              <w:t>Evidencia fotográfica)”</w:t>
            </w:r>
          </w:p>
        </w:tc>
      </w:tr>
      <w:tr w:rsidR="0039403D" w:rsidRPr="008173F7" w14:paraId="6A66B360" w14:textId="77777777">
        <w:tc>
          <w:tcPr>
            <w:tcW w:w="3114" w:type="dxa"/>
          </w:tcPr>
          <w:p w14:paraId="50106800" w14:textId="77777777" w:rsidR="001F5924" w:rsidRPr="008173F7" w:rsidRDefault="0039403D">
            <w:pPr>
              <w:jc w:val="center"/>
              <w:rPr>
                <w:rFonts w:ascii="Palatino Linotype" w:eastAsia="Palatino Linotype" w:hAnsi="Palatino Linotype" w:cs="Palatino Linotype"/>
                <w:b/>
              </w:rPr>
            </w:pPr>
            <w:r w:rsidRPr="008173F7">
              <w:rPr>
                <w:rFonts w:ascii="Palatino Linotype" w:eastAsia="Palatino Linotype" w:hAnsi="Palatino Linotype" w:cs="Palatino Linotype"/>
                <w:b/>
              </w:rPr>
              <w:t>01932/TOLUCA/IP/2025</w:t>
            </w:r>
            <w:r w:rsidRPr="008173F7">
              <w:rPr>
                <w:rFonts w:ascii="Palatino Linotype" w:eastAsia="Palatino Linotype" w:hAnsi="Palatino Linotype" w:cs="Palatino Linotype"/>
                <w:b/>
              </w:rPr>
              <w:tab/>
              <w:t xml:space="preserve">, </w:t>
            </w:r>
            <w:r w:rsidRPr="008173F7">
              <w:rPr>
                <w:rFonts w:ascii="Palatino Linotype" w:eastAsia="Palatino Linotype" w:hAnsi="Palatino Linotype" w:cs="Palatino Linotype"/>
              </w:rPr>
              <w:t>correspondiente al Recurso de Revisión</w:t>
            </w:r>
            <w:r w:rsidRPr="008173F7">
              <w:rPr>
                <w:rFonts w:ascii="Palatino Linotype" w:eastAsia="Palatino Linotype" w:hAnsi="Palatino Linotype" w:cs="Palatino Linotype"/>
                <w:b/>
              </w:rPr>
              <w:t xml:space="preserve"> 05840/INFOEM/IP/RR/2025</w:t>
            </w:r>
          </w:p>
        </w:tc>
        <w:tc>
          <w:tcPr>
            <w:tcW w:w="5807" w:type="dxa"/>
          </w:tcPr>
          <w:p w14:paraId="2072AD15" w14:textId="77777777" w:rsidR="001F5924" w:rsidRPr="008173F7" w:rsidRDefault="0039403D">
            <w:pPr>
              <w:jc w:val="both"/>
              <w:rPr>
                <w:rFonts w:ascii="Palatino Linotype" w:eastAsia="Palatino Linotype" w:hAnsi="Palatino Linotype" w:cs="Palatino Linotype"/>
                <w:i/>
              </w:rPr>
            </w:pPr>
            <w:r w:rsidRPr="008173F7">
              <w:rPr>
                <w:rFonts w:ascii="Palatino Linotype" w:eastAsia="Palatino Linotype" w:hAnsi="Palatino Linotype" w:cs="Palatino Linotype"/>
                <w:i/>
              </w:rPr>
              <w:t xml:space="preserve">“Solicito todos los oficios de Convocatoria a la sesión del Comité de Transparencia, del Comité Anticorrupción, Comité de Mejora Regulatoria, Comité de Dictámenes de Giro, </w:t>
            </w:r>
            <w:r w:rsidRPr="008173F7">
              <w:rPr>
                <w:rFonts w:ascii="Palatino Linotype" w:eastAsia="Palatino Linotype" w:hAnsi="Palatino Linotype" w:cs="Palatino Linotype"/>
                <w:b/>
                <w:i/>
              </w:rPr>
              <w:t>de enero</w:t>
            </w:r>
            <w:r w:rsidRPr="008173F7">
              <w:rPr>
                <w:rFonts w:ascii="Palatino Linotype" w:eastAsia="Palatino Linotype" w:hAnsi="Palatino Linotype" w:cs="Palatino Linotype"/>
                <w:i/>
              </w:rPr>
              <w:t xml:space="preserve"> </w:t>
            </w:r>
            <w:r w:rsidRPr="008173F7">
              <w:rPr>
                <w:rFonts w:ascii="Palatino Linotype" w:eastAsia="Palatino Linotype" w:hAnsi="Palatino Linotype" w:cs="Palatino Linotype"/>
                <w:b/>
                <w:i/>
              </w:rPr>
              <w:t>2024.</w:t>
            </w:r>
            <w:r w:rsidRPr="008173F7">
              <w:rPr>
                <w:rFonts w:ascii="Palatino Linotype" w:eastAsia="Palatino Linotype" w:hAnsi="Palatino Linotype" w:cs="Palatino Linotype"/>
                <w:i/>
              </w:rPr>
              <w:t xml:space="preserve"> Así como las fotografías que comprueben dichas </w:t>
            </w:r>
            <w:proofErr w:type="gramStart"/>
            <w:r w:rsidRPr="008173F7">
              <w:rPr>
                <w:rFonts w:ascii="Palatino Linotype" w:eastAsia="Palatino Linotype" w:hAnsi="Palatino Linotype" w:cs="Palatino Linotype"/>
                <w:i/>
              </w:rPr>
              <w:t>sesiones.(</w:t>
            </w:r>
            <w:proofErr w:type="gramEnd"/>
            <w:r w:rsidRPr="008173F7">
              <w:rPr>
                <w:rFonts w:ascii="Palatino Linotype" w:eastAsia="Palatino Linotype" w:hAnsi="Palatino Linotype" w:cs="Palatino Linotype"/>
                <w:i/>
              </w:rPr>
              <w:t xml:space="preserve">Evidencia fotográfica)” </w:t>
            </w:r>
          </w:p>
        </w:tc>
      </w:tr>
    </w:tbl>
    <w:p w14:paraId="00FC6549" w14:textId="77777777" w:rsidR="001F5924" w:rsidRPr="008173F7" w:rsidRDefault="001F5924">
      <w:pPr>
        <w:spacing w:line="360" w:lineRule="auto"/>
        <w:jc w:val="both"/>
        <w:rPr>
          <w:rFonts w:ascii="Palatino Linotype" w:eastAsia="Palatino Linotype" w:hAnsi="Palatino Linotype" w:cs="Palatino Linotype"/>
          <w:b/>
          <w:sz w:val="22"/>
          <w:szCs w:val="22"/>
        </w:rPr>
      </w:pPr>
    </w:p>
    <w:p w14:paraId="6DC65B36"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b/>
          <w:sz w:val="22"/>
          <w:szCs w:val="22"/>
        </w:rPr>
        <w:lastRenderedPageBreak/>
        <w:t xml:space="preserve">Modalidad elegida para la entrega de la información: </w:t>
      </w:r>
      <w:r w:rsidRPr="008173F7">
        <w:rPr>
          <w:rFonts w:ascii="Palatino Linotype" w:eastAsia="Palatino Linotype" w:hAnsi="Palatino Linotype" w:cs="Palatino Linotype"/>
          <w:sz w:val="22"/>
          <w:szCs w:val="22"/>
        </w:rPr>
        <w:t xml:space="preserve">a través del </w:t>
      </w:r>
      <w:r w:rsidRPr="008173F7">
        <w:rPr>
          <w:rFonts w:ascii="Palatino Linotype" w:eastAsia="Palatino Linotype" w:hAnsi="Palatino Linotype" w:cs="Palatino Linotype"/>
          <w:b/>
          <w:sz w:val="22"/>
          <w:szCs w:val="22"/>
        </w:rPr>
        <w:t>SAIMEX</w:t>
      </w:r>
      <w:r w:rsidRPr="008173F7">
        <w:rPr>
          <w:rFonts w:ascii="Palatino Linotype" w:eastAsia="Palatino Linotype" w:hAnsi="Palatino Linotype" w:cs="Palatino Linotype"/>
          <w:sz w:val="22"/>
          <w:szCs w:val="22"/>
        </w:rPr>
        <w:t xml:space="preserve"> </w:t>
      </w:r>
    </w:p>
    <w:p w14:paraId="6DA62193" w14:textId="77777777" w:rsidR="001F5924" w:rsidRPr="008173F7" w:rsidRDefault="001F5924">
      <w:pPr>
        <w:spacing w:line="360" w:lineRule="auto"/>
        <w:jc w:val="both"/>
        <w:rPr>
          <w:rFonts w:ascii="Palatino Linotype" w:eastAsia="Palatino Linotype" w:hAnsi="Palatino Linotype" w:cs="Palatino Linotype"/>
          <w:b/>
          <w:sz w:val="22"/>
          <w:szCs w:val="22"/>
        </w:rPr>
      </w:pPr>
    </w:p>
    <w:p w14:paraId="1962ECA1"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b/>
          <w:sz w:val="22"/>
          <w:szCs w:val="22"/>
        </w:rPr>
        <w:t xml:space="preserve">2. Respuestas. </w:t>
      </w:r>
      <w:r w:rsidRPr="008173F7">
        <w:rPr>
          <w:rFonts w:ascii="Palatino Linotype" w:eastAsia="Palatino Linotype" w:hAnsi="Palatino Linotype" w:cs="Palatino Linotype"/>
          <w:sz w:val="22"/>
          <w:szCs w:val="22"/>
        </w:rPr>
        <w:t xml:space="preserve"> El </w:t>
      </w:r>
      <w:r w:rsidRPr="008173F7">
        <w:rPr>
          <w:rFonts w:ascii="Palatino Linotype" w:eastAsia="Palatino Linotype" w:hAnsi="Palatino Linotype" w:cs="Palatino Linotype"/>
          <w:b/>
          <w:sz w:val="22"/>
          <w:szCs w:val="22"/>
        </w:rPr>
        <w:t>veintinueve de abril de dos mil veinticinco</w:t>
      </w:r>
      <w:r w:rsidRPr="008173F7">
        <w:rPr>
          <w:rFonts w:ascii="Palatino Linotype" w:eastAsia="Palatino Linotype" w:hAnsi="Palatino Linotype" w:cs="Palatino Linotype"/>
          <w:sz w:val="22"/>
          <w:szCs w:val="22"/>
        </w:rPr>
        <w:t xml:space="preserve">, el </w:t>
      </w:r>
      <w:r w:rsidRPr="008173F7">
        <w:rPr>
          <w:rFonts w:ascii="Palatino Linotype" w:eastAsia="Palatino Linotype" w:hAnsi="Palatino Linotype" w:cs="Palatino Linotype"/>
          <w:b/>
          <w:sz w:val="22"/>
          <w:szCs w:val="22"/>
        </w:rPr>
        <w:t>Sujeto Obligado</w:t>
      </w:r>
      <w:r w:rsidRPr="008173F7">
        <w:rPr>
          <w:rFonts w:ascii="Palatino Linotype" w:eastAsia="Palatino Linotype" w:hAnsi="Palatino Linotype" w:cs="Palatino Linotype"/>
          <w:sz w:val="22"/>
          <w:szCs w:val="22"/>
        </w:rPr>
        <w:t xml:space="preserve"> notificó a la parte </w:t>
      </w:r>
      <w:r w:rsidRPr="008173F7">
        <w:rPr>
          <w:rFonts w:ascii="Palatino Linotype" w:eastAsia="Palatino Linotype" w:hAnsi="Palatino Linotype" w:cs="Palatino Linotype"/>
          <w:b/>
          <w:sz w:val="22"/>
          <w:szCs w:val="22"/>
        </w:rPr>
        <w:t>Recurrente</w:t>
      </w:r>
      <w:r w:rsidRPr="008173F7">
        <w:rPr>
          <w:rFonts w:ascii="Palatino Linotype" w:eastAsia="Palatino Linotype" w:hAnsi="Palatino Linotype" w:cs="Palatino Linotype"/>
          <w:sz w:val="22"/>
          <w:szCs w:val="22"/>
        </w:rPr>
        <w:t xml:space="preserve">, en la totalidad de los expedientes, las respuestas a sus solicitudes en los términos siguientes: </w:t>
      </w:r>
    </w:p>
    <w:p w14:paraId="031CA972" w14:textId="77777777" w:rsidR="001F5924" w:rsidRPr="008173F7" w:rsidRDefault="001F5924">
      <w:pPr>
        <w:spacing w:line="360" w:lineRule="auto"/>
        <w:jc w:val="both"/>
        <w:rPr>
          <w:rFonts w:ascii="Palatino Linotype" w:eastAsia="Palatino Linotype" w:hAnsi="Palatino Linotype" w:cs="Palatino Linotype"/>
          <w:sz w:val="22"/>
          <w:szCs w:val="22"/>
        </w:rPr>
      </w:pPr>
    </w:p>
    <w:tbl>
      <w:tblPr>
        <w:tblStyle w:val="afffffc"/>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39403D" w:rsidRPr="008173F7" w14:paraId="54249F5E" w14:textId="77777777">
        <w:tc>
          <w:tcPr>
            <w:tcW w:w="3256" w:type="dxa"/>
            <w:shd w:val="clear" w:color="auto" w:fill="DBE5F1"/>
          </w:tcPr>
          <w:p w14:paraId="7D9D1C6E" w14:textId="77777777" w:rsidR="001F5924" w:rsidRPr="008173F7" w:rsidRDefault="0039403D">
            <w:pPr>
              <w:spacing w:line="276" w:lineRule="auto"/>
              <w:ind w:right="49"/>
              <w:jc w:val="center"/>
              <w:rPr>
                <w:rFonts w:ascii="Palatino Linotype" w:eastAsia="Palatino Linotype" w:hAnsi="Palatino Linotype" w:cs="Palatino Linotype"/>
                <w:b/>
              </w:rPr>
            </w:pPr>
            <w:r w:rsidRPr="008173F7">
              <w:rPr>
                <w:rFonts w:ascii="Palatino Linotype" w:eastAsia="Palatino Linotype" w:hAnsi="Palatino Linotype" w:cs="Palatino Linotype"/>
                <w:b/>
              </w:rPr>
              <w:t xml:space="preserve">Número de solicitud </w:t>
            </w:r>
          </w:p>
        </w:tc>
        <w:tc>
          <w:tcPr>
            <w:tcW w:w="5572" w:type="dxa"/>
            <w:shd w:val="clear" w:color="auto" w:fill="DBE5F1"/>
          </w:tcPr>
          <w:p w14:paraId="0F5893A3" w14:textId="77777777" w:rsidR="001F5924" w:rsidRPr="008173F7" w:rsidRDefault="0039403D">
            <w:pPr>
              <w:spacing w:line="276" w:lineRule="auto"/>
              <w:ind w:right="49"/>
              <w:jc w:val="center"/>
              <w:rPr>
                <w:rFonts w:ascii="Palatino Linotype" w:eastAsia="Palatino Linotype" w:hAnsi="Palatino Linotype" w:cs="Palatino Linotype"/>
                <w:b/>
              </w:rPr>
            </w:pPr>
            <w:r w:rsidRPr="008173F7">
              <w:rPr>
                <w:rFonts w:ascii="Palatino Linotype" w:eastAsia="Palatino Linotype" w:hAnsi="Palatino Linotype" w:cs="Palatino Linotype"/>
                <w:b/>
              </w:rPr>
              <w:t>Respuesta</w:t>
            </w:r>
          </w:p>
        </w:tc>
      </w:tr>
      <w:tr w:rsidR="0039403D" w:rsidRPr="008173F7" w14:paraId="0649B40A" w14:textId="77777777">
        <w:tc>
          <w:tcPr>
            <w:tcW w:w="3256" w:type="dxa"/>
          </w:tcPr>
          <w:p w14:paraId="1C02BA1C" w14:textId="77777777" w:rsidR="001F5924" w:rsidRPr="008173F7" w:rsidRDefault="0039403D">
            <w:pPr>
              <w:spacing w:line="276" w:lineRule="auto"/>
              <w:jc w:val="center"/>
              <w:rPr>
                <w:rFonts w:ascii="Palatino Linotype" w:eastAsia="Palatino Linotype" w:hAnsi="Palatino Linotype" w:cs="Palatino Linotype"/>
                <w:b/>
              </w:rPr>
            </w:pPr>
            <w:r w:rsidRPr="008173F7">
              <w:rPr>
                <w:rFonts w:ascii="Palatino Linotype" w:eastAsia="Palatino Linotype" w:hAnsi="Palatino Linotype" w:cs="Palatino Linotype"/>
                <w:b/>
              </w:rPr>
              <w:t>01933/TOLUCA/IP/2025</w:t>
            </w:r>
            <w:r w:rsidRPr="008173F7">
              <w:rPr>
                <w:rFonts w:ascii="Palatino Linotype" w:eastAsia="Palatino Linotype" w:hAnsi="Palatino Linotype" w:cs="Palatino Linotype"/>
                <w:b/>
              </w:rPr>
              <w:tab/>
              <w:t xml:space="preserve">, </w:t>
            </w:r>
            <w:r w:rsidRPr="008173F7">
              <w:rPr>
                <w:rFonts w:ascii="Palatino Linotype" w:eastAsia="Palatino Linotype" w:hAnsi="Palatino Linotype" w:cs="Palatino Linotype"/>
              </w:rPr>
              <w:t>correspondiente al Recurso de Revisión</w:t>
            </w:r>
            <w:r w:rsidRPr="008173F7">
              <w:rPr>
                <w:rFonts w:ascii="Palatino Linotype" w:eastAsia="Palatino Linotype" w:hAnsi="Palatino Linotype" w:cs="Palatino Linotype"/>
                <w:b/>
              </w:rPr>
              <w:t xml:space="preserve"> 05839/INFOEM/IP/RR/2025</w:t>
            </w:r>
          </w:p>
        </w:tc>
        <w:tc>
          <w:tcPr>
            <w:tcW w:w="5572" w:type="dxa"/>
          </w:tcPr>
          <w:p w14:paraId="2FAA794C" w14:textId="77777777" w:rsidR="001F5924" w:rsidRPr="008173F7" w:rsidRDefault="0039403D">
            <w:pPr>
              <w:spacing w:line="276" w:lineRule="auto"/>
              <w:ind w:right="49"/>
              <w:jc w:val="both"/>
              <w:rPr>
                <w:rFonts w:ascii="Palatino Linotype" w:eastAsia="Palatino Linotype" w:hAnsi="Palatino Linotype" w:cs="Palatino Linotype"/>
                <w:i/>
              </w:rPr>
            </w:pPr>
            <w:r w:rsidRPr="008173F7">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9FC2A22" w14:textId="77777777" w:rsidR="001F5924" w:rsidRPr="008173F7" w:rsidRDefault="0039403D">
            <w:pPr>
              <w:spacing w:line="276" w:lineRule="auto"/>
              <w:ind w:right="49"/>
              <w:jc w:val="both"/>
              <w:rPr>
                <w:rFonts w:ascii="Palatino Linotype" w:eastAsia="Palatino Linotype" w:hAnsi="Palatino Linotype" w:cs="Palatino Linotype"/>
                <w:i/>
              </w:rPr>
            </w:pPr>
            <w:r w:rsidRPr="008173F7">
              <w:rPr>
                <w:rFonts w:ascii="Palatino Linotype" w:eastAsia="Palatino Linotype" w:hAnsi="Palatino Linotype" w:cs="Palatino Linotype"/>
                <w:i/>
              </w:rPr>
              <w:t>En atención a la solicitud con folio 01933/TOLUCA/IP/2025, me permito adjuntar al presente la respuesta correspondiente. Sin más por el momento, reciba un saludo.</w:t>
            </w:r>
          </w:p>
          <w:p w14:paraId="19E925CF" w14:textId="77777777" w:rsidR="001F5924" w:rsidRPr="008173F7" w:rsidRDefault="0039403D">
            <w:pPr>
              <w:spacing w:line="276" w:lineRule="auto"/>
              <w:ind w:right="49"/>
              <w:jc w:val="both"/>
              <w:rPr>
                <w:rFonts w:ascii="Palatino Linotype" w:eastAsia="Palatino Linotype" w:hAnsi="Palatino Linotype" w:cs="Palatino Linotype"/>
                <w:i/>
              </w:rPr>
            </w:pPr>
            <w:r w:rsidRPr="008173F7">
              <w:rPr>
                <w:rFonts w:ascii="Palatino Linotype" w:eastAsia="Palatino Linotype" w:hAnsi="Palatino Linotype" w:cs="Palatino Linotype"/>
                <w:i/>
              </w:rPr>
              <w:t>ATENTAMENTE</w:t>
            </w:r>
          </w:p>
          <w:p w14:paraId="205C264E" w14:textId="77777777" w:rsidR="001F5924" w:rsidRPr="008173F7" w:rsidRDefault="0039403D">
            <w:pPr>
              <w:spacing w:line="276" w:lineRule="auto"/>
              <w:ind w:right="49"/>
              <w:jc w:val="both"/>
              <w:rPr>
                <w:rFonts w:ascii="Palatino Linotype" w:eastAsia="Palatino Linotype" w:hAnsi="Palatino Linotype" w:cs="Palatino Linotype"/>
                <w:i/>
              </w:rPr>
            </w:pPr>
            <w:r w:rsidRPr="008173F7">
              <w:rPr>
                <w:rFonts w:ascii="Palatino Linotype" w:eastAsia="Palatino Linotype" w:hAnsi="Palatino Linotype" w:cs="Palatino Linotype"/>
                <w:i/>
              </w:rPr>
              <w:t>Dr. Nahum Miguel Mendoza Morales”</w:t>
            </w:r>
          </w:p>
          <w:p w14:paraId="0A364958" w14:textId="77777777" w:rsidR="001F5924" w:rsidRPr="008173F7" w:rsidRDefault="0039403D">
            <w:pPr>
              <w:spacing w:line="276" w:lineRule="auto"/>
              <w:ind w:right="49"/>
              <w:jc w:val="both"/>
              <w:rPr>
                <w:rFonts w:ascii="Palatino Linotype" w:eastAsia="Palatino Linotype" w:hAnsi="Palatino Linotype" w:cs="Palatino Linotype"/>
                <w:b/>
              </w:rPr>
            </w:pPr>
            <w:r w:rsidRPr="008173F7">
              <w:rPr>
                <w:rFonts w:ascii="Palatino Linotype" w:eastAsia="Palatino Linotype" w:hAnsi="Palatino Linotype" w:cs="Palatino Linotype"/>
                <w:b/>
              </w:rPr>
              <w:t>Archivos adjuntos:</w:t>
            </w:r>
          </w:p>
          <w:p w14:paraId="5FA861A0" w14:textId="77777777" w:rsidR="001F5924" w:rsidRPr="008173F7" w:rsidRDefault="0039403D">
            <w:pPr>
              <w:spacing w:line="276" w:lineRule="auto"/>
              <w:ind w:right="49"/>
              <w:jc w:val="both"/>
              <w:rPr>
                <w:rFonts w:ascii="Palatino Linotype" w:eastAsia="Palatino Linotype" w:hAnsi="Palatino Linotype" w:cs="Palatino Linotype"/>
              </w:rPr>
            </w:pPr>
            <w:r w:rsidRPr="008173F7">
              <w:rPr>
                <w:rFonts w:ascii="Palatino Linotype" w:eastAsia="Palatino Linotype" w:hAnsi="Palatino Linotype" w:cs="Palatino Linotype"/>
                <w:b/>
                <w:i/>
              </w:rPr>
              <w:t xml:space="preserve">convocatorias </w:t>
            </w:r>
            <w:proofErr w:type="spellStart"/>
            <w:r w:rsidRPr="008173F7">
              <w:rPr>
                <w:rFonts w:ascii="Palatino Linotype" w:eastAsia="Palatino Linotype" w:hAnsi="Palatino Linotype" w:cs="Palatino Linotype"/>
                <w:b/>
                <w:i/>
              </w:rPr>
              <w:t>sesion</w:t>
            </w:r>
            <w:proofErr w:type="spellEnd"/>
            <w:r w:rsidRPr="008173F7">
              <w:rPr>
                <w:rFonts w:ascii="Palatino Linotype" w:eastAsia="Palatino Linotype" w:hAnsi="Palatino Linotype" w:cs="Palatino Linotype"/>
                <w:b/>
                <w:i/>
              </w:rPr>
              <w:t xml:space="preserve"> 2025.pdf</w:t>
            </w:r>
            <w:r w:rsidRPr="008173F7">
              <w:rPr>
                <w:rFonts w:ascii="Palatino Linotype" w:eastAsia="Palatino Linotype" w:hAnsi="Palatino Linotype" w:cs="Palatino Linotype"/>
                <w:b/>
              </w:rPr>
              <w:t xml:space="preserve">: </w:t>
            </w:r>
            <w:r w:rsidRPr="008173F7">
              <w:rPr>
                <w:rFonts w:ascii="Palatino Linotype" w:eastAsia="Palatino Linotype" w:hAnsi="Palatino Linotype" w:cs="Palatino Linotype"/>
              </w:rPr>
              <w:t>Documento que contiene 29 fojas y en él se aprecian oficios de la convocatoria para la instalación y primera sesión ordinaria de la Comisión Municipal de Mejora Regulatoria, celebrada en el mes de marzo de 2025.</w:t>
            </w:r>
          </w:p>
          <w:p w14:paraId="59B61ADA" w14:textId="77777777" w:rsidR="001F5924" w:rsidRPr="008173F7" w:rsidRDefault="0039403D">
            <w:pPr>
              <w:spacing w:line="276" w:lineRule="auto"/>
              <w:ind w:right="49"/>
              <w:jc w:val="both"/>
              <w:rPr>
                <w:rFonts w:ascii="Palatino Linotype" w:eastAsia="Palatino Linotype" w:hAnsi="Palatino Linotype" w:cs="Palatino Linotype"/>
              </w:rPr>
            </w:pPr>
            <w:proofErr w:type="spellStart"/>
            <w:r w:rsidRPr="008173F7">
              <w:rPr>
                <w:rFonts w:ascii="Palatino Linotype" w:eastAsia="Palatino Linotype" w:hAnsi="Palatino Linotype" w:cs="Palatino Linotype"/>
                <w:b/>
                <w:i/>
              </w:rPr>
              <w:t>Saimex</w:t>
            </w:r>
            <w:proofErr w:type="spellEnd"/>
            <w:r w:rsidRPr="008173F7">
              <w:rPr>
                <w:rFonts w:ascii="Palatino Linotype" w:eastAsia="Palatino Linotype" w:hAnsi="Palatino Linotype" w:cs="Palatino Linotype"/>
                <w:b/>
                <w:i/>
              </w:rPr>
              <w:t xml:space="preserve"> 1933.pdf</w:t>
            </w:r>
            <w:r w:rsidRPr="008173F7">
              <w:rPr>
                <w:rFonts w:ascii="Palatino Linotype" w:eastAsia="Palatino Linotype" w:hAnsi="Palatino Linotype" w:cs="Palatino Linotype"/>
                <w:b/>
              </w:rPr>
              <w:t xml:space="preserve">: </w:t>
            </w:r>
            <w:r w:rsidRPr="008173F7">
              <w:rPr>
                <w:rFonts w:ascii="Palatino Linotype" w:eastAsia="Palatino Linotype" w:hAnsi="Palatino Linotype" w:cs="Palatino Linotype"/>
              </w:rPr>
              <w:t xml:space="preserve">Documento de fecha tres de abril de dos mil veinticinco, signado por el Coordinador General de Mejora Regulatoria, mediante el cual informó convocatorias escaneadas en PDF de la Instalación y la entrega de la Primera Sesión de la Comisión Municipal de Mejora Regulatoria 2025 y las </w:t>
            </w:r>
            <w:r w:rsidRPr="008173F7">
              <w:rPr>
                <w:rFonts w:ascii="Palatino Linotype" w:eastAsia="Palatino Linotype" w:hAnsi="Palatino Linotype" w:cs="Palatino Linotype"/>
              </w:rPr>
              <w:lastRenderedPageBreak/>
              <w:t xml:space="preserve">fotografías de sesiones de Mejora Regulatoria 2025. Adjuntando imágenes de la sesión. </w:t>
            </w:r>
          </w:p>
          <w:p w14:paraId="3A311455" w14:textId="77777777" w:rsidR="001F5924" w:rsidRPr="008173F7" w:rsidRDefault="0039403D">
            <w:pPr>
              <w:spacing w:line="276" w:lineRule="auto"/>
              <w:ind w:right="49"/>
              <w:jc w:val="both"/>
              <w:rPr>
                <w:rFonts w:ascii="Palatino Linotype" w:eastAsia="Palatino Linotype" w:hAnsi="Palatino Linotype" w:cs="Palatino Linotype"/>
                <w:b/>
              </w:rPr>
            </w:pPr>
            <w:r w:rsidRPr="008173F7">
              <w:rPr>
                <w:rFonts w:ascii="Palatino Linotype" w:eastAsia="Palatino Linotype" w:hAnsi="Palatino Linotype" w:cs="Palatino Linotype"/>
                <w:b/>
                <w:i/>
              </w:rPr>
              <w:t>R. 01933_25.pdf</w:t>
            </w:r>
            <w:r w:rsidRPr="008173F7">
              <w:rPr>
                <w:rFonts w:ascii="Palatino Linotype" w:eastAsia="Palatino Linotype" w:hAnsi="Palatino Linotype" w:cs="Palatino Linotype"/>
                <w:b/>
              </w:rPr>
              <w:t xml:space="preserve">: </w:t>
            </w:r>
            <w:r w:rsidRPr="008173F7">
              <w:rPr>
                <w:rFonts w:ascii="Palatino Linotype" w:eastAsia="Palatino Linotype" w:hAnsi="Palatino Linotype" w:cs="Palatino Linotype"/>
              </w:rPr>
              <w:t>Documento de fecha veintiocho de abril de dos mil veinticinco, signado por el Titular de la Unidad de Transparencia mediante el cual informó que después de una búsqueda exhaustiva y razonable en los archivos que obran en esta Unidad de Transparencia, se anexa la información solicitada.</w:t>
            </w:r>
          </w:p>
          <w:p w14:paraId="07E5D361" w14:textId="77777777" w:rsidR="001F5924" w:rsidRPr="008173F7" w:rsidRDefault="0039403D">
            <w:pPr>
              <w:spacing w:line="276" w:lineRule="auto"/>
              <w:ind w:right="49"/>
              <w:jc w:val="both"/>
              <w:rPr>
                <w:rFonts w:ascii="Palatino Linotype" w:eastAsia="Palatino Linotype" w:hAnsi="Palatino Linotype" w:cs="Palatino Linotype"/>
                <w:b/>
              </w:rPr>
            </w:pPr>
            <w:r w:rsidRPr="008173F7">
              <w:rPr>
                <w:rFonts w:ascii="Palatino Linotype" w:eastAsia="Palatino Linotype" w:hAnsi="Palatino Linotype" w:cs="Palatino Linotype"/>
                <w:b/>
                <w:i/>
              </w:rPr>
              <w:t>Convocatorias de Sesión.pdf</w:t>
            </w:r>
            <w:r w:rsidRPr="008173F7">
              <w:rPr>
                <w:rFonts w:ascii="Palatino Linotype" w:eastAsia="Palatino Linotype" w:hAnsi="Palatino Linotype" w:cs="Palatino Linotype"/>
                <w:b/>
              </w:rPr>
              <w:t xml:space="preserve">: </w:t>
            </w:r>
            <w:r w:rsidRPr="008173F7">
              <w:rPr>
                <w:rFonts w:ascii="Palatino Linotype" w:eastAsia="Palatino Linotype" w:hAnsi="Palatino Linotype" w:cs="Palatino Linotype"/>
              </w:rPr>
              <w:t>Documento que contiene 256 fojas y en él se aprecian oficios de convocatorias a sesiones del comité de transparencia, celebradas en el mes de febrero de 2025.</w:t>
            </w:r>
          </w:p>
          <w:p w14:paraId="16EAE331" w14:textId="77777777" w:rsidR="001F5924" w:rsidRPr="008173F7" w:rsidRDefault="0039403D">
            <w:pPr>
              <w:spacing w:line="276" w:lineRule="auto"/>
              <w:ind w:right="49"/>
              <w:jc w:val="both"/>
              <w:rPr>
                <w:rFonts w:ascii="Palatino Linotype" w:eastAsia="Palatino Linotype" w:hAnsi="Palatino Linotype" w:cs="Palatino Linotype"/>
              </w:rPr>
            </w:pPr>
            <w:r w:rsidRPr="008173F7">
              <w:rPr>
                <w:rFonts w:ascii="Palatino Linotype" w:eastAsia="Palatino Linotype" w:hAnsi="Palatino Linotype" w:cs="Palatino Linotype"/>
                <w:b/>
                <w:i/>
              </w:rPr>
              <w:t>ANEXO 2 SAIMEX 1933.pdf</w:t>
            </w:r>
            <w:r w:rsidRPr="008173F7">
              <w:rPr>
                <w:rFonts w:ascii="Palatino Linotype" w:eastAsia="Palatino Linotype" w:hAnsi="Palatino Linotype" w:cs="Palatino Linotype"/>
                <w:b/>
              </w:rPr>
              <w:t xml:space="preserve">: </w:t>
            </w:r>
            <w:r w:rsidRPr="008173F7">
              <w:rPr>
                <w:rFonts w:ascii="Palatino Linotype" w:eastAsia="Palatino Linotype" w:hAnsi="Palatino Linotype" w:cs="Palatino Linotype"/>
              </w:rPr>
              <w:t xml:space="preserve">Documento consistente en una hoja del que se visualizan fotografías de la primera sesión ordinaria y primera y segunda sesión extraordinaria del Comité Municipal de Dictámenes de Giro. </w:t>
            </w:r>
          </w:p>
          <w:p w14:paraId="4C1A960F" w14:textId="77777777" w:rsidR="001F5924" w:rsidRPr="008173F7" w:rsidRDefault="0039403D">
            <w:pPr>
              <w:spacing w:line="276" w:lineRule="auto"/>
              <w:ind w:right="49"/>
              <w:jc w:val="both"/>
              <w:rPr>
                <w:rFonts w:ascii="Palatino Linotype" w:eastAsia="Palatino Linotype" w:hAnsi="Palatino Linotype" w:cs="Palatino Linotype"/>
              </w:rPr>
            </w:pPr>
            <w:r w:rsidRPr="008173F7">
              <w:rPr>
                <w:rFonts w:ascii="Palatino Linotype" w:eastAsia="Palatino Linotype" w:hAnsi="Palatino Linotype" w:cs="Palatino Linotype"/>
                <w:b/>
                <w:i/>
              </w:rPr>
              <w:t>ANEXO 1 SAIMEX 1933.pdf</w:t>
            </w:r>
            <w:r w:rsidRPr="008173F7">
              <w:rPr>
                <w:rFonts w:ascii="Palatino Linotype" w:eastAsia="Palatino Linotype" w:hAnsi="Palatino Linotype" w:cs="Palatino Linotype"/>
                <w:b/>
              </w:rPr>
              <w:t xml:space="preserve">: </w:t>
            </w:r>
            <w:r w:rsidRPr="008173F7">
              <w:rPr>
                <w:rFonts w:ascii="Palatino Linotype" w:eastAsia="Palatino Linotype" w:hAnsi="Palatino Linotype" w:cs="Palatino Linotype"/>
              </w:rPr>
              <w:t>Documento que contiene 26 fojas y en él se aprecian oficios de las convocatorias para la realización de la primera sesión ordinaria de fecha trece de febrero de dos mil veinticinco, primera sesión extraordinaria de fecha diecisiete de enero de dos mil veinticinco y segunda sesión Extraordinaria de fecha veintisiete de marzo de dos mil veinticinco, del Comité Municipal de Dictámenes de Giro.</w:t>
            </w:r>
          </w:p>
          <w:p w14:paraId="32FB8D53" w14:textId="77777777" w:rsidR="001F5924" w:rsidRPr="008173F7" w:rsidRDefault="0039403D">
            <w:pPr>
              <w:spacing w:line="276" w:lineRule="auto"/>
              <w:ind w:right="49"/>
              <w:jc w:val="both"/>
              <w:rPr>
                <w:rFonts w:ascii="Palatino Linotype" w:eastAsia="Palatino Linotype" w:hAnsi="Palatino Linotype" w:cs="Palatino Linotype"/>
              </w:rPr>
            </w:pPr>
            <w:r w:rsidRPr="008173F7">
              <w:rPr>
                <w:rFonts w:ascii="Palatino Linotype" w:eastAsia="Palatino Linotype" w:hAnsi="Palatino Linotype" w:cs="Palatino Linotype"/>
                <w:b/>
                <w:i/>
              </w:rPr>
              <w:t>RESPUESTA SAIMEX 1933.pdf</w:t>
            </w:r>
            <w:r w:rsidRPr="008173F7">
              <w:rPr>
                <w:rFonts w:ascii="Palatino Linotype" w:eastAsia="Palatino Linotype" w:hAnsi="Palatino Linotype" w:cs="Palatino Linotype"/>
                <w:b/>
              </w:rPr>
              <w:t xml:space="preserve">: </w:t>
            </w:r>
            <w:r w:rsidRPr="008173F7">
              <w:rPr>
                <w:rFonts w:ascii="Palatino Linotype" w:eastAsia="Palatino Linotype" w:hAnsi="Palatino Linotype" w:cs="Palatino Linotype"/>
              </w:rPr>
              <w:t xml:space="preserve">Oficio número 210010000/0697/2025 de fecha veintiocho de abril de dos mil veinticinco, signado por el Director General de Desarrollo Económico, en el que informó que una vez realizada la búsqueda en sus archivos físicos y electrónicos, se localizaron los oficios mediante los cuales se convocó a sesión a los integrantes del Comité Municipal de Dictámenes de Giro del 01 de enero al 01 </w:t>
            </w:r>
            <w:r w:rsidRPr="008173F7">
              <w:rPr>
                <w:rFonts w:ascii="Palatino Linotype" w:eastAsia="Palatino Linotype" w:hAnsi="Palatino Linotype" w:cs="Palatino Linotype"/>
              </w:rPr>
              <w:lastRenderedPageBreak/>
              <w:t>de abril de 2025, los cuales se anexan al presente como: numeral 1, así mismo como numeral 2 se adjunta la evidencia fotográfica.</w:t>
            </w:r>
          </w:p>
          <w:p w14:paraId="776974C0" w14:textId="77777777" w:rsidR="001F5924" w:rsidRPr="008173F7" w:rsidRDefault="0039403D">
            <w:pPr>
              <w:spacing w:line="276" w:lineRule="auto"/>
              <w:ind w:right="49"/>
              <w:jc w:val="both"/>
              <w:rPr>
                <w:rFonts w:ascii="Palatino Linotype" w:eastAsia="Palatino Linotype" w:hAnsi="Palatino Linotype" w:cs="Palatino Linotype"/>
                <w:b/>
              </w:rPr>
            </w:pPr>
            <w:r w:rsidRPr="008173F7">
              <w:rPr>
                <w:rFonts w:ascii="Palatino Linotype" w:eastAsia="Palatino Linotype" w:hAnsi="Palatino Linotype" w:cs="Palatino Linotype"/>
                <w:b/>
                <w:i/>
              </w:rPr>
              <w:t>OFICIOS CONVOCATORIA ANTICORRUPCIÓN.pdf:</w:t>
            </w:r>
            <w:r w:rsidRPr="008173F7">
              <w:rPr>
                <w:rFonts w:ascii="Palatino Linotype" w:eastAsia="Palatino Linotype" w:hAnsi="Palatino Linotype" w:cs="Palatino Linotype"/>
                <w:b/>
              </w:rPr>
              <w:t xml:space="preserve"> </w:t>
            </w:r>
            <w:r w:rsidRPr="008173F7">
              <w:rPr>
                <w:rFonts w:ascii="Palatino Linotype" w:eastAsia="Palatino Linotype" w:hAnsi="Palatino Linotype" w:cs="Palatino Linotype"/>
              </w:rPr>
              <w:t>Documento que contiene 4 fojas y en él se aprecian oficios de las convocatorias para la realización de la primera sesión ordinaria de fecha veintiuno de febrero de dos mil veinticinco y primera sesión extraordinaria de fecha veinticinco de marzo de dos mil veinticinco del Comité Coordinador del Sistema Municipal Anticorrupción.</w:t>
            </w:r>
          </w:p>
          <w:p w14:paraId="23B0F485" w14:textId="77777777" w:rsidR="001F5924" w:rsidRPr="008173F7" w:rsidRDefault="0039403D">
            <w:pPr>
              <w:spacing w:line="276" w:lineRule="auto"/>
              <w:ind w:right="49"/>
              <w:jc w:val="both"/>
              <w:rPr>
                <w:rFonts w:ascii="Palatino Linotype" w:eastAsia="Palatino Linotype" w:hAnsi="Palatino Linotype" w:cs="Palatino Linotype"/>
              </w:rPr>
            </w:pPr>
            <w:r w:rsidRPr="008173F7">
              <w:rPr>
                <w:rFonts w:ascii="Palatino Linotype" w:eastAsia="Palatino Linotype" w:hAnsi="Palatino Linotype" w:cs="Palatino Linotype"/>
                <w:b/>
                <w:i/>
              </w:rPr>
              <w:t>2025-OFI-1737-SMX-1933.pdf</w:t>
            </w:r>
            <w:r w:rsidRPr="008173F7">
              <w:rPr>
                <w:rFonts w:ascii="Palatino Linotype" w:eastAsia="Palatino Linotype" w:hAnsi="Palatino Linotype" w:cs="Palatino Linotype"/>
                <w:b/>
              </w:rPr>
              <w:t xml:space="preserve">: </w:t>
            </w:r>
            <w:r w:rsidRPr="008173F7">
              <w:rPr>
                <w:rFonts w:ascii="Palatino Linotype" w:eastAsia="Palatino Linotype" w:hAnsi="Palatino Linotype" w:cs="Palatino Linotype"/>
              </w:rPr>
              <w:t xml:space="preserve">Oficio número 203010000/01737 /2025 de fecha veintiocho de abril de dos mil veinticinco, signado por el Titular del Órgano Interno de Control Municipal, mediante el cual informó que después de una búsqueda exhaustiva y razonable en sus archivos físicos y electrónicos que guarda, hace entrega de los oficios de convocatoria solicitados. </w:t>
            </w:r>
          </w:p>
          <w:p w14:paraId="56A15514" w14:textId="77777777" w:rsidR="001F5924" w:rsidRPr="008173F7" w:rsidRDefault="0039403D">
            <w:pPr>
              <w:spacing w:line="276" w:lineRule="auto"/>
              <w:ind w:right="49"/>
              <w:jc w:val="both"/>
              <w:rPr>
                <w:rFonts w:ascii="Palatino Linotype" w:eastAsia="Palatino Linotype" w:hAnsi="Palatino Linotype" w:cs="Palatino Linotype"/>
              </w:rPr>
            </w:pPr>
            <w:r w:rsidRPr="008173F7">
              <w:rPr>
                <w:rFonts w:ascii="Palatino Linotype" w:eastAsia="Palatino Linotype" w:hAnsi="Palatino Linotype" w:cs="Palatino Linotype"/>
              </w:rPr>
              <w:t xml:space="preserve">Asimismo hace de su conocimiento que referente a las imágenes, no se encontró con lo referido, por lo que el derecho a la información, constituye una prerrogativa a acceder a documentación en poder de los Sujetos Obligados, no así a realizar documentos ad hoc, de conformidad con lo establecido en el artículo 12 párrafo segundo de la Ley de Transparencia y Acceso a la Información Pública del Estado de México y Municipios; en el que se establece que los sujetos obligados sólo proporcionarán la información pública que se les requiera y obre en sus archivos y en el estado en que se encuentre. La obligación de proporcionar la información no comprende el procedimiento de la misma, ni el presentarla conforme al interés del </w:t>
            </w:r>
            <w:r w:rsidRPr="008173F7">
              <w:rPr>
                <w:rFonts w:ascii="Palatino Linotype" w:eastAsia="Palatino Linotype" w:hAnsi="Palatino Linotype" w:cs="Palatino Linotype"/>
              </w:rPr>
              <w:lastRenderedPageBreak/>
              <w:t>solicitante; no estarán obligados a generarla, resumirlas, efectuar cálculos o practicar investigaciones.</w:t>
            </w:r>
          </w:p>
        </w:tc>
      </w:tr>
      <w:tr w:rsidR="0039403D" w:rsidRPr="008173F7" w14:paraId="50663036" w14:textId="77777777">
        <w:tc>
          <w:tcPr>
            <w:tcW w:w="3256" w:type="dxa"/>
          </w:tcPr>
          <w:p w14:paraId="548C99F4" w14:textId="77777777" w:rsidR="001F5924" w:rsidRPr="008173F7" w:rsidRDefault="0039403D">
            <w:pPr>
              <w:spacing w:line="276" w:lineRule="auto"/>
              <w:jc w:val="center"/>
              <w:rPr>
                <w:rFonts w:ascii="Palatino Linotype" w:eastAsia="Palatino Linotype" w:hAnsi="Palatino Linotype" w:cs="Palatino Linotype"/>
                <w:b/>
              </w:rPr>
            </w:pPr>
            <w:r w:rsidRPr="008173F7">
              <w:rPr>
                <w:rFonts w:ascii="Palatino Linotype" w:eastAsia="Palatino Linotype" w:hAnsi="Palatino Linotype" w:cs="Palatino Linotype"/>
                <w:b/>
              </w:rPr>
              <w:lastRenderedPageBreak/>
              <w:t>01932/TOLUCA/IP/2025</w:t>
            </w:r>
            <w:r w:rsidRPr="008173F7">
              <w:rPr>
                <w:rFonts w:ascii="Palatino Linotype" w:eastAsia="Palatino Linotype" w:hAnsi="Palatino Linotype" w:cs="Palatino Linotype"/>
                <w:b/>
              </w:rPr>
              <w:tab/>
              <w:t xml:space="preserve">, </w:t>
            </w:r>
            <w:r w:rsidRPr="008173F7">
              <w:rPr>
                <w:rFonts w:ascii="Palatino Linotype" w:eastAsia="Palatino Linotype" w:hAnsi="Palatino Linotype" w:cs="Palatino Linotype"/>
              </w:rPr>
              <w:t>correspondiente al Recurso de Revisión</w:t>
            </w:r>
            <w:r w:rsidRPr="008173F7">
              <w:rPr>
                <w:rFonts w:ascii="Palatino Linotype" w:eastAsia="Palatino Linotype" w:hAnsi="Palatino Linotype" w:cs="Palatino Linotype"/>
                <w:b/>
              </w:rPr>
              <w:t xml:space="preserve"> 05840/INFOEM/IP/RR/2025</w:t>
            </w:r>
          </w:p>
        </w:tc>
        <w:tc>
          <w:tcPr>
            <w:tcW w:w="5572" w:type="dxa"/>
          </w:tcPr>
          <w:p w14:paraId="30FB19EE" w14:textId="77777777" w:rsidR="001F5924" w:rsidRPr="008173F7" w:rsidRDefault="0039403D">
            <w:pPr>
              <w:spacing w:line="276" w:lineRule="auto"/>
              <w:ind w:right="49"/>
              <w:jc w:val="both"/>
              <w:rPr>
                <w:rFonts w:ascii="Palatino Linotype" w:eastAsia="Palatino Linotype" w:hAnsi="Palatino Linotype" w:cs="Palatino Linotype"/>
                <w:i/>
              </w:rPr>
            </w:pPr>
            <w:r w:rsidRPr="008173F7">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C1E95B4" w14:textId="77777777" w:rsidR="001F5924" w:rsidRPr="008173F7" w:rsidRDefault="0039403D">
            <w:pPr>
              <w:spacing w:line="276" w:lineRule="auto"/>
              <w:ind w:right="49"/>
              <w:jc w:val="both"/>
              <w:rPr>
                <w:rFonts w:ascii="Palatino Linotype" w:eastAsia="Palatino Linotype" w:hAnsi="Palatino Linotype" w:cs="Palatino Linotype"/>
                <w:i/>
              </w:rPr>
            </w:pPr>
            <w:r w:rsidRPr="008173F7">
              <w:rPr>
                <w:rFonts w:ascii="Palatino Linotype" w:eastAsia="Palatino Linotype" w:hAnsi="Palatino Linotype" w:cs="Palatino Linotype"/>
                <w:i/>
              </w:rPr>
              <w:t>En atención a la solicitud con folio 01932/TOLUCA/IP/2025, me permito adjuntar al presente la respuesta correspondiente. Sin más por el momento, reciba un saludo.</w:t>
            </w:r>
          </w:p>
          <w:p w14:paraId="2C61F6DB" w14:textId="77777777" w:rsidR="001F5924" w:rsidRPr="008173F7" w:rsidRDefault="0039403D">
            <w:pPr>
              <w:spacing w:line="276" w:lineRule="auto"/>
              <w:ind w:right="49"/>
              <w:jc w:val="both"/>
              <w:rPr>
                <w:rFonts w:ascii="Palatino Linotype" w:eastAsia="Palatino Linotype" w:hAnsi="Palatino Linotype" w:cs="Palatino Linotype"/>
                <w:i/>
              </w:rPr>
            </w:pPr>
            <w:r w:rsidRPr="008173F7">
              <w:rPr>
                <w:rFonts w:ascii="Palatino Linotype" w:eastAsia="Palatino Linotype" w:hAnsi="Palatino Linotype" w:cs="Palatino Linotype"/>
                <w:i/>
              </w:rPr>
              <w:t>ATENTAMENTE</w:t>
            </w:r>
          </w:p>
          <w:p w14:paraId="4547E894" w14:textId="77777777" w:rsidR="001F5924" w:rsidRPr="008173F7" w:rsidRDefault="0039403D">
            <w:pPr>
              <w:spacing w:line="276" w:lineRule="auto"/>
              <w:ind w:right="49"/>
              <w:jc w:val="both"/>
              <w:rPr>
                <w:rFonts w:ascii="Palatino Linotype" w:eastAsia="Palatino Linotype" w:hAnsi="Palatino Linotype" w:cs="Palatino Linotype"/>
                <w:i/>
              </w:rPr>
            </w:pPr>
            <w:r w:rsidRPr="008173F7">
              <w:rPr>
                <w:rFonts w:ascii="Palatino Linotype" w:eastAsia="Palatino Linotype" w:hAnsi="Palatino Linotype" w:cs="Palatino Linotype"/>
                <w:i/>
              </w:rPr>
              <w:t>Dr. Nahum Miguel Mendoza Morales”</w:t>
            </w:r>
          </w:p>
          <w:p w14:paraId="72B2585E" w14:textId="77777777" w:rsidR="001F5924" w:rsidRPr="008173F7" w:rsidRDefault="0039403D">
            <w:pPr>
              <w:spacing w:line="276" w:lineRule="auto"/>
              <w:ind w:right="49"/>
              <w:jc w:val="both"/>
              <w:rPr>
                <w:rFonts w:ascii="Palatino Linotype" w:eastAsia="Palatino Linotype" w:hAnsi="Palatino Linotype" w:cs="Palatino Linotype"/>
                <w:b/>
              </w:rPr>
            </w:pPr>
            <w:r w:rsidRPr="008173F7">
              <w:rPr>
                <w:rFonts w:ascii="Palatino Linotype" w:eastAsia="Palatino Linotype" w:hAnsi="Palatino Linotype" w:cs="Palatino Linotype"/>
                <w:b/>
              </w:rPr>
              <w:t xml:space="preserve">Archivos adjuntos: </w:t>
            </w:r>
          </w:p>
          <w:p w14:paraId="3EF50FDA" w14:textId="77777777" w:rsidR="001F5924" w:rsidRPr="008173F7" w:rsidRDefault="0039403D">
            <w:pPr>
              <w:spacing w:line="276" w:lineRule="auto"/>
              <w:ind w:right="49"/>
              <w:jc w:val="both"/>
              <w:rPr>
                <w:rFonts w:ascii="Palatino Linotype" w:eastAsia="Palatino Linotype" w:hAnsi="Palatino Linotype" w:cs="Palatino Linotype"/>
              </w:rPr>
            </w:pPr>
            <w:r w:rsidRPr="008173F7">
              <w:rPr>
                <w:rFonts w:ascii="Palatino Linotype" w:eastAsia="Palatino Linotype" w:hAnsi="Palatino Linotype" w:cs="Palatino Linotype"/>
                <w:b/>
                <w:i/>
              </w:rPr>
              <w:t xml:space="preserve">Convocatoria </w:t>
            </w:r>
            <w:proofErr w:type="spellStart"/>
            <w:r w:rsidRPr="008173F7">
              <w:rPr>
                <w:rFonts w:ascii="Palatino Linotype" w:eastAsia="Palatino Linotype" w:hAnsi="Palatino Linotype" w:cs="Palatino Linotype"/>
                <w:b/>
                <w:i/>
              </w:rPr>
              <w:t>sesion</w:t>
            </w:r>
            <w:proofErr w:type="spellEnd"/>
            <w:r w:rsidRPr="008173F7">
              <w:rPr>
                <w:rFonts w:ascii="Palatino Linotype" w:eastAsia="Palatino Linotype" w:hAnsi="Palatino Linotype" w:cs="Palatino Linotype"/>
                <w:b/>
                <w:i/>
              </w:rPr>
              <w:t xml:space="preserve"> 2024.pdf: </w:t>
            </w:r>
            <w:r w:rsidRPr="008173F7">
              <w:rPr>
                <w:rFonts w:ascii="Palatino Linotype" w:eastAsia="Palatino Linotype" w:hAnsi="Palatino Linotype" w:cs="Palatino Linotype"/>
              </w:rPr>
              <w:t xml:space="preserve">Documento que contiene 31 fojas y en él se aprecian oficios de la convocatoria para la celebración de la Décima Segunda Sesión Ordinaria de la Comisión Municipal de Mejora Regulatoria, de fecha once de diciembre de dos mil veinticuatro. </w:t>
            </w:r>
          </w:p>
          <w:p w14:paraId="5A6DE1DB" w14:textId="77777777" w:rsidR="001F5924" w:rsidRPr="008173F7" w:rsidRDefault="0039403D">
            <w:pPr>
              <w:spacing w:line="276" w:lineRule="auto"/>
              <w:ind w:right="49"/>
              <w:jc w:val="both"/>
              <w:rPr>
                <w:rFonts w:ascii="Palatino Linotype" w:eastAsia="Palatino Linotype" w:hAnsi="Palatino Linotype" w:cs="Palatino Linotype"/>
              </w:rPr>
            </w:pPr>
            <w:r w:rsidRPr="008173F7">
              <w:rPr>
                <w:rFonts w:ascii="Palatino Linotype" w:eastAsia="Palatino Linotype" w:hAnsi="Palatino Linotype" w:cs="Palatino Linotype"/>
                <w:b/>
                <w:i/>
              </w:rPr>
              <w:t xml:space="preserve">Convocatoria </w:t>
            </w:r>
            <w:proofErr w:type="spellStart"/>
            <w:r w:rsidRPr="008173F7">
              <w:rPr>
                <w:rFonts w:ascii="Palatino Linotype" w:eastAsia="Palatino Linotype" w:hAnsi="Palatino Linotype" w:cs="Palatino Linotype"/>
                <w:b/>
                <w:i/>
              </w:rPr>
              <w:t>sesion</w:t>
            </w:r>
            <w:proofErr w:type="spellEnd"/>
            <w:r w:rsidRPr="008173F7">
              <w:rPr>
                <w:rFonts w:ascii="Palatino Linotype" w:eastAsia="Palatino Linotype" w:hAnsi="Palatino Linotype" w:cs="Palatino Linotype"/>
                <w:b/>
                <w:i/>
              </w:rPr>
              <w:t xml:space="preserve"> 2024 3.pdf: </w:t>
            </w:r>
            <w:r w:rsidRPr="008173F7">
              <w:rPr>
                <w:rFonts w:ascii="Palatino Linotype" w:eastAsia="Palatino Linotype" w:hAnsi="Palatino Linotype" w:cs="Palatino Linotype"/>
              </w:rPr>
              <w:t xml:space="preserve">Documento que contiene 28 fojas y en el que se aprecian oficios de la convocatoria para la celebración de la Novena Sesión Ordinaria de la Comisión Municipal de Mejora Regulatoria, de fecha veinte de marzo de dos mil veinticuatro. </w:t>
            </w:r>
          </w:p>
          <w:p w14:paraId="447E6939" w14:textId="77777777" w:rsidR="001F5924" w:rsidRPr="008173F7" w:rsidRDefault="0039403D">
            <w:pPr>
              <w:spacing w:line="276" w:lineRule="auto"/>
              <w:ind w:right="49"/>
              <w:jc w:val="both"/>
              <w:rPr>
                <w:rFonts w:ascii="Palatino Linotype" w:eastAsia="Palatino Linotype" w:hAnsi="Palatino Linotype" w:cs="Palatino Linotype"/>
              </w:rPr>
            </w:pPr>
            <w:proofErr w:type="spellStart"/>
            <w:r w:rsidRPr="008173F7">
              <w:rPr>
                <w:rFonts w:ascii="Palatino Linotype" w:eastAsia="Palatino Linotype" w:hAnsi="Palatino Linotype" w:cs="Palatino Linotype"/>
                <w:b/>
                <w:i/>
              </w:rPr>
              <w:t>Saimex</w:t>
            </w:r>
            <w:proofErr w:type="spellEnd"/>
            <w:r w:rsidRPr="008173F7">
              <w:rPr>
                <w:rFonts w:ascii="Palatino Linotype" w:eastAsia="Palatino Linotype" w:hAnsi="Palatino Linotype" w:cs="Palatino Linotype"/>
                <w:b/>
                <w:i/>
              </w:rPr>
              <w:t xml:space="preserve"> 1932.pdf: </w:t>
            </w:r>
            <w:r w:rsidRPr="008173F7">
              <w:rPr>
                <w:rFonts w:ascii="Palatino Linotype" w:eastAsia="Palatino Linotype" w:hAnsi="Palatino Linotype" w:cs="Palatino Linotype"/>
              </w:rPr>
              <w:t xml:space="preserve">Oficio de fecha tres de abril de dos mil veinticinco, signado por el Coordinador General Municipal de Mejora Regulatoria, en el que informó la entrega de las convocatorias escaneadas en PDF de la Instalación Primera Sesión de la Comisión Municipal </w:t>
            </w:r>
            <w:r w:rsidRPr="008173F7">
              <w:rPr>
                <w:rFonts w:ascii="Palatino Linotype" w:eastAsia="Palatino Linotype" w:hAnsi="Palatino Linotype" w:cs="Palatino Linotype"/>
              </w:rPr>
              <w:lastRenderedPageBreak/>
              <w:t>de Mejora Regulatoria 2024 y Fotografías de sesiones de Mejora Regulatoria 2024.</w:t>
            </w:r>
          </w:p>
          <w:p w14:paraId="4097814E" w14:textId="77777777" w:rsidR="001F5924" w:rsidRPr="008173F7" w:rsidRDefault="0039403D">
            <w:pPr>
              <w:spacing w:line="276" w:lineRule="auto"/>
              <w:ind w:right="49"/>
              <w:jc w:val="both"/>
              <w:rPr>
                <w:rFonts w:ascii="Palatino Linotype" w:eastAsia="Palatino Linotype" w:hAnsi="Palatino Linotype" w:cs="Palatino Linotype"/>
                <w:b/>
                <w:i/>
              </w:rPr>
            </w:pPr>
            <w:proofErr w:type="spellStart"/>
            <w:r w:rsidRPr="008173F7">
              <w:rPr>
                <w:rFonts w:ascii="Palatino Linotype" w:eastAsia="Palatino Linotype" w:hAnsi="Palatino Linotype" w:cs="Palatino Linotype"/>
                <w:b/>
                <w:i/>
              </w:rPr>
              <w:t>COnovocatoria</w:t>
            </w:r>
            <w:proofErr w:type="spellEnd"/>
            <w:r w:rsidRPr="008173F7">
              <w:rPr>
                <w:rFonts w:ascii="Palatino Linotype" w:eastAsia="Palatino Linotype" w:hAnsi="Palatino Linotype" w:cs="Palatino Linotype"/>
                <w:b/>
                <w:i/>
              </w:rPr>
              <w:t xml:space="preserve"> sesión 2024 2.pdf: </w:t>
            </w:r>
            <w:r w:rsidRPr="008173F7">
              <w:rPr>
                <w:rFonts w:ascii="Palatino Linotype" w:eastAsia="Palatino Linotype" w:hAnsi="Palatino Linotype" w:cs="Palatino Linotype"/>
              </w:rPr>
              <w:t xml:space="preserve">Documento que contiene 28 fojas y en el que se aprecian oficios de la convocatoria para la celebración de la Décima Sesión Ordinaria de la Comisión Municipal de Mejora Regulatoria, de fecha veintiséis de junio de dos mil veinticuatro. </w:t>
            </w:r>
          </w:p>
          <w:p w14:paraId="0F485FC3" w14:textId="77777777" w:rsidR="001F5924" w:rsidRPr="008173F7" w:rsidRDefault="0039403D">
            <w:pPr>
              <w:spacing w:line="276" w:lineRule="auto"/>
              <w:ind w:right="49"/>
              <w:jc w:val="both"/>
              <w:rPr>
                <w:rFonts w:ascii="Palatino Linotype" w:eastAsia="Palatino Linotype" w:hAnsi="Palatino Linotype" w:cs="Palatino Linotype"/>
                <w:b/>
                <w:i/>
              </w:rPr>
            </w:pPr>
            <w:r w:rsidRPr="008173F7">
              <w:rPr>
                <w:rFonts w:ascii="Palatino Linotype" w:eastAsia="Palatino Linotype" w:hAnsi="Palatino Linotype" w:cs="Palatino Linotype"/>
                <w:b/>
                <w:i/>
              </w:rPr>
              <w:t xml:space="preserve">R. 01932_25.pdf: </w:t>
            </w:r>
            <w:r w:rsidRPr="008173F7">
              <w:rPr>
                <w:rFonts w:ascii="Palatino Linotype" w:eastAsia="Palatino Linotype" w:hAnsi="Palatino Linotype" w:cs="Palatino Linotype"/>
              </w:rPr>
              <w:t>Oficio de fecha veintiocho de abril de dos mil veinticinco, signado por el Titular de la Unidad de Transparencia, en el que informó que después de una búsqueda exhaustiva y razonable en los archivos que obran en esta Unidad de Transparencia, se anexa la información solicitada.</w:t>
            </w:r>
          </w:p>
          <w:p w14:paraId="668E67D2" w14:textId="77777777" w:rsidR="001F5924" w:rsidRPr="008173F7" w:rsidRDefault="0039403D">
            <w:pPr>
              <w:spacing w:line="276" w:lineRule="auto"/>
              <w:ind w:right="49"/>
              <w:jc w:val="both"/>
              <w:rPr>
                <w:rFonts w:ascii="Palatino Linotype" w:eastAsia="Palatino Linotype" w:hAnsi="Palatino Linotype" w:cs="Palatino Linotype"/>
                <w:b/>
              </w:rPr>
            </w:pPr>
            <w:r w:rsidRPr="008173F7">
              <w:rPr>
                <w:rFonts w:ascii="Palatino Linotype" w:eastAsia="Palatino Linotype" w:hAnsi="Palatino Linotype" w:cs="Palatino Linotype"/>
                <w:b/>
                <w:i/>
              </w:rPr>
              <w:t xml:space="preserve">Oficios Convocatoria Enero 2024.pdf: </w:t>
            </w:r>
            <w:r w:rsidRPr="008173F7">
              <w:rPr>
                <w:rFonts w:ascii="Palatino Linotype" w:eastAsia="Palatino Linotype" w:hAnsi="Palatino Linotype" w:cs="Palatino Linotype"/>
              </w:rPr>
              <w:t xml:space="preserve">Documento que contiene 586 fojas y en él se aprecian oficios de convocatorias a sesiones del comité de transparencia, celebradas en el mes de enero de 2024, precisando que de </w:t>
            </w:r>
            <w:proofErr w:type="gramStart"/>
            <w:r w:rsidRPr="008173F7">
              <w:rPr>
                <w:rFonts w:ascii="Palatino Linotype" w:eastAsia="Palatino Linotype" w:hAnsi="Palatino Linotype" w:cs="Palatino Linotype"/>
              </w:rPr>
              <w:t>las foja</w:t>
            </w:r>
            <w:proofErr w:type="gramEnd"/>
            <w:r w:rsidRPr="008173F7">
              <w:rPr>
                <w:rFonts w:ascii="Palatino Linotype" w:eastAsia="Palatino Linotype" w:hAnsi="Palatino Linotype" w:cs="Palatino Linotype"/>
              </w:rPr>
              <w:t xml:space="preserve"> número 99 al 157 se advierten borrosas.</w:t>
            </w:r>
          </w:p>
          <w:p w14:paraId="0031D509" w14:textId="77777777" w:rsidR="001F5924" w:rsidRPr="008173F7" w:rsidRDefault="0039403D">
            <w:pPr>
              <w:spacing w:line="276" w:lineRule="auto"/>
              <w:ind w:right="49"/>
              <w:jc w:val="both"/>
              <w:rPr>
                <w:rFonts w:ascii="Palatino Linotype" w:eastAsia="Palatino Linotype" w:hAnsi="Palatino Linotype" w:cs="Palatino Linotype"/>
                <w:b/>
                <w:i/>
              </w:rPr>
            </w:pPr>
            <w:r w:rsidRPr="008173F7">
              <w:rPr>
                <w:rFonts w:ascii="Palatino Linotype" w:eastAsia="Palatino Linotype" w:hAnsi="Palatino Linotype" w:cs="Palatino Linotype"/>
                <w:b/>
                <w:i/>
              </w:rPr>
              <w:t xml:space="preserve">RESPUESTA SAIMEX 1932.pdf: </w:t>
            </w:r>
            <w:r w:rsidRPr="008173F7">
              <w:rPr>
                <w:rFonts w:ascii="Palatino Linotype" w:eastAsia="Palatino Linotype" w:hAnsi="Palatino Linotype" w:cs="Palatino Linotype"/>
              </w:rPr>
              <w:t>Oficio de fecha veintiocho de abril de dos mil veinticinco, signado por el Director General de Desarrollo Económico, mediante el cual informó que una vez realizada la búsqueda en los archivos físicos y electrónicos de esta Dirección General, se localizaron los oficios mediante los cuales se convocó a sesión a los integrantes del Comité Municipal de Dictámenes de Giro correspondiente al año 2024, los cuales se anexan al presente como: numeral 1, así mismo como numeral 2 se adjunta la evidencia fotográfica.</w:t>
            </w:r>
          </w:p>
          <w:p w14:paraId="12C66369" w14:textId="77777777" w:rsidR="001F5924" w:rsidRPr="008173F7" w:rsidRDefault="0039403D">
            <w:pPr>
              <w:spacing w:line="276" w:lineRule="auto"/>
              <w:ind w:right="49"/>
              <w:jc w:val="both"/>
              <w:rPr>
                <w:rFonts w:ascii="Palatino Linotype" w:eastAsia="Palatino Linotype" w:hAnsi="Palatino Linotype" w:cs="Palatino Linotype"/>
                <w:b/>
              </w:rPr>
            </w:pPr>
            <w:r w:rsidRPr="008173F7">
              <w:rPr>
                <w:rFonts w:ascii="Palatino Linotype" w:eastAsia="Palatino Linotype" w:hAnsi="Palatino Linotype" w:cs="Palatino Linotype"/>
                <w:b/>
                <w:i/>
              </w:rPr>
              <w:t xml:space="preserve">ANEXO 1 SAIMEX 1932.pdf: </w:t>
            </w:r>
            <w:r w:rsidRPr="008173F7">
              <w:rPr>
                <w:rFonts w:ascii="Palatino Linotype" w:eastAsia="Palatino Linotype" w:hAnsi="Palatino Linotype" w:cs="Palatino Linotype"/>
              </w:rPr>
              <w:t xml:space="preserve">Documento que contiene 90 fojas y en él se aprecian oficios de convocatorias a </w:t>
            </w:r>
            <w:r w:rsidRPr="008173F7">
              <w:rPr>
                <w:rFonts w:ascii="Palatino Linotype" w:eastAsia="Palatino Linotype" w:hAnsi="Palatino Linotype" w:cs="Palatino Linotype"/>
              </w:rPr>
              <w:lastRenderedPageBreak/>
              <w:t>sesiones del Comité Municipal de Dictámenes de Giro, celebradas en los meses de enero a diciembre de 2024.</w:t>
            </w:r>
          </w:p>
          <w:p w14:paraId="5FE05BE8" w14:textId="77777777" w:rsidR="001F5924" w:rsidRPr="008173F7" w:rsidRDefault="0039403D">
            <w:pPr>
              <w:spacing w:line="276" w:lineRule="auto"/>
              <w:ind w:right="49"/>
              <w:jc w:val="both"/>
              <w:rPr>
                <w:rFonts w:ascii="Palatino Linotype" w:eastAsia="Palatino Linotype" w:hAnsi="Palatino Linotype" w:cs="Palatino Linotype"/>
                <w:b/>
                <w:i/>
              </w:rPr>
            </w:pPr>
            <w:r w:rsidRPr="008173F7">
              <w:rPr>
                <w:rFonts w:ascii="Palatino Linotype" w:eastAsia="Palatino Linotype" w:hAnsi="Palatino Linotype" w:cs="Palatino Linotype"/>
                <w:b/>
                <w:i/>
              </w:rPr>
              <w:t xml:space="preserve">ANEXO 2 SAMEX 1932.pdf: </w:t>
            </w:r>
            <w:r w:rsidRPr="008173F7">
              <w:rPr>
                <w:rFonts w:ascii="Palatino Linotype" w:eastAsia="Palatino Linotype" w:hAnsi="Palatino Linotype" w:cs="Palatino Linotype"/>
              </w:rPr>
              <w:t xml:space="preserve">Evidencia fotográfica del Comité Municipal de Dictámenes de Giro de los meses de enero, </w:t>
            </w:r>
            <w:proofErr w:type="gramStart"/>
            <w:r w:rsidRPr="008173F7">
              <w:rPr>
                <w:rFonts w:ascii="Palatino Linotype" w:eastAsia="Palatino Linotype" w:hAnsi="Palatino Linotype" w:cs="Palatino Linotype"/>
              </w:rPr>
              <w:t>febrero ,</w:t>
            </w:r>
            <w:proofErr w:type="gramEnd"/>
            <w:r w:rsidRPr="008173F7">
              <w:rPr>
                <w:rFonts w:ascii="Palatino Linotype" w:eastAsia="Palatino Linotype" w:hAnsi="Palatino Linotype" w:cs="Palatino Linotype"/>
              </w:rPr>
              <w:t xml:space="preserve"> marzo, abril, mayo, junio, septiembre octubre, noviembre y diciembre. </w:t>
            </w:r>
          </w:p>
          <w:p w14:paraId="3D32B44C" w14:textId="77777777" w:rsidR="001F5924" w:rsidRPr="008173F7" w:rsidRDefault="0039403D">
            <w:pPr>
              <w:spacing w:line="276" w:lineRule="auto"/>
              <w:ind w:right="49"/>
              <w:jc w:val="both"/>
              <w:rPr>
                <w:rFonts w:ascii="Palatino Linotype" w:eastAsia="Palatino Linotype" w:hAnsi="Palatino Linotype" w:cs="Palatino Linotype"/>
              </w:rPr>
            </w:pPr>
            <w:r w:rsidRPr="008173F7">
              <w:rPr>
                <w:rFonts w:ascii="Palatino Linotype" w:eastAsia="Palatino Linotype" w:hAnsi="Palatino Linotype" w:cs="Palatino Linotype"/>
                <w:b/>
                <w:i/>
              </w:rPr>
              <w:t xml:space="preserve">2025-OFI-1736-SMX-1932.pdf: </w:t>
            </w:r>
            <w:r w:rsidRPr="008173F7">
              <w:rPr>
                <w:rFonts w:ascii="Palatino Linotype" w:eastAsia="Palatino Linotype" w:hAnsi="Palatino Linotype" w:cs="Palatino Linotype"/>
              </w:rPr>
              <w:t xml:space="preserve">Oficio número 203010000/01736/2025 de fecha veintiocho de abril de dos mil veinticinco, signado por el Titular del Órgano Interno de Control Municipal, mediante el cual informó que después de una búsqueda exhaustiva y razonable en sus archivos físicos y electrónicos que guarda, no se cuentan con la información, haciendo de su conocimiento que el derecho a la información, constituye una prerrogativa a acceder a documentación en poder de los Sujetos Obligados, no así a realizar documentos ad hoc, de conformidad con lo establecido en el artículo 12 párrafo segundo de la Ley de Transparencia y Acceso a la Información Pública del Estado de México y Municipios; en el que se establece que los sujetos obligados sólo proporcionarán la información pública que les requiera y obre en sus archivos y en el estado en que se encuentre. </w:t>
            </w:r>
          </w:p>
          <w:p w14:paraId="5D3B8B91" w14:textId="77777777" w:rsidR="001F5924" w:rsidRPr="008173F7" w:rsidRDefault="0039403D">
            <w:pPr>
              <w:spacing w:line="276" w:lineRule="auto"/>
              <w:ind w:right="49"/>
              <w:jc w:val="both"/>
              <w:rPr>
                <w:rFonts w:ascii="Palatino Linotype" w:eastAsia="Palatino Linotype" w:hAnsi="Palatino Linotype" w:cs="Palatino Linotype"/>
                <w:b/>
              </w:rPr>
            </w:pPr>
            <w:r w:rsidRPr="008173F7">
              <w:rPr>
                <w:rFonts w:ascii="Palatino Linotype" w:eastAsia="Palatino Linotype" w:hAnsi="Palatino Linotype" w:cs="Palatino Linotype"/>
              </w:rPr>
              <w:t>La obligación de proporcionar la información no comprende el procedimiento de la misma, ni el presentarla conforme al interés del solicitante; no estarán obligados a generarla, resumirlas efectuar cálculos o practicar investigaciones.</w:t>
            </w:r>
          </w:p>
        </w:tc>
      </w:tr>
    </w:tbl>
    <w:p w14:paraId="7B546F17" w14:textId="77777777" w:rsidR="001F5924" w:rsidRPr="008173F7" w:rsidRDefault="001F5924">
      <w:pPr>
        <w:spacing w:line="360" w:lineRule="auto"/>
        <w:ind w:right="49"/>
        <w:jc w:val="both"/>
        <w:rPr>
          <w:rFonts w:ascii="Palatino Linotype" w:eastAsia="Palatino Linotype" w:hAnsi="Palatino Linotype" w:cs="Palatino Linotype"/>
          <w:b/>
          <w:sz w:val="22"/>
          <w:szCs w:val="22"/>
        </w:rPr>
      </w:pPr>
    </w:p>
    <w:p w14:paraId="7136BFA3" w14:textId="77777777" w:rsidR="001F5924" w:rsidRPr="008173F7" w:rsidRDefault="0039403D">
      <w:pPr>
        <w:spacing w:line="360" w:lineRule="auto"/>
        <w:ind w:right="49"/>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b/>
          <w:sz w:val="22"/>
          <w:szCs w:val="22"/>
        </w:rPr>
        <w:lastRenderedPageBreak/>
        <w:t xml:space="preserve">3. Interposición de los recursos de revisión. </w:t>
      </w:r>
      <w:r w:rsidRPr="008173F7">
        <w:rPr>
          <w:rFonts w:ascii="Palatino Linotype" w:eastAsia="Palatino Linotype" w:hAnsi="Palatino Linotype" w:cs="Palatino Linotype"/>
          <w:sz w:val="22"/>
          <w:szCs w:val="22"/>
        </w:rPr>
        <w:t xml:space="preserve">El día </w:t>
      </w:r>
      <w:r w:rsidRPr="008173F7">
        <w:rPr>
          <w:rFonts w:ascii="Palatino Linotype" w:eastAsia="Palatino Linotype" w:hAnsi="Palatino Linotype" w:cs="Palatino Linotype"/>
          <w:b/>
          <w:sz w:val="22"/>
          <w:szCs w:val="22"/>
        </w:rPr>
        <w:t>veintidós de abril</w:t>
      </w:r>
      <w:r w:rsidRPr="008173F7">
        <w:rPr>
          <w:rFonts w:ascii="Palatino Linotype" w:eastAsia="Palatino Linotype" w:hAnsi="Palatino Linotype" w:cs="Palatino Linotype"/>
          <w:sz w:val="22"/>
          <w:szCs w:val="22"/>
        </w:rPr>
        <w:t xml:space="preserve"> </w:t>
      </w:r>
      <w:r w:rsidRPr="008173F7">
        <w:rPr>
          <w:rFonts w:ascii="Palatino Linotype" w:eastAsia="Palatino Linotype" w:hAnsi="Palatino Linotype" w:cs="Palatino Linotype"/>
          <w:b/>
          <w:sz w:val="22"/>
          <w:szCs w:val="22"/>
        </w:rPr>
        <w:t>de dos mil veinticinco</w:t>
      </w:r>
      <w:r w:rsidRPr="008173F7">
        <w:rPr>
          <w:rFonts w:ascii="Palatino Linotype" w:eastAsia="Palatino Linotype" w:hAnsi="Palatino Linotype" w:cs="Palatino Linotype"/>
          <w:sz w:val="22"/>
          <w:szCs w:val="22"/>
        </w:rPr>
        <w:t>, la parte</w:t>
      </w:r>
      <w:r w:rsidRPr="008173F7">
        <w:rPr>
          <w:rFonts w:ascii="Palatino Linotype" w:eastAsia="Palatino Linotype" w:hAnsi="Palatino Linotype" w:cs="Palatino Linotype"/>
          <w:b/>
          <w:sz w:val="22"/>
          <w:szCs w:val="22"/>
        </w:rPr>
        <w:t xml:space="preserve"> Recurrente, </w:t>
      </w:r>
      <w:r w:rsidRPr="008173F7">
        <w:rPr>
          <w:rFonts w:ascii="Palatino Linotype" w:eastAsia="Palatino Linotype" w:hAnsi="Palatino Linotype" w:cs="Palatino Linotype"/>
          <w:sz w:val="22"/>
          <w:szCs w:val="22"/>
        </w:rPr>
        <w:t>inconforme con las respuestas, interpuso los recursos de revisión que nos ocupan, expresando en la totalidad de los expedientes, lo siguiente:</w:t>
      </w:r>
    </w:p>
    <w:p w14:paraId="5C62BAD6" w14:textId="77777777" w:rsidR="001F5924" w:rsidRPr="008173F7" w:rsidRDefault="001F5924">
      <w:pPr>
        <w:spacing w:line="360" w:lineRule="auto"/>
        <w:ind w:right="49"/>
        <w:jc w:val="both"/>
        <w:rPr>
          <w:rFonts w:ascii="Palatino Linotype" w:eastAsia="Palatino Linotype" w:hAnsi="Palatino Linotype" w:cs="Palatino Linotype"/>
          <w:sz w:val="22"/>
          <w:szCs w:val="22"/>
        </w:rPr>
      </w:pPr>
    </w:p>
    <w:tbl>
      <w:tblPr>
        <w:tblStyle w:val="afffffd"/>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6"/>
        <w:gridCol w:w="2796"/>
        <w:gridCol w:w="2796"/>
      </w:tblGrid>
      <w:tr w:rsidR="0039403D" w:rsidRPr="008173F7" w14:paraId="281588FD" w14:textId="77777777">
        <w:tc>
          <w:tcPr>
            <w:tcW w:w="3236" w:type="dxa"/>
            <w:shd w:val="clear" w:color="auto" w:fill="DBE5F1"/>
          </w:tcPr>
          <w:p w14:paraId="52A68FDD" w14:textId="77777777" w:rsidR="001F5924" w:rsidRPr="008173F7" w:rsidRDefault="0039403D">
            <w:pPr>
              <w:ind w:right="49"/>
              <w:jc w:val="center"/>
              <w:rPr>
                <w:rFonts w:ascii="Palatino Linotype" w:eastAsia="Palatino Linotype" w:hAnsi="Palatino Linotype" w:cs="Palatino Linotype"/>
                <w:b/>
              </w:rPr>
            </w:pPr>
            <w:r w:rsidRPr="008173F7">
              <w:rPr>
                <w:rFonts w:ascii="Palatino Linotype" w:eastAsia="Palatino Linotype" w:hAnsi="Palatino Linotype" w:cs="Palatino Linotype"/>
                <w:b/>
              </w:rPr>
              <w:t>Número de recurso de revisión</w:t>
            </w:r>
          </w:p>
        </w:tc>
        <w:tc>
          <w:tcPr>
            <w:tcW w:w="2796" w:type="dxa"/>
            <w:shd w:val="clear" w:color="auto" w:fill="DBE5F1"/>
          </w:tcPr>
          <w:p w14:paraId="5AE9EF3E" w14:textId="77777777" w:rsidR="001F5924" w:rsidRPr="008173F7" w:rsidRDefault="0039403D">
            <w:pPr>
              <w:ind w:right="49"/>
              <w:jc w:val="center"/>
              <w:rPr>
                <w:rFonts w:ascii="Palatino Linotype" w:eastAsia="Palatino Linotype" w:hAnsi="Palatino Linotype" w:cs="Palatino Linotype"/>
                <w:b/>
              </w:rPr>
            </w:pPr>
            <w:r w:rsidRPr="008173F7">
              <w:rPr>
                <w:rFonts w:ascii="Palatino Linotype" w:eastAsia="Palatino Linotype" w:hAnsi="Palatino Linotype" w:cs="Palatino Linotype"/>
                <w:b/>
              </w:rPr>
              <w:t>Acto impugnado</w:t>
            </w:r>
          </w:p>
        </w:tc>
        <w:tc>
          <w:tcPr>
            <w:tcW w:w="2796" w:type="dxa"/>
            <w:shd w:val="clear" w:color="auto" w:fill="DBE5F1"/>
          </w:tcPr>
          <w:p w14:paraId="5B8C152F" w14:textId="77777777" w:rsidR="001F5924" w:rsidRPr="008173F7" w:rsidRDefault="0039403D">
            <w:pPr>
              <w:ind w:right="49"/>
              <w:jc w:val="center"/>
              <w:rPr>
                <w:rFonts w:ascii="Palatino Linotype" w:eastAsia="Palatino Linotype" w:hAnsi="Palatino Linotype" w:cs="Palatino Linotype"/>
                <w:b/>
              </w:rPr>
            </w:pPr>
            <w:r w:rsidRPr="008173F7">
              <w:rPr>
                <w:rFonts w:ascii="Palatino Linotype" w:eastAsia="Palatino Linotype" w:hAnsi="Palatino Linotype" w:cs="Palatino Linotype"/>
                <w:b/>
              </w:rPr>
              <w:t>Razones o motivos de inconformidad</w:t>
            </w:r>
          </w:p>
        </w:tc>
      </w:tr>
      <w:tr w:rsidR="0039403D" w:rsidRPr="008173F7" w14:paraId="34CA46DE" w14:textId="77777777">
        <w:tc>
          <w:tcPr>
            <w:tcW w:w="3236" w:type="dxa"/>
          </w:tcPr>
          <w:p w14:paraId="5D350E60" w14:textId="77777777" w:rsidR="001F5924" w:rsidRPr="008173F7" w:rsidRDefault="0039403D">
            <w:pPr>
              <w:ind w:right="49"/>
              <w:jc w:val="center"/>
              <w:rPr>
                <w:rFonts w:ascii="Palatino Linotype" w:eastAsia="Palatino Linotype" w:hAnsi="Palatino Linotype" w:cs="Palatino Linotype"/>
                <w:b/>
              </w:rPr>
            </w:pPr>
            <w:r w:rsidRPr="008173F7">
              <w:rPr>
                <w:rFonts w:ascii="Palatino Linotype" w:eastAsia="Palatino Linotype" w:hAnsi="Palatino Linotype" w:cs="Palatino Linotype"/>
                <w:b/>
              </w:rPr>
              <w:t>05839/INFOEM/IP/RR/2025</w:t>
            </w:r>
          </w:p>
        </w:tc>
        <w:tc>
          <w:tcPr>
            <w:tcW w:w="2796" w:type="dxa"/>
          </w:tcPr>
          <w:p w14:paraId="5775691E" w14:textId="77777777" w:rsidR="001F5924" w:rsidRPr="008173F7" w:rsidRDefault="0039403D">
            <w:pPr>
              <w:ind w:right="49"/>
              <w:jc w:val="both"/>
              <w:rPr>
                <w:rFonts w:ascii="Palatino Linotype" w:eastAsia="Palatino Linotype" w:hAnsi="Palatino Linotype" w:cs="Palatino Linotype"/>
                <w:i/>
              </w:rPr>
            </w:pPr>
            <w:r w:rsidRPr="008173F7">
              <w:rPr>
                <w:rFonts w:ascii="Palatino Linotype" w:eastAsia="Palatino Linotype" w:hAnsi="Palatino Linotype" w:cs="Palatino Linotype"/>
                <w:i/>
              </w:rPr>
              <w:t>La Unidad de transparencia oculta la información no entrega la información solicitada completa falta información y fotografía</w:t>
            </w:r>
          </w:p>
        </w:tc>
        <w:tc>
          <w:tcPr>
            <w:tcW w:w="2796" w:type="dxa"/>
          </w:tcPr>
          <w:p w14:paraId="4E4E817C" w14:textId="77777777" w:rsidR="001F5924" w:rsidRPr="008173F7" w:rsidRDefault="0039403D">
            <w:pPr>
              <w:ind w:right="49"/>
              <w:jc w:val="both"/>
              <w:rPr>
                <w:rFonts w:ascii="Palatino Linotype" w:eastAsia="Palatino Linotype" w:hAnsi="Palatino Linotype" w:cs="Palatino Linotype"/>
                <w:i/>
              </w:rPr>
            </w:pPr>
            <w:r w:rsidRPr="008173F7">
              <w:rPr>
                <w:rFonts w:ascii="Palatino Linotype" w:eastAsia="Palatino Linotype" w:hAnsi="Palatino Linotype" w:cs="Palatino Linotype"/>
                <w:i/>
              </w:rPr>
              <w:t>La Unidad de transparencia oculta la información no entrega la información solicitada completa falta información y fotografía</w:t>
            </w:r>
          </w:p>
        </w:tc>
      </w:tr>
      <w:tr w:rsidR="0039403D" w:rsidRPr="008173F7" w14:paraId="17CC3A4D" w14:textId="77777777">
        <w:tc>
          <w:tcPr>
            <w:tcW w:w="3236" w:type="dxa"/>
          </w:tcPr>
          <w:p w14:paraId="4F0D7DCD" w14:textId="77777777" w:rsidR="001F5924" w:rsidRPr="008173F7" w:rsidRDefault="0039403D">
            <w:pPr>
              <w:ind w:right="49"/>
              <w:jc w:val="center"/>
              <w:rPr>
                <w:rFonts w:ascii="Palatino Linotype" w:eastAsia="Palatino Linotype" w:hAnsi="Palatino Linotype" w:cs="Palatino Linotype"/>
                <w:b/>
              </w:rPr>
            </w:pPr>
            <w:r w:rsidRPr="008173F7">
              <w:rPr>
                <w:rFonts w:ascii="Palatino Linotype" w:eastAsia="Palatino Linotype" w:hAnsi="Palatino Linotype" w:cs="Palatino Linotype"/>
                <w:b/>
              </w:rPr>
              <w:t>05840/INFOEM/IP/RR/2025</w:t>
            </w:r>
          </w:p>
        </w:tc>
        <w:tc>
          <w:tcPr>
            <w:tcW w:w="2796" w:type="dxa"/>
          </w:tcPr>
          <w:p w14:paraId="53A0026E" w14:textId="77777777" w:rsidR="001F5924" w:rsidRPr="008173F7" w:rsidRDefault="0039403D">
            <w:pPr>
              <w:ind w:right="49"/>
              <w:jc w:val="both"/>
              <w:rPr>
                <w:rFonts w:ascii="Palatino Linotype" w:eastAsia="Palatino Linotype" w:hAnsi="Palatino Linotype" w:cs="Palatino Linotype"/>
                <w:i/>
              </w:rPr>
            </w:pPr>
            <w:r w:rsidRPr="008173F7">
              <w:rPr>
                <w:rFonts w:ascii="Palatino Linotype" w:eastAsia="Palatino Linotype" w:hAnsi="Palatino Linotype" w:cs="Palatino Linotype"/>
                <w:i/>
              </w:rPr>
              <w:t>La Unidad de transparencia oculta la información no entrega la información solicitada completa falta información y fotografía</w:t>
            </w:r>
          </w:p>
        </w:tc>
        <w:tc>
          <w:tcPr>
            <w:tcW w:w="2796" w:type="dxa"/>
          </w:tcPr>
          <w:p w14:paraId="3C8A1173" w14:textId="77777777" w:rsidR="001F5924" w:rsidRPr="008173F7" w:rsidRDefault="0039403D">
            <w:pPr>
              <w:ind w:right="49"/>
              <w:jc w:val="both"/>
              <w:rPr>
                <w:rFonts w:ascii="Palatino Linotype" w:eastAsia="Palatino Linotype" w:hAnsi="Palatino Linotype" w:cs="Palatino Linotype"/>
                <w:i/>
              </w:rPr>
            </w:pPr>
            <w:r w:rsidRPr="008173F7">
              <w:rPr>
                <w:rFonts w:ascii="Palatino Linotype" w:eastAsia="Palatino Linotype" w:hAnsi="Palatino Linotype" w:cs="Palatino Linotype"/>
                <w:i/>
              </w:rPr>
              <w:t>La Unidad de transparencia oculta la información no entrega la información solicitada completa falta información y fotografía</w:t>
            </w:r>
          </w:p>
        </w:tc>
      </w:tr>
    </w:tbl>
    <w:p w14:paraId="10E5676E" w14:textId="77777777" w:rsidR="001F5924" w:rsidRPr="008173F7" w:rsidRDefault="001F5924">
      <w:pPr>
        <w:spacing w:line="360" w:lineRule="auto"/>
        <w:jc w:val="both"/>
        <w:rPr>
          <w:rFonts w:ascii="Palatino Linotype" w:eastAsia="Palatino Linotype" w:hAnsi="Palatino Linotype" w:cs="Palatino Linotype"/>
          <w:b/>
          <w:sz w:val="22"/>
          <w:szCs w:val="22"/>
        </w:rPr>
      </w:pPr>
    </w:p>
    <w:p w14:paraId="4BBD9711"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b/>
          <w:sz w:val="22"/>
          <w:szCs w:val="22"/>
        </w:rPr>
        <w:t xml:space="preserve">4. Turno. </w:t>
      </w:r>
      <w:r w:rsidRPr="008173F7">
        <w:rPr>
          <w:rFonts w:ascii="Palatino Linotype" w:eastAsia="Palatino Linotype" w:hAnsi="Palatino Linotype" w:cs="Palatino Linotype"/>
          <w:sz w:val="22"/>
          <w:szCs w:val="22"/>
        </w:rPr>
        <w:t>De conformidad con el artículo 185 fracción I de la Ley Transparencia y Acceso a la Información Pública, los recursos de revisión fueron</w:t>
      </w:r>
      <w:r w:rsidRPr="008173F7">
        <w:rPr>
          <w:rFonts w:ascii="Palatino Linotype" w:eastAsia="Palatino Linotype" w:hAnsi="Palatino Linotype" w:cs="Palatino Linotype"/>
          <w:b/>
          <w:sz w:val="22"/>
          <w:szCs w:val="22"/>
        </w:rPr>
        <w:t xml:space="preserve"> </w:t>
      </w:r>
      <w:r w:rsidRPr="008173F7">
        <w:rPr>
          <w:rFonts w:ascii="Palatino Linotype" w:eastAsia="Palatino Linotype" w:hAnsi="Palatino Linotype" w:cs="Palatino Linotype"/>
          <w:sz w:val="22"/>
          <w:szCs w:val="22"/>
        </w:rPr>
        <w:t xml:space="preserve">turnados de la siguiente manera a efecto de presentar al Pleno los proyectos de resolución correspondientes: </w:t>
      </w:r>
    </w:p>
    <w:tbl>
      <w:tblPr>
        <w:tblStyle w:val="afffffe"/>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39403D" w:rsidRPr="008173F7" w14:paraId="676EA6A9" w14:textId="77777777">
        <w:tc>
          <w:tcPr>
            <w:tcW w:w="4460" w:type="dxa"/>
            <w:shd w:val="clear" w:color="auto" w:fill="DBE5F1"/>
          </w:tcPr>
          <w:p w14:paraId="4359322E" w14:textId="77777777" w:rsidR="001F5924" w:rsidRPr="008173F7" w:rsidRDefault="0039403D">
            <w:pPr>
              <w:spacing w:line="360" w:lineRule="auto"/>
              <w:jc w:val="center"/>
              <w:rPr>
                <w:rFonts w:ascii="Palatino Linotype" w:eastAsia="Palatino Linotype" w:hAnsi="Palatino Linotype" w:cs="Palatino Linotype"/>
                <w:b/>
              </w:rPr>
            </w:pPr>
            <w:r w:rsidRPr="008173F7">
              <w:rPr>
                <w:rFonts w:ascii="Palatino Linotype" w:eastAsia="Palatino Linotype" w:hAnsi="Palatino Linotype" w:cs="Palatino Linotype"/>
                <w:b/>
              </w:rPr>
              <w:t>Recurso de Revisión</w:t>
            </w:r>
          </w:p>
        </w:tc>
        <w:tc>
          <w:tcPr>
            <w:tcW w:w="4461" w:type="dxa"/>
            <w:shd w:val="clear" w:color="auto" w:fill="DBE5F1"/>
          </w:tcPr>
          <w:p w14:paraId="4FE6E1BB" w14:textId="77777777" w:rsidR="001F5924" w:rsidRPr="008173F7" w:rsidRDefault="0039403D">
            <w:pPr>
              <w:spacing w:line="360" w:lineRule="auto"/>
              <w:jc w:val="center"/>
              <w:rPr>
                <w:rFonts w:ascii="Palatino Linotype" w:eastAsia="Palatino Linotype" w:hAnsi="Palatino Linotype" w:cs="Palatino Linotype"/>
                <w:b/>
              </w:rPr>
            </w:pPr>
            <w:r w:rsidRPr="008173F7">
              <w:rPr>
                <w:rFonts w:ascii="Palatino Linotype" w:eastAsia="Palatino Linotype" w:hAnsi="Palatino Linotype" w:cs="Palatino Linotype"/>
                <w:b/>
              </w:rPr>
              <w:t>Comisionada/o</w:t>
            </w:r>
          </w:p>
        </w:tc>
      </w:tr>
      <w:tr w:rsidR="0039403D" w:rsidRPr="008173F7" w14:paraId="785C563B" w14:textId="77777777">
        <w:tc>
          <w:tcPr>
            <w:tcW w:w="4460" w:type="dxa"/>
          </w:tcPr>
          <w:p w14:paraId="1AFC9888" w14:textId="77777777" w:rsidR="001F5924" w:rsidRPr="008173F7" w:rsidRDefault="0039403D">
            <w:pPr>
              <w:spacing w:line="276" w:lineRule="auto"/>
              <w:jc w:val="center"/>
              <w:rPr>
                <w:rFonts w:ascii="Palatino Linotype" w:eastAsia="Palatino Linotype" w:hAnsi="Palatino Linotype" w:cs="Palatino Linotype"/>
                <w:b/>
              </w:rPr>
            </w:pPr>
            <w:r w:rsidRPr="008173F7">
              <w:rPr>
                <w:rFonts w:ascii="Palatino Linotype" w:eastAsia="Palatino Linotype" w:hAnsi="Palatino Linotype" w:cs="Palatino Linotype"/>
                <w:b/>
              </w:rPr>
              <w:t>05839/INFOEM/IP/RR/2025</w:t>
            </w:r>
          </w:p>
        </w:tc>
        <w:tc>
          <w:tcPr>
            <w:tcW w:w="4461" w:type="dxa"/>
          </w:tcPr>
          <w:p w14:paraId="67746BE6" w14:textId="77777777" w:rsidR="001F5924" w:rsidRPr="008173F7" w:rsidRDefault="0039403D">
            <w:pPr>
              <w:jc w:val="center"/>
              <w:rPr>
                <w:rFonts w:ascii="Palatino Linotype" w:eastAsia="Palatino Linotype" w:hAnsi="Palatino Linotype" w:cs="Palatino Linotype"/>
                <w:b/>
              </w:rPr>
            </w:pPr>
            <w:r w:rsidRPr="008173F7">
              <w:rPr>
                <w:rFonts w:ascii="Palatino Linotype" w:eastAsia="Palatino Linotype" w:hAnsi="Palatino Linotype" w:cs="Palatino Linotype"/>
                <w:b/>
              </w:rPr>
              <w:t>Comisionada Guadalupe Ramírez Peña</w:t>
            </w:r>
          </w:p>
        </w:tc>
      </w:tr>
      <w:tr w:rsidR="0039403D" w:rsidRPr="008173F7" w14:paraId="56952BD7" w14:textId="77777777">
        <w:tc>
          <w:tcPr>
            <w:tcW w:w="4460" w:type="dxa"/>
          </w:tcPr>
          <w:p w14:paraId="0965030F" w14:textId="77777777" w:rsidR="001F5924" w:rsidRPr="008173F7" w:rsidRDefault="0039403D">
            <w:pPr>
              <w:spacing w:line="276" w:lineRule="auto"/>
              <w:jc w:val="center"/>
              <w:rPr>
                <w:rFonts w:ascii="Palatino Linotype" w:eastAsia="Palatino Linotype" w:hAnsi="Palatino Linotype" w:cs="Palatino Linotype"/>
                <w:b/>
              </w:rPr>
            </w:pPr>
            <w:r w:rsidRPr="008173F7">
              <w:rPr>
                <w:rFonts w:ascii="Palatino Linotype" w:eastAsia="Palatino Linotype" w:hAnsi="Palatino Linotype" w:cs="Palatino Linotype"/>
                <w:b/>
              </w:rPr>
              <w:t>05840/INFOEM/IP/RR/2025</w:t>
            </w:r>
          </w:p>
        </w:tc>
        <w:tc>
          <w:tcPr>
            <w:tcW w:w="4461" w:type="dxa"/>
          </w:tcPr>
          <w:p w14:paraId="0333000A" w14:textId="77777777" w:rsidR="001F5924" w:rsidRPr="008173F7" w:rsidRDefault="0039403D">
            <w:pPr>
              <w:jc w:val="center"/>
              <w:rPr>
                <w:rFonts w:ascii="Palatino Linotype" w:eastAsia="Palatino Linotype" w:hAnsi="Palatino Linotype" w:cs="Palatino Linotype"/>
                <w:b/>
              </w:rPr>
            </w:pPr>
            <w:r w:rsidRPr="008173F7">
              <w:rPr>
                <w:rFonts w:ascii="Palatino Linotype" w:eastAsia="Palatino Linotype" w:hAnsi="Palatino Linotype" w:cs="Palatino Linotype"/>
                <w:b/>
              </w:rPr>
              <w:t xml:space="preserve">Comisionado </w:t>
            </w:r>
            <w:proofErr w:type="gramStart"/>
            <w:r w:rsidRPr="008173F7">
              <w:rPr>
                <w:rFonts w:ascii="Palatino Linotype" w:eastAsia="Palatino Linotype" w:hAnsi="Palatino Linotype" w:cs="Palatino Linotype"/>
                <w:b/>
              </w:rPr>
              <w:t>Presidente</w:t>
            </w:r>
            <w:proofErr w:type="gramEnd"/>
            <w:r w:rsidRPr="008173F7">
              <w:rPr>
                <w:rFonts w:ascii="Palatino Linotype" w:eastAsia="Palatino Linotype" w:hAnsi="Palatino Linotype" w:cs="Palatino Linotype"/>
                <w:b/>
              </w:rPr>
              <w:t xml:space="preserve"> José Martínez Vilchis</w:t>
            </w:r>
          </w:p>
        </w:tc>
      </w:tr>
    </w:tbl>
    <w:p w14:paraId="33BFB764" w14:textId="77777777" w:rsidR="001F5924" w:rsidRPr="008173F7" w:rsidRDefault="001F5924">
      <w:pPr>
        <w:spacing w:line="360" w:lineRule="auto"/>
        <w:jc w:val="both"/>
        <w:rPr>
          <w:rFonts w:ascii="Palatino Linotype" w:eastAsia="Palatino Linotype" w:hAnsi="Palatino Linotype" w:cs="Palatino Linotype"/>
          <w:b/>
          <w:sz w:val="22"/>
          <w:szCs w:val="22"/>
        </w:rPr>
      </w:pPr>
    </w:p>
    <w:p w14:paraId="5CEB5177"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b/>
          <w:sz w:val="22"/>
          <w:szCs w:val="22"/>
        </w:rPr>
        <w:t xml:space="preserve">5. Admisiones. </w:t>
      </w:r>
      <w:r w:rsidRPr="008173F7">
        <w:rPr>
          <w:rFonts w:ascii="Palatino Linotype" w:eastAsia="Palatino Linotype" w:hAnsi="Palatino Linotype" w:cs="Palatino Linotype"/>
          <w:sz w:val="22"/>
          <w:szCs w:val="22"/>
        </w:rPr>
        <w:t xml:space="preserve">El día </w:t>
      </w:r>
      <w:r w:rsidRPr="008173F7">
        <w:rPr>
          <w:rFonts w:ascii="Palatino Linotype" w:eastAsia="Palatino Linotype" w:hAnsi="Palatino Linotype" w:cs="Palatino Linotype"/>
          <w:b/>
          <w:sz w:val="22"/>
          <w:szCs w:val="22"/>
        </w:rPr>
        <w:t>veintisiete de mayo de dos mil veinticinco,</w:t>
      </w:r>
      <w:r w:rsidRPr="008173F7">
        <w:rPr>
          <w:rFonts w:ascii="Palatino Linotype" w:eastAsia="Palatino Linotype" w:hAnsi="Palatino Linotype" w:cs="Palatino Linotype"/>
          <w:sz w:val="22"/>
          <w:szCs w:val="22"/>
        </w:rPr>
        <w:t xml:space="preserve"> en términos de lo dispuesto en el artículo 185 fracciones I, II y IV de la Ley de Transparencia y Acceso a la Información Pública del Estado de México y Municipios, se admitieron a trámite los recursos de revisión.</w:t>
      </w:r>
    </w:p>
    <w:p w14:paraId="4AA12FC6"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24B2AE33"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b/>
          <w:sz w:val="22"/>
          <w:szCs w:val="22"/>
        </w:rPr>
        <w:lastRenderedPageBreak/>
        <w:t xml:space="preserve">6. Acumulación. </w:t>
      </w:r>
      <w:r w:rsidRPr="008173F7">
        <w:rPr>
          <w:rFonts w:ascii="Palatino Linotype" w:eastAsia="Palatino Linotype" w:hAnsi="Palatino Linotype" w:cs="Palatino Linotype"/>
          <w:sz w:val="22"/>
          <w:szCs w:val="22"/>
        </w:rPr>
        <w:t xml:space="preserve">En la </w:t>
      </w:r>
      <w:r w:rsidRPr="008173F7">
        <w:rPr>
          <w:rFonts w:ascii="Palatino Linotype" w:eastAsia="Palatino Linotype" w:hAnsi="Palatino Linotype" w:cs="Palatino Linotype"/>
          <w:b/>
          <w:sz w:val="22"/>
          <w:szCs w:val="22"/>
        </w:rPr>
        <w:t xml:space="preserve">Vigésima Sesión Ordinaria </w:t>
      </w:r>
      <w:r w:rsidRPr="008173F7">
        <w:rPr>
          <w:rFonts w:ascii="Palatino Linotype" w:eastAsia="Palatino Linotype" w:hAnsi="Palatino Linotype" w:cs="Palatino Linotype"/>
          <w:sz w:val="22"/>
          <w:szCs w:val="22"/>
        </w:rPr>
        <w:t xml:space="preserve">celebrada el día </w:t>
      </w:r>
      <w:r w:rsidRPr="008173F7">
        <w:rPr>
          <w:rFonts w:ascii="Palatino Linotype" w:eastAsia="Palatino Linotype" w:hAnsi="Palatino Linotype" w:cs="Palatino Linotype"/>
          <w:b/>
          <w:sz w:val="22"/>
          <w:szCs w:val="22"/>
        </w:rPr>
        <w:t>cuatro de junio de dos mil veinticinco</w:t>
      </w:r>
      <w:r w:rsidRPr="008173F7">
        <w:rPr>
          <w:rFonts w:ascii="Palatino Linotype" w:eastAsia="Palatino Linotype" w:hAnsi="Palatino Linotype" w:cs="Palatino Linotype"/>
          <w:sz w:val="22"/>
          <w:szCs w:val="22"/>
        </w:rPr>
        <w:t xml:space="preserve">, 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w:t>
      </w:r>
      <w:r w:rsidRPr="008173F7">
        <w:rPr>
          <w:rFonts w:ascii="Palatino Linotype" w:eastAsia="Palatino Linotype" w:hAnsi="Palatino Linotype" w:cs="Palatino Linotype"/>
          <w:b/>
          <w:sz w:val="22"/>
          <w:szCs w:val="22"/>
        </w:rPr>
        <w:t>Comisionada</w:t>
      </w:r>
      <w:r w:rsidRPr="008173F7">
        <w:rPr>
          <w:rFonts w:ascii="Palatino Linotype" w:eastAsia="Palatino Linotype" w:hAnsi="Palatino Linotype" w:cs="Palatino Linotype"/>
          <w:sz w:val="22"/>
          <w:szCs w:val="22"/>
        </w:rPr>
        <w:t xml:space="preserve"> </w:t>
      </w:r>
      <w:r w:rsidRPr="008173F7">
        <w:rPr>
          <w:rFonts w:ascii="Palatino Linotype" w:eastAsia="Palatino Linotype" w:hAnsi="Palatino Linotype" w:cs="Palatino Linotype"/>
          <w:b/>
          <w:sz w:val="22"/>
          <w:szCs w:val="22"/>
        </w:rPr>
        <w:t>Guadalupe Ramírez Peña</w:t>
      </w:r>
      <w:r w:rsidRPr="008173F7">
        <w:rPr>
          <w:rFonts w:ascii="Palatino Linotype" w:eastAsia="Palatino Linotype" w:hAnsi="Palatino Linotype" w:cs="Palatino Linotype"/>
          <w:sz w:val="22"/>
          <w:szCs w:val="22"/>
        </w:rPr>
        <w:t xml:space="preserve">; que mediante acuerdo se notificó a las partes vía SAIMEX. </w:t>
      </w:r>
    </w:p>
    <w:p w14:paraId="75D1AA40"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077D3D48"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b/>
          <w:sz w:val="22"/>
          <w:szCs w:val="22"/>
        </w:rPr>
        <w:t xml:space="preserve">7. Manifestaciones. </w:t>
      </w:r>
      <w:r w:rsidRPr="008173F7">
        <w:rPr>
          <w:rFonts w:ascii="Palatino Linotype" w:eastAsia="Palatino Linotype" w:hAnsi="Palatino Linotype" w:cs="Palatino Linotype"/>
          <w:sz w:val="22"/>
          <w:szCs w:val="22"/>
        </w:rPr>
        <w:t xml:space="preserve">De las constancias que obran en los expedientes electrónicos del SAIMEX se desprende que el </w:t>
      </w:r>
      <w:r w:rsidRPr="008173F7">
        <w:rPr>
          <w:rFonts w:ascii="Palatino Linotype" w:eastAsia="Palatino Linotype" w:hAnsi="Palatino Linotype" w:cs="Palatino Linotype"/>
          <w:b/>
          <w:sz w:val="22"/>
          <w:szCs w:val="22"/>
        </w:rPr>
        <w:t>Sujeto Obligado</w:t>
      </w:r>
      <w:r w:rsidRPr="008173F7">
        <w:rPr>
          <w:rFonts w:ascii="Palatino Linotype" w:eastAsia="Palatino Linotype" w:hAnsi="Palatino Linotype" w:cs="Palatino Linotype"/>
          <w:sz w:val="22"/>
          <w:szCs w:val="22"/>
        </w:rPr>
        <w:t xml:space="preserve"> rindió sus informes justificados, en los cuales medularmente ratifican la respuesta inicial, el día </w:t>
      </w:r>
      <w:r w:rsidRPr="008173F7">
        <w:rPr>
          <w:rFonts w:ascii="Palatino Linotype" w:eastAsia="Palatino Linotype" w:hAnsi="Palatino Linotype" w:cs="Palatino Linotype"/>
          <w:b/>
          <w:sz w:val="22"/>
          <w:szCs w:val="22"/>
        </w:rPr>
        <w:t>cinco de junio de dos mil veinticinco</w:t>
      </w:r>
      <w:r w:rsidRPr="008173F7">
        <w:rPr>
          <w:rFonts w:ascii="Palatino Linotype" w:eastAsia="Palatino Linotype" w:hAnsi="Palatino Linotype" w:cs="Palatino Linotype"/>
          <w:sz w:val="22"/>
          <w:szCs w:val="22"/>
        </w:rPr>
        <w:t>, mediante los archivos electrónicos</w:t>
      </w:r>
      <w:r w:rsidRPr="008173F7">
        <w:rPr>
          <w:rFonts w:ascii="Palatino Linotype" w:eastAsia="Palatino Linotype" w:hAnsi="Palatino Linotype" w:cs="Palatino Linotype"/>
          <w:b/>
          <w:i/>
          <w:sz w:val="22"/>
          <w:szCs w:val="22"/>
        </w:rPr>
        <w:t xml:space="preserve"> “MANIFESTACIONES RR 5839.pdf” y “2. Ratificación RR-5840-2025.pdf”</w:t>
      </w:r>
      <w:r w:rsidRPr="008173F7">
        <w:rPr>
          <w:rFonts w:ascii="Palatino Linotype" w:eastAsia="Palatino Linotype" w:hAnsi="Palatino Linotype" w:cs="Palatino Linotype"/>
          <w:sz w:val="22"/>
          <w:szCs w:val="22"/>
        </w:rPr>
        <w:t xml:space="preserve">. Es de precisar </w:t>
      </w:r>
      <w:proofErr w:type="gramStart"/>
      <w:r w:rsidRPr="008173F7">
        <w:rPr>
          <w:rFonts w:ascii="Palatino Linotype" w:eastAsia="Palatino Linotype" w:hAnsi="Palatino Linotype" w:cs="Palatino Linotype"/>
          <w:sz w:val="22"/>
          <w:szCs w:val="22"/>
        </w:rPr>
        <w:t>que</w:t>
      </w:r>
      <w:proofErr w:type="gramEnd"/>
      <w:r w:rsidRPr="008173F7">
        <w:rPr>
          <w:rFonts w:ascii="Palatino Linotype" w:eastAsia="Palatino Linotype" w:hAnsi="Palatino Linotype" w:cs="Palatino Linotype"/>
          <w:sz w:val="22"/>
          <w:szCs w:val="22"/>
        </w:rPr>
        <w:t xml:space="preserve"> una vez analizada la documentación, se determinó ponerla a la vista de la parte</w:t>
      </w:r>
      <w:r w:rsidRPr="008173F7">
        <w:rPr>
          <w:rFonts w:ascii="Palatino Linotype" w:eastAsia="Palatino Linotype" w:hAnsi="Palatino Linotype" w:cs="Palatino Linotype"/>
          <w:b/>
          <w:sz w:val="22"/>
          <w:szCs w:val="22"/>
        </w:rPr>
        <w:t xml:space="preserve"> Recurrente, </w:t>
      </w:r>
      <w:r w:rsidRPr="008173F7">
        <w:rPr>
          <w:rFonts w:ascii="Palatino Linotype" w:eastAsia="Palatino Linotype" w:hAnsi="Palatino Linotype" w:cs="Palatino Linotype"/>
          <w:sz w:val="22"/>
          <w:szCs w:val="22"/>
        </w:rPr>
        <w:t xml:space="preserve">mediante acuerdo signado por la Comisionada Ponente de fecha </w:t>
      </w:r>
      <w:r w:rsidRPr="008173F7">
        <w:rPr>
          <w:rFonts w:ascii="Palatino Linotype" w:eastAsia="Palatino Linotype" w:hAnsi="Palatino Linotype" w:cs="Palatino Linotype"/>
          <w:b/>
          <w:sz w:val="22"/>
          <w:szCs w:val="22"/>
        </w:rPr>
        <w:t>veinte y veintiuno de agosto de dos mil veinticinco</w:t>
      </w:r>
      <w:r w:rsidRPr="008173F7">
        <w:rPr>
          <w:rFonts w:ascii="Palatino Linotype" w:eastAsia="Palatino Linotype" w:hAnsi="Palatino Linotype" w:cs="Palatino Linotype"/>
          <w:sz w:val="22"/>
          <w:szCs w:val="22"/>
        </w:rPr>
        <w:t>, la parte recurrente fue omisa en remitir sus manifestaciones, por lo que se tiene por precluido su derecho para tal efecto.</w:t>
      </w:r>
    </w:p>
    <w:p w14:paraId="6AA4B983"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4C6DC5EF"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b/>
          <w:sz w:val="22"/>
          <w:szCs w:val="22"/>
        </w:rPr>
        <w:t>8.- Ampliaciones del plazo para emitir resolución.</w:t>
      </w:r>
      <w:r w:rsidRPr="008173F7">
        <w:rPr>
          <w:rFonts w:ascii="Palatino Linotype" w:eastAsia="Palatino Linotype" w:hAnsi="Palatino Linotype" w:cs="Palatino Linotype"/>
          <w:sz w:val="22"/>
          <w:szCs w:val="22"/>
        </w:rPr>
        <w:t xml:space="preserve"> En fecha </w:t>
      </w:r>
      <w:r w:rsidRPr="008173F7">
        <w:rPr>
          <w:rFonts w:ascii="Palatino Linotype" w:eastAsia="Palatino Linotype" w:hAnsi="Palatino Linotype" w:cs="Palatino Linotype"/>
          <w:b/>
          <w:sz w:val="22"/>
          <w:szCs w:val="22"/>
        </w:rPr>
        <w:t>veinte de agosto de dos mil veinticinco</w:t>
      </w:r>
      <w:r w:rsidRPr="008173F7">
        <w:rPr>
          <w:rFonts w:ascii="Palatino Linotype" w:eastAsia="Palatino Linotype" w:hAnsi="Palatino Linotype" w:cs="Palatino Linotype"/>
          <w:sz w:val="22"/>
          <w:szCs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2A4F3885"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3C37FFDD"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lastRenderedPageBreak/>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B5F87F1"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2AEF0D68"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FE214FE"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0F4C0F52"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F4755B"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04472996"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91306FB"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29FF9A76"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Por ello, excepcionalmente, si un asunto es resuelto con posterioridad a los plazos señalados por la norma debe analizarse la razonabilidad del tiempo necesario para su resolución, atentos a los siguientes criterios: </w:t>
      </w:r>
    </w:p>
    <w:p w14:paraId="4DD55B16"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0D143A01" w14:textId="77777777" w:rsidR="001F5924" w:rsidRPr="008173F7" w:rsidRDefault="0039403D">
      <w:pPr>
        <w:numPr>
          <w:ilvl w:val="0"/>
          <w:numId w:val="5"/>
        </w:numPr>
        <w:pBdr>
          <w:top w:val="nil"/>
          <w:left w:val="nil"/>
          <w:bottom w:val="nil"/>
          <w:right w:val="nil"/>
          <w:between w:val="nil"/>
        </w:pBdr>
        <w:spacing w:line="360" w:lineRule="auto"/>
        <w:ind w:left="851" w:right="616"/>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b/>
          <w:sz w:val="22"/>
          <w:szCs w:val="22"/>
        </w:rPr>
        <w:lastRenderedPageBreak/>
        <w:t>Complejidad del Asunto:</w:t>
      </w:r>
      <w:r w:rsidRPr="008173F7">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5C01F820" w14:textId="77777777" w:rsidR="001F5924" w:rsidRPr="008173F7" w:rsidRDefault="0039403D">
      <w:pPr>
        <w:numPr>
          <w:ilvl w:val="0"/>
          <w:numId w:val="5"/>
        </w:numPr>
        <w:spacing w:line="360" w:lineRule="auto"/>
        <w:ind w:left="851" w:right="616"/>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b/>
          <w:sz w:val="22"/>
          <w:szCs w:val="22"/>
        </w:rPr>
        <w:t>Actividad Procesal del interesado.</w:t>
      </w:r>
      <w:r w:rsidRPr="008173F7">
        <w:rPr>
          <w:rFonts w:ascii="Palatino Linotype" w:eastAsia="Palatino Linotype" w:hAnsi="Palatino Linotype" w:cs="Palatino Linotype"/>
          <w:sz w:val="22"/>
          <w:szCs w:val="22"/>
        </w:rPr>
        <w:t xml:space="preserve"> Acciones u omisiones del interesado.</w:t>
      </w:r>
    </w:p>
    <w:p w14:paraId="5298D391" w14:textId="77777777" w:rsidR="001F5924" w:rsidRPr="008173F7" w:rsidRDefault="0039403D">
      <w:pPr>
        <w:numPr>
          <w:ilvl w:val="0"/>
          <w:numId w:val="5"/>
        </w:numPr>
        <w:spacing w:line="360" w:lineRule="auto"/>
        <w:ind w:left="851" w:right="616"/>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b/>
          <w:sz w:val="22"/>
          <w:szCs w:val="22"/>
        </w:rPr>
        <w:t>Conducta de la Autoridad:</w:t>
      </w:r>
      <w:r w:rsidRPr="008173F7">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BF949C0" w14:textId="77777777" w:rsidR="001F5924" w:rsidRPr="008173F7" w:rsidRDefault="0039403D">
      <w:pPr>
        <w:numPr>
          <w:ilvl w:val="0"/>
          <w:numId w:val="5"/>
        </w:numPr>
        <w:spacing w:line="360" w:lineRule="auto"/>
        <w:ind w:left="851" w:right="616"/>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b/>
          <w:sz w:val="22"/>
          <w:szCs w:val="22"/>
        </w:rPr>
        <w:t>La afectación generada en la situación jurídica de la persona involucrada en el proceso:</w:t>
      </w:r>
      <w:r w:rsidRPr="008173F7">
        <w:rPr>
          <w:rFonts w:ascii="Palatino Linotype" w:eastAsia="Palatino Linotype" w:hAnsi="Palatino Linotype" w:cs="Palatino Linotype"/>
          <w:sz w:val="22"/>
          <w:szCs w:val="22"/>
        </w:rPr>
        <w:t xml:space="preserve"> Violación a sus derechos humanos.</w:t>
      </w:r>
    </w:p>
    <w:p w14:paraId="358F300E"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513352BD"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8FA0BB4"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6B9FD992"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8173F7">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8173F7">
        <w:rPr>
          <w:rFonts w:ascii="Palatino Linotype" w:eastAsia="Palatino Linotype" w:hAnsi="Palatino Linotype" w:cs="Palatino Linotype"/>
          <w:sz w:val="22"/>
          <w:szCs w:val="22"/>
        </w:rPr>
        <w:t>, visible en la Gaceta del Seminario Judicial de la Federación con el registro digital 205635.</w:t>
      </w:r>
    </w:p>
    <w:p w14:paraId="6E6AA66E"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0C7FB57D"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 xml:space="preserve">Razones por las cuales cabe concluir que, la resolución al recurso de revisión se solventa hasta esta fecha, debido a que existe una excesiva carga de trabajo en desproporción a la </w:t>
      </w:r>
      <w:r w:rsidRPr="008173F7">
        <w:rPr>
          <w:rFonts w:ascii="Palatino Linotype" w:eastAsia="Palatino Linotype" w:hAnsi="Palatino Linotype" w:cs="Palatino Linotype"/>
          <w:sz w:val="22"/>
          <w:szCs w:val="22"/>
        </w:rPr>
        <w:lastRenderedPageBreak/>
        <w:t>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A6222B3"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41D9FFE6"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633AF059"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67235F58" w14:textId="77777777" w:rsidR="001F5924" w:rsidRPr="008173F7" w:rsidRDefault="0039403D">
      <w:pPr>
        <w:spacing w:line="276" w:lineRule="auto"/>
        <w:ind w:left="851" w:right="616"/>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 </w:t>
      </w:r>
      <w:r w:rsidRPr="008173F7">
        <w:rPr>
          <w:rFonts w:ascii="Palatino Linotype" w:eastAsia="Palatino Linotype" w:hAnsi="Palatino Linotype" w:cs="Palatino Linotype"/>
          <w:i/>
          <w:sz w:val="22"/>
          <w:szCs w:val="22"/>
        </w:rPr>
        <w:t>“PLAZO RAZONABLE PARA RESOLVER. DIMENSIÓN Y EFECTOS DE ESTE CONCEPTO CUANDO SE ADUCE EXCESIVA CARGA DE TRABAJO.”</w:t>
      </w:r>
      <w:r w:rsidRPr="008173F7">
        <w:rPr>
          <w:rFonts w:ascii="Palatino Linotype" w:eastAsia="Palatino Linotype" w:hAnsi="Palatino Linotype" w:cs="Palatino Linotype"/>
          <w:sz w:val="22"/>
          <w:szCs w:val="22"/>
        </w:rPr>
        <w:t xml:space="preserve"> consultable en el Seminario Judicial de la Federación y su gaceta, con el registro digital 2002351.</w:t>
      </w:r>
    </w:p>
    <w:p w14:paraId="530DAB14" w14:textId="77777777" w:rsidR="001F5924" w:rsidRPr="008173F7" w:rsidRDefault="0039403D">
      <w:pPr>
        <w:spacing w:line="276" w:lineRule="auto"/>
        <w:ind w:left="851" w:right="616"/>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8173F7">
        <w:rPr>
          <w:rFonts w:ascii="Palatino Linotype" w:eastAsia="Palatino Linotype" w:hAnsi="Palatino Linotype" w:cs="Palatino Linotype"/>
          <w:sz w:val="22"/>
          <w:szCs w:val="22"/>
        </w:rPr>
        <w:t>, visible en el Seminario Judicial de la Federación y su gaceta, con el registro digital 2002350.</w:t>
      </w:r>
    </w:p>
    <w:p w14:paraId="4E68FE9F" w14:textId="77777777" w:rsidR="001F5924" w:rsidRPr="008173F7" w:rsidRDefault="001F5924">
      <w:pPr>
        <w:spacing w:line="360" w:lineRule="auto"/>
        <w:jc w:val="both"/>
        <w:rPr>
          <w:rFonts w:ascii="Palatino Linotype" w:eastAsia="Palatino Linotype" w:hAnsi="Palatino Linotype" w:cs="Palatino Linotype"/>
          <w:b/>
          <w:sz w:val="22"/>
          <w:szCs w:val="22"/>
        </w:rPr>
      </w:pPr>
    </w:p>
    <w:p w14:paraId="2CFD0A3B"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027E4591"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413F6DC5"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b/>
          <w:sz w:val="22"/>
          <w:szCs w:val="22"/>
        </w:rPr>
        <w:t xml:space="preserve">9. Cierres de instrucción. </w:t>
      </w:r>
      <w:r w:rsidRPr="008173F7">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 los expedientes, el </w:t>
      </w:r>
      <w:r w:rsidRPr="008173F7">
        <w:rPr>
          <w:rFonts w:ascii="Palatino Linotype" w:eastAsia="Palatino Linotype" w:hAnsi="Palatino Linotype" w:cs="Palatino Linotype"/>
          <w:b/>
          <w:sz w:val="22"/>
          <w:szCs w:val="22"/>
        </w:rPr>
        <w:t xml:space="preserve">veintisiete </w:t>
      </w:r>
      <w:r w:rsidRPr="008173F7">
        <w:rPr>
          <w:rFonts w:ascii="Palatino Linotype" w:eastAsia="Palatino Linotype" w:hAnsi="Palatino Linotype" w:cs="Palatino Linotype"/>
          <w:b/>
          <w:sz w:val="22"/>
          <w:szCs w:val="22"/>
        </w:rPr>
        <w:lastRenderedPageBreak/>
        <w:t>de agosto de dos mil veinticinco</w:t>
      </w:r>
      <w:r w:rsidRPr="008173F7">
        <w:rPr>
          <w:rFonts w:ascii="Palatino Linotype" w:eastAsia="Palatino Linotype" w:hAnsi="Palatino Linotype" w:cs="Palatino Linotype"/>
          <w:sz w:val="22"/>
          <w:szCs w:val="22"/>
        </w:rPr>
        <w:t>, la Comisionada Ponente determinó los cierres de instrucción en términos de la fracción VI del artículo 185 de la Ley de Transparencia y Acceso a la Información Pública del Estado de México y Municipios.</w:t>
      </w:r>
    </w:p>
    <w:p w14:paraId="3962EAD9"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22D84DDE"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 xml:space="preserve">En razón de que fueron debidamente sustanciados los expedientes electrónicos y no existen diligencias pendientes de desahogo, se emite la Resolución que conforme a Derecho proceda, de acuerdo con los siguientes: </w:t>
      </w:r>
    </w:p>
    <w:p w14:paraId="5F2FF89E"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4E619D5D" w14:textId="77777777" w:rsidR="001F5924" w:rsidRPr="008173F7" w:rsidRDefault="0039403D">
      <w:pPr>
        <w:widowControl w:val="0"/>
        <w:spacing w:line="360" w:lineRule="auto"/>
        <w:jc w:val="center"/>
        <w:rPr>
          <w:rFonts w:ascii="Palatino Linotype" w:eastAsia="Palatino Linotype" w:hAnsi="Palatino Linotype" w:cs="Palatino Linotype"/>
          <w:b/>
          <w:sz w:val="22"/>
          <w:szCs w:val="22"/>
        </w:rPr>
      </w:pPr>
      <w:r w:rsidRPr="008173F7">
        <w:rPr>
          <w:rFonts w:ascii="Palatino Linotype" w:eastAsia="Palatino Linotype" w:hAnsi="Palatino Linotype" w:cs="Palatino Linotype"/>
          <w:b/>
          <w:sz w:val="22"/>
          <w:szCs w:val="22"/>
        </w:rPr>
        <w:t>II. C O N S I D E R A N D O</w:t>
      </w:r>
    </w:p>
    <w:p w14:paraId="11DEDC11" w14:textId="77777777" w:rsidR="001F5924" w:rsidRPr="008173F7" w:rsidRDefault="001F5924">
      <w:pPr>
        <w:widowControl w:val="0"/>
        <w:spacing w:line="360" w:lineRule="auto"/>
        <w:jc w:val="center"/>
        <w:rPr>
          <w:rFonts w:ascii="Palatino Linotype" w:eastAsia="Palatino Linotype" w:hAnsi="Palatino Linotype" w:cs="Palatino Linotype"/>
          <w:b/>
          <w:sz w:val="22"/>
          <w:szCs w:val="22"/>
        </w:rPr>
      </w:pPr>
    </w:p>
    <w:p w14:paraId="2DAD4581"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b/>
          <w:sz w:val="22"/>
          <w:szCs w:val="22"/>
        </w:rPr>
        <w:t>Primero. Competencia.</w:t>
      </w:r>
      <w:r w:rsidRPr="008173F7">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los presentes recursos de revisión interpuestos por la parte</w:t>
      </w:r>
      <w:r w:rsidRPr="008173F7">
        <w:rPr>
          <w:rFonts w:ascii="Palatino Linotype" w:eastAsia="Palatino Linotype" w:hAnsi="Palatino Linotype" w:cs="Palatino Linotype"/>
          <w:b/>
          <w:sz w:val="22"/>
          <w:szCs w:val="22"/>
        </w:rPr>
        <w:t xml:space="preserve"> Recurrente</w:t>
      </w:r>
      <w:r w:rsidRPr="008173F7">
        <w:rPr>
          <w:rFonts w:ascii="Palatino Linotype" w:eastAsia="Palatino Linotype" w:hAnsi="Palatino Linotype" w:cs="Palatino Linotype"/>
          <w:sz w:val="22"/>
          <w:szCs w:val="22"/>
        </w:rPr>
        <w:t>,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XXIII y XXIV, así como el  11 del Reglamento Interior del Instituto de Transparencia, Acceso a la Información Pública y Protección de Datos Personales del Estado de México y Municipios.</w:t>
      </w:r>
    </w:p>
    <w:p w14:paraId="6B502AB8"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7D83D245" w14:textId="77777777" w:rsidR="001F5924" w:rsidRPr="008173F7" w:rsidRDefault="0039403D">
      <w:pPr>
        <w:spacing w:line="360" w:lineRule="auto"/>
        <w:jc w:val="both"/>
        <w:rPr>
          <w:rFonts w:ascii="Palatino Linotype" w:eastAsia="Palatino Linotype" w:hAnsi="Palatino Linotype" w:cs="Palatino Linotype"/>
          <w:sz w:val="22"/>
          <w:szCs w:val="22"/>
        </w:rPr>
      </w:pPr>
      <w:bookmarkStart w:id="1" w:name="_heading=h.30j0zll" w:colFirst="0" w:colLast="0"/>
      <w:bookmarkEnd w:id="1"/>
      <w:r w:rsidRPr="008173F7">
        <w:rPr>
          <w:rFonts w:ascii="Palatino Linotype" w:eastAsia="Palatino Linotype" w:hAnsi="Palatino Linotype" w:cs="Palatino Linotype"/>
          <w:b/>
          <w:sz w:val="22"/>
          <w:szCs w:val="22"/>
        </w:rPr>
        <w:t>Segundo. Oportunidad y Procedibilidad de los Recursos de Revisión</w:t>
      </w:r>
      <w:r w:rsidRPr="008173F7">
        <w:rPr>
          <w:rFonts w:ascii="Palatino Linotype" w:eastAsia="Palatino Linotype" w:hAnsi="Palatino Linotype" w:cs="Palatino Linotype"/>
          <w:sz w:val="22"/>
          <w:szCs w:val="22"/>
        </w:rPr>
        <w:t xml:space="preserve">. Previo al estudio del fondo del asunto, se procede a analizar los requisitos de oportunidad y procedibilidad que deben reunir los recursos de revisión interpuestos, previstos en los artículos 178 y 180 </w:t>
      </w:r>
      <w:r w:rsidRPr="008173F7">
        <w:rPr>
          <w:rFonts w:ascii="Palatino Linotype" w:eastAsia="Palatino Linotype" w:hAnsi="Palatino Linotype" w:cs="Palatino Linotype"/>
          <w:sz w:val="22"/>
          <w:szCs w:val="22"/>
        </w:rPr>
        <w:lastRenderedPageBreak/>
        <w:t>de la Ley de Transparencia y Acceso a la Información Pública del Estado de México y Municipios.</w:t>
      </w:r>
    </w:p>
    <w:p w14:paraId="4526A3F7"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766D2128"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 xml:space="preserve">Los recursos de revisión fueron interpuestos dentro del plazo de quince días hábiles, previsto en el artículo 178 de la Ley de Transparencia y Acceso a la Información Pública del Estado de México y Municipios, toda vez que el </w:t>
      </w:r>
      <w:r w:rsidRPr="008173F7">
        <w:rPr>
          <w:rFonts w:ascii="Palatino Linotype" w:eastAsia="Palatino Linotype" w:hAnsi="Palatino Linotype" w:cs="Palatino Linotype"/>
          <w:b/>
          <w:sz w:val="22"/>
          <w:szCs w:val="22"/>
        </w:rPr>
        <w:t>Sujeto Obligado</w:t>
      </w:r>
      <w:r w:rsidRPr="008173F7">
        <w:rPr>
          <w:rFonts w:ascii="Palatino Linotype" w:eastAsia="Palatino Linotype" w:hAnsi="Palatino Linotype" w:cs="Palatino Linotype"/>
          <w:sz w:val="22"/>
          <w:szCs w:val="22"/>
        </w:rPr>
        <w:t xml:space="preserve"> respondió a las solicitudes de información el </w:t>
      </w:r>
      <w:r w:rsidRPr="008173F7">
        <w:rPr>
          <w:rFonts w:ascii="Palatino Linotype" w:eastAsia="Palatino Linotype" w:hAnsi="Palatino Linotype" w:cs="Palatino Linotype"/>
          <w:b/>
          <w:sz w:val="22"/>
          <w:szCs w:val="22"/>
        </w:rPr>
        <w:t>veintinueve de abril de dos mil veinticinco</w:t>
      </w:r>
      <w:r w:rsidRPr="008173F7">
        <w:rPr>
          <w:rFonts w:ascii="Palatino Linotype" w:eastAsia="Palatino Linotype" w:hAnsi="Palatino Linotype" w:cs="Palatino Linotype"/>
          <w:sz w:val="22"/>
          <w:szCs w:val="22"/>
        </w:rPr>
        <w:t xml:space="preserve">, por su parte, los recursos de revisión se interpusieron el día </w:t>
      </w:r>
      <w:r w:rsidRPr="008173F7">
        <w:rPr>
          <w:rFonts w:ascii="Palatino Linotype" w:eastAsia="Palatino Linotype" w:hAnsi="Palatino Linotype" w:cs="Palatino Linotype"/>
          <w:b/>
          <w:sz w:val="22"/>
          <w:szCs w:val="22"/>
        </w:rPr>
        <w:t>veintidós de mayo de dos mil veinticinco</w:t>
      </w:r>
      <w:r w:rsidRPr="008173F7">
        <w:rPr>
          <w:rFonts w:ascii="Palatino Linotype" w:eastAsia="Palatino Linotype" w:hAnsi="Palatino Linotype" w:cs="Palatino Linotype"/>
          <w:sz w:val="22"/>
          <w:szCs w:val="22"/>
        </w:rPr>
        <w:t>, esto es al décimo quinto día hábil después de conocerse las respuestas.</w:t>
      </w:r>
    </w:p>
    <w:p w14:paraId="539DE0FC"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6ACCFB49"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 xml:space="preserve">En este sentido, al considerar la fecha en que se formularon las solicitudes y la fecha en que el </w:t>
      </w:r>
      <w:r w:rsidRPr="008173F7">
        <w:rPr>
          <w:rFonts w:ascii="Palatino Linotype" w:eastAsia="Palatino Linotype" w:hAnsi="Palatino Linotype" w:cs="Palatino Linotype"/>
          <w:b/>
          <w:sz w:val="22"/>
          <w:szCs w:val="22"/>
        </w:rPr>
        <w:t xml:space="preserve">Sujeto Obligado </w:t>
      </w:r>
      <w:r w:rsidRPr="008173F7">
        <w:rPr>
          <w:rFonts w:ascii="Palatino Linotype" w:eastAsia="Palatino Linotype" w:hAnsi="Palatino Linotype" w:cs="Palatino Linotype"/>
          <w:sz w:val="22"/>
          <w:szCs w:val="22"/>
        </w:rPr>
        <w:t>respondió a estas; así como las fechas en que se interpusieron los recursos de revisión, se concluye que los presentes recursos de revisión se encuentran dentro de los márgenes temporales previstos las disposiciones legales referidas.</w:t>
      </w:r>
    </w:p>
    <w:p w14:paraId="54D11442"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740301D0" w14:textId="77777777" w:rsidR="001F5924" w:rsidRPr="008173F7" w:rsidRDefault="0039403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Asimismo, por cuanto hace a la procedibilidad de los recursos de revisión, es de suma importancia señalar que la parte</w:t>
      </w:r>
      <w:r w:rsidRPr="008173F7">
        <w:rPr>
          <w:rFonts w:ascii="Palatino Linotype" w:eastAsia="Palatino Linotype" w:hAnsi="Palatino Linotype" w:cs="Palatino Linotype"/>
          <w:b/>
          <w:sz w:val="22"/>
          <w:szCs w:val="22"/>
        </w:rPr>
        <w:t xml:space="preserve"> Recurrente</w:t>
      </w:r>
      <w:r w:rsidRPr="008173F7">
        <w:rPr>
          <w:rFonts w:ascii="Palatino Linotype" w:eastAsia="Palatino Linotype" w:hAnsi="Palatino Linotype" w:cs="Palatino Linotype"/>
          <w:sz w:val="22"/>
          <w:szCs w:val="22"/>
        </w:rPr>
        <w:t xml:space="preserve"> omitió señalar el nombre con el que desea ser identificado(a), como se advierte en el detalle de seguimiento del SAIMEX, no obstante, no proporcionar el nombre incompleto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2698099" w14:textId="77777777" w:rsidR="001F5924" w:rsidRPr="008173F7" w:rsidRDefault="001F592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4774720" w14:textId="77777777" w:rsidR="001F5924" w:rsidRPr="008173F7" w:rsidRDefault="0039403D">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 xml:space="preserve">"Las solicitudes anónimas, con nombre incompleto o seudónimo serán procedentes para su trámite por parte del sujeto obligado ante quien se presente. No podrá </w:t>
      </w:r>
      <w:r w:rsidRPr="008173F7">
        <w:rPr>
          <w:rFonts w:ascii="Palatino Linotype" w:eastAsia="Palatino Linotype" w:hAnsi="Palatino Linotype" w:cs="Palatino Linotype"/>
          <w:i/>
          <w:sz w:val="22"/>
          <w:szCs w:val="22"/>
        </w:rPr>
        <w:lastRenderedPageBreak/>
        <w:t>requerirse información adicional con motivo del nombre proporcionado por el solicitante."</w:t>
      </w:r>
    </w:p>
    <w:p w14:paraId="3EF04C6D"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23B0B51C"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Así también,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4D20BFE6"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7C6EB464"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 xml:space="preserve">Finalmente, se advierte que resulta procedente la interposición de los recursos, según lo manifestado por el recurrente en sus motivos de inconformidad, de acuerdo al artículo 179, fracción </w:t>
      </w:r>
      <w:proofErr w:type="gramStart"/>
      <w:r w:rsidRPr="008173F7">
        <w:rPr>
          <w:rFonts w:ascii="Palatino Linotype" w:eastAsia="Palatino Linotype" w:hAnsi="Palatino Linotype" w:cs="Palatino Linotype"/>
          <w:sz w:val="22"/>
          <w:szCs w:val="22"/>
        </w:rPr>
        <w:t>V  del</w:t>
      </w:r>
      <w:proofErr w:type="gramEnd"/>
      <w:r w:rsidRPr="008173F7">
        <w:rPr>
          <w:rFonts w:ascii="Palatino Linotype" w:eastAsia="Palatino Linotype" w:hAnsi="Palatino Linotype" w:cs="Palatino Linotype"/>
          <w:sz w:val="22"/>
          <w:szCs w:val="22"/>
        </w:rPr>
        <w:t xml:space="preserve"> ordenamiento legal citado, que a la letra dice: </w:t>
      </w:r>
    </w:p>
    <w:p w14:paraId="3E0B585D" w14:textId="77777777" w:rsidR="001F5924" w:rsidRPr="008173F7" w:rsidRDefault="001F5924">
      <w:pPr>
        <w:tabs>
          <w:tab w:val="left" w:pos="7088"/>
        </w:tabs>
        <w:spacing w:line="276" w:lineRule="auto"/>
        <w:ind w:left="851" w:right="616"/>
        <w:jc w:val="both"/>
        <w:rPr>
          <w:rFonts w:ascii="Palatino Linotype" w:eastAsia="Palatino Linotype" w:hAnsi="Palatino Linotype" w:cs="Palatino Linotype"/>
          <w:i/>
          <w:sz w:val="22"/>
          <w:szCs w:val="22"/>
        </w:rPr>
      </w:pPr>
    </w:p>
    <w:p w14:paraId="5449C153" w14:textId="77777777" w:rsidR="001F5924" w:rsidRPr="008173F7" w:rsidRDefault="0039403D">
      <w:pPr>
        <w:tabs>
          <w:tab w:val="left" w:pos="7088"/>
        </w:tabs>
        <w:spacing w:line="276" w:lineRule="auto"/>
        <w:ind w:left="851" w:right="616"/>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w:t>
      </w:r>
      <w:r w:rsidRPr="008173F7">
        <w:rPr>
          <w:rFonts w:ascii="Palatino Linotype" w:eastAsia="Palatino Linotype" w:hAnsi="Palatino Linotype" w:cs="Palatino Linotype"/>
          <w:b/>
          <w:i/>
          <w:sz w:val="22"/>
          <w:szCs w:val="22"/>
        </w:rPr>
        <w:t>Artículo 179.</w:t>
      </w:r>
      <w:r w:rsidRPr="008173F7">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C8A6951" w14:textId="77777777" w:rsidR="001F5924" w:rsidRPr="008173F7" w:rsidRDefault="0039403D">
      <w:pPr>
        <w:tabs>
          <w:tab w:val="left" w:pos="7088"/>
        </w:tabs>
        <w:spacing w:line="276" w:lineRule="auto"/>
        <w:ind w:left="851" w:right="616"/>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w:t>
      </w:r>
    </w:p>
    <w:p w14:paraId="54F70BEF" w14:textId="77777777" w:rsidR="001F5924" w:rsidRPr="008173F7" w:rsidRDefault="0039403D">
      <w:pPr>
        <w:tabs>
          <w:tab w:val="left" w:pos="7088"/>
        </w:tabs>
        <w:spacing w:line="276" w:lineRule="auto"/>
        <w:ind w:left="851" w:right="616"/>
        <w:jc w:val="both"/>
        <w:rPr>
          <w:rFonts w:ascii="Palatino Linotype" w:eastAsia="Palatino Linotype" w:hAnsi="Palatino Linotype" w:cs="Palatino Linotype"/>
          <w:b/>
          <w:i/>
          <w:sz w:val="22"/>
          <w:szCs w:val="22"/>
        </w:rPr>
      </w:pPr>
      <w:r w:rsidRPr="008173F7">
        <w:rPr>
          <w:rFonts w:ascii="Palatino Linotype" w:eastAsia="Palatino Linotype" w:hAnsi="Palatino Linotype" w:cs="Palatino Linotype"/>
          <w:b/>
          <w:i/>
          <w:sz w:val="22"/>
          <w:szCs w:val="22"/>
        </w:rPr>
        <w:t xml:space="preserve">V. La entrega de información incompleta;” </w:t>
      </w:r>
    </w:p>
    <w:p w14:paraId="2491C2EB" w14:textId="77777777" w:rsidR="001F5924" w:rsidRPr="008173F7" w:rsidRDefault="0039403D">
      <w:pPr>
        <w:tabs>
          <w:tab w:val="left" w:pos="7088"/>
        </w:tabs>
        <w:spacing w:line="276" w:lineRule="auto"/>
        <w:ind w:left="851" w:right="616"/>
        <w:jc w:val="both"/>
        <w:rPr>
          <w:rFonts w:ascii="Palatino Linotype" w:eastAsia="Palatino Linotype" w:hAnsi="Palatino Linotype" w:cs="Palatino Linotype"/>
          <w:b/>
          <w:i/>
          <w:sz w:val="22"/>
          <w:szCs w:val="22"/>
        </w:rPr>
      </w:pPr>
      <w:r w:rsidRPr="008173F7">
        <w:rPr>
          <w:rFonts w:ascii="Palatino Linotype" w:eastAsia="Palatino Linotype" w:hAnsi="Palatino Linotype" w:cs="Palatino Linotype"/>
          <w:i/>
          <w:sz w:val="22"/>
          <w:szCs w:val="22"/>
        </w:rPr>
        <w:t>(Énfasis añadido)</w:t>
      </w:r>
    </w:p>
    <w:p w14:paraId="06EF64DA" w14:textId="77777777" w:rsidR="001F5924" w:rsidRPr="008173F7" w:rsidRDefault="001F5924">
      <w:pPr>
        <w:spacing w:line="360" w:lineRule="auto"/>
        <w:jc w:val="both"/>
        <w:rPr>
          <w:rFonts w:ascii="Palatino Linotype" w:eastAsia="Palatino Linotype" w:hAnsi="Palatino Linotype" w:cs="Palatino Linotype"/>
          <w:b/>
          <w:sz w:val="22"/>
          <w:szCs w:val="22"/>
        </w:rPr>
      </w:pPr>
    </w:p>
    <w:p w14:paraId="28FCAA81"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b/>
          <w:sz w:val="22"/>
          <w:szCs w:val="22"/>
        </w:rPr>
        <w:t xml:space="preserve">Tercero. Materia de la revisión. </w:t>
      </w:r>
      <w:r w:rsidRPr="008173F7">
        <w:rPr>
          <w:rFonts w:ascii="Palatino Linotype" w:eastAsia="Palatino Linotype" w:hAnsi="Palatino Linotype" w:cs="Palatino Linotype"/>
          <w:sz w:val="22"/>
          <w:szCs w:val="22"/>
        </w:rPr>
        <w:t xml:space="preserve">De la revisión a las constancias y documentos que obran en los expedientes electrónicos se advierte, que el tema sobre el que este Organismo Garante de Transparencia y Acceso a la Información se pronunciará será: </w:t>
      </w:r>
      <w:r w:rsidRPr="008173F7">
        <w:rPr>
          <w:rFonts w:ascii="Palatino Linotype" w:eastAsia="Palatino Linotype" w:hAnsi="Palatino Linotype" w:cs="Palatino Linotype"/>
          <w:b/>
          <w:sz w:val="22"/>
          <w:szCs w:val="22"/>
        </w:rPr>
        <w:t xml:space="preserve">verificar si las respuestas e informes justificados otorgados por el Sujeto Obligado son adecuadas y suficientes para satisfacer el derecho de acceso a la información pública </w:t>
      </w:r>
      <w:r w:rsidRPr="008173F7">
        <w:rPr>
          <w:rFonts w:ascii="Palatino Linotype" w:eastAsia="Palatino Linotype" w:hAnsi="Palatino Linotype" w:cs="Palatino Linotype"/>
          <w:sz w:val="22"/>
          <w:szCs w:val="22"/>
        </w:rPr>
        <w:t xml:space="preserve">de </w:t>
      </w:r>
      <w:r w:rsidRPr="008173F7">
        <w:rPr>
          <w:rFonts w:ascii="Palatino Linotype" w:eastAsia="Palatino Linotype" w:hAnsi="Palatino Linotype" w:cs="Palatino Linotype"/>
          <w:b/>
          <w:sz w:val="22"/>
          <w:szCs w:val="22"/>
        </w:rPr>
        <w:t>la parte</w:t>
      </w:r>
      <w:r w:rsidRPr="008173F7">
        <w:rPr>
          <w:rFonts w:ascii="Palatino Linotype" w:eastAsia="Palatino Linotype" w:hAnsi="Palatino Linotype" w:cs="Palatino Linotype"/>
          <w:sz w:val="22"/>
          <w:szCs w:val="22"/>
        </w:rPr>
        <w:t xml:space="preserve"> </w:t>
      </w:r>
      <w:r w:rsidRPr="008173F7">
        <w:rPr>
          <w:rFonts w:ascii="Palatino Linotype" w:eastAsia="Palatino Linotype" w:hAnsi="Palatino Linotype" w:cs="Palatino Linotype"/>
          <w:b/>
          <w:sz w:val="22"/>
          <w:szCs w:val="22"/>
        </w:rPr>
        <w:t>Recurrente</w:t>
      </w:r>
      <w:r w:rsidRPr="008173F7">
        <w:rPr>
          <w:rFonts w:ascii="Palatino Linotype" w:eastAsia="Palatino Linotype" w:hAnsi="Palatino Linotype" w:cs="Palatino Linotype"/>
          <w:sz w:val="22"/>
          <w:szCs w:val="22"/>
        </w:rPr>
        <w:t>, o en su defecto, en caso de ser procedente, ordenar la entrega de información.</w:t>
      </w:r>
    </w:p>
    <w:p w14:paraId="0025F042"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4A7EBBD7"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b/>
          <w:sz w:val="22"/>
          <w:szCs w:val="22"/>
        </w:rPr>
        <w:lastRenderedPageBreak/>
        <w:t xml:space="preserve">Cuarto. Estudio del asunto. </w:t>
      </w:r>
      <w:r w:rsidRPr="008173F7">
        <w:rPr>
          <w:rFonts w:ascii="Palatino Linotype" w:eastAsia="Palatino Linotype" w:hAnsi="Palatino Linotype" w:cs="Palatino Linotype"/>
          <w:sz w:val="22"/>
          <w:szCs w:val="22"/>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AF8F2DB"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3B89BC49" w14:textId="77777777" w:rsidR="001F5924" w:rsidRPr="008173F7" w:rsidRDefault="0039403D">
      <w:pPr>
        <w:tabs>
          <w:tab w:val="left" w:pos="709"/>
        </w:tabs>
        <w:ind w:left="851" w:right="85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173F7">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E0918C2" w14:textId="77777777" w:rsidR="001F5924" w:rsidRPr="008173F7" w:rsidRDefault="0039403D">
      <w:pPr>
        <w:tabs>
          <w:tab w:val="left" w:pos="709"/>
        </w:tabs>
        <w:ind w:left="851" w:right="850"/>
        <w:jc w:val="both"/>
        <w:rPr>
          <w:rFonts w:ascii="Palatino Linotype" w:eastAsia="Palatino Linotype" w:hAnsi="Palatino Linotype" w:cs="Palatino Linotype"/>
          <w:b/>
          <w:i/>
          <w:sz w:val="22"/>
          <w:szCs w:val="22"/>
        </w:rPr>
      </w:pPr>
      <w:r w:rsidRPr="008173F7">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E0794F5" w14:textId="77777777" w:rsidR="001F5924" w:rsidRPr="008173F7" w:rsidRDefault="0039403D">
      <w:pPr>
        <w:tabs>
          <w:tab w:val="left" w:pos="709"/>
        </w:tabs>
        <w:ind w:left="851" w:right="85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173F7">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3EA439B" w14:textId="77777777" w:rsidR="001F5924" w:rsidRPr="008173F7" w:rsidRDefault="0039403D">
      <w:pPr>
        <w:tabs>
          <w:tab w:val="left" w:pos="709"/>
        </w:tabs>
        <w:ind w:left="851" w:right="85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w:t>
      </w:r>
    </w:p>
    <w:p w14:paraId="7D3091E2" w14:textId="77777777" w:rsidR="001F5924" w:rsidRPr="008173F7" w:rsidRDefault="0039403D">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b/>
          <w:i/>
          <w:sz w:val="22"/>
          <w:szCs w:val="22"/>
        </w:rPr>
        <w:t>Artículo 6o.</w:t>
      </w:r>
    </w:p>
    <w:p w14:paraId="4B597F9D" w14:textId="77777777" w:rsidR="001F5924" w:rsidRPr="008173F7" w:rsidRDefault="0039403D">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i/>
          <w:sz w:val="22"/>
          <w:szCs w:val="22"/>
        </w:rPr>
        <w:t>[...]</w:t>
      </w:r>
    </w:p>
    <w:p w14:paraId="43819542" w14:textId="77777777" w:rsidR="001F5924" w:rsidRPr="008173F7" w:rsidRDefault="0039403D">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b/>
          <w:i/>
          <w:sz w:val="22"/>
          <w:szCs w:val="22"/>
        </w:rPr>
        <w:t xml:space="preserve">A. Para el ejercicio del derecho de acceso a la información, la Federación y </w:t>
      </w:r>
      <w:r w:rsidRPr="008173F7">
        <w:rPr>
          <w:rFonts w:ascii="Palatino Linotype" w:eastAsia="Palatino Linotype" w:hAnsi="Palatino Linotype" w:cs="Palatino Linotype"/>
          <w:b/>
          <w:i/>
          <w:sz w:val="22"/>
          <w:szCs w:val="22"/>
          <w:u w:val="single"/>
        </w:rPr>
        <w:t>las entidades federativas</w:t>
      </w:r>
      <w:r w:rsidRPr="008173F7">
        <w:rPr>
          <w:rFonts w:ascii="Palatino Linotype" w:eastAsia="Palatino Linotype" w:hAnsi="Palatino Linotype" w:cs="Palatino Linotype"/>
          <w:b/>
          <w:i/>
          <w:sz w:val="22"/>
          <w:szCs w:val="22"/>
        </w:rPr>
        <w:t>,</w:t>
      </w:r>
      <w:r w:rsidRPr="008173F7">
        <w:rPr>
          <w:rFonts w:ascii="Palatino Linotype" w:eastAsia="Palatino Linotype" w:hAnsi="Palatino Linotype" w:cs="Palatino Linotype"/>
          <w:i/>
          <w:sz w:val="22"/>
          <w:szCs w:val="22"/>
        </w:rPr>
        <w:t xml:space="preserve"> en el ámbito de sus respectivas competencias, se regirán por los siguientes principios y bases:</w:t>
      </w:r>
    </w:p>
    <w:p w14:paraId="5D47DC0B" w14:textId="77777777" w:rsidR="001F5924" w:rsidRPr="008173F7" w:rsidRDefault="0039403D">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i/>
          <w:sz w:val="22"/>
          <w:szCs w:val="22"/>
        </w:rPr>
        <w:t> </w:t>
      </w:r>
      <w:r w:rsidRPr="008173F7">
        <w:rPr>
          <w:rFonts w:ascii="Palatino Linotype" w:eastAsia="Palatino Linotype" w:hAnsi="Palatino Linotype" w:cs="Palatino Linotype"/>
          <w:b/>
          <w:i/>
          <w:sz w:val="22"/>
          <w:szCs w:val="22"/>
        </w:rPr>
        <w:t xml:space="preserve">I. </w:t>
      </w:r>
      <w:r w:rsidRPr="008173F7">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173F7">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w:t>
      </w:r>
      <w:r w:rsidRPr="008173F7">
        <w:rPr>
          <w:rFonts w:ascii="Palatino Linotype" w:eastAsia="Palatino Linotype" w:hAnsi="Palatino Linotype" w:cs="Palatino Linotype"/>
          <w:i/>
          <w:sz w:val="22"/>
          <w:szCs w:val="22"/>
        </w:rPr>
        <w:lastRenderedPageBreak/>
        <w:t xml:space="preserve">autoridad en el ámbito federal, estatal y municipal, </w:t>
      </w:r>
      <w:r w:rsidRPr="008173F7">
        <w:rPr>
          <w:rFonts w:ascii="Palatino Linotype" w:eastAsia="Palatino Linotype" w:hAnsi="Palatino Linotype" w:cs="Palatino Linotype"/>
          <w:b/>
          <w:i/>
          <w:sz w:val="22"/>
          <w:szCs w:val="22"/>
        </w:rPr>
        <w:t>es pública y sólo podrá ser reservada temporalmente por razones de interés público y seguridad nacional,</w:t>
      </w:r>
      <w:r w:rsidRPr="008173F7">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8D16E62" w14:textId="77777777" w:rsidR="001F5924" w:rsidRPr="008173F7" w:rsidRDefault="0039403D">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8173F7">
        <w:rPr>
          <w:rFonts w:ascii="Palatino Linotype" w:eastAsia="Palatino Linotype" w:hAnsi="Palatino Linotype" w:cs="Palatino Linotype"/>
          <w:i/>
          <w:sz w:val="22"/>
          <w:szCs w:val="22"/>
        </w:rPr>
        <w:t> </w:t>
      </w:r>
      <w:r w:rsidRPr="008173F7">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05847E05" w14:textId="77777777" w:rsidR="001F5924" w:rsidRPr="008173F7" w:rsidRDefault="0039403D">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p>
    <w:p w14:paraId="46E3462E" w14:textId="77777777" w:rsidR="001F5924" w:rsidRPr="008173F7" w:rsidRDefault="0039403D">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i/>
          <w:sz w:val="22"/>
          <w:szCs w:val="22"/>
        </w:rPr>
        <w:t> </w:t>
      </w:r>
      <w:r w:rsidRPr="008173F7">
        <w:rPr>
          <w:rFonts w:ascii="Palatino Linotype" w:eastAsia="Palatino Linotype" w:hAnsi="Palatino Linotype" w:cs="Palatino Linotype"/>
          <w:b/>
          <w:i/>
          <w:sz w:val="22"/>
          <w:szCs w:val="22"/>
        </w:rPr>
        <w:t xml:space="preserve">III. </w:t>
      </w:r>
      <w:r w:rsidRPr="008173F7">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173F7">
        <w:rPr>
          <w:rFonts w:ascii="Palatino Linotype" w:eastAsia="Palatino Linotype" w:hAnsi="Palatino Linotype" w:cs="Palatino Linotype"/>
          <w:i/>
          <w:sz w:val="22"/>
          <w:szCs w:val="22"/>
        </w:rPr>
        <w:t xml:space="preserve"> a sus datos personales o a la rectificación de éstos.</w:t>
      </w:r>
    </w:p>
    <w:p w14:paraId="18082DAD" w14:textId="77777777" w:rsidR="001F5924" w:rsidRPr="008173F7" w:rsidRDefault="0039403D">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i/>
          <w:sz w:val="22"/>
          <w:szCs w:val="22"/>
        </w:rPr>
        <w:t> </w:t>
      </w:r>
      <w:r w:rsidRPr="008173F7">
        <w:rPr>
          <w:rFonts w:ascii="Palatino Linotype" w:eastAsia="Palatino Linotype" w:hAnsi="Palatino Linotype" w:cs="Palatino Linotype"/>
          <w:b/>
          <w:i/>
          <w:sz w:val="22"/>
          <w:szCs w:val="22"/>
        </w:rPr>
        <w:t xml:space="preserve">IV. </w:t>
      </w:r>
      <w:r w:rsidRPr="008173F7">
        <w:rPr>
          <w:rFonts w:ascii="Palatino Linotype" w:eastAsia="Palatino Linotype" w:hAnsi="Palatino Linotype" w:cs="Palatino Linotype"/>
          <w:i/>
          <w:sz w:val="22"/>
          <w:szCs w:val="22"/>
        </w:rPr>
        <w:t>Se establecerán mecanismos de acceso a la información y procedimientos de revisión expeditos que se sustanciarán ante las instancias competentes en los términos que fija esta Constitución y las leyes.</w:t>
      </w:r>
    </w:p>
    <w:p w14:paraId="0CCD0CF5" w14:textId="77777777" w:rsidR="001F5924" w:rsidRPr="008173F7" w:rsidRDefault="0039403D">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b/>
          <w:i/>
          <w:sz w:val="22"/>
          <w:szCs w:val="22"/>
        </w:rPr>
        <w:t xml:space="preserve">V. </w:t>
      </w:r>
      <w:r w:rsidRPr="008173F7">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176D4F1" w14:textId="77777777" w:rsidR="001F5924" w:rsidRPr="008173F7" w:rsidRDefault="0039403D">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i/>
          <w:sz w:val="22"/>
          <w:szCs w:val="22"/>
        </w:rPr>
        <w:t> </w:t>
      </w:r>
      <w:r w:rsidRPr="008173F7">
        <w:rPr>
          <w:rFonts w:ascii="Palatino Linotype" w:eastAsia="Palatino Linotype" w:hAnsi="Palatino Linotype" w:cs="Palatino Linotype"/>
          <w:b/>
          <w:i/>
          <w:sz w:val="22"/>
          <w:szCs w:val="22"/>
        </w:rPr>
        <w:t xml:space="preserve">VI. </w:t>
      </w:r>
      <w:r w:rsidRPr="008173F7">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6D3F565" w14:textId="77777777" w:rsidR="001F5924" w:rsidRPr="008173F7" w:rsidRDefault="0039403D">
      <w:pPr>
        <w:ind w:left="851" w:right="851"/>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 </w:t>
      </w:r>
      <w:r w:rsidRPr="008173F7">
        <w:rPr>
          <w:rFonts w:ascii="Palatino Linotype" w:eastAsia="Palatino Linotype" w:hAnsi="Palatino Linotype" w:cs="Palatino Linotype"/>
          <w:b/>
          <w:i/>
          <w:sz w:val="22"/>
          <w:szCs w:val="22"/>
        </w:rPr>
        <w:t xml:space="preserve">VII. </w:t>
      </w:r>
      <w:r w:rsidRPr="008173F7">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7C7A0758" w14:textId="77777777" w:rsidR="001F5924" w:rsidRPr="008173F7" w:rsidRDefault="001F5924">
      <w:pPr>
        <w:ind w:right="851"/>
        <w:jc w:val="both"/>
        <w:rPr>
          <w:rFonts w:ascii="Palatino Linotype" w:eastAsia="Palatino Linotype" w:hAnsi="Palatino Linotype" w:cs="Palatino Linotype"/>
          <w:i/>
          <w:sz w:val="22"/>
          <w:szCs w:val="22"/>
        </w:rPr>
      </w:pPr>
    </w:p>
    <w:p w14:paraId="7078AB22" w14:textId="77777777" w:rsidR="001F5924" w:rsidRPr="008173F7" w:rsidRDefault="0039403D">
      <w:pPr>
        <w:tabs>
          <w:tab w:val="left" w:pos="709"/>
        </w:tabs>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lastRenderedPageBreak/>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w:t>
      </w:r>
      <w:r w:rsidRPr="008173F7">
        <w:rPr>
          <w:rFonts w:ascii="Palatino Linotype" w:eastAsia="Palatino Linotype" w:hAnsi="Palatino Linotype" w:cs="Palatino Linotype"/>
          <w:b/>
          <w:sz w:val="22"/>
          <w:szCs w:val="22"/>
        </w:rPr>
        <w:t>Sujeto Obligado</w:t>
      </w:r>
      <w:r w:rsidRPr="008173F7">
        <w:rPr>
          <w:rFonts w:ascii="Palatino Linotype" w:eastAsia="Palatino Linotype" w:hAnsi="Palatino Linotype" w:cs="Palatino Linotype"/>
          <w:sz w:val="22"/>
          <w:szCs w:val="22"/>
        </w:rPr>
        <w:t xml:space="preserve"> debe cumplir con dichos dispositivos legales.</w:t>
      </w:r>
    </w:p>
    <w:p w14:paraId="604A3468" w14:textId="77777777" w:rsidR="001F5924" w:rsidRPr="008173F7" w:rsidRDefault="001F5924">
      <w:pPr>
        <w:tabs>
          <w:tab w:val="left" w:pos="709"/>
        </w:tabs>
        <w:spacing w:line="360" w:lineRule="auto"/>
        <w:jc w:val="both"/>
        <w:rPr>
          <w:rFonts w:ascii="Palatino Linotype" w:eastAsia="Palatino Linotype" w:hAnsi="Palatino Linotype" w:cs="Palatino Linotype"/>
          <w:sz w:val="22"/>
          <w:szCs w:val="22"/>
        </w:rPr>
      </w:pPr>
    </w:p>
    <w:p w14:paraId="19C959C4"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C8581D4" w14:textId="77777777" w:rsidR="001F5924" w:rsidRPr="008173F7" w:rsidRDefault="001F5924">
      <w:pPr>
        <w:ind w:left="709" w:right="760"/>
        <w:jc w:val="both"/>
        <w:rPr>
          <w:rFonts w:ascii="Palatino Linotype" w:eastAsia="Palatino Linotype" w:hAnsi="Palatino Linotype" w:cs="Palatino Linotype"/>
          <w:i/>
          <w:sz w:val="22"/>
          <w:szCs w:val="22"/>
        </w:rPr>
      </w:pPr>
    </w:p>
    <w:p w14:paraId="08D282C0" w14:textId="77777777" w:rsidR="001F5924" w:rsidRPr="008173F7" w:rsidRDefault="0039403D">
      <w:pPr>
        <w:ind w:left="709" w:right="76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w:t>
      </w:r>
      <w:r w:rsidRPr="008173F7">
        <w:rPr>
          <w:rFonts w:ascii="Palatino Linotype" w:eastAsia="Palatino Linotype" w:hAnsi="Palatino Linotype" w:cs="Palatino Linotype"/>
          <w:b/>
          <w:i/>
          <w:sz w:val="22"/>
          <w:szCs w:val="22"/>
        </w:rPr>
        <w:t>Artículo 4</w:t>
      </w:r>
      <w:r w:rsidRPr="008173F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EEEC656" w14:textId="77777777" w:rsidR="001F5924" w:rsidRPr="008173F7" w:rsidRDefault="0039403D">
      <w:pPr>
        <w:ind w:left="709" w:right="760"/>
        <w:jc w:val="both"/>
        <w:rPr>
          <w:rFonts w:ascii="Palatino Linotype" w:eastAsia="Palatino Linotype" w:hAnsi="Palatino Linotype" w:cs="Palatino Linotype"/>
          <w:b/>
          <w:i/>
          <w:sz w:val="22"/>
          <w:szCs w:val="22"/>
        </w:rPr>
      </w:pPr>
      <w:r w:rsidRPr="008173F7">
        <w:rPr>
          <w:rFonts w:ascii="Palatino Linotype" w:eastAsia="Palatino Linotype" w:hAnsi="Palatino Linotype" w:cs="Palatino Linotype"/>
          <w:b/>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w:t>
      </w:r>
      <w:r w:rsidRPr="008173F7">
        <w:rPr>
          <w:rFonts w:ascii="Palatino Linotype" w:eastAsia="Palatino Linotype" w:hAnsi="Palatino Linotype" w:cs="Palatino Linotype"/>
          <w:b/>
          <w:i/>
          <w:sz w:val="22"/>
          <w:szCs w:val="22"/>
        </w:rPr>
        <w:lastRenderedPageBreak/>
        <w:t>Municipios 29 como reservada temporalmente por razones de interés público, en los términos de las causas legítimas y estrictamente necesarias previstas por esta Ley.</w:t>
      </w:r>
    </w:p>
    <w:p w14:paraId="793B88C3" w14:textId="77777777" w:rsidR="001F5924" w:rsidRPr="008173F7" w:rsidRDefault="0039403D">
      <w:pPr>
        <w:ind w:left="709" w:right="76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sidRPr="008173F7">
        <w:rPr>
          <w:rFonts w:ascii="Palatino Linotype" w:eastAsia="Palatino Linotype" w:hAnsi="Palatino Linotype" w:cs="Palatino Linotype"/>
          <w:i/>
          <w:sz w:val="22"/>
          <w:szCs w:val="22"/>
        </w:rPr>
        <w:t>.”(</w:t>
      </w:r>
      <w:proofErr w:type="gramEnd"/>
      <w:r w:rsidRPr="008173F7">
        <w:rPr>
          <w:rFonts w:ascii="Palatino Linotype" w:eastAsia="Palatino Linotype" w:hAnsi="Palatino Linotype" w:cs="Palatino Linotype"/>
          <w:i/>
          <w:sz w:val="22"/>
          <w:szCs w:val="22"/>
        </w:rPr>
        <w:t>Sic)</w:t>
      </w:r>
    </w:p>
    <w:p w14:paraId="7BFA9187"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56ADEF70"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8173F7">
        <w:rPr>
          <w:rFonts w:ascii="Palatino Linotype" w:eastAsia="Palatino Linotype" w:hAnsi="Palatino Linotype" w:cs="Palatino Linotype"/>
          <w:b/>
          <w:sz w:val="22"/>
          <w:szCs w:val="22"/>
        </w:rPr>
        <w:t>artículo 12</w:t>
      </w:r>
      <w:r w:rsidRPr="008173F7">
        <w:rPr>
          <w:rFonts w:ascii="Palatino Linotype" w:eastAsia="Palatino Linotype" w:hAnsi="Palatino Linotype" w:cs="Palatino Linotype"/>
          <w:sz w:val="22"/>
          <w:szCs w:val="22"/>
        </w:rPr>
        <w:t xml:space="preserve"> de la Ley de Transparencia y Acceso a la Información Pública del Estado de México y Municipios, el cual a la letra dice:</w:t>
      </w:r>
    </w:p>
    <w:p w14:paraId="69C77E37" w14:textId="77777777" w:rsidR="001F5924" w:rsidRPr="008173F7" w:rsidRDefault="001F5924">
      <w:pPr>
        <w:ind w:left="851" w:right="851"/>
        <w:jc w:val="both"/>
        <w:rPr>
          <w:rFonts w:ascii="Palatino Linotype" w:eastAsia="Palatino Linotype" w:hAnsi="Palatino Linotype" w:cs="Palatino Linotype"/>
          <w:i/>
          <w:sz w:val="22"/>
          <w:szCs w:val="22"/>
        </w:rPr>
      </w:pPr>
    </w:p>
    <w:p w14:paraId="2541FEB7" w14:textId="77777777" w:rsidR="001F5924" w:rsidRPr="008173F7" w:rsidRDefault="0039403D">
      <w:pPr>
        <w:ind w:left="851" w:right="851"/>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w:t>
      </w:r>
      <w:r w:rsidRPr="008173F7">
        <w:rPr>
          <w:rFonts w:ascii="Palatino Linotype" w:eastAsia="Palatino Linotype" w:hAnsi="Palatino Linotype" w:cs="Palatino Linotype"/>
          <w:b/>
          <w:i/>
          <w:sz w:val="22"/>
          <w:szCs w:val="22"/>
        </w:rPr>
        <w:t>Artículo 12</w:t>
      </w:r>
      <w:r w:rsidRPr="008173F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FD57A2F" w14:textId="77777777" w:rsidR="001F5924" w:rsidRPr="008173F7" w:rsidRDefault="0039403D">
      <w:pPr>
        <w:ind w:left="851" w:right="851"/>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6BBD56C1"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59B629B7"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Es decir, que el derecho de acceso a la información pública se satisface en aquellos casos en que se entregue documento en que conste la información requerida, toda vez que, los Sujetos Obligados</w:t>
      </w:r>
      <w:r w:rsidRPr="008173F7">
        <w:rPr>
          <w:rFonts w:ascii="Palatino Linotype" w:eastAsia="Palatino Linotype" w:hAnsi="Palatino Linotype" w:cs="Palatino Linotype"/>
          <w:b/>
          <w:sz w:val="22"/>
          <w:szCs w:val="22"/>
        </w:rPr>
        <w:t xml:space="preserve"> </w:t>
      </w:r>
      <w:r w:rsidRPr="008173F7">
        <w:rPr>
          <w:rFonts w:ascii="Palatino Linotype" w:eastAsia="Palatino Linotype" w:hAnsi="Palatino Linotype" w:cs="Palatino Linotype"/>
          <w:sz w:val="22"/>
          <w:szCs w:val="22"/>
        </w:rPr>
        <w:t xml:space="preserve">no tienen el deber de generar, poseer o administrar la información pública con el grado de detalle solicitado; esto es, que no tienen el deber de generar un documento </w:t>
      </w:r>
      <w:r w:rsidRPr="008173F7">
        <w:rPr>
          <w:rFonts w:ascii="Palatino Linotype" w:eastAsia="Palatino Linotype" w:hAnsi="Palatino Linotype" w:cs="Palatino Linotype"/>
          <w:i/>
          <w:sz w:val="22"/>
          <w:szCs w:val="22"/>
        </w:rPr>
        <w:t>ad hoc</w:t>
      </w:r>
      <w:r w:rsidRPr="008173F7">
        <w:rPr>
          <w:rFonts w:ascii="Palatino Linotype" w:eastAsia="Palatino Linotype" w:hAnsi="Palatino Linotype" w:cs="Palatino Linotype"/>
          <w:sz w:val="22"/>
          <w:szCs w:val="22"/>
        </w:rPr>
        <w:t>, para satisfacer el derecho de acceso a la información pública, como así lo establece el criterio orientador 03/17 emitido por el entonces Instituto Nacional de Transparencia, Acceso a la Información Pública y Protección de Datos Personales, los cuales señalan lo siguiente:</w:t>
      </w:r>
    </w:p>
    <w:p w14:paraId="3C6B3835" w14:textId="77777777" w:rsidR="001F5924" w:rsidRPr="008173F7" w:rsidRDefault="001F5924">
      <w:pPr>
        <w:ind w:left="851" w:right="851"/>
        <w:jc w:val="both"/>
        <w:rPr>
          <w:rFonts w:ascii="Palatino Linotype" w:eastAsia="Palatino Linotype" w:hAnsi="Palatino Linotype" w:cs="Palatino Linotype"/>
          <w:b/>
          <w:i/>
          <w:sz w:val="22"/>
          <w:szCs w:val="22"/>
        </w:rPr>
      </w:pPr>
    </w:p>
    <w:p w14:paraId="78582437" w14:textId="77777777" w:rsidR="001F5924" w:rsidRPr="008173F7" w:rsidRDefault="0039403D">
      <w:pPr>
        <w:ind w:left="851" w:right="851"/>
        <w:jc w:val="both"/>
        <w:rPr>
          <w:rFonts w:ascii="Palatino Linotype" w:eastAsia="Palatino Linotype" w:hAnsi="Palatino Linotype" w:cs="Palatino Linotype"/>
          <w:b/>
          <w:i/>
          <w:sz w:val="22"/>
          <w:szCs w:val="22"/>
        </w:rPr>
      </w:pPr>
      <w:r w:rsidRPr="008173F7">
        <w:rPr>
          <w:rFonts w:ascii="Palatino Linotype" w:eastAsia="Palatino Linotype" w:hAnsi="Palatino Linotype" w:cs="Palatino Linotype"/>
          <w:b/>
          <w:i/>
          <w:sz w:val="22"/>
          <w:szCs w:val="22"/>
        </w:rPr>
        <w:t>03/17</w:t>
      </w:r>
    </w:p>
    <w:p w14:paraId="68723F73" w14:textId="77777777" w:rsidR="001F5924" w:rsidRPr="008173F7" w:rsidRDefault="0039403D">
      <w:pPr>
        <w:ind w:left="851" w:right="851"/>
        <w:jc w:val="both"/>
        <w:rPr>
          <w:rFonts w:ascii="Palatino Linotype" w:eastAsia="Palatino Linotype" w:hAnsi="Palatino Linotype" w:cs="Palatino Linotype"/>
          <w:b/>
          <w:i/>
          <w:sz w:val="22"/>
          <w:szCs w:val="22"/>
        </w:rPr>
      </w:pPr>
      <w:r w:rsidRPr="008173F7">
        <w:rPr>
          <w:rFonts w:ascii="Palatino Linotype" w:eastAsia="Palatino Linotype" w:hAnsi="Palatino Linotype" w:cs="Palatino Linotype"/>
          <w:b/>
          <w:i/>
          <w:sz w:val="22"/>
          <w:szCs w:val="22"/>
        </w:rPr>
        <w:lastRenderedPageBreak/>
        <w:t>“NO EXISTE OBLIGACIÓN DE ELABORAR DOCUMENTOS AD HOC PARA ATENDER LAS SOLICITUDES DE ACCESO A LA INFORMACIÓN.</w:t>
      </w:r>
    </w:p>
    <w:p w14:paraId="01F90728" w14:textId="77777777" w:rsidR="001F5924" w:rsidRPr="008173F7" w:rsidRDefault="0039403D">
      <w:pPr>
        <w:ind w:left="851" w:right="851"/>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49943DFB"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571AA5B8"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 xml:space="preserve">Por otra parte, conviene mencionar que la Ley de Transparencia vigente en el Estado de México refiere: </w:t>
      </w:r>
    </w:p>
    <w:p w14:paraId="34546507" w14:textId="77777777" w:rsidR="001F5924" w:rsidRPr="008173F7" w:rsidRDefault="0039403D">
      <w:pPr>
        <w:ind w:left="851" w:right="851"/>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b/>
          <w:i/>
          <w:sz w:val="22"/>
          <w:szCs w:val="22"/>
        </w:rPr>
        <w:t>Artículo 18.</w:t>
      </w:r>
      <w:r w:rsidRPr="008173F7">
        <w:rPr>
          <w:rFonts w:ascii="Palatino Linotype" w:eastAsia="Palatino Linotype" w:hAnsi="Palatino Linotype" w:cs="Palatino Linotype"/>
          <w:i/>
          <w:sz w:val="22"/>
          <w:szCs w:val="22"/>
        </w:rPr>
        <w:t xml:space="preserve"> </w:t>
      </w:r>
      <w:r w:rsidRPr="008173F7">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8173F7">
        <w:rPr>
          <w:rFonts w:ascii="Palatino Linotype" w:eastAsia="Palatino Linotype" w:hAnsi="Palatino Linotype" w:cs="Palatino Linotype"/>
          <w:i/>
          <w:sz w:val="22"/>
          <w:szCs w:val="22"/>
        </w:rPr>
        <w:t xml:space="preserve"> y reutilización de la información que generen.</w:t>
      </w:r>
    </w:p>
    <w:p w14:paraId="24B48793" w14:textId="77777777" w:rsidR="001F5924" w:rsidRPr="008173F7" w:rsidRDefault="0039403D">
      <w:pPr>
        <w:ind w:left="851" w:right="851"/>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b/>
          <w:i/>
          <w:sz w:val="22"/>
          <w:szCs w:val="22"/>
        </w:rPr>
        <w:t xml:space="preserve">Artículo 19. </w:t>
      </w:r>
      <w:r w:rsidRPr="008173F7">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8173F7">
        <w:rPr>
          <w:rFonts w:ascii="Palatino Linotype" w:eastAsia="Palatino Linotype" w:hAnsi="Palatino Linotype" w:cs="Palatino Linotype"/>
          <w:i/>
          <w:sz w:val="22"/>
          <w:szCs w:val="22"/>
        </w:rPr>
        <w:t>.</w:t>
      </w:r>
    </w:p>
    <w:p w14:paraId="3CC1D790" w14:textId="77777777" w:rsidR="001F5924" w:rsidRPr="008173F7" w:rsidRDefault="0039403D">
      <w:pPr>
        <w:ind w:left="851" w:right="851"/>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73777BE3" w14:textId="77777777" w:rsidR="001F5924" w:rsidRPr="008173F7" w:rsidRDefault="0039403D">
      <w:pPr>
        <w:ind w:left="851" w:right="851"/>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9D8A5BB" w14:textId="77777777" w:rsidR="001F5924" w:rsidRPr="008173F7" w:rsidRDefault="0039403D">
      <w:pPr>
        <w:ind w:left="851" w:right="851"/>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(Énfasis añadido)</w:t>
      </w:r>
    </w:p>
    <w:p w14:paraId="175AD0ED"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120DCD59"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 xml:space="preserve">De los dispositivos legales en comento, se aprecia que todo acto de autoridad en el ejercicio de sus funciones y atribuciones debe estar documentado, por lo que para dar atención a una solicitud de información el </w:t>
      </w:r>
      <w:r w:rsidRPr="008173F7">
        <w:rPr>
          <w:rFonts w:ascii="Palatino Linotype" w:eastAsia="Palatino Linotype" w:hAnsi="Palatino Linotype" w:cs="Palatino Linotype"/>
          <w:b/>
          <w:sz w:val="22"/>
          <w:szCs w:val="22"/>
        </w:rPr>
        <w:t>Sujeto Obligado</w:t>
      </w:r>
      <w:r w:rsidRPr="008173F7">
        <w:rPr>
          <w:rFonts w:ascii="Palatino Linotype" w:eastAsia="Palatino Linotype" w:hAnsi="Palatino Linotype" w:cs="Palatino Linotype"/>
          <w:sz w:val="22"/>
          <w:szCs w:val="22"/>
        </w:rPr>
        <w:t xml:space="preserve"> debe entregar el soporte documental en donde </w:t>
      </w:r>
      <w:r w:rsidRPr="008173F7">
        <w:rPr>
          <w:rFonts w:ascii="Palatino Linotype" w:eastAsia="Palatino Linotype" w:hAnsi="Palatino Linotype" w:cs="Palatino Linotype"/>
          <w:sz w:val="22"/>
          <w:szCs w:val="22"/>
        </w:rPr>
        <w:lastRenderedPageBreak/>
        <w:t>conste la información requerida, debiendo contemplar que no se trate de información reservada o confidencial y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368B7A1E"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1FD89FE0"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8173F7">
        <w:rPr>
          <w:rFonts w:ascii="Palatino Linotype" w:eastAsia="Palatino Linotype" w:hAnsi="Palatino Linotype" w:cs="Palatino Linotype"/>
          <w:b/>
          <w:sz w:val="22"/>
          <w:szCs w:val="22"/>
        </w:rPr>
        <w:t>cualquier otro registro que documente el ejercicio de las facultades, funciones, obligaciones y competencias de los Sujetos Obligados</w:t>
      </w:r>
      <w:r w:rsidRPr="008173F7">
        <w:rPr>
          <w:rFonts w:ascii="Palatino Linotype" w:eastAsia="Palatino Linotype" w:hAnsi="Palatino Linotype" w:cs="Palatino Linotype"/>
          <w:sz w:val="22"/>
          <w:szCs w:val="22"/>
        </w:rPr>
        <w:t xml:space="preserve">; </w:t>
      </w:r>
      <w:r w:rsidRPr="008173F7">
        <w:rPr>
          <w:rFonts w:ascii="Palatino Linotype" w:eastAsia="Palatino Linotype" w:hAnsi="Palatino Linotype" w:cs="Palatino Linotype"/>
          <w:b/>
          <w:sz w:val="22"/>
          <w:szCs w:val="22"/>
        </w:rPr>
        <w:t>los que, podrán estar en cualquier medio</w:t>
      </w:r>
      <w:r w:rsidRPr="008173F7">
        <w:rPr>
          <w:rFonts w:ascii="Palatino Linotype" w:eastAsia="Palatino Linotype" w:hAnsi="Palatino Linotype" w:cs="Palatino Linotype"/>
          <w:sz w:val="22"/>
          <w:szCs w:val="22"/>
        </w:rPr>
        <w:t xml:space="preserve">, sea escrito, impreso, sonoro, visual, </w:t>
      </w:r>
      <w:r w:rsidRPr="008173F7">
        <w:rPr>
          <w:rFonts w:ascii="Palatino Linotype" w:eastAsia="Palatino Linotype" w:hAnsi="Palatino Linotype" w:cs="Palatino Linotype"/>
          <w:b/>
          <w:sz w:val="22"/>
          <w:szCs w:val="22"/>
        </w:rPr>
        <w:t>electrónico</w:t>
      </w:r>
      <w:r w:rsidRPr="008173F7">
        <w:rPr>
          <w:rFonts w:ascii="Palatino Linotype" w:eastAsia="Palatino Linotype" w:hAnsi="Palatino Linotype" w:cs="Palatino Linotype"/>
          <w:sz w:val="22"/>
          <w:szCs w:val="22"/>
        </w:rPr>
        <w:t xml:space="preserve">, informático u holográfico, esto es, </w:t>
      </w:r>
      <w:r w:rsidRPr="008173F7">
        <w:rPr>
          <w:rFonts w:ascii="Palatino Linotype" w:eastAsia="Palatino Linotype" w:hAnsi="Palatino Linotype" w:cs="Palatino Linotype"/>
          <w:b/>
          <w:sz w:val="22"/>
          <w:szCs w:val="22"/>
        </w:rPr>
        <w:t>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47A1915"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 xml:space="preserve">De ahí que el </w:t>
      </w:r>
      <w:r w:rsidRPr="008173F7">
        <w:rPr>
          <w:rFonts w:ascii="Palatino Linotype" w:eastAsia="Palatino Linotype" w:hAnsi="Palatino Linotype" w:cs="Palatino Linotype"/>
          <w:b/>
          <w:sz w:val="22"/>
          <w:szCs w:val="22"/>
        </w:rPr>
        <w:t>Sujeto Obligado</w:t>
      </w:r>
      <w:r w:rsidRPr="008173F7">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8173F7">
        <w:rPr>
          <w:rFonts w:ascii="Palatino Linotype" w:eastAsia="Palatino Linotype" w:hAnsi="Palatino Linotype" w:cs="Palatino Linotype"/>
          <w:sz w:val="22"/>
          <w:szCs w:val="22"/>
          <w:vertAlign w:val="superscript"/>
        </w:rPr>
        <w:footnoteReference w:id="1"/>
      </w:r>
      <w:r w:rsidRPr="008173F7">
        <w:rPr>
          <w:rFonts w:ascii="Palatino Linotype" w:eastAsia="Palatino Linotype" w:hAnsi="Palatino Linotype" w:cs="Palatino Linotype"/>
          <w:sz w:val="22"/>
          <w:szCs w:val="22"/>
        </w:rPr>
        <w:t xml:space="preserve">, </w:t>
      </w:r>
      <w:r w:rsidRPr="008173F7">
        <w:rPr>
          <w:rFonts w:ascii="Palatino Linotype" w:eastAsia="Palatino Linotype" w:hAnsi="Palatino Linotype" w:cs="Palatino Linotype"/>
          <w:sz w:val="22"/>
          <w:szCs w:val="22"/>
        </w:rPr>
        <w:lastRenderedPageBreak/>
        <w:t>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8173F7">
        <w:rPr>
          <w:rFonts w:ascii="Palatino Linotype" w:eastAsia="Palatino Linotype" w:hAnsi="Palatino Linotype" w:cs="Palatino Linotype"/>
          <w:sz w:val="22"/>
          <w:szCs w:val="22"/>
          <w:vertAlign w:val="superscript"/>
        </w:rPr>
        <w:footnoteReference w:id="2"/>
      </w:r>
      <w:r w:rsidRPr="008173F7">
        <w:rPr>
          <w:rFonts w:ascii="Palatino Linotype" w:eastAsia="Palatino Linotype" w:hAnsi="Palatino Linotype" w:cs="Palatino Linotype"/>
          <w:sz w:val="22"/>
          <w:szCs w:val="22"/>
        </w:rPr>
        <w:t>, como pudiera tratarse de aquella relacionada con las obligaciones de transparencia señaladas en los artículos 92 y 97, fracción I de la Ley de la Materia.</w:t>
      </w:r>
    </w:p>
    <w:p w14:paraId="6B212A1F"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7259CBE3" w14:textId="77777777" w:rsidR="001F5924" w:rsidRPr="008173F7" w:rsidRDefault="0039403D">
      <w:pPr>
        <w:tabs>
          <w:tab w:val="left" w:pos="709"/>
        </w:tabs>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 xml:space="preserve">En este sentido, cabe reiterar que la persona solicitante requirió al </w:t>
      </w:r>
      <w:r w:rsidRPr="008173F7">
        <w:rPr>
          <w:rFonts w:ascii="Palatino Linotype" w:eastAsia="Palatino Linotype" w:hAnsi="Palatino Linotype" w:cs="Palatino Linotype"/>
          <w:b/>
          <w:sz w:val="22"/>
          <w:szCs w:val="22"/>
        </w:rPr>
        <w:t xml:space="preserve">Sujeto Obligado, </w:t>
      </w:r>
      <w:r w:rsidRPr="008173F7">
        <w:rPr>
          <w:rFonts w:ascii="Palatino Linotype" w:eastAsia="Palatino Linotype" w:hAnsi="Palatino Linotype" w:cs="Palatino Linotype"/>
          <w:sz w:val="22"/>
          <w:szCs w:val="22"/>
        </w:rPr>
        <w:t xml:space="preserve">lo siguiente: </w:t>
      </w:r>
    </w:p>
    <w:p w14:paraId="79EFC191" w14:textId="77777777" w:rsidR="001F5924" w:rsidRPr="008173F7" w:rsidRDefault="0039403D">
      <w:pPr>
        <w:numPr>
          <w:ilvl w:val="0"/>
          <w:numId w:val="1"/>
        </w:numPr>
        <w:pBdr>
          <w:top w:val="nil"/>
          <w:left w:val="nil"/>
          <w:bottom w:val="nil"/>
          <w:right w:val="nil"/>
          <w:between w:val="nil"/>
        </w:pBdr>
        <w:spacing w:line="360" w:lineRule="auto"/>
        <w:ind w:right="900"/>
        <w:jc w:val="both"/>
        <w:rPr>
          <w:rFonts w:ascii="Palatino Linotype" w:eastAsia="Palatino Linotype" w:hAnsi="Palatino Linotype" w:cs="Palatino Linotype"/>
          <w:b/>
          <w:sz w:val="22"/>
          <w:szCs w:val="22"/>
        </w:rPr>
      </w:pPr>
      <w:r w:rsidRPr="008173F7">
        <w:rPr>
          <w:rFonts w:ascii="Palatino Linotype" w:eastAsia="Palatino Linotype" w:hAnsi="Palatino Linotype" w:cs="Palatino Linotype"/>
          <w:b/>
          <w:sz w:val="22"/>
          <w:szCs w:val="22"/>
        </w:rPr>
        <w:t xml:space="preserve">Los oficios de Convocatoria a la sesión del Comité de Transparencia, del Comité Anticorrupción, Comité de Mejora Regulatoria, Comité de Dictámenes de Giro, de enero 2024 y 2025. </w:t>
      </w:r>
    </w:p>
    <w:p w14:paraId="7DE1CC7C" w14:textId="77777777" w:rsidR="001F5924" w:rsidRPr="008173F7" w:rsidRDefault="0039403D">
      <w:pPr>
        <w:numPr>
          <w:ilvl w:val="0"/>
          <w:numId w:val="1"/>
        </w:numPr>
        <w:pBdr>
          <w:top w:val="nil"/>
          <w:left w:val="nil"/>
          <w:bottom w:val="nil"/>
          <w:right w:val="nil"/>
          <w:between w:val="nil"/>
        </w:pBdr>
        <w:spacing w:line="360" w:lineRule="auto"/>
        <w:ind w:right="900"/>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b/>
          <w:sz w:val="22"/>
          <w:szCs w:val="22"/>
        </w:rPr>
        <w:t>Evidencias fotográficas que comprueben dichas sesiones</w:t>
      </w:r>
      <w:r w:rsidRPr="008173F7">
        <w:rPr>
          <w:rFonts w:ascii="Palatino Linotype" w:eastAsia="Palatino Linotype" w:hAnsi="Palatino Linotype" w:cs="Palatino Linotype"/>
          <w:sz w:val="22"/>
          <w:szCs w:val="22"/>
        </w:rPr>
        <w:t>.</w:t>
      </w:r>
    </w:p>
    <w:p w14:paraId="5A6EB824"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649B2A19"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 xml:space="preserve">En respuesta, el </w:t>
      </w:r>
      <w:r w:rsidRPr="008173F7">
        <w:rPr>
          <w:rFonts w:ascii="Palatino Linotype" w:eastAsia="Palatino Linotype" w:hAnsi="Palatino Linotype" w:cs="Palatino Linotype"/>
          <w:b/>
          <w:sz w:val="22"/>
          <w:szCs w:val="22"/>
        </w:rPr>
        <w:t>Sujeto Obligado</w:t>
      </w:r>
      <w:r w:rsidRPr="008173F7">
        <w:rPr>
          <w:rFonts w:ascii="Palatino Linotype" w:eastAsia="Palatino Linotype" w:hAnsi="Palatino Linotype" w:cs="Palatino Linotype"/>
          <w:sz w:val="22"/>
          <w:szCs w:val="22"/>
        </w:rPr>
        <w:t xml:space="preserve"> remitió diversos oficios de convocatorias y algunas fotografías de las sesiones solicitadas.</w:t>
      </w:r>
    </w:p>
    <w:p w14:paraId="2FAAE5F0"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4A43EE65"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 xml:space="preserve">Una vez conocidas las respuestas, </w:t>
      </w:r>
      <w:r w:rsidRPr="008173F7">
        <w:rPr>
          <w:rFonts w:ascii="Palatino Linotype" w:eastAsia="Palatino Linotype" w:hAnsi="Palatino Linotype" w:cs="Palatino Linotype"/>
          <w:b/>
          <w:sz w:val="22"/>
          <w:szCs w:val="22"/>
        </w:rPr>
        <w:t>la parte Recurrente</w:t>
      </w:r>
      <w:r w:rsidRPr="008173F7">
        <w:rPr>
          <w:rFonts w:ascii="Palatino Linotype" w:eastAsia="Palatino Linotype" w:hAnsi="Palatino Linotype" w:cs="Palatino Linotype"/>
          <w:sz w:val="22"/>
          <w:szCs w:val="22"/>
        </w:rPr>
        <w:t xml:space="preserve"> interpuso los recursos de revisión que nos ocupan, inconformándose en la totalidad de los expedientes por la entrega de información incompleta.</w:t>
      </w:r>
    </w:p>
    <w:p w14:paraId="2B1D7A1A"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24E1F005"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 xml:space="preserve">Tras la admisión de los medios de impugnación que ahora se resuelven, se concedió un plazo de siete días hábiles a las partes para efecto de que remitieran su informe justificado o cualquier manifestación que a su derecho conviniera, es de mencionar que el </w:t>
      </w:r>
      <w:r w:rsidRPr="008173F7">
        <w:rPr>
          <w:rFonts w:ascii="Palatino Linotype" w:eastAsia="Palatino Linotype" w:hAnsi="Palatino Linotype" w:cs="Palatino Linotype"/>
          <w:b/>
          <w:sz w:val="22"/>
          <w:szCs w:val="22"/>
        </w:rPr>
        <w:t xml:space="preserve">Sujeto </w:t>
      </w:r>
      <w:r w:rsidRPr="008173F7">
        <w:rPr>
          <w:rFonts w:ascii="Palatino Linotype" w:eastAsia="Palatino Linotype" w:hAnsi="Palatino Linotype" w:cs="Palatino Linotype"/>
          <w:b/>
          <w:sz w:val="22"/>
          <w:szCs w:val="22"/>
        </w:rPr>
        <w:lastRenderedPageBreak/>
        <w:t>Obligado</w:t>
      </w:r>
      <w:r w:rsidRPr="008173F7">
        <w:rPr>
          <w:rFonts w:ascii="Palatino Linotype" w:eastAsia="Palatino Linotype" w:hAnsi="Palatino Linotype" w:cs="Palatino Linotype"/>
          <w:sz w:val="22"/>
          <w:szCs w:val="22"/>
        </w:rPr>
        <w:t xml:space="preserve"> ratificó sus respuestas iniciales mientras que la parte</w:t>
      </w:r>
      <w:r w:rsidRPr="008173F7">
        <w:rPr>
          <w:rFonts w:ascii="Palatino Linotype" w:eastAsia="Palatino Linotype" w:hAnsi="Palatino Linotype" w:cs="Palatino Linotype"/>
          <w:b/>
          <w:sz w:val="22"/>
          <w:szCs w:val="22"/>
        </w:rPr>
        <w:t xml:space="preserve"> Recurrente</w:t>
      </w:r>
      <w:r w:rsidRPr="008173F7">
        <w:rPr>
          <w:rFonts w:ascii="Palatino Linotype" w:eastAsia="Palatino Linotype" w:hAnsi="Palatino Linotype" w:cs="Palatino Linotype"/>
          <w:sz w:val="22"/>
          <w:szCs w:val="22"/>
        </w:rPr>
        <w:t xml:space="preserve"> omitió emitir pronunciamiento alguno, por lo tanto, se procedió al cierre de instrucción.</w:t>
      </w:r>
    </w:p>
    <w:p w14:paraId="0AC1A89E"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426E5CBC"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Una vez expuestas las posturas de las partes, resulta pertinente señalar que el Sujeto Obligado no niega la competencia para conocer de la información solicitada, sino por el contrario, con los pronunciamientos proporcionados por los servidores públicos habilitados, aseveran que son competentes para conocer de la solicitud de información, lo anterior es así, ya que el estudio enunciado tiene por objeto determinar si los Sujetos Obligados generan, poseen o administran  la información solicitada, sin embargo, en aquellos casos en que estos han asumido la competencia, sería ocioso y a nada práctico nos conduciría su estudio, ya que, se insiste, el ente obligado asumió la competencia referida, actualizándose el supuesto previsto en el artículo 12 de la legislación aplicable en la materia, que es del tenor literal siguiente:</w:t>
      </w:r>
    </w:p>
    <w:p w14:paraId="1EE88000" w14:textId="77777777" w:rsidR="001F5924" w:rsidRPr="008173F7" w:rsidRDefault="001F5924">
      <w:pPr>
        <w:pBdr>
          <w:top w:val="nil"/>
          <w:left w:val="nil"/>
          <w:bottom w:val="nil"/>
          <w:right w:val="nil"/>
          <w:between w:val="nil"/>
        </w:pBdr>
        <w:ind w:left="851" w:right="902"/>
        <w:jc w:val="both"/>
        <w:rPr>
          <w:rFonts w:ascii="Palatino Linotype" w:eastAsia="Palatino Linotype" w:hAnsi="Palatino Linotype" w:cs="Palatino Linotype"/>
          <w:b/>
          <w:i/>
          <w:sz w:val="22"/>
          <w:szCs w:val="22"/>
        </w:rPr>
      </w:pPr>
    </w:p>
    <w:p w14:paraId="58834276" w14:textId="77777777" w:rsidR="001F5924" w:rsidRPr="008173F7" w:rsidRDefault="0039403D">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w:t>
      </w:r>
      <w:r w:rsidRPr="008173F7">
        <w:rPr>
          <w:rFonts w:ascii="Palatino Linotype" w:eastAsia="Palatino Linotype" w:hAnsi="Palatino Linotype" w:cs="Palatino Linotype"/>
          <w:i/>
          <w:sz w:val="22"/>
          <w:szCs w:val="22"/>
        </w:rPr>
        <w:t xml:space="preserve"> en los términos de las disposiciones jurídicas aplicables.” </w:t>
      </w:r>
    </w:p>
    <w:p w14:paraId="3E998721"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22E1C3CC" w14:textId="77777777" w:rsidR="001F5924" w:rsidRPr="008173F7" w:rsidRDefault="0039403D">
      <w:pPr>
        <w:spacing w:line="360" w:lineRule="auto"/>
        <w:jc w:val="both"/>
        <w:rPr>
          <w:rFonts w:ascii="Palatino Linotype" w:eastAsia="Palatino Linotype" w:hAnsi="Palatino Linotype" w:cs="Palatino Linotype"/>
          <w:b/>
          <w:sz w:val="22"/>
          <w:szCs w:val="22"/>
        </w:rPr>
      </w:pPr>
      <w:r w:rsidRPr="008173F7">
        <w:rPr>
          <w:rFonts w:ascii="Palatino Linotype" w:eastAsia="Palatino Linotype" w:hAnsi="Palatino Linotype" w:cs="Palatino Linotype"/>
          <w:sz w:val="22"/>
          <w:szCs w:val="22"/>
        </w:rPr>
        <w:t xml:space="preserve">Acotado lo anterior, conviene esquematizar las constancias del expediente electrónico en los siguientes cuadros de análisis, para efecto de determinar si el </w:t>
      </w:r>
      <w:r w:rsidRPr="008173F7">
        <w:rPr>
          <w:rFonts w:ascii="Palatino Linotype" w:eastAsia="Palatino Linotype" w:hAnsi="Palatino Linotype" w:cs="Palatino Linotype"/>
          <w:b/>
          <w:sz w:val="22"/>
          <w:szCs w:val="22"/>
        </w:rPr>
        <w:t xml:space="preserve">Sujeto Obligado </w:t>
      </w:r>
      <w:r w:rsidRPr="008173F7">
        <w:rPr>
          <w:rFonts w:ascii="Palatino Linotype" w:eastAsia="Palatino Linotype" w:hAnsi="Palatino Linotype" w:cs="Palatino Linotype"/>
          <w:sz w:val="22"/>
          <w:szCs w:val="22"/>
        </w:rPr>
        <w:t>colmó a cabalidad</w:t>
      </w:r>
      <w:r w:rsidRPr="008173F7">
        <w:rPr>
          <w:rFonts w:ascii="Palatino Linotype" w:eastAsia="Palatino Linotype" w:hAnsi="Palatino Linotype" w:cs="Palatino Linotype"/>
          <w:b/>
          <w:sz w:val="22"/>
          <w:szCs w:val="22"/>
        </w:rPr>
        <w:t xml:space="preserve"> </w:t>
      </w:r>
      <w:r w:rsidRPr="008173F7">
        <w:rPr>
          <w:rFonts w:ascii="Palatino Linotype" w:eastAsia="Palatino Linotype" w:hAnsi="Palatino Linotype" w:cs="Palatino Linotype"/>
          <w:sz w:val="22"/>
          <w:szCs w:val="22"/>
        </w:rPr>
        <w:t>los requerimientos</w:t>
      </w:r>
      <w:r w:rsidRPr="008173F7">
        <w:rPr>
          <w:rFonts w:ascii="Palatino Linotype" w:eastAsia="Palatino Linotype" w:hAnsi="Palatino Linotype" w:cs="Palatino Linotype"/>
          <w:b/>
          <w:sz w:val="22"/>
          <w:szCs w:val="22"/>
        </w:rPr>
        <w:t xml:space="preserve"> </w:t>
      </w:r>
      <w:r w:rsidRPr="008173F7">
        <w:rPr>
          <w:rFonts w:ascii="Palatino Linotype" w:eastAsia="Palatino Linotype" w:hAnsi="Palatino Linotype" w:cs="Palatino Linotype"/>
          <w:sz w:val="22"/>
          <w:szCs w:val="22"/>
        </w:rPr>
        <w:t>de información de la parte</w:t>
      </w:r>
      <w:r w:rsidRPr="008173F7">
        <w:rPr>
          <w:rFonts w:ascii="Palatino Linotype" w:eastAsia="Palatino Linotype" w:hAnsi="Palatino Linotype" w:cs="Palatino Linotype"/>
          <w:b/>
          <w:sz w:val="22"/>
          <w:szCs w:val="22"/>
        </w:rPr>
        <w:t xml:space="preserve"> Recurrente:</w:t>
      </w:r>
    </w:p>
    <w:p w14:paraId="4A213589" w14:textId="77777777" w:rsidR="001F5924" w:rsidRPr="008173F7" w:rsidRDefault="001F5924">
      <w:pPr>
        <w:spacing w:line="360" w:lineRule="auto"/>
        <w:jc w:val="both"/>
        <w:rPr>
          <w:rFonts w:ascii="Palatino Linotype" w:eastAsia="Palatino Linotype" w:hAnsi="Palatino Linotype" w:cs="Palatino Linotype"/>
          <w:b/>
          <w:sz w:val="22"/>
          <w:szCs w:val="22"/>
        </w:rPr>
      </w:pPr>
    </w:p>
    <w:p w14:paraId="770FAD18" w14:textId="77777777" w:rsidR="001F5924" w:rsidRPr="008173F7" w:rsidRDefault="0039403D">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8173F7">
        <w:rPr>
          <w:rFonts w:ascii="Palatino Linotype" w:eastAsia="Palatino Linotype" w:hAnsi="Palatino Linotype" w:cs="Palatino Linotype"/>
          <w:b/>
          <w:sz w:val="22"/>
          <w:szCs w:val="22"/>
        </w:rPr>
        <w:t>Recurso de Revisión 05839/INFOEM/IP/RR/2025</w:t>
      </w:r>
    </w:p>
    <w:p w14:paraId="2F707A3D" w14:textId="77777777" w:rsidR="001F5924" w:rsidRPr="008173F7" w:rsidRDefault="0039403D">
      <w:pPr>
        <w:spacing w:line="360" w:lineRule="auto"/>
        <w:jc w:val="both"/>
        <w:rPr>
          <w:rFonts w:ascii="Palatino Linotype" w:eastAsia="Palatino Linotype" w:hAnsi="Palatino Linotype" w:cs="Palatino Linotype"/>
          <w:b/>
          <w:sz w:val="22"/>
          <w:szCs w:val="22"/>
        </w:rPr>
      </w:pPr>
      <w:r w:rsidRPr="008173F7">
        <w:rPr>
          <w:rFonts w:ascii="Palatino Linotype" w:eastAsia="Palatino Linotype" w:hAnsi="Palatino Linotype" w:cs="Palatino Linotype"/>
          <w:b/>
          <w:sz w:val="22"/>
          <w:szCs w:val="22"/>
        </w:rPr>
        <w:t>Enero 2025:</w:t>
      </w:r>
    </w:p>
    <w:tbl>
      <w:tblPr>
        <w:tblStyle w:val="affffff"/>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905"/>
        <w:gridCol w:w="2943"/>
      </w:tblGrid>
      <w:tr w:rsidR="0039403D" w:rsidRPr="008173F7" w14:paraId="58C5BF40" w14:textId="77777777">
        <w:tc>
          <w:tcPr>
            <w:tcW w:w="1980" w:type="dxa"/>
            <w:shd w:val="clear" w:color="auto" w:fill="DBE5F1"/>
          </w:tcPr>
          <w:p w14:paraId="090E4E34" w14:textId="77777777" w:rsidR="001F5924" w:rsidRPr="008173F7" w:rsidRDefault="0039403D">
            <w:pPr>
              <w:jc w:val="center"/>
              <w:rPr>
                <w:rFonts w:ascii="Palatino Linotype" w:eastAsia="Palatino Linotype" w:hAnsi="Palatino Linotype" w:cs="Palatino Linotype"/>
                <w:b/>
                <w:sz w:val="20"/>
                <w:szCs w:val="20"/>
              </w:rPr>
            </w:pPr>
            <w:r w:rsidRPr="008173F7">
              <w:rPr>
                <w:rFonts w:ascii="Palatino Linotype" w:eastAsia="Palatino Linotype" w:hAnsi="Palatino Linotype" w:cs="Palatino Linotype"/>
                <w:b/>
                <w:sz w:val="20"/>
                <w:szCs w:val="20"/>
              </w:rPr>
              <w:t>Solicitud</w:t>
            </w:r>
          </w:p>
          <w:p w14:paraId="04DAE4C8" w14:textId="77777777" w:rsidR="001F5924" w:rsidRPr="008173F7" w:rsidRDefault="001F5924">
            <w:pPr>
              <w:jc w:val="center"/>
              <w:rPr>
                <w:rFonts w:ascii="Palatino Linotype" w:eastAsia="Palatino Linotype" w:hAnsi="Palatino Linotype" w:cs="Palatino Linotype"/>
                <w:b/>
                <w:sz w:val="20"/>
                <w:szCs w:val="20"/>
              </w:rPr>
            </w:pPr>
          </w:p>
          <w:p w14:paraId="5C876F7F" w14:textId="77777777" w:rsidR="001F5924" w:rsidRPr="008173F7" w:rsidRDefault="001F5924">
            <w:pPr>
              <w:pBdr>
                <w:top w:val="nil"/>
                <w:left w:val="nil"/>
                <w:bottom w:val="nil"/>
                <w:right w:val="nil"/>
                <w:between w:val="nil"/>
              </w:pBdr>
              <w:ind w:left="171"/>
              <w:jc w:val="both"/>
              <w:rPr>
                <w:rFonts w:ascii="Palatino Linotype" w:eastAsia="Palatino Linotype" w:hAnsi="Palatino Linotype" w:cs="Palatino Linotype"/>
                <w:b/>
                <w:sz w:val="20"/>
                <w:szCs w:val="20"/>
              </w:rPr>
            </w:pPr>
          </w:p>
        </w:tc>
        <w:tc>
          <w:tcPr>
            <w:tcW w:w="3905" w:type="dxa"/>
            <w:shd w:val="clear" w:color="auto" w:fill="DBE5F1"/>
          </w:tcPr>
          <w:p w14:paraId="52CD46BC" w14:textId="77777777" w:rsidR="001F5924" w:rsidRPr="008173F7" w:rsidRDefault="0039403D">
            <w:pPr>
              <w:jc w:val="center"/>
              <w:rPr>
                <w:rFonts w:ascii="Palatino Linotype" w:eastAsia="Palatino Linotype" w:hAnsi="Palatino Linotype" w:cs="Palatino Linotype"/>
                <w:b/>
                <w:sz w:val="20"/>
                <w:szCs w:val="20"/>
              </w:rPr>
            </w:pPr>
            <w:r w:rsidRPr="008173F7">
              <w:rPr>
                <w:rFonts w:ascii="Palatino Linotype" w:eastAsia="Palatino Linotype" w:hAnsi="Palatino Linotype" w:cs="Palatino Linotype"/>
                <w:b/>
                <w:sz w:val="20"/>
                <w:szCs w:val="20"/>
              </w:rPr>
              <w:t>Respuesta/Informe Justificado</w:t>
            </w:r>
          </w:p>
        </w:tc>
        <w:tc>
          <w:tcPr>
            <w:tcW w:w="2943" w:type="dxa"/>
            <w:shd w:val="clear" w:color="auto" w:fill="DBE5F1"/>
          </w:tcPr>
          <w:p w14:paraId="281F6DD8" w14:textId="77777777" w:rsidR="001F5924" w:rsidRPr="008173F7" w:rsidRDefault="0039403D">
            <w:pPr>
              <w:jc w:val="center"/>
              <w:rPr>
                <w:rFonts w:ascii="Palatino Linotype" w:eastAsia="Palatino Linotype" w:hAnsi="Palatino Linotype" w:cs="Palatino Linotype"/>
                <w:b/>
                <w:sz w:val="20"/>
                <w:szCs w:val="20"/>
              </w:rPr>
            </w:pPr>
            <w:r w:rsidRPr="008173F7">
              <w:rPr>
                <w:rFonts w:ascii="Palatino Linotype" w:eastAsia="Palatino Linotype" w:hAnsi="Palatino Linotype" w:cs="Palatino Linotype"/>
                <w:b/>
                <w:sz w:val="20"/>
                <w:szCs w:val="20"/>
              </w:rPr>
              <w:t>¿El pronunciamiento satisface el requerimiento de información?</w:t>
            </w:r>
          </w:p>
        </w:tc>
      </w:tr>
      <w:tr w:rsidR="0039403D" w:rsidRPr="008173F7" w14:paraId="3AD58947" w14:textId="77777777">
        <w:tc>
          <w:tcPr>
            <w:tcW w:w="8828" w:type="dxa"/>
            <w:gridSpan w:val="3"/>
            <w:shd w:val="clear" w:color="auto" w:fill="DBE5F1"/>
          </w:tcPr>
          <w:p w14:paraId="3546D48A" w14:textId="77777777" w:rsidR="001F5924" w:rsidRPr="008173F7" w:rsidRDefault="0039403D">
            <w:pPr>
              <w:numPr>
                <w:ilvl w:val="0"/>
                <w:numId w:val="2"/>
              </w:numPr>
              <w:pBdr>
                <w:top w:val="nil"/>
                <w:left w:val="nil"/>
                <w:bottom w:val="nil"/>
                <w:right w:val="nil"/>
                <w:between w:val="nil"/>
              </w:pBdr>
              <w:jc w:val="both"/>
              <w:rPr>
                <w:rFonts w:ascii="Palatino Linotype" w:eastAsia="Palatino Linotype" w:hAnsi="Palatino Linotype" w:cs="Palatino Linotype"/>
                <w:sz w:val="20"/>
                <w:szCs w:val="20"/>
              </w:rPr>
            </w:pPr>
            <w:r w:rsidRPr="008173F7">
              <w:rPr>
                <w:rFonts w:ascii="Palatino Linotype" w:eastAsia="Palatino Linotype" w:hAnsi="Palatino Linotype" w:cs="Palatino Linotype"/>
                <w:sz w:val="20"/>
                <w:szCs w:val="20"/>
              </w:rPr>
              <w:t xml:space="preserve">Los oficios de Convocatoria </w:t>
            </w:r>
          </w:p>
          <w:p w14:paraId="79548740" w14:textId="77777777" w:rsidR="001F5924" w:rsidRPr="008173F7" w:rsidRDefault="0039403D">
            <w:pPr>
              <w:numPr>
                <w:ilvl w:val="0"/>
                <w:numId w:val="2"/>
              </w:numPr>
              <w:pBdr>
                <w:top w:val="nil"/>
                <w:left w:val="nil"/>
                <w:bottom w:val="nil"/>
                <w:right w:val="nil"/>
                <w:between w:val="nil"/>
              </w:pBdr>
              <w:rPr>
                <w:rFonts w:ascii="Palatino Linotype" w:eastAsia="Palatino Linotype" w:hAnsi="Palatino Linotype" w:cs="Palatino Linotype"/>
                <w:b/>
                <w:sz w:val="20"/>
                <w:szCs w:val="20"/>
              </w:rPr>
            </w:pPr>
            <w:r w:rsidRPr="008173F7">
              <w:rPr>
                <w:rFonts w:ascii="Palatino Linotype" w:eastAsia="Palatino Linotype" w:hAnsi="Palatino Linotype" w:cs="Palatino Linotype"/>
                <w:sz w:val="20"/>
                <w:szCs w:val="20"/>
              </w:rPr>
              <w:lastRenderedPageBreak/>
              <w:t>Evidencias fotográficas que comprueben dichas sesiones</w:t>
            </w:r>
          </w:p>
        </w:tc>
      </w:tr>
      <w:tr w:rsidR="0039403D" w:rsidRPr="008173F7" w14:paraId="0D8EB79B" w14:textId="77777777">
        <w:tc>
          <w:tcPr>
            <w:tcW w:w="1980" w:type="dxa"/>
          </w:tcPr>
          <w:p w14:paraId="2D003958" w14:textId="77777777" w:rsidR="001F5924" w:rsidRPr="008173F7" w:rsidRDefault="0039403D">
            <w:pPr>
              <w:jc w:val="center"/>
              <w:rPr>
                <w:rFonts w:ascii="Palatino Linotype" w:eastAsia="Palatino Linotype" w:hAnsi="Palatino Linotype" w:cs="Palatino Linotype"/>
                <w:b/>
                <w:sz w:val="20"/>
                <w:szCs w:val="20"/>
              </w:rPr>
            </w:pPr>
            <w:r w:rsidRPr="008173F7">
              <w:rPr>
                <w:rFonts w:ascii="Palatino Linotype" w:eastAsia="Palatino Linotype" w:hAnsi="Palatino Linotype" w:cs="Palatino Linotype"/>
                <w:b/>
                <w:sz w:val="20"/>
                <w:szCs w:val="20"/>
              </w:rPr>
              <w:lastRenderedPageBreak/>
              <w:t>Comité de Transparencia</w:t>
            </w:r>
          </w:p>
        </w:tc>
        <w:tc>
          <w:tcPr>
            <w:tcW w:w="3905" w:type="dxa"/>
          </w:tcPr>
          <w:p w14:paraId="7CA4A28E" w14:textId="77777777" w:rsidR="001F5924" w:rsidRPr="008173F7" w:rsidRDefault="0039403D">
            <w:pPr>
              <w:jc w:val="both"/>
              <w:rPr>
                <w:rFonts w:ascii="Palatino Linotype" w:eastAsia="Palatino Linotype" w:hAnsi="Palatino Linotype" w:cs="Palatino Linotype"/>
                <w:sz w:val="20"/>
                <w:szCs w:val="20"/>
              </w:rPr>
            </w:pPr>
            <w:r w:rsidRPr="008173F7">
              <w:rPr>
                <w:rFonts w:ascii="Palatino Linotype" w:eastAsia="Palatino Linotype" w:hAnsi="Palatino Linotype" w:cs="Palatino Linotype"/>
                <w:sz w:val="20"/>
                <w:szCs w:val="20"/>
              </w:rPr>
              <w:t>El Titular de la Unidad de Transparencia informó</w:t>
            </w:r>
            <w:r w:rsidRPr="008173F7">
              <w:rPr>
                <w:rFonts w:ascii="Palatino Linotype" w:eastAsia="Palatino Linotype" w:hAnsi="Palatino Linotype" w:cs="Palatino Linotype"/>
                <w:b/>
                <w:sz w:val="20"/>
                <w:szCs w:val="20"/>
              </w:rPr>
              <w:t xml:space="preserve"> </w:t>
            </w:r>
            <w:r w:rsidRPr="008173F7">
              <w:rPr>
                <w:rFonts w:ascii="Palatino Linotype" w:eastAsia="Palatino Linotype" w:hAnsi="Palatino Linotype" w:cs="Palatino Linotype"/>
                <w:sz w:val="20"/>
                <w:szCs w:val="20"/>
              </w:rPr>
              <w:t>que después de una búsqueda exhaustiva y razonable en sus hace entrega de la información solicitada.</w:t>
            </w:r>
          </w:p>
          <w:p w14:paraId="52FD2DA0" w14:textId="77777777" w:rsidR="001F5924" w:rsidRPr="008173F7" w:rsidRDefault="0039403D">
            <w:pPr>
              <w:jc w:val="both"/>
              <w:rPr>
                <w:rFonts w:ascii="Palatino Linotype" w:eastAsia="Palatino Linotype" w:hAnsi="Palatino Linotype" w:cs="Palatino Linotype"/>
                <w:sz w:val="20"/>
                <w:szCs w:val="20"/>
              </w:rPr>
            </w:pPr>
            <w:r w:rsidRPr="008173F7">
              <w:rPr>
                <w:rFonts w:ascii="Palatino Linotype" w:eastAsia="Palatino Linotype" w:hAnsi="Palatino Linotype" w:cs="Palatino Linotype"/>
                <w:sz w:val="20"/>
                <w:szCs w:val="20"/>
              </w:rPr>
              <w:t>Documento que contiene 256 fojas y en él se aprecian oficios de convocatorias a sesiones del comité de transparencia, celebradas en el mes de febrero de 2025.</w:t>
            </w:r>
          </w:p>
          <w:p w14:paraId="55CC3FB2" w14:textId="77777777" w:rsidR="001F5924" w:rsidRPr="008173F7" w:rsidRDefault="001F5924">
            <w:pPr>
              <w:jc w:val="both"/>
              <w:rPr>
                <w:rFonts w:ascii="Palatino Linotype" w:eastAsia="Palatino Linotype" w:hAnsi="Palatino Linotype" w:cs="Palatino Linotype"/>
                <w:sz w:val="20"/>
                <w:szCs w:val="20"/>
              </w:rPr>
            </w:pPr>
          </w:p>
          <w:p w14:paraId="17B47113" w14:textId="77777777" w:rsidR="001F5924" w:rsidRPr="008173F7" w:rsidRDefault="0039403D">
            <w:pPr>
              <w:jc w:val="both"/>
              <w:rPr>
                <w:rFonts w:ascii="Palatino Linotype" w:eastAsia="Palatino Linotype" w:hAnsi="Palatino Linotype" w:cs="Palatino Linotype"/>
                <w:sz w:val="20"/>
                <w:szCs w:val="20"/>
              </w:rPr>
            </w:pPr>
            <w:r w:rsidRPr="008173F7">
              <w:rPr>
                <w:rFonts w:ascii="Palatino Linotype" w:eastAsia="Palatino Linotype" w:hAnsi="Palatino Linotype" w:cs="Palatino Linotype"/>
                <w:sz w:val="20"/>
                <w:szCs w:val="20"/>
              </w:rPr>
              <w:t xml:space="preserve">En Informe Justificado ratifico su respuesta y preciso que respecto a </w:t>
            </w:r>
            <w:r w:rsidRPr="008173F7">
              <w:rPr>
                <w:rFonts w:ascii="Palatino Linotype" w:eastAsia="Palatino Linotype" w:hAnsi="Palatino Linotype" w:cs="Palatino Linotype"/>
                <w:i/>
                <w:sz w:val="20"/>
                <w:szCs w:val="20"/>
              </w:rPr>
              <w:t>"… las fotografías que comprueben dichas sesiones (Evidencia fotográfica)."</w:t>
            </w:r>
            <w:r w:rsidRPr="008173F7">
              <w:rPr>
                <w:rFonts w:ascii="Palatino Linotype" w:eastAsia="Palatino Linotype" w:hAnsi="Palatino Linotype" w:cs="Palatino Linotype"/>
                <w:sz w:val="20"/>
                <w:szCs w:val="20"/>
              </w:rPr>
              <w:t xml:space="preserve">, derivado de una búsqueda exhaustiva y razonable dentro de sus archivos, </w:t>
            </w:r>
            <w:r w:rsidRPr="008173F7">
              <w:rPr>
                <w:rFonts w:ascii="Palatino Linotype" w:eastAsia="Palatino Linotype" w:hAnsi="Palatino Linotype" w:cs="Palatino Linotype"/>
                <w:b/>
                <w:sz w:val="20"/>
                <w:szCs w:val="20"/>
              </w:rPr>
              <w:t>no se encontró información alguna al respecto</w:t>
            </w:r>
            <w:r w:rsidRPr="008173F7">
              <w:rPr>
                <w:rFonts w:ascii="Palatino Linotype" w:eastAsia="Palatino Linotype" w:hAnsi="Palatino Linotype" w:cs="Palatino Linotype"/>
                <w:sz w:val="20"/>
                <w:szCs w:val="20"/>
              </w:rPr>
              <w:t>, por no ser una obligación de transparencia.</w:t>
            </w:r>
          </w:p>
        </w:tc>
        <w:tc>
          <w:tcPr>
            <w:tcW w:w="2943" w:type="dxa"/>
          </w:tcPr>
          <w:p w14:paraId="00629E7A" w14:textId="77777777" w:rsidR="001F5924" w:rsidRPr="008173F7" w:rsidRDefault="0039403D">
            <w:pPr>
              <w:spacing w:line="360" w:lineRule="auto"/>
              <w:jc w:val="center"/>
              <w:rPr>
                <w:rFonts w:ascii="Palatino Linotype" w:eastAsia="Palatino Linotype" w:hAnsi="Palatino Linotype" w:cs="Palatino Linotype"/>
                <w:b/>
                <w:sz w:val="20"/>
                <w:szCs w:val="20"/>
              </w:rPr>
            </w:pPr>
            <w:r w:rsidRPr="008173F7">
              <w:rPr>
                <w:rFonts w:ascii="Palatino Linotype" w:eastAsia="Palatino Linotype" w:hAnsi="Palatino Linotype" w:cs="Palatino Linotype"/>
                <w:b/>
                <w:sz w:val="20"/>
                <w:szCs w:val="20"/>
              </w:rPr>
              <w:t>Parcialmente</w:t>
            </w:r>
          </w:p>
          <w:p w14:paraId="6266671D" w14:textId="77777777" w:rsidR="001F5924" w:rsidRPr="008173F7" w:rsidRDefault="0039403D">
            <w:pPr>
              <w:jc w:val="both"/>
              <w:rPr>
                <w:rFonts w:ascii="Palatino Linotype" w:eastAsia="Palatino Linotype" w:hAnsi="Palatino Linotype" w:cs="Palatino Linotype"/>
                <w:sz w:val="20"/>
                <w:szCs w:val="20"/>
              </w:rPr>
            </w:pPr>
            <w:r w:rsidRPr="008173F7">
              <w:rPr>
                <w:rFonts w:ascii="Palatino Linotype" w:eastAsia="Palatino Linotype" w:hAnsi="Palatino Linotype" w:cs="Palatino Linotype"/>
                <w:sz w:val="20"/>
                <w:szCs w:val="20"/>
              </w:rPr>
              <w:t xml:space="preserve">Si bien es cierto, la Unidad de Transparencia informó la entrega de la información, lo cierto es que, las convocatorias que adjunto corresponden al mes de febrero, no así, a enero, que es la temporalidad solicitada. </w:t>
            </w:r>
          </w:p>
        </w:tc>
      </w:tr>
      <w:tr w:rsidR="0039403D" w:rsidRPr="008173F7" w14:paraId="038037E4" w14:textId="77777777">
        <w:tc>
          <w:tcPr>
            <w:tcW w:w="1980" w:type="dxa"/>
          </w:tcPr>
          <w:p w14:paraId="37265EAB" w14:textId="77777777" w:rsidR="001F5924" w:rsidRPr="008173F7" w:rsidRDefault="0039403D">
            <w:pPr>
              <w:jc w:val="center"/>
              <w:rPr>
                <w:rFonts w:ascii="Palatino Linotype" w:eastAsia="Palatino Linotype" w:hAnsi="Palatino Linotype" w:cs="Palatino Linotype"/>
                <w:b/>
                <w:sz w:val="20"/>
                <w:szCs w:val="20"/>
              </w:rPr>
            </w:pPr>
            <w:r w:rsidRPr="008173F7">
              <w:rPr>
                <w:rFonts w:ascii="Palatino Linotype" w:eastAsia="Palatino Linotype" w:hAnsi="Palatino Linotype" w:cs="Palatino Linotype"/>
                <w:b/>
                <w:sz w:val="20"/>
                <w:szCs w:val="20"/>
              </w:rPr>
              <w:t>Comité Anticorrupción</w:t>
            </w:r>
          </w:p>
        </w:tc>
        <w:tc>
          <w:tcPr>
            <w:tcW w:w="3905" w:type="dxa"/>
          </w:tcPr>
          <w:p w14:paraId="560AAA26" w14:textId="77777777" w:rsidR="001F5924" w:rsidRPr="008173F7" w:rsidRDefault="0039403D">
            <w:pPr>
              <w:jc w:val="both"/>
              <w:rPr>
                <w:rFonts w:ascii="Palatino Linotype" w:eastAsia="Palatino Linotype" w:hAnsi="Palatino Linotype" w:cs="Palatino Linotype"/>
                <w:sz w:val="20"/>
                <w:szCs w:val="20"/>
              </w:rPr>
            </w:pPr>
            <w:r w:rsidRPr="008173F7">
              <w:rPr>
                <w:rFonts w:ascii="Palatino Linotype" w:eastAsia="Palatino Linotype" w:hAnsi="Palatino Linotype" w:cs="Palatino Linotype"/>
                <w:sz w:val="20"/>
                <w:szCs w:val="20"/>
              </w:rPr>
              <w:t>El Titular del Órgano Interno de Control Municipal informó que después de una búsqueda exhaustiva y razonable en sus archivos físicos y electrónicos que guarda, hace entrega de los oficios de convocatoria solicitados.</w:t>
            </w:r>
          </w:p>
          <w:p w14:paraId="722E6073" w14:textId="77777777" w:rsidR="001F5924" w:rsidRPr="008173F7" w:rsidRDefault="001F5924">
            <w:pPr>
              <w:jc w:val="both"/>
              <w:rPr>
                <w:rFonts w:ascii="Palatino Linotype" w:eastAsia="Palatino Linotype" w:hAnsi="Palatino Linotype" w:cs="Palatino Linotype"/>
                <w:sz w:val="20"/>
                <w:szCs w:val="20"/>
              </w:rPr>
            </w:pPr>
          </w:p>
          <w:p w14:paraId="78370426" w14:textId="77777777" w:rsidR="001F5924" w:rsidRPr="008173F7" w:rsidRDefault="0039403D">
            <w:pPr>
              <w:jc w:val="both"/>
              <w:rPr>
                <w:rFonts w:ascii="Palatino Linotype" w:eastAsia="Palatino Linotype" w:hAnsi="Palatino Linotype" w:cs="Palatino Linotype"/>
                <w:sz w:val="20"/>
                <w:szCs w:val="20"/>
              </w:rPr>
            </w:pPr>
            <w:r w:rsidRPr="008173F7">
              <w:rPr>
                <w:rFonts w:ascii="Palatino Linotype" w:eastAsia="Palatino Linotype" w:hAnsi="Palatino Linotype" w:cs="Palatino Linotype"/>
                <w:sz w:val="20"/>
                <w:szCs w:val="20"/>
              </w:rPr>
              <w:t xml:space="preserve">Adjuntando las convocatorias siguientes: </w:t>
            </w:r>
          </w:p>
          <w:p w14:paraId="71A7270E" w14:textId="77777777" w:rsidR="001F5924" w:rsidRPr="008173F7" w:rsidRDefault="0039403D">
            <w:pPr>
              <w:numPr>
                <w:ilvl w:val="0"/>
                <w:numId w:val="2"/>
              </w:numPr>
              <w:pBdr>
                <w:top w:val="nil"/>
                <w:left w:val="nil"/>
                <w:bottom w:val="nil"/>
                <w:right w:val="nil"/>
                <w:between w:val="nil"/>
              </w:pBdr>
              <w:ind w:left="199" w:hanging="142"/>
              <w:jc w:val="both"/>
              <w:rPr>
                <w:rFonts w:ascii="Palatino Linotype" w:eastAsia="Palatino Linotype" w:hAnsi="Palatino Linotype" w:cs="Palatino Linotype"/>
                <w:sz w:val="20"/>
                <w:szCs w:val="20"/>
              </w:rPr>
            </w:pPr>
            <w:r w:rsidRPr="008173F7">
              <w:rPr>
                <w:rFonts w:ascii="Palatino Linotype" w:eastAsia="Palatino Linotype" w:hAnsi="Palatino Linotype" w:cs="Palatino Linotype"/>
                <w:sz w:val="20"/>
                <w:szCs w:val="20"/>
              </w:rPr>
              <w:t xml:space="preserve">Primera Sesión Ordinaria, de fecha veinticuatro de febrero de dos mil veinticinco </w:t>
            </w:r>
          </w:p>
          <w:p w14:paraId="34922AAA" w14:textId="77777777" w:rsidR="001F5924" w:rsidRPr="008173F7" w:rsidRDefault="0039403D">
            <w:pPr>
              <w:numPr>
                <w:ilvl w:val="0"/>
                <w:numId w:val="2"/>
              </w:numPr>
              <w:pBdr>
                <w:top w:val="nil"/>
                <w:left w:val="nil"/>
                <w:bottom w:val="nil"/>
                <w:right w:val="nil"/>
                <w:between w:val="nil"/>
              </w:pBdr>
              <w:ind w:left="199" w:hanging="142"/>
              <w:jc w:val="both"/>
              <w:rPr>
                <w:rFonts w:ascii="Palatino Linotype" w:eastAsia="Palatino Linotype" w:hAnsi="Palatino Linotype" w:cs="Palatino Linotype"/>
                <w:b/>
                <w:sz w:val="20"/>
                <w:szCs w:val="20"/>
              </w:rPr>
            </w:pPr>
            <w:r w:rsidRPr="008173F7">
              <w:rPr>
                <w:rFonts w:ascii="Palatino Linotype" w:eastAsia="Palatino Linotype" w:hAnsi="Palatino Linotype" w:cs="Palatino Linotype"/>
                <w:sz w:val="20"/>
                <w:szCs w:val="20"/>
              </w:rPr>
              <w:t xml:space="preserve">Sesión Extraordinaria, de fecha veinticinco de marzo de dos mil veinticinco. </w:t>
            </w:r>
          </w:p>
          <w:p w14:paraId="667B88DB" w14:textId="77777777" w:rsidR="001F5924" w:rsidRPr="008173F7" w:rsidRDefault="001F5924">
            <w:pPr>
              <w:pBdr>
                <w:top w:val="nil"/>
                <w:left w:val="nil"/>
                <w:bottom w:val="nil"/>
                <w:right w:val="nil"/>
                <w:between w:val="nil"/>
              </w:pBdr>
              <w:ind w:left="199"/>
              <w:jc w:val="both"/>
              <w:rPr>
                <w:rFonts w:ascii="Palatino Linotype" w:eastAsia="Palatino Linotype" w:hAnsi="Palatino Linotype" w:cs="Palatino Linotype"/>
                <w:b/>
                <w:sz w:val="20"/>
                <w:szCs w:val="20"/>
              </w:rPr>
            </w:pPr>
          </w:p>
          <w:p w14:paraId="2C3E363E" w14:textId="77777777" w:rsidR="001F5924" w:rsidRPr="008173F7" w:rsidRDefault="0039403D">
            <w:pPr>
              <w:jc w:val="both"/>
              <w:rPr>
                <w:rFonts w:ascii="Palatino Linotype" w:eastAsia="Palatino Linotype" w:hAnsi="Palatino Linotype" w:cs="Palatino Linotype"/>
                <w:sz w:val="20"/>
                <w:szCs w:val="20"/>
              </w:rPr>
            </w:pPr>
            <w:proofErr w:type="gramStart"/>
            <w:r w:rsidRPr="008173F7">
              <w:rPr>
                <w:rFonts w:ascii="Palatino Linotype" w:eastAsia="Palatino Linotype" w:hAnsi="Palatino Linotype" w:cs="Palatino Linotype"/>
                <w:sz w:val="20"/>
                <w:szCs w:val="20"/>
              </w:rPr>
              <w:t>Asimismo</w:t>
            </w:r>
            <w:proofErr w:type="gramEnd"/>
            <w:r w:rsidRPr="008173F7">
              <w:rPr>
                <w:rFonts w:ascii="Palatino Linotype" w:eastAsia="Palatino Linotype" w:hAnsi="Palatino Linotype" w:cs="Palatino Linotype"/>
                <w:sz w:val="20"/>
                <w:szCs w:val="20"/>
              </w:rPr>
              <w:t xml:space="preserve"> hace del conocimiento que referente a las imágenes, no se encontró con lo referido, por lo que el derecho a la información, constituye una prerrogativa a acceder a documentación en poder de los Sujetos Obligados, no así a realizar documentos ad hoc, de conformidad con lo establecido en el artículo 12 párrafo segundo de la Ley de Transparencia y </w:t>
            </w:r>
            <w:r w:rsidRPr="008173F7">
              <w:rPr>
                <w:rFonts w:ascii="Palatino Linotype" w:eastAsia="Palatino Linotype" w:hAnsi="Palatino Linotype" w:cs="Palatino Linotype"/>
                <w:sz w:val="20"/>
                <w:szCs w:val="20"/>
              </w:rPr>
              <w:lastRenderedPageBreak/>
              <w:t>Acceso a la Información Pública del Estado de México y Municipios.</w:t>
            </w:r>
          </w:p>
          <w:p w14:paraId="69B3A596" w14:textId="77777777" w:rsidR="001F5924" w:rsidRPr="008173F7" w:rsidRDefault="001F5924">
            <w:pPr>
              <w:jc w:val="both"/>
              <w:rPr>
                <w:rFonts w:ascii="Palatino Linotype" w:eastAsia="Palatino Linotype" w:hAnsi="Palatino Linotype" w:cs="Palatino Linotype"/>
                <w:b/>
                <w:sz w:val="20"/>
                <w:szCs w:val="20"/>
              </w:rPr>
            </w:pPr>
          </w:p>
          <w:p w14:paraId="2BE46D1F" w14:textId="77777777" w:rsidR="001F5924" w:rsidRPr="008173F7" w:rsidRDefault="0039403D">
            <w:pPr>
              <w:jc w:val="both"/>
              <w:rPr>
                <w:rFonts w:ascii="Palatino Linotype" w:eastAsia="Palatino Linotype" w:hAnsi="Palatino Linotype" w:cs="Palatino Linotype"/>
                <w:b/>
                <w:sz w:val="20"/>
                <w:szCs w:val="20"/>
              </w:rPr>
            </w:pPr>
            <w:r w:rsidRPr="008173F7">
              <w:rPr>
                <w:rFonts w:ascii="Palatino Linotype" w:eastAsia="Palatino Linotype" w:hAnsi="Palatino Linotype" w:cs="Palatino Linotype"/>
                <w:sz w:val="20"/>
                <w:szCs w:val="20"/>
              </w:rPr>
              <w:t xml:space="preserve">En Informe Justificado ratifico su respuesta. </w:t>
            </w:r>
          </w:p>
        </w:tc>
        <w:tc>
          <w:tcPr>
            <w:tcW w:w="2943" w:type="dxa"/>
          </w:tcPr>
          <w:p w14:paraId="753AFAE0" w14:textId="77777777" w:rsidR="001F5924" w:rsidRPr="008173F7" w:rsidRDefault="0039403D">
            <w:pPr>
              <w:spacing w:line="360" w:lineRule="auto"/>
              <w:jc w:val="center"/>
              <w:rPr>
                <w:rFonts w:ascii="Palatino Linotype" w:eastAsia="Palatino Linotype" w:hAnsi="Palatino Linotype" w:cs="Palatino Linotype"/>
                <w:b/>
                <w:sz w:val="20"/>
                <w:szCs w:val="20"/>
              </w:rPr>
            </w:pPr>
            <w:r w:rsidRPr="008173F7">
              <w:rPr>
                <w:rFonts w:ascii="Palatino Linotype" w:eastAsia="Palatino Linotype" w:hAnsi="Palatino Linotype" w:cs="Palatino Linotype"/>
                <w:b/>
                <w:sz w:val="20"/>
                <w:szCs w:val="20"/>
              </w:rPr>
              <w:lastRenderedPageBreak/>
              <w:t xml:space="preserve">Colmó </w:t>
            </w:r>
          </w:p>
          <w:p w14:paraId="72B7618D" w14:textId="77777777" w:rsidR="001F5924" w:rsidRPr="008173F7" w:rsidRDefault="0039403D">
            <w:pPr>
              <w:jc w:val="both"/>
              <w:rPr>
                <w:rFonts w:ascii="Palatino Linotype" w:eastAsia="Palatino Linotype" w:hAnsi="Palatino Linotype" w:cs="Palatino Linotype"/>
                <w:sz w:val="20"/>
                <w:szCs w:val="20"/>
              </w:rPr>
            </w:pPr>
            <w:r w:rsidRPr="008173F7">
              <w:rPr>
                <w:rFonts w:ascii="Palatino Linotype" w:eastAsia="Palatino Linotype" w:hAnsi="Palatino Linotype" w:cs="Palatino Linotype"/>
                <w:sz w:val="20"/>
                <w:szCs w:val="20"/>
              </w:rPr>
              <w:t xml:space="preserve">Si bien es cierto que el Sujeto Obligado hizo entrega de las actas del mes de febrero y no de enero que es como se solicitó, lo cierto es que, de la revisión a estas, se advierte las sesiones dieron inicio en el mes de febrero, por lo que, no puede contar con actas del mes anterior, si la primera sesión se realizó el veinticuatro de febrero de dos mil veinticinco. </w:t>
            </w:r>
          </w:p>
          <w:p w14:paraId="002659EF" w14:textId="77777777" w:rsidR="001F5924" w:rsidRPr="008173F7" w:rsidRDefault="001F5924">
            <w:pPr>
              <w:jc w:val="both"/>
              <w:rPr>
                <w:rFonts w:ascii="Palatino Linotype" w:eastAsia="Palatino Linotype" w:hAnsi="Palatino Linotype" w:cs="Palatino Linotype"/>
                <w:sz w:val="20"/>
                <w:szCs w:val="20"/>
              </w:rPr>
            </w:pPr>
          </w:p>
          <w:p w14:paraId="5A54D51A" w14:textId="77777777" w:rsidR="001F5924" w:rsidRPr="008173F7" w:rsidRDefault="0039403D">
            <w:pPr>
              <w:jc w:val="both"/>
              <w:rPr>
                <w:rFonts w:ascii="Palatino Linotype" w:eastAsia="Palatino Linotype" w:hAnsi="Palatino Linotype" w:cs="Palatino Linotype"/>
                <w:sz w:val="20"/>
                <w:szCs w:val="20"/>
              </w:rPr>
            </w:pPr>
            <w:r w:rsidRPr="008173F7">
              <w:rPr>
                <w:rFonts w:ascii="Palatino Linotype" w:eastAsia="Palatino Linotype" w:hAnsi="Palatino Linotype" w:cs="Palatino Linotype"/>
                <w:sz w:val="20"/>
                <w:szCs w:val="20"/>
              </w:rPr>
              <w:t xml:space="preserve">Referente a la evidencia fotográfica señaló no contar con ellas, no </w:t>
            </w:r>
            <w:proofErr w:type="gramStart"/>
            <w:r w:rsidRPr="008173F7">
              <w:rPr>
                <w:rFonts w:ascii="Palatino Linotype" w:eastAsia="Palatino Linotype" w:hAnsi="Palatino Linotype" w:cs="Palatino Linotype"/>
                <w:sz w:val="20"/>
                <w:szCs w:val="20"/>
              </w:rPr>
              <w:t>obstante</w:t>
            </w:r>
            <w:proofErr w:type="gramEnd"/>
            <w:r w:rsidRPr="008173F7">
              <w:rPr>
                <w:rFonts w:ascii="Palatino Linotype" w:eastAsia="Palatino Linotype" w:hAnsi="Palatino Linotype" w:cs="Palatino Linotype"/>
                <w:sz w:val="20"/>
                <w:szCs w:val="20"/>
              </w:rPr>
              <w:t xml:space="preserve"> al no advertirse fuente obligacional que constriña al Sujeto Obligado a contar con la información, se tiene por atendido. </w:t>
            </w:r>
          </w:p>
        </w:tc>
      </w:tr>
      <w:tr w:rsidR="0039403D" w:rsidRPr="008173F7" w14:paraId="36DD6342" w14:textId="77777777">
        <w:tc>
          <w:tcPr>
            <w:tcW w:w="1980" w:type="dxa"/>
          </w:tcPr>
          <w:p w14:paraId="68ECE7D6" w14:textId="77777777" w:rsidR="001F5924" w:rsidRPr="008173F7" w:rsidRDefault="0039403D">
            <w:pPr>
              <w:jc w:val="center"/>
              <w:rPr>
                <w:rFonts w:ascii="Palatino Linotype" w:eastAsia="Palatino Linotype" w:hAnsi="Palatino Linotype" w:cs="Palatino Linotype"/>
                <w:b/>
                <w:sz w:val="20"/>
                <w:szCs w:val="20"/>
              </w:rPr>
            </w:pPr>
            <w:r w:rsidRPr="008173F7">
              <w:rPr>
                <w:rFonts w:ascii="Palatino Linotype" w:eastAsia="Palatino Linotype" w:hAnsi="Palatino Linotype" w:cs="Palatino Linotype"/>
                <w:b/>
                <w:sz w:val="20"/>
                <w:szCs w:val="20"/>
              </w:rPr>
              <w:t>Comité de Mejora Regulatoria</w:t>
            </w:r>
          </w:p>
        </w:tc>
        <w:tc>
          <w:tcPr>
            <w:tcW w:w="3905" w:type="dxa"/>
          </w:tcPr>
          <w:p w14:paraId="6386FDEB" w14:textId="77777777" w:rsidR="001F5924" w:rsidRPr="008173F7" w:rsidRDefault="0039403D">
            <w:pPr>
              <w:jc w:val="both"/>
              <w:rPr>
                <w:rFonts w:ascii="Palatino Linotype" w:eastAsia="Palatino Linotype" w:hAnsi="Palatino Linotype" w:cs="Palatino Linotype"/>
                <w:sz w:val="20"/>
                <w:szCs w:val="20"/>
              </w:rPr>
            </w:pPr>
            <w:r w:rsidRPr="008173F7">
              <w:rPr>
                <w:rFonts w:ascii="Palatino Linotype" w:eastAsia="Palatino Linotype" w:hAnsi="Palatino Linotype" w:cs="Palatino Linotype"/>
                <w:sz w:val="20"/>
                <w:szCs w:val="20"/>
              </w:rPr>
              <w:t>El Coordinador General de Mejora Regulatoria informó la entrega de las convocatorias de Instalación y Primera Sesión de la Comisión Municipal de Mejora Regulatoria 2025 y las fotografías de sesiones de Mejora Regulatoria 2025. Adjuntando imágenes de la sesión.</w:t>
            </w:r>
          </w:p>
          <w:p w14:paraId="4CC7FFE7" w14:textId="77777777" w:rsidR="001F5924" w:rsidRPr="008173F7" w:rsidRDefault="001F5924">
            <w:pPr>
              <w:jc w:val="both"/>
              <w:rPr>
                <w:rFonts w:ascii="Palatino Linotype" w:eastAsia="Palatino Linotype" w:hAnsi="Palatino Linotype" w:cs="Palatino Linotype"/>
                <w:sz w:val="20"/>
                <w:szCs w:val="20"/>
              </w:rPr>
            </w:pPr>
          </w:p>
          <w:p w14:paraId="2FB13176" w14:textId="77777777" w:rsidR="001F5924" w:rsidRPr="008173F7" w:rsidRDefault="0039403D">
            <w:pPr>
              <w:jc w:val="both"/>
              <w:rPr>
                <w:rFonts w:ascii="Palatino Linotype" w:eastAsia="Palatino Linotype" w:hAnsi="Palatino Linotype" w:cs="Palatino Linotype"/>
                <w:b/>
                <w:sz w:val="20"/>
                <w:szCs w:val="20"/>
              </w:rPr>
            </w:pPr>
            <w:r w:rsidRPr="008173F7">
              <w:rPr>
                <w:rFonts w:ascii="Palatino Linotype" w:eastAsia="Palatino Linotype" w:hAnsi="Palatino Linotype" w:cs="Palatino Linotype"/>
                <w:sz w:val="20"/>
                <w:szCs w:val="20"/>
              </w:rPr>
              <w:t>Adjuntando los oficios de la convocatoria para la instalación y primera sesión ordinaria de la Comisión Municipal de Mejora Regulatoria, celebrada el veintiocho de marzo de 2025.</w:t>
            </w:r>
          </w:p>
          <w:p w14:paraId="3BC34EF7" w14:textId="77777777" w:rsidR="001F5924" w:rsidRPr="008173F7" w:rsidRDefault="001F5924">
            <w:pPr>
              <w:jc w:val="both"/>
              <w:rPr>
                <w:rFonts w:ascii="Palatino Linotype" w:eastAsia="Palatino Linotype" w:hAnsi="Palatino Linotype" w:cs="Palatino Linotype"/>
                <w:b/>
                <w:sz w:val="20"/>
                <w:szCs w:val="20"/>
              </w:rPr>
            </w:pPr>
          </w:p>
          <w:p w14:paraId="4EB91E11" w14:textId="77777777" w:rsidR="001F5924" w:rsidRPr="008173F7" w:rsidRDefault="0039403D">
            <w:pPr>
              <w:jc w:val="both"/>
              <w:rPr>
                <w:rFonts w:ascii="Palatino Linotype" w:eastAsia="Palatino Linotype" w:hAnsi="Palatino Linotype" w:cs="Palatino Linotype"/>
                <w:b/>
                <w:sz w:val="20"/>
                <w:szCs w:val="20"/>
              </w:rPr>
            </w:pPr>
            <w:r w:rsidRPr="008173F7">
              <w:rPr>
                <w:rFonts w:ascii="Palatino Linotype" w:eastAsia="Palatino Linotype" w:hAnsi="Palatino Linotype" w:cs="Palatino Linotype"/>
                <w:sz w:val="20"/>
                <w:szCs w:val="20"/>
              </w:rPr>
              <w:t>En Informe Justificado ratifico su respuesta.</w:t>
            </w:r>
          </w:p>
        </w:tc>
        <w:tc>
          <w:tcPr>
            <w:tcW w:w="2943" w:type="dxa"/>
          </w:tcPr>
          <w:p w14:paraId="2EC33ED4" w14:textId="77777777" w:rsidR="001F5924" w:rsidRPr="008173F7" w:rsidRDefault="0039403D">
            <w:pPr>
              <w:spacing w:line="360" w:lineRule="auto"/>
              <w:jc w:val="center"/>
              <w:rPr>
                <w:rFonts w:ascii="Palatino Linotype" w:eastAsia="Palatino Linotype" w:hAnsi="Palatino Linotype" w:cs="Palatino Linotype"/>
                <w:b/>
                <w:sz w:val="20"/>
                <w:szCs w:val="20"/>
              </w:rPr>
            </w:pPr>
            <w:r w:rsidRPr="008173F7">
              <w:rPr>
                <w:rFonts w:ascii="Palatino Linotype" w:eastAsia="Palatino Linotype" w:hAnsi="Palatino Linotype" w:cs="Palatino Linotype"/>
                <w:b/>
                <w:sz w:val="20"/>
                <w:szCs w:val="20"/>
              </w:rPr>
              <w:t xml:space="preserve">Colmó </w:t>
            </w:r>
          </w:p>
          <w:p w14:paraId="134E1DE4" w14:textId="77777777" w:rsidR="001F5924" w:rsidRPr="008173F7" w:rsidRDefault="0039403D">
            <w:pPr>
              <w:jc w:val="both"/>
              <w:rPr>
                <w:rFonts w:ascii="Palatino Linotype" w:eastAsia="Palatino Linotype" w:hAnsi="Palatino Linotype" w:cs="Palatino Linotype"/>
                <w:sz w:val="20"/>
                <w:szCs w:val="20"/>
              </w:rPr>
            </w:pPr>
            <w:r w:rsidRPr="008173F7">
              <w:rPr>
                <w:rFonts w:ascii="Palatino Linotype" w:eastAsia="Palatino Linotype" w:hAnsi="Palatino Linotype" w:cs="Palatino Linotype"/>
                <w:sz w:val="20"/>
                <w:szCs w:val="20"/>
              </w:rPr>
              <w:t xml:space="preserve">Si bien es cierto que los oficios de convocatoria no corresponden a la temporalidad solicitada, lo cierto es </w:t>
            </w:r>
            <w:proofErr w:type="gramStart"/>
            <w:r w:rsidRPr="008173F7">
              <w:rPr>
                <w:rFonts w:ascii="Palatino Linotype" w:eastAsia="Palatino Linotype" w:hAnsi="Palatino Linotype" w:cs="Palatino Linotype"/>
                <w:sz w:val="20"/>
                <w:szCs w:val="20"/>
              </w:rPr>
              <w:t>que</w:t>
            </w:r>
            <w:proofErr w:type="gramEnd"/>
            <w:r w:rsidRPr="008173F7">
              <w:rPr>
                <w:rFonts w:ascii="Palatino Linotype" w:eastAsia="Palatino Linotype" w:hAnsi="Palatino Linotype" w:cs="Palatino Linotype"/>
                <w:sz w:val="20"/>
                <w:szCs w:val="20"/>
              </w:rPr>
              <w:t xml:space="preserve"> de su revisión, se advierte que la instalación y primera sesión del Comité se dio hasta el mes de marzo, por lo que, se entiende que para el mes de enero no se celebró ninguna sesión, de modo que la hacer entrega de lo que obra en sus archivos, colmó el derecho de acceso a la información del particular. </w:t>
            </w:r>
          </w:p>
        </w:tc>
      </w:tr>
      <w:tr w:rsidR="0039403D" w:rsidRPr="008173F7" w14:paraId="76B3DA0C" w14:textId="77777777">
        <w:tc>
          <w:tcPr>
            <w:tcW w:w="1980" w:type="dxa"/>
          </w:tcPr>
          <w:p w14:paraId="6635B3FD" w14:textId="77777777" w:rsidR="001F5924" w:rsidRPr="008173F7" w:rsidRDefault="0039403D">
            <w:pPr>
              <w:jc w:val="center"/>
              <w:rPr>
                <w:rFonts w:ascii="Palatino Linotype" w:eastAsia="Palatino Linotype" w:hAnsi="Palatino Linotype" w:cs="Palatino Linotype"/>
                <w:b/>
                <w:sz w:val="20"/>
                <w:szCs w:val="20"/>
              </w:rPr>
            </w:pPr>
            <w:r w:rsidRPr="008173F7">
              <w:rPr>
                <w:rFonts w:ascii="Palatino Linotype" w:eastAsia="Palatino Linotype" w:hAnsi="Palatino Linotype" w:cs="Palatino Linotype"/>
                <w:b/>
                <w:sz w:val="20"/>
                <w:szCs w:val="20"/>
              </w:rPr>
              <w:t>Comité de Dictámenes de Giro</w:t>
            </w:r>
          </w:p>
        </w:tc>
        <w:tc>
          <w:tcPr>
            <w:tcW w:w="3905" w:type="dxa"/>
          </w:tcPr>
          <w:p w14:paraId="3546E905" w14:textId="77777777" w:rsidR="001F5924" w:rsidRPr="008173F7" w:rsidRDefault="0039403D">
            <w:pPr>
              <w:jc w:val="both"/>
              <w:rPr>
                <w:rFonts w:ascii="Palatino Linotype" w:eastAsia="Palatino Linotype" w:hAnsi="Palatino Linotype" w:cs="Palatino Linotype"/>
                <w:sz w:val="20"/>
                <w:szCs w:val="20"/>
              </w:rPr>
            </w:pPr>
            <w:r w:rsidRPr="008173F7">
              <w:rPr>
                <w:rFonts w:ascii="Palatino Linotype" w:eastAsia="Palatino Linotype" w:hAnsi="Palatino Linotype" w:cs="Palatino Linotype"/>
                <w:sz w:val="20"/>
                <w:szCs w:val="20"/>
              </w:rPr>
              <w:t xml:space="preserve">El </w:t>
            </w:r>
            <w:proofErr w:type="gramStart"/>
            <w:r w:rsidRPr="008173F7">
              <w:rPr>
                <w:rFonts w:ascii="Palatino Linotype" w:eastAsia="Palatino Linotype" w:hAnsi="Palatino Linotype" w:cs="Palatino Linotype"/>
                <w:sz w:val="20"/>
                <w:szCs w:val="20"/>
              </w:rPr>
              <w:t>Director General</w:t>
            </w:r>
            <w:proofErr w:type="gramEnd"/>
            <w:r w:rsidRPr="008173F7">
              <w:rPr>
                <w:rFonts w:ascii="Palatino Linotype" w:eastAsia="Palatino Linotype" w:hAnsi="Palatino Linotype" w:cs="Palatino Linotype"/>
                <w:sz w:val="20"/>
                <w:szCs w:val="20"/>
              </w:rPr>
              <w:t xml:space="preserve"> de Desarrollo Económico informó que una vez realizada la búsqueda en sus archivos físicos y electrónicos, se localizaron los oficios mediante los cuales se convocó a sesión a los integrantes del Comité Municipal de Dictámenes de Giro del 01 de enero al 01 de abril de 2025, los cuales se anexan al presente como: numeral 1, así mismo como numeral 2 se adjunta la evidencia fotográfica.</w:t>
            </w:r>
          </w:p>
          <w:p w14:paraId="7C66452C" w14:textId="77777777" w:rsidR="001F5924" w:rsidRPr="008173F7" w:rsidRDefault="001F5924">
            <w:pPr>
              <w:jc w:val="both"/>
              <w:rPr>
                <w:rFonts w:ascii="Palatino Linotype" w:eastAsia="Palatino Linotype" w:hAnsi="Palatino Linotype" w:cs="Palatino Linotype"/>
                <w:sz w:val="20"/>
                <w:szCs w:val="20"/>
              </w:rPr>
            </w:pPr>
          </w:p>
          <w:p w14:paraId="7A789973" w14:textId="77777777" w:rsidR="001F5924" w:rsidRPr="008173F7" w:rsidRDefault="0039403D">
            <w:pPr>
              <w:jc w:val="both"/>
              <w:rPr>
                <w:rFonts w:ascii="Palatino Linotype" w:eastAsia="Palatino Linotype" w:hAnsi="Palatino Linotype" w:cs="Palatino Linotype"/>
                <w:sz w:val="20"/>
                <w:szCs w:val="20"/>
              </w:rPr>
            </w:pPr>
            <w:r w:rsidRPr="008173F7">
              <w:rPr>
                <w:rFonts w:ascii="Palatino Linotype" w:eastAsia="Palatino Linotype" w:hAnsi="Palatino Linotype" w:cs="Palatino Linotype"/>
                <w:sz w:val="20"/>
                <w:szCs w:val="20"/>
              </w:rPr>
              <w:t xml:space="preserve">Adjuntando lo siguiente: </w:t>
            </w:r>
          </w:p>
          <w:p w14:paraId="7FA3C357" w14:textId="77777777" w:rsidR="001F5924" w:rsidRPr="008173F7" w:rsidRDefault="0039403D">
            <w:pPr>
              <w:numPr>
                <w:ilvl w:val="0"/>
                <w:numId w:val="3"/>
              </w:numPr>
              <w:pBdr>
                <w:top w:val="nil"/>
                <w:left w:val="nil"/>
                <w:bottom w:val="nil"/>
                <w:right w:val="nil"/>
                <w:between w:val="nil"/>
              </w:pBdr>
              <w:tabs>
                <w:tab w:val="left" w:pos="168"/>
              </w:tabs>
              <w:ind w:left="27" w:hanging="27"/>
              <w:jc w:val="both"/>
              <w:rPr>
                <w:rFonts w:ascii="Palatino Linotype" w:eastAsia="Palatino Linotype" w:hAnsi="Palatino Linotype" w:cs="Palatino Linotype"/>
                <w:sz w:val="20"/>
                <w:szCs w:val="20"/>
              </w:rPr>
            </w:pPr>
            <w:r w:rsidRPr="008173F7">
              <w:rPr>
                <w:rFonts w:ascii="Palatino Linotype" w:eastAsia="Palatino Linotype" w:hAnsi="Palatino Linotype" w:cs="Palatino Linotype"/>
                <w:sz w:val="20"/>
                <w:szCs w:val="20"/>
              </w:rPr>
              <w:t xml:space="preserve">Documento consistente en una hoja del que se visualizan fotografías de la primera sesión ordinaria y primera y segunda sesión extraordinaria del Comité Municipal de Dictámenes de Giro. </w:t>
            </w:r>
          </w:p>
          <w:p w14:paraId="4889D678" w14:textId="77777777" w:rsidR="001F5924" w:rsidRPr="008173F7" w:rsidRDefault="0039403D">
            <w:pPr>
              <w:numPr>
                <w:ilvl w:val="0"/>
                <w:numId w:val="3"/>
              </w:numPr>
              <w:pBdr>
                <w:top w:val="nil"/>
                <w:left w:val="nil"/>
                <w:bottom w:val="nil"/>
                <w:right w:val="nil"/>
                <w:between w:val="nil"/>
              </w:pBdr>
              <w:ind w:left="27" w:hanging="27"/>
              <w:jc w:val="both"/>
              <w:rPr>
                <w:rFonts w:ascii="Palatino Linotype" w:eastAsia="Palatino Linotype" w:hAnsi="Palatino Linotype" w:cs="Palatino Linotype"/>
                <w:sz w:val="20"/>
                <w:szCs w:val="20"/>
              </w:rPr>
            </w:pPr>
            <w:r w:rsidRPr="008173F7">
              <w:rPr>
                <w:rFonts w:ascii="Palatino Linotype" w:eastAsia="Palatino Linotype" w:hAnsi="Palatino Linotype" w:cs="Palatino Linotype"/>
                <w:sz w:val="20"/>
                <w:szCs w:val="20"/>
              </w:rPr>
              <w:lastRenderedPageBreak/>
              <w:t xml:space="preserve">Convocatoria para la realización de la primera sesión ordinaria de fecha trece de febrero de dos mil veinticinco, </w:t>
            </w:r>
          </w:p>
          <w:p w14:paraId="6AF588CA" w14:textId="77777777" w:rsidR="001F5924" w:rsidRPr="008173F7" w:rsidRDefault="0039403D">
            <w:pPr>
              <w:numPr>
                <w:ilvl w:val="0"/>
                <w:numId w:val="3"/>
              </w:numPr>
              <w:pBdr>
                <w:top w:val="nil"/>
                <w:left w:val="nil"/>
                <w:bottom w:val="nil"/>
                <w:right w:val="nil"/>
                <w:between w:val="nil"/>
              </w:pBdr>
              <w:ind w:left="27" w:hanging="27"/>
              <w:jc w:val="both"/>
              <w:rPr>
                <w:rFonts w:ascii="Palatino Linotype" w:eastAsia="Palatino Linotype" w:hAnsi="Palatino Linotype" w:cs="Palatino Linotype"/>
                <w:sz w:val="20"/>
                <w:szCs w:val="20"/>
              </w:rPr>
            </w:pPr>
            <w:r w:rsidRPr="008173F7">
              <w:rPr>
                <w:rFonts w:ascii="Palatino Linotype" w:eastAsia="Palatino Linotype" w:hAnsi="Palatino Linotype" w:cs="Palatino Linotype"/>
                <w:sz w:val="20"/>
                <w:szCs w:val="20"/>
              </w:rPr>
              <w:t xml:space="preserve">Convocatoria para la realización de la Primera sesión extraordinaria de fecha diecisiete de enero de dos mil veinticinco; y, </w:t>
            </w:r>
          </w:p>
          <w:p w14:paraId="688DAD5C" w14:textId="77777777" w:rsidR="001F5924" w:rsidRPr="008173F7" w:rsidRDefault="0039403D">
            <w:pPr>
              <w:numPr>
                <w:ilvl w:val="0"/>
                <w:numId w:val="3"/>
              </w:numPr>
              <w:pBdr>
                <w:top w:val="nil"/>
                <w:left w:val="nil"/>
                <w:bottom w:val="nil"/>
                <w:right w:val="nil"/>
                <w:between w:val="nil"/>
              </w:pBdr>
              <w:tabs>
                <w:tab w:val="left" w:pos="168"/>
              </w:tabs>
              <w:ind w:left="27" w:hanging="27"/>
              <w:jc w:val="both"/>
              <w:rPr>
                <w:rFonts w:ascii="Palatino Linotype" w:eastAsia="Palatino Linotype" w:hAnsi="Palatino Linotype" w:cs="Palatino Linotype"/>
                <w:sz w:val="20"/>
                <w:szCs w:val="20"/>
              </w:rPr>
            </w:pPr>
            <w:r w:rsidRPr="008173F7">
              <w:rPr>
                <w:rFonts w:ascii="Palatino Linotype" w:eastAsia="Palatino Linotype" w:hAnsi="Palatino Linotype" w:cs="Palatino Linotype"/>
                <w:sz w:val="20"/>
                <w:szCs w:val="20"/>
              </w:rPr>
              <w:t>Convocatoria para la realización de la Segunda sesión Extraordinaria de fecha veintisiete de marzo de dos mil veinticinco.</w:t>
            </w:r>
          </w:p>
        </w:tc>
        <w:tc>
          <w:tcPr>
            <w:tcW w:w="2943" w:type="dxa"/>
          </w:tcPr>
          <w:p w14:paraId="1E40858E" w14:textId="77777777" w:rsidR="001F5924" w:rsidRPr="008173F7" w:rsidRDefault="0039403D">
            <w:pPr>
              <w:spacing w:line="360" w:lineRule="auto"/>
              <w:jc w:val="center"/>
              <w:rPr>
                <w:rFonts w:ascii="Palatino Linotype" w:eastAsia="Palatino Linotype" w:hAnsi="Palatino Linotype" w:cs="Palatino Linotype"/>
                <w:sz w:val="20"/>
                <w:szCs w:val="20"/>
              </w:rPr>
            </w:pPr>
            <w:r w:rsidRPr="008173F7">
              <w:rPr>
                <w:rFonts w:ascii="Palatino Linotype" w:eastAsia="Palatino Linotype" w:hAnsi="Palatino Linotype" w:cs="Palatino Linotype"/>
                <w:b/>
                <w:sz w:val="20"/>
                <w:szCs w:val="20"/>
              </w:rPr>
              <w:lastRenderedPageBreak/>
              <w:t xml:space="preserve">Colmó </w:t>
            </w:r>
          </w:p>
          <w:p w14:paraId="2C5057FA" w14:textId="77777777" w:rsidR="001F5924" w:rsidRPr="008173F7" w:rsidRDefault="0039403D">
            <w:pPr>
              <w:jc w:val="both"/>
              <w:rPr>
                <w:rFonts w:ascii="Palatino Linotype" w:eastAsia="Palatino Linotype" w:hAnsi="Palatino Linotype" w:cs="Palatino Linotype"/>
                <w:sz w:val="20"/>
                <w:szCs w:val="20"/>
              </w:rPr>
            </w:pPr>
            <w:r w:rsidRPr="008173F7">
              <w:rPr>
                <w:rFonts w:ascii="Palatino Linotype" w:eastAsia="Palatino Linotype" w:hAnsi="Palatino Linotype" w:cs="Palatino Linotype"/>
                <w:sz w:val="20"/>
                <w:szCs w:val="20"/>
              </w:rPr>
              <w:t xml:space="preserve">Hizo entrega del acta de la Primera sesión extraordinaria de fecha diecisiete de enero de dos mil veinticinco junto con la evidencia fotográfica, colmando con ello el derecho de acceso a la información de la parte Recurrente. </w:t>
            </w:r>
          </w:p>
          <w:p w14:paraId="214BDEEC" w14:textId="77777777" w:rsidR="001F5924" w:rsidRPr="008173F7" w:rsidRDefault="001F5924">
            <w:pPr>
              <w:jc w:val="both"/>
              <w:rPr>
                <w:rFonts w:ascii="Palatino Linotype" w:eastAsia="Palatino Linotype" w:hAnsi="Palatino Linotype" w:cs="Palatino Linotype"/>
                <w:b/>
                <w:sz w:val="20"/>
                <w:szCs w:val="20"/>
              </w:rPr>
            </w:pPr>
          </w:p>
        </w:tc>
      </w:tr>
    </w:tbl>
    <w:p w14:paraId="6CC10826" w14:textId="77777777" w:rsidR="001F5924" w:rsidRPr="008173F7" w:rsidRDefault="001F5924">
      <w:pPr>
        <w:spacing w:line="360" w:lineRule="auto"/>
        <w:jc w:val="both"/>
        <w:rPr>
          <w:rFonts w:ascii="Palatino Linotype" w:eastAsia="Palatino Linotype" w:hAnsi="Palatino Linotype" w:cs="Palatino Linotype"/>
          <w:b/>
          <w:sz w:val="22"/>
          <w:szCs w:val="22"/>
        </w:rPr>
      </w:pPr>
    </w:p>
    <w:p w14:paraId="44629B81" w14:textId="77777777" w:rsidR="001F5924" w:rsidRPr="008173F7" w:rsidRDefault="0039403D">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8173F7">
        <w:rPr>
          <w:rFonts w:ascii="Palatino Linotype" w:eastAsia="Palatino Linotype" w:hAnsi="Palatino Linotype" w:cs="Palatino Linotype"/>
          <w:b/>
          <w:sz w:val="22"/>
          <w:szCs w:val="22"/>
        </w:rPr>
        <w:t>Recurso de Revisión 05840/INFOEM/IP/RR/2025</w:t>
      </w:r>
    </w:p>
    <w:p w14:paraId="15F48DE4" w14:textId="77777777" w:rsidR="001F5924" w:rsidRPr="008173F7" w:rsidRDefault="0039403D">
      <w:pPr>
        <w:spacing w:line="360" w:lineRule="auto"/>
        <w:jc w:val="both"/>
        <w:rPr>
          <w:rFonts w:ascii="Palatino Linotype" w:eastAsia="Palatino Linotype" w:hAnsi="Palatino Linotype" w:cs="Palatino Linotype"/>
          <w:b/>
          <w:sz w:val="22"/>
          <w:szCs w:val="22"/>
        </w:rPr>
      </w:pPr>
      <w:r w:rsidRPr="008173F7">
        <w:rPr>
          <w:rFonts w:ascii="Palatino Linotype" w:eastAsia="Palatino Linotype" w:hAnsi="Palatino Linotype" w:cs="Palatino Linotype"/>
          <w:b/>
          <w:sz w:val="22"/>
          <w:szCs w:val="22"/>
        </w:rPr>
        <w:t>Enero 2024:</w:t>
      </w:r>
    </w:p>
    <w:tbl>
      <w:tblPr>
        <w:tblStyle w:val="affffff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905"/>
        <w:gridCol w:w="2943"/>
      </w:tblGrid>
      <w:tr w:rsidR="0039403D" w:rsidRPr="008173F7" w14:paraId="77A4F86F" w14:textId="77777777">
        <w:tc>
          <w:tcPr>
            <w:tcW w:w="1980" w:type="dxa"/>
            <w:shd w:val="clear" w:color="auto" w:fill="DBE5F1"/>
          </w:tcPr>
          <w:p w14:paraId="61F41820" w14:textId="77777777" w:rsidR="001F5924" w:rsidRPr="008173F7" w:rsidRDefault="0039403D">
            <w:pPr>
              <w:jc w:val="center"/>
              <w:rPr>
                <w:rFonts w:ascii="Palatino Linotype" w:eastAsia="Palatino Linotype" w:hAnsi="Palatino Linotype" w:cs="Palatino Linotype"/>
                <w:b/>
                <w:sz w:val="20"/>
                <w:szCs w:val="20"/>
              </w:rPr>
            </w:pPr>
            <w:r w:rsidRPr="008173F7">
              <w:rPr>
                <w:rFonts w:ascii="Palatino Linotype" w:eastAsia="Palatino Linotype" w:hAnsi="Palatino Linotype" w:cs="Palatino Linotype"/>
                <w:b/>
                <w:sz w:val="20"/>
                <w:szCs w:val="20"/>
              </w:rPr>
              <w:t>Solicitud</w:t>
            </w:r>
          </w:p>
          <w:p w14:paraId="6C4E7B95" w14:textId="77777777" w:rsidR="001F5924" w:rsidRPr="008173F7" w:rsidRDefault="001F5924">
            <w:pPr>
              <w:pBdr>
                <w:top w:val="nil"/>
                <w:left w:val="nil"/>
                <w:bottom w:val="nil"/>
                <w:right w:val="nil"/>
                <w:between w:val="nil"/>
              </w:pBdr>
              <w:jc w:val="both"/>
              <w:rPr>
                <w:rFonts w:ascii="Palatino Linotype" w:eastAsia="Palatino Linotype" w:hAnsi="Palatino Linotype" w:cs="Palatino Linotype"/>
                <w:b/>
                <w:sz w:val="20"/>
                <w:szCs w:val="20"/>
              </w:rPr>
            </w:pPr>
          </w:p>
        </w:tc>
        <w:tc>
          <w:tcPr>
            <w:tcW w:w="3905" w:type="dxa"/>
            <w:shd w:val="clear" w:color="auto" w:fill="DBE5F1"/>
          </w:tcPr>
          <w:p w14:paraId="19E7FBEA" w14:textId="77777777" w:rsidR="001F5924" w:rsidRPr="008173F7" w:rsidRDefault="0039403D">
            <w:pPr>
              <w:jc w:val="center"/>
              <w:rPr>
                <w:rFonts w:ascii="Palatino Linotype" w:eastAsia="Palatino Linotype" w:hAnsi="Palatino Linotype" w:cs="Palatino Linotype"/>
                <w:b/>
                <w:sz w:val="20"/>
                <w:szCs w:val="20"/>
              </w:rPr>
            </w:pPr>
            <w:r w:rsidRPr="008173F7">
              <w:rPr>
                <w:rFonts w:ascii="Palatino Linotype" w:eastAsia="Palatino Linotype" w:hAnsi="Palatino Linotype" w:cs="Palatino Linotype"/>
                <w:b/>
                <w:sz w:val="20"/>
                <w:szCs w:val="20"/>
              </w:rPr>
              <w:t>Respuesta/Informe Justificado</w:t>
            </w:r>
          </w:p>
        </w:tc>
        <w:tc>
          <w:tcPr>
            <w:tcW w:w="2943" w:type="dxa"/>
            <w:shd w:val="clear" w:color="auto" w:fill="DBE5F1"/>
          </w:tcPr>
          <w:p w14:paraId="73B8125A" w14:textId="77777777" w:rsidR="001F5924" w:rsidRPr="008173F7" w:rsidRDefault="0039403D">
            <w:pPr>
              <w:jc w:val="center"/>
              <w:rPr>
                <w:rFonts w:ascii="Palatino Linotype" w:eastAsia="Palatino Linotype" w:hAnsi="Palatino Linotype" w:cs="Palatino Linotype"/>
                <w:b/>
                <w:sz w:val="20"/>
                <w:szCs w:val="20"/>
              </w:rPr>
            </w:pPr>
            <w:r w:rsidRPr="008173F7">
              <w:rPr>
                <w:rFonts w:ascii="Palatino Linotype" w:eastAsia="Palatino Linotype" w:hAnsi="Palatino Linotype" w:cs="Palatino Linotype"/>
                <w:b/>
                <w:sz w:val="20"/>
                <w:szCs w:val="20"/>
              </w:rPr>
              <w:t>¿El pronunciamiento satisface el requerimiento de información?</w:t>
            </w:r>
          </w:p>
        </w:tc>
      </w:tr>
      <w:tr w:rsidR="0039403D" w:rsidRPr="008173F7" w14:paraId="71634A9C" w14:textId="77777777">
        <w:tc>
          <w:tcPr>
            <w:tcW w:w="8828" w:type="dxa"/>
            <w:gridSpan w:val="3"/>
            <w:shd w:val="clear" w:color="auto" w:fill="DBE5F1"/>
          </w:tcPr>
          <w:p w14:paraId="0EDBB057" w14:textId="77777777" w:rsidR="001F5924" w:rsidRPr="008173F7" w:rsidRDefault="0039403D">
            <w:pPr>
              <w:numPr>
                <w:ilvl w:val="0"/>
                <w:numId w:val="2"/>
              </w:numPr>
              <w:pBdr>
                <w:top w:val="nil"/>
                <w:left w:val="nil"/>
                <w:bottom w:val="nil"/>
                <w:right w:val="nil"/>
                <w:between w:val="nil"/>
              </w:pBdr>
              <w:jc w:val="both"/>
              <w:rPr>
                <w:rFonts w:ascii="Palatino Linotype" w:eastAsia="Palatino Linotype" w:hAnsi="Palatino Linotype" w:cs="Palatino Linotype"/>
                <w:sz w:val="20"/>
                <w:szCs w:val="20"/>
              </w:rPr>
            </w:pPr>
            <w:r w:rsidRPr="008173F7">
              <w:rPr>
                <w:rFonts w:ascii="Palatino Linotype" w:eastAsia="Palatino Linotype" w:hAnsi="Palatino Linotype" w:cs="Palatino Linotype"/>
                <w:sz w:val="20"/>
                <w:szCs w:val="20"/>
              </w:rPr>
              <w:t xml:space="preserve">Los oficios de Convocatoria </w:t>
            </w:r>
          </w:p>
          <w:p w14:paraId="1D08B061" w14:textId="77777777" w:rsidR="001F5924" w:rsidRPr="008173F7" w:rsidRDefault="0039403D">
            <w:pPr>
              <w:numPr>
                <w:ilvl w:val="0"/>
                <w:numId w:val="2"/>
              </w:numPr>
              <w:pBdr>
                <w:top w:val="nil"/>
                <w:left w:val="nil"/>
                <w:bottom w:val="nil"/>
                <w:right w:val="nil"/>
                <w:between w:val="nil"/>
              </w:pBdr>
              <w:rPr>
                <w:rFonts w:ascii="Palatino Linotype" w:eastAsia="Palatino Linotype" w:hAnsi="Palatino Linotype" w:cs="Palatino Linotype"/>
                <w:b/>
                <w:sz w:val="20"/>
                <w:szCs w:val="20"/>
              </w:rPr>
            </w:pPr>
            <w:r w:rsidRPr="008173F7">
              <w:rPr>
                <w:rFonts w:ascii="Palatino Linotype" w:eastAsia="Palatino Linotype" w:hAnsi="Palatino Linotype" w:cs="Palatino Linotype"/>
                <w:sz w:val="20"/>
                <w:szCs w:val="20"/>
              </w:rPr>
              <w:t>Evidencias fotográficas que comprueben dichas sesiones.</w:t>
            </w:r>
          </w:p>
        </w:tc>
      </w:tr>
      <w:tr w:rsidR="0039403D" w:rsidRPr="008173F7" w14:paraId="3239D862" w14:textId="77777777">
        <w:tc>
          <w:tcPr>
            <w:tcW w:w="1980" w:type="dxa"/>
          </w:tcPr>
          <w:p w14:paraId="0932268E" w14:textId="77777777" w:rsidR="001F5924" w:rsidRPr="008173F7" w:rsidRDefault="0039403D">
            <w:pPr>
              <w:jc w:val="center"/>
              <w:rPr>
                <w:rFonts w:ascii="Palatino Linotype" w:eastAsia="Palatino Linotype" w:hAnsi="Palatino Linotype" w:cs="Palatino Linotype"/>
                <w:b/>
                <w:sz w:val="20"/>
                <w:szCs w:val="20"/>
              </w:rPr>
            </w:pPr>
            <w:r w:rsidRPr="008173F7">
              <w:rPr>
                <w:rFonts w:ascii="Palatino Linotype" w:eastAsia="Palatino Linotype" w:hAnsi="Palatino Linotype" w:cs="Palatino Linotype"/>
                <w:b/>
                <w:sz w:val="20"/>
                <w:szCs w:val="20"/>
              </w:rPr>
              <w:t>Comité de Transparencia</w:t>
            </w:r>
          </w:p>
        </w:tc>
        <w:tc>
          <w:tcPr>
            <w:tcW w:w="3905" w:type="dxa"/>
          </w:tcPr>
          <w:p w14:paraId="63FDCE01" w14:textId="77777777" w:rsidR="001F5924" w:rsidRPr="008173F7" w:rsidRDefault="0039403D">
            <w:pPr>
              <w:jc w:val="both"/>
              <w:rPr>
                <w:rFonts w:ascii="Palatino Linotype" w:eastAsia="Palatino Linotype" w:hAnsi="Palatino Linotype" w:cs="Palatino Linotype"/>
                <w:sz w:val="20"/>
                <w:szCs w:val="20"/>
              </w:rPr>
            </w:pPr>
            <w:r w:rsidRPr="008173F7">
              <w:rPr>
                <w:rFonts w:ascii="Palatino Linotype" w:eastAsia="Palatino Linotype" w:hAnsi="Palatino Linotype" w:cs="Palatino Linotype"/>
                <w:sz w:val="20"/>
                <w:szCs w:val="20"/>
              </w:rPr>
              <w:t>El Titular de la Unidad de Transparencia informó</w:t>
            </w:r>
            <w:r w:rsidRPr="008173F7">
              <w:rPr>
                <w:rFonts w:ascii="Palatino Linotype" w:eastAsia="Palatino Linotype" w:hAnsi="Palatino Linotype" w:cs="Palatino Linotype"/>
                <w:b/>
                <w:sz w:val="20"/>
                <w:szCs w:val="20"/>
              </w:rPr>
              <w:t xml:space="preserve"> </w:t>
            </w:r>
            <w:r w:rsidRPr="008173F7">
              <w:rPr>
                <w:rFonts w:ascii="Palatino Linotype" w:eastAsia="Palatino Linotype" w:hAnsi="Palatino Linotype" w:cs="Palatino Linotype"/>
                <w:sz w:val="20"/>
                <w:szCs w:val="20"/>
              </w:rPr>
              <w:t>que después de una búsqueda exhaustiva y razonable en los archivos que obran en esta Unidad de Transparencia, anexa la información solicitada.</w:t>
            </w:r>
          </w:p>
          <w:p w14:paraId="1AD4F3F4" w14:textId="77777777" w:rsidR="001F5924" w:rsidRPr="008173F7" w:rsidRDefault="0039403D">
            <w:pPr>
              <w:jc w:val="both"/>
              <w:rPr>
                <w:rFonts w:ascii="Palatino Linotype" w:eastAsia="Palatino Linotype" w:hAnsi="Palatino Linotype" w:cs="Palatino Linotype"/>
                <w:sz w:val="20"/>
                <w:szCs w:val="20"/>
              </w:rPr>
            </w:pPr>
            <w:r w:rsidRPr="008173F7">
              <w:rPr>
                <w:rFonts w:ascii="Palatino Linotype" w:eastAsia="Palatino Linotype" w:hAnsi="Palatino Linotype" w:cs="Palatino Linotype"/>
                <w:sz w:val="20"/>
                <w:szCs w:val="20"/>
              </w:rPr>
              <w:t xml:space="preserve">Adjuntando documento que contiene 586 fojas y en él se aprecian oficios de convocatorias a sesiones del comité de transparencia, celebradas en el mes de enero de 2024, precisando que de </w:t>
            </w:r>
            <w:proofErr w:type="gramStart"/>
            <w:r w:rsidRPr="008173F7">
              <w:rPr>
                <w:rFonts w:ascii="Palatino Linotype" w:eastAsia="Palatino Linotype" w:hAnsi="Palatino Linotype" w:cs="Palatino Linotype"/>
                <w:sz w:val="20"/>
                <w:szCs w:val="20"/>
              </w:rPr>
              <w:t>las foja</w:t>
            </w:r>
            <w:proofErr w:type="gramEnd"/>
            <w:r w:rsidRPr="008173F7">
              <w:rPr>
                <w:rFonts w:ascii="Palatino Linotype" w:eastAsia="Palatino Linotype" w:hAnsi="Palatino Linotype" w:cs="Palatino Linotype"/>
                <w:sz w:val="20"/>
                <w:szCs w:val="20"/>
              </w:rPr>
              <w:t xml:space="preserve"> número 99 al 149 se advierten borrosas.</w:t>
            </w:r>
          </w:p>
          <w:p w14:paraId="769F8738" w14:textId="77777777" w:rsidR="001F5924" w:rsidRPr="008173F7" w:rsidRDefault="0039403D">
            <w:pPr>
              <w:jc w:val="both"/>
              <w:rPr>
                <w:rFonts w:ascii="Palatino Linotype" w:eastAsia="Palatino Linotype" w:hAnsi="Palatino Linotype" w:cs="Palatino Linotype"/>
                <w:sz w:val="20"/>
                <w:szCs w:val="20"/>
              </w:rPr>
            </w:pPr>
            <w:r w:rsidRPr="008173F7">
              <w:rPr>
                <w:rFonts w:ascii="Palatino Linotype" w:eastAsia="Palatino Linotype" w:hAnsi="Palatino Linotype" w:cs="Palatino Linotype"/>
                <w:sz w:val="20"/>
                <w:szCs w:val="20"/>
              </w:rPr>
              <w:t>En Informe Justificado ratifico su respuesta.</w:t>
            </w:r>
          </w:p>
        </w:tc>
        <w:tc>
          <w:tcPr>
            <w:tcW w:w="2943" w:type="dxa"/>
          </w:tcPr>
          <w:p w14:paraId="6113564B" w14:textId="77777777" w:rsidR="001F5924" w:rsidRPr="008173F7" w:rsidRDefault="0039403D">
            <w:pPr>
              <w:spacing w:line="360" w:lineRule="auto"/>
              <w:jc w:val="center"/>
              <w:rPr>
                <w:rFonts w:ascii="Palatino Linotype" w:eastAsia="Palatino Linotype" w:hAnsi="Palatino Linotype" w:cs="Palatino Linotype"/>
                <w:b/>
                <w:sz w:val="20"/>
                <w:szCs w:val="20"/>
              </w:rPr>
            </w:pPr>
            <w:r w:rsidRPr="008173F7">
              <w:rPr>
                <w:rFonts w:ascii="Palatino Linotype" w:eastAsia="Palatino Linotype" w:hAnsi="Palatino Linotype" w:cs="Palatino Linotype"/>
                <w:b/>
                <w:sz w:val="20"/>
                <w:szCs w:val="20"/>
              </w:rPr>
              <w:t>Parcialmente</w:t>
            </w:r>
          </w:p>
          <w:p w14:paraId="3DE26B44" w14:textId="77777777" w:rsidR="001F5924" w:rsidRPr="008173F7" w:rsidRDefault="0039403D">
            <w:pPr>
              <w:jc w:val="both"/>
              <w:rPr>
                <w:rFonts w:ascii="Palatino Linotype" w:eastAsia="Palatino Linotype" w:hAnsi="Palatino Linotype" w:cs="Palatino Linotype"/>
                <w:sz w:val="20"/>
                <w:szCs w:val="20"/>
              </w:rPr>
            </w:pPr>
            <w:r w:rsidRPr="008173F7">
              <w:rPr>
                <w:rFonts w:ascii="Palatino Linotype" w:eastAsia="Palatino Linotype" w:hAnsi="Palatino Linotype" w:cs="Palatino Linotype"/>
                <w:sz w:val="20"/>
                <w:szCs w:val="20"/>
              </w:rPr>
              <w:t xml:space="preserve">Si bien es cierto, la Unidad de Transparencia hizo entrega de la información solicitada, lo cierto es que de la página 99 a la 149 del documento que contiene las convocatorias no se encuentran correctamente legibles. Aunado a que fue omiso en pronunciarse de la evidencia fotográfica. </w:t>
            </w:r>
          </w:p>
        </w:tc>
      </w:tr>
      <w:tr w:rsidR="0039403D" w:rsidRPr="008173F7" w14:paraId="3B3F6B4A" w14:textId="77777777">
        <w:tc>
          <w:tcPr>
            <w:tcW w:w="1980" w:type="dxa"/>
          </w:tcPr>
          <w:p w14:paraId="702F08C8" w14:textId="77777777" w:rsidR="001F5924" w:rsidRPr="008173F7" w:rsidRDefault="0039403D">
            <w:pPr>
              <w:jc w:val="center"/>
              <w:rPr>
                <w:rFonts w:ascii="Palatino Linotype" w:eastAsia="Palatino Linotype" w:hAnsi="Palatino Linotype" w:cs="Palatino Linotype"/>
                <w:b/>
                <w:sz w:val="20"/>
                <w:szCs w:val="20"/>
              </w:rPr>
            </w:pPr>
            <w:r w:rsidRPr="008173F7">
              <w:rPr>
                <w:rFonts w:ascii="Palatino Linotype" w:eastAsia="Palatino Linotype" w:hAnsi="Palatino Linotype" w:cs="Palatino Linotype"/>
                <w:b/>
                <w:sz w:val="20"/>
                <w:szCs w:val="20"/>
              </w:rPr>
              <w:t>Comité Anticorrupción</w:t>
            </w:r>
          </w:p>
        </w:tc>
        <w:tc>
          <w:tcPr>
            <w:tcW w:w="3905" w:type="dxa"/>
          </w:tcPr>
          <w:p w14:paraId="5770D10C" w14:textId="77777777" w:rsidR="001F5924" w:rsidRPr="008173F7" w:rsidRDefault="0039403D">
            <w:pPr>
              <w:jc w:val="both"/>
              <w:rPr>
                <w:rFonts w:ascii="Palatino Linotype" w:eastAsia="Palatino Linotype" w:hAnsi="Palatino Linotype" w:cs="Palatino Linotype"/>
                <w:sz w:val="20"/>
                <w:szCs w:val="20"/>
              </w:rPr>
            </w:pPr>
            <w:r w:rsidRPr="008173F7">
              <w:rPr>
                <w:rFonts w:ascii="Palatino Linotype" w:eastAsia="Palatino Linotype" w:hAnsi="Palatino Linotype" w:cs="Palatino Linotype"/>
                <w:sz w:val="20"/>
                <w:szCs w:val="20"/>
              </w:rPr>
              <w:t>El Titular del Órgano Interno de Control Municipal informó que informó que después de una búsqueda exhaustiva y razonable en sus archivos físicos y electrónicos, no se cuentan con la información.</w:t>
            </w:r>
          </w:p>
          <w:p w14:paraId="1E10A4E2" w14:textId="77777777" w:rsidR="001F5924" w:rsidRPr="008173F7" w:rsidRDefault="001F5924">
            <w:pPr>
              <w:jc w:val="both"/>
              <w:rPr>
                <w:rFonts w:ascii="Palatino Linotype" w:eastAsia="Palatino Linotype" w:hAnsi="Palatino Linotype" w:cs="Palatino Linotype"/>
                <w:b/>
                <w:sz w:val="20"/>
                <w:szCs w:val="20"/>
              </w:rPr>
            </w:pPr>
          </w:p>
          <w:p w14:paraId="7F923EAD" w14:textId="77777777" w:rsidR="001F5924" w:rsidRPr="008173F7" w:rsidRDefault="0039403D">
            <w:pPr>
              <w:jc w:val="both"/>
              <w:rPr>
                <w:rFonts w:ascii="Palatino Linotype" w:eastAsia="Palatino Linotype" w:hAnsi="Palatino Linotype" w:cs="Palatino Linotype"/>
                <w:b/>
                <w:sz w:val="20"/>
                <w:szCs w:val="20"/>
              </w:rPr>
            </w:pPr>
            <w:r w:rsidRPr="008173F7">
              <w:rPr>
                <w:rFonts w:ascii="Palatino Linotype" w:eastAsia="Palatino Linotype" w:hAnsi="Palatino Linotype" w:cs="Palatino Linotype"/>
                <w:sz w:val="20"/>
                <w:szCs w:val="20"/>
              </w:rPr>
              <w:t xml:space="preserve">En Informe Justificado ratifico su respuesta. </w:t>
            </w:r>
          </w:p>
        </w:tc>
        <w:tc>
          <w:tcPr>
            <w:tcW w:w="2943" w:type="dxa"/>
          </w:tcPr>
          <w:p w14:paraId="287B651D" w14:textId="77777777" w:rsidR="001F5924" w:rsidRPr="008173F7" w:rsidRDefault="0039403D">
            <w:pPr>
              <w:spacing w:line="360" w:lineRule="auto"/>
              <w:jc w:val="center"/>
              <w:rPr>
                <w:rFonts w:ascii="Palatino Linotype" w:eastAsia="Palatino Linotype" w:hAnsi="Palatino Linotype" w:cs="Palatino Linotype"/>
                <w:b/>
                <w:sz w:val="20"/>
                <w:szCs w:val="20"/>
              </w:rPr>
            </w:pPr>
            <w:r w:rsidRPr="008173F7">
              <w:rPr>
                <w:rFonts w:ascii="Palatino Linotype" w:eastAsia="Palatino Linotype" w:hAnsi="Palatino Linotype" w:cs="Palatino Linotype"/>
                <w:b/>
                <w:sz w:val="20"/>
                <w:szCs w:val="20"/>
              </w:rPr>
              <w:lastRenderedPageBreak/>
              <w:t xml:space="preserve">No colmó </w:t>
            </w:r>
          </w:p>
          <w:p w14:paraId="20E2E387" w14:textId="77777777" w:rsidR="001F5924" w:rsidRPr="008173F7" w:rsidRDefault="0039403D">
            <w:pPr>
              <w:jc w:val="both"/>
              <w:rPr>
                <w:rFonts w:ascii="Palatino Linotype" w:eastAsia="Palatino Linotype" w:hAnsi="Palatino Linotype" w:cs="Palatino Linotype"/>
                <w:sz w:val="20"/>
                <w:szCs w:val="20"/>
              </w:rPr>
            </w:pPr>
            <w:r w:rsidRPr="008173F7">
              <w:rPr>
                <w:rFonts w:ascii="Palatino Linotype" w:eastAsia="Palatino Linotype" w:hAnsi="Palatino Linotype" w:cs="Palatino Linotype"/>
                <w:sz w:val="20"/>
                <w:szCs w:val="20"/>
              </w:rPr>
              <w:t>No se puede tomar por válido este pronunciamiento, en virtud de que no preciso los motivos por los cuales no cuenta con la información.</w:t>
            </w:r>
          </w:p>
        </w:tc>
      </w:tr>
      <w:tr w:rsidR="0039403D" w:rsidRPr="008173F7" w14:paraId="1E934FD3" w14:textId="77777777">
        <w:tc>
          <w:tcPr>
            <w:tcW w:w="1980" w:type="dxa"/>
          </w:tcPr>
          <w:p w14:paraId="0B03C709" w14:textId="77777777" w:rsidR="001F5924" w:rsidRPr="008173F7" w:rsidRDefault="0039403D">
            <w:pPr>
              <w:jc w:val="center"/>
              <w:rPr>
                <w:rFonts w:ascii="Palatino Linotype" w:eastAsia="Palatino Linotype" w:hAnsi="Palatino Linotype" w:cs="Palatino Linotype"/>
                <w:b/>
                <w:sz w:val="20"/>
                <w:szCs w:val="20"/>
              </w:rPr>
            </w:pPr>
            <w:r w:rsidRPr="008173F7">
              <w:rPr>
                <w:rFonts w:ascii="Palatino Linotype" w:eastAsia="Palatino Linotype" w:hAnsi="Palatino Linotype" w:cs="Palatino Linotype"/>
                <w:b/>
                <w:sz w:val="20"/>
                <w:szCs w:val="20"/>
              </w:rPr>
              <w:t>Comité de Mejora Regulatoria</w:t>
            </w:r>
          </w:p>
        </w:tc>
        <w:tc>
          <w:tcPr>
            <w:tcW w:w="3905" w:type="dxa"/>
          </w:tcPr>
          <w:p w14:paraId="2AF74CE2" w14:textId="77777777" w:rsidR="001F5924" w:rsidRPr="008173F7" w:rsidRDefault="0039403D">
            <w:pPr>
              <w:jc w:val="both"/>
              <w:rPr>
                <w:rFonts w:ascii="Palatino Linotype" w:eastAsia="Palatino Linotype" w:hAnsi="Palatino Linotype" w:cs="Palatino Linotype"/>
                <w:sz w:val="20"/>
                <w:szCs w:val="20"/>
              </w:rPr>
            </w:pPr>
            <w:r w:rsidRPr="008173F7">
              <w:rPr>
                <w:rFonts w:ascii="Palatino Linotype" w:eastAsia="Palatino Linotype" w:hAnsi="Palatino Linotype" w:cs="Palatino Linotype"/>
                <w:sz w:val="20"/>
                <w:szCs w:val="20"/>
              </w:rPr>
              <w:t xml:space="preserve">El Coordinador General de Mejora Regulatoria informó la entrega de las convocatorias de la Instalación Primera Sesión de la Comisión Municipal de Mejora Regulatoria 2024 y Fotografías de sesiones de Mejora Regulatoria 2024. </w:t>
            </w:r>
          </w:p>
          <w:p w14:paraId="6C4D3ECF" w14:textId="77777777" w:rsidR="001F5924" w:rsidRPr="008173F7" w:rsidRDefault="0039403D">
            <w:pPr>
              <w:jc w:val="both"/>
              <w:rPr>
                <w:rFonts w:ascii="Palatino Linotype" w:eastAsia="Palatino Linotype" w:hAnsi="Palatino Linotype" w:cs="Palatino Linotype"/>
                <w:sz w:val="20"/>
                <w:szCs w:val="20"/>
              </w:rPr>
            </w:pPr>
            <w:r w:rsidRPr="008173F7">
              <w:rPr>
                <w:rFonts w:ascii="Palatino Linotype" w:eastAsia="Palatino Linotype" w:hAnsi="Palatino Linotype" w:cs="Palatino Linotype"/>
                <w:sz w:val="20"/>
                <w:szCs w:val="20"/>
              </w:rPr>
              <w:t xml:space="preserve">Adjuntando lo siguiente: </w:t>
            </w:r>
          </w:p>
          <w:p w14:paraId="6A6F7AB1" w14:textId="77777777" w:rsidR="001F5924" w:rsidRPr="008173F7" w:rsidRDefault="0039403D">
            <w:pPr>
              <w:numPr>
                <w:ilvl w:val="0"/>
                <w:numId w:val="2"/>
              </w:numPr>
              <w:pBdr>
                <w:top w:val="nil"/>
                <w:left w:val="nil"/>
                <w:bottom w:val="nil"/>
                <w:right w:val="nil"/>
                <w:between w:val="nil"/>
              </w:pBdr>
              <w:ind w:left="27" w:hanging="27"/>
              <w:jc w:val="both"/>
              <w:rPr>
                <w:rFonts w:ascii="Palatino Linotype" w:eastAsia="Palatino Linotype" w:hAnsi="Palatino Linotype" w:cs="Palatino Linotype"/>
                <w:sz w:val="20"/>
                <w:szCs w:val="20"/>
              </w:rPr>
            </w:pPr>
            <w:r w:rsidRPr="008173F7">
              <w:rPr>
                <w:rFonts w:ascii="Palatino Linotype" w:eastAsia="Palatino Linotype" w:hAnsi="Palatino Linotype" w:cs="Palatino Linotype"/>
                <w:sz w:val="20"/>
                <w:szCs w:val="20"/>
              </w:rPr>
              <w:t xml:space="preserve">oficios de la convocatoria para la celebración de la Décima Segunda Sesión Ordinaria de la Comisión Municipal de Mejora Regulatoria, de fecha once de diciembre de dos mil veinticuatro. </w:t>
            </w:r>
          </w:p>
          <w:p w14:paraId="51C2BCEE" w14:textId="77777777" w:rsidR="001F5924" w:rsidRPr="008173F7" w:rsidRDefault="0039403D">
            <w:pPr>
              <w:numPr>
                <w:ilvl w:val="0"/>
                <w:numId w:val="2"/>
              </w:numPr>
              <w:pBdr>
                <w:top w:val="nil"/>
                <w:left w:val="nil"/>
                <w:bottom w:val="nil"/>
                <w:right w:val="nil"/>
                <w:between w:val="nil"/>
              </w:pBdr>
              <w:ind w:left="27" w:hanging="27"/>
              <w:jc w:val="both"/>
              <w:rPr>
                <w:rFonts w:ascii="Palatino Linotype" w:eastAsia="Palatino Linotype" w:hAnsi="Palatino Linotype" w:cs="Palatino Linotype"/>
                <w:sz w:val="20"/>
                <w:szCs w:val="20"/>
              </w:rPr>
            </w:pPr>
            <w:r w:rsidRPr="008173F7">
              <w:rPr>
                <w:rFonts w:ascii="Palatino Linotype" w:eastAsia="Palatino Linotype" w:hAnsi="Palatino Linotype" w:cs="Palatino Linotype"/>
                <w:sz w:val="20"/>
                <w:szCs w:val="20"/>
              </w:rPr>
              <w:t>oficios de la convocatoria para la celebración de la Novena Sesión Ordinaria de la Comisión Municipal de Mejora Regulatoria, de fecha veinte de marzo de dos mil veinticuatro.</w:t>
            </w:r>
          </w:p>
          <w:p w14:paraId="36D6CE21" w14:textId="77777777" w:rsidR="001F5924" w:rsidRPr="008173F7" w:rsidRDefault="0039403D">
            <w:pPr>
              <w:numPr>
                <w:ilvl w:val="0"/>
                <w:numId w:val="2"/>
              </w:numPr>
              <w:pBdr>
                <w:top w:val="nil"/>
                <w:left w:val="nil"/>
                <w:bottom w:val="nil"/>
                <w:right w:val="nil"/>
                <w:between w:val="nil"/>
              </w:pBdr>
              <w:ind w:left="27" w:hanging="27"/>
              <w:jc w:val="both"/>
              <w:rPr>
                <w:rFonts w:ascii="Palatino Linotype" w:eastAsia="Palatino Linotype" w:hAnsi="Palatino Linotype" w:cs="Palatino Linotype"/>
                <w:sz w:val="20"/>
                <w:szCs w:val="20"/>
              </w:rPr>
            </w:pPr>
            <w:r w:rsidRPr="008173F7">
              <w:rPr>
                <w:rFonts w:ascii="Palatino Linotype" w:eastAsia="Palatino Linotype" w:hAnsi="Palatino Linotype" w:cs="Palatino Linotype"/>
                <w:sz w:val="20"/>
                <w:szCs w:val="20"/>
              </w:rPr>
              <w:t>Oficios de la convocatoria para la celebración de la Décima Sesión Ordinaria de la Comisión Municipal de Mejora Regulatoria, de fecha veintiséis de junio de dos mil veinticuatro.</w:t>
            </w:r>
          </w:p>
          <w:p w14:paraId="69AE8F65" w14:textId="77777777" w:rsidR="001F5924" w:rsidRPr="008173F7" w:rsidRDefault="001F5924">
            <w:pPr>
              <w:pBdr>
                <w:top w:val="nil"/>
                <w:left w:val="nil"/>
                <w:bottom w:val="nil"/>
                <w:right w:val="nil"/>
                <w:between w:val="nil"/>
              </w:pBdr>
              <w:ind w:left="27"/>
              <w:jc w:val="both"/>
              <w:rPr>
                <w:rFonts w:ascii="Palatino Linotype" w:eastAsia="Palatino Linotype" w:hAnsi="Palatino Linotype" w:cs="Palatino Linotype"/>
                <w:sz w:val="20"/>
                <w:szCs w:val="20"/>
              </w:rPr>
            </w:pPr>
          </w:p>
          <w:p w14:paraId="68BFF380" w14:textId="77777777" w:rsidR="001F5924" w:rsidRPr="008173F7" w:rsidRDefault="0039403D">
            <w:pPr>
              <w:jc w:val="both"/>
              <w:rPr>
                <w:rFonts w:ascii="Palatino Linotype" w:eastAsia="Palatino Linotype" w:hAnsi="Palatino Linotype" w:cs="Palatino Linotype"/>
                <w:b/>
                <w:sz w:val="20"/>
                <w:szCs w:val="20"/>
              </w:rPr>
            </w:pPr>
            <w:r w:rsidRPr="008173F7">
              <w:rPr>
                <w:rFonts w:ascii="Palatino Linotype" w:eastAsia="Palatino Linotype" w:hAnsi="Palatino Linotype" w:cs="Palatino Linotype"/>
                <w:sz w:val="20"/>
                <w:szCs w:val="20"/>
              </w:rPr>
              <w:t>En Informe Justificado ratifico su respuesta.</w:t>
            </w:r>
          </w:p>
        </w:tc>
        <w:tc>
          <w:tcPr>
            <w:tcW w:w="2943" w:type="dxa"/>
          </w:tcPr>
          <w:p w14:paraId="26ED5F3A" w14:textId="77777777" w:rsidR="001F5924" w:rsidRPr="008173F7" w:rsidRDefault="0039403D">
            <w:pPr>
              <w:spacing w:line="360" w:lineRule="auto"/>
              <w:jc w:val="center"/>
              <w:rPr>
                <w:rFonts w:ascii="Palatino Linotype" w:eastAsia="Palatino Linotype" w:hAnsi="Palatino Linotype" w:cs="Palatino Linotype"/>
                <w:b/>
                <w:sz w:val="20"/>
                <w:szCs w:val="20"/>
              </w:rPr>
            </w:pPr>
            <w:r w:rsidRPr="008173F7">
              <w:rPr>
                <w:rFonts w:ascii="Palatino Linotype" w:eastAsia="Palatino Linotype" w:hAnsi="Palatino Linotype" w:cs="Palatino Linotype"/>
                <w:b/>
                <w:sz w:val="20"/>
                <w:szCs w:val="20"/>
              </w:rPr>
              <w:t xml:space="preserve">No Colmó </w:t>
            </w:r>
          </w:p>
          <w:p w14:paraId="7B6AF2DB" w14:textId="77777777" w:rsidR="001F5924" w:rsidRPr="008173F7" w:rsidRDefault="0039403D">
            <w:pPr>
              <w:jc w:val="both"/>
              <w:rPr>
                <w:rFonts w:ascii="Palatino Linotype" w:eastAsia="Palatino Linotype" w:hAnsi="Palatino Linotype" w:cs="Palatino Linotype"/>
                <w:sz w:val="20"/>
                <w:szCs w:val="20"/>
              </w:rPr>
            </w:pPr>
            <w:r w:rsidRPr="008173F7">
              <w:rPr>
                <w:rFonts w:ascii="Palatino Linotype" w:eastAsia="Palatino Linotype" w:hAnsi="Palatino Linotype" w:cs="Palatino Linotype"/>
                <w:sz w:val="20"/>
                <w:szCs w:val="20"/>
              </w:rPr>
              <w:t xml:space="preserve">Hizo entrega de los oficios y evidencia fotográfica de las convocatorias de </w:t>
            </w:r>
            <w:proofErr w:type="gramStart"/>
            <w:r w:rsidRPr="008173F7">
              <w:rPr>
                <w:rFonts w:ascii="Palatino Linotype" w:eastAsia="Palatino Linotype" w:hAnsi="Palatino Linotype" w:cs="Palatino Linotype"/>
                <w:sz w:val="20"/>
                <w:szCs w:val="20"/>
              </w:rPr>
              <w:t>otra  temporalidad</w:t>
            </w:r>
            <w:proofErr w:type="gramEnd"/>
            <w:r w:rsidRPr="008173F7">
              <w:rPr>
                <w:rFonts w:ascii="Palatino Linotype" w:eastAsia="Palatino Linotype" w:hAnsi="Palatino Linotype" w:cs="Palatino Linotype"/>
                <w:sz w:val="20"/>
                <w:szCs w:val="20"/>
              </w:rPr>
              <w:t xml:space="preserve">, no así de la solicitada. </w:t>
            </w:r>
          </w:p>
          <w:p w14:paraId="50F3C401" w14:textId="77777777" w:rsidR="001F5924" w:rsidRPr="008173F7" w:rsidRDefault="001F5924">
            <w:pPr>
              <w:jc w:val="both"/>
              <w:rPr>
                <w:rFonts w:ascii="Palatino Linotype" w:eastAsia="Palatino Linotype" w:hAnsi="Palatino Linotype" w:cs="Palatino Linotype"/>
                <w:sz w:val="20"/>
                <w:szCs w:val="20"/>
              </w:rPr>
            </w:pPr>
          </w:p>
          <w:p w14:paraId="32B32B5D" w14:textId="77777777" w:rsidR="001F5924" w:rsidRPr="008173F7" w:rsidRDefault="001F5924">
            <w:pPr>
              <w:jc w:val="both"/>
              <w:rPr>
                <w:rFonts w:ascii="Palatino Linotype" w:eastAsia="Palatino Linotype" w:hAnsi="Palatino Linotype" w:cs="Palatino Linotype"/>
                <w:sz w:val="20"/>
                <w:szCs w:val="20"/>
              </w:rPr>
            </w:pPr>
          </w:p>
        </w:tc>
      </w:tr>
      <w:tr w:rsidR="0039403D" w:rsidRPr="008173F7" w14:paraId="11C7EE77" w14:textId="77777777">
        <w:tc>
          <w:tcPr>
            <w:tcW w:w="1980" w:type="dxa"/>
          </w:tcPr>
          <w:p w14:paraId="146A1E9B" w14:textId="77777777" w:rsidR="001F5924" w:rsidRPr="008173F7" w:rsidRDefault="0039403D">
            <w:pPr>
              <w:jc w:val="center"/>
              <w:rPr>
                <w:rFonts w:ascii="Palatino Linotype" w:eastAsia="Palatino Linotype" w:hAnsi="Palatino Linotype" w:cs="Palatino Linotype"/>
                <w:b/>
                <w:sz w:val="20"/>
                <w:szCs w:val="20"/>
              </w:rPr>
            </w:pPr>
            <w:r w:rsidRPr="008173F7">
              <w:rPr>
                <w:rFonts w:ascii="Palatino Linotype" w:eastAsia="Palatino Linotype" w:hAnsi="Palatino Linotype" w:cs="Palatino Linotype"/>
                <w:b/>
                <w:sz w:val="20"/>
                <w:szCs w:val="20"/>
              </w:rPr>
              <w:t>Comité de Dictámenes de Giro</w:t>
            </w:r>
          </w:p>
        </w:tc>
        <w:tc>
          <w:tcPr>
            <w:tcW w:w="3905" w:type="dxa"/>
          </w:tcPr>
          <w:p w14:paraId="4624E8B0" w14:textId="77777777" w:rsidR="001F5924" w:rsidRPr="008173F7" w:rsidRDefault="0039403D">
            <w:pPr>
              <w:jc w:val="both"/>
              <w:rPr>
                <w:rFonts w:ascii="Palatino Linotype" w:eastAsia="Palatino Linotype" w:hAnsi="Palatino Linotype" w:cs="Palatino Linotype"/>
                <w:sz w:val="20"/>
                <w:szCs w:val="20"/>
              </w:rPr>
            </w:pPr>
            <w:r w:rsidRPr="008173F7">
              <w:rPr>
                <w:rFonts w:ascii="Palatino Linotype" w:eastAsia="Palatino Linotype" w:hAnsi="Palatino Linotype" w:cs="Palatino Linotype"/>
                <w:sz w:val="20"/>
                <w:szCs w:val="20"/>
              </w:rPr>
              <w:t xml:space="preserve">El </w:t>
            </w:r>
            <w:proofErr w:type="gramStart"/>
            <w:r w:rsidRPr="008173F7">
              <w:rPr>
                <w:rFonts w:ascii="Palatino Linotype" w:eastAsia="Palatino Linotype" w:hAnsi="Palatino Linotype" w:cs="Palatino Linotype"/>
                <w:sz w:val="20"/>
                <w:szCs w:val="20"/>
              </w:rPr>
              <w:t>Director General</w:t>
            </w:r>
            <w:proofErr w:type="gramEnd"/>
            <w:r w:rsidRPr="008173F7">
              <w:rPr>
                <w:rFonts w:ascii="Palatino Linotype" w:eastAsia="Palatino Linotype" w:hAnsi="Palatino Linotype" w:cs="Palatino Linotype"/>
                <w:sz w:val="20"/>
                <w:szCs w:val="20"/>
              </w:rPr>
              <w:t xml:space="preserve"> de Desarrollo Económico informó que una vez realizada la búsqueda en los archivos físicos y electrónicos de esta Dirección General, se localizaron los oficios mediante los cuales se convocó a sesión a los integrantes del Comité Municipal de Dictámenes de Giro correspondiente al año 2024, los cuales se anexan al presente como: numeral 1, así mismo como numeral 2 se adjunta la evidencia fotográfica</w:t>
            </w:r>
          </w:p>
          <w:p w14:paraId="10FF939D" w14:textId="77777777" w:rsidR="001F5924" w:rsidRPr="008173F7" w:rsidRDefault="001F5924">
            <w:pPr>
              <w:jc w:val="both"/>
              <w:rPr>
                <w:rFonts w:ascii="Palatino Linotype" w:eastAsia="Palatino Linotype" w:hAnsi="Palatino Linotype" w:cs="Palatino Linotype"/>
                <w:sz w:val="20"/>
                <w:szCs w:val="20"/>
              </w:rPr>
            </w:pPr>
          </w:p>
          <w:p w14:paraId="37CEA230" w14:textId="77777777" w:rsidR="001F5924" w:rsidRPr="008173F7" w:rsidRDefault="0039403D">
            <w:pPr>
              <w:jc w:val="both"/>
              <w:rPr>
                <w:rFonts w:ascii="Palatino Linotype" w:eastAsia="Palatino Linotype" w:hAnsi="Palatino Linotype" w:cs="Palatino Linotype"/>
                <w:sz w:val="20"/>
                <w:szCs w:val="20"/>
              </w:rPr>
            </w:pPr>
            <w:r w:rsidRPr="008173F7">
              <w:rPr>
                <w:rFonts w:ascii="Palatino Linotype" w:eastAsia="Palatino Linotype" w:hAnsi="Palatino Linotype" w:cs="Palatino Linotype"/>
                <w:sz w:val="20"/>
                <w:szCs w:val="20"/>
              </w:rPr>
              <w:t xml:space="preserve">Adjuntando lo siguiente: </w:t>
            </w:r>
          </w:p>
          <w:p w14:paraId="0D30CF1A" w14:textId="77777777" w:rsidR="001F5924" w:rsidRPr="008173F7" w:rsidRDefault="0039403D">
            <w:pPr>
              <w:numPr>
                <w:ilvl w:val="0"/>
                <w:numId w:val="3"/>
              </w:numPr>
              <w:pBdr>
                <w:top w:val="nil"/>
                <w:left w:val="nil"/>
                <w:bottom w:val="nil"/>
                <w:right w:val="nil"/>
                <w:between w:val="nil"/>
              </w:pBdr>
              <w:ind w:left="168" w:firstLine="0"/>
              <w:jc w:val="both"/>
              <w:rPr>
                <w:rFonts w:ascii="Palatino Linotype" w:eastAsia="Palatino Linotype" w:hAnsi="Palatino Linotype" w:cs="Palatino Linotype"/>
                <w:sz w:val="20"/>
                <w:szCs w:val="20"/>
              </w:rPr>
            </w:pPr>
            <w:r w:rsidRPr="008173F7">
              <w:rPr>
                <w:rFonts w:ascii="Palatino Linotype" w:eastAsia="Palatino Linotype" w:hAnsi="Palatino Linotype" w:cs="Palatino Linotype"/>
                <w:sz w:val="20"/>
                <w:szCs w:val="20"/>
              </w:rPr>
              <w:lastRenderedPageBreak/>
              <w:t>Documento que contiene 90 fojas y en él se aprecian oficios de convocatorias a sesiones ordinarias y extraordinarias del Comité Municipal de Dictámenes de Giro, celebradas en los meses de enero a diciembre de 2024.</w:t>
            </w:r>
          </w:p>
          <w:p w14:paraId="2485CCBF" w14:textId="77777777" w:rsidR="001F5924" w:rsidRPr="008173F7" w:rsidRDefault="0039403D">
            <w:pPr>
              <w:numPr>
                <w:ilvl w:val="0"/>
                <w:numId w:val="3"/>
              </w:numPr>
              <w:ind w:left="168" w:firstLine="0"/>
              <w:jc w:val="both"/>
              <w:rPr>
                <w:rFonts w:ascii="Palatino Linotype" w:eastAsia="Palatino Linotype" w:hAnsi="Palatino Linotype" w:cs="Palatino Linotype"/>
                <w:sz w:val="20"/>
                <w:szCs w:val="20"/>
              </w:rPr>
            </w:pPr>
            <w:r w:rsidRPr="008173F7">
              <w:rPr>
                <w:rFonts w:ascii="Palatino Linotype" w:eastAsia="Palatino Linotype" w:hAnsi="Palatino Linotype" w:cs="Palatino Linotype"/>
                <w:sz w:val="20"/>
                <w:szCs w:val="20"/>
              </w:rPr>
              <w:t>Evidencia fotográfica del Comité Municipal de Dictámenes de Giro de los meses de enero, febrero, marzo, abril, mayo, junio, septiembre octubre, noviembre y diciembre 2024.</w:t>
            </w:r>
          </w:p>
        </w:tc>
        <w:tc>
          <w:tcPr>
            <w:tcW w:w="2943" w:type="dxa"/>
          </w:tcPr>
          <w:p w14:paraId="3C0C8CFC" w14:textId="77777777" w:rsidR="001F5924" w:rsidRPr="008173F7" w:rsidRDefault="0039403D">
            <w:pPr>
              <w:spacing w:line="360" w:lineRule="auto"/>
              <w:jc w:val="center"/>
              <w:rPr>
                <w:rFonts w:ascii="Palatino Linotype" w:eastAsia="Palatino Linotype" w:hAnsi="Palatino Linotype" w:cs="Palatino Linotype"/>
                <w:sz w:val="20"/>
                <w:szCs w:val="20"/>
              </w:rPr>
            </w:pPr>
            <w:r w:rsidRPr="008173F7">
              <w:rPr>
                <w:rFonts w:ascii="Palatino Linotype" w:eastAsia="Palatino Linotype" w:hAnsi="Palatino Linotype" w:cs="Palatino Linotype"/>
                <w:b/>
                <w:sz w:val="20"/>
                <w:szCs w:val="20"/>
              </w:rPr>
              <w:lastRenderedPageBreak/>
              <w:t xml:space="preserve">Colmó </w:t>
            </w:r>
          </w:p>
          <w:p w14:paraId="488971F8" w14:textId="77777777" w:rsidR="001F5924" w:rsidRPr="008173F7" w:rsidRDefault="0039403D">
            <w:pPr>
              <w:jc w:val="both"/>
              <w:rPr>
                <w:rFonts w:ascii="Palatino Linotype" w:eastAsia="Palatino Linotype" w:hAnsi="Palatino Linotype" w:cs="Palatino Linotype"/>
                <w:sz w:val="20"/>
                <w:szCs w:val="20"/>
              </w:rPr>
            </w:pPr>
            <w:r w:rsidRPr="008173F7">
              <w:rPr>
                <w:rFonts w:ascii="Palatino Linotype" w:eastAsia="Palatino Linotype" w:hAnsi="Palatino Linotype" w:cs="Palatino Linotype"/>
                <w:sz w:val="20"/>
                <w:szCs w:val="20"/>
              </w:rPr>
              <w:t xml:space="preserve">Hizo entrega de los oficios y evidencia fotográfica de las convocatorias de la temporalidad solicitada. </w:t>
            </w:r>
          </w:p>
          <w:p w14:paraId="5BE60970" w14:textId="77777777" w:rsidR="001F5924" w:rsidRPr="008173F7" w:rsidRDefault="001F5924">
            <w:pPr>
              <w:jc w:val="both"/>
              <w:rPr>
                <w:rFonts w:ascii="Palatino Linotype" w:eastAsia="Palatino Linotype" w:hAnsi="Palatino Linotype" w:cs="Palatino Linotype"/>
                <w:sz w:val="20"/>
                <w:szCs w:val="20"/>
              </w:rPr>
            </w:pPr>
          </w:p>
          <w:p w14:paraId="2304FF6E" w14:textId="77777777" w:rsidR="001F5924" w:rsidRPr="008173F7" w:rsidRDefault="001F5924">
            <w:pPr>
              <w:spacing w:line="360" w:lineRule="auto"/>
              <w:jc w:val="center"/>
              <w:rPr>
                <w:rFonts w:ascii="Palatino Linotype" w:eastAsia="Palatino Linotype" w:hAnsi="Palatino Linotype" w:cs="Palatino Linotype"/>
                <w:b/>
                <w:sz w:val="20"/>
                <w:szCs w:val="20"/>
              </w:rPr>
            </w:pPr>
          </w:p>
        </w:tc>
      </w:tr>
    </w:tbl>
    <w:p w14:paraId="3E13F3FE" w14:textId="77777777" w:rsidR="001F5924" w:rsidRPr="008173F7" w:rsidRDefault="001F5924">
      <w:pPr>
        <w:spacing w:line="360" w:lineRule="auto"/>
        <w:jc w:val="both"/>
        <w:rPr>
          <w:rFonts w:ascii="Palatino Linotype" w:eastAsia="Palatino Linotype" w:hAnsi="Palatino Linotype" w:cs="Palatino Linotype"/>
          <w:b/>
          <w:sz w:val="22"/>
          <w:szCs w:val="22"/>
        </w:rPr>
      </w:pPr>
    </w:p>
    <w:p w14:paraId="1E8429EC"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 xml:space="preserve">De lo insertado con antelación, se tiene que el </w:t>
      </w:r>
      <w:r w:rsidRPr="008173F7">
        <w:rPr>
          <w:rFonts w:ascii="Palatino Linotype" w:eastAsia="Palatino Linotype" w:hAnsi="Palatino Linotype" w:cs="Palatino Linotype"/>
          <w:b/>
          <w:sz w:val="22"/>
          <w:szCs w:val="22"/>
        </w:rPr>
        <w:t>Sujeto Obligado</w:t>
      </w:r>
      <w:r w:rsidRPr="008173F7">
        <w:rPr>
          <w:rFonts w:ascii="Palatino Linotype" w:eastAsia="Palatino Linotype" w:hAnsi="Palatino Linotype" w:cs="Palatino Linotype"/>
          <w:sz w:val="22"/>
          <w:szCs w:val="22"/>
        </w:rPr>
        <w:t xml:space="preserve"> parcialmente colmó los requerimientos de información, por lo que se procede al análisis de cada Comité para efecto de determinar si es procedente la entrega de información:</w:t>
      </w:r>
    </w:p>
    <w:p w14:paraId="4F49039F"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3F1CD024" w14:textId="77777777" w:rsidR="001F5924" w:rsidRPr="008173F7" w:rsidRDefault="0039403D">
      <w:pPr>
        <w:spacing w:line="360" w:lineRule="auto"/>
        <w:jc w:val="both"/>
        <w:rPr>
          <w:rFonts w:ascii="Palatino Linotype" w:eastAsia="Palatino Linotype" w:hAnsi="Palatino Linotype" w:cs="Palatino Linotype"/>
          <w:b/>
          <w:sz w:val="22"/>
          <w:szCs w:val="22"/>
        </w:rPr>
      </w:pPr>
      <w:r w:rsidRPr="008173F7">
        <w:rPr>
          <w:rFonts w:ascii="Palatino Linotype" w:eastAsia="Palatino Linotype" w:hAnsi="Palatino Linotype" w:cs="Palatino Linotype"/>
          <w:b/>
          <w:sz w:val="22"/>
          <w:szCs w:val="22"/>
        </w:rPr>
        <w:t>a) Comité de Transparencia</w:t>
      </w:r>
    </w:p>
    <w:p w14:paraId="4F69C5B3"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Para analizar este punto, conviene insertar el contenido de los artículos 45 y 47 de la Ley de Transparencia y Acceso a la Información Pública del Estado de México y Municipios:</w:t>
      </w:r>
    </w:p>
    <w:p w14:paraId="27D24EF4"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4A2BA1D5"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w:t>
      </w:r>
      <w:r w:rsidRPr="008173F7">
        <w:rPr>
          <w:rFonts w:ascii="Palatino Linotype" w:eastAsia="Palatino Linotype" w:hAnsi="Palatino Linotype" w:cs="Palatino Linotype"/>
          <w:b/>
          <w:i/>
          <w:sz w:val="22"/>
          <w:szCs w:val="22"/>
          <w:u w:val="single"/>
        </w:rPr>
        <w:t>Artículo 45. Cada sujeto obligado establecerá un Comité de Transparencia, colegiado e integrado por lo menos por tres miembros, debiendo de ser siempre un número impar.</w:t>
      </w:r>
    </w:p>
    <w:p w14:paraId="06EC5541"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w:t>
      </w:r>
    </w:p>
    <w:p w14:paraId="338F4F2B" w14:textId="77777777" w:rsidR="001F5924" w:rsidRPr="008173F7" w:rsidRDefault="0039403D">
      <w:pPr>
        <w:spacing w:line="276" w:lineRule="auto"/>
        <w:ind w:left="567" w:right="900"/>
        <w:jc w:val="both"/>
        <w:rPr>
          <w:rFonts w:ascii="Palatino Linotype" w:eastAsia="Palatino Linotype" w:hAnsi="Palatino Linotype" w:cs="Palatino Linotype"/>
          <w:b/>
          <w:i/>
          <w:sz w:val="22"/>
          <w:szCs w:val="22"/>
          <w:u w:val="single"/>
        </w:rPr>
      </w:pPr>
      <w:r w:rsidRPr="008173F7">
        <w:rPr>
          <w:rFonts w:ascii="Palatino Linotype" w:eastAsia="Palatino Linotype" w:hAnsi="Palatino Linotype" w:cs="Palatino Linotype"/>
          <w:b/>
          <w:i/>
          <w:sz w:val="22"/>
          <w:szCs w:val="22"/>
          <w:u w:val="single"/>
        </w:rPr>
        <w:t>Artículo 47. El Comité de Transparencia será la autoridad máxima al interior del sujeto obligado en materia del derecho de acceso a la información.</w:t>
      </w:r>
    </w:p>
    <w:p w14:paraId="1BDCF313"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 xml:space="preserve">El Comité de Transparencia adoptará sus resoluciones por mayoría de votos. En caso de empate, la o el </w:t>
      </w:r>
      <w:proofErr w:type="gramStart"/>
      <w:r w:rsidRPr="008173F7">
        <w:rPr>
          <w:rFonts w:ascii="Palatino Linotype" w:eastAsia="Palatino Linotype" w:hAnsi="Palatino Linotype" w:cs="Palatino Linotype"/>
          <w:i/>
          <w:sz w:val="22"/>
          <w:szCs w:val="22"/>
        </w:rPr>
        <w:t>Presidente</w:t>
      </w:r>
      <w:proofErr w:type="gramEnd"/>
      <w:r w:rsidRPr="008173F7">
        <w:rPr>
          <w:rFonts w:ascii="Palatino Linotype" w:eastAsia="Palatino Linotype" w:hAnsi="Palatino Linotype" w:cs="Palatino Linotype"/>
          <w:i/>
          <w:sz w:val="22"/>
          <w:szCs w:val="22"/>
        </w:rPr>
        <w:t xml:space="preserve"> tendrá voto de calidad. A sus sesiones podrán asistir como invitados aquellos que sus integrantes consideren necesarios, quienes tendrán </w:t>
      </w:r>
      <w:proofErr w:type="gramStart"/>
      <w:r w:rsidRPr="008173F7">
        <w:rPr>
          <w:rFonts w:ascii="Palatino Linotype" w:eastAsia="Palatino Linotype" w:hAnsi="Palatino Linotype" w:cs="Palatino Linotype"/>
          <w:i/>
          <w:sz w:val="22"/>
          <w:szCs w:val="22"/>
        </w:rPr>
        <w:t>voz</w:t>
      </w:r>
      <w:proofErr w:type="gramEnd"/>
      <w:r w:rsidRPr="008173F7">
        <w:rPr>
          <w:rFonts w:ascii="Palatino Linotype" w:eastAsia="Palatino Linotype" w:hAnsi="Palatino Linotype" w:cs="Palatino Linotype"/>
          <w:i/>
          <w:sz w:val="22"/>
          <w:szCs w:val="22"/>
        </w:rPr>
        <w:t xml:space="preserve"> pero no voto.</w:t>
      </w:r>
    </w:p>
    <w:p w14:paraId="0665DA33" w14:textId="77777777" w:rsidR="001F5924" w:rsidRPr="008173F7" w:rsidRDefault="0039403D">
      <w:pPr>
        <w:spacing w:line="276" w:lineRule="auto"/>
        <w:ind w:left="567" w:right="900"/>
        <w:jc w:val="both"/>
        <w:rPr>
          <w:rFonts w:ascii="Palatino Linotype" w:eastAsia="Palatino Linotype" w:hAnsi="Palatino Linotype" w:cs="Palatino Linotype"/>
          <w:b/>
          <w:i/>
          <w:sz w:val="22"/>
          <w:szCs w:val="22"/>
          <w:u w:val="single"/>
        </w:rPr>
      </w:pPr>
      <w:r w:rsidRPr="008173F7">
        <w:rPr>
          <w:rFonts w:ascii="Palatino Linotype" w:eastAsia="Palatino Linotype" w:hAnsi="Palatino Linotype" w:cs="Palatino Linotype"/>
          <w:b/>
          <w:i/>
          <w:sz w:val="22"/>
          <w:szCs w:val="22"/>
          <w:u w:val="single"/>
        </w:rPr>
        <w:lastRenderedPageBreak/>
        <w:t>El Comité se reunirá en sesión ordinaria o extraordinaria las veces que estime necesario. El tipo de sesión se precisará en la convocatoria emitida.</w:t>
      </w:r>
    </w:p>
    <w:p w14:paraId="0C709625"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Los integrantes del Comité de Transparencia tendrán acceso a la información para determinar su clasificación, conforme a la normatividad aplicable previamente establecida por los sujetos obligados para el resguardo o salvaguarda de la información.</w:t>
      </w:r>
    </w:p>
    <w:p w14:paraId="563CC515"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En las sesiones y trabajos del Comité, podrán participar como invitados permanentes, los representantes de las áreas que decida el Comité, y contará con derecho de voz, pero no voto.</w:t>
      </w:r>
    </w:p>
    <w:p w14:paraId="7461A6F2"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Los titulares de las unidades administrativas que propongan la reserva, confidencialidad o declaren la inexistencia de información, acudirán a las sesiones de dicho Comité donde se discuta la propuesta correspondiente.” (Énfasis añadido)</w:t>
      </w:r>
    </w:p>
    <w:p w14:paraId="614E7677" w14:textId="77777777" w:rsidR="001F5924" w:rsidRPr="008173F7" w:rsidRDefault="001F5924">
      <w:pPr>
        <w:spacing w:line="276" w:lineRule="auto"/>
        <w:ind w:right="900"/>
        <w:jc w:val="both"/>
        <w:rPr>
          <w:rFonts w:ascii="Palatino Linotype" w:eastAsia="Palatino Linotype" w:hAnsi="Palatino Linotype" w:cs="Palatino Linotype"/>
          <w:i/>
          <w:sz w:val="22"/>
          <w:szCs w:val="22"/>
        </w:rPr>
      </w:pPr>
    </w:p>
    <w:p w14:paraId="1A23AA72" w14:textId="77777777" w:rsidR="001F5924" w:rsidRPr="008173F7" w:rsidRDefault="0039403D">
      <w:pPr>
        <w:spacing w:line="360" w:lineRule="auto"/>
        <w:ind w:right="49"/>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 xml:space="preserve">Como se desprende de la cita a la porción normativa previamente insertada, el Comité de Transparencia será el máximo órgano al interior del </w:t>
      </w:r>
      <w:r w:rsidRPr="008173F7">
        <w:rPr>
          <w:rFonts w:ascii="Palatino Linotype" w:eastAsia="Palatino Linotype" w:hAnsi="Palatino Linotype" w:cs="Palatino Linotype"/>
          <w:b/>
          <w:sz w:val="22"/>
          <w:szCs w:val="22"/>
        </w:rPr>
        <w:t>Sujeto Obligado</w:t>
      </w:r>
      <w:r w:rsidRPr="008173F7">
        <w:rPr>
          <w:rFonts w:ascii="Palatino Linotype" w:eastAsia="Palatino Linotype" w:hAnsi="Palatino Linotype" w:cs="Palatino Linotype"/>
          <w:sz w:val="22"/>
          <w:szCs w:val="22"/>
        </w:rPr>
        <w:t xml:space="preserve"> en materia del derecho de acceso a la información; es de precisar </w:t>
      </w:r>
      <w:proofErr w:type="gramStart"/>
      <w:r w:rsidRPr="008173F7">
        <w:rPr>
          <w:rFonts w:ascii="Palatino Linotype" w:eastAsia="Palatino Linotype" w:hAnsi="Palatino Linotype" w:cs="Palatino Linotype"/>
          <w:sz w:val="22"/>
          <w:szCs w:val="22"/>
        </w:rPr>
        <w:t>que</w:t>
      </w:r>
      <w:proofErr w:type="gramEnd"/>
      <w:r w:rsidRPr="008173F7">
        <w:rPr>
          <w:rFonts w:ascii="Palatino Linotype" w:eastAsia="Palatino Linotype" w:hAnsi="Palatino Linotype" w:cs="Palatino Linotype"/>
          <w:sz w:val="22"/>
          <w:szCs w:val="22"/>
        </w:rPr>
        <w:t xml:space="preserve"> para decidir sobre cuestiones de la materia, sesionarán de manera ordinaria o extraordinaria las veces que se estimen necesarias, precisando el tipo de la sesión en la convocatoria emitida. </w:t>
      </w:r>
    </w:p>
    <w:p w14:paraId="654E8A83" w14:textId="77777777" w:rsidR="001F5924" w:rsidRPr="008173F7" w:rsidRDefault="001F5924">
      <w:pPr>
        <w:spacing w:line="360" w:lineRule="auto"/>
        <w:ind w:right="49"/>
        <w:jc w:val="both"/>
        <w:rPr>
          <w:rFonts w:ascii="Palatino Linotype" w:eastAsia="Palatino Linotype" w:hAnsi="Palatino Linotype" w:cs="Palatino Linotype"/>
          <w:sz w:val="22"/>
          <w:szCs w:val="22"/>
        </w:rPr>
      </w:pPr>
    </w:p>
    <w:p w14:paraId="1124BF26" w14:textId="77777777" w:rsidR="001F5924" w:rsidRPr="008173F7" w:rsidRDefault="0039403D">
      <w:pPr>
        <w:spacing w:line="360" w:lineRule="auto"/>
        <w:ind w:right="49"/>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 xml:space="preserve">Teniendo esto en cuenta, debemos recordar que si bien es cierto, el </w:t>
      </w:r>
      <w:r w:rsidRPr="008173F7">
        <w:rPr>
          <w:rFonts w:ascii="Palatino Linotype" w:eastAsia="Palatino Linotype" w:hAnsi="Palatino Linotype" w:cs="Palatino Linotype"/>
          <w:b/>
          <w:sz w:val="22"/>
          <w:szCs w:val="22"/>
        </w:rPr>
        <w:t>Sujeto Obligado</w:t>
      </w:r>
      <w:r w:rsidRPr="008173F7">
        <w:rPr>
          <w:rFonts w:ascii="Palatino Linotype" w:eastAsia="Palatino Linotype" w:hAnsi="Palatino Linotype" w:cs="Palatino Linotype"/>
          <w:sz w:val="22"/>
          <w:szCs w:val="22"/>
        </w:rPr>
        <w:t xml:space="preserve"> colmó parcialmente el requerimiento de la parte</w:t>
      </w:r>
      <w:r w:rsidRPr="008173F7">
        <w:rPr>
          <w:rFonts w:ascii="Palatino Linotype" w:eastAsia="Palatino Linotype" w:hAnsi="Palatino Linotype" w:cs="Palatino Linotype"/>
          <w:b/>
          <w:sz w:val="22"/>
          <w:szCs w:val="22"/>
        </w:rPr>
        <w:t xml:space="preserve"> Recurrente</w:t>
      </w:r>
      <w:r w:rsidRPr="008173F7">
        <w:rPr>
          <w:rFonts w:ascii="Palatino Linotype" w:eastAsia="Palatino Linotype" w:hAnsi="Palatino Linotype" w:cs="Palatino Linotype"/>
          <w:sz w:val="22"/>
          <w:szCs w:val="22"/>
        </w:rPr>
        <w:t xml:space="preserve">, no menos cierto es que por cuanto hace al mes de enero de 2025, informó la entrega de la información, sin embargo, los oficios que adjunto corresponden al mes de febrero, no así del mes de enero, que es de los que se solicitó su entrega; por lo que, resulta procedente ordenar al </w:t>
      </w:r>
      <w:r w:rsidRPr="008173F7">
        <w:rPr>
          <w:rFonts w:ascii="Palatino Linotype" w:eastAsia="Palatino Linotype" w:hAnsi="Palatino Linotype" w:cs="Palatino Linotype"/>
          <w:b/>
          <w:sz w:val="22"/>
          <w:szCs w:val="22"/>
        </w:rPr>
        <w:t>Sujeto Obligado</w:t>
      </w:r>
      <w:r w:rsidRPr="008173F7">
        <w:rPr>
          <w:rFonts w:ascii="Palatino Linotype" w:eastAsia="Palatino Linotype" w:hAnsi="Palatino Linotype" w:cs="Palatino Linotype"/>
          <w:sz w:val="22"/>
          <w:szCs w:val="22"/>
        </w:rPr>
        <w:t xml:space="preserve"> que efectúe una nueva búsqueda para efecto de localizar los oficios de convocatoria de las sesiones del Comité de Transparencia del mes de enero de 2025. </w:t>
      </w:r>
    </w:p>
    <w:p w14:paraId="49C5DC70" w14:textId="77777777" w:rsidR="001F5924" w:rsidRPr="008173F7" w:rsidRDefault="001F5924">
      <w:pPr>
        <w:spacing w:line="360" w:lineRule="auto"/>
        <w:ind w:right="49"/>
        <w:jc w:val="both"/>
        <w:rPr>
          <w:rFonts w:ascii="Palatino Linotype" w:eastAsia="Palatino Linotype" w:hAnsi="Palatino Linotype" w:cs="Palatino Linotype"/>
          <w:sz w:val="22"/>
          <w:szCs w:val="22"/>
        </w:rPr>
      </w:pPr>
    </w:p>
    <w:p w14:paraId="46A6810A" w14:textId="77777777" w:rsidR="001F5924" w:rsidRPr="008173F7" w:rsidRDefault="0039403D">
      <w:pPr>
        <w:spacing w:line="360" w:lineRule="auto"/>
        <w:ind w:right="49"/>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lastRenderedPageBreak/>
        <w:t xml:space="preserve">Ahora bien, referente a los oficios de convocatoria de las sesiones del Comité de Transparencia del mes de enero de 2024, si bien es cierto que el </w:t>
      </w:r>
      <w:r w:rsidRPr="008173F7">
        <w:rPr>
          <w:rFonts w:ascii="Palatino Linotype" w:eastAsia="Palatino Linotype" w:hAnsi="Palatino Linotype" w:cs="Palatino Linotype"/>
          <w:b/>
          <w:sz w:val="22"/>
          <w:szCs w:val="22"/>
        </w:rPr>
        <w:t>Sujeto Obligado</w:t>
      </w:r>
      <w:r w:rsidRPr="008173F7">
        <w:rPr>
          <w:rFonts w:ascii="Palatino Linotype" w:eastAsia="Palatino Linotype" w:hAnsi="Palatino Linotype" w:cs="Palatino Linotype"/>
          <w:sz w:val="22"/>
          <w:szCs w:val="22"/>
        </w:rPr>
        <w:t xml:space="preserve"> hizo entrega de los oficios de convocatoria que corresponden a la temporalidad requerida por el particular, lo cierto es que, de la revisión a dichas documentales, se advierte que algunas de las fojas no se encuentran correctamente legibles, a saber de la página 99 a la 147; para ejemplificar esto, e inserta a continuación una de las fojas: </w:t>
      </w:r>
    </w:p>
    <w:p w14:paraId="7CB139FD" w14:textId="77777777" w:rsidR="001F5924" w:rsidRPr="008173F7" w:rsidRDefault="001F5924">
      <w:pPr>
        <w:spacing w:line="360" w:lineRule="auto"/>
        <w:ind w:right="49"/>
        <w:jc w:val="both"/>
        <w:rPr>
          <w:rFonts w:ascii="Palatino Linotype" w:eastAsia="Palatino Linotype" w:hAnsi="Palatino Linotype" w:cs="Palatino Linotype"/>
          <w:sz w:val="22"/>
          <w:szCs w:val="22"/>
        </w:rPr>
      </w:pPr>
    </w:p>
    <w:p w14:paraId="360AAB8D" w14:textId="77777777" w:rsidR="001F5924" w:rsidRPr="008173F7" w:rsidRDefault="0039403D">
      <w:pPr>
        <w:spacing w:line="360" w:lineRule="auto"/>
        <w:ind w:right="49"/>
        <w:jc w:val="center"/>
        <w:rPr>
          <w:rFonts w:ascii="Palatino Linotype" w:eastAsia="Palatino Linotype" w:hAnsi="Palatino Linotype" w:cs="Palatino Linotype"/>
          <w:sz w:val="22"/>
          <w:szCs w:val="22"/>
        </w:rPr>
      </w:pPr>
      <w:r w:rsidRPr="008173F7">
        <w:rPr>
          <w:rFonts w:ascii="Palatino Linotype" w:eastAsia="Palatino Linotype" w:hAnsi="Palatino Linotype" w:cs="Palatino Linotype"/>
          <w:noProof/>
          <w:sz w:val="22"/>
          <w:szCs w:val="22"/>
          <w:lang w:val="es-MX"/>
        </w:rPr>
        <w:drawing>
          <wp:inline distT="0" distB="0" distL="0" distR="0" wp14:anchorId="060CA11D" wp14:editId="2D8D8A49">
            <wp:extent cx="4558609" cy="5103348"/>
            <wp:effectExtent l="0" t="0" r="0" b="0"/>
            <wp:docPr id="39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558609" cy="5103348"/>
                    </a:xfrm>
                    <a:prstGeom prst="rect">
                      <a:avLst/>
                    </a:prstGeom>
                    <a:ln/>
                  </pic:spPr>
                </pic:pic>
              </a:graphicData>
            </a:graphic>
          </wp:inline>
        </w:drawing>
      </w:r>
    </w:p>
    <w:p w14:paraId="526417D0" w14:textId="77777777" w:rsidR="001F5924" w:rsidRPr="008173F7" w:rsidRDefault="0039403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lastRenderedPageBreak/>
        <w:t xml:space="preserve">Tal y como se aprecia, la información proporcionada corresponde con la información que requirió el particular; sin embargo, alguna parte de la información resulta ilegible, impidiendo que se conozca a detalle la información que contiene; por lo que este Instituto considera oportuno ordenar su entrega correctamente digitalizada. </w:t>
      </w:r>
    </w:p>
    <w:p w14:paraId="64F26D5D" w14:textId="77777777" w:rsidR="001F5924" w:rsidRPr="008173F7" w:rsidRDefault="001F592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35A6AB7" w14:textId="77777777" w:rsidR="001F5924" w:rsidRPr="008173F7" w:rsidRDefault="0039403D">
      <w:pPr>
        <w:widowControl w:val="0"/>
        <w:tabs>
          <w:tab w:val="left" w:pos="1701"/>
          <w:tab w:val="left" w:pos="1843"/>
        </w:tabs>
        <w:spacing w:line="360" w:lineRule="auto"/>
        <w:ind w:right="142"/>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 xml:space="preserve">Bajo ese tenor no se pasa por alto que el hacer entrega de un documento cuya información se encuentre ilegible, deja en incertidumbre al particular, violentando con su respuesta el Derecho de Acceso a la Información. </w:t>
      </w:r>
    </w:p>
    <w:p w14:paraId="7EBCD7D3" w14:textId="77777777" w:rsidR="001F5924" w:rsidRPr="008173F7" w:rsidRDefault="001F5924">
      <w:pPr>
        <w:widowControl w:val="0"/>
        <w:tabs>
          <w:tab w:val="left" w:pos="1701"/>
          <w:tab w:val="left" w:pos="1843"/>
        </w:tabs>
        <w:spacing w:line="360" w:lineRule="auto"/>
        <w:ind w:right="142"/>
        <w:jc w:val="both"/>
        <w:rPr>
          <w:rFonts w:ascii="Palatino Linotype" w:eastAsia="Palatino Linotype" w:hAnsi="Palatino Linotype" w:cs="Palatino Linotype"/>
          <w:sz w:val="22"/>
          <w:szCs w:val="22"/>
        </w:rPr>
      </w:pPr>
    </w:p>
    <w:p w14:paraId="2DB0C8B1" w14:textId="77777777" w:rsidR="001F5924" w:rsidRPr="008173F7" w:rsidRDefault="0039403D">
      <w:pPr>
        <w:widowControl w:val="0"/>
        <w:tabs>
          <w:tab w:val="left" w:pos="1701"/>
          <w:tab w:val="left" w:pos="1843"/>
        </w:tabs>
        <w:spacing w:line="360" w:lineRule="auto"/>
        <w:ind w:right="142"/>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 xml:space="preserve">Es decir, la información documental que entregue el </w:t>
      </w:r>
      <w:r w:rsidRPr="008173F7">
        <w:rPr>
          <w:rFonts w:ascii="Palatino Linotype" w:eastAsia="Palatino Linotype" w:hAnsi="Palatino Linotype" w:cs="Palatino Linotype"/>
          <w:b/>
          <w:sz w:val="22"/>
          <w:szCs w:val="22"/>
        </w:rPr>
        <w:t>Sujeto Obligado</w:t>
      </w:r>
      <w:r w:rsidRPr="008173F7">
        <w:rPr>
          <w:rFonts w:ascii="Palatino Linotype" w:eastAsia="Palatino Linotype" w:hAnsi="Palatino Linotype" w:cs="Palatino Linotype"/>
          <w:sz w:val="22"/>
          <w:szCs w:val="22"/>
        </w:rPr>
        <w:t xml:space="preserve"> debe ser clara, entendible y legible, esto con la finalidad de que pueda ser verificada la información contenida en los documentos proporcionados, ya que de lo contrario se incumple el principio de accesibilidad, lo que constituye una restricción indirecta al Derecho de Acceso a la Información Pública.</w:t>
      </w:r>
    </w:p>
    <w:p w14:paraId="720FFEB2" w14:textId="77777777" w:rsidR="001F5924" w:rsidRPr="008173F7" w:rsidRDefault="001F5924">
      <w:pPr>
        <w:widowControl w:val="0"/>
        <w:tabs>
          <w:tab w:val="left" w:pos="1701"/>
          <w:tab w:val="left" w:pos="1843"/>
        </w:tabs>
        <w:spacing w:line="360" w:lineRule="auto"/>
        <w:ind w:right="142"/>
        <w:jc w:val="both"/>
        <w:rPr>
          <w:rFonts w:ascii="Palatino Linotype" w:eastAsia="Palatino Linotype" w:hAnsi="Palatino Linotype" w:cs="Palatino Linotype"/>
          <w:sz w:val="22"/>
          <w:szCs w:val="22"/>
        </w:rPr>
      </w:pPr>
    </w:p>
    <w:p w14:paraId="6AAAEF0B" w14:textId="77777777" w:rsidR="001F5924" w:rsidRPr="008173F7" w:rsidRDefault="0039403D">
      <w:pPr>
        <w:widowControl w:val="0"/>
        <w:tabs>
          <w:tab w:val="left" w:pos="1701"/>
          <w:tab w:val="left" w:pos="1843"/>
        </w:tabs>
        <w:spacing w:line="360" w:lineRule="auto"/>
        <w:ind w:right="142"/>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Sirve de apoyo a lo anterior como criterio orientador la tesis número II. 1°. C.T. 55 C, publicada en el Semanario Judicial de la Federación y su Gaceta bajo el número de3 registro 201,412, que a la letra dice:</w:t>
      </w:r>
    </w:p>
    <w:p w14:paraId="3AA166EB" w14:textId="77777777" w:rsidR="001F5924" w:rsidRPr="008173F7" w:rsidRDefault="001F5924">
      <w:pPr>
        <w:ind w:left="851" w:right="851"/>
        <w:jc w:val="both"/>
        <w:rPr>
          <w:rFonts w:ascii="Palatino Linotype" w:eastAsia="Palatino Linotype" w:hAnsi="Palatino Linotype" w:cs="Palatino Linotype"/>
          <w:i/>
          <w:sz w:val="22"/>
          <w:szCs w:val="22"/>
        </w:rPr>
      </w:pPr>
    </w:p>
    <w:p w14:paraId="5CF60AC1" w14:textId="77777777" w:rsidR="001F5924" w:rsidRPr="008173F7" w:rsidRDefault="0039403D">
      <w:pPr>
        <w:ind w:left="851" w:right="851"/>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 xml:space="preserve">“COTEJO DE COPIAS FOTOSTÁTICAS ILEGIBLES. AL NO SER POSIBLE CONSTATAR SU AUTENTICIDAD ES INÚTIL E INTRASCENDENTE SU PERFECCIONAMIENTO, POR LO QUE LA JUNTA ESTÁ IMPEDIDA PARA ORDENAR SU DESAHOGO. Cuando alguna de las partes en el juicio laboral ofrece como prueba algún documento en copia fotostática y su perfeccionamiento 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w:t>
      </w:r>
      <w:r w:rsidRPr="008173F7">
        <w:rPr>
          <w:rFonts w:ascii="Palatino Linotype" w:eastAsia="Palatino Linotype" w:hAnsi="Palatino Linotype" w:cs="Palatino Linotype"/>
          <w:i/>
          <w:sz w:val="22"/>
          <w:szCs w:val="22"/>
        </w:rPr>
        <w:lastRenderedPageBreak/>
        <w:t>reproducciones resulte igual que sus originales y, que por ese hecho, 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Trabajo.”(Sic)</w:t>
      </w:r>
    </w:p>
    <w:p w14:paraId="66076F98" w14:textId="77777777" w:rsidR="001F5924" w:rsidRPr="008173F7" w:rsidRDefault="001F5924">
      <w:pPr>
        <w:widowControl w:val="0"/>
        <w:tabs>
          <w:tab w:val="left" w:pos="1701"/>
          <w:tab w:val="left" w:pos="1843"/>
        </w:tabs>
        <w:spacing w:line="360" w:lineRule="auto"/>
        <w:ind w:right="142"/>
        <w:jc w:val="both"/>
        <w:rPr>
          <w:rFonts w:ascii="Palatino Linotype" w:eastAsia="Palatino Linotype" w:hAnsi="Palatino Linotype" w:cs="Palatino Linotype"/>
          <w:sz w:val="22"/>
          <w:szCs w:val="22"/>
        </w:rPr>
      </w:pPr>
    </w:p>
    <w:p w14:paraId="4651001F" w14:textId="77777777" w:rsidR="001F5924" w:rsidRPr="008173F7" w:rsidRDefault="0039403D">
      <w:pPr>
        <w:widowControl w:val="0"/>
        <w:tabs>
          <w:tab w:val="left" w:pos="1701"/>
          <w:tab w:val="left" w:pos="1843"/>
        </w:tabs>
        <w:spacing w:line="360" w:lineRule="auto"/>
        <w:ind w:right="142"/>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 xml:space="preserve">En conclusión, el </w:t>
      </w:r>
      <w:r w:rsidRPr="008173F7">
        <w:rPr>
          <w:rFonts w:ascii="Palatino Linotype" w:eastAsia="Palatino Linotype" w:hAnsi="Palatino Linotype" w:cs="Palatino Linotype"/>
          <w:b/>
          <w:sz w:val="22"/>
          <w:szCs w:val="22"/>
        </w:rPr>
        <w:t>Sujeto Obligado</w:t>
      </w:r>
      <w:r w:rsidRPr="008173F7">
        <w:rPr>
          <w:rFonts w:ascii="Palatino Linotype" w:eastAsia="Palatino Linotype" w:hAnsi="Palatino Linotype" w:cs="Palatino Linotype"/>
          <w:sz w:val="22"/>
          <w:szCs w:val="22"/>
        </w:rPr>
        <w:t xml:space="preserve"> al momento en que dé respuesta a cualquier solicitud de acceso a la información deberá revisar y verificar que la documentación que remitió en su respuesta y que resultó ilegible o indebidamente escaneada, sea entregada de manera adecuada, para que este Instituto tenga por satisfecho el derecho de acceso a la información ejercido por la parte </w:t>
      </w:r>
      <w:r w:rsidRPr="008173F7">
        <w:rPr>
          <w:rFonts w:ascii="Palatino Linotype" w:eastAsia="Palatino Linotype" w:hAnsi="Palatino Linotype" w:cs="Palatino Linotype"/>
          <w:b/>
          <w:sz w:val="22"/>
          <w:szCs w:val="22"/>
        </w:rPr>
        <w:t>Recurrente</w:t>
      </w:r>
      <w:r w:rsidRPr="008173F7">
        <w:rPr>
          <w:rFonts w:ascii="Palatino Linotype" w:eastAsia="Palatino Linotype" w:hAnsi="Palatino Linotype" w:cs="Palatino Linotype"/>
          <w:sz w:val="22"/>
          <w:szCs w:val="22"/>
        </w:rPr>
        <w:t>.</w:t>
      </w:r>
    </w:p>
    <w:p w14:paraId="2C7E804D" w14:textId="77777777" w:rsidR="001F5924" w:rsidRPr="008173F7" w:rsidRDefault="001F5924">
      <w:pPr>
        <w:widowControl w:val="0"/>
        <w:tabs>
          <w:tab w:val="left" w:pos="1701"/>
          <w:tab w:val="left" w:pos="1843"/>
        </w:tabs>
        <w:spacing w:line="360" w:lineRule="auto"/>
        <w:ind w:right="142"/>
        <w:jc w:val="both"/>
        <w:rPr>
          <w:rFonts w:ascii="Palatino Linotype" w:eastAsia="Palatino Linotype" w:hAnsi="Palatino Linotype" w:cs="Palatino Linotype"/>
          <w:sz w:val="22"/>
          <w:szCs w:val="22"/>
        </w:rPr>
      </w:pPr>
    </w:p>
    <w:p w14:paraId="0C0CD80D" w14:textId="77777777" w:rsidR="001F5924" w:rsidRPr="008173F7" w:rsidRDefault="0039403D">
      <w:pPr>
        <w:spacing w:line="360" w:lineRule="auto"/>
        <w:jc w:val="both"/>
        <w:rPr>
          <w:rFonts w:ascii="Palatino Linotype" w:eastAsia="Palatino Linotype" w:hAnsi="Palatino Linotype" w:cs="Palatino Linotype"/>
          <w:b/>
          <w:sz w:val="22"/>
          <w:szCs w:val="22"/>
        </w:rPr>
      </w:pPr>
      <w:r w:rsidRPr="008173F7">
        <w:rPr>
          <w:rFonts w:ascii="Palatino Linotype" w:eastAsia="Palatino Linotype" w:hAnsi="Palatino Linotype" w:cs="Palatino Linotype"/>
          <w:b/>
          <w:sz w:val="22"/>
          <w:szCs w:val="22"/>
        </w:rPr>
        <w:t>b) Comité Anticorrupción</w:t>
      </w:r>
    </w:p>
    <w:p w14:paraId="63C92889" w14:textId="77777777" w:rsidR="001F5924" w:rsidRPr="008173F7" w:rsidRDefault="001F5924">
      <w:pPr>
        <w:spacing w:line="360" w:lineRule="auto"/>
        <w:jc w:val="both"/>
        <w:rPr>
          <w:rFonts w:ascii="Palatino Linotype" w:eastAsia="Palatino Linotype" w:hAnsi="Palatino Linotype" w:cs="Palatino Linotype"/>
          <w:b/>
          <w:sz w:val="22"/>
          <w:szCs w:val="22"/>
        </w:rPr>
      </w:pPr>
    </w:p>
    <w:p w14:paraId="37250A5A"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En lo concerniente a este punto, debe señalarse que la Constitución Política del Estado Libre y Soberano de México, en su artículo 123 señala lo siguiente:</w:t>
      </w:r>
    </w:p>
    <w:p w14:paraId="230AFED5" w14:textId="77777777" w:rsidR="001F5924" w:rsidRPr="008173F7" w:rsidRDefault="0039403D">
      <w:pPr>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sz w:val="22"/>
          <w:szCs w:val="22"/>
        </w:rPr>
        <w:t>“</w:t>
      </w:r>
      <w:r w:rsidRPr="008173F7">
        <w:rPr>
          <w:rFonts w:ascii="Palatino Linotype" w:eastAsia="Palatino Linotype" w:hAnsi="Palatino Linotype" w:cs="Palatino Linotype"/>
          <w:i/>
          <w:sz w:val="22"/>
          <w:szCs w:val="22"/>
        </w:rPr>
        <w:t xml:space="preserve">Artículo 123.- </w:t>
      </w:r>
      <w:r w:rsidRPr="008173F7">
        <w:rPr>
          <w:rFonts w:ascii="Palatino Linotype" w:eastAsia="Palatino Linotype" w:hAnsi="Palatino Linotype" w:cs="Palatino Linotype"/>
          <w:b/>
          <w:i/>
          <w:sz w:val="22"/>
          <w:szCs w:val="22"/>
          <w:u w:val="single"/>
        </w:rPr>
        <w:t>Los ayuntamientos, en el ámbito de su competencia, desempeñarán facultades normativas, para el régimen de gobierno y administración del Municipio, así como lo relacionado al Sistema Municipal Anticorrupción</w:t>
      </w:r>
      <w:r w:rsidRPr="008173F7">
        <w:rPr>
          <w:rFonts w:ascii="Palatino Linotype" w:eastAsia="Palatino Linotype" w:hAnsi="Palatino Linotype" w:cs="Palatino Linotype"/>
          <w:i/>
          <w:sz w:val="22"/>
          <w:szCs w:val="22"/>
        </w:rPr>
        <w:t xml:space="preserve"> y funciones de inspección, concernientes al cumplimiento de las disposiciones de observancia general aplicables. En la designación de los cargos de dirección de la administración pública municipal se observará el principio de igualdad y equidad de género.” (Énfasis añadido)</w:t>
      </w:r>
    </w:p>
    <w:p w14:paraId="77DEE693" w14:textId="77777777" w:rsidR="001F5924" w:rsidRPr="008173F7" w:rsidRDefault="001F5924">
      <w:pPr>
        <w:ind w:right="900"/>
        <w:jc w:val="both"/>
        <w:rPr>
          <w:rFonts w:ascii="Palatino Linotype" w:eastAsia="Palatino Linotype" w:hAnsi="Palatino Linotype" w:cs="Palatino Linotype"/>
          <w:i/>
          <w:sz w:val="22"/>
          <w:szCs w:val="22"/>
        </w:rPr>
      </w:pPr>
    </w:p>
    <w:p w14:paraId="3D409442" w14:textId="77777777" w:rsidR="001F5924" w:rsidRPr="008173F7" w:rsidRDefault="0039403D">
      <w:pPr>
        <w:spacing w:line="360" w:lineRule="auto"/>
        <w:ind w:right="49"/>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Posteriormente en el artículo 130 bis, segundo párrafo de la Constitución local en análisis, se señala lo siguiente:</w:t>
      </w:r>
    </w:p>
    <w:p w14:paraId="71846F61" w14:textId="77777777" w:rsidR="001F5924" w:rsidRPr="008173F7" w:rsidRDefault="001F5924">
      <w:pPr>
        <w:spacing w:line="360" w:lineRule="auto"/>
        <w:ind w:left="567" w:right="49"/>
        <w:jc w:val="both"/>
        <w:rPr>
          <w:rFonts w:ascii="Palatino Linotype" w:eastAsia="Palatino Linotype" w:hAnsi="Palatino Linotype" w:cs="Palatino Linotype"/>
          <w:sz w:val="22"/>
          <w:szCs w:val="22"/>
        </w:rPr>
      </w:pPr>
    </w:p>
    <w:p w14:paraId="00B1E06A" w14:textId="77777777" w:rsidR="001F5924" w:rsidRPr="008173F7" w:rsidRDefault="0039403D">
      <w:pPr>
        <w:spacing w:line="276" w:lineRule="auto"/>
        <w:ind w:left="567" w:right="49"/>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w:t>
      </w:r>
      <w:r w:rsidRPr="008173F7">
        <w:rPr>
          <w:rFonts w:ascii="Palatino Linotype" w:eastAsia="Palatino Linotype" w:hAnsi="Palatino Linotype" w:cs="Palatino Linotype"/>
          <w:b/>
          <w:i/>
          <w:sz w:val="22"/>
          <w:szCs w:val="22"/>
        </w:rPr>
        <w:t>Artículo 130 bis.</w:t>
      </w:r>
    </w:p>
    <w:p w14:paraId="42FB05DE" w14:textId="77777777" w:rsidR="001F5924" w:rsidRPr="008173F7" w:rsidRDefault="0039403D">
      <w:pPr>
        <w:spacing w:line="276" w:lineRule="auto"/>
        <w:ind w:left="567" w:right="49"/>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w:t>
      </w:r>
    </w:p>
    <w:p w14:paraId="331CFACE" w14:textId="77777777" w:rsidR="001F5924" w:rsidRPr="008173F7" w:rsidRDefault="0039403D">
      <w:pPr>
        <w:spacing w:line="276" w:lineRule="auto"/>
        <w:ind w:left="567" w:right="900"/>
        <w:jc w:val="both"/>
        <w:rPr>
          <w:rFonts w:ascii="Palatino Linotype" w:eastAsia="Palatino Linotype" w:hAnsi="Palatino Linotype" w:cs="Palatino Linotype"/>
          <w:b/>
          <w:i/>
          <w:sz w:val="22"/>
          <w:szCs w:val="22"/>
        </w:rPr>
      </w:pPr>
      <w:r w:rsidRPr="008173F7">
        <w:rPr>
          <w:rFonts w:ascii="Palatino Linotype" w:eastAsia="Palatino Linotype" w:hAnsi="Palatino Linotype" w:cs="Palatino Linotype"/>
          <w:b/>
          <w:i/>
          <w:sz w:val="22"/>
          <w:szCs w:val="22"/>
        </w:rPr>
        <w:lastRenderedPageBreak/>
        <w:t xml:space="preserve">El Sistema Municipal Anticorrupción es la instancia de coordinación y coadyuvancia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 en congruencia con los Sistemas Federal y Estatal. Para su funcionamiento se sujetará a las siguientes bases mínimas y conforme a la ley respectiva: </w:t>
      </w:r>
    </w:p>
    <w:p w14:paraId="79CE7804" w14:textId="77777777" w:rsidR="001F5924" w:rsidRPr="008173F7" w:rsidRDefault="0039403D">
      <w:pPr>
        <w:spacing w:line="276" w:lineRule="auto"/>
        <w:ind w:left="567" w:right="900"/>
        <w:jc w:val="both"/>
        <w:rPr>
          <w:rFonts w:ascii="Palatino Linotype" w:eastAsia="Palatino Linotype" w:hAnsi="Palatino Linotype" w:cs="Palatino Linotype"/>
          <w:b/>
          <w:i/>
          <w:sz w:val="22"/>
          <w:szCs w:val="22"/>
          <w:u w:val="single"/>
        </w:rPr>
      </w:pPr>
      <w:r w:rsidRPr="008173F7">
        <w:rPr>
          <w:rFonts w:ascii="Palatino Linotype" w:eastAsia="Palatino Linotype" w:hAnsi="Palatino Linotype" w:cs="Palatino Linotype"/>
          <w:b/>
          <w:i/>
          <w:sz w:val="22"/>
          <w:szCs w:val="22"/>
        </w:rPr>
        <w:t xml:space="preserve">I. El Sistema contará con un Comité Coordinador que </w:t>
      </w:r>
      <w:r w:rsidRPr="008173F7">
        <w:rPr>
          <w:rFonts w:ascii="Palatino Linotype" w:eastAsia="Palatino Linotype" w:hAnsi="Palatino Linotype" w:cs="Palatino Linotype"/>
          <w:b/>
          <w:i/>
          <w:sz w:val="22"/>
          <w:szCs w:val="22"/>
          <w:u w:val="single"/>
        </w:rPr>
        <w:t xml:space="preserve">estará integrado por el titular de la Contraloría Municipal, el de la Unidad de Transparencia y Acceso a la Información, así como un representante del Comité de Participación Ciudadana, quien lo presidirá. </w:t>
      </w:r>
    </w:p>
    <w:p w14:paraId="00DF20BA"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 xml:space="preserve">II. El Comité de Participación Ciudadana del Sistema deberá integrarse por tres ciudadanos que se hayan destacado por su contribución al combate a la corrupción, de notoria buena conducta y honorabilidad manifiesta, los cuales serán designados en los términos que establezca la ley. </w:t>
      </w:r>
    </w:p>
    <w:p w14:paraId="0AF72902"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 xml:space="preserve">III. Corresponderá al Comité Coordinador del Sistema, en los términos que determine la Ley: </w:t>
      </w:r>
    </w:p>
    <w:p w14:paraId="46ECF65D"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 xml:space="preserve">a) El establecimiento de mecanismos de coordinación y armonización con el Sistema Estatal Anticorrupción. </w:t>
      </w:r>
    </w:p>
    <w:p w14:paraId="0BB41B74"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 xml:space="preserve">b) El diseño y promoción de políticas integrales en materia de prevención, control y disuasión de faltas administrativas y hechos de corrupción. </w:t>
      </w:r>
    </w:p>
    <w:p w14:paraId="178DDBDA"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 xml:space="preserve">c) Actualización y difusión de la información que sobre estas materias generen las instituciones competentes de los órdenes de gobierno. </w:t>
      </w:r>
    </w:p>
    <w:p w14:paraId="38380234"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 xml:space="preserve">d) La elaboración de un informe anual que contenga los avances y resultados del ejercicio de sus funciones y de la aplicación de políticas y programas en la materia. </w:t>
      </w:r>
    </w:p>
    <w:p w14:paraId="57B94DB8"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 xml:space="preserve">e) Elaboración y entrega de un informe anual al Comité Coordinador del Sistema Estatal Anticorrupción de las acciones realizadas, las políticas aplicadas y del avance de éstas con respecto al ejercicio de sus funciones, además informar al mismo Comité de la probable comisión de hechos de corrupción y faltas administrativas para que en su caso, emita recomendaciones no vinculantes a las autoridades competentes, a fin </w:t>
      </w:r>
      <w:r w:rsidRPr="008173F7">
        <w:rPr>
          <w:rFonts w:ascii="Palatino Linotype" w:eastAsia="Palatino Linotype" w:hAnsi="Palatino Linotype" w:cs="Palatino Linotype"/>
          <w:i/>
          <w:sz w:val="22"/>
          <w:szCs w:val="22"/>
        </w:rPr>
        <w:lastRenderedPageBreak/>
        <w:t>de que adopten medidas dirigidas al fortalecimiento institucional para la prevención y erradicación de tales conductas.” (Énfasis añadido)</w:t>
      </w:r>
    </w:p>
    <w:p w14:paraId="7AE77AF6" w14:textId="77777777" w:rsidR="001F5924" w:rsidRPr="008173F7" w:rsidRDefault="001F5924">
      <w:pPr>
        <w:spacing w:line="276" w:lineRule="auto"/>
        <w:ind w:right="900"/>
        <w:jc w:val="both"/>
        <w:rPr>
          <w:rFonts w:ascii="Palatino Linotype" w:eastAsia="Palatino Linotype" w:hAnsi="Palatino Linotype" w:cs="Palatino Linotype"/>
          <w:sz w:val="22"/>
          <w:szCs w:val="22"/>
        </w:rPr>
      </w:pPr>
    </w:p>
    <w:p w14:paraId="1D651785" w14:textId="77777777" w:rsidR="001F5924" w:rsidRPr="008173F7" w:rsidRDefault="0039403D">
      <w:pPr>
        <w:spacing w:line="360" w:lineRule="auto"/>
        <w:ind w:right="49"/>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Es de precisar que conforme a la Ley del Sistema Anticorrupción del Estado de México y Municipios el Comité Coordinador se integra de la siguiente manera y se sujetará a lo previsto por los siguientes preceptos legales:</w:t>
      </w:r>
    </w:p>
    <w:p w14:paraId="4A440F60" w14:textId="77777777" w:rsidR="001F5924" w:rsidRPr="008173F7" w:rsidRDefault="001F5924">
      <w:pPr>
        <w:spacing w:line="360" w:lineRule="auto"/>
        <w:ind w:right="49"/>
        <w:jc w:val="both"/>
        <w:rPr>
          <w:rFonts w:ascii="Palatino Linotype" w:eastAsia="Palatino Linotype" w:hAnsi="Palatino Linotype" w:cs="Palatino Linotype"/>
          <w:sz w:val="22"/>
          <w:szCs w:val="22"/>
        </w:rPr>
      </w:pPr>
    </w:p>
    <w:p w14:paraId="300EA959" w14:textId="77777777" w:rsidR="001F5924" w:rsidRPr="008173F7" w:rsidRDefault="0039403D">
      <w:pPr>
        <w:spacing w:line="276" w:lineRule="auto"/>
        <w:ind w:left="567" w:right="900"/>
        <w:jc w:val="both"/>
        <w:rPr>
          <w:rFonts w:ascii="Palatino Linotype" w:eastAsia="Palatino Linotype" w:hAnsi="Palatino Linotype" w:cs="Palatino Linotype"/>
          <w:b/>
          <w:i/>
          <w:sz w:val="22"/>
          <w:szCs w:val="22"/>
        </w:rPr>
      </w:pPr>
      <w:r w:rsidRPr="008173F7">
        <w:rPr>
          <w:rFonts w:ascii="Palatino Linotype" w:eastAsia="Palatino Linotype" w:hAnsi="Palatino Linotype" w:cs="Palatino Linotype"/>
          <w:i/>
          <w:sz w:val="22"/>
          <w:szCs w:val="22"/>
        </w:rPr>
        <w:t>“</w:t>
      </w:r>
      <w:r w:rsidRPr="008173F7">
        <w:rPr>
          <w:rFonts w:ascii="Palatino Linotype" w:eastAsia="Palatino Linotype" w:hAnsi="Palatino Linotype" w:cs="Palatino Linotype"/>
          <w:b/>
          <w:i/>
          <w:sz w:val="22"/>
          <w:szCs w:val="22"/>
        </w:rPr>
        <w:t>Artículo 62. El Sistema Municipal Anticorrupción se integrará por:</w:t>
      </w:r>
    </w:p>
    <w:p w14:paraId="3D837C25" w14:textId="77777777" w:rsidR="001F5924" w:rsidRPr="008173F7" w:rsidRDefault="0039403D">
      <w:pPr>
        <w:spacing w:line="276" w:lineRule="auto"/>
        <w:ind w:left="567" w:right="900"/>
        <w:jc w:val="both"/>
        <w:rPr>
          <w:rFonts w:ascii="Palatino Linotype" w:eastAsia="Palatino Linotype" w:hAnsi="Palatino Linotype" w:cs="Palatino Linotype"/>
          <w:b/>
          <w:i/>
          <w:sz w:val="22"/>
          <w:szCs w:val="22"/>
        </w:rPr>
      </w:pPr>
      <w:r w:rsidRPr="008173F7">
        <w:rPr>
          <w:rFonts w:ascii="Palatino Linotype" w:eastAsia="Palatino Linotype" w:hAnsi="Palatino Linotype" w:cs="Palatino Linotype"/>
          <w:b/>
          <w:i/>
          <w:sz w:val="22"/>
          <w:szCs w:val="22"/>
        </w:rPr>
        <w:t>I. Un Comité Coordinador Municipal.</w:t>
      </w:r>
    </w:p>
    <w:p w14:paraId="783E75D9"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II. Un Comité de Participación Ciudadana.</w:t>
      </w:r>
    </w:p>
    <w:p w14:paraId="0F3C00F1" w14:textId="77777777" w:rsidR="001F5924" w:rsidRPr="008173F7" w:rsidRDefault="0039403D">
      <w:pPr>
        <w:spacing w:line="276" w:lineRule="auto"/>
        <w:ind w:left="567" w:right="900"/>
        <w:jc w:val="both"/>
        <w:rPr>
          <w:rFonts w:ascii="Palatino Linotype" w:eastAsia="Palatino Linotype" w:hAnsi="Palatino Linotype" w:cs="Palatino Linotype"/>
          <w:b/>
          <w:i/>
          <w:sz w:val="22"/>
          <w:szCs w:val="22"/>
        </w:rPr>
      </w:pPr>
      <w:r w:rsidRPr="008173F7">
        <w:rPr>
          <w:rFonts w:ascii="Palatino Linotype" w:eastAsia="Palatino Linotype" w:hAnsi="Palatino Linotype" w:cs="Palatino Linotype"/>
          <w:b/>
          <w:i/>
          <w:sz w:val="22"/>
          <w:szCs w:val="22"/>
        </w:rPr>
        <w:t>Artículo 63. El Comité Coordinador Municipal se integrará por:</w:t>
      </w:r>
    </w:p>
    <w:p w14:paraId="0BFCE1D0" w14:textId="77777777" w:rsidR="001F5924" w:rsidRPr="008173F7" w:rsidRDefault="0039403D">
      <w:pPr>
        <w:spacing w:line="276" w:lineRule="auto"/>
        <w:ind w:left="567" w:right="900"/>
        <w:jc w:val="both"/>
        <w:rPr>
          <w:rFonts w:ascii="Palatino Linotype" w:eastAsia="Palatino Linotype" w:hAnsi="Palatino Linotype" w:cs="Palatino Linotype"/>
          <w:b/>
          <w:i/>
          <w:sz w:val="22"/>
          <w:szCs w:val="22"/>
        </w:rPr>
      </w:pPr>
      <w:r w:rsidRPr="008173F7">
        <w:rPr>
          <w:rFonts w:ascii="Palatino Linotype" w:eastAsia="Palatino Linotype" w:hAnsi="Palatino Linotype" w:cs="Palatino Linotype"/>
          <w:b/>
          <w:i/>
          <w:sz w:val="22"/>
          <w:szCs w:val="22"/>
        </w:rPr>
        <w:t>I. El titular de la contraloría municipal.</w:t>
      </w:r>
    </w:p>
    <w:p w14:paraId="7F6FAE3E" w14:textId="77777777" w:rsidR="001F5924" w:rsidRPr="008173F7" w:rsidRDefault="0039403D">
      <w:pPr>
        <w:spacing w:line="276" w:lineRule="auto"/>
        <w:ind w:left="567" w:right="900"/>
        <w:jc w:val="both"/>
        <w:rPr>
          <w:rFonts w:ascii="Palatino Linotype" w:eastAsia="Palatino Linotype" w:hAnsi="Palatino Linotype" w:cs="Palatino Linotype"/>
          <w:b/>
          <w:i/>
          <w:sz w:val="22"/>
          <w:szCs w:val="22"/>
        </w:rPr>
      </w:pPr>
      <w:r w:rsidRPr="008173F7">
        <w:rPr>
          <w:rFonts w:ascii="Palatino Linotype" w:eastAsia="Palatino Linotype" w:hAnsi="Palatino Linotype" w:cs="Palatino Linotype"/>
          <w:b/>
          <w:i/>
          <w:sz w:val="22"/>
          <w:szCs w:val="22"/>
        </w:rPr>
        <w:t>II. El titular de la unidad de transparencia y acceso a la información del municipio.</w:t>
      </w:r>
    </w:p>
    <w:p w14:paraId="7A7C7DE0" w14:textId="77777777" w:rsidR="001F5924" w:rsidRPr="008173F7" w:rsidRDefault="0039403D">
      <w:pPr>
        <w:spacing w:line="276" w:lineRule="auto"/>
        <w:ind w:left="567" w:right="900"/>
        <w:jc w:val="both"/>
        <w:rPr>
          <w:rFonts w:ascii="Palatino Linotype" w:eastAsia="Palatino Linotype" w:hAnsi="Palatino Linotype" w:cs="Palatino Linotype"/>
          <w:b/>
          <w:i/>
          <w:sz w:val="22"/>
          <w:szCs w:val="22"/>
        </w:rPr>
      </w:pPr>
      <w:r w:rsidRPr="008173F7">
        <w:rPr>
          <w:rFonts w:ascii="Palatino Linotype" w:eastAsia="Palatino Linotype" w:hAnsi="Palatino Linotype" w:cs="Palatino Linotype"/>
          <w:b/>
          <w:i/>
          <w:sz w:val="22"/>
          <w:szCs w:val="22"/>
        </w:rPr>
        <w:t>III. Un representante del Comité de Participación Ciudadana Municipal, quien lo presidirá.</w:t>
      </w:r>
    </w:p>
    <w:p w14:paraId="14F5F63C"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Artículo 64. Son facultades del Comité Coordinador Municipal, las siguientes:</w:t>
      </w:r>
    </w:p>
    <w:p w14:paraId="3AF41904"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I. El establecimiento de mecanismos de coordinación y armonización con el Sistema Estatal Anticorrupción.</w:t>
      </w:r>
    </w:p>
    <w:p w14:paraId="4170714A"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II. El diseño y promoción de políticas integrales en materia de prevención, control y disuasión de faltas administrativas y hechos de corrupción.</w:t>
      </w:r>
    </w:p>
    <w:p w14:paraId="11B6FEA0"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III. Actualización y difusión de la información que sobre estas materias generen las instituciones competentes de los órdenes de gobierno.</w:t>
      </w:r>
    </w:p>
    <w:p w14:paraId="3452F254"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IV. La elaboración de informes trimestrales y un informe anual que contenga los avances y resultados del ejercicio de sus funciones y de la aplicación de políticas y programas en la materia.</w:t>
      </w:r>
    </w:p>
    <w:p w14:paraId="6D274ED0"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 xml:space="preserve">V. Elaboración y entrega de informes trimestrales y un informe anual al Comité́ Coordinador del Sistema Estatal Anticorrupción de las acciones realizadas, las políticas aplicadas y del avance de éstas con respecto del ejercicio de sus funciones, además informar al mismo Comité de la probable comisión de hechos de corrupción y faltas administrativas para que en su caso, emita recomendaciones no vinculantes </w:t>
      </w:r>
      <w:r w:rsidRPr="008173F7">
        <w:rPr>
          <w:rFonts w:ascii="Palatino Linotype" w:eastAsia="Palatino Linotype" w:hAnsi="Palatino Linotype" w:cs="Palatino Linotype"/>
          <w:i/>
          <w:sz w:val="22"/>
          <w:szCs w:val="22"/>
        </w:rPr>
        <w:lastRenderedPageBreak/>
        <w:t>a las autoridades competentes, a fin de adoptar medidas dirigidas al fortalecimiento institucional para la prevención y erradicación de tales conductas.</w:t>
      </w:r>
    </w:p>
    <w:p w14:paraId="18077AA6"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VI. Las demás señaladas en otros ordenamientos jurídicos aplicables.</w:t>
      </w:r>
    </w:p>
    <w:p w14:paraId="71F8FA28" w14:textId="77777777" w:rsidR="001F5924" w:rsidRPr="008173F7" w:rsidRDefault="0039403D">
      <w:pPr>
        <w:spacing w:line="276" w:lineRule="auto"/>
        <w:ind w:left="567" w:right="900"/>
        <w:jc w:val="both"/>
        <w:rPr>
          <w:rFonts w:ascii="Palatino Linotype" w:eastAsia="Palatino Linotype" w:hAnsi="Palatino Linotype" w:cs="Palatino Linotype"/>
          <w:b/>
          <w:i/>
          <w:sz w:val="22"/>
          <w:szCs w:val="22"/>
        </w:rPr>
      </w:pPr>
      <w:r w:rsidRPr="008173F7">
        <w:rPr>
          <w:rFonts w:ascii="Palatino Linotype" w:eastAsia="Palatino Linotype" w:hAnsi="Palatino Linotype" w:cs="Palatino Linotype"/>
          <w:b/>
          <w:i/>
          <w:sz w:val="22"/>
          <w:szCs w:val="22"/>
        </w:rPr>
        <w:t xml:space="preserve">Artículo 65. Son atribuciones del </w:t>
      </w:r>
      <w:proofErr w:type="gramStart"/>
      <w:r w:rsidRPr="008173F7">
        <w:rPr>
          <w:rFonts w:ascii="Palatino Linotype" w:eastAsia="Palatino Linotype" w:hAnsi="Palatino Linotype" w:cs="Palatino Linotype"/>
          <w:b/>
          <w:i/>
          <w:sz w:val="22"/>
          <w:szCs w:val="22"/>
        </w:rPr>
        <w:t>Presidente</w:t>
      </w:r>
      <w:proofErr w:type="gramEnd"/>
      <w:r w:rsidRPr="008173F7">
        <w:rPr>
          <w:rFonts w:ascii="Palatino Linotype" w:eastAsia="Palatino Linotype" w:hAnsi="Palatino Linotype" w:cs="Palatino Linotype"/>
          <w:b/>
          <w:i/>
          <w:sz w:val="22"/>
          <w:szCs w:val="22"/>
        </w:rPr>
        <w:t xml:space="preserve"> del Comité Coordinador Municipal:</w:t>
      </w:r>
    </w:p>
    <w:p w14:paraId="77A1D826"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I. Presidir las sesiones del Sistema Municipal Anticorrupción y del Comité Coordinador Municipal.</w:t>
      </w:r>
    </w:p>
    <w:p w14:paraId="16EE2151"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II. Representar al Comité Coordinador Municipal.</w:t>
      </w:r>
    </w:p>
    <w:p w14:paraId="4880EF7A" w14:textId="77777777" w:rsidR="001F5924" w:rsidRPr="008173F7" w:rsidRDefault="0039403D">
      <w:pPr>
        <w:spacing w:line="276" w:lineRule="auto"/>
        <w:ind w:left="567" w:right="900"/>
        <w:jc w:val="both"/>
        <w:rPr>
          <w:rFonts w:ascii="Palatino Linotype" w:eastAsia="Palatino Linotype" w:hAnsi="Palatino Linotype" w:cs="Palatino Linotype"/>
          <w:b/>
          <w:i/>
          <w:sz w:val="22"/>
          <w:szCs w:val="22"/>
          <w:u w:val="single"/>
        </w:rPr>
      </w:pPr>
      <w:r w:rsidRPr="008173F7">
        <w:rPr>
          <w:rFonts w:ascii="Palatino Linotype" w:eastAsia="Palatino Linotype" w:hAnsi="Palatino Linotype" w:cs="Palatino Linotype"/>
          <w:b/>
          <w:i/>
          <w:sz w:val="22"/>
          <w:szCs w:val="22"/>
          <w:u w:val="single"/>
        </w:rPr>
        <w:t>III. Convocar a sesiones.</w:t>
      </w:r>
    </w:p>
    <w:p w14:paraId="156FE700"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IV. Dar seguimiento a los acuerdos del Comité Coordinador Municipal.</w:t>
      </w:r>
    </w:p>
    <w:p w14:paraId="00FDB003"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V. Informar a los integrantes del Comité Coordinador Municipal sobre el seguimiento de los acuerdos adoptados en las sesiones.</w:t>
      </w:r>
    </w:p>
    <w:p w14:paraId="1F5621BB"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VI. Someter a su consideración los mecanismos de coordinación y armonización con el Sistema Estatal Anticorrupción.</w:t>
      </w:r>
    </w:p>
    <w:p w14:paraId="4658D714"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VII. Presentar para su aprobación el diseño y promoción de políticas integrales en materia de prevención, control y disuasión de faltas administrativas y hechos de corrupción.</w:t>
      </w:r>
    </w:p>
    <w:p w14:paraId="593FFEEE"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VIII. Actualizar y difundir la información que sobre estas materias generen las instituciones competentes de los órdenes de gobierno.</w:t>
      </w:r>
    </w:p>
    <w:p w14:paraId="0723DEC2"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IX. Presentar para su aprobación el informe anual de resultados del Comité Coordinador Municipal, que contenga los avances y resultados del ejercicio de sus funciones y de la aplicación de políticas y programas en la materia.</w:t>
      </w:r>
    </w:p>
    <w:p w14:paraId="06257A58"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X. Presentar para su aprobación y entregar al Comité Coordinador del Sistema Estatal Anticorrupción el informe anual de las acciones realizadas, las políticas aplicadas y del avance de éstas con respecto del ejercicio de sus funciones.</w:t>
      </w:r>
    </w:p>
    <w:p w14:paraId="66D3287B"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XI. Informar al Comité Coordinador del Sistema Estatal Anticorrupción de la probable comisión de hechos de corrupción y faltas administrativas para que, en su caso, emita recomendaciones no vinculantes a las autoridades competentes, a fin de adoptar medidas dirigidas al fortalecimiento institucional para la prevención y erradicación de tales conductas.</w:t>
      </w:r>
    </w:p>
    <w:p w14:paraId="4DC4DE75"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XII. Aquéllas que establezcan las reglas de funcionamiento y organización interna del Comité Coordinador Municipal.</w:t>
      </w:r>
    </w:p>
    <w:p w14:paraId="14971E4D"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XIII. Las demás señaladas en otros ordenamientos jurídicos aplicables.</w:t>
      </w:r>
    </w:p>
    <w:p w14:paraId="047223C1" w14:textId="77777777" w:rsidR="001F5924" w:rsidRPr="008173F7" w:rsidRDefault="0039403D">
      <w:pPr>
        <w:spacing w:line="276" w:lineRule="auto"/>
        <w:ind w:left="567" w:right="900"/>
        <w:jc w:val="both"/>
        <w:rPr>
          <w:rFonts w:ascii="Palatino Linotype" w:eastAsia="Palatino Linotype" w:hAnsi="Palatino Linotype" w:cs="Palatino Linotype"/>
          <w:b/>
          <w:i/>
          <w:sz w:val="22"/>
          <w:szCs w:val="22"/>
          <w:u w:val="single"/>
        </w:rPr>
      </w:pPr>
      <w:r w:rsidRPr="008173F7">
        <w:rPr>
          <w:rFonts w:ascii="Palatino Linotype" w:eastAsia="Palatino Linotype" w:hAnsi="Palatino Linotype" w:cs="Palatino Linotype"/>
          <w:b/>
          <w:i/>
          <w:sz w:val="22"/>
          <w:szCs w:val="22"/>
          <w:u w:val="single"/>
        </w:rPr>
        <w:lastRenderedPageBreak/>
        <w:t>Artículo 66. El Comité Coordinador Municipal, se reunirá en sesión ordinaria cada tres meses.</w:t>
      </w:r>
    </w:p>
    <w:p w14:paraId="29D243EF" w14:textId="77777777" w:rsidR="001F5924" w:rsidRPr="008173F7" w:rsidRDefault="0039403D">
      <w:pPr>
        <w:spacing w:line="276" w:lineRule="auto"/>
        <w:ind w:left="567" w:right="900"/>
        <w:jc w:val="both"/>
        <w:rPr>
          <w:rFonts w:ascii="Palatino Linotype" w:eastAsia="Palatino Linotype" w:hAnsi="Palatino Linotype" w:cs="Palatino Linotype"/>
          <w:b/>
          <w:i/>
          <w:sz w:val="22"/>
          <w:szCs w:val="22"/>
          <w:u w:val="single"/>
        </w:rPr>
      </w:pPr>
      <w:r w:rsidRPr="008173F7">
        <w:rPr>
          <w:rFonts w:ascii="Palatino Linotype" w:eastAsia="Palatino Linotype" w:hAnsi="Palatino Linotype" w:cs="Palatino Linotype"/>
          <w:b/>
          <w:i/>
          <w:sz w:val="22"/>
          <w:szCs w:val="22"/>
          <w:u w:val="single"/>
        </w:rPr>
        <w:t xml:space="preserve">El </w:t>
      </w:r>
      <w:proofErr w:type="gramStart"/>
      <w:r w:rsidRPr="008173F7">
        <w:rPr>
          <w:rFonts w:ascii="Palatino Linotype" w:eastAsia="Palatino Linotype" w:hAnsi="Palatino Linotype" w:cs="Palatino Linotype"/>
          <w:b/>
          <w:i/>
          <w:sz w:val="22"/>
          <w:szCs w:val="22"/>
          <w:u w:val="single"/>
        </w:rPr>
        <w:t>Presidente</w:t>
      </w:r>
      <w:proofErr w:type="gramEnd"/>
      <w:r w:rsidRPr="008173F7">
        <w:rPr>
          <w:rFonts w:ascii="Palatino Linotype" w:eastAsia="Palatino Linotype" w:hAnsi="Palatino Linotype" w:cs="Palatino Linotype"/>
          <w:b/>
          <w:i/>
          <w:sz w:val="22"/>
          <w:szCs w:val="22"/>
          <w:u w:val="single"/>
        </w:rPr>
        <w:t>, podrá convocar a sesión extraordinaria previa solicitud formulada por la mayoría de los integrantes de dicho Comité.</w:t>
      </w:r>
    </w:p>
    <w:p w14:paraId="0284F0BC"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b/>
          <w:i/>
          <w:sz w:val="22"/>
          <w:szCs w:val="22"/>
          <w:u w:val="single"/>
        </w:rPr>
        <w:t>Para que el Comité Coordinador Municipal pueda sesionar es necesario que estén presentes todos sus Integrantes</w:t>
      </w:r>
      <w:r w:rsidRPr="008173F7">
        <w:rPr>
          <w:rFonts w:ascii="Palatino Linotype" w:eastAsia="Palatino Linotype" w:hAnsi="Palatino Linotype" w:cs="Palatino Linotype"/>
          <w:i/>
          <w:sz w:val="22"/>
          <w:szCs w:val="22"/>
        </w:rPr>
        <w:t>.</w:t>
      </w:r>
    </w:p>
    <w:p w14:paraId="411405A8"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Para el desahogo de sus reuniones, el Comité Coordinador Municipal podrá invitar a los integrantes del Sistema Estatal Anticorrupción, así como a las organizaciones de la sociedad civil.</w:t>
      </w:r>
    </w:p>
    <w:p w14:paraId="3829E210" w14:textId="77777777" w:rsidR="001F5924" w:rsidRPr="008173F7" w:rsidRDefault="0039403D">
      <w:pPr>
        <w:spacing w:line="276" w:lineRule="auto"/>
        <w:ind w:left="567" w:right="900"/>
        <w:jc w:val="both"/>
        <w:rPr>
          <w:rFonts w:ascii="Palatino Linotype" w:eastAsia="Palatino Linotype" w:hAnsi="Palatino Linotype" w:cs="Palatino Linotype"/>
          <w:b/>
          <w:i/>
          <w:sz w:val="22"/>
          <w:szCs w:val="22"/>
          <w:u w:val="single"/>
        </w:rPr>
      </w:pPr>
      <w:r w:rsidRPr="008173F7">
        <w:rPr>
          <w:rFonts w:ascii="Palatino Linotype" w:eastAsia="Palatino Linotype" w:hAnsi="Palatino Linotype" w:cs="Palatino Linotype"/>
          <w:b/>
          <w:i/>
          <w:sz w:val="22"/>
          <w:szCs w:val="22"/>
          <w:u w:val="single"/>
        </w:rPr>
        <w:t>El Sistema Municipal Anticorrupción, sesionará previa convocatoria del Comité Coordinador Municipal, en los términos en que este último lo determine.</w:t>
      </w:r>
    </w:p>
    <w:p w14:paraId="39D25D19"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Artículo 67. Las determinaciones se tomarán por mayoría de votos, salvo en los casos que esta Ley establezca mayoría calificada.” (Énfasis añadido)</w:t>
      </w:r>
    </w:p>
    <w:p w14:paraId="564A6764" w14:textId="77777777" w:rsidR="001F5924" w:rsidRPr="008173F7" w:rsidRDefault="001F5924">
      <w:pPr>
        <w:spacing w:line="276" w:lineRule="auto"/>
        <w:ind w:right="900"/>
        <w:jc w:val="both"/>
        <w:rPr>
          <w:rFonts w:ascii="Palatino Linotype" w:eastAsia="Palatino Linotype" w:hAnsi="Palatino Linotype" w:cs="Palatino Linotype"/>
          <w:sz w:val="22"/>
          <w:szCs w:val="22"/>
        </w:rPr>
      </w:pPr>
    </w:p>
    <w:p w14:paraId="7F6D42F6"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De lo anteriormente insertado, se desprenden las siguientes consideraciones:</w:t>
      </w:r>
    </w:p>
    <w:p w14:paraId="1DAEDD31"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58686429" w14:textId="77777777" w:rsidR="001F5924" w:rsidRPr="008173F7" w:rsidRDefault="0039403D">
      <w:pPr>
        <w:numPr>
          <w:ilvl w:val="2"/>
          <w:numId w:val="5"/>
        </w:numPr>
        <w:pBdr>
          <w:top w:val="nil"/>
          <w:left w:val="nil"/>
          <w:bottom w:val="nil"/>
          <w:right w:val="nil"/>
          <w:between w:val="nil"/>
        </w:pBdr>
        <w:spacing w:line="360" w:lineRule="auto"/>
        <w:ind w:left="567" w:right="758" w:hanging="283"/>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El sistema municipal anticorrupción, se compone de un comité coordinador municipal y el comité de participación ciudadana.</w:t>
      </w:r>
    </w:p>
    <w:p w14:paraId="37D75E0C" w14:textId="77777777" w:rsidR="001F5924" w:rsidRPr="008173F7" w:rsidRDefault="0039403D">
      <w:pPr>
        <w:numPr>
          <w:ilvl w:val="2"/>
          <w:numId w:val="5"/>
        </w:numPr>
        <w:pBdr>
          <w:top w:val="nil"/>
          <w:left w:val="nil"/>
          <w:bottom w:val="nil"/>
          <w:right w:val="nil"/>
          <w:between w:val="nil"/>
        </w:pBdr>
        <w:spacing w:line="360" w:lineRule="auto"/>
        <w:ind w:left="567" w:right="758" w:hanging="283"/>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El comité coordinador municipal se integra por:</w:t>
      </w:r>
    </w:p>
    <w:p w14:paraId="5C3FD470" w14:textId="77777777" w:rsidR="001F5924" w:rsidRPr="008173F7" w:rsidRDefault="0039403D">
      <w:pPr>
        <w:pBdr>
          <w:top w:val="nil"/>
          <w:left w:val="nil"/>
          <w:bottom w:val="nil"/>
          <w:right w:val="nil"/>
          <w:between w:val="nil"/>
        </w:pBdr>
        <w:spacing w:line="360" w:lineRule="auto"/>
        <w:ind w:left="567" w:right="1041"/>
        <w:jc w:val="both"/>
        <w:rPr>
          <w:rFonts w:ascii="Palatino Linotype" w:eastAsia="Palatino Linotype" w:hAnsi="Palatino Linotype" w:cs="Palatino Linotype"/>
          <w:b/>
          <w:sz w:val="22"/>
          <w:szCs w:val="22"/>
        </w:rPr>
      </w:pPr>
      <w:r w:rsidRPr="008173F7">
        <w:rPr>
          <w:rFonts w:ascii="Palatino Linotype" w:eastAsia="Palatino Linotype" w:hAnsi="Palatino Linotype" w:cs="Palatino Linotype"/>
          <w:b/>
          <w:sz w:val="22"/>
          <w:szCs w:val="22"/>
        </w:rPr>
        <w:t>I. El titular de la contraloría municipal.</w:t>
      </w:r>
    </w:p>
    <w:p w14:paraId="17C5C3FA" w14:textId="77777777" w:rsidR="001F5924" w:rsidRPr="008173F7" w:rsidRDefault="0039403D">
      <w:pPr>
        <w:pBdr>
          <w:top w:val="nil"/>
          <w:left w:val="nil"/>
          <w:bottom w:val="nil"/>
          <w:right w:val="nil"/>
          <w:between w:val="nil"/>
        </w:pBdr>
        <w:spacing w:line="360" w:lineRule="auto"/>
        <w:ind w:left="567" w:right="1041"/>
        <w:jc w:val="both"/>
        <w:rPr>
          <w:rFonts w:ascii="Palatino Linotype" w:eastAsia="Palatino Linotype" w:hAnsi="Palatino Linotype" w:cs="Palatino Linotype"/>
          <w:b/>
          <w:sz w:val="22"/>
          <w:szCs w:val="22"/>
        </w:rPr>
      </w:pPr>
      <w:r w:rsidRPr="008173F7">
        <w:rPr>
          <w:rFonts w:ascii="Palatino Linotype" w:eastAsia="Palatino Linotype" w:hAnsi="Palatino Linotype" w:cs="Palatino Linotype"/>
          <w:b/>
          <w:sz w:val="22"/>
          <w:szCs w:val="22"/>
        </w:rPr>
        <w:t>II. El titular de la unidad de transparencia y acceso a la información del municipio.</w:t>
      </w:r>
    </w:p>
    <w:p w14:paraId="18FC07E4" w14:textId="77777777" w:rsidR="001F5924" w:rsidRPr="008173F7" w:rsidRDefault="0039403D">
      <w:pPr>
        <w:pBdr>
          <w:top w:val="nil"/>
          <w:left w:val="nil"/>
          <w:bottom w:val="nil"/>
          <w:right w:val="nil"/>
          <w:between w:val="nil"/>
        </w:pBdr>
        <w:spacing w:line="360" w:lineRule="auto"/>
        <w:ind w:left="567" w:right="1041"/>
        <w:jc w:val="both"/>
        <w:rPr>
          <w:rFonts w:ascii="Palatino Linotype" w:eastAsia="Palatino Linotype" w:hAnsi="Palatino Linotype" w:cs="Palatino Linotype"/>
          <w:b/>
          <w:sz w:val="22"/>
          <w:szCs w:val="22"/>
        </w:rPr>
      </w:pPr>
      <w:r w:rsidRPr="008173F7">
        <w:rPr>
          <w:rFonts w:ascii="Palatino Linotype" w:eastAsia="Palatino Linotype" w:hAnsi="Palatino Linotype" w:cs="Palatino Linotype"/>
          <w:b/>
          <w:sz w:val="22"/>
          <w:szCs w:val="22"/>
        </w:rPr>
        <w:t>III. Un representante del Comité de Participación Ciudadana Municipal, quien lo presidirá.</w:t>
      </w:r>
    </w:p>
    <w:p w14:paraId="17C786E7" w14:textId="77777777" w:rsidR="001F5924" w:rsidRPr="008173F7" w:rsidRDefault="0039403D">
      <w:pPr>
        <w:numPr>
          <w:ilvl w:val="2"/>
          <w:numId w:val="5"/>
        </w:numPr>
        <w:pBdr>
          <w:top w:val="nil"/>
          <w:left w:val="nil"/>
          <w:bottom w:val="nil"/>
          <w:right w:val="nil"/>
          <w:between w:val="nil"/>
        </w:pBdr>
        <w:spacing w:line="360" w:lineRule="auto"/>
        <w:ind w:left="567" w:right="1041" w:hanging="141"/>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 xml:space="preserve">El Comité Coordinador Municipal que es parte del Sistema Municipal Anticorrupción sesiona de manera ordinaria cada tres meses y de manera extraordinaria cuando así lo decida el </w:t>
      </w:r>
      <w:proofErr w:type="gramStart"/>
      <w:r w:rsidRPr="008173F7">
        <w:rPr>
          <w:rFonts w:ascii="Palatino Linotype" w:eastAsia="Palatino Linotype" w:hAnsi="Palatino Linotype" w:cs="Palatino Linotype"/>
          <w:sz w:val="22"/>
          <w:szCs w:val="22"/>
        </w:rPr>
        <w:t>Presidente</w:t>
      </w:r>
      <w:proofErr w:type="gramEnd"/>
      <w:r w:rsidRPr="008173F7">
        <w:rPr>
          <w:rFonts w:ascii="Palatino Linotype" w:eastAsia="Palatino Linotype" w:hAnsi="Palatino Linotype" w:cs="Palatino Linotype"/>
          <w:sz w:val="22"/>
          <w:szCs w:val="22"/>
        </w:rPr>
        <w:t xml:space="preserve"> de dicho Comité Coordinador.</w:t>
      </w:r>
    </w:p>
    <w:p w14:paraId="5C8F13EC"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lastRenderedPageBreak/>
        <w:t xml:space="preserve">Dicho lo anterior, se tiene que no se satisfizo en su totalidad el derecho de acceso a la información pública de la parte </w:t>
      </w:r>
      <w:r w:rsidRPr="008173F7">
        <w:rPr>
          <w:rFonts w:ascii="Palatino Linotype" w:eastAsia="Palatino Linotype" w:hAnsi="Palatino Linotype" w:cs="Palatino Linotype"/>
          <w:b/>
          <w:sz w:val="22"/>
          <w:szCs w:val="22"/>
        </w:rPr>
        <w:t>Recurrente</w:t>
      </w:r>
      <w:r w:rsidRPr="008173F7">
        <w:rPr>
          <w:rFonts w:ascii="Palatino Linotype" w:eastAsia="Palatino Linotype" w:hAnsi="Palatino Linotype" w:cs="Palatino Linotype"/>
          <w:sz w:val="22"/>
          <w:szCs w:val="22"/>
        </w:rPr>
        <w:t xml:space="preserve">, toda vez que si bien hace entrega de la información consistente al año dos mil veinticinco, lo cierto es que del dos mil veinticuatro únicamente se limitó a señalar que no cuenta con la información, sin referir los motivos por los cuales no cuenta con ella, es decir, si es que se generó o no durante la temporalidad solicitada; y, por ende, se tiene que se incumplió con el principio de exhaustividad, toda vez que no existe una correcta búsqueda exhaustiva y razonable de la información solicitada por la parte solicitante, toda vez que el </w:t>
      </w:r>
      <w:r w:rsidRPr="008173F7">
        <w:rPr>
          <w:rFonts w:ascii="Palatino Linotype" w:eastAsia="Palatino Linotype" w:hAnsi="Palatino Linotype" w:cs="Palatino Linotype"/>
          <w:b/>
          <w:sz w:val="22"/>
          <w:szCs w:val="22"/>
        </w:rPr>
        <w:t>Sujeto Obligado</w:t>
      </w:r>
      <w:r w:rsidRPr="008173F7">
        <w:rPr>
          <w:rFonts w:ascii="Palatino Linotype" w:eastAsia="Palatino Linotype" w:hAnsi="Palatino Linotype" w:cs="Palatino Linotype"/>
          <w:sz w:val="22"/>
          <w:szCs w:val="22"/>
        </w:rPr>
        <w:t xml:space="preserve"> no fue congruente ni exhaustivo en su respuesta de conformidad con el Criterio orientador 02/17 emitido por el entonces Instituto Nacional de Transparencia, Acceso a la Información y Protección de Datos Personales el cual establece lo siguiente:</w:t>
      </w:r>
    </w:p>
    <w:p w14:paraId="77FC33ED" w14:textId="77777777" w:rsidR="001F5924" w:rsidRPr="008173F7" w:rsidRDefault="001F5924">
      <w:pPr>
        <w:pBdr>
          <w:top w:val="nil"/>
          <w:left w:val="nil"/>
          <w:bottom w:val="nil"/>
          <w:right w:val="nil"/>
          <w:between w:val="nil"/>
        </w:pBdr>
        <w:ind w:left="567" w:right="701"/>
        <w:jc w:val="both"/>
        <w:rPr>
          <w:rFonts w:ascii="Palatino Linotype" w:eastAsia="Palatino Linotype" w:hAnsi="Palatino Linotype" w:cs="Palatino Linotype"/>
          <w:i/>
          <w:sz w:val="22"/>
          <w:szCs w:val="22"/>
        </w:rPr>
      </w:pPr>
    </w:p>
    <w:p w14:paraId="2160FA38" w14:textId="77777777" w:rsidR="001F5924" w:rsidRPr="008173F7" w:rsidRDefault="0039403D">
      <w:pPr>
        <w:pBdr>
          <w:top w:val="nil"/>
          <w:left w:val="nil"/>
          <w:bottom w:val="nil"/>
          <w:right w:val="nil"/>
          <w:between w:val="nil"/>
        </w:pBdr>
        <w:ind w:left="567" w:right="701"/>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b/>
          <w:i/>
          <w:sz w:val="22"/>
          <w:szCs w:val="22"/>
        </w:rPr>
        <w:t>Congruencia y exhaustividad. Sus alcances para garantizar el derecho de acceso a la información.</w:t>
      </w:r>
      <w:r w:rsidRPr="008173F7">
        <w:rPr>
          <w:rFonts w:ascii="Palatino Linotype" w:eastAsia="Palatino Linotype" w:hAnsi="Palatino Linotype" w:cs="Palatino Linotype"/>
          <w:i/>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06BF835" w14:textId="77777777" w:rsidR="001F5924" w:rsidRPr="008173F7" w:rsidRDefault="001F5924">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691DD621" w14:textId="77777777" w:rsidR="001F5924" w:rsidRPr="008173F7" w:rsidRDefault="0039403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 xml:space="preserve">Es así, que los sujetos obligados para garantizar el derecho de acceso a la Información, deberán cumplir con los principios de exhaustividad y congruencia, esto es, que la congruencia </w:t>
      </w:r>
      <w:r w:rsidRPr="008173F7">
        <w:rPr>
          <w:rFonts w:ascii="Palatino Linotype" w:eastAsia="Palatino Linotype" w:hAnsi="Palatino Linotype" w:cs="Palatino Linotype"/>
          <w:b/>
          <w:sz w:val="22"/>
          <w:szCs w:val="22"/>
        </w:rPr>
        <w:t>implica que exista concordancia entre el requerimiento formulado por el particular y la respuesta proporcionada por el sujeto obligado</w:t>
      </w:r>
      <w:r w:rsidRPr="008173F7">
        <w:rPr>
          <w:rFonts w:ascii="Palatino Linotype" w:eastAsia="Palatino Linotype" w:hAnsi="Palatino Linotype" w:cs="Palatino Linotype"/>
          <w:sz w:val="22"/>
          <w:szCs w:val="22"/>
        </w:rPr>
        <w:t xml:space="preserve">, mientras que la </w:t>
      </w:r>
      <w:r w:rsidRPr="008173F7">
        <w:rPr>
          <w:rFonts w:ascii="Palatino Linotype" w:eastAsia="Palatino Linotype" w:hAnsi="Palatino Linotype" w:cs="Palatino Linotype"/>
          <w:sz w:val="22"/>
          <w:szCs w:val="22"/>
        </w:rPr>
        <w:lastRenderedPageBreak/>
        <w:t xml:space="preserve">exhaustividad establece que el sujeto obligado </w:t>
      </w:r>
      <w:r w:rsidRPr="008173F7">
        <w:rPr>
          <w:rFonts w:ascii="Palatino Linotype" w:eastAsia="Palatino Linotype" w:hAnsi="Palatino Linotype" w:cs="Palatino Linotype"/>
          <w:b/>
          <w:sz w:val="22"/>
          <w:szCs w:val="22"/>
        </w:rPr>
        <w:t>deberá atender de manera expresa cada uno de los puntos solicitados</w:t>
      </w:r>
      <w:r w:rsidRPr="008173F7">
        <w:rPr>
          <w:rFonts w:ascii="Palatino Linotype" w:eastAsia="Palatino Linotype" w:hAnsi="Palatino Linotype" w:cs="Palatino Linotype"/>
          <w:sz w:val="22"/>
          <w:szCs w:val="22"/>
        </w:rPr>
        <w:t xml:space="preserve">, situación que en el presente caso </w:t>
      </w:r>
      <w:r w:rsidRPr="008173F7">
        <w:rPr>
          <w:rFonts w:ascii="Palatino Linotype" w:eastAsia="Palatino Linotype" w:hAnsi="Palatino Linotype" w:cs="Palatino Linotype"/>
          <w:b/>
          <w:sz w:val="22"/>
          <w:szCs w:val="22"/>
          <w:u w:val="single"/>
        </w:rPr>
        <w:t>no aconteció</w:t>
      </w:r>
      <w:r w:rsidRPr="008173F7">
        <w:rPr>
          <w:rFonts w:ascii="Palatino Linotype" w:eastAsia="Palatino Linotype" w:hAnsi="Palatino Linotype" w:cs="Palatino Linotype"/>
          <w:sz w:val="22"/>
          <w:szCs w:val="22"/>
        </w:rPr>
        <w:t xml:space="preserve">, pues el Sujeto Obligado no fue congruente ni exhaustivo en proporcionar la información que requirió específicamente la parte </w:t>
      </w:r>
      <w:r w:rsidRPr="008173F7">
        <w:rPr>
          <w:rFonts w:ascii="Palatino Linotype" w:eastAsia="Palatino Linotype" w:hAnsi="Palatino Linotype" w:cs="Palatino Linotype"/>
          <w:b/>
          <w:sz w:val="22"/>
          <w:szCs w:val="22"/>
        </w:rPr>
        <w:t>Recurrente</w:t>
      </w:r>
      <w:r w:rsidRPr="008173F7">
        <w:rPr>
          <w:rFonts w:ascii="Palatino Linotype" w:eastAsia="Palatino Linotype" w:hAnsi="Palatino Linotype" w:cs="Palatino Linotype"/>
          <w:sz w:val="22"/>
          <w:szCs w:val="22"/>
        </w:rPr>
        <w:t xml:space="preserve">. </w:t>
      </w:r>
    </w:p>
    <w:p w14:paraId="38AC97C4" w14:textId="77777777" w:rsidR="001F5924" w:rsidRPr="008173F7" w:rsidRDefault="001F592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04703A2" w14:textId="77777777" w:rsidR="001F5924" w:rsidRPr="008173F7" w:rsidRDefault="0039403D">
      <w:pPr>
        <w:shd w:val="clear" w:color="auto" w:fill="FFFFFF"/>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 xml:space="preserve">Situación por la que no puede tenerse por colmado el requerimiento de la parte </w:t>
      </w:r>
      <w:r w:rsidRPr="008173F7">
        <w:rPr>
          <w:rFonts w:ascii="Palatino Linotype" w:eastAsia="Palatino Linotype" w:hAnsi="Palatino Linotype" w:cs="Palatino Linotype"/>
          <w:b/>
          <w:sz w:val="22"/>
          <w:szCs w:val="22"/>
        </w:rPr>
        <w:t>Recurrente</w:t>
      </w:r>
      <w:r w:rsidRPr="008173F7">
        <w:rPr>
          <w:rFonts w:ascii="Palatino Linotype" w:eastAsia="Palatino Linotype" w:hAnsi="Palatino Linotype" w:cs="Palatino Linotype"/>
          <w:sz w:val="22"/>
          <w:szCs w:val="22"/>
        </w:rPr>
        <w:t xml:space="preserve"> y, por ende, se determina ordenar la entrega de los oficios de convocatoria de las sesiones ordinarias y con los que cuente de las sesiones extraordinarias del Comité Coordinador Municipal del mes de enero de dos mil veinticuatro.</w:t>
      </w:r>
    </w:p>
    <w:p w14:paraId="4F6337FD" w14:textId="77777777" w:rsidR="001F5924" w:rsidRPr="008173F7" w:rsidRDefault="001F5924">
      <w:pPr>
        <w:shd w:val="clear" w:color="auto" w:fill="FFFFFF"/>
        <w:spacing w:line="360" w:lineRule="auto"/>
        <w:jc w:val="both"/>
        <w:rPr>
          <w:rFonts w:ascii="Palatino Linotype" w:eastAsia="Palatino Linotype" w:hAnsi="Palatino Linotype" w:cs="Palatino Linotype"/>
          <w:sz w:val="22"/>
          <w:szCs w:val="22"/>
        </w:rPr>
      </w:pPr>
    </w:p>
    <w:p w14:paraId="2C67D275" w14:textId="77777777" w:rsidR="001F5924" w:rsidRPr="008173F7" w:rsidRDefault="0039403D">
      <w:pPr>
        <w:spacing w:line="360" w:lineRule="auto"/>
        <w:jc w:val="both"/>
        <w:rPr>
          <w:rFonts w:ascii="Palatino Linotype" w:eastAsia="Palatino Linotype" w:hAnsi="Palatino Linotype" w:cs="Palatino Linotype"/>
          <w:b/>
          <w:sz w:val="22"/>
          <w:szCs w:val="22"/>
        </w:rPr>
      </w:pPr>
      <w:r w:rsidRPr="008173F7">
        <w:rPr>
          <w:rFonts w:ascii="Palatino Linotype" w:eastAsia="Palatino Linotype" w:hAnsi="Palatino Linotype" w:cs="Palatino Linotype"/>
          <w:b/>
          <w:sz w:val="22"/>
          <w:szCs w:val="22"/>
        </w:rPr>
        <w:t>c) Comisión de Mejora Regulatoria</w:t>
      </w:r>
    </w:p>
    <w:p w14:paraId="26019B69" w14:textId="77777777" w:rsidR="001F5924" w:rsidRPr="008173F7" w:rsidRDefault="001F5924">
      <w:pPr>
        <w:spacing w:line="360" w:lineRule="auto"/>
        <w:jc w:val="both"/>
        <w:rPr>
          <w:rFonts w:ascii="Palatino Linotype" w:eastAsia="Palatino Linotype" w:hAnsi="Palatino Linotype" w:cs="Palatino Linotype"/>
          <w:b/>
          <w:sz w:val="22"/>
          <w:szCs w:val="22"/>
        </w:rPr>
      </w:pPr>
    </w:p>
    <w:p w14:paraId="26B3DADF"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En lo que concierne a este Comité, la Ley para la Mejora Regulatoria del Estado de México y sus Municipios reconoce la existencia de este Comité en su artículo 22, designando como integrantes a los siguientes:</w:t>
      </w:r>
    </w:p>
    <w:p w14:paraId="5CE05AAD"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26038B7F"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“Artículo 22.- Las Comisiones Municipales, se conformarán, en su caso por:</w:t>
      </w:r>
    </w:p>
    <w:p w14:paraId="710B4925"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 xml:space="preserve">I. El </w:t>
      </w:r>
      <w:proofErr w:type="gramStart"/>
      <w:r w:rsidRPr="008173F7">
        <w:rPr>
          <w:rFonts w:ascii="Palatino Linotype" w:eastAsia="Palatino Linotype" w:hAnsi="Palatino Linotype" w:cs="Palatino Linotype"/>
          <w:i/>
          <w:sz w:val="22"/>
          <w:szCs w:val="22"/>
        </w:rPr>
        <w:t>Presidente</w:t>
      </w:r>
      <w:proofErr w:type="gramEnd"/>
      <w:r w:rsidRPr="008173F7">
        <w:rPr>
          <w:rFonts w:ascii="Palatino Linotype" w:eastAsia="Palatino Linotype" w:hAnsi="Palatino Linotype" w:cs="Palatino Linotype"/>
          <w:i/>
          <w:sz w:val="22"/>
          <w:szCs w:val="22"/>
        </w:rPr>
        <w:t xml:space="preserve"> Municipal, quien lo presidirá;</w:t>
      </w:r>
    </w:p>
    <w:p w14:paraId="5902119E"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II. El Síndico Municipal;</w:t>
      </w:r>
    </w:p>
    <w:p w14:paraId="3F6AB9EF"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III. El número de regidores que estime cada Ayuntamiento y que serán los encargados de las comisiones que correspondan al objeto de la Ley;</w:t>
      </w:r>
    </w:p>
    <w:p w14:paraId="7C6BD000"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IV. El titular del área jurídica;</w:t>
      </w:r>
    </w:p>
    <w:p w14:paraId="4F178975" w14:textId="77777777" w:rsidR="001F5924" w:rsidRPr="008173F7" w:rsidRDefault="0039403D">
      <w:pPr>
        <w:spacing w:line="276" w:lineRule="auto"/>
        <w:ind w:left="567" w:right="900"/>
        <w:jc w:val="both"/>
        <w:rPr>
          <w:rFonts w:ascii="Palatino Linotype" w:eastAsia="Palatino Linotype" w:hAnsi="Palatino Linotype" w:cs="Palatino Linotype"/>
          <w:b/>
          <w:i/>
          <w:sz w:val="22"/>
          <w:szCs w:val="22"/>
          <w:u w:val="single"/>
        </w:rPr>
      </w:pPr>
      <w:r w:rsidRPr="008173F7">
        <w:rPr>
          <w:rFonts w:ascii="Palatino Linotype" w:eastAsia="Palatino Linotype" w:hAnsi="Palatino Linotype" w:cs="Palatino Linotype"/>
          <w:b/>
          <w:i/>
          <w:sz w:val="22"/>
          <w:szCs w:val="22"/>
          <w:u w:val="single"/>
        </w:rPr>
        <w:t xml:space="preserve">V. Un </w:t>
      </w:r>
      <w:proofErr w:type="gramStart"/>
      <w:r w:rsidRPr="008173F7">
        <w:rPr>
          <w:rFonts w:ascii="Palatino Linotype" w:eastAsia="Palatino Linotype" w:hAnsi="Palatino Linotype" w:cs="Palatino Linotype"/>
          <w:b/>
          <w:i/>
          <w:sz w:val="22"/>
          <w:szCs w:val="22"/>
          <w:u w:val="single"/>
        </w:rPr>
        <w:t>Secretario Técnico</w:t>
      </w:r>
      <w:proofErr w:type="gramEnd"/>
      <w:r w:rsidRPr="008173F7">
        <w:rPr>
          <w:rFonts w:ascii="Palatino Linotype" w:eastAsia="Palatino Linotype" w:hAnsi="Palatino Linotype" w:cs="Palatino Linotype"/>
          <w:b/>
          <w:i/>
          <w:sz w:val="22"/>
          <w:szCs w:val="22"/>
          <w:u w:val="single"/>
        </w:rPr>
        <w:t>, que será el Coordinador General Municipal de Mejora Regulatoria y que será designado por el Presidente Municipal;</w:t>
      </w:r>
    </w:p>
    <w:p w14:paraId="55013847"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 xml:space="preserve">VI. Representantes empresariales de organizaciones legalmente constituidas, que determine el </w:t>
      </w:r>
      <w:proofErr w:type="gramStart"/>
      <w:r w:rsidRPr="008173F7">
        <w:rPr>
          <w:rFonts w:ascii="Palatino Linotype" w:eastAsia="Palatino Linotype" w:hAnsi="Palatino Linotype" w:cs="Palatino Linotype"/>
          <w:i/>
          <w:sz w:val="22"/>
          <w:szCs w:val="22"/>
        </w:rPr>
        <w:t>Presidente</w:t>
      </w:r>
      <w:proofErr w:type="gramEnd"/>
      <w:r w:rsidRPr="008173F7">
        <w:rPr>
          <w:rFonts w:ascii="Palatino Linotype" w:eastAsia="Palatino Linotype" w:hAnsi="Palatino Linotype" w:cs="Palatino Linotype"/>
          <w:i/>
          <w:sz w:val="22"/>
          <w:szCs w:val="22"/>
        </w:rPr>
        <w:t xml:space="preserve"> Municipal con acuerdo de Cabildo; y</w:t>
      </w:r>
    </w:p>
    <w:p w14:paraId="2AD8CF6A"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VII. Los titulares de las diferentes áreas que determine el Presidente Municipal</w:t>
      </w:r>
      <w:proofErr w:type="gramStart"/>
      <w:r w:rsidRPr="008173F7">
        <w:rPr>
          <w:rFonts w:ascii="Palatino Linotype" w:eastAsia="Palatino Linotype" w:hAnsi="Palatino Linotype" w:cs="Palatino Linotype"/>
          <w:i/>
          <w:sz w:val="22"/>
          <w:szCs w:val="22"/>
        </w:rPr>
        <w:t>.”(</w:t>
      </w:r>
      <w:proofErr w:type="gramEnd"/>
      <w:r w:rsidRPr="008173F7">
        <w:rPr>
          <w:rFonts w:ascii="Palatino Linotype" w:eastAsia="Palatino Linotype" w:hAnsi="Palatino Linotype" w:cs="Palatino Linotype"/>
          <w:i/>
          <w:sz w:val="22"/>
          <w:szCs w:val="22"/>
        </w:rPr>
        <w:t>Énfasis añadido)</w:t>
      </w:r>
    </w:p>
    <w:p w14:paraId="5A99E442"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5CD68E25"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 xml:space="preserve">Posteriormente el artículo 24 de la referida legislación señala las atribuciones del </w:t>
      </w:r>
      <w:proofErr w:type="gramStart"/>
      <w:r w:rsidRPr="008173F7">
        <w:rPr>
          <w:rFonts w:ascii="Palatino Linotype" w:eastAsia="Palatino Linotype" w:hAnsi="Palatino Linotype" w:cs="Palatino Linotype"/>
          <w:sz w:val="22"/>
          <w:szCs w:val="22"/>
        </w:rPr>
        <w:t>Secretario Técnico</w:t>
      </w:r>
      <w:proofErr w:type="gramEnd"/>
      <w:r w:rsidRPr="008173F7">
        <w:rPr>
          <w:rFonts w:ascii="Palatino Linotype" w:eastAsia="Palatino Linotype" w:hAnsi="Palatino Linotype" w:cs="Palatino Linotype"/>
          <w:sz w:val="22"/>
          <w:szCs w:val="22"/>
        </w:rPr>
        <w:t>, es decir, del Coordinador General Municipal de Mejora Regulatoria, mismas que se insertan a continuación para mejor proveer del presente estudio:</w:t>
      </w:r>
    </w:p>
    <w:p w14:paraId="2E17F6F0"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68691254"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w:t>
      </w:r>
      <w:r w:rsidRPr="008173F7">
        <w:rPr>
          <w:rFonts w:ascii="Palatino Linotype" w:eastAsia="Palatino Linotype" w:hAnsi="Palatino Linotype" w:cs="Palatino Linotype"/>
          <w:b/>
          <w:i/>
          <w:sz w:val="22"/>
          <w:szCs w:val="22"/>
        </w:rPr>
        <w:t xml:space="preserve">Artículo 24.- El </w:t>
      </w:r>
      <w:proofErr w:type="gramStart"/>
      <w:r w:rsidRPr="008173F7">
        <w:rPr>
          <w:rFonts w:ascii="Palatino Linotype" w:eastAsia="Palatino Linotype" w:hAnsi="Palatino Linotype" w:cs="Palatino Linotype"/>
          <w:b/>
          <w:i/>
          <w:sz w:val="22"/>
          <w:szCs w:val="22"/>
        </w:rPr>
        <w:t>Secretario Técnico</w:t>
      </w:r>
      <w:proofErr w:type="gramEnd"/>
      <w:r w:rsidRPr="008173F7">
        <w:rPr>
          <w:rFonts w:ascii="Palatino Linotype" w:eastAsia="Palatino Linotype" w:hAnsi="Palatino Linotype" w:cs="Palatino Linotype"/>
          <w:b/>
          <w:i/>
          <w:sz w:val="22"/>
          <w:szCs w:val="22"/>
        </w:rPr>
        <w:t xml:space="preserve"> de la Comisión Municipal</w:t>
      </w:r>
      <w:r w:rsidRPr="008173F7">
        <w:rPr>
          <w:rFonts w:ascii="Palatino Linotype" w:eastAsia="Palatino Linotype" w:hAnsi="Palatino Linotype" w:cs="Palatino Linotype"/>
          <w:i/>
          <w:sz w:val="22"/>
          <w:szCs w:val="22"/>
        </w:rPr>
        <w:t xml:space="preserve"> tendrá, en su ámbito de competencia, las siguientes funciones:</w:t>
      </w:r>
    </w:p>
    <w:p w14:paraId="21F102C0"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w:t>
      </w:r>
    </w:p>
    <w:p w14:paraId="3603383F" w14:textId="77777777" w:rsidR="001F5924" w:rsidRPr="008173F7" w:rsidRDefault="0039403D">
      <w:pPr>
        <w:spacing w:line="276" w:lineRule="auto"/>
        <w:ind w:left="567" w:right="900"/>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b/>
          <w:i/>
          <w:sz w:val="22"/>
          <w:szCs w:val="22"/>
          <w:u w:val="single"/>
        </w:rPr>
        <w:t xml:space="preserve">V. Convocar a sesiones ordinarias de la Comisión Municipal y a sesiones extraordinarias cuando así lo instruya el </w:t>
      </w:r>
      <w:proofErr w:type="gramStart"/>
      <w:r w:rsidRPr="008173F7">
        <w:rPr>
          <w:rFonts w:ascii="Palatino Linotype" w:eastAsia="Palatino Linotype" w:hAnsi="Palatino Linotype" w:cs="Palatino Linotype"/>
          <w:b/>
          <w:i/>
          <w:sz w:val="22"/>
          <w:szCs w:val="22"/>
          <w:u w:val="single"/>
        </w:rPr>
        <w:t>Presidente</w:t>
      </w:r>
      <w:proofErr w:type="gramEnd"/>
      <w:r w:rsidRPr="008173F7">
        <w:rPr>
          <w:rFonts w:ascii="Palatino Linotype" w:eastAsia="Palatino Linotype" w:hAnsi="Palatino Linotype" w:cs="Palatino Linotype"/>
          <w:b/>
          <w:i/>
          <w:sz w:val="22"/>
          <w:szCs w:val="22"/>
          <w:u w:val="single"/>
        </w:rPr>
        <w:t xml:space="preserve"> de la misma;” </w:t>
      </w:r>
      <w:r w:rsidRPr="008173F7">
        <w:rPr>
          <w:rFonts w:ascii="Palatino Linotype" w:eastAsia="Palatino Linotype" w:hAnsi="Palatino Linotype" w:cs="Palatino Linotype"/>
          <w:i/>
          <w:sz w:val="22"/>
          <w:szCs w:val="22"/>
        </w:rPr>
        <w:t>(Énfasis añadido)</w:t>
      </w:r>
    </w:p>
    <w:p w14:paraId="3491A114" w14:textId="77777777" w:rsidR="001F5924" w:rsidRPr="008173F7" w:rsidRDefault="001F5924">
      <w:pPr>
        <w:spacing w:line="360" w:lineRule="auto"/>
        <w:ind w:right="49"/>
        <w:jc w:val="both"/>
        <w:rPr>
          <w:rFonts w:ascii="Palatino Linotype" w:eastAsia="Palatino Linotype" w:hAnsi="Palatino Linotype" w:cs="Palatino Linotype"/>
          <w:sz w:val="22"/>
          <w:szCs w:val="22"/>
        </w:rPr>
      </w:pPr>
    </w:p>
    <w:p w14:paraId="51DD4E16" w14:textId="77777777" w:rsidR="001F5924" w:rsidRPr="008173F7" w:rsidRDefault="0039403D">
      <w:pPr>
        <w:spacing w:line="360" w:lineRule="auto"/>
        <w:ind w:right="49"/>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Por lo anterior, queda de manifiesto que quien debe contar con la información solicitada derivado de que es la instancia competente para convocar a las sesiones ordinarias y extraordinarias de la Comisión es la Coordinación General Municipal de Mejora Regulatoria, situación que aconteció en los presentes recursos de revisión pues esta unidad se pronunció respecto de la documentación solicitada.</w:t>
      </w:r>
    </w:p>
    <w:p w14:paraId="32098952" w14:textId="77777777" w:rsidR="001F5924" w:rsidRPr="008173F7" w:rsidRDefault="001F5924">
      <w:pPr>
        <w:spacing w:line="360" w:lineRule="auto"/>
        <w:ind w:right="49"/>
        <w:jc w:val="both"/>
        <w:rPr>
          <w:rFonts w:ascii="Palatino Linotype" w:eastAsia="Palatino Linotype" w:hAnsi="Palatino Linotype" w:cs="Palatino Linotype"/>
          <w:sz w:val="22"/>
          <w:szCs w:val="22"/>
        </w:rPr>
      </w:pPr>
    </w:p>
    <w:p w14:paraId="32E5D4C6" w14:textId="77777777" w:rsidR="001F5924" w:rsidRPr="008173F7" w:rsidRDefault="0039403D">
      <w:pPr>
        <w:spacing w:line="360" w:lineRule="auto"/>
        <w:ind w:right="49"/>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Ahora bien, respecto de la temporalidad para sesionar, el Código Reglamentario del Ayuntamiento de Toluca, dispone lo siguiente para el caso de la Comisión Municipal de Mejora Regulatoria, se inserta a continuación para ilustrar esta argumentación:</w:t>
      </w:r>
    </w:p>
    <w:p w14:paraId="36207C6F" w14:textId="77777777" w:rsidR="001F5924" w:rsidRPr="008173F7" w:rsidRDefault="001F5924">
      <w:pPr>
        <w:spacing w:line="360" w:lineRule="auto"/>
        <w:ind w:right="49"/>
        <w:jc w:val="both"/>
        <w:rPr>
          <w:rFonts w:ascii="Palatino Linotype" w:eastAsia="Palatino Linotype" w:hAnsi="Palatino Linotype" w:cs="Palatino Linotype"/>
          <w:sz w:val="22"/>
          <w:szCs w:val="22"/>
        </w:rPr>
      </w:pPr>
    </w:p>
    <w:p w14:paraId="17527343" w14:textId="77777777" w:rsidR="001F5924" w:rsidRPr="008173F7" w:rsidRDefault="0039403D">
      <w:pPr>
        <w:spacing w:line="276" w:lineRule="auto"/>
        <w:ind w:left="567" w:right="900"/>
        <w:jc w:val="both"/>
        <w:rPr>
          <w:rFonts w:ascii="Palatino Linotype" w:eastAsia="Palatino Linotype" w:hAnsi="Palatino Linotype" w:cs="Palatino Linotype"/>
          <w:b/>
          <w:i/>
          <w:sz w:val="22"/>
          <w:szCs w:val="22"/>
          <w:u w:val="single"/>
        </w:rPr>
      </w:pPr>
      <w:r w:rsidRPr="008173F7">
        <w:rPr>
          <w:rFonts w:ascii="Palatino Linotype" w:eastAsia="Palatino Linotype" w:hAnsi="Palatino Linotype" w:cs="Palatino Linotype"/>
          <w:i/>
          <w:sz w:val="22"/>
          <w:szCs w:val="22"/>
        </w:rPr>
        <w:t>“</w:t>
      </w:r>
      <w:r w:rsidRPr="008173F7">
        <w:rPr>
          <w:rFonts w:ascii="Palatino Linotype" w:eastAsia="Palatino Linotype" w:hAnsi="Palatino Linotype" w:cs="Palatino Linotype"/>
          <w:b/>
          <w:i/>
          <w:sz w:val="22"/>
          <w:szCs w:val="22"/>
        </w:rPr>
        <w:t xml:space="preserve">Artículo 5.64. Las sesiones de la Comisión Municipal </w:t>
      </w:r>
      <w:r w:rsidRPr="008173F7">
        <w:rPr>
          <w:rFonts w:ascii="Palatino Linotype" w:eastAsia="Palatino Linotype" w:hAnsi="Palatino Linotype" w:cs="Palatino Linotype"/>
          <w:b/>
          <w:i/>
          <w:sz w:val="22"/>
          <w:szCs w:val="22"/>
          <w:u w:val="single"/>
        </w:rPr>
        <w:t>serán ordinarias y extraordinarias.</w:t>
      </w:r>
    </w:p>
    <w:p w14:paraId="511C8903" w14:textId="77777777" w:rsidR="001F5924" w:rsidRPr="008173F7" w:rsidRDefault="0039403D">
      <w:pPr>
        <w:spacing w:line="276" w:lineRule="auto"/>
        <w:ind w:left="567" w:right="900"/>
        <w:jc w:val="both"/>
        <w:rPr>
          <w:rFonts w:ascii="Palatino Linotype" w:eastAsia="Palatino Linotype" w:hAnsi="Palatino Linotype" w:cs="Palatino Linotype"/>
          <w:b/>
          <w:i/>
          <w:sz w:val="22"/>
          <w:szCs w:val="22"/>
          <w:u w:val="single"/>
        </w:rPr>
      </w:pPr>
      <w:r w:rsidRPr="008173F7">
        <w:rPr>
          <w:rFonts w:ascii="Palatino Linotype" w:eastAsia="Palatino Linotype" w:hAnsi="Palatino Linotype" w:cs="Palatino Linotype"/>
          <w:b/>
          <w:i/>
          <w:sz w:val="22"/>
          <w:szCs w:val="22"/>
          <w:u w:val="single"/>
        </w:rPr>
        <w:t xml:space="preserve">Las primeras tendrán lugar por lo menos cuatro veces al año, dentro de las dos semanas previas al inicio del trimestre respectivo y las extraordinarias cuando así lo determine el </w:t>
      </w:r>
      <w:proofErr w:type="gramStart"/>
      <w:r w:rsidRPr="008173F7">
        <w:rPr>
          <w:rFonts w:ascii="Palatino Linotype" w:eastAsia="Palatino Linotype" w:hAnsi="Palatino Linotype" w:cs="Palatino Linotype"/>
          <w:b/>
          <w:i/>
          <w:sz w:val="22"/>
          <w:szCs w:val="22"/>
          <w:u w:val="single"/>
        </w:rPr>
        <w:t>Presidente</w:t>
      </w:r>
      <w:proofErr w:type="gramEnd"/>
      <w:r w:rsidRPr="008173F7">
        <w:rPr>
          <w:rFonts w:ascii="Palatino Linotype" w:eastAsia="Palatino Linotype" w:hAnsi="Palatino Linotype" w:cs="Palatino Linotype"/>
          <w:b/>
          <w:i/>
          <w:sz w:val="22"/>
          <w:szCs w:val="22"/>
          <w:u w:val="single"/>
        </w:rPr>
        <w:t xml:space="preserve"> de la Comisión Municipal.</w:t>
      </w:r>
      <w:r w:rsidRPr="008173F7">
        <w:rPr>
          <w:rFonts w:ascii="Palatino Linotype" w:eastAsia="Palatino Linotype" w:hAnsi="Palatino Linotype" w:cs="Palatino Linotype"/>
          <w:i/>
          <w:sz w:val="22"/>
          <w:szCs w:val="22"/>
        </w:rPr>
        <w:t xml:space="preserve"> </w:t>
      </w:r>
      <w:r w:rsidRPr="008173F7">
        <w:rPr>
          <w:rFonts w:ascii="Palatino Linotype" w:eastAsia="Palatino Linotype" w:hAnsi="Palatino Linotype" w:cs="Palatino Linotype"/>
          <w:b/>
          <w:i/>
          <w:sz w:val="22"/>
          <w:szCs w:val="22"/>
          <w:u w:val="single"/>
        </w:rPr>
        <w:t xml:space="preserve">Considerando como excepción la celebración de la sesión correspondiente al </w:t>
      </w:r>
      <w:r w:rsidRPr="008173F7">
        <w:rPr>
          <w:rFonts w:ascii="Palatino Linotype" w:eastAsia="Palatino Linotype" w:hAnsi="Palatino Linotype" w:cs="Palatino Linotype"/>
          <w:b/>
          <w:i/>
          <w:sz w:val="22"/>
          <w:szCs w:val="22"/>
          <w:u w:val="single"/>
        </w:rPr>
        <w:lastRenderedPageBreak/>
        <w:t>primer trimestre; cuando se presente el cambio de Administración Municipal.</w:t>
      </w:r>
    </w:p>
    <w:p w14:paraId="4EC1105B" w14:textId="77777777" w:rsidR="001F5924" w:rsidRPr="008173F7" w:rsidRDefault="0039403D">
      <w:pPr>
        <w:spacing w:line="276" w:lineRule="auto"/>
        <w:ind w:left="567" w:right="900"/>
        <w:jc w:val="both"/>
        <w:rPr>
          <w:rFonts w:ascii="Palatino Linotype" w:eastAsia="Palatino Linotype" w:hAnsi="Palatino Linotype" w:cs="Palatino Linotype"/>
          <w:b/>
          <w:i/>
          <w:sz w:val="22"/>
          <w:szCs w:val="22"/>
        </w:rPr>
      </w:pPr>
      <w:r w:rsidRPr="008173F7">
        <w:rPr>
          <w:rFonts w:ascii="Palatino Linotype" w:eastAsia="Palatino Linotype" w:hAnsi="Palatino Linotype" w:cs="Palatino Linotype"/>
          <w:b/>
          <w:i/>
          <w:sz w:val="22"/>
          <w:szCs w:val="22"/>
        </w:rPr>
        <w:t xml:space="preserve">Artículo 5.65. Para celebrar sesión ordinaria, el </w:t>
      </w:r>
      <w:proofErr w:type="gramStart"/>
      <w:r w:rsidRPr="008173F7">
        <w:rPr>
          <w:rFonts w:ascii="Palatino Linotype" w:eastAsia="Palatino Linotype" w:hAnsi="Palatino Linotype" w:cs="Palatino Linotype"/>
          <w:b/>
          <w:i/>
          <w:sz w:val="22"/>
          <w:szCs w:val="22"/>
        </w:rPr>
        <w:t>Presidente</w:t>
      </w:r>
      <w:proofErr w:type="gramEnd"/>
      <w:r w:rsidRPr="008173F7">
        <w:rPr>
          <w:rFonts w:ascii="Palatino Linotype" w:eastAsia="Palatino Linotype" w:hAnsi="Palatino Linotype" w:cs="Palatino Linotype"/>
          <w:b/>
          <w:i/>
          <w:sz w:val="22"/>
          <w:szCs w:val="22"/>
        </w:rPr>
        <w:t xml:space="preserve"> de la Comisión Municipal enviará la convocatoria respectiva, con al menos cinco días hábiles de anticipación a cada integrante.</w:t>
      </w:r>
    </w:p>
    <w:p w14:paraId="5F9D4BD9"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 xml:space="preserve">Artículo 5.66. La </w:t>
      </w:r>
      <w:proofErr w:type="gramStart"/>
      <w:r w:rsidRPr="008173F7">
        <w:rPr>
          <w:rFonts w:ascii="Palatino Linotype" w:eastAsia="Palatino Linotype" w:hAnsi="Palatino Linotype" w:cs="Palatino Linotype"/>
          <w:i/>
          <w:sz w:val="22"/>
          <w:szCs w:val="22"/>
        </w:rPr>
        <w:t>Presidenta</w:t>
      </w:r>
      <w:proofErr w:type="gramEnd"/>
      <w:r w:rsidRPr="008173F7">
        <w:rPr>
          <w:rFonts w:ascii="Palatino Linotype" w:eastAsia="Palatino Linotype" w:hAnsi="Palatino Linotype" w:cs="Palatino Linotype"/>
          <w:i/>
          <w:sz w:val="22"/>
          <w:szCs w:val="22"/>
        </w:rPr>
        <w:t xml:space="preserve"> o Presidente de la Comisión Municipal hará llegar la convocatoria a los especialistas o representantes de organizaciones cuya participación y opiniones considere pertinentes y oportunas, de acuerdo con los temas a analizar, con al menos ocho días hábiles antes de aquél en que se celebre la sesión respectiva.</w:t>
      </w:r>
    </w:p>
    <w:p w14:paraId="3073A70A"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Artículo 5.67. La convocatoria para celebrar sesiones de la Comisión Municipal deberá señalar el tipo de sesión que se convoca, la fecha, hora y lugar de reunión, e incluir el orden del día, con el señalamiento de los asuntos que ésta conocerá.</w:t>
      </w:r>
    </w:p>
    <w:p w14:paraId="5FDBF0FD"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La convocatoria será válida cuando en la sesión se encuentren reunidos la mayoría de las y los integrantes de la Comisión Municipal.</w:t>
      </w:r>
    </w:p>
    <w:p w14:paraId="13B90942"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La convocatoria enviada en los términos del párrafo anterior, tendrá efectos de segunda convocatoria cuando sea el caso de que no exista el quórum legal para que la sesión sea válida, y tendrá lugar quince minutos después con las y los integrantes que se encuentren presentes.</w:t>
      </w:r>
    </w:p>
    <w:p w14:paraId="3CA4D94E" w14:textId="77777777" w:rsidR="001F5924" w:rsidRPr="008173F7" w:rsidRDefault="0039403D">
      <w:pPr>
        <w:spacing w:line="276" w:lineRule="auto"/>
        <w:ind w:left="567" w:right="900"/>
        <w:jc w:val="both"/>
        <w:rPr>
          <w:rFonts w:ascii="Palatino Linotype" w:eastAsia="Palatino Linotype" w:hAnsi="Palatino Linotype" w:cs="Palatino Linotype"/>
          <w:b/>
          <w:i/>
          <w:sz w:val="22"/>
          <w:szCs w:val="22"/>
        </w:rPr>
      </w:pPr>
      <w:r w:rsidRPr="008173F7">
        <w:rPr>
          <w:rFonts w:ascii="Palatino Linotype" w:eastAsia="Palatino Linotype" w:hAnsi="Palatino Linotype" w:cs="Palatino Linotype"/>
          <w:b/>
          <w:i/>
          <w:sz w:val="22"/>
          <w:szCs w:val="22"/>
        </w:rPr>
        <w:t xml:space="preserve">Artículo 5.68. La convocatoria para celebrar las sesiones de la Comisión Municipal deberá estar firmada por la o el </w:t>
      </w:r>
      <w:proofErr w:type="gramStart"/>
      <w:r w:rsidRPr="008173F7">
        <w:rPr>
          <w:rFonts w:ascii="Palatino Linotype" w:eastAsia="Palatino Linotype" w:hAnsi="Palatino Linotype" w:cs="Palatino Linotype"/>
          <w:b/>
          <w:i/>
          <w:sz w:val="22"/>
          <w:szCs w:val="22"/>
        </w:rPr>
        <w:t>Presidente</w:t>
      </w:r>
      <w:proofErr w:type="gramEnd"/>
      <w:r w:rsidRPr="008173F7">
        <w:rPr>
          <w:rFonts w:ascii="Palatino Linotype" w:eastAsia="Palatino Linotype" w:hAnsi="Palatino Linotype" w:cs="Palatino Linotype"/>
          <w:b/>
          <w:i/>
          <w:sz w:val="22"/>
          <w:szCs w:val="22"/>
        </w:rPr>
        <w:t xml:space="preserve"> y/o por la o el Secretario Técnico, y deberá enviarse por cualquier otro medio idóneo e indubitable.</w:t>
      </w:r>
    </w:p>
    <w:p w14:paraId="1B31653F"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En el caso de las y los integrantes de la Comisión Municipal, se enviará al domicilio o correo electrónico oficial; a los invitados se les enviará al domicilio o correo electrónico que éstos hubieren proporcionado para tal efecto.”</w:t>
      </w:r>
      <w:r w:rsidRPr="008173F7">
        <w:rPr>
          <w:rFonts w:ascii="Palatino Linotype" w:eastAsia="Palatino Linotype" w:hAnsi="Palatino Linotype" w:cs="Palatino Linotype"/>
          <w:i/>
          <w:sz w:val="22"/>
          <w:szCs w:val="22"/>
        </w:rPr>
        <w:br/>
        <w:t>(Énfasis añadido)</w:t>
      </w:r>
    </w:p>
    <w:p w14:paraId="5105E88B"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6AB70159"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 xml:space="preserve">Teniendo en cuenta lo anterior, resulta importante reiterar </w:t>
      </w:r>
      <w:proofErr w:type="gramStart"/>
      <w:r w:rsidRPr="008173F7">
        <w:rPr>
          <w:rFonts w:ascii="Palatino Linotype" w:eastAsia="Palatino Linotype" w:hAnsi="Palatino Linotype" w:cs="Palatino Linotype"/>
          <w:sz w:val="22"/>
          <w:szCs w:val="22"/>
        </w:rPr>
        <w:t>que</w:t>
      </w:r>
      <w:proofErr w:type="gramEnd"/>
      <w:r w:rsidRPr="008173F7">
        <w:rPr>
          <w:rFonts w:ascii="Palatino Linotype" w:eastAsia="Palatino Linotype" w:hAnsi="Palatino Linotype" w:cs="Palatino Linotype"/>
          <w:sz w:val="22"/>
          <w:szCs w:val="22"/>
        </w:rPr>
        <w:t xml:space="preserve"> del análisis a la respuesta, este Organismo Garante, se tiene que respecto a la temporalidad para sesionar es de dos semanas previas al inicio del trimestre respectivo, mientras que las extraordinarias podrán celebrarse cuando así lo determine el Presidente de la Comisión, Municipal.</w:t>
      </w:r>
    </w:p>
    <w:p w14:paraId="09BB9FE8"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7DF24252" w14:textId="77777777" w:rsidR="001F5924" w:rsidRPr="008173F7" w:rsidRDefault="0039403D">
      <w:pPr>
        <w:widowControl w:val="0"/>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 xml:space="preserve">En tal tesitura, debemos tener en cuenta que en el mes de enero de dos mil veinticuatro, el </w:t>
      </w:r>
      <w:r w:rsidRPr="008173F7">
        <w:rPr>
          <w:rFonts w:ascii="Palatino Linotype" w:eastAsia="Palatino Linotype" w:hAnsi="Palatino Linotype" w:cs="Palatino Linotype"/>
          <w:b/>
          <w:sz w:val="22"/>
          <w:szCs w:val="22"/>
        </w:rPr>
        <w:t>Sujeto Obligado</w:t>
      </w:r>
      <w:r w:rsidRPr="008173F7">
        <w:rPr>
          <w:rFonts w:ascii="Palatino Linotype" w:eastAsia="Palatino Linotype" w:hAnsi="Palatino Linotype" w:cs="Palatino Linotype"/>
          <w:sz w:val="22"/>
          <w:szCs w:val="22"/>
        </w:rPr>
        <w:t xml:space="preserve"> señaló la entrega de las convocatorias de la Instalación y Primera Sesión de la Comisión Municipal de Mejora Regulatoria 2024 y las fotografías de sesiones; no obstante de la revisión a los oficios que entregó únicamente corresponden a la Novena, Décima y Décima Segunda Sesión Ordinaria de la Comisión Municipal de Mejora Regulatoria, que corresponde a los meses de marzo junio y diciembre de dos mil veinticuatro; sin que se adviertan las referidas en respuesta, por lo tanto, y toda vez que el </w:t>
      </w:r>
      <w:r w:rsidRPr="008173F7">
        <w:rPr>
          <w:rFonts w:ascii="Palatino Linotype" w:eastAsia="Palatino Linotype" w:hAnsi="Palatino Linotype" w:cs="Palatino Linotype"/>
          <w:b/>
          <w:sz w:val="22"/>
          <w:szCs w:val="22"/>
        </w:rPr>
        <w:t>Sujeto Obligado</w:t>
      </w:r>
      <w:r w:rsidRPr="008173F7">
        <w:rPr>
          <w:rFonts w:ascii="Palatino Linotype" w:eastAsia="Palatino Linotype" w:hAnsi="Palatino Linotype" w:cs="Palatino Linotype"/>
          <w:sz w:val="22"/>
          <w:szCs w:val="22"/>
        </w:rPr>
        <w:t xml:space="preserve"> asumió que cuenta con la información, este Organismo Garante considera pertinente ordenar la entrega de los oficios de convocatoria a la sesión de instalación y primera sesión ordinaria, celebradas en el mes de enero de 2024.</w:t>
      </w:r>
    </w:p>
    <w:p w14:paraId="51E74916"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30EBB03A" w14:textId="77777777" w:rsidR="001F5924" w:rsidRPr="008173F7" w:rsidRDefault="0039403D">
      <w:pPr>
        <w:widowControl w:val="0"/>
        <w:spacing w:line="360" w:lineRule="auto"/>
        <w:jc w:val="both"/>
        <w:rPr>
          <w:rFonts w:ascii="Palatino Linotype" w:eastAsia="Palatino Linotype" w:hAnsi="Palatino Linotype" w:cs="Palatino Linotype"/>
          <w:b/>
          <w:sz w:val="22"/>
          <w:szCs w:val="22"/>
          <w:u w:val="single"/>
        </w:rPr>
      </w:pPr>
      <w:r w:rsidRPr="008173F7">
        <w:rPr>
          <w:rFonts w:ascii="Palatino Linotype" w:eastAsia="Palatino Linotype" w:hAnsi="Palatino Linotype" w:cs="Palatino Linotype"/>
          <w:sz w:val="22"/>
          <w:szCs w:val="22"/>
        </w:rPr>
        <w:t xml:space="preserve">Ahora bien, no escapa de la óptica de este Organismo Garante que si bien es cierto, el </w:t>
      </w:r>
      <w:r w:rsidRPr="008173F7">
        <w:rPr>
          <w:rFonts w:ascii="Palatino Linotype" w:eastAsia="Palatino Linotype" w:hAnsi="Palatino Linotype" w:cs="Palatino Linotype"/>
          <w:b/>
          <w:sz w:val="22"/>
          <w:szCs w:val="22"/>
        </w:rPr>
        <w:t xml:space="preserve">Sujeto Obligado </w:t>
      </w:r>
      <w:r w:rsidRPr="008173F7">
        <w:rPr>
          <w:rFonts w:ascii="Palatino Linotype" w:eastAsia="Palatino Linotype" w:hAnsi="Palatino Linotype" w:cs="Palatino Linotype"/>
          <w:sz w:val="22"/>
          <w:szCs w:val="22"/>
        </w:rPr>
        <w:t>informó la entrega de las fotografías de las sesiones de mejora regulatoria 2024, no menos cierto es que, de las remitidas en respuesta no se advierte las correspondientes al mes de enero, por lo tanto, al no existir un pronunciamiento puntual, estaríamos ante una incongruencia entre lo peticionado y lo entregado, lo cual contraviene el contenido del Criterio orientador 02/17, emitido por el entonces Pleno del Instituto Nacional de Transparencia y Acceso a la Información y Protección de Datos Personales, de título y texto siguientes:</w:t>
      </w:r>
    </w:p>
    <w:p w14:paraId="5CD475BD"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b/>
          <w:i/>
          <w:sz w:val="22"/>
          <w:szCs w:val="22"/>
        </w:rPr>
        <w:t xml:space="preserve">“Congruencia y exhaustividad. Sus alcances para garantizar el derecho de acceso a la información. </w:t>
      </w:r>
      <w:r w:rsidRPr="008173F7">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8173F7">
        <w:rPr>
          <w:rFonts w:ascii="Palatino Linotype" w:eastAsia="Palatino Linotype" w:hAnsi="Palatino Linotype" w:cs="Palatino Linotype"/>
          <w:b/>
          <w:i/>
          <w:sz w:val="22"/>
          <w:szCs w:val="22"/>
        </w:rPr>
        <w:t xml:space="preserve">la congruencia implica que exista concordancia entre el requerimiento formulado por el </w:t>
      </w:r>
      <w:r w:rsidRPr="008173F7">
        <w:rPr>
          <w:rFonts w:ascii="Palatino Linotype" w:eastAsia="Palatino Linotype" w:hAnsi="Palatino Linotype" w:cs="Palatino Linotype"/>
          <w:b/>
          <w:i/>
          <w:sz w:val="22"/>
          <w:szCs w:val="22"/>
        </w:rPr>
        <w:lastRenderedPageBreak/>
        <w:t>particular y la respuesta proporcionada por el sujeto obligado</w:t>
      </w:r>
      <w:r w:rsidRPr="008173F7">
        <w:rPr>
          <w:rFonts w:ascii="Palatino Linotype" w:eastAsia="Palatino Linotype" w:hAnsi="Palatino Linotype" w:cs="Palatino Linotype"/>
          <w:i/>
          <w:sz w:val="22"/>
          <w:szCs w:val="22"/>
        </w:rPr>
        <w:t xml:space="preserve">; mientras que </w:t>
      </w:r>
      <w:r w:rsidRPr="008173F7">
        <w:rPr>
          <w:rFonts w:ascii="Palatino Linotype" w:eastAsia="Palatino Linotype" w:hAnsi="Palatino Linotype" w:cs="Palatino Linotype"/>
          <w:b/>
          <w:i/>
          <w:sz w:val="22"/>
          <w:szCs w:val="22"/>
        </w:rPr>
        <w:t>la exhaustividad significa que dicha respuesta se refiera expresamente a cada uno de los puntos solicitados</w:t>
      </w:r>
      <w:r w:rsidRPr="008173F7">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 (Énfasis añadido)</w:t>
      </w:r>
    </w:p>
    <w:p w14:paraId="5DB5B73D"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1F43885D"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 xml:space="preserve">Es de precisar que el Código Reglamentario del Ayuntamiento de Toluca, señala que es atribución del </w:t>
      </w:r>
      <w:proofErr w:type="gramStart"/>
      <w:r w:rsidRPr="008173F7">
        <w:rPr>
          <w:rFonts w:ascii="Palatino Linotype" w:eastAsia="Palatino Linotype" w:hAnsi="Palatino Linotype" w:cs="Palatino Linotype"/>
          <w:sz w:val="22"/>
          <w:szCs w:val="22"/>
        </w:rPr>
        <w:t>Secretario Técnico</w:t>
      </w:r>
      <w:proofErr w:type="gramEnd"/>
      <w:r w:rsidRPr="008173F7">
        <w:rPr>
          <w:rFonts w:ascii="Palatino Linotype" w:eastAsia="Palatino Linotype" w:hAnsi="Palatino Linotype" w:cs="Palatino Linotype"/>
          <w:sz w:val="22"/>
          <w:szCs w:val="22"/>
        </w:rPr>
        <w:t xml:space="preserve"> de la Comisión Municipal de Mejora Regulatoria, además de las establecidas por la ley, las siguientes:</w:t>
      </w:r>
    </w:p>
    <w:p w14:paraId="7CD30C28" w14:textId="77777777" w:rsidR="001F5924" w:rsidRPr="008173F7" w:rsidRDefault="001F5924">
      <w:pPr>
        <w:spacing w:line="276" w:lineRule="auto"/>
        <w:ind w:left="567" w:right="900"/>
        <w:jc w:val="both"/>
        <w:rPr>
          <w:rFonts w:ascii="Palatino Linotype" w:eastAsia="Palatino Linotype" w:hAnsi="Palatino Linotype" w:cs="Palatino Linotype"/>
          <w:i/>
          <w:sz w:val="22"/>
          <w:szCs w:val="22"/>
        </w:rPr>
      </w:pPr>
    </w:p>
    <w:p w14:paraId="47865976"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w:t>
      </w:r>
      <w:r w:rsidRPr="008173F7">
        <w:rPr>
          <w:rFonts w:ascii="Palatino Linotype" w:eastAsia="Palatino Linotype" w:hAnsi="Palatino Linotype" w:cs="Palatino Linotype"/>
          <w:b/>
          <w:i/>
          <w:sz w:val="22"/>
          <w:szCs w:val="22"/>
        </w:rPr>
        <w:t xml:space="preserve">Artículo 5.105. Además de las previstas en la Ley, el </w:t>
      </w:r>
      <w:proofErr w:type="gramStart"/>
      <w:r w:rsidRPr="008173F7">
        <w:rPr>
          <w:rFonts w:ascii="Palatino Linotype" w:eastAsia="Palatino Linotype" w:hAnsi="Palatino Linotype" w:cs="Palatino Linotype"/>
          <w:b/>
          <w:i/>
          <w:sz w:val="22"/>
          <w:szCs w:val="22"/>
        </w:rPr>
        <w:t>Secretario Técnico</w:t>
      </w:r>
      <w:proofErr w:type="gramEnd"/>
      <w:r w:rsidRPr="008173F7">
        <w:rPr>
          <w:rFonts w:ascii="Palatino Linotype" w:eastAsia="Palatino Linotype" w:hAnsi="Palatino Linotype" w:cs="Palatino Linotype"/>
          <w:b/>
          <w:i/>
          <w:sz w:val="22"/>
          <w:szCs w:val="22"/>
        </w:rPr>
        <w:t xml:space="preserve"> tendrá, en su ámbito de competencia, las siguientes funciones</w:t>
      </w:r>
      <w:r w:rsidRPr="008173F7">
        <w:rPr>
          <w:rFonts w:ascii="Palatino Linotype" w:eastAsia="Palatino Linotype" w:hAnsi="Palatino Linotype" w:cs="Palatino Linotype"/>
          <w:i/>
          <w:sz w:val="22"/>
          <w:szCs w:val="22"/>
        </w:rPr>
        <w:t>:</w:t>
      </w:r>
    </w:p>
    <w:p w14:paraId="0822D252"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w:t>
      </w:r>
    </w:p>
    <w:p w14:paraId="3AEB4E15"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b/>
          <w:i/>
          <w:sz w:val="22"/>
          <w:szCs w:val="22"/>
          <w:u w:val="single"/>
        </w:rPr>
        <w:t>VII. Llevar el archivo de la Comisión Municipal</w:t>
      </w:r>
      <w:r w:rsidRPr="008173F7">
        <w:rPr>
          <w:rFonts w:ascii="Palatino Linotype" w:eastAsia="Palatino Linotype" w:hAnsi="Palatino Linotype" w:cs="Palatino Linotype"/>
          <w:i/>
          <w:sz w:val="22"/>
          <w:szCs w:val="22"/>
        </w:rPr>
        <w:t>;” (Énfasis añadido)</w:t>
      </w:r>
    </w:p>
    <w:p w14:paraId="701F619B"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7EF05950"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De manera que como se desprende de la cita insertada, se tiene que dicha unidad administrativa pudiera contar con dichas evidencias fotográficas de la Instalación y Primera Sesión Ordinaria, sin embargo, para el caso en el que no se llegaran a localizar dichas evidencias por no haberse generado,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659F4261" w14:textId="77777777" w:rsidR="001F5924" w:rsidRPr="008173F7" w:rsidRDefault="001F5924">
      <w:pPr>
        <w:spacing w:line="276" w:lineRule="auto"/>
        <w:ind w:left="851" w:right="902"/>
        <w:jc w:val="both"/>
        <w:rPr>
          <w:rFonts w:ascii="Palatino Linotype" w:eastAsia="Palatino Linotype" w:hAnsi="Palatino Linotype" w:cs="Palatino Linotype"/>
          <w:i/>
          <w:sz w:val="22"/>
          <w:szCs w:val="22"/>
        </w:rPr>
      </w:pPr>
    </w:p>
    <w:p w14:paraId="29C267DE" w14:textId="77777777" w:rsidR="001F5924" w:rsidRPr="008173F7" w:rsidRDefault="0039403D">
      <w:pPr>
        <w:spacing w:line="276" w:lineRule="auto"/>
        <w:ind w:left="851" w:right="902"/>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w:t>
      </w:r>
      <w:r w:rsidRPr="008173F7">
        <w:rPr>
          <w:rFonts w:ascii="Palatino Linotype" w:eastAsia="Palatino Linotype" w:hAnsi="Palatino Linotype" w:cs="Palatino Linotype"/>
          <w:b/>
          <w:i/>
          <w:sz w:val="22"/>
          <w:szCs w:val="22"/>
        </w:rPr>
        <w:t>Artículo 19</w:t>
      </w:r>
      <w:r w:rsidRPr="008173F7">
        <w:rPr>
          <w:rFonts w:ascii="Palatino Linotype" w:eastAsia="Palatino Linotype" w:hAnsi="Palatino Linotype" w:cs="Palatino Linotype"/>
          <w:i/>
          <w:sz w:val="22"/>
          <w:szCs w:val="22"/>
        </w:rPr>
        <w:t>…</w:t>
      </w:r>
    </w:p>
    <w:p w14:paraId="22178751" w14:textId="77777777" w:rsidR="001F5924" w:rsidRPr="008173F7" w:rsidRDefault="0039403D">
      <w:pPr>
        <w:spacing w:line="276" w:lineRule="auto"/>
        <w:ind w:left="851" w:right="902"/>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7BAEF5D4" w14:textId="77777777" w:rsidR="001F5924" w:rsidRPr="008173F7" w:rsidRDefault="001F5924">
      <w:pPr>
        <w:spacing w:line="360" w:lineRule="auto"/>
        <w:jc w:val="both"/>
        <w:rPr>
          <w:rFonts w:ascii="Palatino Linotype" w:eastAsia="Palatino Linotype" w:hAnsi="Palatino Linotype" w:cs="Palatino Linotype"/>
          <w:b/>
          <w:sz w:val="22"/>
          <w:szCs w:val="22"/>
        </w:rPr>
      </w:pPr>
    </w:p>
    <w:p w14:paraId="0219CA31" w14:textId="77777777" w:rsidR="001F5924" w:rsidRPr="008173F7" w:rsidRDefault="0039403D">
      <w:pPr>
        <w:spacing w:line="360" w:lineRule="auto"/>
        <w:jc w:val="both"/>
        <w:rPr>
          <w:rFonts w:ascii="Palatino Linotype" w:eastAsia="Palatino Linotype" w:hAnsi="Palatino Linotype" w:cs="Palatino Linotype"/>
          <w:b/>
          <w:sz w:val="22"/>
          <w:szCs w:val="22"/>
        </w:rPr>
      </w:pPr>
      <w:r w:rsidRPr="008173F7">
        <w:rPr>
          <w:rFonts w:ascii="Palatino Linotype" w:eastAsia="Palatino Linotype" w:hAnsi="Palatino Linotype" w:cs="Palatino Linotype"/>
          <w:b/>
          <w:sz w:val="22"/>
          <w:szCs w:val="22"/>
        </w:rPr>
        <w:lastRenderedPageBreak/>
        <w:t xml:space="preserve">d) Comité de Dictámenes de Giro.  </w:t>
      </w:r>
    </w:p>
    <w:p w14:paraId="326E7D2A" w14:textId="77777777" w:rsidR="001F5924" w:rsidRPr="008173F7" w:rsidRDefault="001F5924">
      <w:pPr>
        <w:spacing w:line="360" w:lineRule="auto"/>
        <w:jc w:val="both"/>
        <w:rPr>
          <w:rFonts w:ascii="Palatino Linotype" w:eastAsia="Palatino Linotype" w:hAnsi="Palatino Linotype" w:cs="Palatino Linotype"/>
          <w:b/>
          <w:sz w:val="22"/>
          <w:szCs w:val="22"/>
        </w:rPr>
      </w:pPr>
    </w:p>
    <w:p w14:paraId="53C4730D"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En lo tocante a este punto, el Código Reglamentario del Ayuntamiento de Toluca, señala lo siguiente respecto al Comité de Dictámenes de Giro:</w:t>
      </w:r>
    </w:p>
    <w:p w14:paraId="327E8C72" w14:textId="77777777" w:rsidR="001F5924" w:rsidRPr="008173F7" w:rsidRDefault="001F5924">
      <w:pPr>
        <w:spacing w:line="276" w:lineRule="auto"/>
        <w:ind w:left="567" w:right="900"/>
        <w:jc w:val="both"/>
        <w:rPr>
          <w:rFonts w:ascii="Palatino Linotype" w:eastAsia="Palatino Linotype" w:hAnsi="Palatino Linotype" w:cs="Palatino Linotype"/>
          <w:i/>
          <w:sz w:val="22"/>
          <w:szCs w:val="22"/>
        </w:rPr>
      </w:pPr>
    </w:p>
    <w:p w14:paraId="3BDEB945"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 xml:space="preserve">“Artículo 5.53. El Comité Municipal de Dictámenes de Giro estará integrado por: </w:t>
      </w:r>
    </w:p>
    <w:p w14:paraId="6A766D52"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 xml:space="preserve">I. Una o un </w:t>
      </w:r>
      <w:proofErr w:type="gramStart"/>
      <w:r w:rsidRPr="008173F7">
        <w:rPr>
          <w:rFonts w:ascii="Palatino Linotype" w:eastAsia="Palatino Linotype" w:hAnsi="Palatino Linotype" w:cs="Palatino Linotype"/>
          <w:i/>
          <w:sz w:val="22"/>
          <w:szCs w:val="22"/>
        </w:rPr>
        <w:t>Presidente</w:t>
      </w:r>
      <w:proofErr w:type="gramEnd"/>
      <w:r w:rsidRPr="008173F7">
        <w:rPr>
          <w:rFonts w:ascii="Palatino Linotype" w:eastAsia="Palatino Linotype" w:hAnsi="Palatino Linotype" w:cs="Palatino Linotype"/>
          <w:i/>
          <w:sz w:val="22"/>
          <w:szCs w:val="22"/>
        </w:rPr>
        <w:t xml:space="preserve">, que será el presidente municipal o a quien este determine; </w:t>
      </w:r>
    </w:p>
    <w:p w14:paraId="5C4CDA26" w14:textId="77777777" w:rsidR="001F5924" w:rsidRPr="008173F7" w:rsidRDefault="0039403D">
      <w:pPr>
        <w:spacing w:line="276" w:lineRule="auto"/>
        <w:ind w:left="567" w:right="900"/>
        <w:jc w:val="both"/>
        <w:rPr>
          <w:rFonts w:ascii="Palatino Linotype" w:eastAsia="Palatino Linotype" w:hAnsi="Palatino Linotype" w:cs="Palatino Linotype"/>
          <w:b/>
          <w:i/>
          <w:sz w:val="22"/>
          <w:szCs w:val="22"/>
          <w:u w:val="single"/>
        </w:rPr>
      </w:pPr>
      <w:r w:rsidRPr="008173F7">
        <w:rPr>
          <w:rFonts w:ascii="Palatino Linotype" w:eastAsia="Palatino Linotype" w:hAnsi="Palatino Linotype" w:cs="Palatino Linotype"/>
          <w:b/>
          <w:i/>
          <w:sz w:val="22"/>
          <w:szCs w:val="22"/>
          <w:u w:val="single"/>
        </w:rPr>
        <w:t xml:space="preserve">II. Una o un </w:t>
      </w:r>
      <w:proofErr w:type="gramStart"/>
      <w:r w:rsidRPr="008173F7">
        <w:rPr>
          <w:rFonts w:ascii="Palatino Linotype" w:eastAsia="Palatino Linotype" w:hAnsi="Palatino Linotype" w:cs="Palatino Linotype"/>
          <w:b/>
          <w:i/>
          <w:sz w:val="22"/>
          <w:szCs w:val="22"/>
          <w:u w:val="single"/>
        </w:rPr>
        <w:t>Secretario Técnico</w:t>
      </w:r>
      <w:proofErr w:type="gramEnd"/>
      <w:r w:rsidRPr="008173F7">
        <w:rPr>
          <w:rFonts w:ascii="Palatino Linotype" w:eastAsia="Palatino Linotype" w:hAnsi="Palatino Linotype" w:cs="Palatino Linotype"/>
          <w:b/>
          <w:i/>
          <w:sz w:val="22"/>
          <w:szCs w:val="22"/>
          <w:u w:val="single"/>
        </w:rPr>
        <w:t xml:space="preserve">, que será la o el titular de la Dirección General de Desarrollo Económico; </w:t>
      </w:r>
    </w:p>
    <w:p w14:paraId="0B59CB36"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 xml:space="preserve">III. Seis vocales que serán: </w:t>
      </w:r>
    </w:p>
    <w:p w14:paraId="0ED57D35"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 xml:space="preserve">a. La o el titular de la Dirección General de Desarrollo Urbano, Ordenamiento Territorial y Obras Públicas; </w:t>
      </w:r>
    </w:p>
    <w:p w14:paraId="2F3122A3"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 xml:space="preserve">b. La o el titular de la Dirección General de Medio Ambiente; </w:t>
      </w:r>
    </w:p>
    <w:p w14:paraId="0B0A8C87"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 xml:space="preserve">c. La o el titular de la Coordinación de Protección Civil y Bomberos; </w:t>
      </w:r>
    </w:p>
    <w:p w14:paraId="2EBDCB32"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 xml:space="preserve">d. Una o un representante de las cámaras empresariales; </w:t>
      </w:r>
    </w:p>
    <w:p w14:paraId="422900D3"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 xml:space="preserve">e. Una o un representante del Comité Coordinador Municipal del Sistema Municipal Anticorrupción; y </w:t>
      </w:r>
    </w:p>
    <w:p w14:paraId="3A117951"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 xml:space="preserve">f. Una o un representante de la Contraloría. </w:t>
      </w:r>
    </w:p>
    <w:p w14:paraId="4B67EA06"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 xml:space="preserve">El Comité Municipal de Dictamen de Giro será presidido por la o el </w:t>
      </w:r>
      <w:proofErr w:type="gramStart"/>
      <w:r w:rsidRPr="008173F7">
        <w:rPr>
          <w:rFonts w:ascii="Palatino Linotype" w:eastAsia="Palatino Linotype" w:hAnsi="Palatino Linotype" w:cs="Palatino Linotype"/>
          <w:i/>
          <w:sz w:val="22"/>
          <w:szCs w:val="22"/>
        </w:rPr>
        <w:t>Presidente</w:t>
      </w:r>
      <w:proofErr w:type="gramEnd"/>
      <w:r w:rsidRPr="008173F7">
        <w:rPr>
          <w:rFonts w:ascii="Palatino Linotype" w:eastAsia="Palatino Linotype" w:hAnsi="Palatino Linotype" w:cs="Palatino Linotype"/>
          <w:i/>
          <w:sz w:val="22"/>
          <w:szCs w:val="22"/>
        </w:rPr>
        <w:t xml:space="preserve"> Municipal o quien este determine, y tendrá la finalidad de establecer la factibilidad para la operación de las actividades previstas en términos de las disposiciones jurídicas aplicables.</w:t>
      </w:r>
    </w:p>
    <w:p w14:paraId="6C89BA99"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b/>
          <w:i/>
          <w:sz w:val="22"/>
          <w:szCs w:val="22"/>
          <w:u w:val="single"/>
        </w:rPr>
        <w:t>Artículo 5.54. El funcionamiento del Comité Municipal de Dictámenes de Giro se regirá por lo dispuesto en el capítulo segundo del presente título</w:t>
      </w:r>
      <w:r w:rsidRPr="008173F7">
        <w:rPr>
          <w:rFonts w:ascii="Palatino Linotype" w:eastAsia="Palatino Linotype" w:hAnsi="Palatino Linotype" w:cs="Palatino Linotype"/>
          <w:i/>
          <w:sz w:val="22"/>
          <w:szCs w:val="22"/>
        </w:rPr>
        <w:t>” (Énfasis añadido)</w:t>
      </w:r>
    </w:p>
    <w:p w14:paraId="7AC8784A"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77BBA0B2"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 xml:space="preserve">De tal suerte que al consultar el capítulo segundo del Código Reglamentario que respectivamente aborda el funcionamiento de los Consejos, Comités y Comisiones, tenemos que al </w:t>
      </w:r>
      <w:proofErr w:type="gramStart"/>
      <w:r w:rsidRPr="008173F7">
        <w:rPr>
          <w:rFonts w:ascii="Palatino Linotype" w:eastAsia="Palatino Linotype" w:hAnsi="Palatino Linotype" w:cs="Palatino Linotype"/>
          <w:sz w:val="22"/>
          <w:szCs w:val="22"/>
        </w:rPr>
        <w:t>Secretario Técnico</w:t>
      </w:r>
      <w:proofErr w:type="gramEnd"/>
      <w:r w:rsidRPr="008173F7">
        <w:rPr>
          <w:rFonts w:ascii="Palatino Linotype" w:eastAsia="Palatino Linotype" w:hAnsi="Palatino Linotype" w:cs="Palatino Linotype"/>
          <w:sz w:val="22"/>
          <w:szCs w:val="22"/>
        </w:rPr>
        <w:t xml:space="preserve"> de dicho Comité, es el responsable de conservar la documentación generada por las sesiones, sirve de referencia la siguiente cita:</w:t>
      </w:r>
    </w:p>
    <w:p w14:paraId="7410C991"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lastRenderedPageBreak/>
        <w:t>“</w:t>
      </w:r>
      <w:r w:rsidRPr="008173F7">
        <w:rPr>
          <w:rFonts w:ascii="Palatino Linotype" w:eastAsia="Palatino Linotype" w:hAnsi="Palatino Linotype" w:cs="Palatino Linotype"/>
          <w:b/>
          <w:i/>
          <w:sz w:val="22"/>
          <w:szCs w:val="22"/>
        </w:rPr>
        <w:t xml:space="preserve">Artículo 5.9. La o el </w:t>
      </w:r>
      <w:proofErr w:type="gramStart"/>
      <w:r w:rsidRPr="008173F7">
        <w:rPr>
          <w:rFonts w:ascii="Palatino Linotype" w:eastAsia="Palatino Linotype" w:hAnsi="Palatino Linotype" w:cs="Palatino Linotype"/>
          <w:b/>
          <w:i/>
          <w:sz w:val="22"/>
          <w:szCs w:val="22"/>
        </w:rPr>
        <w:t>Presidente</w:t>
      </w:r>
      <w:proofErr w:type="gramEnd"/>
      <w:r w:rsidRPr="008173F7">
        <w:rPr>
          <w:rFonts w:ascii="Palatino Linotype" w:eastAsia="Palatino Linotype" w:hAnsi="Palatino Linotype" w:cs="Palatino Linotype"/>
          <w:b/>
          <w:i/>
          <w:sz w:val="22"/>
          <w:szCs w:val="22"/>
        </w:rPr>
        <w:t xml:space="preserve"> tendrá las siguientes funciones:</w:t>
      </w:r>
    </w:p>
    <w:p w14:paraId="4311B816"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w:t>
      </w:r>
    </w:p>
    <w:p w14:paraId="19CFF9F0"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II. Presidir las sesiones del órgano colegiado;</w:t>
      </w:r>
    </w:p>
    <w:p w14:paraId="5AB42CC6"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III. Aprobar la convocatoria y el orden del día de las sesiones que le presente la o el</w:t>
      </w:r>
    </w:p>
    <w:p w14:paraId="4D2697CC"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Secretario Técnico;</w:t>
      </w:r>
    </w:p>
    <w:p w14:paraId="5C9A4E37"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w:t>
      </w:r>
    </w:p>
    <w:p w14:paraId="26B77D68"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VI. Convocar a sesión a sus integrantes;</w:t>
      </w:r>
    </w:p>
    <w:p w14:paraId="6852C80F" w14:textId="77777777" w:rsidR="001F5924" w:rsidRPr="008173F7" w:rsidRDefault="0039403D">
      <w:pPr>
        <w:spacing w:line="276" w:lineRule="auto"/>
        <w:ind w:left="567" w:right="900"/>
        <w:jc w:val="both"/>
        <w:rPr>
          <w:rFonts w:ascii="Palatino Linotype" w:eastAsia="Palatino Linotype" w:hAnsi="Palatino Linotype" w:cs="Palatino Linotype"/>
          <w:b/>
          <w:i/>
          <w:sz w:val="22"/>
          <w:szCs w:val="22"/>
        </w:rPr>
      </w:pPr>
      <w:r w:rsidRPr="008173F7">
        <w:rPr>
          <w:rFonts w:ascii="Palatino Linotype" w:eastAsia="Palatino Linotype" w:hAnsi="Palatino Linotype" w:cs="Palatino Linotype"/>
          <w:b/>
          <w:i/>
          <w:sz w:val="22"/>
          <w:szCs w:val="22"/>
        </w:rPr>
        <w:t xml:space="preserve"> Artículo 5.10. La o el </w:t>
      </w:r>
      <w:proofErr w:type="gramStart"/>
      <w:r w:rsidRPr="008173F7">
        <w:rPr>
          <w:rFonts w:ascii="Palatino Linotype" w:eastAsia="Palatino Linotype" w:hAnsi="Palatino Linotype" w:cs="Palatino Linotype"/>
          <w:b/>
          <w:i/>
          <w:sz w:val="22"/>
          <w:szCs w:val="22"/>
        </w:rPr>
        <w:t>Secretario Técnico</w:t>
      </w:r>
      <w:proofErr w:type="gramEnd"/>
      <w:r w:rsidRPr="008173F7">
        <w:rPr>
          <w:rFonts w:ascii="Palatino Linotype" w:eastAsia="Palatino Linotype" w:hAnsi="Palatino Linotype" w:cs="Palatino Linotype"/>
          <w:b/>
          <w:i/>
          <w:sz w:val="22"/>
          <w:szCs w:val="22"/>
        </w:rPr>
        <w:t xml:space="preserve"> tendrá las siguientes funciones:</w:t>
      </w:r>
    </w:p>
    <w:p w14:paraId="4AD1DA04"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w:t>
      </w:r>
    </w:p>
    <w:p w14:paraId="6FA59AE0" w14:textId="77777777" w:rsidR="001F5924" w:rsidRPr="008173F7" w:rsidRDefault="0039403D">
      <w:pPr>
        <w:spacing w:line="276" w:lineRule="auto"/>
        <w:ind w:left="567"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b/>
          <w:i/>
          <w:sz w:val="22"/>
          <w:szCs w:val="22"/>
          <w:u w:val="single"/>
        </w:rPr>
        <w:t xml:space="preserve">IV. Conservar y resguardar </w:t>
      </w:r>
      <w:r w:rsidRPr="008173F7">
        <w:rPr>
          <w:rFonts w:ascii="Palatino Linotype" w:eastAsia="Palatino Linotype" w:hAnsi="Palatino Linotype" w:cs="Palatino Linotype"/>
          <w:i/>
          <w:sz w:val="22"/>
          <w:szCs w:val="22"/>
        </w:rPr>
        <w:t xml:space="preserve">las actas y el archivo de </w:t>
      </w:r>
      <w:r w:rsidRPr="008173F7">
        <w:rPr>
          <w:rFonts w:ascii="Palatino Linotype" w:eastAsia="Palatino Linotype" w:hAnsi="Palatino Linotype" w:cs="Palatino Linotype"/>
          <w:b/>
          <w:i/>
          <w:sz w:val="22"/>
          <w:szCs w:val="22"/>
          <w:u w:val="single"/>
        </w:rPr>
        <w:t xml:space="preserve">la documentación generada de las </w:t>
      </w:r>
      <w:proofErr w:type="gramStart"/>
      <w:r w:rsidRPr="008173F7">
        <w:rPr>
          <w:rFonts w:ascii="Palatino Linotype" w:eastAsia="Palatino Linotype" w:hAnsi="Palatino Linotype" w:cs="Palatino Linotype"/>
          <w:b/>
          <w:i/>
          <w:sz w:val="22"/>
          <w:szCs w:val="22"/>
          <w:u w:val="single"/>
        </w:rPr>
        <w:t>sesiones</w:t>
      </w:r>
      <w:proofErr w:type="gramEnd"/>
      <w:r w:rsidRPr="008173F7">
        <w:rPr>
          <w:rFonts w:ascii="Palatino Linotype" w:eastAsia="Palatino Linotype" w:hAnsi="Palatino Linotype" w:cs="Palatino Linotype"/>
          <w:b/>
          <w:i/>
          <w:sz w:val="22"/>
          <w:szCs w:val="22"/>
          <w:u w:val="single"/>
        </w:rPr>
        <w:t xml:space="preserve"> así como de los informes, recomendaciones, evaluaciones y cualquier otro documento acordado;</w:t>
      </w:r>
      <w:r w:rsidRPr="008173F7">
        <w:rPr>
          <w:rFonts w:ascii="Palatino Linotype" w:eastAsia="Palatino Linotype" w:hAnsi="Palatino Linotype" w:cs="Palatino Linotype"/>
          <w:i/>
          <w:sz w:val="22"/>
          <w:szCs w:val="22"/>
        </w:rPr>
        <w:t>” (Énfasis añadido)</w:t>
      </w:r>
    </w:p>
    <w:p w14:paraId="3F3371E5"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33A53509"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 xml:space="preserve">Por lo anterior, se determina que efectivamente, existe la fuente obligacional para que en este caso, la Dirección General de Desarrollo Económico cuente con la documentación solicitada; es de precisar que del análisis a las respuestas, se tiene que dicha unidad administrativa proporcionó los oficios de convocatoria y evidencias fotográficas de las sesiones de los Comités de Dictámenes de Giro celebradas en el mes de enero de dos mil veinticuatro y dos mil veinticinco, colmando con dicha entrega el derecho de acceso a la información de la parte </w:t>
      </w:r>
      <w:r w:rsidRPr="008173F7">
        <w:rPr>
          <w:rFonts w:ascii="Palatino Linotype" w:eastAsia="Palatino Linotype" w:hAnsi="Palatino Linotype" w:cs="Palatino Linotype"/>
          <w:b/>
          <w:sz w:val="22"/>
          <w:szCs w:val="22"/>
        </w:rPr>
        <w:t>Recurrente</w:t>
      </w:r>
      <w:r w:rsidRPr="008173F7">
        <w:rPr>
          <w:rFonts w:ascii="Palatino Linotype" w:eastAsia="Palatino Linotype" w:hAnsi="Palatino Linotype" w:cs="Palatino Linotype"/>
          <w:sz w:val="22"/>
          <w:szCs w:val="22"/>
        </w:rPr>
        <w:t xml:space="preserve">. </w:t>
      </w:r>
    </w:p>
    <w:p w14:paraId="63F061C0"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17E2E788"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 xml:space="preserve">Aunado a lo anterior, este Pleno considera necesario dejar claro que, al haber existido un pronunciamiento por parte del servidor público habilitado competente del </w:t>
      </w:r>
      <w:r w:rsidRPr="008173F7">
        <w:rPr>
          <w:rFonts w:ascii="Palatino Linotype" w:eastAsia="Palatino Linotype" w:hAnsi="Palatino Linotype" w:cs="Palatino Linotype"/>
          <w:b/>
          <w:sz w:val="22"/>
          <w:szCs w:val="22"/>
        </w:rPr>
        <w:t>Sujeto Obligado</w:t>
      </w:r>
      <w:r w:rsidRPr="008173F7">
        <w:rPr>
          <w:rFonts w:ascii="Palatino Linotype" w:eastAsia="Palatino Linotype" w:hAnsi="Palatino Linotype" w:cs="Palatino Linotype"/>
          <w:sz w:val="22"/>
          <w:szCs w:val="22"/>
        </w:rPr>
        <w:t xml:space="preserve">, a fin de dar respuesta a las solicitudes planteadas, éste no está facultado para manifestarse sobre la veracidad de la información proporcionada, pues no existe precepto legal alguno en la Ley de la Materia que permita que, vía recurso de revisión, se pronuncie al respecto. Sirve de apoyo a lo anterior por analogía el criterio orientador 31-10 emitido por </w:t>
      </w:r>
      <w:r w:rsidRPr="008173F7">
        <w:rPr>
          <w:rFonts w:ascii="Palatino Linotype" w:eastAsia="Palatino Linotype" w:hAnsi="Palatino Linotype" w:cs="Palatino Linotype"/>
          <w:sz w:val="22"/>
          <w:szCs w:val="22"/>
        </w:rPr>
        <w:lastRenderedPageBreak/>
        <w:t>el entonces Instituto Nacional de Acceso a la Información y Protección de Datos, mismo que fue citado en líneas anteriores.</w:t>
      </w:r>
    </w:p>
    <w:p w14:paraId="76D90BA5"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7FA09E77"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 xml:space="preserve">Bajo este orden de ideas es que este Instituto considera que las respuestas del </w:t>
      </w:r>
      <w:r w:rsidRPr="008173F7">
        <w:rPr>
          <w:rFonts w:ascii="Palatino Linotype" w:eastAsia="Palatino Linotype" w:hAnsi="Palatino Linotype" w:cs="Palatino Linotype"/>
          <w:b/>
          <w:sz w:val="22"/>
          <w:szCs w:val="22"/>
        </w:rPr>
        <w:t>Sujeto Obligado</w:t>
      </w:r>
      <w:r w:rsidRPr="008173F7">
        <w:rPr>
          <w:rFonts w:ascii="Palatino Linotype" w:eastAsia="Palatino Linotype" w:hAnsi="Palatino Linotype" w:cs="Palatino Linotype"/>
          <w:sz w:val="22"/>
          <w:szCs w:val="22"/>
        </w:rPr>
        <w:t xml:space="preserve"> en los recursos de revisión que ahora se resuelven parcialmente colman a cabalidad los requerimientos de información de la parte</w:t>
      </w:r>
      <w:r w:rsidRPr="008173F7">
        <w:rPr>
          <w:rFonts w:ascii="Palatino Linotype" w:eastAsia="Palatino Linotype" w:hAnsi="Palatino Linotype" w:cs="Palatino Linotype"/>
          <w:b/>
          <w:sz w:val="22"/>
          <w:szCs w:val="22"/>
        </w:rPr>
        <w:t xml:space="preserve"> Recurrente</w:t>
      </w:r>
      <w:r w:rsidRPr="008173F7">
        <w:rPr>
          <w:rFonts w:ascii="Palatino Linotype" w:eastAsia="Palatino Linotype" w:hAnsi="Palatino Linotype" w:cs="Palatino Linotype"/>
          <w:sz w:val="22"/>
          <w:szCs w:val="22"/>
        </w:rPr>
        <w:t xml:space="preserve">, por lo que derivado de un análisis exhaustivo realizado es que se determina </w:t>
      </w:r>
      <w:r w:rsidRPr="008173F7">
        <w:rPr>
          <w:rFonts w:ascii="Palatino Linotype" w:eastAsia="Palatino Linotype" w:hAnsi="Palatino Linotype" w:cs="Palatino Linotype"/>
          <w:b/>
          <w:sz w:val="22"/>
          <w:szCs w:val="22"/>
        </w:rPr>
        <w:t xml:space="preserve">Modificar </w:t>
      </w:r>
      <w:r w:rsidRPr="008173F7">
        <w:rPr>
          <w:rFonts w:ascii="Palatino Linotype" w:eastAsia="Palatino Linotype" w:hAnsi="Palatino Linotype" w:cs="Palatino Linotype"/>
          <w:sz w:val="22"/>
          <w:szCs w:val="22"/>
        </w:rPr>
        <w:t xml:space="preserve">las respuestas de los recursos de revisión </w:t>
      </w:r>
      <w:r w:rsidRPr="008173F7">
        <w:rPr>
          <w:rFonts w:ascii="Palatino Linotype" w:eastAsia="Palatino Linotype" w:hAnsi="Palatino Linotype" w:cs="Palatino Linotype"/>
          <w:b/>
          <w:sz w:val="22"/>
          <w:szCs w:val="22"/>
        </w:rPr>
        <w:t xml:space="preserve">05839/INFOEM/IP/RR/2025 y 05840/INFOEM/IP/RR/2025 </w:t>
      </w:r>
      <w:r w:rsidRPr="008173F7">
        <w:rPr>
          <w:rFonts w:ascii="Palatino Linotype" w:eastAsia="Palatino Linotype" w:hAnsi="Palatino Linotype" w:cs="Palatino Linotype"/>
          <w:sz w:val="22"/>
          <w:szCs w:val="22"/>
        </w:rPr>
        <w:t>y ordenar la entrega de la siguiente documentación en versión pública de ser el caso, conforme al considerando siguiente:</w:t>
      </w:r>
    </w:p>
    <w:p w14:paraId="4FEC403A" w14:textId="77777777" w:rsidR="001F5924" w:rsidRPr="008173F7" w:rsidRDefault="001F5924">
      <w:pPr>
        <w:spacing w:line="360" w:lineRule="auto"/>
        <w:jc w:val="both"/>
        <w:rPr>
          <w:rFonts w:ascii="Palatino Linotype" w:eastAsia="Palatino Linotype" w:hAnsi="Palatino Linotype" w:cs="Palatino Linotype"/>
          <w:b/>
          <w:sz w:val="22"/>
          <w:szCs w:val="22"/>
        </w:rPr>
      </w:pPr>
    </w:p>
    <w:p w14:paraId="3568DACC" w14:textId="77777777" w:rsidR="001F5924" w:rsidRPr="008173F7" w:rsidRDefault="0039403D">
      <w:pPr>
        <w:spacing w:line="276" w:lineRule="auto"/>
        <w:ind w:left="567" w:right="900"/>
        <w:jc w:val="both"/>
        <w:rPr>
          <w:rFonts w:ascii="Palatino Linotype" w:eastAsia="Palatino Linotype" w:hAnsi="Palatino Linotype" w:cs="Palatino Linotype"/>
          <w:b/>
          <w:i/>
          <w:sz w:val="22"/>
          <w:szCs w:val="22"/>
        </w:rPr>
      </w:pPr>
      <w:r w:rsidRPr="008173F7">
        <w:rPr>
          <w:rFonts w:ascii="Palatino Linotype" w:eastAsia="Palatino Linotype" w:hAnsi="Palatino Linotype" w:cs="Palatino Linotype"/>
          <w:b/>
          <w:i/>
          <w:sz w:val="22"/>
          <w:szCs w:val="22"/>
        </w:rPr>
        <w:t>1. Los oficios de convocatoria de las sesiones del Comité de Transparencia del mes de enero de dos mil veinticinco.</w:t>
      </w:r>
    </w:p>
    <w:p w14:paraId="129E82E7" w14:textId="77777777" w:rsidR="001F5924" w:rsidRPr="008173F7" w:rsidRDefault="0039403D">
      <w:pPr>
        <w:spacing w:line="276" w:lineRule="auto"/>
        <w:ind w:left="567" w:right="900"/>
        <w:jc w:val="both"/>
        <w:rPr>
          <w:rFonts w:ascii="Palatino Linotype" w:eastAsia="Palatino Linotype" w:hAnsi="Palatino Linotype" w:cs="Palatino Linotype"/>
          <w:b/>
          <w:i/>
          <w:sz w:val="22"/>
          <w:szCs w:val="22"/>
        </w:rPr>
      </w:pPr>
      <w:r w:rsidRPr="008173F7">
        <w:rPr>
          <w:rFonts w:ascii="Palatino Linotype" w:eastAsia="Palatino Linotype" w:hAnsi="Palatino Linotype" w:cs="Palatino Linotype"/>
          <w:b/>
          <w:i/>
          <w:sz w:val="22"/>
          <w:szCs w:val="22"/>
        </w:rPr>
        <w:t xml:space="preserve">2. Los oficios de convocatoria de las sesiones del Comité de Transparencia del mes de enero de dos mil veinticuatro, remitido en respuesta, correctamente digitalizados. </w:t>
      </w:r>
    </w:p>
    <w:p w14:paraId="661093A2" w14:textId="77777777" w:rsidR="001F5924" w:rsidRPr="008173F7" w:rsidRDefault="0039403D">
      <w:pPr>
        <w:spacing w:line="276" w:lineRule="auto"/>
        <w:ind w:left="567" w:right="900"/>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b/>
          <w:i/>
          <w:sz w:val="22"/>
          <w:szCs w:val="22"/>
        </w:rPr>
        <w:t>3. Evidencias fotográficas de las sesiones del Comité de Transparencia del mes de enero de dos mil veinticuatro</w:t>
      </w:r>
      <w:r w:rsidRPr="008173F7">
        <w:rPr>
          <w:rFonts w:ascii="Palatino Linotype" w:eastAsia="Palatino Linotype" w:hAnsi="Palatino Linotype" w:cs="Palatino Linotype"/>
          <w:sz w:val="22"/>
          <w:szCs w:val="22"/>
        </w:rPr>
        <w:t>.</w:t>
      </w:r>
    </w:p>
    <w:p w14:paraId="24FCA524" w14:textId="77777777" w:rsidR="001F5924" w:rsidRPr="008173F7" w:rsidRDefault="0039403D">
      <w:pPr>
        <w:spacing w:line="276" w:lineRule="auto"/>
        <w:ind w:left="567" w:right="900"/>
        <w:jc w:val="both"/>
        <w:rPr>
          <w:rFonts w:ascii="Palatino Linotype" w:eastAsia="Palatino Linotype" w:hAnsi="Palatino Linotype" w:cs="Palatino Linotype"/>
          <w:b/>
          <w:i/>
          <w:sz w:val="22"/>
          <w:szCs w:val="22"/>
        </w:rPr>
      </w:pPr>
      <w:r w:rsidRPr="008173F7">
        <w:rPr>
          <w:rFonts w:ascii="Palatino Linotype" w:eastAsia="Palatino Linotype" w:hAnsi="Palatino Linotype" w:cs="Palatino Linotype"/>
          <w:b/>
          <w:i/>
          <w:sz w:val="22"/>
          <w:szCs w:val="22"/>
        </w:rPr>
        <w:t>4. Los oficios de convocatoria de las sesiones ordinarias y con los que cuente de las sesiones extraordinarias del Comité Coordinador Municipal del mes de enero de dos mil veinticuatro.</w:t>
      </w:r>
    </w:p>
    <w:p w14:paraId="0B581027" w14:textId="77777777" w:rsidR="001F5924" w:rsidRPr="008173F7" w:rsidRDefault="0039403D">
      <w:pPr>
        <w:spacing w:line="276" w:lineRule="auto"/>
        <w:ind w:left="567" w:right="900"/>
        <w:jc w:val="both"/>
        <w:rPr>
          <w:rFonts w:ascii="Palatino Linotype" w:eastAsia="Palatino Linotype" w:hAnsi="Palatino Linotype" w:cs="Palatino Linotype"/>
          <w:b/>
          <w:i/>
          <w:sz w:val="22"/>
          <w:szCs w:val="22"/>
        </w:rPr>
      </w:pPr>
      <w:r w:rsidRPr="008173F7">
        <w:rPr>
          <w:rFonts w:ascii="Palatino Linotype" w:eastAsia="Palatino Linotype" w:hAnsi="Palatino Linotype" w:cs="Palatino Linotype"/>
          <w:b/>
          <w:i/>
          <w:sz w:val="22"/>
          <w:szCs w:val="22"/>
        </w:rPr>
        <w:t>5. Los oficios de convocatoria a la sesión de instalación y primera sesión ordinaria, de la Comisión Municipal de Mejora Regulatoria, celebradas en el mes de enero de dos mil veinticuatro.</w:t>
      </w:r>
    </w:p>
    <w:p w14:paraId="4C7052E0" w14:textId="77777777" w:rsidR="001F5924" w:rsidRPr="008173F7" w:rsidRDefault="0039403D">
      <w:pPr>
        <w:spacing w:line="276" w:lineRule="auto"/>
        <w:ind w:left="567" w:right="900"/>
        <w:jc w:val="both"/>
        <w:rPr>
          <w:rFonts w:ascii="Palatino Linotype" w:eastAsia="Palatino Linotype" w:hAnsi="Palatino Linotype" w:cs="Palatino Linotype"/>
          <w:b/>
          <w:i/>
          <w:sz w:val="22"/>
          <w:szCs w:val="22"/>
        </w:rPr>
      </w:pPr>
      <w:r w:rsidRPr="008173F7">
        <w:rPr>
          <w:rFonts w:ascii="Palatino Linotype" w:eastAsia="Palatino Linotype" w:hAnsi="Palatino Linotype" w:cs="Palatino Linotype"/>
          <w:b/>
          <w:i/>
          <w:sz w:val="22"/>
          <w:szCs w:val="22"/>
        </w:rPr>
        <w:t xml:space="preserve">6. Evidencias fotográficas de la Instalación y Primera Sesión Ordinaria, de la Comisión Municipal de Mejora Regulatoria, celebradas en el mes de enero de dos mil veinticuatro. </w:t>
      </w:r>
    </w:p>
    <w:p w14:paraId="0C2849BF" w14:textId="77777777" w:rsidR="001F5924" w:rsidRPr="008173F7" w:rsidRDefault="001F5924">
      <w:pPr>
        <w:spacing w:line="276" w:lineRule="auto"/>
        <w:ind w:right="900"/>
        <w:jc w:val="both"/>
        <w:rPr>
          <w:rFonts w:ascii="Palatino Linotype" w:eastAsia="Palatino Linotype" w:hAnsi="Palatino Linotype" w:cs="Palatino Linotype"/>
          <w:b/>
          <w:i/>
          <w:sz w:val="22"/>
          <w:szCs w:val="22"/>
        </w:rPr>
      </w:pPr>
    </w:p>
    <w:p w14:paraId="00A1ED39"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b/>
          <w:sz w:val="22"/>
          <w:szCs w:val="22"/>
        </w:rPr>
        <w:lastRenderedPageBreak/>
        <w:t xml:space="preserve">Quinto. Versión Pública. </w:t>
      </w:r>
      <w:r w:rsidRPr="008173F7">
        <w:rPr>
          <w:rFonts w:ascii="Palatino Linotype" w:eastAsia="Palatino Linotype" w:hAnsi="Palatino Linotype" w:cs="Palatino Linotype"/>
          <w:sz w:val="22"/>
          <w:szCs w:val="22"/>
        </w:rPr>
        <w:t xml:space="preserve">Finalmente, para la entrega de la información que se determina ordenar, el </w:t>
      </w:r>
      <w:r w:rsidRPr="008173F7">
        <w:rPr>
          <w:rFonts w:ascii="Palatino Linotype" w:eastAsia="Palatino Linotype" w:hAnsi="Palatino Linotype" w:cs="Palatino Linotype"/>
          <w:b/>
          <w:sz w:val="22"/>
          <w:szCs w:val="22"/>
        </w:rPr>
        <w:t>Sujeto Obligado</w:t>
      </w:r>
      <w:r w:rsidRPr="008173F7">
        <w:rPr>
          <w:rFonts w:ascii="Palatino Linotype" w:eastAsia="Palatino Linotype" w:hAnsi="Palatino Linotype" w:cs="Palatino Linotype"/>
          <w:sz w:val="22"/>
          <w:szCs w:val="22"/>
        </w:rPr>
        <w:t xml:space="preserve"> deberá realizar un análisis con la finalidad de advertir si esta contiene datos que deben ser clasificados en los términos que la misma Ley en la materia señala, en ese sentido, el </w:t>
      </w:r>
      <w:r w:rsidRPr="008173F7">
        <w:rPr>
          <w:rFonts w:ascii="Palatino Linotype" w:eastAsia="Palatino Linotype" w:hAnsi="Palatino Linotype" w:cs="Palatino Linotype"/>
          <w:b/>
          <w:sz w:val="22"/>
          <w:szCs w:val="22"/>
        </w:rPr>
        <w:t>Sujeto Obligado</w:t>
      </w:r>
      <w:r w:rsidRPr="008173F7">
        <w:rPr>
          <w:rFonts w:ascii="Palatino Linotype" w:eastAsia="Palatino Linotype" w:hAnsi="Palatino Linotype" w:cs="Palatino Linotype"/>
          <w:sz w:val="22"/>
          <w:szCs w:val="22"/>
        </w:rPr>
        <w:t xml:space="preserve"> tendrá que elaborar la versión pública de los documentos que vaya entregar para dar cumplimiento a esta resolución a fin de satisfacer el derecho de acceso a la información pública del recurrente sin menoscabar el derecho a la protección de los datos personales de terceros.</w:t>
      </w:r>
    </w:p>
    <w:p w14:paraId="5F164619" w14:textId="77777777" w:rsidR="001F5924" w:rsidRPr="008173F7" w:rsidRDefault="001F5924">
      <w:pPr>
        <w:spacing w:line="360" w:lineRule="auto"/>
        <w:rPr>
          <w:rFonts w:ascii="Palatino Linotype" w:eastAsia="Palatino Linotype" w:hAnsi="Palatino Linotype" w:cs="Palatino Linotype"/>
          <w:sz w:val="22"/>
          <w:szCs w:val="22"/>
        </w:rPr>
      </w:pPr>
    </w:p>
    <w:p w14:paraId="748C153B" w14:textId="77777777" w:rsidR="001F5924" w:rsidRPr="008173F7" w:rsidRDefault="0039403D">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3D17702B" w14:textId="77777777" w:rsidR="001F5924" w:rsidRPr="008173F7" w:rsidRDefault="001F5924">
      <w:pPr>
        <w:rPr>
          <w:rFonts w:ascii="Palatino Linotype" w:eastAsia="Palatino Linotype" w:hAnsi="Palatino Linotype" w:cs="Palatino Linotype"/>
          <w:sz w:val="22"/>
          <w:szCs w:val="22"/>
        </w:rPr>
      </w:pPr>
    </w:p>
    <w:p w14:paraId="473705A6" w14:textId="77777777" w:rsidR="001F5924" w:rsidRPr="008173F7" w:rsidRDefault="0039403D">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i/>
          <w:sz w:val="22"/>
          <w:szCs w:val="22"/>
        </w:rPr>
        <w:t>“</w:t>
      </w:r>
      <w:r w:rsidRPr="008173F7">
        <w:rPr>
          <w:rFonts w:ascii="Palatino Linotype" w:eastAsia="Palatino Linotype" w:hAnsi="Palatino Linotype" w:cs="Palatino Linotype"/>
          <w:b/>
          <w:i/>
          <w:sz w:val="22"/>
          <w:szCs w:val="22"/>
        </w:rPr>
        <w:t>Artículo 3.</w:t>
      </w:r>
      <w:r w:rsidRPr="008173F7">
        <w:rPr>
          <w:rFonts w:ascii="Palatino Linotype" w:eastAsia="Palatino Linotype" w:hAnsi="Palatino Linotype" w:cs="Palatino Linotype"/>
          <w:i/>
          <w:sz w:val="22"/>
          <w:szCs w:val="22"/>
        </w:rPr>
        <w:t xml:space="preserve"> Para los efectos de la presente Ley se entenderá por:</w:t>
      </w:r>
    </w:p>
    <w:p w14:paraId="24E09DF4" w14:textId="77777777" w:rsidR="001F5924" w:rsidRPr="008173F7" w:rsidRDefault="0039403D">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i/>
          <w:sz w:val="22"/>
          <w:szCs w:val="22"/>
        </w:rPr>
        <w:t>[…]</w:t>
      </w:r>
    </w:p>
    <w:p w14:paraId="58185BA7" w14:textId="77777777" w:rsidR="001F5924" w:rsidRPr="008173F7" w:rsidRDefault="0039403D">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i/>
          <w:sz w:val="22"/>
          <w:szCs w:val="22"/>
        </w:rPr>
        <w:t>IX. Datos personales: La información concerniente a una persona, identificada o identificable según lo dispuesto por la Ley de Protección de Datos Personales del Estado de México; </w:t>
      </w:r>
    </w:p>
    <w:p w14:paraId="3980F07B" w14:textId="77777777" w:rsidR="001F5924" w:rsidRPr="008173F7" w:rsidRDefault="0039403D">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i/>
          <w:sz w:val="22"/>
          <w:szCs w:val="22"/>
        </w:rPr>
        <w:t>XX. Información clasificada: Aquella considerada por la presente Ley como reservada o confidencial;</w:t>
      </w:r>
    </w:p>
    <w:p w14:paraId="22967E38" w14:textId="77777777" w:rsidR="001F5924" w:rsidRPr="008173F7" w:rsidRDefault="0039403D">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274F487" w14:textId="77777777" w:rsidR="001F5924" w:rsidRPr="008173F7" w:rsidRDefault="0039403D">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5BD58BC6" w14:textId="77777777" w:rsidR="001F5924" w:rsidRPr="008173F7" w:rsidRDefault="0039403D">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i/>
          <w:sz w:val="22"/>
          <w:szCs w:val="22"/>
        </w:rPr>
        <w:t>[…]</w:t>
      </w:r>
    </w:p>
    <w:p w14:paraId="2A6015A2" w14:textId="77777777" w:rsidR="001F5924" w:rsidRPr="008173F7" w:rsidRDefault="0039403D">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b/>
          <w:i/>
          <w:sz w:val="22"/>
          <w:szCs w:val="22"/>
        </w:rPr>
        <w:t>Artículo 91.</w:t>
      </w:r>
      <w:r w:rsidRPr="008173F7">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432AA525" w14:textId="77777777" w:rsidR="001F5924" w:rsidRPr="008173F7" w:rsidRDefault="0039403D">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b/>
          <w:i/>
          <w:sz w:val="22"/>
          <w:szCs w:val="22"/>
        </w:rPr>
        <w:t>Artículo 132.</w:t>
      </w:r>
      <w:r w:rsidRPr="008173F7">
        <w:rPr>
          <w:rFonts w:ascii="Palatino Linotype" w:eastAsia="Palatino Linotype" w:hAnsi="Palatino Linotype" w:cs="Palatino Linotype"/>
          <w:i/>
          <w:sz w:val="22"/>
          <w:szCs w:val="22"/>
        </w:rPr>
        <w:t xml:space="preserve"> La clasificación de la información se llevará a cabo en el momento en que:</w:t>
      </w:r>
    </w:p>
    <w:p w14:paraId="560E463F" w14:textId="77777777" w:rsidR="001F5924" w:rsidRPr="008173F7" w:rsidRDefault="0039403D">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i/>
          <w:sz w:val="22"/>
          <w:szCs w:val="22"/>
        </w:rPr>
        <w:t>I. Se reciba una solicitud de acceso a la información;</w:t>
      </w:r>
    </w:p>
    <w:p w14:paraId="7CA9B580" w14:textId="77777777" w:rsidR="001F5924" w:rsidRPr="008173F7" w:rsidRDefault="0039403D">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i/>
          <w:sz w:val="22"/>
          <w:szCs w:val="22"/>
        </w:rPr>
        <w:t>II. Se determine mediante resolución de autoridad competente; o</w:t>
      </w:r>
    </w:p>
    <w:p w14:paraId="15A4EECE" w14:textId="77777777" w:rsidR="001F5924" w:rsidRPr="008173F7" w:rsidRDefault="0039403D">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i/>
          <w:sz w:val="22"/>
          <w:szCs w:val="22"/>
        </w:rPr>
        <w:lastRenderedPageBreak/>
        <w:t>III. Se generen versiones públicas para dar cumplimiento a las obligaciones de transparencia previstas en esta Ley.</w:t>
      </w:r>
    </w:p>
    <w:p w14:paraId="736A1FB0" w14:textId="77777777" w:rsidR="001F5924" w:rsidRPr="008173F7" w:rsidRDefault="0039403D">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i/>
          <w:sz w:val="22"/>
          <w:szCs w:val="22"/>
        </w:rPr>
        <w:t>[…]</w:t>
      </w:r>
    </w:p>
    <w:p w14:paraId="494E8E62" w14:textId="77777777" w:rsidR="001F5924" w:rsidRPr="008173F7" w:rsidRDefault="0039403D">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b/>
          <w:i/>
          <w:sz w:val="22"/>
          <w:szCs w:val="22"/>
        </w:rPr>
        <w:t>Artículo 143</w:t>
      </w:r>
      <w:r w:rsidRPr="008173F7">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5B931B9" w14:textId="77777777" w:rsidR="001F5924" w:rsidRPr="008173F7" w:rsidRDefault="0039403D">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0CB5642C" w14:textId="77777777" w:rsidR="001F5924" w:rsidRPr="008173F7" w:rsidRDefault="0039403D">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25D096EC" w14:textId="77777777" w:rsidR="001F5924" w:rsidRPr="008173F7" w:rsidRDefault="0039403D">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4E3A9248" w14:textId="77777777" w:rsidR="001F5924" w:rsidRPr="008173F7" w:rsidRDefault="0039403D">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80AB6FD" w14:textId="77777777" w:rsidR="001F5924" w:rsidRPr="008173F7" w:rsidRDefault="0039403D">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E1AD1CB" w14:textId="77777777" w:rsidR="001F5924" w:rsidRPr="008173F7" w:rsidRDefault="001F5924">
      <w:pPr>
        <w:rPr>
          <w:rFonts w:ascii="Palatino Linotype" w:eastAsia="Palatino Linotype" w:hAnsi="Palatino Linotype" w:cs="Palatino Linotype"/>
          <w:sz w:val="22"/>
          <w:szCs w:val="22"/>
        </w:rPr>
      </w:pPr>
    </w:p>
    <w:p w14:paraId="35EF0FF8"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Igualmente, lo establecido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F4471EA"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6FD2E929"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 xml:space="preserve">Entorno a lo que aquí nos interesa, los Lineamientos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w:t>
      </w:r>
      <w:r w:rsidRPr="008173F7">
        <w:rPr>
          <w:rFonts w:ascii="Palatino Linotype" w:eastAsia="Palatino Linotype" w:hAnsi="Palatino Linotype" w:cs="Palatino Linotype"/>
          <w:b/>
          <w:sz w:val="22"/>
          <w:szCs w:val="22"/>
        </w:rPr>
        <w:t>Sujeto Obligado</w:t>
      </w:r>
      <w:r w:rsidRPr="008173F7">
        <w:rPr>
          <w:rFonts w:ascii="Palatino Linotype" w:eastAsia="Palatino Linotype" w:hAnsi="Palatino Linotype" w:cs="Palatino Linotype"/>
          <w:sz w:val="22"/>
          <w:szCs w:val="22"/>
        </w:rPr>
        <w:t>, siendo estas las siguientes:</w:t>
      </w:r>
    </w:p>
    <w:p w14:paraId="0947AADB" w14:textId="77777777" w:rsidR="001F5924" w:rsidRPr="008173F7" w:rsidRDefault="0039403D">
      <w:pPr>
        <w:ind w:left="851" w:right="902"/>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b/>
          <w:i/>
          <w:sz w:val="22"/>
          <w:szCs w:val="22"/>
        </w:rPr>
        <w:lastRenderedPageBreak/>
        <w:t xml:space="preserve"> “Quincuagésimo. </w:t>
      </w:r>
      <w:r w:rsidRPr="008173F7">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D7248D6" w14:textId="77777777" w:rsidR="001F5924" w:rsidRPr="008173F7" w:rsidRDefault="0039403D">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b/>
          <w:i/>
          <w:sz w:val="22"/>
          <w:szCs w:val="22"/>
        </w:rPr>
        <w:t xml:space="preserve">Quincuagésimo primero. </w:t>
      </w:r>
      <w:r w:rsidRPr="008173F7">
        <w:rPr>
          <w:rFonts w:ascii="Palatino Linotype" w:eastAsia="Palatino Linotype" w:hAnsi="Palatino Linotype" w:cs="Palatino Linotype"/>
          <w:i/>
          <w:sz w:val="22"/>
          <w:szCs w:val="22"/>
        </w:rPr>
        <w:t xml:space="preserve">Toda acta del Comité de Transparencia deberá contener: </w:t>
      </w:r>
    </w:p>
    <w:p w14:paraId="4460F2D6" w14:textId="77777777" w:rsidR="001F5924" w:rsidRPr="008173F7" w:rsidRDefault="0039403D">
      <w:pPr>
        <w:pBdr>
          <w:top w:val="nil"/>
          <w:left w:val="nil"/>
          <w:bottom w:val="nil"/>
          <w:right w:val="nil"/>
          <w:between w:val="nil"/>
        </w:pBdr>
        <w:ind w:left="1134" w:right="902"/>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b/>
          <w:i/>
          <w:sz w:val="22"/>
          <w:szCs w:val="22"/>
        </w:rPr>
        <w:t>I.</w:t>
      </w:r>
      <w:r w:rsidRPr="008173F7">
        <w:rPr>
          <w:rFonts w:ascii="Palatino Linotype" w:eastAsia="Palatino Linotype" w:hAnsi="Palatino Linotype" w:cs="Palatino Linotype"/>
          <w:i/>
          <w:sz w:val="22"/>
          <w:szCs w:val="22"/>
        </w:rPr>
        <w:t xml:space="preserve"> El número de sesión y fecha; </w:t>
      </w:r>
    </w:p>
    <w:p w14:paraId="5650E551" w14:textId="77777777" w:rsidR="001F5924" w:rsidRPr="008173F7" w:rsidRDefault="0039403D">
      <w:pPr>
        <w:pBdr>
          <w:top w:val="nil"/>
          <w:left w:val="nil"/>
          <w:bottom w:val="nil"/>
          <w:right w:val="nil"/>
          <w:between w:val="nil"/>
        </w:pBdr>
        <w:ind w:left="1134" w:right="902"/>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b/>
          <w:i/>
          <w:sz w:val="22"/>
          <w:szCs w:val="22"/>
        </w:rPr>
        <w:t>II</w:t>
      </w:r>
      <w:r w:rsidRPr="008173F7">
        <w:rPr>
          <w:rFonts w:ascii="Palatino Linotype" w:eastAsia="Palatino Linotype" w:hAnsi="Palatino Linotype" w:cs="Palatino Linotype"/>
          <w:i/>
          <w:sz w:val="22"/>
          <w:szCs w:val="22"/>
        </w:rPr>
        <w:t xml:space="preserve">. El nombre del área que solicitó la clasificación de información; </w:t>
      </w:r>
    </w:p>
    <w:p w14:paraId="787A2BA4" w14:textId="77777777" w:rsidR="001F5924" w:rsidRPr="008173F7" w:rsidRDefault="0039403D">
      <w:pPr>
        <w:pBdr>
          <w:top w:val="nil"/>
          <w:left w:val="nil"/>
          <w:bottom w:val="nil"/>
          <w:right w:val="nil"/>
          <w:between w:val="nil"/>
        </w:pBdr>
        <w:ind w:left="1134" w:right="902"/>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b/>
          <w:i/>
          <w:sz w:val="22"/>
          <w:szCs w:val="22"/>
        </w:rPr>
        <w:t>III</w:t>
      </w:r>
      <w:r w:rsidRPr="008173F7">
        <w:rPr>
          <w:rFonts w:ascii="Palatino Linotype" w:eastAsia="Palatino Linotype" w:hAnsi="Palatino Linotype" w:cs="Palatino Linotype"/>
          <w:i/>
          <w:sz w:val="22"/>
          <w:szCs w:val="22"/>
        </w:rPr>
        <w:t xml:space="preserve">. La fundamentación legal y motivación correspondiente; </w:t>
      </w:r>
    </w:p>
    <w:p w14:paraId="01E91CE8" w14:textId="77777777" w:rsidR="001F5924" w:rsidRPr="008173F7" w:rsidRDefault="0039403D">
      <w:pPr>
        <w:pBdr>
          <w:top w:val="nil"/>
          <w:left w:val="nil"/>
          <w:bottom w:val="nil"/>
          <w:right w:val="nil"/>
          <w:between w:val="nil"/>
        </w:pBdr>
        <w:ind w:left="1134" w:right="902"/>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b/>
          <w:i/>
          <w:sz w:val="22"/>
          <w:szCs w:val="22"/>
        </w:rPr>
        <w:t>IV</w:t>
      </w:r>
      <w:r w:rsidRPr="008173F7">
        <w:rPr>
          <w:rFonts w:ascii="Palatino Linotype" w:eastAsia="Palatino Linotype" w:hAnsi="Palatino Linotype" w:cs="Palatino Linotype"/>
          <w:i/>
          <w:sz w:val="22"/>
          <w:szCs w:val="22"/>
        </w:rPr>
        <w:t xml:space="preserve">. La resolución o resoluciones aprobadas; y </w:t>
      </w:r>
    </w:p>
    <w:p w14:paraId="67069A2A" w14:textId="77777777" w:rsidR="001F5924" w:rsidRPr="008173F7" w:rsidRDefault="0039403D">
      <w:pPr>
        <w:pBdr>
          <w:top w:val="nil"/>
          <w:left w:val="nil"/>
          <w:bottom w:val="nil"/>
          <w:right w:val="nil"/>
          <w:between w:val="nil"/>
        </w:pBdr>
        <w:ind w:left="1134" w:right="902"/>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b/>
          <w:i/>
          <w:sz w:val="22"/>
          <w:szCs w:val="22"/>
        </w:rPr>
        <w:t>V</w:t>
      </w:r>
      <w:r w:rsidRPr="008173F7">
        <w:rPr>
          <w:rFonts w:ascii="Palatino Linotype" w:eastAsia="Palatino Linotype" w:hAnsi="Palatino Linotype" w:cs="Palatino Linotype"/>
          <w:i/>
          <w:sz w:val="22"/>
          <w:szCs w:val="22"/>
        </w:rPr>
        <w:t xml:space="preserve">. La rúbrica o firma digital de cada integrante del Comité de Transparencia. </w:t>
      </w:r>
    </w:p>
    <w:p w14:paraId="03552BB5" w14:textId="77777777" w:rsidR="001F5924" w:rsidRPr="008173F7" w:rsidRDefault="0039403D">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757A7F30" w14:textId="77777777" w:rsidR="001F5924" w:rsidRPr="008173F7" w:rsidRDefault="0039403D">
      <w:pPr>
        <w:pBdr>
          <w:top w:val="nil"/>
          <w:left w:val="nil"/>
          <w:bottom w:val="nil"/>
          <w:right w:val="nil"/>
          <w:between w:val="nil"/>
        </w:pBdr>
        <w:ind w:left="1134" w:right="902"/>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b/>
          <w:i/>
          <w:sz w:val="22"/>
          <w:szCs w:val="22"/>
        </w:rPr>
        <w:t>I.</w:t>
      </w:r>
      <w:r w:rsidRPr="008173F7">
        <w:rPr>
          <w:rFonts w:ascii="Palatino Linotype" w:eastAsia="Palatino Linotype" w:hAnsi="Palatino Linotype" w:cs="Palatino Linotype"/>
          <w:i/>
          <w:sz w:val="22"/>
          <w:szCs w:val="22"/>
        </w:rPr>
        <w:t xml:space="preserve"> Los motivos y razonamientos que sustenten la confirmación o modificación de la prueba de daño;</w:t>
      </w:r>
    </w:p>
    <w:p w14:paraId="776E5CBB" w14:textId="77777777" w:rsidR="001F5924" w:rsidRPr="008173F7" w:rsidRDefault="0039403D">
      <w:pPr>
        <w:pBdr>
          <w:top w:val="nil"/>
          <w:left w:val="nil"/>
          <w:bottom w:val="nil"/>
          <w:right w:val="nil"/>
          <w:between w:val="nil"/>
        </w:pBdr>
        <w:ind w:left="1134" w:right="902"/>
        <w:jc w:val="both"/>
        <w:rPr>
          <w:rFonts w:ascii="Palatino Linotype" w:eastAsia="Palatino Linotype" w:hAnsi="Palatino Linotype" w:cs="Palatino Linotype"/>
          <w:b/>
          <w:i/>
          <w:sz w:val="22"/>
          <w:szCs w:val="22"/>
        </w:rPr>
      </w:pPr>
      <w:r w:rsidRPr="008173F7">
        <w:rPr>
          <w:rFonts w:ascii="Palatino Linotype" w:eastAsia="Palatino Linotype" w:hAnsi="Palatino Linotype" w:cs="Palatino Linotype"/>
          <w:b/>
          <w:i/>
          <w:sz w:val="22"/>
          <w:szCs w:val="22"/>
        </w:rPr>
        <w:t>II</w:t>
      </w:r>
      <w:r w:rsidRPr="008173F7">
        <w:rPr>
          <w:rFonts w:ascii="Palatino Linotype" w:eastAsia="Palatino Linotype" w:hAnsi="Palatino Linotype" w:cs="Palatino Linotype"/>
          <w:i/>
          <w:sz w:val="22"/>
          <w:szCs w:val="22"/>
        </w:rPr>
        <w:t>. Descripción de las partes o secciones reservadas, en caso de clasificación parcial</w:t>
      </w:r>
      <w:r w:rsidRPr="008173F7">
        <w:rPr>
          <w:rFonts w:ascii="Palatino Linotype" w:eastAsia="Palatino Linotype" w:hAnsi="Palatino Linotype" w:cs="Palatino Linotype"/>
          <w:b/>
          <w:i/>
          <w:sz w:val="22"/>
          <w:szCs w:val="22"/>
        </w:rPr>
        <w:t xml:space="preserve">; </w:t>
      </w:r>
    </w:p>
    <w:p w14:paraId="5FE87249" w14:textId="77777777" w:rsidR="001F5924" w:rsidRPr="008173F7" w:rsidRDefault="0039403D">
      <w:pPr>
        <w:pBdr>
          <w:top w:val="nil"/>
          <w:left w:val="nil"/>
          <w:bottom w:val="nil"/>
          <w:right w:val="nil"/>
          <w:between w:val="nil"/>
        </w:pBdr>
        <w:ind w:left="1134" w:right="902"/>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b/>
          <w:i/>
          <w:sz w:val="22"/>
          <w:szCs w:val="22"/>
        </w:rPr>
        <w:t>III.</w:t>
      </w:r>
      <w:r w:rsidRPr="008173F7">
        <w:rPr>
          <w:rFonts w:ascii="Palatino Linotype" w:eastAsia="Palatino Linotype" w:hAnsi="Palatino Linotype" w:cs="Palatino Linotype"/>
          <w:i/>
          <w:sz w:val="22"/>
          <w:szCs w:val="22"/>
        </w:rPr>
        <w:t xml:space="preserve"> El periodo por el que mantendrá su clasificación y fecha de expiración; y </w:t>
      </w:r>
    </w:p>
    <w:p w14:paraId="73753A33" w14:textId="77777777" w:rsidR="001F5924" w:rsidRPr="008173F7" w:rsidRDefault="0039403D">
      <w:pPr>
        <w:pBdr>
          <w:top w:val="nil"/>
          <w:left w:val="nil"/>
          <w:bottom w:val="nil"/>
          <w:right w:val="nil"/>
          <w:between w:val="nil"/>
        </w:pBdr>
        <w:ind w:left="1134" w:right="902"/>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b/>
          <w:i/>
          <w:sz w:val="22"/>
          <w:szCs w:val="22"/>
        </w:rPr>
        <w:t>IV.</w:t>
      </w:r>
      <w:r w:rsidRPr="008173F7">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7346B501" w14:textId="77777777" w:rsidR="001F5924" w:rsidRPr="008173F7" w:rsidRDefault="0039403D">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7A9AD894" w14:textId="77777777" w:rsidR="001F5924" w:rsidRPr="008173F7" w:rsidRDefault="0039403D">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2173914A" w14:textId="77777777" w:rsidR="001F5924" w:rsidRPr="008173F7" w:rsidRDefault="0039403D">
      <w:pPr>
        <w:ind w:left="851"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b/>
          <w:i/>
          <w:sz w:val="22"/>
          <w:szCs w:val="22"/>
        </w:rPr>
        <w:t xml:space="preserve"> Quincuagésimo segundo</w:t>
      </w:r>
      <w:r w:rsidRPr="008173F7">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9999088" w14:textId="77777777" w:rsidR="001F5924" w:rsidRPr="008173F7" w:rsidRDefault="0039403D">
      <w:pPr>
        <w:ind w:left="851"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 xml:space="preserve">En el caso </w:t>
      </w:r>
      <w:proofErr w:type="spellStart"/>
      <w:r w:rsidRPr="008173F7">
        <w:rPr>
          <w:rFonts w:ascii="Palatino Linotype" w:eastAsia="Palatino Linotype" w:hAnsi="Palatino Linotype" w:cs="Palatino Linotype"/>
          <w:i/>
          <w:sz w:val="22"/>
          <w:szCs w:val="22"/>
        </w:rPr>
        <w:t>especifico</w:t>
      </w:r>
      <w:proofErr w:type="spellEnd"/>
      <w:r w:rsidRPr="008173F7">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14:paraId="434AAAA4" w14:textId="77777777" w:rsidR="001F5924" w:rsidRPr="008173F7" w:rsidRDefault="0039403D">
      <w:pPr>
        <w:ind w:left="1134"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b/>
          <w:i/>
          <w:sz w:val="22"/>
          <w:szCs w:val="22"/>
        </w:rPr>
        <w:t>I.</w:t>
      </w:r>
      <w:r w:rsidRPr="008173F7">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22812B60" w14:textId="77777777" w:rsidR="001F5924" w:rsidRPr="008173F7" w:rsidRDefault="0039403D">
      <w:pPr>
        <w:ind w:left="1134"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b/>
          <w:i/>
          <w:sz w:val="22"/>
          <w:szCs w:val="22"/>
        </w:rPr>
        <w:lastRenderedPageBreak/>
        <w:t>II.</w:t>
      </w:r>
      <w:r w:rsidRPr="008173F7">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5069B487" w14:textId="77777777" w:rsidR="001F5924" w:rsidRPr="008173F7" w:rsidRDefault="0039403D">
      <w:pPr>
        <w:ind w:left="1134"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b/>
          <w:i/>
          <w:sz w:val="22"/>
          <w:szCs w:val="22"/>
        </w:rPr>
        <w:t>III.</w:t>
      </w:r>
      <w:r w:rsidRPr="008173F7">
        <w:rPr>
          <w:rFonts w:ascii="Palatino Linotype" w:eastAsia="Palatino Linotype" w:hAnsi="Palatino Linotype" w:cs="Palatino Linotype"/>
          <w:i/>
          <w:sz w:val="22"/>
          <w:szCs w:val="22"/>
        </w:rPr>
        <w:t xml:space="preserve"> Señalar las personas o instancias autorizadas a acceder a la información clasificada.</w:t>
      </w:r>
    </w:p>
    <w:p w14:paraId="023F70CB" w14:textId="77777777" w:rsidR="001F5924" w:rsidRPr="008173F7" w:rsidRDefault="0039403D">
      <w:pPr>
        <w:ind w:left="851" w:right="900"/>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56D6D5BD"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0AD2A422"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Asimismo, deberá observar los Lineamientos Quincuagésimo cuarto, Quincuagésimo quinto, Quincuagésimo sexto, Quincuagésimo séptimo y Quincuagésimo octavo, establecen lo siguiente:</w:t>
      </w:r>
    </w:p>
    <w:p w14:paraId="4DEF691E" w14:textId="77777777" w:rsidR="001F5924" w:rsidRPr="008173F7" w:rsidRDefault="0039403D">
      <w:pPr>
        <w:pBdr>
          <w:top w:val="nil"/>
          <w:left w:val="nil"/>
          <w:bottom w:val="nil"/>
          <w:right w:val="nil"/>
          <w:between w:val="nil"/>
        </w:pBdr>
        <w:ind w:left="851" w:right="900"/>
        <w:jc w:val="both"/>
        <w:rPr>
          <w:rFonts w:ascii="Palatino Linotype" w:eastAsia="Palatino Linotype" w:hAnsi="Palatino Linotype" w:cs="Palatino Linotype"/>
          <w:b/>
          <w:i/>
          <w:sz w:val="22"/>
          <w:szCs w:val="22"/>
        </w:rPr>
      </w:pPr>
      <w:r w:rsidRPr="008173F7">
        <w:rPr>
          <w:rFonts w:ascii="Palatino Linotype" w:eastAsia="Palatino Linotype" w:hAnsi="Palatino Linotype" w:cs="Palatino Linotype"/>
          <w:i/>
          <w:sz w:val="22"/>
          <w:szCs w:val="22"/>
        </w:rPr>
        <w:t>“</w:t>
      </w:r>
      <w:r w:rsidRPr="008173F7">
        <w:rPr>
          <w:rFonts w:ascii="Palatino Linotype" w:eastAsia="Palatino Linotype" w:hAnsi="Palatino Linotype" w:cs="Palatino Linotype"/>
          <w:b/>
          <w:i/>
          <w:sz w:val="22"/>
          <w:szCs w:val="22"/>
        </w:rPr>
        <w:t xml:space="preserve">Quincuagésimo cuarto. </w:t>
      </w:r>
      <w:r w:rsidRPr="008173F7">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8173F7">
        <w:rPr>
          <w:rFonts w:ascii="Palatino Linotype" w:eastAsia="Palatino Linotype" w:hAnsi="Palatino Linotype" w:cs="Palatino Linotype"/>
          <w:b/>
          <w:i/>
          <w:sz w:val="22"/>
          <w:szCs w:val="22"/>
        </w:rPr>
        <w:t xml:space="preserve"> </w:t>
      </w:r>
    </w:p>
    <w:p w14:paraId="74A089A6" w14:textId="77777777" w:rsidR="001F5924" w:rsidRPr="008173F7" w:rsidRDefault="0039403D">
      <w:pPr>
        <w:ind w:left="851" w:right="902"/>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b/>
          <w:i/>
          <w:sz w:val="22"/>
          <w:szCs w:val="22"/>
        </w:rPr>
        <w:t xml:space="preserve">Quincuagésimo quinto. </w:t>
      </w:r>
      <w:r w:rsidRPr="008173F7">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8173F7">
        <w:rPr>
          <w:rFonts w:ascii="Palatino Linotype" w:eastAsia="Palatino Linotype" w:hAnsi="Palatino Linotype" w:cs="Palatino Linotype"/>
          <w:i/>
          <w:sz w:val="22"/>
          <w:szCs w:val="22"/>
        </w:rPr>
        <w:t>testado</w:t>
      </w:r>
      <w:proofErr w:type="spellEnd"/>
      <w:r w:rsidRPr="008173F7">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DCD98C5" w14:textId="77777777" w:rsidR="001F5924" w:rsidRPr="008173F7" w:rsidRDefault="0039403D">
      <w:pPr>
        <w:ind w:left="851" w:right="902"/>
        <w:jc w:val="both"/>
        <w:rPr>
          <w:rFonts w:ascii="Palatino Linotype" w:eastAsia="Palatino Linotype" w:hAnsi="Palatino Linotype" w:cs="Palatino Linotype"/>
          <w:b/>
          <w:i/>
          <w:sz w:val="22"/>
          <w:szCs w:val="22"/>
        </w:rPr>
      </w:pPr>
      <w:r w:rsidRPr="008173F7">
        <w:rPr>
          <w:rFonts w:ascii="Palatino Linotype" w:eastAsia="Palatino Linotype" w:hAnsi="Palatino Linotype" w:cs="Palatino Linotype"/>
          <w:b/>
          <w:i/>
          <w:sz w:val="22"/>
          <w:szCs w:val="22"/>
        </w:rPr>
        <w:t>...</w:t>
      </w:r>
    </w:p>
    <w:p w14:paraId="636A93F5" w14:textId="77777777" w:rsidR="001F5924" w:rsidRPr="008173F7" w:rsidRDefault="0039403D">
      <w:pPr>
        <w:ind w:left="851" w:right="902"/>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b/>
          <w:i/>
          <w:sz w:val="22"/>
          <w:szCs w:val="22"/>
        </w:rPr>
        <w:t>Quincuagésimo séptimo</w:t>
      </w:r>
      <w:r w:rsidRPr="008173F7">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0ABB0868" w14:textId="77777777" w:rsidR="001F5924" w:rsidRPr="008173F7" w:rsidRDefault="0039403D">
      <w:pPr>
        <w:ind w:left="1134" w:right="902"/>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b/>
          <w:i/>
          <w:sz w:val="22"/>
          <w:szCs w:val="22"/>
        </w:rPr>
        <w:t>I</w:t>
      </w:r>
      <w:r w:rsidRPr="008173F7">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443E2E8F" w14:textId="77777777" w:rsidR="001F5924" w:rsidRPr="008173F7" w:rsidRDefault="0039403D">
      <w:pPr>
        <w:ind w:left="1134" w:right="902"/>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b/>
          <w:i/>
          <w:sz w:val="22"/>
          <w:szCs w:val="22"/>
        </w:rPr>
        <w:t>II.</w:t>
      </w:r>
      <w:r w:rsidRPr="008173F7">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208D074E" w14:textId="77777777" w:rsidR="001F5924" w:rsidRPr="008173F7" w:rsidRDefault="0039403D">
      <w:pPr>
        <w:ind w:left="1134" w:right="902"/>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b/>
          <w:i/>
          <w:sz w:val="22"/>
          <w:szCs w:val="22"/>
        </w:rPr>
        <w:t>III</w:t>
      </w:r>
      <w:r w:rsidRPr="008173F7">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5D5E0FA1" w14:textId="77777777" w:rsidR="001F5924" w:rsidRPr="008173F7" w:rsidRDefault="0039403D">
      <w:pPr>
        <w:ind w:left="851" w:right="902"/>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lastRenderedPageBreak/>
        <w:t xml:space="preserve">Lo anterior, siempre y cuando no se acredite alguna causal de clasificación, prevista en las leyes o en los tratados internacionales suscritas por el Estado mexicano.  </w:t>
      </w:r>
    </w:p>
    <w:p w14:paraId="7C8A7A96" w14:textId="77777777" w:rsidR="001F5924" w:rsidRPr="008173F7" w:rsidRDefault="0039403D">
      <w:pPr>
        <w:ind w:left="851" w:right="902"/>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b/>
          <w:i/>
          <w:sz w:val="22"/>
          <w:szCs w:val="22"/>
        </w:rPr>
        <w:t>Quincuagésimo octavo</w:t>
      </w:r>
      <w:r w:rsidRPr="008173F7">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678DCA4B"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45969E8D"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8173F7">
        <w:rPr>
          <w:rFonts w:ascii="Palatino Linotype" w:eastAsia="Palatino Linotype" w:hAnsi="Palatino Linotype" w:cs="Palatino Linotype"/>
          <w:b/>
          <w:sz w:val="22"/>
          <w:szCs w:val="22"/>
        </w:rPr>
        <w:t>Sujeto Obligado</w:t>
      </w:r>
      <w:r w:rsidRPr="008173F7">
        <w:rPr>
          <w:rFonts w:ascii="Palatino Linotype" w:eastAsia="Palatino Linotype" w:hAnsi="Palatino Linotype" w:cs="Palatino Linotype"/>
          <w:sz w:val="22"/>
          <w:szCs w:val="22"/>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E4D5200"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374FAE7B"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de la Ley de Transparencia y Acceso a la Información Pública del Estado de México y Municipios, este Pleno:</w:t>
      </w:r>
    </w:p>
    <w:p w14:paraId="06E56E6B" w14:textId="77777777" w:rsidR="001F5924" w:rsidRPr="008173F7" w:rsidRDefault="0039403D">
      <w:pPr>
        <w:numPr>
          <w:ilvl w:val="0"/>
          <w:numId w:val="4"/>
        </w:numPr>
        <w:pBdr>
          <w:top w:val="nil"/>
          <w:left w:val="nil"/>
          <w:bottom w:val="nil"/>
          <w:right w:val="nil"/>
          <w:between w:val="nil"/>
        </w:pBdr>
        <w:spacing w:line="360" w:lineRule="auto"/>
        <w:ind w:left="567" w:hanging="425"/>
        <w:jc w:val="center"/>
        <w:rPr>
          <w:rFonts w:ascii="Palatino Linotype" w:eastAsia="Palatino Linotype" w:hAnsi="Palatino Linotype" w:cs="Palatino Linotype"/>
          <w:b/>
          <w:sz w:val="22"/>
          <w:szCs w:val="22"/>
        </w:rPr>
      </w:pPr>
      <w:r w:rsidRPr="008173F7">
        <w:rPr>
          <w:rFonts w:ascii="Palatino Linotype" w:eastAsia="Palatino Linotype" w:hAnsi="Palatino Linotype" w:cs="Palatino Linotype"/>
          <w:b/>
          <w:sz w:val="22"/>
          <w:szCs w:val="22"/>
        </w:rPr>
        <w:t>R E S U E L V E:</w:t>
      </w:r>
    </w:p>
    <w:p w14:paraId="2AC9A829" w14:textId="77777777" w:rsidR="001F5924" w:rsidRPr="008173F7" w:rsidRDefault="0039403D">
      <w:pPr>
        <w:spacing w:line="360" w:lineRule="auto"/>
        <w:jc w:val="both"/>
        <w:rPr>
          <w:rFonts w:ascii="Palatino Linotype" w:eastAsia="Palatino Linotype" w:hAnsi="Palatino Linotype" w:cs="Palatino Linotype"/>
          <w:b/>
          <w:sz w:val="22"/>
          <w:szCs w:val="22"/>
        </w:rPr>
      </w:pPr>
      <w:r w:rsidRPr="008173F7">
        <w:rPr>
          <w:rFonts w:ascii="Palatino Linotype" w:eastAsia="Palatino Linotype" w:hAnsi="Palatino Linotype" w:cs="Palatino Linotype"/>
          <w:b/>
          <w:sz w:val="22"/>
          <w:szCs w:val="22"/>
        </w:rPr>
        <w:t>Primero.</w:t>
      </w:r>
      <w:r w:rsidRPr="008173F7">
        <w:rPr>
          <w:rFonts w:ascii="Palatino Linotype" w:eastAsia="Palatino Linotype" w:hAnsi="Palatino Linotype" w:cs="Palatino Linotype"/>
          <w:sz w:val="22"/>
          <w:szCs w:val="22"/>
        </w:rPr>
        <w:t xml:space="preserve"> Resultan</w:t>
      </w:r>
      <w:r w:rsidRPr="008173F7">
        <w:rPr>
          <w:rFonts w:ascii="Palatino Linotype" w:eastAsia="Palatino Linotype" w:hAnsi="Palatino Linotype" w:cs="Palatino Linotype"/>
          <w:b/>
          <w:sz w:val="22"/>
          <w:szCs w:val="22"/>
        </w:rPr>
        <w:t xml:space="preserve"> fundados </w:t>
      </w:r>
      <w:r w:rsidRPr="008173F7">
        <w:rPr>
          <w:rFonts w:ascii="Palatino Linotype" w:eastAsia="Palatino Linotype" w:hAnsi="Palatino Linotype" w:cs="Palatino Linotype"/>
          <w:sz w:val="22"/>
          <w:szCs w:val="22"/>
        </w:rPr>
        <w:t>los motivos de inconformidad hechos valer por la parte</w:t>
      </w:r>
      <w:r w:rsidRPr="008173F7">
        <w:rPr>
          <w:rFonts w:ascii="Palatino Linotype" w:eastAsia="Palatino Linotype" w:hAnsi="Palatino Linotype" w:cs="Palatino Linotype"/>
          <w:b/>
          <w:sz w:val="22"/>
          <w:szCs w:val="22"/>
        </w:rPr>
        <w:t xml:space="preserve"> Recurrente</w:t>
      </w:r>
      <w:r w:rsidRPr="008173F7">
        <w:rPr>
          <w:rFonts w:ascii="Palatino Linotype" w:eastAsia="Palatino Linotype" w:hAnsi="Palatino Linotype" w:cs="Palatino Linotype"/>
          <w:sz w:val="22"/>
          <w:szCs w:val="22"/>
        </w:rPr>
        <w:t xml:space="preserve"> en los Recursos de Revisión</w:t>
      </w:r>
      <w:r w:rsidRPr="008173F7">
        <w:rPr>
          <w:rFonts w:ascii="Palatino Linotype" w:eastAsia="Palatino Linotype" w:hAnsi="Palatino Linotype" w:cs="Palatino Linotype"/>
          <w:b/>
          <w:sz w:val="22"/>
          <w:szCs w:val="22"/>
        </w:rPr>
        <w:t xml:space="preserve"> 05839/INFOEM/IP/RR/2025 y </w:t>
      </w:r>
      <w:r w:rsidRPr="008173F7">
        <w:rPr>
          <w:rFonts w:ascii="Palatino Linotype" w:eastAsia="Palatino Linotype" w:hAnsi="Palatino Linotype" w:cs="Palatino Linotype"/>
          <w:b/>
          <w:sz w:val="22"/>
          <w:szCs w:val="22"/>
        </w:rPr>
        <w:lastRenderedPageBreak/>
        <w:t xml:space="preserve">05840/INFOEM/IP/RR/2025 </w:t>
      </w:r>
      <w:r w:rsidRPr="008173F7">
        <w:rPr>
          <w:rFonts w:ascii="Palatino Linotype" w:eastAsia="Palatino Linotype" w:hAnsi="Palatino Linotype" w:cs="Palatino Linotype"/>
          <w:sz w:val="22"/>
          <w:szCs w:val="22"/>
        </w:rPr>
        <w:t>por lo que</w:t>
      </w:r>
      <w:r w:rsidRPr="008173F7">
        <w:rPr>
          <w:rFonts w:ascii="Palatino Linotype" w:eastAsia="Palatino Linotype" w:hAnsi="Palatino Linotype" w:cs="Palatino Linotype"/>
          <w:b/>
          <w:sz w:val="22"/>
          <w:szCs w:val="22"/>
        </w:rPr>
        <w:t xml:space="preserve">, en términos del Considerando Cuarto </w:t>
      </w:r>
      <w:r w:rsidRPr="008173F7">
        <w:rPr>
          <w:rFonts w:ascii="Palatino Linotype" w:eastAsia="Palatino Linotype" w:hAnsi="Palatino Linotype" w:cs="Palatino Linotype"/>
          <w:sz w:val="22"/>
          <w:szCs w:val="22"/>
        </w:rPr>
        <w:t>de la presente resolución</w:t>
      </w:r>
      <w:r w:rsidRPr="008173F7">
        <w:rPr>
          <w:rFonts w:ascii="Palatino Linotype" w:eastAsia="Palatino Linotype" w:hAnsi="Palatino Linotype" w:cs="Palatino Linotype"/>
          <w:b/>
          <w:sz w:val="22"/>
          <w:szCs w:val="22"/>
        </w:rPr>
        <w:t xml:space="preserve">, se Modifican </w:t>
      </w:r>
      <w:r w:rsidRPr="008173F7">
        <w:rPr>
          <w:rFonts w:ascii="Palatino Linotype" w:eastAsia="Palatino Linotype" w:hAnsi="Palatino Linotype" w:cs="Palatino Linotype"/>
          <w:sz w:val="22"/>
          <w:szCs w:val="22"/>
        </w:rPr>
        <w:t>las respuestas del</w:t>
      </w:r>
      <w:r w:rsidRPr="008173F7">
        <w:rPr>
          <w:rFonts w:ascii="Palatino Linotype" w:eastAsia="Palatino Linotype" w:hAnsi="Palatino Linotype" w:cs="Palatino Linotype"/>
          <w:b/>
          <w:sz w:val="22"/>
          <w:szCs w:val="22"/>
        </w:rPr>
        <w:t xml:space="preserve"> Sujeto Obligado.</w:t>
      </w:r>
    </w:p>
    <w:p w14:paraId="1544E398" w14:textId="77777777" w:rsidR="001F5924" w:rsidRPr="008173F7" w:rsidRDefault="001F5924">
      <w:pPr>
        <w:spacing w:line="360" w:lineRule="auto"/>
        <w:jc w:val="both"/>
        <w:rPr>
          <w:rFonts w:ascii="Palatino Linotype" w:eastAsia="Palatino Linotype" w:hAnsi="Palatino Linotype" w:cs="Palatino Linotype"/>
          <w:sz w:val="22"/>
          <w:szCs w:val="22"/>
        </w:rPr>
      </w:pPr>
    </w:p>
    <w:p w14:paraId="0EDC08A0" w14:textId="77777777" w:rsidR="001F5924" w:rsidRPr="008173F7" w:rsidRDefault="0039403D">
      <w:pPr>
        <w:spacing w:line="360" w:lineRule="auto"/>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b/>
          <w:sz w:val="22"/>
          <w:szCs w:val="22"/>
        </w:rPr>
        <w:t xml:space="preserve">Segundo. Se Ordena al Sujeto Obligado </w:t>
      </w:r>
      <w:r w:rsidRPr="008173F7">
        <w:rPr>
          <w:rFonts w:ascii="Palatino Linotype" w:eastAsia="Palatino Linotype" w:hAnsi="Palatino Linotype" w:cs="Palatino Linotype"/>
          <w:sz w:val="22"/>
          <w:szCs w:val="22"/>
        </w:rPr>
        <w:t>que en términos de los</w:t>
      </w:r>
      <w:r w:rsidRPr="008173F7">
        <w:rPr>
          <w:rFonts w:ascii="Palatino Linotype" w:eastAsia="Palatino Linotype" w:hAnsi="Palatino Linotype" w:cs="Palatino Linotype"/>
          <w:b/>
          <w:sz w:val="22"/>
          <w:szCs w:val="22"/>
        </w:rPr>
        <w:t xml:space="preserve"> Considerandos Cuarto y Quinto </w:t>
      </w:r>
      <w:r w:rsidRPr="008173F7">
        <w:rPr>
          <w:rFonts w:ascii="Palatino Linotype" w:eastAsia="Palatino Linotype" w:hAnsi="Palatino Linotype" w:cs="Palatino Linotype"/>
          <w:sz w:val="22"/>
          <w:szCs w:val="22"/>
        </w:rPr>
        <w:t>de esta resolución haga entrega a la parte</w:t>
      </w:r>
      <w:r w:rsidRPr="008173F7">
        <w:rPr>
          <w:rFonts w:ascii="Palatino Linotype" w:eastAsia="Palatino Linotype" w:hAnsi="Palatino Linotype" w:cs="Palatino Linotype"/>
          <w:b/>
          <w:sz w:val="22"/>
          <w:szCs w:val="22"/>
        </w:rPr>
        <w:t xml:space="preserve"> Recurrente </w:t>
      </w:r>
      <w:r w:rsidRPr="008173F7">
        <w:rPr>
          <w:rFonts w:ascii="Palatino Linotype" w:eastAsia="Palatino Linotype" w:hAnsi="Palatino Linotype" w:cs="Palatino Linotype"/>
          <w:sz w:val="22"/>
          <w:szCs w:val="22"/>
        </w:rPr>
        <w:t>a</w:t>
      </w:r>
      <w:r w:rsidRPr="008173F7">
        <w:rPr>
          <w:rFonts w:ascii="Palatino Linotype" w:eastAsia="Palatino Linotype" w:hAnsi="Palatino Linotype" w:cs="Palatino Linotype"/>
          <w:b/>
          <w:sz w:val="22"/>
          <w:szCs w:val="22"/>
        </w:rPr>
        <w:t xml:space="preserve"> </w:t>
      </w:r>
      <w:r w:rsidRPr="008173F7">
        <w:rPr>
          <w:rFonts w:ascii="Palatino Linotype" w:eastAsia="Palatino Linotype" w:hAnsi="Palatino Linotype" w:cs="Palatino Linotype"/>
          <w:sz w:val="22"/>
          <w:szCs w:val="22"/>
        </w:rPr>
        <w:t>través del</w:t>
      </w:r>
      <w:r w:rsidRPr="008173F7">
        <w:rPr>
          <w:rFonts w:ascii="Palatino Linotype" w:eastAsia="Palatino Linotype" w:hAnsi="Palatino Linotype" w:cs="Palatino Linotype"/>
          <w:b/>
          <w:sz w:val="22"/>
          <w:szCs w:val="22"/>
        </w:rPr>
        <w:t xml:space="preserve"> SAIMEX, </w:t>
      </w:r>
      <w:r w:rsidRPr="008173F7">
        <w:rPr>
          <w:rFonts w:ascii="Palatino Linotype" w:eastAsia="Palatino Linotype" w:hAnsi="Palatino Linotype" w:cs="Palatino Linotype"/>
          <w:sz w:val="22"/>
          <w:szCs w:val="22"/>
        </w:rPr>
        <w:t>de ser el caso en versión pública, de lo siguiente:</w:t>
      </w:r>
    </w:p>
    <w:p w14:paraId="2A43A3C4" w14:textId="77777777" w:rsidR="001F5924" w:rsidRPr="008173F7" w:rsidRDefault="001F5924">
      <w:pPr>
        <w:spacing w:line="360" w:lineRule="auto"/>
        <w:jc w:val="both"/>
        <w:rPr>
          <w:rFonts w:ascii="Palatino Linotype" w:eastAsia="Palatino Linotype" w:hAnsi="Palatino Linotype" w:cs="Palatino Linotype"/>
          <w:b/>
          <w:sz w:val="22"/>
          <w:szCs w:val="22"/>
        </w:rPr>
      </w:pPr>
    </w:p>
    <w:p w14:paraId="7FEE4E2C" w14:textId="77777777" w:rsidR="001F5924" w:rsidRPr="008173F7" w:rsidRDefault="0039403D">
      <w:pPr>
        <w:spacing w:line="360" w:lineRule="auto"/>
        <w:ind w:left="851" w:right="616"/>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1. Los oficios de convocatoria de las sesiones del Comité de Transparencia del mes de enero de dos mil veinticinco.</w:t>
      </w:r>
    </w:p>
    <w:p w14:paraId="7439E21F" w14:textId="77777777" w:rsidR="001F5924" w:rsidRPr="008173F7" w:rsidRDefault="0039403D">
      <w:pPr>
        <w:spacing w:line="360" w:lineRule="auto"/>
        <w:ind w:left="851" w:right="616"/>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 xml:space="preserve">2. Los oficios de convocatoria de las sesiones del Comité de Transparencia del mes de enero de dos mil veinticuatro, remitidos en respuesta, correctamente digitalizados. </w:t>
      </w:r>
    </w:p>
    <w:p w14:paraId="6BA4AE14" w14:textId="77777777" w:rsidR="001F5924" w:rsidRPr="008173F7" w:rsidRDefault="0039403D">
      <w:pPr>
        <w:spacing w:line="360" w:lineRule="auto"/>
        <w:ind w:left="851" w:right="616"/>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3. Evidencias fotográficas de las sesiones del Comité de Transparencia del mes de enero de dos mil veinticuatro.</w:t>
      </w:r>
    </w:p>
    <w:p w14:paraId="27B727FC" w14:textId="77777777" w:rsidR="001F5924" w:rsidRPr="008173F7" w:rsidRDefault="0039403D">
      <w:pPr>
        <w:spacing w:line="360" w:lineRule="auto"/>
        <w:ind w:left="851" w:right="616"/>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4. Los oficios de convocatoria de las sesiones ordinarias y c</w:t>
      </w:r>
      <w:r w:rsidRPr="008173F7">
        <w:rPr>
          <w:rFonts w:ascii="Palatino Linotype" w:eastAsia="Palatino Linotype" w:hAnsi="Palatino Linotype" w:cs="Palatino Linotype"/>
          <w:sz w:val="22"/>
          <w:szCs w:val="22"/>
          <w:u w:val="single"/>
        </w:rPr>
        <w:t xml:space="preserve">on los que cuente </w:t>
      </w:r>
      <w:r w:rsidRPr="008173F7">
        <w:rPr>
          <w:rFonts w:ascii="Palatino Linotype" w:eastAsia="Palatino Linotype" w:hAnsi="Palatino Linotype" w:cs="Palatino Linotype"/>
          <w:sz w:val="22"/>
          <w:szCs w:val="22"/>
        </w:rPr>
        <w:t>de las sesiones</w:t>
      </w:r>
      <w:r w:rsidRPr="008173F7">
        <w:rPr>
          <w:rFonts w:ascii="Palatino Linotype" w:eastAsia="Palatino Linotype" w:hAnsi="Palatino Linotype" w:cs="Palatino Linotype"/>
          <w:sz w:val="22"/>
          <w:szCs w:val="22"/>
          <w:u w:val="single"/>
        </w:rPr>
        <w:t xml:space="preserve"> extraordinarias </w:t>
      </w:r>
      <w:r w:rsidRPr="008173F7">
        <w:rPr>
          <w:rFonts w:ascii="Palatino Linotype" w:eastAsia="Palatino Linotype" w:hAnsi="Palatino Linotype" w:cs="Palatino Linotype"/>
          <w:sz w:val="22"/>
          <w:szCs w:val="22"/>
        </w:rPr>
        <w:t>del Comité Coordinador Municipal del mes de enero de dos mil veinticuatro.</w:t>
      </w:r>
    </w:p>
    <w:p w14:paraId="3885A59F" w14:textId="77777777" w:rsidR="001F5924" w:rsidRPr="008173F7" w:rsidRDefault="0039403D">
      <w:pPr>
        <w:spacing w:line="360" w:lineRule="auto"/>
        <w:ind w:left="851" w:right="616"/>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5. Los oficios de convocatoria a la sesión de instalación y primera sesión ordinaria, de la Comisión Municipal de Mejora Regulatoria, celebradas en el mes de enero de dos mil veinticuatro.</w:t>
      </w:r>
    </w:p>
    <w:p w14:paraId="7A2F8BA4" w14:textId="77777777" w:rsidR="001F5924" w:rsidRPr="008173F7" w:rsidRDefault="0039403D">
      <w:pPr>
        <w:spacing w:line="360" w:lineRule="auto"/>
        <w:ind w:left="851" w:right="616"/>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sz w:val="22"/>
          <w:szCs w:val="22"/>
        </w:rPr>
        <w:t>6. Evidencias fotográficas de la Instalación y Primera Sesión Ordinaria, de la Comisión Municipal de Mejora Regulatoria, celebradas en el mes de enero de dos mil veinticuatro.</w:t>
      </w:r>
    </w:p>
    <w:p w14:paraId="0D0D0C57" w14:textId="77777777" w:rsidR="001F5924" w:rsidRPr="008173F7" w:rsidRDefault="001F5924">
      <w:pPr>
        <w:pBdr>
          <w:top w:val="nil"/>
          <w:left w:val="nil"/>
          <w:bottom w:val="nil"/>
          <w:right w:val="nil"/>
          <w:between w:val="nil"/>
        </w:pBdr>
        <w:ind w:left="851" w:right="616"/>
        <w:rPr>
          <w:rFonts w:ascii="Palatino Linotype" w:eastAsia="Palatino Linotype" w:hAnsi="Palatino Linotype" w:cs="Palatino Linotype"/>
          <w:i/>
          <w:sz w:val="22"/>
          <w:szCs w:val="22"/>
        </w:rPr>
      </w:pPr>
    </w:p>
    <w:p w14:paraId="489F1F86" w14:textId="77777777" w:rsidR="001F5924" w:rsidRPr="008173F7" w:rsidRDefault="0039403D">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bookmarkStart w:id="2" w:name="_heading=h.tyjcwt" w:colFirst="0" w:colLast="0"/>
      <w:bookmarkEnd w:id="2"/>
      <w:r w:rsidRPr="008173F7">
        <w:rPr>
          <w:rFonts w:ascii="Palatino Linotype" w:eastAsia="Palatino Linotype" w:hAnsi="Palatino Linotype" w:cs="Palatino Linotype"/>
          <w:i/>
          <w:sz w:val="22"/>
          <w:szCs w:val="22"/>
        </w:rPr>
        <w:t xml:space="preserve">Debiendo acompañar el Acuerdo del Comité de Transparencia de conformidad a la Ley de Transparencia y Acceso a la Información Pública del Estado de México y </w:t>
      </w:r>
      <w:r w:rsidRPr="008173F7">
        <w:rPr>
          <w:rFonts w:ascii="Palatino Linotype" w:eastAsia="Palatino Linotype" w:hAnsi="Palatino Linotype" w:cs="Palatino Linotype"/>
          <w:i/>
          <w:sz w:val="22"/>
          <w:szCs w:val="22"/>
        </w:rPr>
        <w:lastRenderedPageBreak/>
        <w:t xml:space="preserve">Municipios, en el que funde y motive las razones sobre los datos que se supriman o eliminen de los soportes documentales objeto de las versiones públicas que se formulen y se pongan a disposición de </w:t>
      </w:r>
      <w:r w:rsidRPr="008173F7">
        <w:rPr>
          <w:rFonts w:ascii="Palatino Linotype" w:eastAsia="Palatino Linotype" w:hAnsi="Palatino Linotype" w:cs="Palatino Linotype"/>
          <w:b/>
          <w:i/>
          <w:sz w:val="22"/>
          <w:szCs w:val="22"/>
        </w:rPr>
        <w:t>la parte Recurrente</w:t>
      </w:r>
      <w:r w:rsidRPr="008173F7">
        <w:rPr>
          <w:rFonts w:ascii="Palatino Linotype" w:eastAsia="Palatino Linotype" w:hAnsi="Palatino Linotype" w:cs="Palatino Linotype"/>
          <w:i/>
          <w:sz w:val="22"/>
          <w:szCs w:val="22"/>
        </w:rPr>
        <w:t>.</w:t>
      </w:r>
    </w:p>
    <w:p w14:paraId="1B89412E" w14:textId="77777777" w:rsidR="001F5924" w:rsidRPr="008173F7" w:rsidRDefault="001F592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7B9651F5" w14:textId="77777777" w:rsidR="001F5924" w:rsidRPr="008173F7" w:rsidRDefault="0039403D">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8173F7">
        <w:rPr>
          <w:rFonts w:ascii="Palatino Linotype" w:eastAsia="Palatino Linotype" w:hAnsi="Palatino Linotype" w:cs="Palatino Linotype"/>
          <w:i/>
          <w:sz w:val="22"/>
          <w:szCs w:val="22"/>
        </w:rPr>
        <w:t>En el supuesto que la información ordenada en el punto 3 y 6, así como los oficios de convocatoria a sesiones extraordinarias del Comité Coordinador Municipal referidas en el punto 4, no obre en los archivos del Sujeto Obligado bastará con que así lo haga del conocimiento de la parte Recurrente, para tener por colmados los requerimientos de información.</w:t>
      </w:r>
    </w:p>
    <w:p w14:paraId="50D31273" w14:textId="77777777" w:rsidR="001F5924" w:rsidRPr="008173F7" w:rsidRDefault="001F5924">
      <w:pPr>
        <w:spacing w:line="360" w:lineRule="auto"/>
        <w:ind w:right="49"/>
        <w:jc w:val="both"/>
        <w:rPr>
          <w:rFonts w:ascii="Palatino Linotype" w:eastAsia="Palatino Linotype" w:hAnsi="Palatino Linotype" w:cs="Palatino Linotype"/>
          <w:b/>
          <w:sz w:val="22"/>
          <w:szCs w:val="22"/>
        </w:rPr>
      </w:pPr>
    </w:p>
    <w:p w14:paraId="4C7795BA" w14:textId="77777777" w:rsidR="001F5924" w:rsidRPr="008173F7" w:rsidRDefault="0039403D">
      <w:pPr>
        <w:spacing w:line="360" w:lineRule="auto"/>
        <w:ind w:right="49"/>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b/>
          <w:sz w:val="22"/>
          <w:szCs w:val="22"/>
        </w:rPr>
        <w:t xml:space="preserve">Tercero. Notifíquese vía SAIMEX, </w:t>
      </w:r>
      <w:r w:rsidRPr="008173F7">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2B7D325" w14:textId="77777777" w:rsidR="001F5924" w:rsidRPr="008173F7" w:rsidRDefault="001F5924">
      <w:pPr>
        <w:spacing w:line="360" w:lineRule="auto"/>
        <w:ind w:right="49"/>
        <w:jc w:val="both"/>
        <w:rPr>
          <w:rFonts w:ascii="Palatino Linotype" w:eastAsia="Palatino Linotype" w:hAnsi="Palatino Linotype" w:cs="Palatino Linotype"/>
          <w:i/>
          <w:sz w:val="22"/>
          <w:szCs w:val="22"/>
        </w:rPr>
      </w:pPr>
    </w:p>
    <w:p w14:paraId="012BEC5D" w14:textId="77777777" w:rsidR="001F5924" w:rsidRPr="008173F7" w:rsidRDefault="0039403D">
      <w:pPr>
        <w:spacing w:line="360" w:lineRule="auto"/>
        <w:ind w:right="49"/>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b/>
          <w:sz w:val="22"/>
          <w:szCs w:val="22"/>
        </w:rPr>
        <w:t xml:space="preserve">Cuarto. </w:t>
      </w:r>
      <w:r w:rsidRPr="008173F7">
        <w:rPr>
          <w:rFonts w:ascii="Palatino Linotype" w:eastAsia="Palatino Linotype" w:hAnsi="Palatino Linotype" w:cs="Palatino Linotype"/>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176EED" w14:textId="77777777" w:rsidR="001F5924" w:rsidRPr="008173F7" w:rsidRDefault="001F5924">
      <w:pPr>
        <w:spacing w:line="360" w:lineRule="auto"/>
        <w:ind w:right="49"/>
        <w:jc w:val="both"/>
        <w:rPr>
          <w:rFonts w:ascii="Palatino Linotype" w:eastAsia="Palatino Linotype" w:hAnsi="Palatino Linotype" w:cs="Palatino Linotype"/>
          <w:i/>
          <w:sz w:val="22"/>
          <w:szCs w:val="22"/>
        </w:rPr>
      </w:pPr>
    </w:p>
    <w:p w14:paraId="570723FC" w14:textId="77777777" w:rsidR="001F5924" w:rsidRPr="008173F7" w:rsidRDefault="0039403D">
      <w:pPr>
        <w:spacing w:line="360" w:lineRule="auto"/>
        <w:ind w:right="49"/>
        <w:jc w:val="both"/>
        <w:rPr>
          <w:rFonts w:ascii="Palatino Linotype" w:eastAsia="Palatino Linotype" w:hAnsi="Palatino Linotype" w:cs="Palatino Linotype"/>
          <w:sz w:val="22"/>
          <w:szCs w:val="22"/>
        </w:rPr>
      </w:pPr>
      <w:r w:rsidRPr="008173F7">
        <w:rPr>
          <w:rFonts w:ascii="Palatino Linotype" w:eastAsia="Palatino Linotype" w:hAnsi="Palatino Linotype" w:cs="Palatino Linotype"/>
          <w:b/>
          <w:sz w:val="22"/>
          <w:szCs w:val="22"/>
        </w:rPr>
        <w:t xml:space="preserve">Quinto. Notifíquese, </w:t>
      </w:r>
      <w:r w:rsidRPr="008173F7">
        <w:rPr>
          <w:rFonts w:ascii="Palatino Linotype" w:eastAsia="Palatino Linotype" w:hAnsi="Palatino Linotype" w:cs="Palatino Linotype"/>
          <w:sz w:val="22"/>
          <w:szCs w:val="22"/>
        </w:rPr>
        <w:t>al recurrente</w:t>
      </w:r>
      <w:r w:rsidRPr="008173F7">
        <w:rPr>
          <w:rFonts w:ascii="Palatino Linotype" w:eastAsia="Palatino Linotype" w:hAnsi="Palatino Linotype" w:cs="Palatino Linotype"/>
          <w:b/>
          <w:sz w:val="22"/>
          <w:szCs w:val="22"/>
        </w:rPr>
        <w:t xml:space="preserve"> </w:t>
      </w:r>
      <w:r w:rsidRPr="008173F7">
        <w:rPr>
          <w:rFonts w:ascii="Palatino Linotype" w:eastAsia="Palatino Linotype" w:hAnsi="Palatino Linotype" w:cs="Palatino Linotype"/>
          <w:sz w:val="22"/>
          <w:szCs w:val="22"/>
        </w:rPr>
        <w:t>la presente resolución, vía Sistema de Acceso a la Información Mexiquense</w:t>
      </w:r>
      <w:r w:rsidRPr="008173F7">
        <w:rPr>
          <w:rFonts w:ascii="Palatino Linotype" w:eastAsia="Palatino Linotype" w:hAnsi="Palatino Linotype" w:cs="Palatino Linotype"/>
          <w:b/>
          <w:sz w:val="22"/>
          <w:szCs w:val="22"/>
        </w:rPr>
        <w:t xml:space="preserve"> (SAIMEX), </w:t>
      </w:r>
      <w:r w:rsidRPr="008173F7">
        <w:rPr>
          <w:rFonts w:ascii="Palatino Linotype" w:eastAsia="Palatino Linotype" w:hAnsi="Palatino Linotype" w:cs="Palatino Linotype"/>
          <w:sz w:val="22"/>
          <w:szCs w:val="22"/>
        </w:rPr>
        <w:t xml:space="preserve">así como que podrá impugnarla vía Juicio de Amparo en los términos de las leyes aplicables, de conformidad con lo establecido en el artículo 196 </w:t>
      </w:r>
      <w:r w:rsidRPr="008173F7">
        <w:rPr>
          <w:rFonts w:ascii="Palatino Linotype" w:eastAsia="Palatino Linotype" w:hAnsi="Palatino Linotype" w:cs="Palatino Linotype"/>
          <w:sz w:val="22"/>
          <w:szCs w:val="22"/>
        </w:rPr>
        <w:lastRenderedPageBreak/>
        <w:t xml:space="preserve">de la Ley de Transparencia y Acceso a la Información Pública del Estado de México y Municipios. </w:t>
      </w:r>
    </w:p>
    <w:p w14:paraId="47FC4E21" w14:textId="77777777" w:rsidR="001F5924" w:rsidRPr="008173F7" w:rsidRDefault="001F5924">
      <w:pPr>
        <w:spacing w:line="360" w:lineRule="auto"/>
        <w:ind w:right="49"/>
        <w:jc w:val="both"/>
        <w:rPr>
          <w:rFonts w:ascii="Palatino Linotype" w:eastAsia="Palatino Linotype" w:hAnsi="Palatino Linotype" w:cs="Palatino Linotype"/>
          <w:i/>
          <w:sz w:val="22"/>
          <w:szCs w:val="22"/>
        </w:rPr>
      </w:pPr>
    </w:p>
    <w:p w14:paraId="354E2666" w14:textId="77777777" w:rsidR="001F5924" w:rsidRPr="0039403D" w:rsidRDefault="0039403D">
      <w:pPr>
        <w:spacing w:line="360" w:lineRule="auto"/>
        <w:jc w:val="both"/>
        <w:rPr>
          <w:rFonts w:ascii="Palatino Linotype" w:eastAsia="Palatino Linotype" w:hAnsi="Palatino Linotype" w:cs="Palatino Linotype"/>
          <w:sz w:val="22"/>
          <w:szCs w:val="22"/>
        </w:rPr>
        <w:sectPr w:rsidR="001F5924" w:rsidRPr="0039403D">
          <w:headerReference w:type="even" r:id="rId9"/>
          <w:headerReference w:type="default" r:id="rId10"/>
          <w:footerReference w:type="even" r:id="rId11"/>
          <w:footerReference w:type="default" r:id="rId12"/>
          <w:headerReference w:type="first" r:id="rId13"/>
          <w:footerReference w:type="first" r:id="rId14"/>
          <w:pgSz w:w="12240" w:h="15840"/>
          <w:pgMar w:top="621" w:right="1701" w:bottom="1701" w:left="1701" w:header="618" w:footer="709" w:gutter="0"/>
          <w:pgNumType w:start="1"/>
          <w:cols w:space="720"/>
          <w:titlePg/>
        </w:sectPr>
      </w:pPr>
      <w:bookmarkStart w:id="3" w:name="_heading=h.3znysh7" w:colFirst="0" w:colLast="0"/>
      <w:bookmarkEnd w:id="3"/>
      <w:r w:rsidRPr="008173F7">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DE AGOSTO DE DOS MIL VEINTICINCO, ANTE EL SECRETARIO TÉCNICO DEL PLENO, ALEXIS TAPIA RAMÍREZ.</w:t>
      </w:r>
    </w:p>
    <w:p w14:paraId="1223EBCD" w14:textId="77777777" w:rsidR="001F5924" w:rsidRPr="0039403D" w:rsidRDefault="001F5924">
      <w:pPr>
        <w:jc w:val="both"/>
        <w:rPr>
          <w:rFonts w:ascii="Palatino Linotype" w:eastAsia="Palatino Linotype" w:hAnsi="Palatino Linotype" w:cs="Palatino Linotype"/>
          <w:sz w:val="22"/>
          <w:szCs w:val="22"/>
        </w:rPr>
      </w:pPr>
    </w:p>
    <w:p w14:paraId="0719DBA9" w14:textId="77777777" w:rsidR="001F5924" w:rsidRPr="0039403D" w:rsidRDefault="001F5924">
      <w:pPr>
        <w:jc w:val="both"/>
        <w:rPr>
          <w:rFonts w:ascii="Palatino Linotype" w:eastAsia="Palatino Linotype" w:hAnsi="Palatino Linotype" w:cs="Palatino Linotype"/>
          <w:sz w:val="22"/>
          <w:szCs w:val="22"/>
        </w:rPr>
      </w:pPr>
      <w:bookmarkStart w:id="4" w:name="_heading=h.1fob9te" w:colFirst="0" w:colLast="0"/>
      <w:bookmarkEnd w:id="4"/>
    </w:p>
    <w:sectPr w:rsidR="001F5924" w:rsidRPr="0039403D">
      <w:headerReference w:type="first" r:id="rId15"/>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67231" w14:textId="77777777" w:rsidR="00010A92" w:rsidRDefault="00010A92">
      <w:r>
        <w:separator/>
      </w:r>
    </w:p>
  </w:endnote>
  <w:endnote w:type="continuationSeparator" w:id="0">
    <w:p w14:paraId="3C5ED358" w14:textId="77777777" w:rsidR="00010A92" w:rsidRDefault="0001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charset w:val="00"/>
    <w:family w:val="swiss"/>
    <w:pitch w:val="variable"/>
    <w:sig w:usb0="E7002EFF" w:usb1="D200FDFF" w:usb2="0A246029" w:usb3="00000000" w:csb0="000001FF" w:csb1="00000000"/>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4FFFB" w14:textId="77777777" w:rsidR="001F5924" w:rsidRDefault="001F592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5B391" w14:textId="77777777" w:rsidR="001F5924" w:rsidRDefault="0039403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173F7">
      <w:rPr>
        <w:rFonts w:ascii="Palatino Linotype" w:eastAsia="Palatino Linotype" w:hAnsi="Palatino Linotype" w:cs="Palatino Linotype"/>
        <w:b/>
        <w:noProof/>
        <w:color w:val="000000"/>
        <w:sz w:val="20"/>
        <w:szCs w:val="20"/>
      </w:rPr>
      <w:t>52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173F7">
      <w:rPr>
        <w:rFonts w:ascii="Palatino Linotype" w:eastAsia="Palatino Linotype" w:hAnsi="Palatino Linotype" w:cs="Palatino Linotype"/>
        <w:b/>
        <w:noProof/>
        <w:color w:val="000000"/>
        <w:sz w:val="20"/>
        <w:szCs w:val="20"/>
      </w:rPr>
      <w:t>54</w:t>
    </w:r>
    <w:r>
      <w:rPr>
        <w:rFonts w:ascii="Palatino Linotype" w:eastAsia="Palatino Linotype" w:hAnsi="Palatino Linotype" w:cs="Palatino Linotype"/>
        <w:b/>
        <w:color w:val="000000"/>
        <w:sz w:val="20"/>
        <w:szCs w:val="20"/>
      </w:rPr>
      <w:fldChar w:fldCharType="end"/>
    </w:r>
  </w:p>
  <w:p w14:paraId="1D36A3E9" w14:textId="77777777" w:rsidR="001F5924" w:rsidRDefault="001F5924">
    <w:pPr>
      <w:pBdr>
        <w:top w:val="nil"/>
        <w:left w:val="nil"/>
        <w:bottom w:val="nil"/>
        <w:right w:val="nil"/>
        <w:between w:val="nil"/>
      </w:pBdr>
      <w:tabs>
        <w:tab w:val="center" w:pos="4252"/>
        <w:tab w:val="right" w:pos="8504"/>
      </w:tabs>
      <w:ind w:firstLine="708"/>
      <w:rPr>
        <w:rFonts w:ascii="Cambria" w:eastAsia="Cambria" w:hAnsi="Cambria" w:cs="Cambria"/>
        <w:color w:val="000000"/>
      </w:rPr>
    </w:pPr>
  </w:p>
  <w:p w14:paraId="543ADA37" w14:textId="77777777" w:rsidR="001F5924" w:rsidRDefault="001F5924"/>
  <w:p w14:paraId="70D24F23" w14:textId="77777777" w:rsidR="001F5924" w:rsidRDefault="001F592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D8E8" w14:textId="77777777" w:rsidR="001F5924" w:rsidRDefault="0039403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173F7">
      <w:rPr>
        <w:rFonts w:ascii="Palatino Linotype" w:eastAsia="Palatino Linotype" w:hAnsi="Palatino Linotype" w:cs="Palatino Linotype"/>
        <w:b/>
        <w:noProof/>
        <w:color w:val="000000"/>
        <w:sz w:val="20"/>
        <w:szCs w:val="20"/>
      </w:rPr>
      <w:t>54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173F7">
      <w:rPr>
        <w:rFonts w:ascii="Palatino Linotype" w:eastAsia="Palatino Linotype" w:hAnsi="Palatino Linotype" w:cs="Palatino Linotype"/>
        <w:b/>
        <w:noProof/>
        <w:color w:val="000000"/>
        <w:sz w:val="20"/>
        <w:szCs w:val="20"/>
      </w:rPr>
      <w:t>54</w:t>
    </w:r>
    <w:r>
      <w:rPr>
        <w:rFonts w:ascii="Palatino Linotype" w:eastAsia="Palatino Linotype" w:hAnsi="Palatino Linotype" w:cs="Palatino Linotype"/>
        <w:b/>
        <w:color w:val="000000"/>
        <w:sz w:val="20"/>
        <w:szCs w:val="20"/>
      </w:rPr>
      <w:fldChar w:fldCharType="end"/>
    </w:r>
  </w:p>
  <w:p w14:paraId="405D1DD7" w14:textId="77777777" w:rsidR="001F5924" w:rsidRDefault="001F5924">
    <w:pPr>
      <w:pBdr>
        <w:top w:val="nil"/>
        <w:left w:val="nil"/>
        <w:bottom w:val="nil"/>
        <w:right w:val="nil"/>
        <w:between w:val="nil"/>
      </w:pBdr>
      <w:tabs>
        <w:tab w:val="center" w:pos="4252"/>
        <w:tab w:val="right" w:pos="8504"/>
      </w:tabs>
      <w:rPr>
        <w:rFonts w:ascii="Cambria" w:eastAsia="Cambria" w:hAnsi="Cambria" w:cs="Cambria"/>
        <w:color w:val="000000"/>
      </w:rPr>
    </w:pPr>
  </w:p>
  <w:p w14:paraId="4F4E879D" w14:textId="77777777" w:rsidR="001F5924" w:rsidRDefault="001F5924"/>
  <w:p w14:paraId="12B568F4" w14:textId="77777777" w:rsidR="001F5924" w:rsidRDefault="001F59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EE791" w14:textId="77777777" w:rsidR="00010A92" w:rsidRDefault="00010A92">
      <w:r>
        <w:separator/>
      </w:r>
    </w:p>
  </w:footnote>
  <w:footnote w:type="continuationSeparator" w:id="0">
    <w:p w14:paraId="1685941C" w14:textId="77777777" w:rsidR="00010A92" w:rsidRDefault="00010A92">
      <w:r>
        <w:continuationSeparator/>
      </w:r>
    </w:p>
  </w:footnote>
  <w:footnote w:id="1">
    <w:p w14:paraId="7CE4DA82" w14:textId="77777777" w:rsidR="001F5924" w:rsidRDefault="0039403D">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729F9A78" w14:textId="77777777" w:rsidR="001F5924" w:rsidRDefault="0039403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D9739" w14:textId="77777777" w:rsidR="001F5924" w:rsidRDefault="001F5924">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7502D" w14:textId="77777777" w:rsidR="001F5924" w:rsidRDefault="0039403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15352208" wp14:editId="32674B19">
          <wp:simplePos x="0" y="0"/>
          <wp:positionH relativeFrom="column">
            <wp:posOffset>-1079496</wp:posOffset>
          </wp:positionH>
          <wp:positionV relativeFrom="paragraph">
            <wp:posOffset>-243836</wp:posOffset>
          </wp:positionV>
          <wp:extent cx="7809865" cy="10165715"/>
          <wp:effectExtent l="0" t="0" r="0" b="0"/>
          <wp:wrapNone/>
          <wp:docPr id="39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fff1"/>
      <w:tblW w:w="5827" w:type="dxa"/>
      <w:tblInd w:w="3261" w:type="dxa"/>
      <w:tblLayout w:type="fixed"/>
      <w:tblLook w:val="0400" w:firstRow="0" w:lastRow="0" w:firstColumn="0" w:lastColumn="0" w:noHBand="0" w:noVBand="1"/>
    </w:tblPr>
    <w:tblGrid>
      <w:gridCol w:w="2390"/>
      <w:gridCol w:w="3437"/>
    </w:tblGrid>
    <w:tr w:rsidR="001F5924" w14:paraId="57DAB90A" w14:textId="77777777">
      <w:trPr>
        <w:trHeight w:val="502"/>
      </w:trPr>
      <w:tc>
        <w:tcPr>
          <w:tcW w:w="2390" w:type="dxa"/>
        </w:tcPr>
        <w:p w14:paraId="56ABBC6B" w14:textId="77777777" w:rsidR="001F5924" w:rsidRDefault="0039403D">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37" w:type="dxa"/>
          <w:vAlign w:val="center"/>
        </w:tcPr>
        <w:p w14:paraId="15682832" w14:textId="77777777" w:rsidR="001F5924" w:rsidRDefault="0039403D">
          <w:pPr>
            <w:ind w:right="175"/>
            <w:jc w:val="both"/>
            <w:rPr>
              <w:rFonts w:ascii="Palatino Linotype" w:eastAsia="Palatino Linotype" w:hAnsi="Palatino Linotype" w:cs="Palatino Linotype"/>
              <w:b/>
            </w:rPr>
          </w:pPr>
          <w:r>
            <w:rPr>
              <w:rFonts w:ascii="Palatino Linotype" w:eastAsia="Palatino Linotype" w:hAnsi="Palatino Linotype" w:cs="Palatino Linotype"/>
              <w:b/>
            </w:rPr>
            <w:t>05839/INFOEM/IP/RR/2025 y acumulado</w:t>
          </w:r>
        </w:p>
      </w:tc>
    </w:tr>
    <w:tr w:rsidR="001F5924" w14:paraId="06447A43" w14:textId="77777777">
      <w:trPr>
        <w:trHeight w:val="190"/>
      </w:trPr>
      <w:tc>
        <w:tcPr>
          <w:tcW w:w="2390" w:type="dxa"/>
          <w:vAlign w:val="center"/>
        </w:tcPr>
        <w:p w14:paraId="7CF99B48" w14:textId="77777777" w:rsidR="001F5924" w:rsidRDefault="0039403D">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37" w:type="dxa"/>
          <w:vAlign w:val="center"/>
        </w:tcPr>
        <w:p w14:paraId="0EC71384" w14:textId="77777777" w:rsidR="001F5924" w:rsidRDefault="0039403D">
          <w:pPr>
            <w:ind w:left="27" w:right="-53"/>
            <w:jc w:val="both"/>
            <w:rPr>
              <w:rFonts w:ascii="Palatino Linotype" w:eastAsia="Palatino Linotype" w:hAnsi="Palatino Linotype" w:cs="Palatino Linotype"/>
              <w:b/>
            </w:rPr>
          </w:pPr>
          <w:r>
            <w:rPr>
              <w:rFonts w:ascii="Palatino Linotype" w:eastAsia="Palatino Linotype" w:hAnsi="Palatino Linotype" w:cs="Palatino Linotype"/>
              <w:b/>
            </w:rPr>
            <w:t>Ayuntamiento de Toluca</w:t>
          </w:r>
        </w:p>
      </w:tc>
    </w:tr>
    <w:tr w:rsidR="001F5924" w14:paraId="43DEB83A" w14:textId="77777777">
      <w:trPr>
        <w:trHeight w:val="251"/>
      </w:trPr>
      <w:tc>
        <w:tcPr>
          <w:tcW w:w="2390" w:type="dxa"/>
          <w:vAlign w:val="center"/>
        </w:tcPr>
        <w:p w14:paraId="0C12FE83" w14:textId="77777777" w:rsidR="001F5924" w:rsidRDefault="0039403D">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37" w:type="dxa"/>
          <w:vAlign w:val="center"/>
        </w:tcPr>
        <w:p w14:paraId="4FBA9479" w14:textId="77777777" w:rsidR="001F5924" w:rsidRDefault="0039403D">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524E73D8" w14:textId="77777777" w:rsidR="001F5924" w:rsidRDefault="0039403D">
    <w:pPr>
      <w:pBdr>
        <w:top w:val="nil"/>
        <w:left w:val="nil"/>
        <w:bottom w:val="nil"/>
        <w:right w:val="nil"/>
        <w:between w:val="nil"/>
      </w:pBdr>
      <w:tabs>
        <w:tab w:val="center" w:pos="4252"/>
        <w:tab w:val="right" w:pos="8504"/>
        <w:tab w:val="left" w:pos="2326"/>
      </w:tabs>
      <w:rPr>
        <w:rFonts w:ascii="Cambria" w:eastAsia="Cambria" w:hAnsi="Cambria" w:cs="Cambria"/>
        <w:color w:val="000000"/>
      </w:rPr>
    </w:pPr>
    <w:r>
      <w:tab/>
    </w:r>
  </w:p>
  <w:p w14:paraId="26BEF917" w14:textId="77777777" w:rsidR="001F5924" w:rsidRDefault="0039403D">
    <w:pPr>
      <w:tabs>
        <w:tab w:val="left" w:pos="7560"/>
        <w:tab w:val="right" w:pos="8838"/>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5EB11" w14:textId="77777777" w:rsidR="001F5924" w:rsidRDefault="0039403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3FB8CEC8" wp14:editId="2FE19A2F">
          <wp:simplePos x="0" y="0"/>
          <wp:positionH relativeFrom="column">
            <wp:posOffset>-1112515</wp:posOffset>
          </wp:positionH>
          <wp:positionV relativeFrom="paragraph">
            <wp:posOffset>-361310</wp:posOffset>
          </wp:positionV>
          <wp:extent cx="7809865" cy="10165715"/>
          <wp:effectExtent l="0" t="0" r="0" b="0"/>
          <wp:wrapNone/>
          <wp:docPr id="3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fff2"/>
      <w:tblW w:w="6378" w:type="dxa"/>
      <w:tblInd w:w="3261" w:type="dxa"/>
      <w:tblLayout w:type="fixed"/>
      <w:tblLook w:val="0400" w:firstRow="0" w:lastRow="0" w:firstColumn="0" w:lastColumn="0" w:noHBand="0" w:noVBand="1"/>
    </w:tblPr>
    <w:tblGrid>
      <w:gridCol w:w="2512"/>
      <w:gridCol w:w="3866"/>
    </w:tblGrid>
    <w:tr w:rsidR="001F5924" w14:paraId="54A5630E" w14:textId="77777777">
      <w:trPr>
        <w:trHeight w:val="442"/>
      </w:trPr>
      <w:tc>
        <w:tcPr>
          <w:tcW w:w="2512" w:type="dxa"/>
          <w:vAlign w:val="center"/>
        </w:tcPr>
        <w:p w14:paraId="6E37DAF7" w14:textId="77777777" w:rsidR="001F5924" w:rsidRDefault="0039403D">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866" w:type="dxa"/>
          <w:vAlign w:val="center"/>
        </w:tcPr>
        <w:p w14:paraId="6FD8363B" w14:textId="77777777" w:rsidR="001F5924" w:rsidRDefault="0039403D">
          <w:pPr>
            <w:tabs>
              <w:tab w:val="left" w:pos="2334"/>
            </w:tabs>
            <w:ind w:left="-45" w:right="735"/>
            <w:jc w:val="both"/>
            <w:rPr>
              <w:rFonts w:ascii="Palatino Linotype" w:eastAsia="Palatino Linotype" w:hAnsi="Palatino Linotype" w:cs="Palatino Linotype"/>
              <w:b/>
            </w:rPr>
          </w:pPr>
          <w:r>
            <w:rPr>
              <w:rFonts w:ascii="Palatino Linotype" w:eastAsia="Palatino Linotype" w:hAnsi="Palatino Linotype" w:cs="Palatino Linotype"/>
              <w:b/>
            </w:rPr>
            <w:t>05839/INFOEM/IP/RR/2025 y acumulado</w:t>
          </w:r>
        </w:p>
      </w:tc>
    </w:tr>
    <w:tr w:rsidR="001F5924" w14:paraId="17019764" w14:textId="77777777">
      <w:trPr>
        <w:trHeight w:val="95"/>
      </w:trPr>
      <w:tc>
        <w:tcPr>
          <w:tcW w:w="2512" w:type="dxa"/>
          <w:vAlign w:val="center"/>
        </w:tcPr>
        <w:p w14:paraId="67D5E008" w14:textId="77777777" w:rsidR="001F5924" w:rsidRDefault="0039403D">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66" w:type="dxa"/>
          <w:vAlign w:val="center"/>
        </w:tcPr>
        <w:p w14:paraId="13008BD8" w14:textId="77777777" w:rsidR="001F5924" w:rsidRDefault="001F5924">
          <w:pPr>
            <w:jc w:val="both"/>
            <w:rPr>
              <w:rFonts w:ascii="Palatino Linotype" w:eastAsia="Palatino Linotype" w:hAnsi="Palatino Linotype" w:cs="Palatino Linotype"/>
              <w:b/>
            </w:rPr>
          </w:pPr>
        </w:p>
      </w:tc>
    </w:tr>
    <w:tr w:rsidR="001F5924" w14:paraId="6D8B11C3" w14:textId="77777777">
      <w:trPr>
        <w:trHeight w:val="168"/>
      </w:trPr>
      <w:tc>
        <w:tcPr>
          <w:tcW w:w="2512" w:type="dxa"/>
          <w:vAlign w:val="center"/>
        </w:tcPr>
        <w:p w14:paraId="33199A77" w14:textId="77777777" w:rsidR="001F5924" w:rsidRDefault="0039403D">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66" w:type="dxa"/>
          <w:vAlign w:val="center"/>
        </w:tcPr>
        <w:p w14:paraId="7847977A" w14:textId="77777777" w:rsidR="001F5924" w:rsidRDefault="0039403D">
          <w:pPr>
            <w:ind w:left="-45" w:right="-64"/>
            <w:jc w:val="both"/>
            <w:rPr>
              <w:rFonts w:ascii="Palatino Linotype" w:eastAsia="Palatino Linotype" w:hAnsi="Palatino Linotype" w:cs="Palatino Linotype"/>
              <w:b/>
            </w:rPr>
          </w:pPr>
          <w:r>
            <w:rPr>
              <w:rFonts w:ascii="Palatino Linotype" w:eastAsia="Palatino Linotype" w:hAnsi="Palatino Linotype" w:cs="Palatino Linotype"/>
              <w:b/>
            </w:rPr>
            <w:t>Ayuntamiento de Toluca</w:t>
          </w:r>
        </w:p>
      </w:tc>
    </w:tr>
    <w:tr w:rsidR="001F5924" w14:paraId="0C0110D1" w14:textId="77777777">
      <w:trPr>
        <w:trHeight w:val="221"/>
      </w:trPr>
      <w:tc>
        <w:tcPr>
          <w:tcW w:w="2512" w:type="dxa"/>
          <w:vAlign w:val="center"/>
        </w:tcPr>
        <w:p w14:paraId="0B355C28" w14:textId="77777777" w:rsidR="001F5924" w:rsidRDefault="0039403D">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866" w:type="dxa"/>
          <w:vAlign w:val="center"/>
        </w:tcPr>
        <w:p w14:paraId="191D16D1" w14:textId="77777777" w:rsidR="001F5924" w:rsidRDefault="0039403D">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1FEEE0F1" w14:textId="77777777" w:rsidR="001F5924" w:rsidRDefault="001F592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7E04" w14:textId="77777777" w:rsidR="001F5924" w:rsidRDefault="001F592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031D9"/>
    <w:multiLevelType w:val="multilevel"/>
    <w:tmpl w:val="112C448A"/>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3373CA"/>
    <w:multiLevelType w:val="multilevel"/>
    <w:tmpl w:val="D098E83C"/>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8860AA6"/>
    <w:multiLevelType w:val="multilevel"/>
    <w:tmpl w:val="5C545F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D7175A3"/>
    <w:multiLevelType w:val="multilevel"/>
    <w:tmpl w:val="73F2690C"/>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b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790E6470"/>
    <w:multiLevelType w:val="multilevel"/>
    <w:tmpl w:val="E54054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924"/>
    <w:rsid w:val="00010A92"/>
    <w:rsid w:val="001F5924"/>
    <w:rsid w:val="0039403D"/>
    <w:rsid w:val="004B45A8"/>
    <w:rsid w:val="008173F7"/>
    <w:rsid w:val="009371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7FF2E"/>
  <w15:docId w15:val="{606EE1C9-9E7E-4898-AB88-B8418CEB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uiPriority w:val="9"/>
    <w:semiHidden/>
    <w:rsid w:val="003B73CD"/>
    <w:rPr>
      <w:b/>
      <w:bCs/>
      <w:sz w:val="28"/>
      <w:szCs w:val="28"/>
      <w:lang w:val="en-US" w:eastAsia="en-US"/>
    </w:rPr>
  </w:style>
  <w:style w:type="character" w:customStyle="1" w:styleId="Ttulo5Car">
    <w:name w:val="Título 5 Car"/>
    <w:basedOn w:val="Fuentedeprrafopredeter"/>
    <w:uiPriority w:val="9"/>
    <w:semiHidden/>
    <w:rsid w:val="003B73CD"/>
    <w:rPr>
      <w:b/>
      <w:bCs/>
      <w:i/>
      <w:iCs/>
      <w:sz w:val="26"/>
      <w:szCs w:val="26"/>
      <w:lang w:val="en-US" w:eastAsia="en-US"/>
    </w:rPr>
  </w:style>
  <w:style w:type="character" w:customStyle="1" w:styleId="Ttulo6Car">
    <w:name w:val="Título 6 Car"/>
    <w:basedOn w:val="Fuentedeprrafopredeter"/>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character" w:customStyle="1" w:styleId="SubttuloCar">
    <w:name w:val="Subtítulo Car"/>
    <w:basedOn w:val="Fuentedeprrafopredeter"/>
    <w:uiPriority w:val="11"/>
    <w:rsid w:val="00D91005"/>
    <w:rPr>
      <w:color w:val="5A5A5A" w:themeColor="text1" w:themeTint="A5"/>
      <w:spacing w:val="15"/>
      <w:sz w:val="22"/>
      <w:szCs w:val="22"/>
      <w:lang w:val="es-ES"/>
    </w:rPr>
  </w:style>
  <w:style w:type="table" w:customStyle="1" w:styleId="a">
    <w:basedOn w:val="TableNormal9"/>
    <w:tblPr>
      <w:tblStyleRowBandSize w:val="1"/>
      <w:tblStyleColBandSize w:val="1"/>
      <w:tblCellMar>
        <w:left w:w="115" w:type="dxa"/>
        <w:right w:w="115" w:type="dxa"/>
      </w:tblCellMar>
    </w:tblPr>
  </w:style>
  <w:style w:type="table" w:customStyle="1" w:styleId="a0">
    <w:basedOn w:val="TableNormal9"/>
    <w:tblPr>
      <w:tblStyleRowBandSize w:val="1"/>
      <w:tblStyleColBandSize w:val="1"/>
      <w:tblCellMar>
        <w:left w:w="115" w:type="dxa"/>
        <w:right w:w="115" w:type="dxa"/>
      </w:tblCellMar>
    </w:tblPr>
  </w:style>
  <w:style w:type="table" w:customStyle="1" w:styleId="a2">
    <w:basedOn w:val="TableNormal9"/>
    <w:tblPr>
      <w:tblStyleRowBandSize w:val="1"/>
      <w:tblStyleColBandSize w:val="1"/>
      <w:tblCellMar>
        <w:left w:w="115" w:type="dxa"/>
        <w:right w:w="115" w:type="dxa"/>
      </w:tblCellMar>
    </w:tblPr>
  </w:style>
  <w:style w:type="table" w:customStyle="1" w:styleId="a3">
    <w:basedOn w:val="TableNormal9"/>
    <w:tblPr>
      <w:tblStyleRowBandSize w:val="1"/>
      <w:tblStyleColBandSize w:val="1"/>
      <w:tblCellMar>
        <w:left w:w="115" w:type="dxa"/>
        <w:right w:w="115" w:type="dxa"/>
      </w:tblCellMar>
    </w:tblPr>
  </w:style>
  <w:style w:type="table" w:customStyle="1" w:styleId="a4">
    <w:basedOn w:val="TableNormal9"/>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9"/>
    <w:tblPr>
      <w:tblStyleRowBandSize w:val="1"/>
      <w:tblStyleColBandSize w:val="1"/>
      <w:tblCellMar>
        <w:left w:w="115" w:type="dxa"/>
        <w:right w:w="115" w:type="dxa"/>
      </w:tblCellMar>
    </w:tblPr>
  </w:style>
  <w:style w:type="table" w:customStyle="1" w:styleId="a6">
    <w:basedOn w:val="TableNormal9"/>
    <w:tblPr>
      <w:tblStyleRowBandSize w:val="1"/>
      <w:tblStyleColBandSize w:val="1"/>
      <w:tblCellMar>
        <w:left w:w="115" w:type="dxa"/>
        <w:right w:w="115" w:type="dxa"/>
      </w:tblCellMar>
    </w:tblPr>
  </w:style>
  <w:style w:type="table" w:customStyle="1" w:styleId="a7">
    <w:basedOn w:val="TableNormal9"/>
    <w:rPr>
      <w:sz w:val="22"/>
      <w:szCs w:val="22"/>
    </w:rPr>
    <w:tblPr>
      <w:tblStyleRowBandSize w:val="1"/>
      <w:tblStyleColBandSize w:val="1"/>
      <w:tblCellMar>
        <w:left w:w="115" w:type="dxa"/>
        <w:right w:w="115" w:type="dxa"/>
      </w:tblCellMar>
    </w:tblPr>
  </w:style>
  <w:style w:type="table" w:customStyle="1" w:styleId="a8">
    <w:basedOn w:val="TableNormal9"/>
    <w:rPr>
      <w:sz w:val="22"/>
      <w:szCs w:val="22"/>
    </w:rPr>
    <w:tblPr>
      <w:tblStyleRowBandSize w:val="1"/>
      <w:tblStyleColBandSize w:val="1"/>
      <w:tblCellMar>
        <w:left w:w="115" w:type="dxa"/>
        <w:right w:w="115" w:type="dxa"/>
      </w:tblCellMar>
    </w:tblPr>
  </w:style>
  <w:style w:type="table" w:customStyle="1" w:styleId="a9">
    <w:basedOn w:val="TableNormal9"/>
    <w:rPr>
      <w:sz w:val="22"/>
      <w:szCs w:val="22"/>
    </w:rPr>
    <w:tblPr>
      <w:tblStyleRowBandSize w:val="1"/>
      <w:tblStyleColBandSize w:val="1"/>
      <w:tblCellMar>
        <w:left w:w="115" w:type="dxa"/>
        <w:right w:w="115" w:type="dxa"/>
      </w:tblCellMar>
    </w:tblPr>
  </w:style>
  <w:style w:type="table" w:customStyle="1" w:styleId="aa">
    <w:basedOn w:val="TableNormal9"/>
    <w:tblPr>
      <w:tblStyleRowBandSize w:val="1"/>
      <w:tblStyleColBandSize w:val="1"/>
      <w:tblCellMar>
        <w:left w:w="115" w:type="dxa"/>
        <w:right w:w="115" w:type="dxa"/>
      </w:tblCellMar>
    </w:tblPr>
  </w:style>
  <w:style w:type="table" w:customStyle="1" w:styleId="ab">
    <w:basedOn w:val="TableNormal9"/>
    <w:tblPr>
      <w:tblStyleRowBandSize w:val="1"/>
      <w:tblStyleColBandSize w:val="1"/>
      <w:tblCellMar>
        <w:left w:w="115" w:type="dxa"/>
        <w:right w:w="115" w:type="dxa"/>
      </w:tblCellMar>
    </w:tblPr>
  </w:style>
  <w:style w:type="table" w:customStyle="1" w:styleId="ac">
    <w:basedOn w:val="TableNormal9"/>
    <w:tblPr>
      <w:tblStyleRowBandSize w:val="1"/>
      <w:tblStyleColBandSize w:val="1"/>
      <w:tblCellMar>
        <w:left w:w="115" w:type="dxa"/>
        <w:right w:w="115" w:type="dxa"/>
      </w:tblCellMar>
    </w:tblPr>
  </w:style>
  <w:style w:type="table" w:customStyle="1" w:styleId="ad">
    <w:basedOn w:val="TableNormal9"/>
    <w:tblPr>
      <w:tblStyleRowBandSize w:val="1"/>
      <w:tblStyleColBandSize w:val="1"/>
      <w:tblCellMar>
        <w:left w:w="115" w:type="dxa"/>
        <w:right w:w="115" w:type="dxa"/>
      </w:tblCellMar>
    </w:tblPr>
  </w:style>
  <w:style w:type="table" w:customStyle="1" w:styleId="ae">
    <w:basedOn w:val="TableNormal9"/>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
    <w:basedOn w:val="TableNormal9"/>
    <w:rPr>
      <w:sz w:val="22"/>
      <w:szCs w:val="22"/>
    </w:rPr>
    <w:tblPr>
      <w:tblStyleRowBandSize w:val="1"/>
      <w:tblStyleColBandSize w:val="1"/>
      <w:tblCellMar>
        <w:left w:w="115" w:type="dxa"/>
        <w:right w:w="115" w:type="dxa"/>
      </w:tblCellMar>
    </w:tblPr>
  </w:style>
  <w:style w:type="table" w:customStyle="1" w:styleId="af0">
    <w:basedOn w:val="TableNormal9"/>
    <w:rPr>
      <w:sz w:val="22"/>
      <w:szCs w:val="22"/>
    </w:rPr>
    <w:tblPr>
      <w:tblStyleRowBandSize w:val="1"/>
      <w:tblStyleColBandSize w:val="1"/>
      <w:tblCellMar>
        <w:left w:w="115" w:type="dxa"/>
        <w:right w:w="115" w:type="dxa"/>
      </w:tblCellMar>
    </w:tblPr>
  </w:style>
  <w:style w:type="table" w:customStyle="1" w:styleId="af1">
    <w:basedOn w:val="TableNormal8"/>
    <w:rPr>
      <w:sz w:val="22"/>
      <w:szCs w:val="22"/>
    </w:rPr>
    <w:tblPr>
      <w:tblStyleRowBandSize w:val="1"/>
      <w:tblStyleColBandSize w:val="1"/>
      <w:tblCellMar>
        <w:left w:w="115" w:type="dxa"/>
        <w:right w:w="115" w:type="dxa"/>
      </w:tblCellMar>
    </w:tblPr>
  </w:style>
  <w:style w:type="table" w:customStyle="1" w:styleId="af2">
    <w:basedOn w:val="TableNormal8"/>
    <w:rPr>
      <w:sz w:val="22"/>
      <w:szCs w:val="22"/>
    </w:rPr>
    <w:tblPr>
      <w:tblStyleRowBandSize w:val="1"/>
      <w:tblStyleColBandSize w:val="1"/>
      <w:tblCellMar>
        <w:left w:w="115" w:type="dxa"/>
        <w:right w:w="115" w:type="dxa"/>
      </w:tblCellMar>
    </w:tblPr>
  </w:style>
  <w:style w:type="table" w:customStyle="1" w:styleId="af3">
    <w:basedOn w:val="TableNormal8"/>
    <w:tblPr>
      <w:tblStyleRowBandSize w:val="1"/>
      <w:tblStyleColBandSize w:val="1"/>
      <w:tblCellMar>
        <w:left w:w="115" w:type="dxa"/>
        <w:right w:w="115" w:type="dxa"/>
      </w:tblCellMar>
    </w:tblPr>
  </w:style>
  <w:style w:type="table" w:customStyle="1" w:styleId="af4">
    <w:basedOn w:val="TableNormal8"/>
    <w:rPr>
      <w:sz w:val="22"/>
      <w:szCs w:val="22"/>
    </w:rPr>
    <w:tblPr>
      <w:tblStyleRowBandSize w:val="1"/>
      <w:tblStyleColBandSize w:val="1"/>
      <w:tblCellMar>
        <w:left w:w="115" w:type="dxa"/>
        <w:right w:w="115" w:type="dxa"/>
      </w:tblCellMar>
    </w:tblPr>
  </w:style>
  <w:style w:type="table" w:customStyle="1" w:styleId="af5">
    <w:basedOn w:val="TableNormal8"/>
    <w:rPr>
      <w:sz w:val="22"/>
      <w:szCs w:val="22"/>
    </w:rPr>
    <w:tblPr>
      <w:tblStyleRowBandSize w:val="1"/>
      <w:tblStyleColBandSize w:val="1"/>
      <w:tblCellMar>
        <w:left w:w="115" w:type="dxa"/>
        <w:right w:w="115" w:type="dxa"/>
      </w:tblCellMar>
    </w:tblPr>
  </w:style>
  <w:style w:type="table" w:customStyle="1" w:styleId="af6">
    <w:basedOn w:val="TableNormal7"/>
    <w:rPr>
      <w:sz w:val="22"/>
      <w:szCs w:val="22"/>
    </w:rPr>
    <w:tblPr>
      <w:tblStyleRowBandSize w:val="1"/>
      <w:tblStyleColBandSize w:val="1"/>
      <w:tblCellMar>
        <w:left w:w="115" w:type="dxa"/>
        <w:right w:w="115" w:type="dxa"/>
      </w:tblCellMar>
    </w:tblPr>
  </w:style>
  <w:style w:type="table" w:customStyle="1" w:styleId="af7">
    <w:basedOn w:val="TableNormal7"/>
    <w:rPr>
      <w:sz w:val="22"/>
      <w:szCs w:val="22"/>
    </w:rPr>
    <w:tblPr>
      <w:tblStyleRowBandSize w:val="1"/>
      <w:tblStyleColBandSize w:val="1"/>
      <w:tblCellMar>
        <w:left w:w="115" w:type="dxa"/>
        <w:right w:w="115" w:type="dxa"/>
      </w:tblCellMar>
    </w:tblPr>
  </w:style>
  <w:style w:type="table" w:customStyle="1" w:styleId="af8">
    <w:basedOn w:val="TableNormal7"/>
    <w:rPr>
      <w:sz w:val="22"/>
      <w:szCs w:val="22"/>
    </w:rPr>
    <w:tblPr>
      <w:tblStyleRowBandSize w:val="1"/>
      <w:tblStyleColBandSize w:val="1"/>
      <w:tblCellMar>
        <w:left w:w="115" w:type="dxa"/>
        <w:right w:w="115" w:type="dxa"/>
      </w:tblCellMar>
    </w:tblPr>
  </w:style>
  <w:style w:type="table" w:customStyle="1" w:styleId="af9">
    <w:basedOn w:val="TableNormal7"/>
    <w:rPr>
      <w:sz w:val="22"/>
      <w:szCs w:val="22"/>
    </w:rPr>
    <w:tblPr>
      <w:tblStyleRowBandSize w:val="1"/>
      <w:tblStyleColBandSize w:val="1"/>
      <w:tblCellMar>
        <w:left w:w="115" w:type="dxa"/>
        <w:right w:w="115" w:type="dxa"/>
      </w:tblCellMar>
    </w:tblPr>
  </w:style>
  <w:style w:type="table" w:customStyle="1" w:styleId="afa">
    <w:basedOn w:val="TableNormal7"/>
    <w:rPr>
      <w:sz w:val="22"/>
      <w:szCs w:val="22"/>
    </w:rPr>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E144A5"/>
    <w:rPr>
      <w:rFonts w:ascii="Calibri" w:hAnsi="Calibr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166DE3"/>
    <w:tblPr>
      <w:tblCellMar>
        <w:top w:w="0" w:type="dxa"/>
        <w:left w:w="0" w:type="dxa"/>
        <w:bottom w:w="0" w:type="dxa"/>
        <w:right w:w="0" w:type="dxa"/>
      </w:tblCellMar>
    </w:tblPr>
  </w:style>
  <w:style w:type="table" w:customStyle="1" w:styleId="afb">
    <w:basedOn w:val="TableNormal6"/>
    <w:tblPr>
      <w:tblStyleRowBandSize w:val="1"/>
      <w:tblStyleColBandSize w:val="1"/>
      <w:tblCellMar>
        <w:left w:w="115" w:type="dxa"/>
        <w:right w:w="115" w:type="dxa"/>
      </w:tblCellMar>
    </w:tblPr>
  </w:style>
  <w:style w:type="table" w:customStyle="1" w:styleId="afc">
    <w:basedOn w:val="TableNormal6"/>
    <w:tblPr>
      <w:tblStyleRowBandSize w:val="1"/>
      <w:tblStyleColBandSize w:val="1"/>
      <w:tblCellMar>
        <w:left w:w="115" w:type="dxa"/>
        <w:right w:w="115" w:type="dxa"/>
      </w:tblCellMar>
    </w:tblPr>
  </w:style>
  <w:style w:type="table" w:customStyle="1" w:styleId="afd">
    <w:basedOn w:val="TableNormal6"/>
    <w:rPr>
      <w:sz w:val="22"/>
      <w:szCs w:val="22"/>
    </w:rPr>
    <w:tblPr>
      <w:tblStyleRowBandSize w:val="1"/>
      <w:tblStyleColBandSize w:val="1"/>
      <w:tblCellMar>
        <w:left w:w="115" w:type="dxa"/>
        <w:right w:w="115" w:type="dxa"/>
      </w:tblCellMar>
    </w:tblPr>
  </w:style>
  <w:style w:type="table" w:customStyle="1" w:styleId="afe">
    <w:basedOn w:val="TableNormal6"/>
    <w:rPr>
      <w:sz w:val="22"/>
      <w:szCs w:val="22"/>
    </w:rPr>
    <w:tblPr>
      <w:tblStyleRowBandSize w:val="1"/>
      <w:tblStyleColBandSize w:val="1"/>
      <w:tblCellMar>
        <w:left w:w="115" w:type="dxa"/>
        <w:right w:w="115" w:type="dxa"/>
      </w:tblCellMar>
    </w:tblPr>
  </w:style>
  <w:style w:type="table" w:customStyle="1" w:styleId="aff">
    <w:basedOn w:val="TableNormal5"/>
    <w:rPr>
      <w:sz w:val="22"/>
      <w:szCs w:val="22"/>
    </w:rPr>
    <w:tblPr>
      <w:tblStyleRowBandSize w:val="1"/>
      <w:tblStyleColBandSize w:val="1"/>
      <w:tblCellMar>
        <w:left w:w="115" w:type="dxa"/>
        <w:right w:w="115" w:type="dxa"/>
      </w:tblCellMar>
    </w:tblPr>
  </w:style>
  <w:style w:type="table" w:customStyle="1" w:styleId="aff0">
    <w:basedOn w:val="TableNormal5"/>
    <w:rPr>
      <w:sz w:val="22"/>
      <w:szCs w:val="22"/>
    </w:rPr>
    <w:tblPr>
      <w:tblStyleRowBandSize w:val="1"/>
      <w:tblStyleColBandSize w:val="1"/>
      <w:tblCellMar>
        <w:left w:w="115" w:type="dxa"/>
        <w:right w:w="115" w:type="dxa"/>
      </w:tblCellMar>
    </w:tblPr>
  </w:style>
  <w:style w:type="table" w:customStyle="1" w:styleId="aff1">
    <w:basedOn w:val="TableNormal5"/>
    <w:rPr>
      <w:sz w:val="22"/>
      <w:szCs w:val="22"/>
    </w:rPr>
    <w:tblPr>
      <w:tblStyleRowBandSize w:val="1"/>
      <w:tblStyleColBandSize w:val="1"/>
      <w:tblCellMar>
        <w:left w:w="115" w:type="dxa"/>
        <w:right w:w="115" w:type="dxa"/>
      </w:tblCellMar>
    </w:tblPr>
  </w:style>
  <w:style w:type="table" w:customStyle="1" w:styleId="aff2">
    <w:basedOn w:val="TableNormal5"/>
    <w:rPr>
      <w:sz w:val="22"/>
      <w:szCs w:val="22"/>
    </w:rPr>
    <w:tblPr>
      <w:tblStyleRowBandSize w:val="1"/>
      <w:tblStyleColBandSize w:val="1"/>
      <w:tblCellMar>
        <w:left w:w="115" w:type="dxa"/>
        <w:right w:w="115" w:type="dxa"/>
      </w:tblCellMar>
    </w:tblPr>
  </w:style>
  <w:style w:type="table" w:customStyle="1" w:styleId="aff3">
    <w:basedOn w:val="TableNormal4"/>
    <w:rPr>
      <w:sz w:val="22"/>
      <w:szCs w:val="22"/>
    </w:rPr>
    <w:tblPr>
      <w:tblStyleRowBandSize w:val="1"/>
      <w:tblStyleColBandSize w:val="1"/>
      <w:tblCellMar>
        <w:left w:w="115" w:type="dxa"/>
        <w:right w:w="115" w:type="dxa"/>
      </w:tblCellMar>
    </w:tblPr>
  </w:style>
  <w:style w:type="table" w:customStyle="1" w:styleId="aff4">
    <w:basedOn w:val="TableNormal4"/>
    <w:rPr>
      <w:sz w:val="22"/>
      <w:szCs w:val="22"/>
    </w:rPr>
    <w:tblPr>
      <w:tblStyleRowBandSize w:val="1"/>
      <w:tblStyleColBandSize w:val="1"/>
      <w:tblCellMar>
        <w:left w:w="115" w:type="dxa"/>
        <w:right w:w="115" w:type="dxa"/>
      </w:tblCellMar>
    </w:tblPr>
  </w:style>
  <w:style w:type="table" w:customStyle="1" w:styleId="aff5">
    <w:basedOn w:val="TableNormal4"/>
    <w:rPr>
      <w:sz w:val="22"/>
      <w:szCs w:val="22"/>
    </w:rPr>
    <w:tblPr>
      <w:tblStyleRowBandSize w:val="1"/>
      <w:tblStyleColBandSize w:val="1"/>
      <w:tblCellMar>
        <w:left w:w="115" w:type="dxa"/>
        <w:right w:w="115" w:type="dxa"/>
      </w:tblCellMar>
    </w:tblPr>
  </w:style>
  <w:style w:type="table" w:customStyle="1" w:styleId="aff6">
    <w:basedOn w:val="TableNormal4"/>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7">
    <w:basedOn w:val="TableNormal4"/>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8">
    <w:basedOn w:val="TableNormal4"/>
    <w:rPr>
      <w:sz w:val="22"/>
      <w:szCs w:val="22"/>
    </w:rPr>
    <w:tblPr>
      <w:tblStyleRowBandSize w:val="1"/>
      <w:tblStyleColBandSize w:val="1"/>
      <w:tblCellMar>
        <w:left w:w="115" w:type="dxa"/>
        <w:right w:w="115" w:type="dxa"/>
      </w:tblCellMar>
    </w:tblPr>
  </w:style>
  <w:style w:type="table" w:customStyle="1" w:styleId="aff9">
    <w:basedOn w:val="TableNormal4"/>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a">
    <w:basedOn w:val="TableNormal4"/>
    <w:rPr>
      <w:sz w:val="22"/>
      <w:szCs w:val="22"/>
    </w:rPr>
    <w:tblPr>
      <w:tblStyleRowBandSize w:val="1"/>
      <w:tblStyleColBandSize w:val="1"/>
      <w:tblCellMar>
        <w:left w:w="115" w:type="dxa"/>
        <w:right w:w="115" w:type="dxa"/>
      </w:tblCellMar>
    </w:tblPr>
  </w:style>
  <w:style w:type="table" w:customStyle="1" w:styleId="affb">
    <w:basedOn w:val="TableNormal4"/>
    <w:rPr>
      <w:sz w:val="22"/>
      <w:szCs w:val="22"/>
    </w:rPr>
    <w:tblPr>
      <w:tblStyleRowBandSize w:val="1"/>
      <w:tblStyleColBandSize w:val="1"/>
      <w:tblCellMar>
        <w:left w:w="115" w:type="dxa"/>
        <w:right w:w="115" w:type="dxa"/>
      </w:tblCellMar>
    </w:tblPr>
  </w:style>
  <w:style w:type="table" w:customStyle="1" w:styleId="affc">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d">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e">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0">
    <w:basedOn w:val="TableNormal3"/>
    <w:tblPr>
      <w:tblStyleRowBandSize w:val="1"/>
      <w:tblStyleColBandSize w:val="1"/>
      <w:tblCellMar>
        <w:left w:w="115" w:type="dxa"/>
        <w:right w:w="115" w:type="dxa"/>
      </w:tblCellMar>
    </w:tblPr>
  </w:style>
  <w:style w:type="table" w:customStyle="1" w:styleId="afff1">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2">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3">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4">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5">
    <w:basedOn w:val="TableNormal2"/>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6">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7">
    <w:basedOn w:val="TableNormal2"/>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8">
    <w:basedOn w:val="TableNormal2"/>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9">
    <w:basedOn w:val="TableNormal2"/>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a">
    <w:basedOn w:val="TableNormal2"/>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b">
    <w:basedOn w:val="TableNormal2"/>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c">
    <w:basedOn w:val="TableNormal2"/>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d">
    <w:basedOn w:val="TableNormal2"/>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e">
    <w:basedOn w:val="TableNormal2"/>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
    <w:basedOn w:val="TableNormal2"/>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0">
    <w:basedOn w:val="TableNormal2"/>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1">
    <w:basedOn w:val="TableNormal2"/>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2">
    <w:basedOn w:val="TableNormal2"/>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3">
    <w:basedOn w:val="TableNormal2"/>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4">
    <w:basedOn w:val="TableNormal2"/>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5">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6">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7">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8">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9">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a">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b">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c">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d">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e">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0">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1">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2">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3">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4">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5">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6">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7">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8">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9">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a">
    <w:basedOn w:val="TableNormal1"/>
    <w:rPr>
      <w:rFonts w:ascii="Calibri" w:eastAsia="Calibri" w:hAnsi="Calibri" w:cs="Calibri"/>
      <w:sz w:val="22"/>
      <w:szCs w:val="22"/>
    </w:rPr>
    <w:tblPr>
      <w:tblStyleRowBandSize w:val="1"/>
      <w:tblStyleColBandSize w:val="1"/>
      <w:tblCellMar>
        <w:left w:w="115" w:type="dxa"/>
        <w:right w:w="115" w:type="dxa"/>
      </w:tblCellMar>
    </w:tblPr>
  </w:style>
  <w:style w:type="paragraph" w:styleId="Subttulo">
    <w:name w:val="Subtitle"/>
    <w:basedOn w:val="Normal"/>
    <w:next w:val="Normal"/>
    <w:pPr>
      <w:spacing w:after="160"/>
    </w:pPr>
    <w:rPr>
      <w:rFonts w:ascii="Cambria" w:eastAsia="Cambria" w:hAnsi="Cambria" w:cs="Cambria"/>
      <w:color w:val="5A5A5A"/>
      <w:sz w:val="22"/>
      <w:szCs w:val="22"/>
    </w:rPr>
  </w:style>
  <w:style w:type="table" w:customStyle="1" w:styleId="afffffb">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c">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d">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e">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f">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f0">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f1">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f2">
    <w:basedOn w:val="TableNormal0"/>
    <w:rPr>
      <w:rFonts w:ascii="Calibri" w:eastAsia="Calibri" w:hAnsi="Calibri" w:cs="Calibri"/>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pnK2Db5TnJU5PprmTWKz5xR4EQ==">CgMxLjAyCGguZ2pkZ3hzMgloLjMwajB6bGwyCGgudHlqY3d0MgloLjN6bnlzaDcyCWguMWZvYjl0ZTgAciExaXE5akt0bXEwY2YwYzB0dVVQZW5RZlZYTFoxRlZ6bVA=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54</Pages>
  <Words>14221</Words>
  <Characters>78217</Characters>
  <Application>Microsoft Office Word</Application>
  <DocSecurity>0</DocSecurity>
  <Lines>651</Lines>
  <Paragraphs>184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2025-08-29T20:31:00Z</cp:lastPrinted>
  <dcterms:created xsi:type="dcterms:W3CDTF">2025-09-05T21:28:00Z</dcterms:created>
  <dcterms:modified xsi:type="dcterms:W3CDTF">2025-09-05T21:28:00Z</dcterms:modified>
</cp:coreProperties>
</file>