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06569/INFOEM/IP/RR/2025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bCs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02379/TOLUCA/IP/2025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bCs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veintidós de abril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8">
      <w:pPr>
        <w:ind w:left="851" w:right="616" w:firstLine="0"/>
        <w:jc w:val="both"/>
        <w:rPr>
          <w:rFonts w:ascii="Palatino Linotype" w:cs="Palatino Linotype" w:eastAsia="Palatino Linotype" w:hAnsi="Palatino Linotype"/>
          <w:i w:val="1"/>
          <w:iCs w:val="1"/>
          <w:sz w:val="22"/>
          <w:szCs w:val="22"/>
        </w:rPr>
      </w:pPr>
      <w:bookmarkStart w:colFirst="0" w:colLast="0" w:name="_heading=h.yky7dewu6gi8" w:id="1"/>
      <w:bookmarkEnd w:id="1"/>
      <w:r w:rsidDel="00000000" w:rsidR="00000000" w:rsidRPr="00000000">
        <w:rPr>
          <w:rFonts w:ascii="Palatino Linotype" w:cs="Palatino Linotype" w:eastAsia="Palatino Linotype" w:hAnsi="Palatino Linotype"/>
          <w:i w:val="1"/>
          <w:iCs w:val="1"/>
          <w:sz w:val="22"/>
          <w:szCs w:val="22"/>
          <w:rtl w:val="0"/>
        </w:rPr>
        <w:t xml:space="preserve">“El nombre quien quedo como encargado en la 6 Regiduría, los oficios firmados, los resultado en lo que la sindico estaba en campaña, los programas que entregaron de enero a abril 2025 como regidor, con que recursos se dieron esos apoyos y los trabajos que realizo en campaña, su recibo de descuento de los días que no trabajo en el ayuntamiento y su oficios de permiso., el expediente complete del personal de la regiduria y del regidor con comprobante de estudios y curriculum las comisiones que preside y el acta de instlación de las comisiones y el primer informe de su comisisones que preside.”</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catorce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iCs w:val="1"/>
          <w:sz w:val="22"/>
          <w:szCs w:val="22"/>
        </w:rPr>
      </w:pPr>
      <w:bookmarkStart w:colFirst="0" w:colLast="0" w:name="_heading=h.3znysh7" w:id="2"/>
      <w:bookmarkEnd w:id="2"/>
      <w:r w:rsidDel="00000000" w:rsidR="00000000" w:rsidRPr="00000000">
        <w:rPr>
          <w:rtl w:val="0"/>
        </w:rPr>
      </w:r>
    </w:p>
    <w:p w:rsidR="00000000" w:rsidDel="00000000" w:rsidP="00000000" w:rsidRDefault="00000000" w:rsidRPr="00000000" w14:paraId="0000000E">
      <w:pPr>
        <w:tabs>
          <w:tab w:val="left" w:leader="none" w:pos="737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tabs>
          <w:tab w:val="left" w:leader="none" w:pos="737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atención a la solicitud con folio 02379/TOLUCA/IP/2025, me permito adjuntar al presente la respuesta correspondiente, Sin más por el momento, reciba un saludo.</w:t>
      </w:r>
    </w:p>
    <w:p w:rsidR="00000000" w:rsidDel="00000000" w:rsidP="00000000" w:rsidRDefault="00000000" w:rsidRPr="00000000" w14:paraId="00000010">
      <w:pPr>
        <w:tabs>
          <w:tab w:val="left" w:leader="none" w:pos="737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1">
      <w:pPr>
        <w:tabs>
          <w:tab w:val="left" w:leader="none" w:pos="737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Dr. Nahum Miguel Mendoza Morales”</w:t>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 siguiente: </w:t>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bookmarkStart w:colFirst="0" w:colLast="0" w:name="_heading=h.6llzm57vyw0w" w:id="3"/>
      <w:bookmarkEnd w:id="3"/>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INF TRIMESTRAL SEXTA 01.pdf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Contiene el Primer Informe de Actividades correspondiente al periodo de Enero-Marzo de 2025 de la Sexta Regidora. </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ACTA DE INSTALACIÓN DE LA COMISIÓN EDILICIA DE SALUD PÚBLICA Y POBLACIÓN DEL AYUNTAMIENTO DE TOLUCA, ESTADO DE MÉXICO..pdf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Contiene el Acta de Instalación de la Comisión Edilicia de Salud Pública y Población del Ayuntamiento de Toluca, de fecha diez de febrero de dos mil veinticinco, en versión íntegra. </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705"/>
        </w:tabs>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SOLICITUD 02379.pdf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Oficio de fecha doce de mayo de dos mil veinticinco, suscrito por la Sexta Regidora, mediante el cual informó que respecto a los ocho primeros requerimientos no constituyen una obligación que pueda ser satisfactorio vía acceso a la información pública, por lo que la entrega de un razonamiento por parte del Sujeto Obligado, no es algo que la Ley establezca como atribución, derecho o facultad, pues ello contemplaría un juicio de valor referente a la solicitud realizada, los cuales al constituir inquietudes, no cumplen con los requisitos de información pública que pueda satisfacerse a través de este medio.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05"/>
        </w:tabs>
        <w:spacing w:after="0" w:before="0" w:line="360" w:lineRule="auto"/>
        <w:ind w:left="72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Respecto al noveno requerimiento informó que no es autoridad facultada para generar dicha información, al no caer dentro de su ámbito de competencia, y finalmente con el décimo, décimo primer y décimo segundo informó la entrega de la información solicitada. </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ACTA DE INSTALACIÓN DE LA COMISIÓN EDILICIA DE DERECHOS HUMANOS DEL AYUNTAMIENTO DE TOLUCA, ESTADO DE MÉXICO..pdf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Contiene el Acta de Instalación de la Comisión Edilicia de Derechos Humanos del Ayuntamiento de Toluca, de fecha diez de febrero de dos mil veinticinco, en versión íntegra.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 02379. 2025.pdf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Oficio de fecha catorce de mayo de dos mil veinticinco, suscrito por el Titular de la Unidad de Transparencia, mediante el cual informó que la Dirección General de Administración hizo del conocimiento que después de realizar una búsqueda exhaustiva y razonable en los archivos que obran en la Dirección de Recursos Humanos y el Departamento de Nóminas, no se encontró documental alguno donde contenga lo requerido. </w:t>
      </w:r>
    </w:p>
    <w:p w:rsidR="00000000" w:rsidDel="00000000" w:rsidP="00000000" w:rsidRDefault="00000000" w:rsidRPr="00000000" w14:paraId="0000001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bCs w:val="1"/>
          <w:sz w:val="22"/>
          <w:szCs w:val="22"/>
          <w:rtl w:val="0"/>
        </w:rPr>
        <w:t xml:space="preserve">cuatro de junio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D">
      <w:pPr>
        <w:ind w:left="851" w:right="616"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E">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1F">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entrega de la información esta incomplea” </w:t>
      </w:r>
    </w:p>
    <w:p w:rsidR="00000000" w:rsidDel="00000000" w:rsidP="00000000" w:rsidRDefault="00000000" w:rsidRPr="00000000" w14:paraId="00000020">
      <w:pPr>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Motivos de inconformidad.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“la entrega de la información esta incompleta entreguen todo no sean opacos”</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sz w:val="22"/>
          <w:szCs w:val="22"/>
          <w:rtl w:val="0"/>
        </w:rPr>
        <w:t xml:space="preserve">06569/INFOEM/IP/RR/2025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4"/>
      <w:bookmarkEnd w:id="4"/>
      <w:r w:rsidDel="00000000" w:rsidR="00000000" w:rsidRPr="00000000">
        <w:rPr>
          <w:rFonts w:ascii="Palatino Linotype" w:cs="Palatino Linotype" w:eastAsia="Palatino Linotype" w:hAnsi="Palatino Linotype"/>
          <w:b w:val="1"/>
          <w:bCs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nueve de junio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en fecha </w:t>
      </w:r>
      <w:r w:rsidDel="00000000" w:rsidR="00000000" w:rsidRPr="00000000">
        <w:rPr>
          <w:rFonts w:ascii="Palatino Linotype" w:cs="Palatino Linotype" w:eastAsia="Palatino Linotype" w:hAnsi="Palatino Linotype"/>
          <w:b w:val="1"/>
          <w:bCs w:val="1"/>
          <w:sz w:val="22"/>
          <w:szCs w:val="22"/>
          <w:rtl w:val="0"/>
        </w:rPr>
        <w:t xml:space="preserve">dieciocho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archivo electrónico denominado </w:t>
      </w:r>
      <w:r w:rsidDel="00000000" w:rsidR="00000000" w:rsidRPr="00000000">
        <w:rPr>
          <w:rFonts w:ascii="Palatino Linotype" w:cs="Palatino Linotype" w:eastAsia="Palatino Linotype" w:hAnsi="Palatino Linotype"/>
          <w:b w:val="1"/>
          <w:bCs w:val="1"/>
          <w:i w:val="1"/>
          <w:iCs w:val="1"/>
          <w:sz w:val="22"/>
          <w:szCs w:val="22"/>
          <w:rtl w:val="0"/>
        </w:rPr>
        <w:t xml:space="preserve">“</w:t>
        <w:tab/>
        <w:t xml:space="preserve">2.Ratificación RR-6569-2025.pdf”</w:t>
      </w:r>
      <w:r w:rsidDel="00000000" w:rsidR="00000000" w:rsidRPr="00000000">
        <w:rPr>
          <w:rFonts w:ascii="Palatino Linotype" w:cs="Palatino Linotype" w:eastAsia="Palatino Linotype" w:hAnsi="Palatino Linotype"/>
          <w:sz w:val="22"/>
          <w:szCs w:val="22"/>
          <w:rtl w:val="0"/>
        </w:rPr>
        <w:t xml:space="preserve">, rindió su informe justificado en el que ratificó su respuesta inicial, mismo que se hizo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tres de diciembre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ahora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omitió realizar manifestaciones que a su derecho resultaran convenientes.</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284"/>
        </w:tabs>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tres de diciembre de dos mil veinticinco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b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 </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diez de diciembre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bCs w:val="1"/>
          <w:sz w:val="22"/>
          <w:szCs w:val="22"/>
        </w:rPr>
      </w:pPr>
      <w:bookmarkStart w:colFirst="0" w:colLast="0" w:name="_heading=h.30j0zll" w:id="5"/>
      <w:bookmarkEnd w:id="5"/>
      <w:r w:rsidDel="00000000" w:rsidR="00000000" w:rsidRPr="00000000">
        <w:rPr>
          <w:rFonts w:ascii="Palatino Linotype" w:cs="Palatino Linotype" w:eastAsia="Palatino Linotype" w:hAnsi="Palatino Linotype"/>
          <w:b w:val="1"/>
          <w:bCs w:val="1"/>
          <w:sz w:val="22"/>
          <w:szCs w:val="22"/>
          <w:rtl w:val="0"/>
        </w:rPr>
        <w:t xml:space="preserve">C O N S I D E R A N D O:</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bCs w:val="1"/>
          <w:sz w:val="22"/>
          <w:szCs w:val="22"/>
          <w:rtl w:val="0"/>
        </w:rPr>
        <w:t xml:space="preserve">catorce de mayo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bCs w:val="1"/>
          <w:sz w:val="22"/>
          <w:szCs w:val="22"/>
          <w:rtl w:val="0"/>
        </w:rPr>
        <w:t xml:space="preserve">cuatro de junio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décimo quinto día hábil en que tuvo conocimiento de la respuesta. </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 de la ley de la materia, que a la letra dice:</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B">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C">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entrega de información incompleta;</w:t>
      </w:r>
    </w:p>
    <w:p w:rsidR="00000000" w:rsidDel="00000000" w:rsidP="00000000" w:rsidRDefault="00000000" w:rsidRPr="00000000" w14:paraId="0000005D">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5E">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tabs>
          <w:tab w:val="left" w:leader="none" w:pos="85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4">
      <w:pPr>
        <w:tabs>
          <w:tab w:val="left" w:leader="none" w:pos="85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5">
      <w:pPr>
        <w:tabs>
          <w:tab w:val="left" w:leader="none" w:pos="851"/>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.”(Sic)</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8">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A">
      <w:pPr>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B">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6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70">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2">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78">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9">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7A">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C">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E">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F">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0">
      <w:pPr>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1">
      <w:pPr>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8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numPr>
          <w:ilvl w:val="0"/>
          <w:numId w:val="3"/>
        </w:numPr>
        <w:pBdr>
          <w:top w:space="0" w:sz="0" w:val="nil"/>
          <w:left w:space="0" w:sz="0" w:val="nil"/>
          <w:bottom w:space="0" w:sz="0" w:val="nil"/>
          <w:right w:space="0" w:sz="0" w:val="nil"/>
          <w:between w:space="0" w:sz="0" w:val="nil"/>
        </w:pBdr>
        <w:tabs>
          <w:tab w:val="left" w:leader="none" w:pos="8222"/>
        </w:tabs>
        <w:spacing w:line="276" w:lineRule="auto"/>
        <w:ind w:left="851" w:right="616" w:hanging="284"/>
        <w:jc w:val="both"/>
        <w:rPr>
          <w:rFonts w:ascii="Palatino Linotype" w:cs="Palatino Linotype" w:eastAsia="Palatino Linotype" w:hAnsi="Palatino Linotype"/>
          <w:i w:val="1"/>
          <w:iCs w:val="1"/>
          <w:sz w:val="22"/>
          <w:szCs w:val="22"/>
        </w:rPr>
      </w:pPr>
      <w:bookmarkStart w:colFirst="0" w:colLast="0" w:name="_heading=h.8ntbmlorp4s2" w:id="6"/>
      <w:bookmarkEnd w:id="6"/>
      <w:r w:rsidDel="00000000" w:rsidR="00000000" w:rsidRPr="00000000">
        <w:rPr>
          <w:rFonts w:ascii="Palatino Linotype" w:cs="Palatino Linotype" w:eastAsia="Palatino Linotype" w:hAnsi="Palatino Linotype"/>
          <w:b w:val="1"/>
          <w:bCs w:val="1"/>
          <w:i w:val="1"/>
          <w:iCs w:val="1"/>
          <w:sz w:val="22"/>
          <w:szCs w:val="22"/>
          <w:rtl w:val="0"/>
        </w:rPr>
        <w:t xml:space="preserve">De la Sexta Regiduría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nombre quien quedo como encargado en la 6 Regiduría, </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Oficios firmados, </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Resultados en lo que la sindico estaba en campaña, </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Programas que entregaron de enero a abril 2025 como regidor, </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 que recursos se dieron esos apoyos </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trabajos que realizo en campaña,</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Recibo de descuento de los días que no trabajo en el ayuntamiento y su oficio de permiso, </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Expediente completo del personal de la regiduria y del regidor con comprobante de estudios y currículum,</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Comisiones que preside y el acta de instalación de las comisiones, </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tabs>
          <w:tab w:val="left" w:leader="none" w:pos="8222"/>
        </w:tabs>
        <w:spacing w:line="276" w:lineRule="auto"/>
        <w:ind w:left="1134" w:right="616" w:hanging="284.00000000000006"/>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Primer informe de su comisiones que preside.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1854"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Sexta Regidora, informó que respecto a los ocho primeros requerimientos no constituyen una obligación que pueda ser satisfactorio vía acceso a la información pública, por lo que la entrega de un razonamiento por parte del Sujeto Obligado, no es algo que la Ley establezca como atribución, derecho o facultad, pues ello contemplaría un juicio de valor referente a la solicitud realizada, los cuales al constituir inquietudes, no cumplen con los requisitos de información pública que pueda satisfacerse a través de este medio. </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noveno requerimiento informó que no es autoridad facultada para generar dicha información, al no caer dentro de su ámbito de competencia, y finalmente con el décimo, décimo primer y décimo segundo informó la entrega de la información solicitada.</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Dirección General de Administración hizo del conocimiento que después de realizar una búsqueda exhaustiva y razonable en los archivos que obran en la Dirección de Recursos Humanos y el Departamento de Nóminas, no se encontró documental alguno donde contenga lo requerido.</w:t>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solicitante interpuso el recurso de revisión que se analiza en el presente asunto, por medio del cual se inconformó en lo medular por la entrega de información incompleta.</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informe justificado ratificó su respuesta inicial. </w:t>
      </w:r>
    </w:p>
    <w:p w:rsidR="00000000" w:rsidDel="00000000" w:rsidP="00000000" w:rsidRDefault="00000000" w:rsidRPr="00000000" w14:paraId="0000009E">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primer término, es necesario traer a contexto los artículos 2.3 y 2.4 Bis del Código Reglamentario Municipal de Toluca, en los cuales se establece que el Ayuntamiento contará con un cuerpo colegiado denominado Ayuntamiento que se integrará por el presidente municipal, dos síndicos, y doce regidores; asimismo, las y los síndicos y regidores, además de las atribuciones que les confiere la Ley Orgánica Municipal, contarán con las siguientes atribuciones:</w:t>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w:t>
      </w:r>
      <w:r w:rsidDel="00000000" w:rsidR="00000000" w:rsidRPr="00000000">
        <w:rPr>
          <w:rFonts w:ascii="Palatino Linotype" w:cs="Palatino Linotype" w:eastAsia="Palatino Linotype" w:hAnsi="Palatino Linotype"/>
          <w:i w:val="1"/>
          <w:iCs w:val="1"/>
          <w:sz w:val="22"/>
          <w:szCs w:val="22"/>
          <w:rtl w:val="0"/>
        </w:rPr>
        <w:t xml:space="preserve">. De acuerdo a las disposiciones jurídicas aplicables, </w:t>
      </w:r>
      <w:r w:rsidDel="00000000" w:rsidR="00000000" w:rsidRPr="00000000">
        <w:rPr>
          <w:rFonts w:ascii="Palatino Linotype" w:cs="Palatino Linotype" w:eastAsia="Palatino Linotype" w:hAnsi="Palatino Linotype"/>
          <w:b w:val="1"/>
          <w:bCs w:val="1"/>
          <w:i w:val="1"/>
          <w:iCs w:val="1"/>
          <w:sz w:val="22"/>
          <w:szCs w:val="22"/>
          <w:rtl w:val="0"/>
        </w:rPr>
        <w:t xml:space="preserve">el Ayuntamiento será integrado por:</w:t>
      </w:r>
    </w:p>
    <w:p w:rsidR="00000000" w:rsidDel="00000000" w:rsidP="00000000" w:rsidRDefault="00000000" w:rsidRPr="00000000" w14:paraId="000000A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Presidencia Municipal;</w:t>
      </w:r>
    </w:p>
    <w:p w:rsidR="00000000" w:rsidDel="00000000" w:rsidP="00000000" w:rsidRDefault="00000000" w:rsidRPr="00000000" w14:paraId="000000A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Dos Sindicaturas, una de mayoría relativa y uno de representación proporcional; y</w:t>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Doce Regidurías, siete de mayoría relativa y cinco de representación proporcional.</w:t>
      </w:r>
    </w:p>
    <w:p w:rsidR="00000000" w:rsidDel="00000000" w:rsidP="00000000" w:rsidRDefault="00000000" w:rsidRPr="00000000" w14:paraId="000000A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2.4 Bis. </w:t>
      </w:r>
      <w:r w:rsidDel="00000000" w:rsidR="00000000" w:rsidRPr="00000000">
        <w:rPr>
          <w:rFonts w:ascii="Palatino Linotype" w:cs="Palatino Linotype" w:eastAsia="Palatino Linotype" w:hAnsi="Palatino Linotype"/>
          <w:i w:val="1"/>
          <w:iCs w:val="1"/>
          <w:sz w:val="22"/>
          <w:szCs w:val="22"/>
          <w:rtl w:val="0"/>
        </w:rPr>
        <w:t xml:space="preserve">Las personas titulares de las Sindicaturas y de </w:t>
      </w:r>
      <w:r w:rsidDel="00000000" w:rsidR="00000000" w:rsidRPr="00000000">
        <w:rPr>
          <w:rFonts w:ascii="Palatino Linotype" w:cs="Palatino Linotype" w:eastAsia="Palatino Linotype" w:hAnsi="Palatino Linotype"/>
          <w:b w:val="1"/>
          <w:bCs w:val="1"/>
          <w:i w:val="1"/>
          <w:iCs w:val="1"/>
          <w:sz w:val="22"/>
          <w:szCs w:val="22"/>
          <w:rtl w:val="0"/>
        </w:rPr>
        <w:t xml:space="preserve">las Regidurías</w:t>
      </w:r>
      <w:r w:rsidDel="00000000" w:rsidR="00000000" w:rsidRPr="00000000">
        <w:rPr>
          <w:rFonts w:ascii="Palatino Linotype" w:cs="Palatino Linotype" w:eastAsia="Palatino Linotype" w:hAnsi="Palatino Linotype"/>
          <w:i w:val="1"/>
          <w:iCs w:val="1"/>
          <w:sz w:val="22"/>
          <w:szCs w:val="22"/>
          <w:rtl w:val="0"/>
        </w:rPr>
        <w:t xml:space="preserve">, además de </w:t>
      </w:r>
      <w:r w:rsidDel="00000000" w:rsidR="00000000" w:rsidRPr="00000000">
        <w:rPr>
          <w:rFonts w:ascii="Palatino Linotype" w:cs="Palatino Linotype" w:eastAsia="Palatino Linotype" w:hAnsi="Palatino Linotype"/>
          <w:b w:val="1"/>
          <w:bCs w:val="1"/>
          <w:i w:val="1"/>
          <w:iCs w:val="1"/>
          <w:sz w:val="22"/>
          <w:szCs w:val="22"/>
          <w:rtl w:val="0"/>
        </w:rPr>
        <w:t xml:space="preserve">las atribuciones que</w:t>
      </w:r>
      <w:r w:rsidDel="00000000" w:rsidR="00000000" w:rsidRPr="00000000">
        <w:rPr>
          <w:rFonts w:ascii="Palatino Linotype" w:cs="Palatino Linotype" w:eastAsia="Palatino Linotype" w:hAnsi="Palatino Linotype"/>
          <w:i w:val="1"/>
          <w:iCs w:val="1"/>
          <w:sz w:val="22"/>
          <w:szCs w:val="22"/>
          <w:rtl w:val="0"/>
        </w:rPr>
        <w:t xml:space="preserve"> les confiere la Ley Orgánica Municipal del Estado de </w:t>
      </w:r>
      <w:r w:rsidDel="00000000" w:rsidR="00000000" w:rsidRPr="00000000">
        <w:rPr>
          <w:rFonts w:ascii="Palatino Linotype" w:cs="Palatino Linotype" w:eastAsia="Palatino Linotype" w:hAnsi="Palatino Linotype"/>
          <w:b w:val="1"/>
          <w:bCs w:val="1"/>
          <w:i w:val="1"/>
          <w:iCs w:val="1"/>
          <w:sz w:val="22"/>
          <w:szCs w:val="22"/>
          <w:rtl w:val="0"/>
        </w:rPr>
        <w:t xml:space="preserve">México, tendrán las siguientes:</w:t>
      </w:r>
    </w:p>
    <w:p w:rsidR="00000000" w:rsidDel="00000000" w:rsidP="00000000" w:rsidRDefault="00000000" w:rsidRPr="00000000" w14:paraId="000000A9">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Asistir con puntualidad a las sesiones de Cabildo;</w:t>
      </w:r>
    </w:p>
    <w:p w:rsidR="00000000" w:rsidDel="00000000" w:rsidP="00000000" w:rsidRDefault="00000000" w:rsidRPr="00000000" w14:paraId="000000AA">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Formular, las propuestas que juzguen pertinentes;</w:t>
      </w:r>
    </w:p>
    <w:p w:rsidR="00000000" w:rsidDel="00000000" w:rsidP="00000000" w:rsidRDefault="00000000" w:rsidRPr="00000000" w14:paraId="000000AB">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III. Cumplir oportunamente con las obligaciones y comisiones que les hayan sido encomendadas</w:t>
      </w: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AC">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Rendir por escrito, de manera trimestral,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los informes de las actividades realizadas con motivo de sus comisiones</w:t>
      </w:r>
      <w:r w:rsidDel="00000000" w:rsidR="00000000" w:rsidRPr="00000000">
        <w:rPr>
          <w:rFonts w:ascii="Palatino Linotype" w:cs="Palatino Linotype" w:eastAsia="Palatino Linotype" w:hAnsi="Palatino Linotype"/>
          <w:b w:val="1"/>
          <w:bCs w:val="1"/>
          <w:i w:val="1"/>
          <w:iCs w:val="1"/>
          <w:sz w:val="22"/>
          <w:szCs w:val="22"/>
          <w:rtl w:val="0"/>
        </w:rPr>
        <w:t xml:space="preserve"> y de las que les sean encomendadas por la Presidenta o el Presidente Municipal;</w:t>
      </w:r>
    </w:p>
    <w:p w:rsidR="00000000" w:rsidDel="00000000" w:rsidP="00000000" w:rsidRDefault="00000000" w:rsidRPr="00000000" w14:paraId="000000AD">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Fomentar la participación ciudadana en apoyo a los programas que implemente el Ayuntamiento; y</w:t>
      </w:r>
    </w:p>
    <w:p w:rsidR="00000000" w:rsidDel="00000000" w:rsidP="00000000" w:rsidRDefault="00000000" w:rsidRPr="00000000" w14:paraId="000000A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Las demás que resulten procedentes</w:t>
      </w:r>
      <w:r w:rsidDel="00000000" w:rsidR="00000000" w:rsidRPr="00000000">
        <w:rPr>
          <w:rFonts w:ascii="Palatino Linotype" w:cs="Palatino Linotype" w:eastAsia="Palatino Linotype" w:hAnsi="Palatino Linotype"/>
          <w:i w:val="1"/>
          <w:iCs w:val="1"/>
          <w:sz w:val="22"/>
          <w:szCs w:val="22"/>
          <w:rtl w:val="0"/>
        </w:rPr>
        <w:t xml:space="preserve">, conforme a los ordenamientos jurídicos y acuerdos del Ayuntamiento.”</w:t>
      </w:r>
    </w:p>
    <w:p w:rsidR="00000000" w:rsidDel="00000000" w:rsidP="00000000" w:rsidRDefault="00000000" w:rsidRPr="00000000" w14:paraId="000000A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colegir que el Particular pretende acceder a diversa información respecto de la Sexta Regiduría, misma que fue analizada por este Organismo Garante a efecto de determinar si esta podría colmarse con la entrega de un documento, o por el contrario, si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encuentra imposibilitado para atenderla por tratarse del ejercicio del derecho de petición en los términos expuestos con antelación. </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procede a realizar un cuadro comparativo de la información solicitada con la información entregada en respuesta, para determinar si colman el derecho de acceso a la información pública del hoy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conforme a lo siguiente:</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4"/>
        <w:gridCol w:w="1923"/>
        <w:gridCol w:w="4111"/>
        <w:gridCol w:w="2170"/>
        <w:tblGridChange w:id="0">
          <w:tblGrid>
            <w:gridCol w:w="624"/>
            <w:gridCol w:w="1923"/>
            <w:gridCol w:w="4111"/>
            <w:gridCol w:w="2170"/>
          </w:tblGrid>
        </w:tblGridChange>
      </w:tblGrid>
      <w:tr>
        <w:trPr>
          <w:cantSplit w:val="0"/>
          <w:tblHeader w:val="0"/>
        </w:trPr>
        <w:tc>
          <w:tcPr>
            <w:shd w:fill="deebf6" w:val="clear"/>
          </w:tcPr>
          <w:p w:rsidR="00000000" w:rsidDel="00000000" w:rsidP="00000000" w:rsidRDefault="00000000" w:rsidRPr="00000000" w14:paraId="000000B5">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N/C</w:t>
            </w:r>
          </w:p>
        </w:tc>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0B6">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Solicitud</w:t>
            </w:r>
          </w:p>
        </w:tc>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0B7">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Respuesta e Informe Justificado </w:t>
            </w:r>
          </w:p>
        </w:tc>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0B8">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Colmó / No colmó</w:t>
            </w:r>
          </w:p>
        </w:tc>
      </w:tr>
      <w:tr>
        <w:trPr>
          <w:cantSplit w:val="0"/>
          <w:tblHeader w:val="0"/>
        </w:trPr>
        <w:tc>
          <w:tcPr>
            <w:gridSpan w:val="4"/>
            <w:tcBorders>
              <w:right w:color="000000" w:space="0" w:sz="4" w:val="single"/>
            </w:tcBorders>
            <w:shd w:fill="deebf6" w:val="clear"/>
          </w:tcPr>
          <w:p w:rsidR="00000000" w:rsidDel="00000000" w:rsidP="00000000" w:rsidRDefault="00000000" w:rsidRPr="00000000" w14:paraId="000000B9">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De la Sexta regiduría, del primero de enero al veintidós de abril de dos mil veinticinco, lo siguiente: </w:t>
            </w:r>
          </w:p>
        </w:tc>
      </w:tr>
      <w:tr>
        <w:trPr>
          <w:cantSplit w:val="0"/>
          <w:tblHeader w:val="0"/>
        </w:trPr>
        <w:tc>
          <w:tcPr/>
          <w:p w:rsidR="00000000" w:rsidDel="00000000" w:rsidP="00000000" w:rsidRDefault="00000000" w:rsidRPr="00000000" w14:paraId="000000BD">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nombre de quien quedo como encargado en la 6 Regiduría</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B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Sexta Regidora informó que respecto a los ocho primeros requerimientos no constituyen una obligación que pueda ser satisfactorio vía acceso a la información pública, por lo que la entrega de un razonamiento por parte del Sujeto Obligado, no es algo que la Ley establezca como atribución, derecho o facultad, pues ello contemplaría un juicio de valor referente a la solicitud realizada, los cuales al constituir inquietudes, no cumplen con los requisitos de información pública que pueda satisfacerse a través de este medio.</w:t>
            </w:r>
          </w:p>
          <w:p w:rsidR="00000000" w:rsidDel="00000000" w:rsidP="00000000" w:rsidRDefault="00000000" w:rsidRPr="00000000" w14:paraId="000000C0">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2">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3">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4">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5">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7">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8">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B">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C">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D">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F">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0">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2">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3">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4">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5">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7">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8">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B">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C">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D">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F">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0">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2">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3">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4">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5">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7">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8">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B">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C">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D">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F">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Dirección General de Administración hizo del conocimiento que después de realizar una búsqueda exhaustiva y razonable en los archivos que obran en la Dirección de Recursos Humanos y el Departamento de Nóminas, no se encontró documental alguno donde contenga lo requerido.</w:t>
            </w:r>
          </w:p>
          <w:p w:rsidR="00000000" w:rsidDel="00000000" w:rsidP="00000000" w:rsidRDefault="00000000" w:rsidRPr="00000000" w14:paraId="000000F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Informe Justificado ratificó su respuesta.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Colmó</w:t>
            </w:r>
          </w:p>
          <w:p w:rsidR="00000000" w:rsidDel="00000000" w:rsidP="00000000" w:rsidRDefault="00000000" w:rsidRPr="00000000" w14:paraId="000000F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Este Organismo Garante realizó una búsqueda dentro de la información que tiene publicada el Ayuntamiento en su página oficial, redes sociales y notas periodísticas relativas a la autorización de alguna licencia temporal al cargo autorizada a la actual titular de la sexta regiduría, sin que se encontrara evidencia alguna de separación del cargo, como para que se asignara algún encargado de la regiduría, por lo que se presume que el particular desea conocer el nombre de la actual titular designada a la sexta regiduría. De este modo, del oficio remitido en respuesta se advierte el nombre del Titular encargado de la Sexta Regiduría siendo la </w:t>
            </w:r>
            <w:r w:rsidDel="00000000" w:rsidR="00000000" w:rsidRPr="00000000">
              <w:rPr>
                <w:rFonts w:ascii="Palatino Linotype" w:cs="Palatino Linotype" w:eastAsia="Palatino Linotype" w:hAnsi="Palatino Linotype"/>
                <w:i w:val="1"/>
                <w:iCs w:val="1"/>
                <w:sz w:val="20"/>
                <w:szCs w:val="20"/>
                <w:rtl w:val="0"/>
              </w:rPr>
              <w:t xml:space="preserve">Lic. Edna Viridiana Flores</w:t>
            </w:r>
            <w:r w:rsidDel="00000000" w:rsidR="00000000" w:rsidRPr="00000000">
              <w:rPr>
                <w:rFonts w:ascii="Palatino Linotype" w:cs="Palatino Linotype" w:eastAsia="Palatino Linotype" w:hAnsi="Palatino Linotype"/>
                <w:sz w:val="20"/>
                <w:szCs w:val="20"/>
                <w:rtl w:val="0"/>
              </w:rPr>
              <w:t xml:space="preserve"> – Sexta Regidora del Ayuntamiento de Toluca de la presente administración. </w:t>
            </w:r>
          </w:p>
        </w:tc>
      </w:tr>
      <w:tr>
        <w:trPr>
          <w:cantSplit w:val="0"/>
          <w:tblHeader w:val="0"/>
        </w:trPr>
        <w:tc>
          <w:tcPr/>
          <w:p w:rsidR="00000000" w:rsidDel="00000000" w:rsidP="00000000" w:rsidRDefault="00000000" w:rsidRPr="00000000" w14:paraId="000000F5">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Oficios firmados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 colmó</w:t>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A">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Resultados en lo que la sindico estaba en campaña,</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normativa que obligue al Sujeto Obligado a contar con la información solicitada </w:t>
            </w:r>
          </w:p>
        </w:tc>
      </w:tr>
      <w:tr>
        <w:trPr>
          <w:cantSplit w:val="0"/>
          <w:tblHeader w:val="0"/>
        </w:trPr>
        <w:tc>
          <w:tcPr/>
          <w:p w:rsidR="00000000" w:rsidDel="00000000" w:rsidP="00000000" w:rsidRDefault="00000000" w:rsidRPr="00000000" w14:paraId="000000FE">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Programas que entregaron de enero a abril 2025 como regidor</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 colmó</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3">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 que recursos se dieron esos apoyos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 colmó</w:t>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8">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Los trabajos que realizo en campaña</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normativa que obligue al Sujeto Obligado a contar con la información solicitada </w:t>
            </w:r>
          </w:p>
        </w:tc>
      </w:tr>
      <w:tr>
        <w:trPr>
          <w:cantSplit w:val="0"/>
          <w:tblHeader w:val="0"/>
        </w:trPr>
        <w:tc>
          <w:tcPr/>
          <w:p w:rsidR="00000000" w:rsidDel="00000000" w:rsidP="00000000" w:rsidRDefault="00000000" w:rsidRPr="00000000" w14:paraId="0000010C">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Recibo de descuento de los días que no trabajo en el ayuntamiento y su oficio de permiso</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Colmó</w:t>
            </w:r>
          </w:p>
          <w:p w:rsidR="00000000" w:rsidDel="00000000" w:rsidP="00000000" w:rsidRDefault="00000000" w:rsidRPr="00000000" w14:paraId="0000011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unidad administrativa competente informó que después de realizar una búsqueda exhaustiva y razonable en sus archivos no se encontró documental alguno donde contenga lo requerido, lo que se entiende como hechos negativos. </w:t>
            </w:r>
          </w:p>
          <w:p w:rsidR="00000000" w:rsidDel="00000000" w:rsidP="00000000" w:rsidRDefault="00000000" w:rsidRPr="00000000" w14:paraId="0000011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Cabe destacar que este Organismo Garante realizó una búsqueda dentro de la información que tiene publicada en la página oficial del Ayuntamiento, redes sociales y notas periodísticas relativas a la autorización de alguna licencia temporal al cargo autorizada a la actual titular de la sexta regiduría, sin que se encontrara evidencia alguna de separación del cargo, lo cual toma relevancia con lo señalado por la Dirección General de Administración. </w:t>
            </w:r>
          </w:p>
        </w:tc>
      </w:tr>
      <w:tr>
        <w:trPr>
          <w:cantSplit w:val="0"/>
          <w:tblHeader w:val="0"/>
        </w:trPr>
        <w:tc>
          <w:tcPr/>
          <w:p w:rsidR="00000000" w:rsidDel="00000000" w:rsidP="00000000" w:rsidRDefault="00000000" w:rsidRPr="00000000" w14:paraId="00000113">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Expediente completo del personal de la regiduría incluyendo el regidor con comprobante de estudios y currículum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Sexta Regidora informó que no es autoridad facultada para generar dicha información, al no caer dentro de su ámbito de competencia. </w:t>
            </w:r>
          </w:p>
          <w:p w:rsidR="00000000" w:rsidDel="00000000" w:rsidP="00000000" w:rsidRDefault="00000000" w:rsidRPr="00000000" w14:paraId="0000011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Dirección General de Administración hizo del conocimiento que después de realizar una búsqueda exhaustiva y razonable en los archivos que obran en la Dirección de Recursos Humanos y el Departamento de Nóminas, no se encontró documental alguno donde contenga lo requerido.</w:t>
            </w:r>
          </w:p>
          <w:p w:rsidR="00000000" w:rsidDel="00000000" w:rsidP="00000000" w:rsidRDefault="00000000" w:rsidRPr="00000000" w14:paraId="0000011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Informe Justificado ratificó su respuesta. </w:t>
            </w:r>
          </w:p>
          <w:p w:rsidR="00000000" w:rsidDel="00000000" w:rsidP="00000000" w:rsidRDefault="00000000" w:rsidRPr="00000000" w14:paraId="00000119">
            <w:pPr>
              <w:jc w:val="both"/>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 colmó</w:t>
            </w:r>
          </w:p>
          <w:p w:rsidR="00000000" w:rsidDel="00000000" w:rsidP="00000000" w:rsidRDefault="00000000" w:rsidRPr="00000000" w14:paraId="0000011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considera que tiene atribuciones para contar con la información </w:t>
            </w:r>
          </w:p>
        </w:tc>
      </w:tr>
      <w:tr>
        <w:trPr>
          <w:cantSplit w:val="0"/>
          <w:tblHeader w:val="0"/>
        </w:trPr>
        <w:tc>
          <w:tcPr/>
          <w:p w:rsidR="00000000" w:rsidDel="00000000" w:rsidP="00000000" w:rsidRDefault="00000000" w:rsidRPr="00000000" w14:paraId="0000011C">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Comisiones que preside y el acta de instalación de las comisiones</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1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Sexta Regidora hizo entrega de los siguientes documentos: </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81" w:right="0" w:hanging="181"/>
              <w:jc w:val="both"/>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tl w:val="0"/>
              </w:rPr>
              <w:t xml:space="preserve">Acta de Instalación de la Comisión Edilicia de Salud Pública y Población del Ayuntamiento de Toluca, de fecha diez de febrero de dos mil veinticinco, en versión íntegra.</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81" w:right="0" w:hanging="181"/>
              <w:jc w:val="both"/>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tl w:val="0"/>
              </w:rPr>
              <w:t xml:space="preserve">Acta de Instalación de la Comisión Edilicia de Derechos Humanos del Ayuntamiento de Toluca, de fecha diez de febrero de dos mil veinticinco, en versión íntegra.</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81" w:right="0" w:hanging="181"/>
              <w:jc w:val="both"/>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tl w:val="0"/>
              </w:rPr>
              <w:t xml:space="preserve">Primer Informe de Actividades correspondiente al periodo de Enero-Marzo de 2025 de la Sexta Regidora.</w:t>
            </w:r>
          </w:p>
          <w:p w:rsidR="00000000" w:rsidDel="00000000" w:rsidP="00000000" w:rsidRDefault="00000000" w:rsidRPr="00000000" w14:paraId="0000012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Informe Justificado ratificó su respuesta.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Colmó </w:t>
            </w:r>
          </w:p>
          <w:p w:rsidR="00000000" w:rsidDel="00000000" w:rsidP="00000000" w:rsidRDefault="00000000" w:rsidRPr="00000000" w14:paraId="0000012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la revisión a la información que se encuentra publicada en la página oficial del ayuntamiento se advierte que la sexta regidora preside la comisión de Salud Pública y Población y la Comisión de Derechos Humanos, por lo que al hacer entrega de las actas de instalación de dichas comisiones se tiene por atendido el requerimiento. </w:t>
            </w:r>
          </w:p>
        </w:tc>
      </w:tr>
      <w:tr>
        <w:trPr>
          <w:cantSplit w:val="0"/>
          <w:tblHeader w:val="0"/>
        </w:trPr>
        <w:tc>
          <w:tcPr/>
          <w:p w:rsidR="00000000" w:rsidDel="00000000" w:rsidP="00000000" w:rsidRDefault="00000000" w:rsidRPr="00000000" w14:paraId="00000125">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Primer informe de sus comisiones que preside</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Colmó </w:t>
            </w:r>
          </w:p>
          <w:p w:rsidR="00000000" w:rsidDel="00000000" w:rsidP="00000000" w:rsidRDefault="00000000" w:rsidRPr="00000000" w14:paraId="0000012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del informe de las actividades realizadas con motivo de las comisiones que preside, de conformidad con el artículo 2.4 bis fracción IV del Código reglamentario municipal de Toluca vigente. </w:t>
            </w:r>
          </w:p>
        </w:tc>
      </w:tr>
    </w:tbl>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Determinado lo anterior, se procede al análisis pormenorizado de los puntos que no fueron colmados para efecto de determinar si es pertinente su entrega:</w:t>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Oficios firmados</w:t>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Sexta Regidora informó que dicho requerimiento no constituye una obligación que pueda ser satisfactoria vía acceso a la información pública, por lo que la entrega de un razonamiento por parte del Sujeto Obligado, no es algo que la Ley establezca como atribución, derecho o facultad, pues ello contemplaría un juicio de valor referente a la solicitud realizada, los cuales al constituir inquietudes, no cumplen con los requisitos de información pública que pueda satisfacerse a través de este medio.</w:t>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respecto al tema, es conviene señalar que los </w:t>
      </w:r>
      <w:r w:rsidDel="00000000" w:rsidR="00000000" w:rsidRPr="00000000">
        <w:rPr>
          <w:rFonts w:ascii="Palatino Linotype" w:cs="Palatino Linotype" w:eastAsia="Palatino Linotype" w:hAnsi="Palatino Linotype"/>
          <w:b w:val="1"/>
          <w:bCs w:val="1"/>
          <w:i w:val="1"/>
          <w:iCs w:val="1"/>
          <w:sz w:val="22"/>
          <w:szCs w:val="22"/>
          <w:rtl w:val="0"/>
        </w:rPr>
        <w:t xml:space="preserve">oficios</w:t>
      </w:r>
      <w:r w:rsidDel="00000000" w:rsidR="00000000" w:rsidRPr="00000000">
        <w:rPr>
          <w:rFonts w:ascii="Palatino Linotype" w:cs="Palatino Linotype" w:eastAsia="Palatino Linotype" w:hAnsi="Palatino Linotype"/>
          <w:sz w:val="22"/>
          <w:szCs w:val="22"/>
          <w:rtl w:val="0"/>
        </w:rPr>
        <w:t xml:space="preserve">,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rsidR="00000000" w:rsidDel="00000000" w:rsidP="00000000" w:rsidRDefault="00000000" w:rsidRPr="00000000" w14:paraId="00000131">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3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“6. m. Comunicación escrita, referente a los asuntos de las Administraciones públicas.</w:t>
      </w:r>
    </w:p>
    <w:p w:rsidR="00000000" w:rsidDel="00000000" w:rsidP="00000000" w:rsidRDefault="00000000" w:rsidRPr="00000000" w14:paraId="0000013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Sin.: escrito, comunicado, comunicación, documento, expediente.” (Sic)</w:t>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importante mencionar que como se precisó en líneas anteriores, el acceso a la información pública versa sobre documentos, en este caso, sobre oficios firmados, por lo tanto, </w:t>
      </w:r>
      <w:r w:rsidDel="00000000" w:rsidR="00000000" w:rsidRPr="00000000">
        <w:rPr>
          <w:rFonts w:ascii="Palatino Linotype" w:cs="Palatino Linotype" w:eastAsia="Palatino Linotype" w:hAnsi="Palatino Linotype"/>
          <w:b w:val="1"/>
          <w:bCs w:val="1"/>
          <w:sz w:val="22"/>
          <w:szCs w:val="22"/>
          <w:u w:val="single"/>
          <w:rtl w:val="0"/>
        </w:rPr>
        <w:t xml:space="preserve">sirve citar por analogía</w:t>
      </w:r>
      <w:r w:rsidDel="00000000" w:rsidR="00000000" w:rsidRPr="00000000">
        <w:rPr>
          <w:rFonts w:ascii="Palatino Linotype" w:cs="Palatino Linotype" w:eastAsia="Palatino Linotype" w:hAnsi="Palatino Linotype"/>
          <w:sz w:val="22"/>
          <w:szCs w:val="22"/>
          <w:rtl w:val="0"/>
        </w:rPr>
        <w:t xml:space="preserve"> los </w:t>
      </w:r>
      <w:r w:rsidDel="00000000" w:rsidR="00000000" w:rsidRPr="00000000">
        <w:rPr>
          <w:rFonts w:ascii="Palatino Linotype" w:cs="Palatino Linotype" w:eastAsia="Palatino Linotype" w:hAnsi="Palatino Linotype"/>
          <w:b w:val="1"/>
          <w:bCs w:val="1"/>
          <w:sz w:val="22"/>
          <w:szCs w:val="22"/>
          <w:rtl w:val="0"/>
        </w:rPr>
        <w:t xml:space="preserve">Lineamientos para el trámite de la correspondencia de las unidades orgánicas del Poder Ejecutivo</w:t>
      </w:r>
      <w:r w:rsidDel="00000000" w:rsidR="00000000" w:rsidRPr="00000000">
        <w:rPr>
          <w:rFonts w:ascii="Palatino Linotype" w:cs="Palatino Linotype" w:eastAsia="Palatino Linotype" w:hAnsi="Palatino Linotype"/>
          <w:sz w:val="22"/>
          <w:szCs w:val="22"/>
          <w:rtl w:val="0"/>
        </w:rPr>
        <w:t xml:space="preserve">,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000000" w:rsidDel="00000000" w:rsidP="00000000" w:rsidRDefault="00000000" w:rsidRPr="00000000" w14:paraId="00000136">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3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Objetivo</w:t>
      </w:r>
      <w:r w:rsidDel="00000000" w:rsidR="00000000" w:rsidRPr="00000000">
        <w:rPr>
          <w:rtl w:val="0"/>
        </w:rPr>
      </w:r>
    </w:p>
    <w:p w:rsidR="00000000" w:rsidDel="00000000" w:rsidP="00000000" w:rsidRDefault="00000000" w:rsidRPr="00000000" w14:paraId="0000013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Proporcionar a las áreas de recepción y despacho de correspondencia de las unidades orgánicas del Poder Ejecutivo</w:t>
      </w:r>
      <w:r w:rsidDel="00000000" w:rsidR="00000000" w:rsidRPr="00000000">
        <w:rPr>
          <w:rFonts w:ascii="Palatino Linotype" w:cs="Palatino Linotype" w:eastAsia="Palatino Linotype" w:hAnsi="Palatino Linotype"/>
          <w:i w:val="1"/>
          <w:iCs w:val="1"/>
          <w:sz w:val="22"/>
          <w:szCs w:val="22"/>
          <w:rtl w:val="0"/>
        </w:rPr>
        <w:t xml:space="preserve">, un instrumento técnico que les permita homogeneizar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eficientar los servicios de correspondencia, a fin de agilizar la comunicación formal así como coadyuvar a la oportuna toma de decisiones por parte de los servidores públicos</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13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Administración de documentos:</w:t>
      </w:r>
      <w:r w:rsidDel="00000000" w:rsidR="00000000" w:rsidRPr="00000000">
        <w:rPr>
          <w:rtl w:val="0"/>
        </w:rPr>
      </w:r>
    </w:p>
    <w:p w:rsidR="00000000" w:rsidDel="00000000" w:rsidP="00000000" w:rsidRDefault="00000000" w:rsidRPr="00000000" w14:paraId="0000013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Conjunto de actividades vinculadas con la generación, </w:t>
      </w:r>
      <w:r w:rsidDel="00000000" w:rsidR="00000000" w:rsidRPr="00000000">
        <w:rPr>
          <w:rFonts w:ascii="Palatino Linotype" w:cs="Palatino Linotype" w:eastAsia="Palatino Linotype" w:hAnsi="Palatino Linotype"/>
          <w:i w:val="1"/>
          <w:iCs w:val="1"/>
          <w:sz w:val="22"/>
          <w:szCs w:val="22"/>
          <w:rtl w:val="0"/>
        </w:rPr>
        <w:t xml:space="preserve">adquisición</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recepción</w:t>
      </w:r>
      <w:r w:rsidDel="00000000" w:rsidR="00000000" w:rsidRPr="00000000">
        <w:rPr>
          <w:rFonts w:ascii="Palatino Linotype" w:cs="Palatino Linotype" w:eastAsia="Palatino Linotype" w:hAnsi="Palatino Linotype"/>
          <w:i w:val="1"/>
          <w:iCs w:val="1"/>
          <w:sz w:val="22"/>
          <w:szCs w:val="22"/>
          <w:rtl w:val="0"/>
        </w:rPr>
        <w:t xml:space="preserve">, control, circulación, reproducción, organización, conservación, custodia, restauración, valoración, selección, eliminación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uso y divulgación de los documentos.</w:t>
      </w:r>
      <w:r w:rsidDel="00000000" w:rsidR="00000000" w:rsidRPr="00000000">
        <w:rPr>
          <w:rtl w:val="0"/>
        </w:rPr>
      </w:r>
    </w:p>
    <w:p w:rsidR="00000000" w:rsidDel="00000000" w:rsidP="00000000" w:rsidRDefault="00000000" w:rsidRPr="00000000" w14:paraId="0000013B">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3C">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Documentación en trámite:</w:t>
      </w:r>
    </w:p>
    <w:p w:rsidR="00000000" w:rsidDel="00000000" w:rsidP="00000000" w:rsidRDefault="00000000" w:rsidRPr="00000000" w14:paraId="0000013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p>
    <w:p w:rsidR="00000000" w:rsidDel="00000000" w:rsidP="00000000" w:rsidRDefault="00000000" w:rsidRPr="00000000" w14:paraId="0000013E">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Documento:</w:t>
      </w:r>
    </w:p>
    <w:p w:rsidR="00000000" w:rsidDel="00000000" w:rsidP="00000000" w:rsidRDefault="00000000" w:rsidRPr="00000000" w14:paraId="0000013F">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rsidR="00000000" w:rsidDel="00000000" w:rsidP="00000000" w:rsidRDefault="00000000" w:rsidRPr="00000000" w14:paraId="0000014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41">
      <w:pPr>
        <w:spacing w:line="276" w:lineRule="auto"/>
        <w:ind w:left="851" w:right="616" w:firstLine="0"/>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Oficio:</w:t>
      </w:r>
      <w:r w:rsidDel="00000000" w:rsidR="00000000" w:rsidRPr="00000000">
        <w:rPr>
          <w:rtl w:val="0"/>
        </w:rPr>
      </w:r>
    </w:p>
    <w:p w:rsidR="00000000" w:rsidDel="00000000" w:rsidP="00000000" w:rsidRDefault="00000000" w:rsidRPr="00000000" w14:paraId="0000014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14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Producción de documentos:</w:t>
      </w:r>
    </w:p>
    <w:p w:rsidR="00000000" w:rsidDel="00000000" w:rsidP="00000000" w:rsidRDefault="00000000" w:rsidRPr="00000000" w14:paraId="0000014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Es la generación de los documentos con el objeto de cumplir un trámite determinado, en el desarrollo de toda gestión, a partir del razonamiento de que su producción es necesaria y útil.</w:t>
      </w:r>
    </w:p>
    <w:p w:rsidR="00000000" w:rsidDel="00000000" w:rsidP="00000000" w:rsidRDefault="00000000" w:rsidRPr="00000000" w14:paraId="00000145">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14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4.2 </w:t>
      </w:r>
      <w:r w:rsidDel="00000000" w:rsidR="00000000" w:rsidRPr="00000000">
        <w:rPr>
          <w:rFonts w:ascii="Palatino Linotype" w:cs="Palatino Linotype" w:eastAsia="Palatino Linotype" w:hAnsi="Palatino Linotype"/>
          <w:b w:val="1"/>
          <w:bCs w:val="1"/>
          <w:i w:val="1"/>
          <w:iCs w:val="1"/>
          <w:sz w:val="22"/>
          <w:szCs w:val="22"/>
          <w:rtl w:val="0"/>
        </w:rPr>
        <w:t xml:space="preserve">Las disposiciones establecidas en los presentes lineamientos son de observancia obligatoria para las unidades orgánicas del Poder Ejecutivo Estatal</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vertido, se tiene que los documentos que sirven de comunicación entre las diferentes unidades administrativas de una institución pública pueden ser a través de </w:t>
      </w:r>
      <w:r w:rsidDel="00000000" w:rsidR="00000000" w:rsidRPr="00000000">
        <w:rPr>
          <w:rFonts w:ascii="Palatino Linotype" w:cs="Palatino Linotype" w:eastAsia="Palatino Linotype" w:hAnsi="Palatino Linotype"/>
          <w:b w:val="1"/>
          <w:bCs w:val="1"/>
          <w:sz w:val="22"/>
          <w:szCs w:val="22"/>
          <w:rtl w:val="0"/>
        </w:rPr>
        <w:t xml:space="preserve">oficios</w:t>
      </w:r>
      <w:r w:rsidDel="00000000" w:rsidR="00000000" w:rsidRPr="00000000">
        <w:rPr>
          <w:rFonts w:ascii="Palatino Linotype" w:cs="Palatino Linotype" w:eastAsia="Palatino Linotype" w:hAnsi="Palatino Linotype"/>
          <w:sz w:val="22"/>
          <w:szCs w:val="22"/>
          <w:rtl w:val="0"/>
        </w:rPr>
        <w:t xml:space="preserve">. Así el oficio</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el </w:t>
      </w:r>
      <w:r w:rsidDel="00000000" w:rsidR="00000000" w:rsidRPr="00000000">
        <w:rPr>
          <w:rFonts w:ascii="Palatino Linotype" w:cs="Palatino Linotype" w:eastAsia="Palatino Linotype" w:hAnsi="Palatino Linotype"/>
          <w:b w:val="1"/>
          <w:bCs w:val="1"/>
          <w:sz w:val="22"/>
          <w:szCs w:val="22"/>
          <w:u w:val="single"/>
          <w:rtl w:val="0"/>
        </w:rPr>
        <w:t xml:space="preserve">medio de comunicación formal que inicia una gestión</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b w:val="1"/>
          <w:bCs w:val="1"/>
          <w:sz w:val="22"/>
          <w:szCs w:val="22"/>
          <w:u w:val="single"/>
          <w:rtl w:val="0"/>
        </w:rPr>
        <w:t xml:space="preserve">informa de un hecho relevante, regulariza una situación, transmite órdenes, lineamientos o instrucciones, o trata asuntos específicos relacionados con personas físicas o morales en el marco de sus actuaciones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Ley Orgánica Municipal establece que las regidurías contaran con las siguientes funciones: </w:t>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 Asistir con puntualidad a las sesiones de Cabildo;</w:t>
      </w:r>
    </w:p>
    <w:p w:rsidR="00000000" w:rsidDel="00000000" w:rsidP="00000000" w:rsidRDefault="00000000" w:rsidRPr="00000000" w14:paraId="0000014D">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II. Formular, las propuestas que juzguen pertinentes;</w:t>
      </w:r>
    </w:p>
    <w:p w:rsidR="00000000" w:rsidDel="00000000" w:rsidP="00000000" w:rsidRDefault="00000000" w:rsidRPr="00000000" w14:paraId="0000014E">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u w:val="single"/>
          <w:rtl w:val="0"/>
        </w:rPr>
        <w:t xml:space="preserve">III. Cumplir oportunamente con las obligaciones y comisiones que les hayan sido encomendadas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F">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IV. Rendir por escrito, de manera trimestral, </w:t>
      </w:r>
      <w:r w:rsidDel="00000000" w:rsidR="00000000" w:rsidRPr="00000000">
        <w:rPr>
          <w:rFonts w:ascii="Palatino Linotype" w:cs="Palatino Linotype" w:eastAsia="Palatino Linotype" w:hAnsi="Palatino Linotype"/>
          <w:sz w:val="22"/>
          <w:szCs w:val="22"/>
          <w:u w:val="single"/>
          <w:rtl w:val="0"/>
        </w:rPr>
        <w:t xml:space="preserve">los informes de las actividades realizadas con motivo de sus comisiones</w:t>
      </w:r>
      <w:r w:rsidDel="00000000" w:rsidR="00000000" w:rsidRPr="00000000">
        <w:rPr>
          <w:rFonts w:ascii="Palatino Linotype" w:cs="Palatino Linotype" w:eastAsia="Palatino Linotype" w:hAnsi="Palatino Linotype"/>
          <w:sz w:val="22"/>
          <w:szCs w:val="22"/>
          <w:rtl w:val="0"/>
        </w:rPr>
        <w:t xml:space="preserve"> y de las que les sean encomendadas por la Presidenta o el Presidente Municipal;</w:t>
      </w:r>
    </w:p>
    <w:p w:rsidR="00000000" w:rsidDel="00000000" w:rsidP="00000000" w:rsidRDefault="00000000" w:rsidRPr="00000000" w14:paraId="00000150">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V. Fomentar la participación ciudadana en apoyo a los programas que implemente el Ayuntamiento; y</w:t>
      </w:r>
    </w:p>
    <w:p w:rsidR="00000000" w:rsidDel="00000000" w:rsidP="00000000" w:rsidRDefault="00000000" w:rsidRPr="00000000" w14:paraId="00000151">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VI. Las demás que resulten procedentes, conforme a los ordenamientos jurídicos y acuerdos del Ayuntamiento.</w:t>
      </w:r>
    </w:p>
    <w:p w:rsidR="00000000" w:rsidDel="00000000" w:rsidP="00000000" w:rsidRDefault="00000000" w:rsidRPr="00000000" w14:paraId="000001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advertir que la información solicitada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resulta relevante, pues al tratarse de información relacionada con las acciones encomendadas por la Presidencia Municipal relacionada con el cumplimiento de las atribuciones y fines del Ayuntamiento. </w:t>
      </w:r>
    </w:p>
    <w:p w:rsidR="00000000" w:rsidDel="00000000" w:rsidP="00000000" w:rsidRDefault="00000000" w:rsidRPr="00000000" w14:paraId="000001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Toma relevancia, lo señalado en el artículo 2°, fracción VII de la Ley de Transparencia y Acceso a la Información Pública del Estado de México y Municipios, el cual establece como objetivo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w:t>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el derecho de acceso a la información pública, es una herramienta con la que, cuentan los particulares, para conocer la forma en que los Gobiernos Municipales, cumplen sus atribuciones y obligaciones, así como, ejercen los recursos públicos con los que cuentan; esto es, sirven para que los Sujetos Obligados rindan cuentas a la ciudadanía, de su hacer diario.</w:t>
      </w:r>
    </w:p>
    <w:p w:rsidR="00000000" w:rsidDel="00000000" w:rsidP="00000000" w:rsidRDefault="00000000" w:rsidRPr="00000000" w14:paraId="000001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todo lo expuesto, es de interés público, proporcionar información solicitada, pues rinde cuentas de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está cumpliendo atribuciones y fines específicos; además, que transparenta, las acciones realizadas por este; por lo que resulta procedente ordenar la entrega de los oficios firmados por la Sexta Regidora del Ayuntamiento de Toluca, del primero de enero al veintidós de abril de dos mil veinticinco, de ser procedente en versión pública. </w:t>
      </w:r>
    </w:p>
    <w:p w:rsidR="00000000" w:rsidDel="00000000" w:rsidP="00000000" w:rsidRDefault="00000000" w:rsidRPr="00000000" w14:paraId="000001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caso de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cuente con oficios firmados en algunos de los días del periodo que se está ordenando o algunos oficios hayan sido cancelados,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Programas que entregaron de enero a abril 2025 como regidor</w:t>
      </w:r>
    </w:p>
    <w:p w:rsidR="00000000" w:rsidDel="00000000" w:rsidP="00000000" w:rsidRDefault="00000000" w:rsidRPr="00000000" w14:paraId="000001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 que recursos se dieron esos apoyos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sz w:val="22"/>
          <w:szCs w:val="22"/>
        </w:rPr>
      </w:pPr>
      <w:bookmarkStart w:colFirst="0" w:colLast="0" w:name="_heading=h.jrreond9tydp" w:id="7"/>
      <w:bookmarkEnd w:id="7"/>
      <w:r w:rsidDel="00000000" w:rsidR="00000000" w:rsidRPr="00000000">
        <w:rPr>
          <w:rFonts w:ascii="Palatino Linotype" w:cs="Palatino Linotype" w:eastAsia="Palatino Linotype" w:hAnsi="Palatino Linotype"/>
          <w:sz w:val="22"/>
          <w:szCs w:val="22"/>
          <w:rtl w:val="0"/>
        </w:rPr>
        <w:t xml:space="preserve">Referente a estos puntos de análisis, la Sexta Regiduría informó que dichos requerimientos no constituyen una obligación que pueda ser satisfactoria vía acceso a la información pública, por lo que la entrega de un razonamiento por parte del Sujeto Obligado, no es algo que la Ley establezca como atribución, derecho o facultad, pues ello contemplaría un juicio de valor referente a la solicitud realizada, los cuales al constituir inquietudes, no cumplen con los requisitos de información pública que pueda satisfacerse a través de este medio.</w:t>
      </w:r>
    </w:p>
    <w:p w:rsidR="00000000" w:rsidDel="00000000" w:rsidP="00000000" w:rsidRDefault="00000000" w:rsidRPr="00000000" w14:paraId="000001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y con relación a los requerimientos de información, es necesario señalar que el </w:t>
      </w:r>
      <w:r w:rsidDel="00000000" w:rsidR="00000000" w:rsidRPr="00000000">
        <w:rPr>
          <w:rFonts w:ascii="Palatino Linotype" w:cs="Palatino Linotype" w:eastAsia="Palatino Linotype" w:hAnsi="Palatino Linotype"/>
          <w:i w:val="1"/>
          <w:iCs w:val="1"/>
          <w:sz w:val="22"/>
          <w:szCs w:val="22"/>
          <w:rtl w:val="0"/>
        </w:rPr>
        <w:t xml:space="preserve">Glosario de Términos Administrativos</w:t>
      </w:r>
      <w:r w:rsidDel="00000000" w:rsidR="00000000" w:rsidRPr="00000000">
        <w:rPr>
          <w:rFonts w:ascii="Palatino Linotype" w:cs="Palatino Linotype" w:eastAsia="Palatino Linotype" w:hAnsi="Palatino Linotype"/>
          <w:sz w:val="22"/>
          <w:szCs w:val="22"/>
          <w:rtl w:val="0"/>
        </w:rPr>
        <w:t xml:space="preserve"> elaborado por la Coordinación General de Estudios Administrativos de la Presidencia de la República, prescribe lo que se entiende por </w:t>
      </w:r>
      <w:r w:rsidDel="00000000" w:rsidR="00000000" w:rsidRPr="00000000">
        <w:rPr>
          <w:rFonts w:ascii="Palatino Linotype" w:cs="Palatino Linotype" w:eastAsia="Palatino Linotype" w:hAnsi="Palatino Linotype"/>
          <w:i w:val="1"/>
          <w:iCs w:val="1"/>
          <w:sz w:val="22"/>
          <w:szCs w:val="22"/>
          <w:rtl w:val="0"/>
        </w:rPr>
        <w:t xml:space="preserve">programa</w:t>
      </w:r>
      <w:r w:rsidDel="00000000" w:rsidR="00000000" w:rsidRPr="00000000">
        <w:rPr>
          <w:rFonts w:ascii="Palatino Linotype" w:cs="Palatino Linotype" w:eastAsia="Palatino Linotype" w:hAnsi="Palatino Linotype"/>
          <w:sz w:val="22"/>
          <w:szCs w:val="22"/>
          <w:rtl w:val="0"/>
        </w:rPr>
        <w:t xml:space="preserve">, y que para mayor claridad en el asunto que nos ocupa se inserta enseguida: </w:t>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PROGRAMA:</w:t>
      </w:r>
      <w:r w:rsidDel="00000000" w:rsidR="00000000" w:rsidRPr="00000000">
        <w:rPr>
          <w:rFonts w:ascii="Palatino Linotype" w:cs="Palatino Linotype" w:eastAsia="Palatino Linotype" w:hAnsi="Palatino Linotype"/>
          <w:i w:val="1"/>
          <w:iCs w:val="1"/>
          <w:sz w:val="22"/>
          <w:szCs w:val="22"/>
          <w:rtl w:val="0"/>
        </w:rPr>
        <w:t xml:space="preserve"> Documento que describe el conjunto de actividades, objetivos, metas de la organización, incluida su planificación en el tiempo, los recursos necesarios y el personal responsable de la implementación…" </w:t>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ind w:left="567" w:right="28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un programa es el documento en el que se planifican las diversas actividades que habrán de realizarse, permitiendo determinar metas, estrategias o acciones que son necesarios para el logro de un fin determinado. </w:t>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resulta procedente traer a contexto lo previsto en el artículo 92, fracción XIV de la Ley de Transparencia y Acceso a la Información Pública del Estado de México y Municipios, que consistente en lo siguiente:</w:t>
      </w:r>
    </w:p>
    <w:p w:rsidR="00000000" w:rsidDel="00000000" w:rsidP="00000000" w:rsidRDefault="00000000" w:rsidRPr="00000000" w14:paraId="0000016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6C">
      <w:pPr>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p>
    <w:p w:rsidR="00000000" w:rsidDel="00000000" w:rsidP="00000000" w:rsidRDefault="00000000" w:rsidRPr="00000000" w14:paraId="0000016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XIV.</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rtl w:val="0"/>
        </w:rPr>
        <w:t xml:space="preserve">información de los programas de subsidios, estímulos y apoyos</w:t>
      </w:r>
      <w:r w:rsidDel="00000000" w:rsidR="00000000" w:rsidRPr="00000000">
        <w:rPr>
          <w:rFonts w:ascii="Palatino Linotype" w:cs="Palatino Linotype" w:eastAsia="Palatino Linotype" w:hAnsi="Palatino Linotype"/>
          <w:i w:val="1"/>
          <w:iCs w:val="1"/>
          <w:sz w:val="22"/>
          <w:szCs w:val="22"/>
          <w:rtl w:val="0"/>
        </w:rPr>
        <w:t xml:space="preserve">, en el que se deberá informar respecto de los programas de transferencia, de servicios, de infraestructura social y de subsidio, en los que se deberá contener lo siguiente:</w:t>
      </w:r>
    </w:p>
    <w:p w:rsidR="00000000" w:rsidDel="00000000" w:rsidP="00000000" w:rsidRDefault="00000000" w:rsidRPr="00000000" w14:paraId="0000016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w:t>
      </w:r>
      <w:r w:rsidDel="00000000" w:rsidR="00000000" w:rsidRPr="00000000">
        <w:rPr>
          <w:rFonts w:ascii="Palatino Linotype" w:cs="Palatino Linotype" w:eastAsia="Palatino Linotype" w:hAnsi="Palatino Linotype"/>
          <w:i w:val="1"/>
          <w:iCs w:val="1"/>
          <w:sz w:val="22"/>
          <w:szCs w:val="22"/>
          <w:rtl w:val="0"/>
        </w:rPr>
        <w:t xml:space="preserve"> Área; </w:t>
      </w:r>
    </w:p>
    <w:p w:rsidR="00000000" w:rsidDel="00000000" w:rsidP="00000000" w:rsidRDefault="00000000" w:rsidRPr="00000000" w14:paraId="0000016F">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b) Denominación del programa; </w:t>
      </w:r>
    </w:p>
    <w:p w:rsidR="00000000" w:rsidDel="00000000" w:rsidP="00000000" w:rsidRDefault="00000000" w:rsidRPr="00000000" w14:paraId="0000017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w:t>
      </w:r>
      <w:r w:rsidDel="00000000" w:rsidR="00000000" w:rsidRPr="00000000">
        <w:rPr>
          <w:rFonts w:ascii="Palatino Linotype" w:cs="Palatino Linotype" w:eastAsia="Palatino Linotype" w:hAnsi="Palatino Linotype"/>
          <w:i w:val="1"/>
          <w:iCs w:val="1"/>
          <w:sz w:val="22"/>
          <w:szCs w:val="22"/>
          <w:rtl w:val="0"/>
        </w:rPr>
        <w:t xml:space="preserve"> Periodo de vigencia;</w:t>
      </w:r>
    </w:p>
    <w:p w:rsidR="00000000" w:rsidDel="00000000" w:rsidP="00000000" w:rsidRDefault="00000000" w:rsidRPr="00000000" w14:paraId="0000017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w:t>
      </w:r>
      <w:r w:rsidDel="00000000" w:rsidR="00000000" w:rsidRPr="00000000">
        <w:rPr>
          <w:rFonts w:ascii="Palatino Linotype" w:cs="Palatino Linotype" w:eastAsia="Palatino Linotype" w:hAnsi="Palatino Linotype"/>
          <w:i w:val="1"/>
          <w:iCs w:val="1"/>
          <w:sz w:val="22"/>
          <w:szCs w:val="22"/>
          <w:rtl w:val="0"/>
        </w:rPr>
        <w:t xml:space="preserve"> Diseño, objetivos y alcances; </w:t>
      </w:r>
    </w:p>
    <w:p w:rsidR="00000000" w:rsidDel="00000000" w:rsidP="00000000" w:rsidRDefault="00000000" w:rsidRPr="00000000" w14:paraId="0000017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e</w:t>
      </w:r>
      <w:r w:rsidDel="00000000" w:rsidR="00000000" w:rsidRPr="00000000">
        <w:rPr>
          <w:rFonts w:ascii="Palatino Linotype" w:cs="Palatino Linotype" w:eastAsia="Palatino Linotype" w:hAnsi="Palatino Linotype"/>
          <w:i w:val="1"/>
          <w:iCs w:val="1"/>
          <w:sz w:val="22"/>
          <w:szCs w:val="22"/>
          <w:rtl w:val="0"/>
        </w:rPr>
        <w:t xml:space="preserve">) Metas físicas; </w:t>
      </w:r>
    </w:p>
    <w:p w:rsidR="00000000" w:rsidDel="00000000" w:rsidP="00000000" w:rsidRDefault="00000000" w:rsidRPr="00000000" w14:paraId="0000017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f)</w:t>
      </w:r>
      <w:r w:rsidDel="00000000" w:rsidR="00000000" w:rsidRPr="00000000">
        <w:rPr>
          <w:rFonts w:ascii="Palatino Linotype" w:cs="Palatino Linotype" w:eastAsia="Palatino Linotype" w:hAnsi="Palatino Linotype"/>
          <w:i w:val="1"/>
          <w:iCs w:val="1"/>
          <w:sz w:val="22"/>
          <w:szCs w:val="22"/>
          <w:rtl w:val="0"/>
        </w:rPr>
        <w:t xml:space="preserve"> Población beneficiada estimada; </w:t>
      </w:r>
    </w:p>
    <w:p w:rsidR="00000000" w:rsidDel="00000000" w:rsidP="00000000" w:rsidRDefault="00000000" w:rsidRPr="00000000" w14:paraId="00000174">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g)</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Monto aprobado, modificado y ejercido, así como los calendarios de su programación presupuestal; </w:t>
      </w:r>
    </w:p>
    <w:p w:rsidR="00000000" w:rsidDel="00000000" w:rsidP="00000000" w:rsidRDefault="00000000" w:rsidRPr="00000000" w14:paraId="0000017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h)</w:t>
      </w:r>
      <w:r w:rsidDel="00000000" w:rsidR="00000000" w:rsidRPr="00000000">
        <w:rPr>
          <w:rFonts w:ascii="Palatino Linotype" w:cs="Palatino Linotype" w:eastAsia="Palatino Linotype" w:hAnsi="Palatino Linotype"/>
          <w:i w:val="1"/>
          <w:iCs w:val="1"/>
          <w:sz w:val="22"/>
          <w:szCs w:val="22"/>
          <w:rtl w:val="0"/>
        </w:rPr>
        <w:t xml:space="preserve"> Requisitos y procedimientos de acceso; </w:t>
      </w:r>
    </w:p>
    <w:p w:rsidR="00000000" w:rsidDel="00000000" w:rsidP="00000000" w:rsidRDefault="00000000" w:rsidRPr="00000000" w14:paraId="0000017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Procedimiento de queja o inconformidad ciudadana; </w:t>
      </w:r>
    </w:p>
    <w:p w:rsidR="00000000" w:rsidDel="00000000" w:rsidP="00000000" w:rsidRDefault="00000000" w:rsidRPr="00000000" w14:paraId="0000017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j)</w:t>
      </w:r>
      <w:r w:rsidDel="00000000" w:rsidR="00000000" w:rsidRPr="00000000">
        <w:rPr>
          <w:rFonts w:ascii="Palatino Linotype" w:cs="Palatino Linotype" w:eastAsia="Palatino Linotype" w:hAnsi="Palatino Linotype"/>
          <w:i w:val="1"/>
          <w:iCs w:val="1"/>
          <w:sz w:val="22"/>
          <w:szCs w:val="22"/>
          <w:rtl w:val="0"/>
        </w:rPr>
        <w:t xml:space="preserve"> Mecanismos de exigibilidad; </w:t>
      </w:r>
    </w:p>
    <w:p w:rsidR="00000000" w:rsidDel="00000000" w:rsidP="00000000" w:rsidRDefault="00000000" w:rsidRPr="00000000" w14:paraId="0000017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k)</w:t>
      </w:r>
      <w:r w:rsidDel="00000000" w:rsidR="00000000" w:rsidRPr="00000000">
        <w:rPr>
          <w:rFonts w:ascii="Palatino Linotype" w:cs="Palatino Linotype" w:eastAsia="Palatino Linotype" w:hAnsi="Palatino Linotype"/>
          <w:i w:val="1"/>
          <w:iCs w:val="1"/>
          <w:sz w:val="22"/>
          <w:szCs w:val="22"/>
          <w:rtl w:val="0"/>
        </w:rPr>
        <w:t xml:space="preserve"> Mecanismos e informes de evaluación y seguimiento de recomendaciones; </w:t>
      </w:r>
    </w:p>
    <w:p w:rsidR="00000000" w:rsidDel="00000000" w:rsidP="00000000" w:rsidRDefault="00000000" w:rsidRPr="00000000" w14:paraId="0000017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w:t>
      </w:r>
      <w:r w:rsidDel="00000000" w:rsidR="00000000" w:rsidRPr="00000000">
        <w:rPr>
          <w:rFonts w:ascii="Palatino Linotype" w:cs="Palatino Linotype" w:eastAsia="Palatino Linotype" w:hAnsi="Palatino Linotype"/>
          <w:i w:val="1"/>
          <w:iCs w:val="1"/>
          <w:sz w:val="22"/>
          <w:szCs w:val="22"/>
          <w:rtl w:val="0"/>
        </w:rPr>
        <w:t xml:space="preserve"> Indicadores con nombre, definición, método de cálculo, unidad de medida; dimensión, frecuencia de medición, nombre de las bases de datos utilizadas para su cálculo; </w:t>
      </w:r>
    </w:p>
    <w:p w:rsidR="00000000" w:rsidDel="00000000" w:rsidP="00000000" w:rsidRDefault="00000000" w:rsidRPr="00000000" w14:paraId="0000017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m)</w:t>
      </w:r>
      <w:r w:rsidDel="00000000" w:rsidR="00000000" w:rsidRPr="00000000">
        <w:rPr>
          <w:rFonts w:ascii="Palatino Linotype" w:cs="Palatino Linotype" w:eastAsia="Palatino Linotype" w:hAnsi="Palatino Linotype"/>
          <w:i w:val="1"/>
          <w:iCs w:val="1"/>
          <w:sz w:val="22"/>
          <w:szCs w:val="22"/>
          <w:rtl w:val="0"/>
        </w:rPr>
        <w:t xml:space="preserve"> Formas de participación social;</w:t>
      </w:r>
    </w:p>
    <w:p w:rsidR="00000000" w:rsidDel="00000000" w:rsidP="00000000" w:rsidRDefault="00000000" w:rsidRPr="00000000" w14:paraId="0000017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w:t>
      </w:r>
      <w:r w:rsidDel="00000000" w:rsidR="00000000" w:rsidRPr="00000000">
        <w:rPr>
          <w:rFonts w:ascii="Palatino Linotype" w:cs="Palatino Linotype" w:eastAsia="Palatino Linotype" w:hAnsi="Palatino Linotype"/>
          <w:i w:val="1"/>
          <w:iCs w:val="1"/>
          <w:sz w:val="22"/>
          <w:szCs w:val="22"/>
          <w:rtl w:val="0"/>
        </w:rPr>
        <w:t xml:space="preserve">) Articulación con otros programas sociales; </w:t>
      </w:r>
    </w:p>
    <w:p w:rsidR="00000000" w:rsidDel="00000000" w:rsidP="00000000" w:rsidRDefault="00000000" w:rsidRPr="00000000" w14:paraId="0000017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ñ)</w:t>
      </w:r>
      <w:r w:rsidDel="00000000" w:rsidR="00000000" w:rsidRPr="00000000">
        <w:rPr>
          <w:rFonts w:ascii="Palatino Linotype" w:cs="Palatino Linotype" w:eastAsia="Palatino Linotype" w:hAnsi="Palatino Linotype"/>
          <w:i w:val="1"/>
          <w:iCs w:val="1"/>
          <w:sz w:val="22"/>
          <w:szCs w:val="22"/>
          <w:rtl w:val="0"/>
        </w:rPr>
        <w:t xml:space="preserve"> Vínculo a las reglas de operación o documento equivalente; </w:t>
      </w:r>
    </w:p>
    <w:p w:rsidR="00000000" w:rsidDel="00000000" w:rsidP="00000000" w:rsidRDefault="00000000" w:rsidRPr="00000000" w14:paraId="0000017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o)</w:t>
      </w:r>
      <w:r w:rsidDel="00000000" w:rsidR="00000000" w:rsidRPr="00000000">
        <w:rPr>
          <w:rFonts w:ascii="Palatino Linotype" w:cs="Palatino Linotype" w:eastAsia="Palatino Linotype" w:hAnsi="Palatino Linotype"/>
          <w:i w:val="1"/>
          <w:iCs w:val="1"/>
          <w:sz w:val="22"/>
          <w:szCs w:val="22"/>
          <w:rtl w:val="0"/>
        </w:rPr>
        <w:t xml:space="preserve"> Informes periódicos sobre la ejecución y los resultados de las evaluaciones realizadas; y</w:t>
      </w:r>
    </w:p>
    <w:p w:rsidR="00000000" w:rsidDel="00000000" w:rsidP="00000000" w:rsidRDefault="00000000" w:rsidRPr="00000000" w14:paraId="0000017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w:t>
      </w:r>
      <w:r w:rsidDel="00000000" w:rsidR="00000000" w:rsidRPr="00000000">
        <w:rPr>
          <w:rFonts w:ascii="Palatino Linotype" w:cs="Palatino Linotype" w:eastAsia="Palatino Linotype" w:hAnsi="Palatino Linotype"/>
          <w:i w:val="1"/>
          <w:iCs w:val="1"/>
          <w:sz w:val="22"/>
          <w:szCs w:val="22"/>
          <w:rtl w:val="0"/>
        </w:rPr>
        <w:t xml:space="preserve">)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000000" w:rsidDel="00000000" w:rsidP="00000000" w:rsidRDefault="00000000" w:rsidRPr="00000000" w14:paraId="000001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2"/>
          <w:szCs w:val="22"/>
        </w:rPr>
      </w:pPr>
      <w:bookmarkStart w:colFirst="0" w:colLast="0" w:name="_heading=h.igumhynejq32" w:id="8"/>
      <w:bookmarkEnd w:id="8"/>
      <w:r w:rsidDel="00000000" w:rsidR="00000000" w:rsidRPr="00000000">
        <w:rPr>
          <w:rFonts w:ascii="Palatino Linotype" w:cs="Palatino Linotype" w:eastAsia="Palatino Linotype" w:hAnsi="Palatino Linotype"/>
          <w:sz w:val="22"/>
          <w:szCs w:val="22"/>
          <w:rtl w:val="0"/>
        </w:rPr>
        <w:t xml:space="preserve">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organizar y publicar la información relativa a todos los programas que desarrolla o regula y </w:t>
      </w:r>
      <w:r w:rsidDel="00000000" w:rsidR="00000000" w:rsidRPr="00000000">
        <w:rPr>
          <w:rFonts w:ascii="Palatino Linotype" w:cs="Palatino Linotype" w:eastAsia="Palatino Linotype" w:hAnsi="Palatino Linotype"/>
          <w:b w:val="1"/>
          <w:bCs w:val="1"/>
          <w:sz w:val="22"/>
          <w:szCs w:val="22"/>
          <w:u w:val="single"/>
          <w:rtl w:val="0"/>
        </w:rPr>
        <w:t xml:space="preserve">que impliquen subsidios, estímulos y apoyos en efectivo o en especie.</w:t>
      </w:r>
      <w:r w:rsidDel="00000000" w:rsidR="00000000" w:rsidRPr="00000000">
        <w:rPr>
          <w:rFonts w:ascii="Palatino Linotype" w:cs="Palatino Linotype" w:eastAsia="Palatino Linotype" w:hAnsi="Palatino Linotype"/>
          <w:sz w:val="22"/>
          <w:szCs w:val="22"/>
          <w:rtl w:val="0"/>
        </w:rPr>
        <w:t xml:space="preserve"> Se trata de los programas que, de acuerdo con la correspondiente normatividad, los sujetos obligados dirijan a la población para incidir en su bienestar y hacer efectivos sus derechos. </w:t>
      </w:r>
    </w:p>
    <w:p w:rsidR="00000000" w:rsidDel="00000000" w:rsidP="00000000" w:rsidRDefault="00000000" w:rsidRPr="00000000" w14:paraId="000001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 </w:t>
      </w:r>
    </w:p>
    <w:p w:rsidR="00000000" w:rsidDel="00000000" w:rsidP="00000000" w:rsidRDefault="00000000" w:rsidRPr="00000000" w14:paraId="000001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tipo o naturaleza del programa social se deberá especificar si corresponde a alguno de los siguientes:</w:t>
      </w:r>
    </w:p>
    <w:p w:rsidR="00000000" w:rsidDel="00000000" w:rsidP="00000000" w:rsidRDefault="00000000" w:rsidRPr="00000000" w14:paraId="00000185">
      <w:pPr>
        <w:spacing w:line="360" w:lineRule="auto"/>
        <w:ind w:left="851" w:right="33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360" w:lineRule="auto"/>
        <w:ind w:left="851" w:right="33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Programas de transferencia</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implican la entrega directa a una persona física o moral ya sea de recursos monetarios o bienes materiales. </w:t>
      </w:r>
    </w:p>
    <w:p w:rsidR="00000000" w:rsidDel="00000000" w:rsidP="00000000" w:rsidRDefault="00000000" w:rsidRPr="00000000" w14:paraId="00000187">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360" w:lineRule="auto"/>
        <w:ind w:left="851" w:right="33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Programas de servicios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ofrecen un conjunto de actividades con el fin de atender necesidades específicas de determinada comunidad: servicios de educación, de salud, de vivienda, etcétera. </w:t>
      </w:r>
    </w:p>
    <w:p w:rsidR="00000000" w:rsidDel="00000000" w:rsidP="00000000" w:rsidRDefault="00000000" w:rsidRPr="00000000" w14:paraId="00000188">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360" w:lineRule="auto"/>
        <w:ind w:left="851" w:right="33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Programas de infraestructura social</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se implementan para la construcción, remodelación o mantenimiento de infraestructura pública. </w:t>
      </w:r>
    </w:p>
    <w:p w:rsidR="00000000" w:rsidDel="00000000" w:rsidP="00000000" w:rsidRDefault="00000000" w:rsidRPr="00000000" w14:paraId="00000189">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360" w:lineRule="auto"/>
        <w:ind w:left="851" w:right="33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Programas de subsidio: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otorgan recursos directos para reducir el cobro a las y los usuarios o consumidores de un bien o servicio y así fomentar el desarrollo de actividades sociales o económicas prioritarias de interés general. </w:t>
      </w:r>
    </w:p>
    <w:p w:rsidR="00000000" w:rsidDel="00000000" w:rsidP="00000000" w:rsidRDefault="00000000" w:rsidRPr="00000000" w14:paraId="0000018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Cuando los programas generen padrones de beneficiarios, éstos deberán ser publicados con información vigente,</w:t>
      </w:r>
      <w:r w:rsidDel="00000000" w:rsidR="00000000" w:rsidRPr="00000000">
        <w:rPr>
          <w:rFonts w:ascii="Palatino Linotype" w:cs="Palatino Linotype" w:eastAsia="Palatino Linotype" w:hAnsi="Palatino Linotype"/>
          <w:sz w:val="22"/>
          <w:szCs w:val="22"/>
          <w:rtl w:val="0"/>
        </w:rPr>
        <w:t xml:space="preserve"> ya sea anual o en su caso actualizados con las altas y bajas registradas trimestralmente, </w:t>
      </w:r>
      <w:r w:rsidDel="00000000" w:rsidR="00000000" w:rsidRPr="00000000">
        <w:rPr>
          <w:rFonts w:ascii="Palatino Linotype" w:cs="Palatino Linotype" w:eastAsia="Palatino Linotype" w:hAnsi="Palatino Linotype"/>
          <w:b w:val="1"/>
          <w:bCs w:val="1"/>
          <w:sz w:val="22"/>
          <w:szCs w:val="22"/>
          <w:rtl w:val="0"/>
        </w:rPr>
        <w:t xml:space="preserve">cuidando la protección de datos personales sensibles.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lineamientos establecen los siguientes formatos para la publicación de la información:</w:t>
      </w:r>
    </w:p>
    <w:p w:rsidR="00000000" w:rsidDel="00000000" w:rsidP="00000000" w:rsidRDefault="00000000" w:rsidRPr="00000000" w14:paraId="0000018E">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774735" cy="1177444"/>
            <wp:effectExtent b="0" l="0" r="0" t="0"/>
            <wp:docPr id="15120661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74735" cy="1177444"/>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4919226" cy="2099874"/>
            <wp:effectExtent b="0" l="0" r="0" t="0"/>
            <wp:docPr id="1512066140" name="image5.png"/>
            <a:graphic>
              <a:graphicData uri="http://schemas.openxmlformats.org/drawingml/2006/picture">
                <pic:pic>
                  <pic:nvPicPr>
                    <pic:cNvPr id="0" name="image5.png"/>
                    <pic:cNvPicPr preferRelativeResize="0"/>
                  </pic:nvPicPr>
                  <pic:blipFill>
                    <a:blip r:embed="rId8"/>
                    <a:srcRect b="55550" l="0" r="0" t="0"/>
                    <a:stretch>
                      <a:fillRect/>
                    </a:stretch>
                  </pic:blipFill>
                  <pic:spPr>
                    <a:xfrm>
                      <a:off x="0" y="0"/>
                      <a:ext cx="4919226" cy="2099874"/>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7581" cy="3353647"/>
            <wp:effectExtent b="0" l="0" r="0" t="0"/>
            <wp:docPr id="1512066139" name="image5.png"/>
            <a:graphic>
              <a:graphicData uri="http://schemas.openxmlformats.org/drawingml/2006/picture">
                <pic:pic>
                  <pic:nvPicPr>
                    <pic:cNvPr id="0" name="image5.png"/>
                    <pic:cNvPicPr preferRelativeResize="0"/>
                  </pic:nvPicPr>
                  <pic:blipFill>
                    <a:blip r:embed="rId8"/>
                    <a:srcRect b="0" l="0" r="0" t="44341"/>
                    <a:stretch>
                      <a:fillRect/>
                    </a:stretch>
                  </pic:blipFill>
                  <pic:spPr>
                    <a:xfrm>
                      <a:off x="0" y="0"/>
                      <a:ext cx="5617581" cy="3353647"/>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09996" cy="1661432"/>
            <wp:effectExtent b="0" l="0" r="0" t="0"/>
            <wp:docPr id="1512066142" name="image3.png"/>
            <a:graphic>
              <a:graphicData uri="http://schemas.openxmlformats.org/drawingml/2006/picture">
                <pic:pic>
                  <pic:nvPicPr>
                    <pic:cNvPr id="0" name="image3.png"/>
                    <pic:cNvPicPr preferRelativeResize="0"/>
                  </pic:nvPicPr>
                  <pic:blipFill>
                    <a:blip r:embed="rId9"/>
                    <a:srcRect b="71088" l="0" r="0" t="-2"/>
                    <a:stretch>
                      <a:fillRect/>
                    </a:stretch>
                  </pic:blipFill>
                  <pic:spPr>
                    <a:xfrm>
                      <a:off x="0" y="0"/>
                      <a:ext cx="5609996" cy="1661432"/>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29830" cy="1120320"/>
            <wp:effectExtent b="0" l="0" r="0" t="0"/>
            <wp:docPr id="1512066141" name="image3.png"/>
            <a:graphic>
              <a:graphicData uri="http://schemas.openxmlformats.org/drawingml/2006/picture">
                <pic:pic>
                  <pic:nvPicPr>
                    <pic:cNvPr id="0" name="image3.png"/>
                    <pic:cNvPicPr preferRelativeResize="0"/>
                  </pic:nvPicPr>
                  <pic:blipFill>
                    <a:blip r:embed="rId9"/>
                    <a:srcRect b="0" l="0" r="0" t="83392"/>
                    <a:stretch>
                      <a:fillRect/>
                    </a:stretch>
                  </pic:blipFill>
                  <pic:spPr>
                    <a:xfrm>
                      <a:off x="0" y="0"/>
                      <a:ext cx="5629830" cy="112032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0225" cy="3686175"/>
            <wp:effectExtent b="0" l="0" r="0" t="0"/>
            <wp:docPr id="151206614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0225"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si bien la información contenida en el portal IPOMEX se relaciona con la información que es materia de la solicitud de información, por cuanto hace a los programas de subsidios, estímulos y apoyos, lo cierto es que </w:t>
      </w:r>
      <w:r w:rsidDel="00000000" w:rsidR="00000000" w:rsidRPr="00000000">
        <w:rPr>
          <w:rFonts w:ascii="Palatino Linotype" w:cs="Palatino Linotype" w:eastAsia="Palatino Linotype" w:hAnsi="Palatino Linotype"/>
          <w:b w:val="1"/>
          <w:bCs w:val="1"/>
          <w:sz w:val="22"/>
          <w:szCs w:val="22"/>
          <w:rtl w:val="0"/>
        </w:rPr>
        <w:t xml:space="preserve">no debe perderse de vista que la pretensión del particular es acceder a los programas y apoyos entregados específicamente por la sexta regidora; así como los recursos con los que se dieron dichos apoyos, </w:t>
      </w:r>
      <w:r w:rsidDel="00000000" w:rsidR="00000000" w:rsidRPr="00000000">
        <w:rPr>
          <w:rFonts w:ascii="Palatino Linotype" w:cs="Palatino Linotype" w:eastAsia="Palatino Linotype" w:hAnsi="Palatino Linotype"/>
          <w:sz w:val="22"/>
          <w:szCs w:val="22"/>
          <w:rtl w:val="0"/>
        </w:rPr>
        <w:t xml:space="preserve">no obstante, este Organismo Garante no localizó algún nota o documento del que se advierta que la Sexta Regiduría ha otorgado apoyos durante la temporalidad solicitada, aunado a que dentro de las atribuciones de dicha unidad administrativa, no se advierte el otorgar o generar programas de apoyo.</w:t>
      </w:r>
    </w:p>
    <w:p w:rsidR="00000000" w:rsidDel="00000000" w:rsidP="00000000" w:rsidRDefault="00000000" w:rsidRPr="00000000" w14:paraId="000001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debe perderse de vista,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 la Sexta Regidora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limitó a informar que dichos requerimientos no constituyen una obligación que pueda ser satisfactoria vía acceso a la información pública, por lo que la entrega de un razonamiento por parte del Sujeto Obligado, no es algo que la Ley establezca como atribución, derecho o facultad, pues ello contemplaría un juicio de valor referente a la solicitud realizada, los cuales al constituir inquietudes, no cumplen con los requisitos de información pública que pueda satisfacerse a través de este medio, no obstante, este Órgano Garante considera que no se realizó adecuadamente el proceso de búsqueda de la información, ya que no se aportaron los medios de convicción que permitan advertir que en efecto se llevó a cabo la búsqueda de la misma. </w:t>
      </w:r>
    </w:p>
    <w:p w:rsidR="00000000" w:rsidDel="00000000" w:rsidP="00000000" w:rsidRDefault="00000000" w:rsidRPr="00000000" w14:paraId="000001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ocasiona que en el caso no se cumpliera con el principio de búsqueda exhaustiva de la información requerida, cuyo alcance se encuentra establecido en el Criterio Reiterado 02/19 emitido por el Pleno de este Organismo Garante, a saber:</w:t>
      </w:r>
    </w:p>
    <w:p w:rsidR="00000000" w:rsidDel="00000000" w:rsidP="00000000" w:rsidRDefault="00000000" w:rsidRPr="00000000" w14:paraId="0000019A">
      <w:pPr>
        <w:spacing w:line="360" w:lineRule="auto"/>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9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Del="00000000" w:rsidR="00000000" w:rsidRPr="00000000">
        <w:rPr>
          <w:rFonts w:ascii="Palatino Linotype" w:cs="Palatino Linotype" w:eastAsia="Palatino Linotype" w:hAnsi="Palatino Linotype"/>
          <w:i w:val="1"/>
          <w:iCs w:val="1"/>
          <w:sz w:val="22"/>
          <w:szCs w:val="22"/>
          <w:rtl w:val="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00000" w:rsidDel="00000000" w:rsidP="00000000" w:rsidRDefault="00000000" w:rsidRPr="00000000" w14:paraId="000001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D">
      <w:pPr>
        <w:spacing w:line="360" w:lineRule="auto"/>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Asimismo, se considera que el pronunciamiento del servidor público habilitado competente, tampoco cumplió con los principios de congruencia y exhaustividad, en virtud de que la respuesta no fue clara, pues el servidor público habilitado competente se limitó a señalar que los requerimientos no constituyen una obligación que puedan ser satisfactorios vía acceso a la información pública, por lo que se insiste que no realizó el proceso de búsqueda de la información, generando incertidumbre al particular por desconocer la causa por la que no se entrega la información, es decir, no se indica si no se cuenta con ella porque no se generó o, porque habiéndolo generado, por alguna circunstancia en particular no obra en los archivos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resulta aplicable el Criterio orientador 02/17 emitido por el entonces Pleno del Instituto Nacional de Transparencia y Acceso a la Información y Protección de Datos Personales, de título y texto siguientes:</w:t>
      </w:r>
    </w:p>
    <w:p w:rsidR="00000000" w:rsidDel="00000000" w:rsidP="00000000" w:rsidRDefault="00000000" w:rsidRPr="00000000" w14:paraId="000001A0">
      <w:pPr>
        <w:spacing w:line="360" w:lineRule="auto"/>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A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iCs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bCs w:val="1"/>
          <w:i w:val="1"/>
          <w:iCs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iCs w:val="1"/>
          <w:sz w:val="22"/>
          <w:szCs w:val="22"/>
          <w:rtl w:val="0"/>
        </w:rPr>
        <w:t xml:space="preserve">; mientras que </w:t>
      </w:r>
      <w:r w:rsidDel="00000000" w:rsidR="00000000" w:rsidRPr="00000000">
        <w:rPr>
          <w:rFonts w:ascii="Palatino Linotype" w:cs="Palatino Linotype" w:eastAsia="Palatino Linotype" w:hAnsi="Palatino Linotype"/>
          <w:b w:val="1"/>
          <w:bCs w:val="1"/>
          <w:i w:val="1"/>
          <w:iCs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iCs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3">
      <w:pPr>
        <w:spacing w:line="360" w:lineRule="auto"/>
        <w:jc w:val="both"/>
        <w:rPr>
          <w:rFonts w:ascii="Palatino Linotype" w:cs="Palatino Linotype" w:eastAsia="Palatino Linotype" w:hAnsi="Palatino Linotype"/>
          <w:sz w:val="22"/>
          <w:szCs w:val="22"/>
        </w:rPr>
      </w:pPr>
      <w:bookmarkStart w:colFirst="0" w:colLast="0" w:name="_heading=h.34pm9vpfjp7l" w:id="9"/>
      <w:bookmarkEnd w:id="9"/>
      <w:r w:rsidDel="00000000" w:rsidR="00000000" w:rsidRPr="00000000">
        <w:rPr>
          <w:rFonts w:ascii="Palatino Linotype" w:cs="Palatino Linotype" w:eastAsia="Palatino Linotype" w:hAnsi="Palatino Linotype"/>
          <w:sz w:val="22"/>
          <w:szCs w:val="22"/>
          <w:rtl w:val="0"/>
        </w:rPr>
        <w:t xml:space="preserve">De ahí que, la respuesta proporcionada a los requerimientos en análisis no cumple con los principios de búsqueda exhaustiva, congruencia y exhaustividad; por lo que, este Instituto estima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colmó el derecho de acceso a la información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por lo que resulta procedente ordenar la entrega, previa búsqueda exhaustiva y razonable de los documentos que den cuenta de los programas o apoyos entregados por la sexta regidora, del primero de enero al veintidós de abril de dos mil veinticinco; así como, los recursos con los que se otorgaron dichos apoyos, de ser procedente en versión pública. Para el caso de que no se cuente con la información que se ordena por no haber entregado programas o apoyos, deberá de hacerlo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tener por colmado dichos requerimientos. </w:t>
      </w:r>
    </w:p>
    <w:p w:rsidR="00000000" w:rsidDel="00000000" w:rsidP="00000000" w:rsidRDefault="00000000" w:rsidRPr="00000000" w14:paraId="000001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Expediente completo del personal de la regiduría incluyendo la regidora con comprobante de estudios y currículum</w:t>
      </w:r>
    </w:p>
    <w:p w:rsidR="00000000" w:rsidDel="00000000" w:rsidP="00000000" w:rsidRDefault="00000000" w:rsidRPr="00000000" w14:paraId="000001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es de recordar que, quien dio atención a la solicitud de información fue la Dirección General de Administración, situación por la que, de acuerdo con 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rsidR="00000000" w:rsidDel="00000000" w:rsidP="00000000" w:rsidRDefault="00000000" w:rsidRPr="00000000" w14:paraId="000001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9">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En ese sentido, según Jarquín, Soledad (2019), en el “Diccionario de Transparencia y Acceso a la Información Pública” (p. 68), </w:t>
      </w:r>
      <w:r w:rsidDel="00000000" w:rsidR="00000000" w:rsidRPr="00000000">
        <w:rPr>
          <w:rFonts w:ascii="Palatino Linotype" w:cs="Palatino Linotype" w:eastAsia="Palatino Linotype" w:hAnsi="Palatino Linotype"/>
          <w:b w:val="1"/>
          <w:bCs w:val="1"/>
          <w:sz w:val="22"/>
          <w:szCs w:val="22"/>
          <w:rtl w:val="0"/>
        </w:rPr>
        <w:t xml:space="preserve">la búsqueda exhaustiva</w:t>
      </w:r>
      <w:r w:rsidDel="00000000" w:rsidR="00000000" w:rsidRPr="00000000">
        <w:rPr>
          <w:rFonts w:ascii="Palatino Linotype" w:cs="Palatino Linotype" w:eastAsia="Palatino Linotype" w:hAnsi="Palatino Linotype"/>
          <w:sz w:val="22"/>
          <w:szCs w:val="22"/>
          <w:rtl w:val="0"/>
        </w:rPr>
        <w:t xml:space="preserve"> es la obligación del área administrativa del Sujeto Obligado que cuenta o puede contar con la información requerida, la cual consiste en localizar toda aquella que atienda la solicitud, hasta agotar por completo las posibilidades de indagación.</w:t>
      </w:r>
      <w:r w:rsidDel="00000000" w:rsidR="00000000" w:rsidRPr="00000000">
        <w:rPr>
          <w:rtl w:val="0"/>
        </w:rPr>
      </w:r>
    </w:p>
    <w:p w:rsidR="00000000" w:rsidDel="00000000" w:rsidP="00000000" w:rsidRDefault="00000000" w:rsidRPr="00000000" w14:paraId="000001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de referir que el Ente Recurrido turnó la solicitud de información a la unidad administrativa competente, la cual de conformidad con el Código Reglamentario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las siguientes atribuciones: </w:t>
      </w:r>
    </w:p>
    <w:p w:rsidR="00000000" w:rsidDel="00000000" w:rsidP="00000000" w:rsidRDefault="00000000" w:rsidRPr="00000000" w14:paraId="000001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D">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 DIRECCIÓN GENERAL DE ADMINISTRACIÓN</w:t>
      </w:r>
    </w:p>
    <w:p w:rsidR="00000000" w:rsidDel="00000000" w:rsidP="00000000" w:rsidRDefault="00000000" w:rsidRPr="00000000" w14:paraId="000001A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3.40</w:t>
      </w:r>
      <w:r w:rsidDel="00000000" w:rsidR="00000000" w:rsidRPr="00000000">
        <w:rPr>
          <w:rFonts w:ascii="Palatino Linotype" w:cs="Palatino Linotype" w:eastAsia="Palatino Linotype" w:hAnsi="Palatino Linotype"/>
          <w:i w:val="1"/>
          <w:iCs w:val="1"/>
          <w:sz w:val="22"/>
          <w:szCs w:val="22"/>
          <w:rtl w:val="0"/>
        </w:rPr>
        <w:t xml:space="preserve">. La o el titular de la Dirección General de Administración, tiene las siguientes atribuciones:</w:t>
      </w:r>
    </w:p>
    <w:p w:rsidR="00000000" w:rsidDel="00000000" w:rsidP="00000000" w:rsidRDefault="00000000" w:rsidRPr="00000000" w14:paraId="000001A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Coordinar y dirigir los sistemas de reclutamiento, selección, contratación e inducción y desarrollo de personal;</w:t>
      </w:r>
    </w:p>
    <w:p w:rsidR="00000000" w:rsidDel="00000000" w:rsidP="00000000" w:rsidRDefault="00000000" w:rsidRPr="00000000" w14:paraId="000001B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Autorizar las altas, bajas, cambios, permisos, licencias, comisiones del personal entre otras, para su trámite y efectos;</w:t>
      </w:r>
    </w:p>
    <w:p w:rsidR="00000000" w:rsidDel="00000000" w:rsidP="00000000" w:rsidRDefault="00000000" w:rsidRPr="00000000" w14:paraId="000001B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B2">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 DIRECCIÓN DE RECURSOS HUMANOS</w:t>
      </w:r>
    </w:p>
    <w:p w:rsidR="00000000" w:rsidDel="00000000" w:rsidP="00000000" w:rsidRDefault="00000000" w:rsidRPr="00000000" w14:paraId="000001B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3.42</w:t>
      </w:r>
      <w:r w:rsidDel="00000000" w:rsidR="00000000" w:rsidRPr="00000000">
        <w:rPr>
          <w:rFonts w:ascii="Palatino Linotype" w:cs="Palatino Linotype" w:eastAsia="Palatino Linotype" w:hAnsi="Palatino Linotype"/>
          <w:i w:val="1"/>
          <w:iCs w:val="1"/>
          <w:sz w:val="22"/>
          <w:szCs w:val="22"/>
          <w:rtl w:val="0"/>
        </w:rPr>
        <w:t xml:space="preserve">. La o el titular de la Dirección de Recursos Humanos cuenta con las siguientes atribuciones: </w:t>
      </w:r>
    </w:p>
    <w:p w:rsidR="00000000" w:rsidDel="00000000" w:rsidP="00000000" w:rsidRDefault="00000000" w:rsidRPr="00000000" w14:paraId="000001B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Elaborar, operar y mejorar los procedimientos administrativos de control para la selección, reclutamiento, contratación, escalafón, capacitación, retiro, sanción, comisión y desarrollo del personal al servicio del Municipio;</w:t>
      </w:r>
    </w:p>
    <w:p w:rsidR="00000000" w:rsidDel="00000000" w:rsidP="00000000" w:rsidRDefault="00000000" w:rsidRPr="00000000" w14:paraId="000001B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1B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Aplicar las disposiciones legales laborales que rigen al personal del Ayuntamiento;</w:t>
      </w:r>
    </w:p>
    <w:p w:rsidR="00000000" w:rsidDel="00000000" w:rsidP="00000000" w:rsidRDefault="00000000" w:rsidRPr="00000000" w14:paraId="000001B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Registrar las altas, reingresos, bajas, cambios de categoría y adscripción, permisos y licencias por incapacidad, entre otras, del personal, y su correcta aplicación;</w:t>
      </w:r>
    </w:p>
    <w:p w:rsidR="00000000" w:rsidDel="00000000" w:rsidP="00000000" w:rsidRDefault="00000000" w:rsidRPr="00000000" w14:paraId="000001B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w:t>
      </w:r>
    </w:p>
    <w:p w:rsidR="00000000" w:rsidDel="00000000" w:rsidP="00000000" w:rsidRDefault="00000000" w:rsidRPr="00000000" w14:paraId="000001B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B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1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se colige que quien dio atención a la solicitud de información, fue la unidad administrativa competente. </w:t>
      </w:r>
    </w:p>
    <w:p w:rsidR="00000000" w:rsidDel="00000000" w:rsidP="00000000" w:rsidRDefault="00000000" w:rsidRPr="00000000" w14:paraId="000001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estudio de la información consistente a los expedientes laborales de los servidores públicos adscritos a la Sexta Regiduría </w:t>
      </w:r>
    </w:p>
    <w:p w:rsidR="00000000" w:rsidDel="00000000" w:rsidP="00000000" w:rsidRDefault="00000000" w:rsidRPr="00000000" w14:paraId="000001BF">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este punto, resulta necesario traer a colación lo establecido en el artículo 47 de la Ley de Trabajo de los Servidores Públicos del Estado de México y Municipios, el cual refiere que toda persona que requiera ingresar al servicio público debe cumplir con el mínimo de requisitos, los cuales son los siguientes:</w:t>
      </w:r>
    </w:p>
    <w:p w:rsidR="00000000" w:rsidDel="00000000" w:rsidP="00000000" w:rsidRDefault="00000000" w:rsidRPr="00000000" w14:paraId="000001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47.</w:t>
      </w:r>
      <w:r w:rsidDel="00000000" w:rsidR="00000000" w:rsidRPr="00000000">
        <w:rPr>
          <w:rFonts w:ascii="Palatino Linotype" w:cs="Palatino Linotype" w:eastAsia="Palatino Linotype" w:hAnsi="Palatino Linotype"/>
          <w:i w:val="1"/>
          <w:iCs w:val="1"/>
          <w:sz w:val="22"/>
          <w:szCs w:val="22"/>
          <w:rtl w:val="0"/>
        </w:rPr>
        <w:t xml:space="preserve"> Para ingresar al servicio público se requiere: </w:t>
      </w:r>
    </w:p>
    <w:p w:rsidR="00000000" w:rsidDel="00000000" w:rsidP="00000000" w:rsidRDefault="00000000" w:rsidRPr="00000000" w14:paraId="000001C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Presentar una solicitud utilizando la forma oficial que se autorice por la institución pública o dependencia correspondiente; </w:t>
      </w:r>
    </w:p>
    <w:p w:rsidR="00000000" w:rsidDel="00000000" w:rsidP="00000000" w:rsidRDefault="00000000" w:rsidRPr="00000000" w14:paraId="000001C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Ser de nacionalidad mexicana, con la excepción prevista en el artículo 17 de la presente ley; </w:t>
      </w:r>
    </w:p>
    <w:p w:rsidR="00000000" w:rsidDel="00000000" w:rsidP="00000000" w:rsidRDefault="00000000" w:rsidRPr="00000000" w14:paraId="000001C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Estar en pleno ejercicio de sus derechos civiles y políticos, en su caso;</w:t>
      </w:r>
    </w:p>
    <w:p w:rsidR="00000000" w:rsidDel="00000000" w:rsidP="00000000" w:rsidRDefault="00000000" w:rsidRPr="00000000" w14:paraId="000001C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Acreditar, cuando proceda, el cumplimiento de la Ley del Servicio Militar Nacional; </w:t>
      </w:r>
    </w:p>
    <w:p w:rsidR="00000000" w:rsidDel="00000000" w:rsidP="00000000" w:rsidRDefault="00000000" w:rsidRPr="00000000" w14:paraId="000001C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Derogada. </w:t>
      </w:r>
    </w:p>
    <w:p w:rsidR="00000000" w:rsidDel="00000000" w:rsidP="00000000" w:rsidRDefault="00000000" w:rsidRPr="00000000" w14:paraId="000001C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No haber sido separado anteriormente del servicio por las causas previstas en el artículo 93 de la presente ley; </w:t>
      </w:r>
    </w:p>
    <w:p w:rsidR="00000000" w:rsidDel="00000000" w:rsidP="00000000" w:rsidRDefault="00000000" w:rsidRPr="00000000" w14:paraId="000001C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Tener buena salud, lo que se comprobará con los certificados médicos correspondientes, en la forma en que se establezca en cada institución pública; </w:t>
      </w:r>
    </w:p>
    <w:p w:rsidR="00000000" w:rsidDel="00000000" w:rsidP="00000000" w:rsidRDefault="00000000" w:rsidRPr="00000000" w14:paraId="000001C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Cumplir con los requisitos que se establezcan para los diferentes puestos; </w:t>
      </w:r>
    </w:p>
    <w:p w:rsidR="00000000" w:rsidDel="00000000" w:rsidP="00000000" w:rsidRDefault="00000000" w:rsidRPr="00000000" w14:paraId="000001C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Acreditar por medio de los exámenes correspondientes los conocimientos y aptitudes necesarios para el desempeño del puesto; y </w:t>
      </w:r>
    </w:p>
    <w:p w:rsidR="00000000" w:rsidDel="00000000" w:rsidP="00000000" w:rsidRDefault="00000000" w:rsidRPr="00000000" w14:paraId="000001C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No estar inhabilitado para el ejercicio del servicio público. </w:t>
      </w:r>
    </w:p>
    <w:p w:rsidR="00000000" w:rsidDel="00000000" w:rsidP="00000000" w:rsidRDefault="00000000" w:rsidRPr="00000000" w14:paraId="000001C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 Presentar certificado expedido por la Unidad del Registro de Deudores Alimentarios Morosos en el que conste, si se encuentra inscrito o no en el mismo. </w:t>
      </w:r>
    </w:p>
    <w:p w:rsidR="00000000" w:rsidDel="00000000" w:rsidP="00000000" w:rsidRDefault="00000000" w:rsidRPr="00000000" w14:paraId="000001C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C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00000" w:rsidDel="00000000" w:rsidP="00000000" w:rsidRDefault="00000000" w:rsidRPr="00000000" w14:paraId="000001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lo anterior, se logra advertir que toda persona que ingrese al servicio público debe cumplir con las especificaciones que son necesarias para ocupar el cargo, esto es, los requisitos mínimos. </w:t>
      </w:r>
    </w:p>
    <w:p w:rsidR="00000000" w:rsidDel="00000000" w:rsidP="00000000" w:rsidRDefault="00000000" w:rsidRPr="00000000" w14:paraId="000001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los documentos que son requisitos establecidos para el ingreso al servicio público, para desempeñar un determinado cargo o función, serán avalados a través de la entrega de los mismos y con los cuales se conformará un expediente laboral del servidor público, cabe advertir que si bien la palabra expediente laboral no se encuentra explícitamente descrita en la normatividad mencionada, se colige que de los documentos entregados por las personas que ingresarán al servicio público y/o desempeñarán un determinado cargo dentro del Sujeto Obligado, se tendrá que conformar un archivo en el que obren precisamente dichas documentales, que si bien pueden no ser generadas por el Sujeto Obligado, si son poseídas y administradas por este. </w:t>
      </w:r>
    </w:p>
    <w:p w:rsidR="00000000" w:rsidDel="00000000" w:rsidP="00000000" w:rsidRDefault="00000000" w:rsidRPr="00000000" w14:paraId="000001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5">
      <w:pPr>
        <w:spacing w:line="360" w:lineRule="auto"/>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Es así que, sobre el expediente del personal de los Sujetos Obligados, resulta oportuno traer a contexto el contenido del artículo 98 fracción XVII, de la Ley anteriormente mencionada que refiere que son obligaciones de las instituciones públicas, el </w:t>
      </w:r>
      <w:r w:rsidDel="00000000" w:rsidR="00000000" w:rsidRPr="00000000">
        <w:rPr>
          <w:rFonts w:ascii="Palatino Linotype" w:cs="Palatino Linotype" w:eastAsia="Palatino Linotype" w:hAnsi="Palatino Linotype"/>
          <w:b w:val="1"/>
          <w:bCs w:val="1"/>
          <w:sz w:val="22"/>
          <w:szCs w:val="22"/>
          <w:u w:val="single"/>
          <w:rtl w:val="0"/>
        </w:rPr>
        <w:t xml:space="preserve">integrar los expedientes de los servidores públicos</w:t>
      </w:r>
      <w:r w:rsidDel="00000000" w:rsidR="00000000" w:rsidRPr="00000000">
        <w:rPr>
          <w:rFonts w:ascii="Palatino Linotype" w:cs="Palatino Linotype" w:eastAsia="Palatino Linotype" w:hAnsi="Palatino Linotype"/>
          <w:sz w:val="22"/>
          <w:szCs w:val="22"/>
          <w:rtl w:val="0"/>
        </w:rPr>
        <w:t xml:space="preserve"> y proporcionar las constancias que éstos soliciten para el trámite de los asuntos de su interés en los términos que señalen los ordenamientos respectivos, se inserta su contenido íntegro:</w:t>
      </w:r>
      <w:r w:rsidDel="00000000" w:rsidR="00000000" w:rsidRPr="00000000">
        <w:rPr>
          <w:rtl w:val="0"/>
        </w:rPr>
      </w:r>
    </w:p>
    <w:p w:rsidR="00000000" w:rsidDel="00000000" w:rsidP="00000000" w:rsidRDefault="00000000" w:rsidRPr="00000000" w14:paraId="000001D6">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D7">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“TITULO CUARTO</w:t>
      </w:r>
    </w:p>
    <w:p w:rsidR="00000000" w:rsidDel="00000000" w:rsidP="00000000" w:rsidRDefault="00000000" w:rsidRPr="00000000" w14:paraId="000001D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las Obligaciones de las Instituciones Públicas</w:t>
      </w:r>
    </w:p>
    <w:p w:rsidR="00000000" w:rsidDel="00000000" w:rsidP="00000000" w:rsidRDefault="00000000" w:rsidRPr="00000000" w14:paraId="000001D9">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CAPITULO I</w:t>
      </w:r>
    </w:p>
    <w:p w:rsidR="00000000" w:rsidDel="00000000" w:rsidP="00000000" w:rsidRDefault="00000000" w:rsidRPr="00000000" w14:paraId="000001DA">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las Obligaciones en General</w:t>
      </w:r>
    </w:p>
    <w:p w:rsidR="00000000" w:rsidDel="00000000" w:rsidP="00000000" w:rsidRDefault="00000000" w:rsidRPr="00000000" w14:paraId="000001D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98. Son obligaciones de las instituciones públicas:</w:t>
      </w:r>
    </w:p>
    <w:p w:rsidR="00000000" w:rsidDel="00000000" w:rsidP="00000000" w:rsidRDefault="00000000" w:rsidRPr="00000000" w14:paraId="000001DC">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DD">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 Integrar los expedientes de los servidores públicos </w:t>
      </w:r>
      <w:r w:rsidDel="00000000" w:rsidR="00000000" w:rsidRPr="00000000">
        <w:rPr>
          <w:rFonts w:ascii="Palatino Linotype" w:cs="Palatino Linotype" w:eastAsia="Palatino Linotype" w:hAnsi="Palatino Linotype"/>
          <w:i w:val="1"/>
          <w:iCs w:val="1"/>
          <w:sz w:val="22"/>
          <w:szCs w:val="22"/>
          <w:rtl w:val="0"/>
        </w:rPr>
        <w:t xml:space="preserve">y proporcionar las constancias que éstos soliciten para el trámite de los asuntos de su interés en los términos que señalen los ordenamientos respectivos.</w:t>
      </w:r>
      <w:r w:rsidDel="00000000" w:rsidR="00000000" w:rsidRPr="00000000">
        <w:rPr>
          <w:rtl w:val="0"/>
        </w:rPr>
      </w:r>
    </w:p>
    <w:p w:rsidR="00000000" w:rsidDel="00000000" w:rsidP="00000000" w:rsidRDefault="00000000" w:rsidRPr="00000000" w14:paraId="000001D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DF">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E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lo expuesto hasta este punto, se tiene la obligación de integrar el expediente de personal, donde obran todos aquellos documentos que se relacionan con cada uno de los servidores públicos, así como los documentos que amparen que se cumplieron los requisitos establecidos en el artículo 47 de la Ley en Materia.</w:t>
      </w:r>
    </w:p>
    <w:p w:rsidR="00000000" w:rsidDel="00000000" w:rsidP="00000000" w:rsidRDefault="00000000" w:rsidRPr="00000000" w14:paraId="000001E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tocante a los </w:t>
      </w:r>
      <w:r w:rsidDel="00000000" w:rsidR="00000000" w:rsidRPr="00000000">
        <w:rPr>
          <w:rFonts w:ascii="Palatino Linotype" w:cs="Palatino Linotype" w:eastAsia="Palatino Linotype" w:hAnsi="Palatino Linotype"/>
          <w:i w:val="1"/>
          <w:iCs w:val="1"/>
          <w:sz w:val="22"/>
          <w:szCs w:val="22"/>
          <w:rtl w:val="0"/>
        </w:rPr>
        <w:t xml:space="preserve">documentos que integran los expedientes</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solicitados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procede a señalar los requisitos generales contenidos en los articulados 47, 48 y 49, de la Ley del Trabado de los Servidores Públicos del Estado de México y Municipios, así como el documento idóneo con el que se pudiera acreditar, siendo estos los siguientes:</w:t>
      </w:r>
    </w:p>
    <w:p w:rsidR="00000000" w:rsidDel="00000000" w:rsidP="00000000" w:rsidRDefault="00000000" w:rsidRPr="00000000" w14:paraId="000001E3">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2"/>
        <w:tblW w:w="8784.0" w:type="dxa"/>
        <w:jc w:val="left"/>
        <w:tblLayout w:type="fixed"/>
        <w:tblLook w:val="0400"/>
      </w:tblPr>
      <w:tblGrid>
        <w:gridCol w:w="3767"/>
        <w:gridCol w:w="2607"/>
        <w:gridCol w:w="2410"/>
        <w:tblGridChange w:id="0">
          <w:tblGrid>
            <w:gridCol w:w="3767"/>
            <w:gridCol w:w="2607"/>
            <w:gridCol w:w="241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5dce4" w:val="clear"/>
            <w:vAlign w:val="center"/>
          </w:tcPr>
          <w:p w:rsidR="00000000" w:rsidDel="00000000" w:rsidP="00000000" w:rsidRDefault="00000000" w:rsidRPr="00000000" w14:paraId="000001E4">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Requisito establecido en la Ley del Trabajo de los Servidores Públicos del Estado y Municipios</w:t>
            </w:r>
          </w:p>
        </w:tc>
        <w:tc>
          <w:tcPr>
            <w:tcBorders>
              <w:top w:color="000000" w:space="0" w:sz="4" w:val="single"/>
              <w:left w:color="000000" w:space="0" w:sz="4" w:val="single"/>
              <w:bottom w:color="000000" w:space="0" w:sz="4" w:val="single"/>
              <w:right w:color="000000" w:space="0" w:sz="4" w:val="single"/>
            </w:tcBorders>
            <w:shd w:fill="d5dce4" w:val="clear"/>
            <w:vAlign w:val="center"/>
          </w:tcPr>
          <w:p w:rsidR="00000000" w:rsidDel="00000000" w:rsidP="00000000" w:rsidRDefault="00000000" w:rsidRPr="00000000" w14:paraId="000001E5">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Documento que lo acredita</w:t>
            </w:r>
          </w:p>
        </w:tc>
        <w:tc>
          <w:tcPr>
            <w:tcBorders>
              <w:top w:color="000000" w:space="0" w:sz="4" w:val="single"/>
              <w:left w:color="000000" w:space="0" w:sz="4" w:val="single"/>
              <w:bottom w:color="000000" w:space="0" w:sz="4" w:val="single"/>
              <w:right w:color="000000" w:space="0" w:sz="4" w:val="single"/>
            </w:tcBorders>
            <w:shd w:fill="d5dce4" w:val="clear"/>
            <w:vAlign w:val="center"/>
          </w:tcPr>
          <w:p w:rsidR="00000000" w:rsidDel="00000000" w:rsidP="00000000" w:rsidRDefault="00000000" w:rsidRPr="00000000" w14:paraId="000001E6">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Clasificación de la Información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Presentar una solicitud utilizando la forma oficial que se autorice por la institución pública o dependencia correspondiente.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Solicitud de empleo, ficha curricular, currículum vitae o documento análogo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versión Pública.</w:t>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Ser de nacionalidad mexicana.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Acta de nacimiento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Estar en pleno ejercicio de sus derechos civiles y políticos.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Derogado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Acreditar, cuando proceda, el cumplimiento de la Ley del Servicio Militar Nacional.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Cartilla de Servicio Militar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haber sido separado anteriormente del servicio por las causas previstas en el artículo 93 de la presente ley.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Manifestación bajo protesta de decir verdad.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Documento íntegro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Tener buena salud, lo que se comprobará con los certificados médicos.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Certificado Médico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Cumplir con los requisitos que se establezcan para los diferentes puestos.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este caso, son aplicables los documentos previstos por la Ley Orgánica Municipal del Estado de México y Municipios, en virtud de que se trata de ayuntamientos.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Documento íntegro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Acreditar por medio de los exámenes correspondientes los conocimientos y aptitudes necesarios para el desempeño del 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documento obtenido por haber acreditado los exámenes de oposición o de conocimientos o aptitudes necesarios para ejercer el cargo.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versión Pública.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estar inhabilitado para el ejercicio del servicio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Constancia de no inhabilitación.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Documento íntegro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Presentar certificado expedido por la Unidad del Registro de Deudores Alimentarios Morosos en el que conste, si se encuentra inscrito o no en el mismo.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Certificado de No Deudor Alimentario Moroso.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versión Pública.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Para iniciar la prestación de los servicios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Nombramiento, contrato o formato único de Movimientos de Personal.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versión Pública.</w:t>
            </w:r>
          </w:p>
        </w:tc>
      </w:tr>
    </w:tbl>
    <w:p w:rsidR="00000000" w:rsidDel="00000000" w:rsidP="00000000" w:rsidRDefault="00000000" w:rsidRPr="00000000" w14:paraId="000002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rsidR="00000000" w:rsidDel="00000000" w:rsidP="00000000" w:rsidRDefault="00000000" w:rsidRPr="00000000" w14:paraId="0000020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 anterior, se procede al análisis pormenorizado de las documentales que conforman los expedientes laborales del personal para efecto de determinar la procedencia de su entrega:</w:t>
      </w:r>
    </w:p>
    <w:p w:rsidR="00000000" w:rsidDel="00000000" w:rsidP="00000000" w:rsidRDefault="00000000" w:rsidRPr="00000000" w14:paraId="000002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D">
      <w:pPr>
        <w:numPr>
          <w:ilvl w:val="0"/>
          <w:numId w:val="10"/>
        </w:numP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Solicitud de empleo o documento análogo</w:t>
      </w:r>
    </w:p>
    <w:p w:rsidR="00000000" w:rsidDel="00000000" w:rsidP="00000000" w:rsidRDefault="00000000" w:rsidRPr="00000000" w14:paraId="0000020E">
      <w:pPr>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rsidR="00000000" w:rsidDel="00000000" w:rsidP="00000000" w:rsidRDefault="00000000" w:rsidRPr="00000000" w14:paraId="000002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necesario referir que de acuerdo con el artículo 47 de la Ley de Trabajo de los Servidores Públicos del Estado de México, para ingresar al servicio público se requiere presentar una solicitud por escrito, es decir, la entrega de este documento resulta ser un requisito indispensable para poder prestar servicios dentro de la Administración Pública. </w:t>
      </w:r>
    </w:p>
    <w:p w:rsidR="00000000" w:rsidDel="00000000" w:rsidP="00000000" w:rsidRDefault="00000000" w:rsidRPr="00000000" w14:paraId="0000021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000000" w:rsidDel="00000000" w:rsidP="00000000" w:rsidRDefault="00000000" w:rsidRPr="00000000" w14:paraId="000002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y Municipios, se debe proporcionar en versión pública; sin embargo,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pronunciarse sobre las solicitudes de empleo de todos los servidores públicos que integran al Sujeto Obligado, por lo que al ser un documento obligatorio para ingresar al servicio público se presume que debe obrar en los archivos de dicho ente público; por lo tanto procede ordenar su entrega en versión pública.</w:t>
      </w:r>
    </w:p>
    <w:p w:rsidR="00000000" w:rsidDel="00000000" w:rsidP="00000000" w:rsidRDefault="00000000" w:rsidRPr="00000000" w14:paraId="0000021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17">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Currículum vitae </w:t>
      </w:r>
    </w:p>
    <w:p w:rsidR="00000000" w:rsidDel="00000000" w:rsidP="00000000" w:rsidRDefault="00000000" w:rsidRPr="00000000" w14:paraId="00000218">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de análisis, es el 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rsidR="00000000" w:rsidDel="00000000" w:rsidP="00000000" w:rsidRDefault="00000000" w:rsidRPr="00000000" w14:paraId="000002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cuenta con las capacidades, conocimientos y experiencia necesaria para el cabal cumplimiento de sus funciones. </w:t>
      </w:r>
    </w:p>
    <w:p w:rsidR="00000000" w:rsidDel="00000000" w:rsidP="00000000" w:rsidRDefault="00000000" w:rsidRPr="00000000" w14:paraId="000002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que se sustenta, con lo señalado por el entonces Instituto Nacional de Transparencia Acceso a la Información y Protección de Datos Personales, en su criterio orientador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000000" w:rsidDel="00000000" w:rsidP="00000000" w:rsidRDefault="00000000" w:rsidRPr="00000000" w14:paraId="000002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F">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Curriculum Vitae de servidores públicos. Es obligación de los sujetos obligados otorgar acceso a versiones públicas de los mismos ante una solicitud de acceso. </w:t>
      </w:r>
      <w:r w:rsidDel="00000000" w:rsidR="00000000" w:rsidRPr="00000000">
        <w:rPr>
          <w:rFonts w:ascii="Palatino Linotype" w:cs="Palatino Linotype" w:eastAsia="Palatino Linotype" w:hAnsi="Palatino Linotype"/>
          <w:i w:val="1"/>
          <w:iCs w:val="1"/>
          <w:sz w:val="22"/>
          <w:szCs w:val="22"/>
          <w:rtl w:val="0"/>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Del="00000000" w:rsidR="00000000" w:rsidRPr="00000000">
        <w:rPr>
          <w:rtl w:val="0"/>
        </w:rPr>
      </w:r>
    </w:p>
    <w:p w:rsidR="00000000" w:rsidDel="00000000" w:rsidP="00000000" w:rsidRDefault="00000000" w:rsidRPr="00000000" w14:paraId="000002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debe apuntarse que esta constituye una obligación de transparencia, pues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000000" w:rsidDel="00000000" w:rsidP="00000000" w:rsidRDefault="00000000" w:rsidRPr="00000000" w14:paraId="000002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224">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22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i w:val="1"/>
          <w:iCs w:val="1"/>
          <w:sz w:val="22"/>
          <w:szCs w:val="22"/>
          <w:rtl w:val="0"/>
        </w:rPr>
        <w:t xml:space="preserve">, así como, en su caso, las sanciones administrativas de que haya sido objeto” </w:t>
      </w:r>
    </w:p>
    <w:p w:rsidR="00000000" w:rsidDel="00000000" w:rsidP="00000000" w:rsidRDefault="00000000" w:rsidRPr="00000000" w14:paraId="0000022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r w:rsidDel="00000000" w:rsidR="00000000" w:rsidRPr="00000000">
        <w:rPr>
          <w:rtl w:val="0"/>
        </w:rPr>
      </w:r>
    </w:p>
    <w:p w:rsidR="00000000" w:rsidDel="00000000" w:rsidP="00000000" w:rsidRDefault="00000000" w:rsidRPr="00000000" w14:paraId="000002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como se apreció en la cita, debe precisarse que dicha circunstancia no es</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óbice para que se encuentre impedido a contar con dicha información respecto de todos los servidores públicos con los que tenga una relación laboral.</w:t>
      </w:r>
    </w:p>
    <w:p w:rsidR="00000000" w:rsidDel="00000000" w:rsidP="00000000" w:rsidRDefault="00000000" w:rsidRPr="00000000" w14:paraId="000002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 no obstante, al no hacer entrega de este, resulta procedente ordenar previa búsqueda exhaustiva y razonable el Currículum Vitae, Ficha Curricular, Solicitud de empleo o documento análogo de los servidores públicos adscritos al Organismo.</w:t>
      </w:r>
    </w:p>
    <w:p w:rsidR="00000000" w:rsidDel="00000000" w:rsidP="00000000" w:rsidRDefault="00000000" w:rsidRPr="00000000" w14:paraId="000002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C">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w:t>
        <w:tab/>
      </w:r>
      <w:r w:rsidDel="00000000" w:rsidR="00000000" w:rsidRPr="00000000">
        <w:rPr>
          <w:rFonts w:ascii="Palatino Linotype" w:cs="Palatino Linotype" w:eastAsia="Palatino Linotype" w:hAnsi="Palatino Linotype"/>
          <w:b w:val="1"/>
          <w:bCs w:val="1"/>
          <w:sz w:val="22"/>
          <w:szCs w:val="22"/>
          <w:rtl w:val="0"/>
        </w:rPr>
        <w:t xml:space="preserve">Documento que acredite la nacionalidad (acta de nacimiento)</w:t>
      </w:r>
    </w:p>
    <w:p w:rsidR="00000000" w:rsidDel="00000000" w:rsidP="00000000" w:rsidRDefault="00000000" w:rsidRPr="00000000" w14:paraId="000002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000000" w:rsidDel="00000000" w:rsidP="00000000" w:rsidRDefault="00000000" w:rsidRPr="00000000" w14:paraId="000002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acuerdo con el Formato Único del Acta de Nacimiento publicado por la Secretaría de Gobernación en el enlace </w:t>
      </w:r>
      <w:hyperlink r:id="rId11">
        <w:r w:rsidDel="00000000" w:rsidR="00000000" w:rsidRPr="00000000">
          <w:rPr>
            <w:rFonts w:ascii="Palatino Linotype" w:cs="Palatino Linotype" w:eastAsia="Palatino Linotype" w:hAnsi="Palatino Linotype"/>
            <w:color w:val="000000"/>
            <w:sz w:val="22"/>
            <w:szCs w:val="22"/>
            <w:u w:val="single"/>
            <w:rtl w:val="0"/>
          </w:rPr>
          <w:t xml:space="preserve">http://www.diputados.gob.mx/documentos/N_Acta_Nacimiento.pdf</w:t>
        </w:r>
      </w:hyperlink>
      <w:r w:rsidDel="00000000" w:rsidR="00000000" w:rsidRPr="00000000">
        <w:rPr>
          <w:rFonts w:ascii="Palatino Linotype" w:cs="Palatino Linotype" w:eastAsia="Palatino Linotype" w:hAnsi="Palatino Linotype"/>
          <w:sz w:val="22"/>
          <w:szCs w:val="22"/>
          <w:rtl w:val="0"/>
        </w:rPr>
        <w:t xml:space="preserve"> , se advierte que el Acta de Nacimiento se componte de quince elementos siendo los siguientes: </w:t>
      </w:r>
    </w:p>
    <w:p w:rsidR="00000000" w:rsidDel="00000000" w:rsidP="00000000" w:rsidRDefault="00000000" w:rsidRPr="00000000" w14:paraId="000002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Folio de Impresión.</w:t>
      </w:r>
    </w:p>
    <w:p w:rsidR="00000000" w:rsidDel="00000000" w:rsidP="00000000" w:rsidRDefault="00000000" w:rsidRPr="00000000" w14:paraId="000002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Denominación del Documento.</w:t>
      </w:r>
    </w:p>
    <w:p w:rsidR="00000000" w:rsidDel="00000000" w:rsidP="00000000" w:rsidRDefault="00000000" w:rsidRPr="00000000" w14:paraId="000002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Identificador Electrónico. </w:t>
      </w:r>
    </w:p>
    <w:p w:rsidR="00000000" w:rsidDel="00000000" w:rsidP="00000000" w:rsidRDefault="00000000" w:rsidRPr="00000000" w14:paraId="000002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Elementos del Registro. </w:t>
      </w:r>
    </w:p>
    <w:p w:rsidR="00000000" w:rsidDel="00000000" w:rsidP="00000000" w:rsidRDefault="00000000" w:rsidRPr="00000000" w14:paraId="000002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 Datos de la Persona Registrada. </w:t>
      </w:r>
    </w:p>
    <w:p w:rsidR="00000000" w:rsidDel="00000000" w:rsidP="00000000" w:rsidRDefault="00000000" w:rsidRPr="00000000" w14:paraId="000002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 Datos de Filiación de la Persona Registrada. </w:t>
      </w:r>
    </w:p>
    <w:p w:rsidR="00000000" w:rsidDel="00000000" w:rsidP="00000000" w:rsidRDefault="00000000" w:rsidRPr="00000000" w14:paraId="000002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 Anotaciones Marginales. </w:t>
      </w:r>
    </w:p>
    <w:p w:rsidR="00000000" w:rsidDel="00000000" w:rsidP="00000000" w:rsidRDefault="00000000" w:rsidRPr="00000000" w14:paraId="000002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 Certificación. </w:t>
      </w:r>
    </w:p>
    <w:p w:rsidR="00000000" w:rsidDel="00000000" w:rsidP="00000000" w:rsidRDefault="00000000" w:rsidRPr="00000000" w14:paraId="000002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 Código Bidimensional QR que contiene información encriptada del acta. </w:t>
      </w:r>
    </w:p>
    <w:p w:rsidR="00000000" w:rsidDel="00000000" w:rsidP="00000000" w:rsidRDefault="00000000" w:rsidRPr="00000000" w14:paraId="000002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 Leyenda “Soy México” </w:t>
      </w:r>
    </w:p>
    <w:p w:rsidR="00000000" w:rsidDel="00000000" w:rsidP="00000000" w:rsidRDefault="00000000" w:rsidRPr="00000000" w14:paraId="000002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k) Firma Electrónica Avanzada. </w:t>
      </w:r>
    </w:p>
    <w:p w:rsidR="00000000" w:rsidDel="00000000" w:rsidP="00000000" w:rsidRDefault="00000000" w:rsidRPr="00000000" w14:paraId="000002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 Firma y datos de la autoridad emisora. </w:t>
      </w:r>
    </w:p>
    <w:p w:rsidR="00000000" w:rsidDel="00000000" w:rsidP="00000000" w:rsidRDefault="00000000" w:rsidRPr="00000000" w14:paraId="000002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 Código QR. </w:t>
      </w:r>
    </w:p>
    <w:p w:rsidR="00000000" w:rsidDel="00000000" w:rsidP="00000000" w:rsidRDefault="00000000" w:rsidRPr="00000000" w14:paraId="000002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 Código de Verificación.</w:t>
      </w:r>
    </w:p>
    <w:p w:rsidR="00000000" w:rsidDel="00000000" w:rsidP="00000000" w:rsidRDefault="00000000" w:rsidRPr="00000000" w14:paraId="000002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Leyenda de instrucciones para la verificación del documento. </w:t>
      </w:r>
    </w:p>
    <w:p w:rsidR="00000000" w:rsidDel="00000000" w:rsidP="00000000" w:rsidRDefault="00000000" w:rsidRPr="00000000" w14:paraId="000002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00000000" w:rsidDel="00000000" w:rsidP="00000000" w:rsidRDefault="00000000" w:rsidRPr="00000000" w14:paraId="000002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2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3">
      <w:pPr>
        <w:numPr>
          <w:ilvl w:val="0"/>
          <w:numId w:val="10"/>
        </w:numP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Certificado de no antecedentes penales.</w:t>
      </w:r>
    </w:p>
    <w:p w:rsidR="00000000" w:rsidDel="00000000" w:rsidP="00000000" w:rsidRDefault="00000000" w:rsidRPr="00000000" w14:paraId="000002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abordar este punto, conviene hacer mención que el</w:t>
      </w:r>
      <w:r w:rsidDel="00000000" w:rsidR="00000000" w:rsidRPr="00000000">
        <w:rPr>
          <w:rFonts w:ascii="Palatino Linotype" w:cs="Palatino Linotype" w:eastAsia="Palatino Linotype" w:hAnsi="Palatino Linotype"/>
          <w:b w:val="1"/>
          <w:bCs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omitió emitir un pronunciamiento sobre la existencia de este documento, por consiguiente, es dable afirmar que no se emitió en apego a los principios de congruencia y exhaustividad, consagrados en el contenido del Criterio Orientador 02/2017 emitido por el entonces Instituto Nacional de Transparencia, Acceso a la Información y Protección de Datos Personales (INAI).</w:t>
      </w:r>
    </w:p>
    <w:p w:rsidR="00000000" w:rsidDel="00000000" w:rsidP="00000000" w:rsidRDefault="00000000" w:rsidRPr="00000000" w14:paraId="000002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tesitura, se advierte que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rsidR="00000000" w:rsidDel="00000000" w:rsidP="00000000" w:rsidRDefault="00000000" w:rsidRPr="00000000" w14:paraId="000002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Del="00000000" w:rsidR="00000000" w:rsidRPr="00000000">
        <w:rPr>
          <w:rFonts w:ascii="Palatino Linotype" w:cs="Palatino Linotype" w:eastAsia="Palatino Linotype" w:hAnsi="Palatino Linotype"/>
          <w:i w:val="1"/>
          <w:iCs w:val="1"/>
          <w:sz w:val="22"/>
          <w:szCs w:val="22"/>
          <w:rtl w:val="0"/>
        </w:rPr>
        <w:t xml:space="preserve">, lo que se traduce en una violación de derecho y libertades consagrados en nuestra Carta Magna y en la propia Ley Federal para Prevenir y Eliminar la Discriminación, específicamente en su artículo 1, fracción III.</w:t>
      </w:r>
      <w:r w:rsidDel="00000000" w:rsidR="00000000" w:rsidRPr="00000000">
        <w:rPr>
          <w:rtl w:val="0"/>
        </w:rPr>
      </w:r>
    </w:p>
    <w:p w:rsidR="00000000" w:rsidDel="00000000" w:rsidP="00000000" w:rsidRDefault="00000000" w:rsidRPr="00000000" w14:paraId="0000024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Del="00000000" w:rsidR="00000000" w:rsidRPr="00000000">
        <w:rPr>
          <w:rFonts w:ascii="Palatino Linotype" w:cs="Palatino Linotype" w:eastAsia="Palatino Linotype" w:hAnsi="Palatino Linotype"/>
          <w:i w:val="1"/>
          <w:iCs w:val="1"/>
          <w:sz w:val="22"/>
          <w:szCs w:val="22"/>
          <w:rtl w:val="0"/>
        </w:rPr>
        <w:t xml:space="preserve">” (Énfasis añadido)</w:t>
      </w:r>
      <w:r w:rsidDel="00000000" w:rsidR="00000000" w:rsidRPr="00000000">
        <w:rPr>
          <w:rtl w:val="0"/>
        </w:rPr>
      </w:r>
    </w:p>
    <w:p w:rsidR="00000000" w:rsidDel="00000000" w:rsidP="00000000" w:rsidRDefault="00000000" w:rsidRPr="00000000" w14:paraId="0000024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es a partir de la publicación de la derogación de este precepto legal en el periódico oficial “Gaceta de Gobierno”, que la obligación de requerir a los servidores públicos el documento referido como condicionante para ingresar al servicio público es inexistente. No obstante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rsidR="00000000" w:rsidDel="00000000" w:rsidP="00000000" w:rsidRDefault="00000000" w:rsidRPr="00000000" w14:paraId="000002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 por lo que al no contar con un pronunciamiento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el sentido de la existencia de este documento, resulta procedente ordenar la entrega de los informe o certificado de no antecedentes penales de los servidores públicos adscritos al Organismo; sin embargo, para el caso de que estos no obren en los archivos del Sujeto Obligado porque no se posean y/o administren, bastará con que así lo haga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términos de lo señalado por el segundo párrafo del artículo 19 de la Ley de Transparencia y Acceso a la Información Pública del Estado de México y Municipios. </w:t>
      </w:r>
    </w:p>
    <w:p w:rsidR="00000000" w:rsidDel="00000000" w:rsidP="00000000" w:rsidRDefault="00000000" w:rsidRPr="00000000" w14:paraId="0000024E">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4F">
      <w:pPr>
        <w:numPr>
          <w:ilvl w:val="0"/>
          <w:numId w:val="10"/>
        </w:numP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Constancia o certificado médico </w:t>
      </w:r>
    </w:p>
    <w:p w:rsidR="00000000" w:rsidDel="00000000" w:rsidP="00000000" w:rsidRDefault="00000000" w:rsidRPr="00000000" w14:paraId="000002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rsidR="00000000" w:rsidDel="00000000" w:rsidP="00000000" w:rsidRDefault="00000000" w:rsidRPr="00000000" w14:paraId="000002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tales circunstancias, se considera que la información contenida en el certificado médico únicamente identifica el estado de salud físico y mental de los servidores públicos, lo cual guarda el carácter confidencial, en términos del artículo 143, fracción I, de la Ley de Transparencia y Acceso a la Información Pública del Estado de México y Municipios.</w:t>
      </w:r>
    </w:p>
    <w:p w:rsidR="00000000" w:rsidDel="00000000" w:rsidP="00000000" w:rsidRDefault="00000000" w:rsidRPr="00000000" w14:paraId="000002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4">
      <w:pPr>
        <w:numPr>
          <w:ilvl w:val="0"/>
          <w:numId w:val="10"/>
        </w:numP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Cartilla militar.</w:t>
      </w:r>
    </w:p>
    <w:p w:rsidR="00000000" w:rsidDel="00000000" w:rsidP="00000000" w:rsidRDefault="00000000" w:rsidRPr="00000000" w14:paraId="000002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rsidR="00000000" w:rsidDel="00000000" w:rsidP="00000000" w:rsidRDefault="00000000" w:rsidRPr="00000000" w14:paraId="000002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151.-</w:t>
      </w:r>
      <w:r w:rsidDel="00000000" w:rsidR="00000000" w:rsidRPr="00000000">
        <w:rPr>
          <w:rFonts w:ascii="Palatino Linotype" w:cs="Palatino Linotype" w:eastAsia="Palatino Linotype" w:hAnsi="Palatino Linotype"/>
          <w:i w:val="1"/>
          <w:iCs w:val="1"/>
          <w:sz w:val="22"/>
          <w:szCs w:val="22"/>
          <w:rtl w:val="0"/>
        </w:rPr>
        <w:t xml:space="preserve"> Una vez inscritos los mexicanos, se les expedirá gratuitamente la cartilla de identificación que acreditará su identidad y el cumplimiento de sus deberes militares, y contendrá:</w:t>
      </w:r>
    </w:p>
    <w:p w:rsidR="00000000" w:rsidDel="00000000" w:rsidP="00000000" w:rsidRDefault="00000000" w:rsidRPr="00000000" w14:paraId="0000025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Un retrato de frente;</w:t>
      </w:r>
    </w:p>
    <w:p w:rsidR="00000000" w:rsidDel="00000000" w:rsidP="00000000" w:rsidRDefault="00000000" w:rsidRPr="00000000" w14:paraId="0000025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Sus generales (nombre y apellidos paterno y materno, edad, ocupación, estado civil y domicilio);</w:t>
      </w:r>
    </w:p>
    <w:p w:rsidR="00000000" w:rsidDel="00000000" w:rsidP="00000000" w:rsidRDefault="00000000" w:rsidRPr="00000000" w14:paraId="0000025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Matrícula;</w:t>
      </w:r>
    </w:p>
    <w:p w:rsidR="00000000" w:rsidDel="00000000" w:rsidP="00000000" w:rsidRDefault="00000000" w:rsidRPr="00000000" w14:paraId="0000025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Clase a que pertenece;</w:t>
      </w:r>
    </w:p>
    <w:p w:rsidR="00000000" w:rsidDel="00000000" w:rsidP="00000000" w:rsidRDefault="00000000" w:rsidRPr="00000000" w14:paraId="0000025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Corporación a que se le destine;</w:t>
      </w:r>
    </w:p>
    <w:p w:rsidR="00000000" w:rsidDel="00000000" w:rsidP="00000000" w:rsidRDefault="00000000" w:rsidRPr="00000000" w14:paraId="0000025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Unidad a la que deba incorporarse en caso de movilización;</w:t>
      </w:r>
    </w:p>
    <w:p w:rsidR="00000000" w:rsidDel="00000000" w:rsidP="00000000" w:rsidRDefault="00000000" w:rsidRPr="00000000" w14:paraId="0000025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Firma de la autoridad que la expida;</w:t>
      </w:r>
    </w:p>
    <w:p w:rsidR="00000000" w:rsidDel="00000000" w:rsidP="00000000" w:rsidRDefault="00000000" w:rsidRPr="00000000" w14:paraId="0000025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Firma del interesado, si sabe hacerlo;</w:t>
      </w:r>
    </w:p>
    <w:p w:rsidR="00000000" w:rsidDel="00000000" w:rsidP="00000000" w:rsidRDefault="00000000" w:rsidRPr="00000000" w14:paraId="0000026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Sello de la Junta Municipal de Reclutamiento o Consulado;</w:t>
      </w:r>
    </w:p>
    <w:p w:rsidR="00000000" w:rsidDel="00000000" w:rsidP="00000000" w:rsidRDefault="00000000" w:rsidRPr="00000000" w14:paraId="0000026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Huella digital.</w:t>
      </w:r>
    </w:p>
    <w:p w:rsidR="00000000" w:rsidDel="00000000" w:rsidP="00000000" w:rsidRDefault="00000000" w:rsidRPr="00000000" w14:paraId="0000026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el artículo 17 y 18 del Reglamento de la Ley del Servicio Militar, rezan así:</w:t>
      </w:r>
    </w:p>
    <w:p w:rsidR="00000000" w:rsidDel="00000000" w:rsidP="00000000" w:rsidRDefault="00000000" w:rsidRPr="00000000" w14:paraId="0000026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17.</w:t>
      </w:r>
      <w:r w:rsidDel="00000000" w:rsidR="00000000" w:rsidRPr="00000000">
        <w:rPr>
          <w:rFonts w:ascii="Palatino Linotype" w:cs="Palatino Linotype" w:eastAsia="Palatino Linotype" w:hAnsi="Palatino Linotype"/>
          <w:i w:val="1"/>
          <w:iCs w:val="1"/>
          <w:sz w:val="22"/>
          <w:szCs w:val="22"/>
          <w:rtl w:val="0"/>
        </w:rPr>
        <w:t xml:space="preserve">- La inscripción de cada mexicano se hará una sola vez, entregándole gratuitamente una cartilla de identificación según modelo número uno.</w:t>
      </w:r>
    </w:p>
    <w:p w:rsidR="00000000" w:rsidDel="00000000" w:rsidP="00000000" w:rsidRDefault="00000000" w:rsidRPr="00000000" w14:paraId="0000026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ARTÍCULO 18.-</w:t>
      </w:r>
      <w:r w:rsidDel="00000000" w:rsidR="00000000" w:rsidRPr="00000000">
        <w:rPr>
          <w:rFonts w:ascii="Palatino Linotype" w:cs="Palatino Linotype" w:eastAsia="Palatino Linotype" w:hAnsi="Palatino Linotype"/>
          <w:i w:val="1"/>
          <w:iCs w:val="1"/>
          <w:sz w:val="22"/>
          <w:szCs w:val="22"/>
          <w:rtl w:val="0"/>
        </w:rPr>
        <w:t xml:space="preserve"> Una vez hecha la inscripción ante las juntas municipales de reclutamiento o consulados y como consecuencia inmediata, se formarán en dichas oficinas los siguientes documentos:</w:t>
      </w:r>
    </w:p>
    <w:p w:rsidR="00000000" w:rsidDel="00000000" w:rsidP="00000000" w:rsidRDefault="00000000" w:rsidRPr="00000000" w14:paraId="0000026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Cartilla de identificación que se entregará al interesado...” </w:t>
      </w:r>
    </w:p>
    <w:p w:rsidR="00000000" w:rsidDel="00000000" w:rsidP="00000000" w:rsidRDefault="00000000" w:rsidRPr="00000000" w14:paraId="000002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legales trascritos, se obtiene que el documento que permite acreditar la inscripción de cada mexicano, en cumplimiento a la Ley del Servicio Militar, lo es la cartilla de identificación que se entrega al interesado.</w:t>
      </w:r>
    </w:p>
    <w:p w:rsidR="00000000" w:rsidDel="00000000" w:rsidP="00000000" w:rsidRDefault="00000000" w:rsidRPr="00000000" w14:paraId="000002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es decir su clasificación total, motivo por el cual, de contar con este documento, se deberá clasificar mediante el acuerdo del Comité de Transparencia en su totalidad.</w:t>
      </w:r>
    </w:p>
    <w:p w:rsidR="00000000" w:rsidDel="00000000" w:rsidP="00000000" w:rsidRDefault="00000000" w:rsidRPr="00000000" w14:paraId="000002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B">
      <w:pPr>
        <w:numPr>
          <w:ilvl w:val="0"/>
          <w:numId w:val="10"/>
        </w:numP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Constancia de no inhabilitación.</w:t>
      </w:r>
    </w:p>
    <w:p w:rsidR="00000000" w:rsidDel="00000000" w:rsidP="00000000" w:rsidRDefault="00000000" w:rsidRPr="00000000" w14:paraId="000002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rsidR="00000000" w:rsidDel="00000000" w:rsidP="00000000" w:rsidRDefault="00000000" w:rsidRPr="00000000" w14:paraId="000002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el documento que expide la Secretaría de la Contraloría del Estado de México por medio del sistema electrónico extranet </w:t>
      </w:r>
      <w:hyperlink r:id="rId12">
        <w:r w:rsidDel="00000000" w:rsidR="00000000" w:rsidRPr="00000000">
          <w:rPr>
            <w:rFonts w:ascii="Palatino Linotype" w:cs="Palatino Linotype" w:eastAsia="Palatino Linotype" w:hAnsi="Palatino Linotype"/>
            <w:color w:val="000000"/>
            <w:sz w:val="22"/>
            <w:szCs w:val="22"/>
            <w:u w:val="single"/>
            <w:rtl w:val="0"/>
          </w:rPr>
          <w:t xml:space="preserve">www.secogem.gob.mx/constancias/</w:t>
        </w:r>
      </w:hyperlink>
      <w:r w:rsidDel="00000000" w:rsidR="00000000" w:rsidRPr="00000000">
        <w:rPr>
          <w:rFonts w:ascii="Palatino Linotype" w:cs="Palatino Linotype" w:eastAsia="Palatino Linotype" w:hAnsi="Palatino Linotype"/>
          <w:sz w:val="22"/>
          <w:szCs w:val="22"/>
          <w:rtl w:val="0"/>
        </w:rPr>
        <w:t xml:space="preserve"> en el cual se informa si las personas físicas cuentan con alguna sanción o inhabilitación para ocupar un empleo, cargo o comisión de carácter público. </w:t>
      </w:r>
    </w:p>
    <w:p w:rsidR="00000000" w:rsidDel="00000000" w:rsidP="00000000" w:rsidRDefault="00000000" w:rsidRPr="00000000" w14:paraId="000002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toda vez que este documento es generado en ejercicio de funciones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w:t>
      </w:r>
    </w:p>
    <w:p w:rsidR="00000000" w:rsidDel="00000000" w:rsidP="00000000" w:rsidRDefault="00000000" w:rsidRPr="00000000" w14:paraId="000002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2">
      <w:pPr>
        <w:numPr>
          <w:ilvl w:val="0"/>
          <w:numId w:val="10"/>
        </w:numP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Certificado de no deudor alimentario moroso </w:t>
      </w:r>
    </w:p>
    <w:p w:rsidR="00000000" w:rsidDel="00000000" w:rsidP="00000000" w:rsidRDefault="00000000" w:rsidRPr="00000000" w14:paraId="0000027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los certificados de no deudor alimentario moroso, es de indicar que la Ley General de los Derechos de las Niñas, Niños y Adolescentes </w:t>
      </w:r>
      <w:hyperlink r:id="rId13">
        <w:r w:rsidDel="00000000" w:rsidR="00000000" w:rsidRPr="00000000">
          <w:rPr>
            <w:rFonts w:ascii="Palatino Linotype" w:cs="Palatino Linotype" w:eastAsia="Palatino Linotype" w:hAnsi="Palatino Linotype"/>
            <w:color w:val="000000"/>
            <w:sz w:val="22"/>
            <w:szCs w:val="22"/>
            <w:u w:val="single"/>
            <w:rtl w:val="0"/>
          </w:rPr>
          <w:t xml:space="preserve">https://www.diputados.gob.mx/LeyesBiblio/pdf/LGDNNA.pdf</w:t>
        </w:r>
      </w:hyperlink>
      <w:r w:rsidDel="00000000" w:rsidR="00000000" w:rsidRPr="00000000">
        <w:rPr>
          <w:rFonts w:ascii="Palatino Linotype" w:cs="Palatino Linotype" w:eastAsia="Palatino Linotype" w:hAnsi="Palatino Linotype"/>
          <w:sz w:val="22"/>
          <w:szCs w:val="22"/>
          <w:rtl w:val="0"/>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rsidR="00000000" w:rsidDel="00000000" w:rsidP="00000000" w:rsidRDefault="00000000" w:rsidRPr="00000000" w14:paraId="000002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000000" w:rsidDel="00000000" w:rsidP="00000000" w:rsidRDefault="00000000" w:rsidRPr="00000000" w14:paraId="0000027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000000" w:rsidDel="00000000" w:rsidP="00000000" w:rsidRDefault="00000000" w:rsidRPr="00000000" w14:paraId="000002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en el Proyecto de Decreto por el que se Reforman y Adicionan Diversas Disposiciones para crear el Registro de Deudores Alimentarios del Estado de México, disponible en la dirección electrónica </w:t>
      </w:r>
      <w:hyperlink r:id="rId14">
        <w:r w:rsidDel="00000000" w:rsidR="00000000" w:rsidRPr="00000000">
          <w:rPr>
            <w:rFonts w:ascii="Palatino Linotype" w:cs="Palatino Linotype" w:eastAsia="Palatino Linotype" w:hAnsi="Palatino Linotype"/>
            <w:color w:val="000000"/>
            <w:sz w:val="22"/>
            <w:szCs w:val="22"/>
            <w:u w:val="single"/>
            <w:rtl w:val="0"/>
          </w:rPr>
          <w:t xml:space="preserve">https://legislacion.edomex.gob.mx/sites/legislacion.edomex.gob.mx/files/files/pdf/gct/2014/nov144.PDF</w:t>
        </w:r>
      </w:hyperlink>
      <w:r w:rsidDel="00000000" w:rsidR="00000000" w:rsidRPr="00000000">
        <w:rPr>
          <w:rFonts w:ascii="Palatino Linotype" w:cs="Palatino Linotype" w:eastAsia="Palatino Linotype" w:hAnsi="Palatino Linotype"/>
          <w:sz w:val="22"/>
          <w:szCs w:val="22"/>
          <w:rtl w:val="0"/>
        </w:rPr>
        <w:t xml:space="preserve">, advierte lo siguiente: </w:t>
      </w:r>
    </w:p>
    <w:p w:rsidR="00000000" w:rsidDel="00000000" w:rsidP="00000000" w:rsidRDefault="00000000" w:rsidRPr="00000000" w14:paraId="000002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“4.146 Bis.- El área del Registro de Deudores Alimentarios Morosos, es una unidad administrativa del Registro Civil. Actos inscribibles en el Registro de Deudores Alimentarios Morosos. </w:t>
      </w:r>
    </w:p>
    <w:p w:rsidR="00000000" w:rsidDel="00000000" w:rsidP="00000000" w:rsidRDefault="00000000" w:rsidRPr="00000000" w14:paraId="0000027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4.146 Ter.- En el Registro de Deudores Alimentarios Morosos se inscriben a las personas que el Juez de lo Familiar determina en términos del artículo 4.136 del presente Código. </w:t>
      </w:r>
    </w:p>
    <w:p w:rsidR="00000000" w:rsidDel="00000000" w:rsidP="00000000" w:rsidRDefault="00000000" w:rsidRPr="00000000" w14:paraId="0000027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Serán objeto de registro los empleadores que incumplan una orden de descuento para alimentos ordenada por el órgano jurisdiccional.</w:t>
      </w:r>
    </w:p>
    <w:p w:rsidR="00000000" w:rsidDel="00000000" w:rsidP="00000000" w:rsidRDefault="00000000" w:rsidRPr="00000000" w14:paraId="0000027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7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los datos que contendrá el Registro de Deudores Alimentarios Morosos </w:t>
      </w:r>
    </w:p>
    <w:p w:rsidR="00000000" w:rsidDel="00000000" w:rsidP="00000000" w:rsidRDefault="00000000" w:rsidRPr="00000000" w14:paraId="0000028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4.146 Quáter.- El Registro de Deudores Alimentarios Morosos contendrá: </w:t>
      </w:r>
    </w:p>
    <w:p w:rsidR="00000000" w:rsidDel="00000000" w:rsidP="00000000" w:rsidRDefault="00000000" w:rsidRPr="00000000" w14:paraId="0000028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Nombre y Clave Única del Registro de Población del deudor alimentario; </w:t>
      </w:r>
    </w:p>
    <w:p w:rsidR="00000000" w:rsidDel="00000000" w:rsidP="00000000" w:rsidRDefault="00000000" w:rsidRPr="00000000" w14:paraId="0000028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Nombre del acreedor o acreedores alimentarios; </w:t>
      </w:r>
    </w:p>
    <w:p w:rsidR="00000000" w:rsidDel="00000000" w:rsidP="00000000" w:rsidRDefault="00000000" w:rsidRPr="00000000" w14:paraId="0000028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Datos del acta que acredite el vínculo entre deudor y acreedor alimentario, en su caso; </w:t>
      </w:r>
    </w:p>
    <w:p w:rsidR="00000000" w:rsidDel="00000000" w:rsidP="00000000" w:rsidRDefault="00000000" w:rsidRPr="00000000" w14:paraId="0000028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Monto de la pensión decretada o convenida, en su caso, número de pagos incumplidos y monto del adeudo alimentario; </w:t>
      </w:r>
    </w:p>
    <w:p w:rsidR="00000000" w:rsidDel="00000000" w:rsidP="00000000" w:rsidRDefault="00000000" w:rsidRPr="00000000" w14:paraId="0000028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Órgano jurisdiccional que ordenó el registro; </w:t>
      </w:r>
    </w:p>
    <w:p w:rsidR="00000000" w:rsidDel="00000000" w:rsidP="00000000" w:rsidRDefault="00000000" w:rsidRPr="00000000" w14:paraId="0000028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Datos del expediente jurisdiccional de la que deriva su inscripción. </w:t>
      </w:r>
    </w:p>
    <w:p w:rsidR="00000000" w:rsidDel="00000000" w:rsidP="00000000" w:rsidRDefault="00000000" w:rsidRPr="00000000" w14:paraId="0000028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8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rsidR="00000000" w:rsidDel="00000000" w:rsidP="00000000" w:rsidRDefault="00000000" w:rsidRPr="00000000" w14:paraId="0000028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8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Datos del Certificado expedido por la Unidad del Registro de Deudores Alimentarios Morosos </w:t>
      </w:r>
    </w:p>
    <w:p w:rsidR="00000000" w:rsidDel="00000000" w:rsidP="00000000" w:rsidRDefault="00000000" w:rsidRPr="00000000" w14:paraId="0000028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4.146 Quinquies.- El Certificado expedido por la Unidad del Registro de Deudores Alimentarios Morosos contendrá lo siguiente: </w:t>
      </w:r>
    </w:p>
    <w:p w:rsidR="00000000" w:rsidDel="00000000" w:rsidP="00000000" w:rsidRDefault="00000000" w:rsidRPr="00000000" w14:paraId="0000028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Nombre y Clave Única de Registro de Población del solicitante; </w:t>
      </w:r>
    </w:p>
    <w:p w:rsidR="00000000" w:rsidDel="00000000" w:rsidP="00000000" w:rsidRDefault="00000000" w:rsidRPr="00000000" w14:paraId="0000028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La información sobre su inscripción o no en el registro de deudores alimentarios morosos.</w:t>
      </w:r>
    </w:p>
    <w:p w:rsidR="00000000" w:rsidDel="00000000" w:rsidP="00000000" w:rsidRDefault="00000000" w:rsidRPr="00000000" w14:paraId="0000028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8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ser el caso que el solicitante se encuentre inscrito en el registro, la constancia incluirá además lo siguiente:</w:t>
      </w:r>
    </w:p>
    <w:p w:rsidR="00000000" w:rsidDel="00000000" w:rsidP="00000000" w:rsidRDefault="00000000" w:rsidRPr="00000000" w14:paraId="0000029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Número de acreedores alimentarios;</w:t>
      </w:r>
    </w:p>
    <w:p w:rsidR="00000000" w:rsidDel="00000000" w:rsidP="00000000" w:rsidRDefault="00000000" w:rsidRPr="00000000" w14:paraId="0000029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Monto de la pensión alimenticia decretada o convenida;</w:t>
      </w:r>
    </w:p>
    <w:p w:rsidR="00000000" w:rsidDel="00000000" w:rsidP="00000000" w:rsidRDefault="00000000" w:rsidRPr="00000000" w14:paraId="0000029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Órgano jurisdiccional que ordenó el registro;</w:t>
      </w:r>
    </w:p>
    <w:p w:rsidR="00000000" w:rsidDel="00000000" w:rsidP="00000000" w:rsidRDefault="00000000" w:rsidRPr="00000000" w14:paraId="0000029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Datos del expediente jurisdiccional de la que deriva su inscripción.</w:t>
      </w:r>
    </w:p>
    <w:p w:rsidR="00000000" w:rsidDel="00000000" w:rsidP="00000000" w:rsidRDefault="00000000" w:rsidRPr="00000000" w14:paraId="0000029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Certificado a que se refiere el presente artículo será expedido el mismo día hábil de su solicitud…”</w:t>
      </w:r>
    </w:p>
    <w:p w:rsidR="00000000" w:rsidDel="00000000" w:rsidP="00000000" w:rsidRDefault="00000000" w:rsidRPr="00000000" w14:paraId="000002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aquellos servidores públicos que se encuentren o no inscritos en dicho registro, procede su entrega en versión pública, ya que al ser un requisito sine qua non para ingresar al servicio público, se convierte en información que da certeza a la ciudadanía de que el Servidor Público que ostenta un cargo cumplió con los requisitos señalados en la Ley del Trabajo de los Servidores Públicos del Estado y Municipios. Ahora, no pasa desapercibido, que el Certificado de No Deudor Alimentario pudiera contener información confidencial, como lo es de manera enunciativa más no limitativa el CURP y el RFC; por lo tanto, no procede su clasificación total sino su entrega en versión pública. </w:t>
      </w:r>
    </w:p>
    <w:p w:rsidR="00000000" w:rsidDel="00000000" w:rsidP="00000000" w:rsidRDefault="00000000" w:rsidRPr="00000000" w14:paraId="000002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anteriormente expuesto, que contrario a lo referido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su respuesta, los expedientes laborales de los servidores públicos que integran la Sexta Regiduría del Municipio de Toluca es información que tiene obligación de integrar, pues en este obran todos aquellos documentos que ampara que se cumplieron con los requisitos establecidos en el artículo 47 de la Ley en Materia; por lo que resulta procedente ordenar su entrega en versión pública. </w:t>
      </w:r>
    </w:p>
    <w:p w:rsidR="00000000" w:rsidDel="00000000" w:rsidP="00000000" w:rsidRDefault="00000000" w:rsidRPr="00000000" w14:paraId="000002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pasa por desapercibido que, para el caso de la Sexta Regidora, su expediente laboral puede ser que no se integre de la misma manera al corresponder a un cargo de elección popular; por lo que, para colmar el requerimiento en cuestión, bastará con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haga entrega de los documentos que conforman su expediente laboral tal y como este se encuentre integrado en sus archivos, de ser procedente en versión pública.</w:t>
      </w:r>
    </w:p>
    <w:p w:rsidR="00000000" w:rsidDel="00000000" w:rsidP="00000000" w:rsidRDefault="00000000" w:rsidRPr="00000000" w14:paraId="000002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al </w:t>
      </w:r>
      <w:r w:rsidDel="00000000" w:rsidR="00000000" w:rsidRPr="00000000">
        <w:rPr>
          <w:rFonts w:ascii="Palatino Linotype" w:cs="Palatino Linotype" w:eastAsia="Palatino Linotype" w:hAnsi="Palatino Linotype"/>
          <w:b w:val="1"/>
          <w:bCs w:val="1"/>
          <w:i w:val="1"/>
          <w:iCs w:val="1"/>
          <w:sz w:val="22"/>
          <w:szCs w:val="22"/>
          <w:rtl w:val="0"/>
        </w:rPr>
        <w:t xml:space="preserve">comprobante de estudios</w:t>
      </w:r>
      <w:r w:rsidDel="00000000" w:rsidR="00000000" w:rsidRPr="00000000">
        <w:rPr>
          <w:rFonts w:ascii="Palatino Linotype" w:cs="Palatino Linotype" w:eastAsia="Palatino Linotype" w:hAnsi="Palatino Linotype"/>
          <w:sz w:val="22"/>
          <w:szCs w:val="22"/>
          <w:rtl w:val="0"/>
        </w:rPr>
        <w:t xml:space="preserve">, resulta importante señalar que,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rsidR="00000000" w:rsidDel="00000000" w:rsidP="00000000" w:rsidRDefault="00000000" w:rsidRPr="00000000" w14:paraId="0000029D">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w:t>
      </w:r>
    </w:p>
    <w:p w:rsidR="00000000" w:rsidDel="00000000" w:rsidP="00000000" w:rsidRDefault="00000000" w:rsidRPr="00000000" w14:paraId="000002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0">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En este sentido, los documentos que </w:t>
      </w:r>
      <w:r w:rsidDel="00000000" w:rsidR="00000000" w:rsidRPr="00000000">
        <w:rPr>
          <w:rFonts w:ascii="Palatino Linotype" w:cs="Palatino Linotype" w:eastAsia="Palatino Linotype" w:hAnsi="Palatino Linotype"/>
          <w:b w:val="1"/>
          <w:bCs w:val="1"/>
          <w:sz w:val="22"/>
          <w:szCs w:val="22"/>
          <w:rtl w:val="0"/>
        </w:rPr>
        <w:t xml:space="preserve">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rsidR="00000000" w:rsidDel="00000000" w:rsidP="00000000" w:rsidRDefault="00000000" w:rsidRPr="00000000" w14:paraId="000002A1">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por lo que, debe obrar en los archivos del Sujeto Obligado un documento que dé cuenta de lo solicitado.</w:t>
      </w:r>
    </w:p>
    <w:p w:rsidR="00000000" w:rsidDel="00000000" w:rsidP="00000000" w:rsidRDefault="00000000" w:rsidRPr="00000000" w14:paraId="000002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con el artículo 5 de la Constitución Política de los Estados Unidos Mexicanos, en su segundo párrafo, establece que la ley determinará en cada entidad federativa, cuáles son las profesiones que necesitan título para su ejercicio, las condiciones que deban llenarse para obtenerlo y las autoridades que han de expedirlo.</w:t>
      </w:r>
    </w:p>
    <w:p w:rsidR="00000000" w:rsidDel="00000000" w:rsidP="00000000" w:rsidRDefault="00000000" w:rsidRPr="00000000" w14:paraId="000002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los comprobantes de estudio de los integrantes del Ayuntamiento, de acuerdo con el Sistema de Información Legislativa de la Secretaria de Gobernación (consultado en </w:t>
      </w:r>
      <w:hyperlink r:id="rId15">
        <w:r w:rsidDel="00000000" w:rsidR="00000000" w:rsidRPr="00000000">
          <w:rPr>
            <w:rFonts w:ascii="Palatino Linotype" w:cs="Palatino Linotype" w:eastAsia="Palatino Linotype" w:hAnsi="Palatino Linotype"/>
            <w:sz w:val="22"/>
            <w:szCs w:val="22"/>
            <w:u w:val="single"/>
            <w:rtl w:val="0"/>
          </w:rPr>
          <w:t xml:space="preserve">http://sil.gobernacion.gob.mx/Glosario/definicionpop.php?ID=31</w:t>
        </w:r>
      </w:hyperlink>
      <w:r w:rsidDel="00000000" w:rsidR="00000000" w:rsidRPr="00000000">
        <w:rPr>
          <w:rFonts w:ascii="Palatino Linotype" w:cs="Palatino Linotype" w:eastAsia="Palatino Linotype" w:hAnsi="Palatino Linotype"/>
          <w:sz w:val="22"/>
          <w:szCs w:val="22"/>
          <w:rtl w:val="0"/>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rsidR="00000000" w:rsidDel="00000000" w:rsidP="00000000" w:rsidRDefault="00000000" w:rsidRPr="00000000" w14:paraId="000002A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rsidR="00000000" w:rsidDel="00000000" w:rsidP="00000000" w:rsidRDefault="00000000" w:rsidRPr="00000000" w14:paraId="000002A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rsidR="00000000" w:rsidDel="00000000" w:rsidP="00000000" w:rsidRDefault="00000000" w:rsidRPr="00000000" w14:paraId="000002A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rsidR="00000000" w:rsidDel="00000000" w:rsidP="00000000" w:rsidRDefault="00000000" w:rsidRPr="00000000" w14:paraId="000002A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de conformidad con el artículo 119 de la Constitución Política del Estado Libre y Soberano de México, para ser miembro propietario o suplente de un ayuntamiento se requiere: </w:t>
      </w:r>
    </w:p>
    <w:p w:rsidR="00000000" w:rsidDel="00000000" w:rsidP="00000000" w:rsidRDefault="00000000" w:rsidRPr="00000000" w14:paraId="000002AF">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B0">
      <w:pPr>
        <w:spacing w:line="276" w:lineRule="auto"/>
        <w:ind w:left="851"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119.-</w:t>
      </w:r>
      <w:r w:rsidDel="00000000" w:rsidR="00000000" w:rsidRPr="00000000">
        <w:rPr>
          <w:rFonts w:ascii="Palatino Linotype" w:cs="Palatino Linotype" w:eastAsia="Palatino Linotype" w:hAnsi="Palatino Linotype"/>
          <w:i w:val="1"/>
          <w:iCs w:val="1"/>
          <w:sz w:val="22"/>
          <w:szCs w:val="22"/>
          <w:rtl w:val="0"/>
        </w:rPr>
        <w:t xml:space="preserve"> Para ser miembro propietario o suplente de un ayuntamiento se requiere:</w:t>
      </w:r>
    </w:p>
    <w:p w:rsidR="00000000" w:rsidDel="00000000" w:rsidP="00000000" w:rsidRDefault="00000000" w:rsidRPr="00000000" w14:paraId="000002B1">
      <w:pPr>
        <w:spacing w:line="276" w:lineRule="auto"/>
        <w:ind w:left="851"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Ser mexicano por nacimiento, ciudadano del Estado, en pleno ejercicio de sus derechos; </w:t>
      </w:r>
    </w:p>
    <w:p w:rsidR="00000000" w:rsidDel="00000000" w:rsidP="00000000" w:rsidRDefault="00000000" w:rsidRPr="00000000" w14:paraId="000002B2">
      <w:pPr>
        <w:spacing w:line="276" w:lineRule="auto"/>
        <w:ind w:left="851"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Ser mexiquense con residencia efectiva en el municipio no menor a un año o vecino del mismo, con residencia efectiva en su territorio no menor a tres años, anteriores al día de la elección; y </w:t>
      </w:r>
    </w:p>
    <w:p w:rsidR="00000000" w:rsidDel="00000000" w:rsidP="00000000" w:rsidRDefault="00000000" w:rsidRPr="00000000" w14:paraId="000002B3">
      <w:pPr>
        <w:spacing w:line="276" w:lineRule="auto"/>
        <w:ind w:left="851"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Ser de reconocida probidad y buena fama pública.</w:t>
      </w:r>
    </w:p>
    <w:p w:rsidR="00000000" w:rsidDel="00000000" w:rsidP="00000000" w:rsidRDefault="00000000" w:rsidRPr="00000000" w14:paraId="000002B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para ser miembro del Ayuntamiento, la Constitución Política únicamente, refiere lo siguiente: </w:t>
      </w:r>
    </w:p>
    <w:p w:rsidR="00000000" w:rsidDel="00000000" w:rsidP="00000000" w:rsidRDefault="00000000" w:rsidRPr="00000000" w14:paraId="000002B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7">
      <w:pPr>
        <w:spacing w:line="276" w:lineRule="auto"/>
        <w:ind w:left="851"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114.-</w:t>
      </w:r>
      <w:r w:rsidDel="00000000" w:rsidR="00000000" w:rsidRPr="00000000">
        <w:rPr>
          <w:rFonts w:ascii="Palatino Linotype" w:cs="Palatino Linotype" w:eastAsia="Palatino Linotype" w:hAnsi="Palatino Linotype"/>
          <w:i w:val="1"/>
          <w:iCs w:val="1"/>
          <w:sz w:val="22"/>
          <w:szCs w:val="22"/>
          <w:rtl w:val="0"/>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rsidR="00000000" w:rsidDel="00000000" w:rsidP="00000000" w:rsidRDefault="00000000" w:rsidRPr="00000000" w14:paraId="000002B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9">
      <w:pPr>
        <w:spacing w:line="360" w:lineRule="auto"/>
        <w:ind w:right="49"/>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Del="00000000" w:rsidR="00000000" w:rsidRPr="00000000">
        <w:rPr>
          <w:rFonts w:ascii="Palatino Linotype" w:cs="Palatino Linotype" w:eastAsia="Palatino Linotype" w:hAnsi="Palatino Linotype"/>
          <w:b w:val="1"/>
          <w:bCs w:val="1"/>
          <w:sz w:val="22"/>
          <w:szCs w:val="22"/>
          <w:u w:val="single"/>
          <w:rtl w:val="0"/>
        </w:rPr>
        <w:t xml:space="preserve">se colige que no es obligatorio que los miembros del Ayuntamiento cuenten con algún grado de estudios. </w:t>
      </w:r>
    </w:p>
    <w:p w:rsidR="00000000" w:rsidDel="00000000" w:rsidP="00000000" w:rsidRDefault="00000000" w:rsidRPr="00000000" w14:paraId="000002BA">
      <w:pPr>
        <w:spacing w:line="360" w:lineRule="auto"/>
        <w:ind w:right="49"/>
        <w:jc w:val="both"/>
        <w:rPr>
          <w:rFonts w:ascii="Palatino Linotype" w:cs="Palatino Linotype" w:eastAsia="Palatino Linotype" w:hAnsi="Palatino Linotype"/>
          <w:b w:val="1"/>
          <w:bCs w:val="1"/>
          <w:sz w:val="22"/>
          <w:szCs w:val="22"/>
          <w:u w:val="single"/>
        </w:rPr>
      </w:pPr>
      <w:r w:rsidDel="00000000" w:rsidR="00000000" w:rsidRPr="00000000">
        <w:rPr>
          <w:rtl w:val="0"/>
        </w:rPr>
      </w:r>
    </w:p>
    <w:p w:rsidR="00000000" w:rsidDel="00000000" w:rsidP="00000000" w:rsidRDefault="00000000" w:rsidRPr="00000000" w14:paraId="000002B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si bien, no existe fuente obligacional para que los integrantes del ayuntamiento acrediten contar con un determinado grado de estudio, lo cierto es que, de 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se advierte pronunciamiento al respecto, por lo que, se colige que, el Ayuntamiento de Toluca no fue congruente ni exhaustivo en brindar atención a todos los puntos de la solicitud, pues omitió pronunciarse sobre los comprobantes de estudio de los servidores públicos que integran la sexta regiduría incluyendo a la titular de la Regiduría del ayuntamiento. </w:t>
      </w:r>
    </w:p>
    <w:p w:rsidR="00000000" w:rsidDel="00000000" w:rsidP="00000000" w:rsidRDefault="00000000" w:rsidRPr="00000000" w14:paraId="000002B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D">
      <w:pPr>
        <w:spacing w:line="360" w:lineRule="auto"/>
        <w:ind w:right="49"/>
        <w:jc w:val="both"/>
        <w:rPr>
          <w:rFonts w:ascii="Palatino Linotype" w:cs="Palatino Linotype" w:eastAsia="Palatino Linotype" w:hAnsi="Palatino Linotype"/>
          <w:sz w:val="22"/>
          <w:szCs w:val="22"/>
        </w:rPr>
      </w:pPr>
      <w:bookmarkStart w:colFirst="0" w:colLast="0" w:name="_heading=h.aprft2k1smi0" w:id="10"/>
      <w:bookmarkEnd w:id="10"/>
      <w:r w:rsidDel="00000000" w:rsidR="00000000" w:rsidRPr="00000000">
        <w:rPr>
          <w:rFonts w:ascii="Palatino Linotype" w:cs="Palatino Linotype" w:eastAsia="Palatino Linotype" w:hAnsi="Palatino Linotype"/>
          <w:sz w:val="22"/>
          <w:szCs w:val="22"/>
          <w:rtl w:val="0"/>
        </w:rPr>
        <w:t xml:space="preserve">Por lo anterior, resulta dable ordenar la entrega de los comprobantes de último grado de estudio de los integrantes de la sexta regiduría, incluyendo el de su titular en funciones al veintidós de abril de dos mil veinticinco. Siendo que para el caso de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cuente con estos documentos, bastará con que el Sujeto Obligado así lo señale en términos del párrafo segundo del artículo 19 de la Ley de Transparencia de la Entidad, a saber:</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19</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2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el caso que ahora nos ocupa, resulta indispensable, analizar lo siguiente: </w:t>
      </w:r>
    </w:p>
    <w:p w:rsidR="00000000" w:rsidDel="00000000" w:rsidP="00000000" w:rsidRDefault="00000000" w:rsidRPr="00000000" w14:paraId="000002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7">
      <w:pPr>
        <w:widowControl w:val="0"/>
        <w:numPr>
          <w:ilvl w:val="0"/>
          <w:numId w:val="12"/>
        </w:numPr>
        <w:pBdr>
          <w:top w:space="0" w:sz="0" w:val="nil"/>
          <w:left w:space="0" w:sz="0" w:val="nil"/>
          <w:bottom w:space="0" w:sz="0" w:val="nil"/>
          <w:right w:space="0" w:sz="0" w:val="nil"/>
          <w:between w:space="0" w:sz="0" w:val="nil"/>
        </w:pBdr>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Fotografías de los servidores públicos. </w:t>
      </w:r>
      <w:r w:rsidDel="00000000" w:rsidR="00000000" w:rsidRPr="00000000">
        <w:rPr>
          <w:rFonts w:ascii="Palatino Linotype" w:cs="Palatino Linotype" w:eastAsia="Palatino Linotype" w:hAnsi="Palatino Linotype"/>
          <w:sz w:val="22"/>
          <w:szCs w:val="22"/>
          <w:rtl w:val="0"/>
        </w:rPr>
        <w:t xml:space="preserve">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Firma de servidores públicos.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2D8">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9">
      <w:pP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2DA">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ind w:left="567" w:right="-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iCs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2DC">
      <w:pPr>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D">
      <w:pPr>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2DE">
      <w:pPr>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F">
      <w:pPr>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cédula profesional, es el documento que toda persona a quien legalmente se le haya expedido título profesional o grado académico equivalente, podrá obtener con</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rsidR="00000000" w:rsidDel="00000000" w:rsidP="00000000" w:rsidRDefault="00000000" w:rsidRPr="00000000" w14:paraId="000002E0">
      <w:pPr>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1">
      <w:pPr>
        <w:spacing w:line="360" w:lineRule="auto"/>
        <w:ind w:left="567" w:right="-7" w:firstLine="0"/>
        <w:jc w:val="both"/>
        <w:rPr>
          <w:rFonts w:ascii="Palatino Linotype" w:cs="Palatino Linotype" w:eastAsia="Palatino Linotype" w:hAnsi="Palatino Linotype"/>
          <w:sz w:val="22"/>
          <w:szCs w:val="22"/>
        </w:rPr>
      </w:pPr>
      <w:bookmarkStart w:colFirst="0" w:colLast="0" w:name="_heading=h.4d34og8" w:id="11"/>
      <w:bookmarkEnd w:id="11"/>
      <w:r w:rsidDel="00000000" w:rsidR="00000000" w:rsidRPr="00000000">
        <w:rPr>
          <w:rFonts w:ascii="Palatino Linotype" w:cs="Palatino Linotype" w:eastAsia="Palatino Linotype" w:hAnsi="Palatino Linotype"/>
          <w:sz w:val="22"/>
          <w:szCs w:val="22"/>
          <w:rtl w:val="0"/>
        </w:rPr>
        <w:t xml:space="preserve">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rsidR="00000000" w:rsidDel="00000000" w:rsidP="00000000" w:rsidRDefault="00000000" w:rsidRPr="00000000" w14:paraId="000002E2">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3">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2E4">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2E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2E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2E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 Información clasificada: Aquella considerada por la presente Ley como reservada o confidencial;</w:t>
      </w:r>
    </w:p>
    <w:p w:rsidR="00000000" w:rsidDel="00000000" w:rsidP="00000000" w:rsidRDefault="00000000" w:rsidRPr="00000000" w14:paraId="000002E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E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2E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2E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2E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2EE">
      <w:pPr>
        <w:tabs>
          <w:tab w:val="left" w:leader="none" w:pos="1134"/>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 reciba una solicitud de acceso a la información;</w:t>
      </w:r>
    </w:p>
    <w:p w:rsidR="00000000" w:rsidDel="00000000" w:rsidP="00000000" w:rsidRDefault="00000000" w:rsidRPr="00000000" w14:paraId="000002EF">
      <w:pPr>
        <w:tabs>
          <w:tab w:val="left" w:leader="none" w:pos="1134"/>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 determine mediante resolución de autoridad competente; o</w:t>
      </w:r>
    </w:p>
    <w:p w:rsidR="00000000" w:rsidDel="00000000" w:rsidP="00000000" w:rsidRDefault="00000000" w:rsidRPr="00000000" w14:paraId="000002F0">
      <w:pPr>
        <w:tabs>
          <w:tab w:val="left" w:leader="none" w:pos="1134"/>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2F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2F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F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2F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F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2F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F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F8">
      <w:pP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F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2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w:t>
      </w:r>
      <w:r w:rsidDel="00000000" w:rsidR="00000000" w:rsidRPr="00000000">
        <w:rPr>
          <w:rFonts w:ascii="Palatino Linotype" w:cs="Palatino Linotype" w:eastAsia="Palatino Linotype" w:hAnsi="Palatino Linotype"/>
          <w:i w:val="1"/>
          <w:iCs w:val="1"/>
          <w:sz w:val="22"/>
          <w:szCs w:val="22"/>
          <w:rtl w:val="0"/>
        </w:rPr>
        <w:t xml:space="preserve"> Toda acta del Comité de Transparencia deberá contener: </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El número de sesión y fecha; </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del área que solicitó la clasificación de información; </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fundamentación legal y motivación correspondiente; </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La resolución o resoluciones aprobadas; y </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rúbrica o firma digital de cada integrante del Comité de Transparencia. </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Los motivos y razonamientos que sustenten la confirmación o modificación de la prueba de daño;</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Descripción de las partes o secciones reservadas, en caso de clasificación parcial; </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El periodo por el que mantendrá su clasificación y fecha de expiración; y </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El nombre del titular y área encargada de realizar la versión pública del documento, en su caso. </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30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30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30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30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30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Señalar las personas o instancias autorizadas a acceder a la información clasificada.</w:t>
      </w:r>
    </w:p>
    <w:p w:rsidR="00000000" w:rsidDel="00000000" w:rsidP="00000000" w:rsidRDefault="00000000" w:rsidRPr="00000000" w14:paraId="0000031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31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31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w:t>
      </w:r>
      <w:r w:rsidDel="00000000" w:rsidR="00000000" w:rsidRPr="00000000">
        <w:rPr>
          <w:rFonts w:ascii="Palatino Linotype" w:cs="Palatino Linotype" w:eastAsia="Palatino Linotype" w:hAnsi="Palatino Linotype"/>
          <w:i w:val="1"/>
          <w:iCs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31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w:t>
      </w:r>
      <w:r w:rsidDel="00000000" w:rsidR="00000000" w:rsidRPr="00000000">
        <w:rPr>
          <w:rFonts w:ascii="Palatino Linotype" w:cs="Palatino Linotype" w:eastAsia="Palatino Linotype" w:hAnsi="Palatino Linotype"/>
          <w:i w:val="1"/>
          <w:iCs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31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31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31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31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31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31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31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31D">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31E">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 E S U E L V E:</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el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los Recursos de Revisión </w:t>
      </w:r>
      <w:r w:rsidDel="00000000" w:rsidR="00000000" w:rsidRPr="00000000">
        <w:rPr>
          <w:rFonts w:ascii="Palatino Linotype" w:cs="Palatino Linotype" w:eastAsia="Palatino Linotype" w:hAnsi="Palatino Linotype"/>
          <w:b w:val="1"/>
          <w:bCs w:val="1"/>
          <w:sz w:val="22"/>
          <w:szCs w:val="22"/>
          <w:rtl w:val="0"/>
        </w:rPr>
        <w:t xml:space="preserve">06569/INFOEM/IP/RR/2025 </w:t>
      </w:r>
      <w:r w:rsidDel="00000000" w:rsidR="00000000" w:rsidRPr="00000000">
        <w:rPr>
          <w:rFonts w:ascii="Palatino Linotype" w:cs="Palatino Linotype" w:eastAsia="Palatino Linotype" w:hAnsi="Palatino Linotype"/>
          <w:sz w:val="22"/>
          <w:szCs w:val="22"/>
          <w:rtl w:val="0"/>
        </w:rPr>
        <w:t xml:space="preserve">por lo que, en términos del considerando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bCs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bCs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haga entrega 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de ser procedente en versión pública, de los documentos que den cuenta de lo siguiente:</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8">
      <w:pPr>
        <w:numPr>
          <w:ilvl w:val="0"/>
          <w:numId w:val="11"/>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Los oficios firmados por la Sexta Regidora, del primero de enero al veintidós de abril de dos mil veinticinco.</w:t>
      </w:r>
      <w:r w:rsidDel="00000000" w:rsidR="00000000" w:rsidRPr="00000000">
        <w:rPr>
          <w:rtl w:val="0"/>
        </w:rPr>
      </w:r>
    </w:p>
    <w:p w:rsidR="00000000" w:rsidDel="00000000" w:rsidP="00000000" w:rsidRDefault="00000000" w:rsidRPr="00000000" w14:paraId="00000329">
      <w:pPr>
        <w:numPr>
          <w:ilvl w:val="0"/>
          <w:numId w:val="11"/>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Los programas o apoyos entregados por la sexta regidora; así como, los recursos con los que se otorgaron dichos apoyos, del primero de enero al veintidós de abril de dos mil veinticinco. </w:t>
      </w:r>
    </w:p>
    <w:p w:rsidR="00000000" w:rsidDel="00000000" w:rsidP="00000000" w:rsidRDefault="00000000" w:rsidRPr="00000000" w14:paraId="0000032A">
      <w:pPr>
        <w:numPr>
          <w:ilvl w:val="0"/>
          <w:numId w:val="11"/>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Los expedientes laborales incluyendo currículum vitae de todos los servidores públicos integrantes de la Sexta Regiduría, incluyendo el de su titular, que se encuentren en funciones al veintidós de abril de dos mil veinticinco. </w:t>
      </w:r>
    </w:p>
    <w:p w:rsidR="00000000" w:rsidDel="00000000" w:rsidP="00000000" w:rsidRDefault="00000000" w:rsidRPr="00000000" w14:paraId="0000032B">
      <w:pPr>
        <w:numPr>
          <w:ilvl w:val="0"/>
          <w:numId w:val="11"/>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Los comprobantes de último grado de estudio de los integrantes de la sexta regiduría, incluyendo el de su titular en funciones al veintidós de abril de dos mil veinticinco. </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Del="00000000" w:rsidR="00000000" w:rsidRPr="00000000">
        <w:rPr>
          <w:rFonts w:ascii="Palatino Linotype" w:cs="Palatino Linotype" w:eastAsia="Palatino Linotype" w:hAnsi="Palatino Linotype"/>
          <w:b w:val="1"/>
          <w:bCs w:val="1"/>
          <w:i w:val="1"/>
          <w:iCs w:val="1"/>
          <w:sz w:val="22"/>
          <w:szCs w:val="22"/>
          <w:rtl w:val="0"/>
        </w:rPr>
        <w:t xml:space="preserve"> Recurrente</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el caso de que el </w:t>
      </w:r>
      <w:r w:rsidDel="00000000" w:rsidR="00000000" w:rsidRPr="00000000">
        <w:rPr>
          <w:rFonts w:ascii="Palatino Linotype" w:cs="Palatino Linotype" w:eastAsia="Palatino Linotype" w:hAnsi="Palatino Linotype"/>
          <w:b w:val="1"/>
          <w:bCs w:val="1"/>
          <w:i w:val="1"/>
          <w:iCs w:val="1"/>
          <w:sz w:val="22"/>
          <w:szCs w:val="22"/>
          <w:rtl w:val="0"/>
        </w:rPr>
        <w:t xml:space="preserve">Sujeto Obligado</w:t>
      </w:r>
      <w:r w:rsidDel="00000000" w:rsidR="00000000" w:rsidRPr="00000000">
        <w:rPr>
          <w:rFonts w:ascii="Palatino Linotype" w:cs="Palatino Linotype" w:eastAsia="Palatino Linotype" w:hAnsi="Palatino Linotype"/>
          <w:i w:val="1"/>
          <w:iCs w:val="1"/>
          <w:sz w:val="22"/>
          <w:szCs w:val="22"/>
          <w:rtl w:val="0"/>
        </w:rPr>
        <w:t xml:space="preserve"> no cuente con oficios firmados en algunos de los días del periodo que se está ordenando o algunos oficios hayan sido cancelados, bastará con que así lo haga del conocimiento de la parte </w:t>
      </w:r>
      <w:r w:rsidDel="00000000" w:rsidR="00000000" w:rsidRPr="00000000">
        <w:rPr>
          <w:rFonts w:ascii="Palatino Linotype" w:cs="Palatino Linotype" w:eastAsia="Palatino Linotype" w:hAnsi="Palatino Linotype"/>
          <w:b w:val="1"/>
          <w:bCs w:val="1"/>
          <w:i w:val="1"/>
          <w:iCs w:val="1"/>
          <w:sz w:val="22"/>
          <w:szCs w:val="22"/>
          <w:rtl w:val="0"/>
        </w:rPr>
        <w:t xml:space="preserve">Recurrente</w:t>
      </w:r>
      <w:r w:rsidDel="00000000" w:rsidR="00000000" w:rsidRPr="00000000">
        <w:rPr>
          <w:rFonts w:ascii="Palatino Linotype" w:cs="Palatino Linotype" w:eastAsia="Palatino Linotype" w:hAnsi="Palatino Linotype"/>
          <w:i w:val="1"/>
          <w:iCs w:val="1"/>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supuesto de que el </w:t>
      </w:r>
      <w:r w:rsidDel="00000000" w:rsidR="00000000" w:rsidRPr="00000000">
        <w:rPr>
          <w:rFonts w:ascii="Palatino Linotype" w:cs="Palatino Linotype" w:eastAsia="Palatino Linotype" w:hAnsi="Palatino Linotype"/>
          <w:b w:val="1"/>
          <w:bCs w:val="1"/>
          <w:i w:val="1"/>
          <w:iCs w:val="1"/>
          <w:sz w:val="22"/>
          <w:szCs w:val="22"/>
          <w:rtl w:val="0"/>
        </w:rPr>
        <w:t xml:space="preserve">Sujeto Obligado</w:t>
      </w:r>
      <w:r w:rsidDel="00000000" w:rsidR="00000000" w:rsidRPr="00000000">
        <w:rPr>
          <w:rFonts w:ascii="Palatino Linotype" w:cs="Palatino Linotype" w:eastAsia="Palatino Linotype" w:hAnsi="Palatino Linotype"/>
          <w:i w:val="1"/>
          <w:iCs w:val="1"/>
          <w:sz w:val="22"/>
          <w:szCs w:val="22"/>
          <w:rtl w:val="0"/>
        </w:rPr>
        <w:t xml:space="preserve"> no cuente con la información que se determina ordenar en los numerales 2 y 4, por que no sea obligatorio para ocupar el cargo o ingresar a laborar, bastará con que el </w:t>
      </w:r>
      <w:r w:rsidDel="00000000" w:rsidR="00000000" w:rsidRPr="00000000">
        <w:rPr>
          <w:rFonts w:ascii="Palatino Linotype" w:cs="Palatino Linotype" w:eastAsia="Palatino Linotype" w:hAnsi="Palatino Linotype"/>
          <w:b w:val="1"/>
          <w:bCs w:val="1"/>
          <w:i w:val="1"/>
          <w:iCs w:val="1"/>
          <w:sz w:val="22"/>
          <w:szCs w:val="22"/>
          <w:rtl w:val="0"/>
        </w:rPr>
        <w:t xml:space="preserve">Sujeto Obligado</w:t>
      </w:r>
      <w:r w:rsidDel="00000000" w:rsidR="00000000" w:rsidRPr="00000000">
        <w:rPr>
          <w:rFonts w:ascii="Palatino Linotype" w:cs="Palatino Linotype" w:eastAsia="Palatino Linotype" w:hAnsi="Palatino Linotype"/>
          <w:i w:val="1"/>
          <w:iCs w:val="1"/>
          <w:sz w:val="22"/>
          <w:szCs w:val="22"/>
          <w:rtl w:val="0"/>
        </w:rPr>
        <w:t xml:space="preserve"> lo haga del conocimiento de la parte </w:t>
      </w:r>
      <w:r w:rsidDel="00000000" w:rsidR="00000000" w:rsidRPr="00000000">
        <w:rPr>
          <w:rFonts w:ascii="Palatino Linotype" w:cs="Palatino Linotype" w:eastAsia="Palatino Linotype" w:hAnsi="Palatino Linotype"/>
          <w:b w:val="1"/>
          <w:bCs w:val="1"/>
          <w:i w:val="1"/>
          <w:iCs w:val="1"/>
          <w:sz w:val="22"/>
          <w:szCs w:val="22"/>
          <w:rtl w:val="0"/>
        </w:rPr>
        <w:t xml:space="preserve">Recurrente</w:t>
      </w:r>
      <w:r w:rsidDel="00000000" w:rsidR="00000000" w:rsidRPr="00000000">
        <w:rPr>
          <w:rFonts w:ascii="Palatino Linotype" w:cs="Palatino Linotype" w:eastAsia="Palatino Linotype" w:hAnsi="Palatino Linotype"/>
          <w:i w:val="1"/>
          <w:iCs w:val="1"/>
          <w:sz w:val="22"/>
          <w:szCs w:val="22"/>
          <w:rtl w:val="0"/>
        </w:rPr>
        <w:t xml:space="preserve">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A">
      <w:pPr>
        <w:spacing w:line="360" w:lineRule="auto"/>
        <w:jc w:val="both"/>
        <w:rPr>
          <w:rFonts w:ascii="Palatino Linotype" w:cs="Palatino Linotype" w:eastAsia="Palatino Linotype" w:hAnsi="Palatino Linotype"/>
          <w:sz w:val="22"/>
          <w:szCs w:val="22"/>
        </w:rPr>
        <w:sectPr>
          <w:headerReference r:id="rId16" w:type="default"/>
          <w:headerReference r:id="rId17" w:type="first"/>
          <w:footerReference r:id="rId18" w:type="default"/>
          <w:footerReference r:id="rId19"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EMITIENDO VOTO PARTICULAR; MARÍA DEL ROSARIO MEJÍA AYALA, EMITIENDO VOTO PARTICULAR, SHARON CRISTINA MORALES MARTÍNEZ, EMITIENDO VOTO PARTICULAR; LUIS GUSTAVO PARRA NORIEGA, EMITIENDO VOTO PARTICULAR Y GUADALUPE RAMÍREZ PEÑA, EMITIENDO VOTO PARTICULAR; EN CUADRAGÉSIMA CUARTA SESIÓN ORDINARIA CELEBRADA EL DIEZ DE DICIEMBRE DE DOS MIL VEINTICINCO, ANTE EL SECRETARIO TÉCNICO DEL PLENO, ALEXIS TAPIA RAMÍREZ.                            </w:t>
      </w:r>
    </w:p>
    <w:p w:rsidR="00000000" w:rsidDel="00000000" w:rsidP="00000000" w:rsidRDefault="00000000" w:rsidRPr="00000000" w14:paraId="000003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C">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0"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-638171</wp:posOffset>
          </wp:positionH>
          <wp:positionV relativeFrom="paragraph">
            <wp:posOffset>-450210</wp:posOffset>
          </wp:positionV>
          <wp:extent cx="7809876" cy="10165823"/>
          <wp:effectExtent b="0" l="0" r="0" t="0"/>
          <wp:wrapNone/>
          <wp:docPr id="15120661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33E">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33F">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06569/INFOEM/IP/RR/2025</w:t>
          </w:r>
        </w:p>
      </w:tc>
    </w:tr>
    <w:tr>
      <w:trPr>
        <w:cantSplit w:val="0"/>
        <w:trHeight w:val="228" w:hRule="atLeast"/>
        <w:tblHeader w:val="0"/>
      </w:trPr>
      <w:tc>
        <w:tcPr>
          <w:vAlign w:val="center"/>
        </w:tcPr>
        <w:p w:rsidR="00000000" w:rsidDel="00000000" w:rsidP="00000000" w:rsidRDefault="00000000" w:rsidRPr="00000000" w14:paraId="00000340">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341">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34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343">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344">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-798188</wp:posOffset>
          </wp:positionH>
          <wp:positionV relativeFrom="paragraph">
            <wp:posOffset>-399409</wp:posOffset>
          </wp:positionV>
          <wp:extent cx="7809876" cy="10165823"/>
          <wp:effectExtent b="0" l="0" r="0" t="0"/>
          <wp:wrapNone/>
          <wp:docPr id="15120661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346">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347">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06569/INFOEM/IP/RR/2025</w:t>
          </w:r>
        </w:p>
      </w:tc>
    </w:tr>
    <w:tr>
      <w:trPr>
        <w:cantSplit w:val="0"/>
        <w:tblHeader w:val="0"/>
      </w:trPr>
      <w:tc>
        <w:tcPr>
          <w:vAlign w:val="center"/>
        </w:tcPr>
        <w:p w:rsidR="00000000" w:rsidDel="00000000" w:rsidP="00000000" w:rsidRDefault="00000000" w:rsidRPr="00000000" w14:paraId="00000348">
          <w:pPr>
            <w:ind w:left="35" w:hanging="35"/>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349">
          <w:pPr>
            <w:ind w:right="-533"/>
            <w:jc w:val="both"/>
            <w:rPr>
              <w:rFonts w:ascii="Palatino Linotype" w:cs="Palatino Linotype" w:eastAsia="Palatino Linotype" w:hAnsi="Palatino Linotype"/>
              <w:b w:val="1"/>
              <w:bCs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34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34B">
          <w:pPr>
            <w:ind w:right="27"/>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34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34D">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34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5"/>
      <w:numFmt w:val="bullet"/>
      <w:lvlText w:val="-"/>
      <w:lvlJc w:val="left"/>
      <w:pPr>
        <w:ind w:left="1287" w:hanging="360.0000000000001"/>
      </w:pPr>
      <w:rPr>
        <w:rFonts w:ascii="Palatino Linotype" w:cs="Palatino Linotype" w:eastAsia="Palatino Linotype" w:hAnsi="Palatino Linotype"/>
        <w:b w:val="1"/>
        <w:bCs w:val="1"/>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a" w:customStyle="1">
    <w:basedOn w:val="TableNormal5"/>
    <w:tblPr>
      <w:tblStyleRowBandSize w:val="1"/>
      <w:tblStyleColBandSize w:val="1"/>
      <w:tblCellMar>
        <w:left w:w="108.0" w:type="dxa"/>
        <w:right w:w="108.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5"/>
    <w:tblPr>
      <w:tblStyleRowBandSize w:val="1"/>
      <w:tblStyleColBandSize w:val="1"/>
      <w:tblCellMar>
        <w:left w:w="108.0" w:type="dxa"/>
        <w:right w:w="108.0" w:type="dxa"/>
      </w:tblCellMar>
    </w:tblPr>
  </w:style>
  <w:style w:type="table" w:styleId="a3" w:customStyle="1">
    <w:basedOn w:val="TableNormal5"/>
    <w:tblPr>
      <w:tblStyleRowBandSize w:val="1"/>
      <w:tblStyleColBandSize w:val="1"/>
      <w:tblCellMar>
        <w:left w:w="108.0" w:type="dxa"/>
        <w:right w:w="108.0" w:type="dxa"/>
      </w:tblCellMar>
    </w:tblPr>
  </w:style>
  <w:style w:type="table" w:styleId="a4" w:customStyle="1">
    <w:basedOn w:val="TableNormal5"/>
    <w:tblPr>
      <w:tblStyleRowBandSize w:val="1"/>
      <w:tblStyleColBandSize w:val="1"/>
      <w:tblCellMar>
        <w:left w:w="108.0" w:type="dxa"/>
        <w:right w:w="108.0" w:type="dxa"/>
      </w:tblCellMar>
    </w:tblPr>
  </w:style>
  <w:style w:type="table" w:styleId="a5" w:customStyle="1">
    <w:basedOn w:val="TableNormal5"/>
    <w:tblPr>
      <w:tblStyleRowBandSize w:val="1"/>
      <w:tblStyleColBandSize w:val="1"/>
      <w:tblCellMar>
        <w:left w:w="108.0" w:type="dxa"/>
        <w:right w:w="108.0" w:type="dxa"/>
      </w:tblCellMar>
    </w:tblPr>
  </w:style>
  <w:style w:type="table" w:styleId="a6" w:customStyle="1">
    <w:basedOn w:val="TableNormal5"/>
    <w:tblPr>
      <w:tblStyleRowBandSize w:val="1"/>
      <w:tblStyleColBandSize w:val="1"/>
      <w:tblCellMar>
        <w:left w:w="108.0" w:type="dxa"/>
        <w:right w:w="108.0" w:type="dxa"/>
      </w:tblCellMar>
    </w:tblPr>
  </w:style>
  <w:style w:type="table" w:styleId="a7" w:customStyle="1">
    <w:basedOn w:val="TableNormal5"/>
    <w:tblPr>
      <w:tblStyleRowBandSize w:val="1"/>
      <w:tblStyleColBandSize w:val="1"/>
      <w:tblCellMar>
        <w:left w:w="108.0" w:type="dxa"/>
        <w:right w:w="108.0" w:type="dxa"/>
      </w:tblCellMar>
    </w:tblPr>
  </w:style>
  <w:style w:type="table" w:styleId="a8" w:customStyle="1">
    <w:basedOn w:val="TableNormal5"/>
    <w:tblPr>
      <w:tblStyleRowBandSize w:val="1"/>
      <w:tblStyleColBandSize w:val="1"/>
      <w:tblCellMar>
        <w:left w:w="108.0" w:type="dxa"/>
        <w:right w:w="108.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tblPr>
      <w:tblStyleRowBandSize w:val="1"/>
      <w:tblStyleColBandSize w:val="1"/>
      <w:tblCellMar>
        <w:left w:w="115.0" w:type="dxa"/>
        <w:right w:w="115.0" w:type="dxa"/>
      </w:tblCellMar>
    </w:tblPr>
  </w:style>
  <w:style w:type="table" w:styleId="ae" w:customStyle="1">
    <w:basedOn w:val="TableNormal4"/>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character" w:styleId="Mencinsinresolver3" w:customStyle="1">
    <w:name w:val="Mención sin resolver3"/>
    <w:basedOn w:val="Fuentedeprrafopredeter"/>
    <w:uiPriority w:val="99"/>
    <w:semiHidden w:val="1"/>
    <w:unhideWhenUsed w:val="1"/>
    <w:rsid w:val="00DA34A0"/>
    <w:rPr>
      <w:color w:val="605e5c"/>
      <w:shd w:color="auto" w:fill="e1dfdd" w:val="clear"/>
    </w:rPr>
  </w:style>
  <w:style w:type="paragraph" w:styleId="Default" w:customStyle="1">
    <w:name w:val="Default"/>
    <w:rsid w:val="00740F46"/>
    <w:pPr>
      <w:autoSpaceDE w:val="0"/>
      <w:autoSpaceDN w:val="0"/>
      <w:adjustRightInd w:val="0"/>
    </w:pPr>
    <w:rPr>
      <w:rFonts w:ascii="Arial" w:cs="Arial" w:hAnsi="Arial" w:eastAsiaTheme="minorHAnsi"/>
      <w:color w:val="000000"/>
      <w:lang w:eastAsia="en-US" w:val="es-MX"/>
    </w:rPr>
  </w:style>
  <w:style w:type="table" w:styleId="Tablaconcuadrcula2" w:customStyle="1">
    <w:name w:val="Tabla con cuadrícula2"/>
    <w:basedOn w:val="Tablanormal"/>
    <w:next w:val="Tablaconcuadrcula"/>
    <w:uiPriority w:val="39"/>
    <w:rsid w:val="0057641C"/>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f1" w:customStyle="1">
    <w:basedOn w:val="TableNormal2"/>
    <w:rPr>
      <w:rFonts w:ascii="Calibri" w:cs="Calibri" w:eastAsia="Calibri" w:hAnsi="Calibri"/>
      <w:sz w:val="22"/>
      <w:szCs w:val="22"/>
    </w:rPr>
    <w:tblPr>
      <w:tblStyleRowBandSize w:val="1"/>
      <w:tblStyleColBandSize w:val="1"/>
      <w:tblCellMar>
        <w:left w:w="108.0" w:type="dxa"/>
        <w:right w:w="108.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1"/>
    <w:rPr>
      <w:rFonts w:ascii="Calibri" w:cs="Calibri" w:eastAsia="Calibri" w:hAnsi="Calibri"/>
      <w:sz w:val="22"/>
      <w:szCs w:val="22"/>
    </w:rPr>
    <w:tblPr>
      <w:tblStyleRowBandSize w:val="1"/>
      <w:tblStyleColBandSize w:val="1"/>
      <w:tblCellMar>
        <w:left w:w="108.0" w:type="dxa"/>
        <w:right w:w="108.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tblPr>
      <w:tblStyleRowBandSize w:val="1"/>
      <w:tblStyleColBandSize w:val="1"/>
      <w:tblCellMar>
        <w:left w:w="115.0" w:type="dxa"/>
        <w:right w:w="115.0" w:type="dxa"/>
      </w:tblCellMar>
    </w:tblPr>
  </w:style>
  <w:style w:type="table" w:styleId="af7" w:customStyle="1">
    <w:basedOn w:val="TableNormal0"/>
    <w:rPr>
      <w:rFonts w:ascii="Calibri" w:cs="Calibri" w:eastAsia="Calibri" w:hAnsi="Calibri"/>
      <w:sz w:val="22"/>
      <w:szCs w:val="22"/>
    </w:rPr>
    <w:tblPr>
      <w:tblStyleRowBandSize w:val="1"/>
      <w:tblStyleColBandSize w:val="1"/>
      <w:tblCellMar>
        <w:left w:w="108.0" w:type="dxa"/>
        <w:right w:w="108.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C36AA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www.diputados.gob.mx/documentos/N_Acta_Nacimiento.pdf" TargetMode="External"/><Relationship Id="rId10" Type="http://schemas.openxmlformats.org/officeDocument/2006/relationships/image" Target="media/image4.png"/><Relationship Id="rId13" Type="http://schemas.openxmlformats.org/officeDocument/2006/relationships/hyperlink" Target="https://www.diputados.gob.mx/LeyesBiblio/pdf/LGDNNA.pdf" TargetMode="External"/><Relationship Id="rId12" Type="http://schemas.openxmlformats.org/officeDocument/2006/relationships/hyperlink" Target="http://www.secogem.gob.mx/constanci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il.gobernacion.gob.mx/Glosario/definicionpop.php?ID=31" TargetMode="External"/><Relationship Id="rId14" Type="http://schemas.openxmlformats.org/officeDocument/2006/relationships/hyperlink" Target="https://legislacion.edomex.gob.mx/sites/legislacion.edomex.gob.mx/files/files/pdf/gct/2014/nov144.PDF"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5S5+rQQOJMVP6+fKfMCKqGu2HQ==">CgMxLjAyCWguMWZvYjl0ZTIOaC55a3k3ZGV3dTZnaTgyCWguM3pueXNoNzIOaC42bGx6bTU3dnl3MHcyCGguZ2pkZ3hzMgloLjMwajB6bGwyDmguOG50Ym1sb3JwNHMyMg5oLmpycmVvbmQ5dHlkcDIOaC5pZ3VtaHluZWpxMzIyDmguMzRwbTl2cGZqcDdsMg5oLmFwcmZ0Mmsxc21pMDIJaC40ZDM0b2c4OAByITFyQWY3VUZqa1c4cXVvcWJKMlNKeG1PbkpOV1AxZlNP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2026-01-20T16:29:00Z</dcterms:created>
  <dc:creator>USER</dc:creator>
</cp:coreProperties>
</file>