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411D" w14:textId="1BADB4D7" w:rsidR="00AD46C7" w:rsidRPr="00D27DC0" w:rsidRDefault="00F2336C" w:rsidP="008C2BDE">
      <w:pPr>
        <w:spacing w:before="240" w:after="240" w:line="360" w:lineRule="auto"/>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073DA6" w:rsidRPr="00D27DC0">
        <w:rPr>
          <w:rFonts w:ascii="Palatino Linotype" w:eastAsia="Palatino Linotype" w:hAnsi="Palatino Linotype" w:cs="Palatino Linotype"/>
          <w:sz w:val="22"/>
          <w:szCs w:val="22"/>
        </w:rPr>
        <w:t>veintiocho</w:t>
      </w:r>
      <w:r w:rsidRPr="00D27DC0">
        <w:rPr>
          <w:rFonts w:ascii="Palatino Linotype" w:eastAsia="Palatino Linotype" w:hAnsi="Palatino Linotype" w:cs="Palatino Linotype"/>
          <w:sz w:val="22"/>
          <w:szCs w:val="22"/>
        </w:rPr>
        <w:t xml:space="preserve"> de </w:t>
      </w:r>
      <w:r w:rsidR="004011C1" w:rsidRPr="00D27DC0">
        <w:rPr>
          <w:rFonts w:ascii="Palatino Linotype" w:eastAsia="Palatino Linotype" w:hAnsi="Palatino Linotype" w:cs="Palatino Linotype"/>
          <w:sz w:val="22"/>
          <w:szCs w:val="22"/>
        </w:rPr>
        <w:t xml:space="preserve">mayo </w:t>
      </w:r>
      <w:r w:rsidR="00C11B6D" w:rsidRPr="00D27DC0">
        <w:rPr>
          <w:rFonts w:ascii="Palatino Linotype" w:eastAsia="Palatino Linotype" w:hAnsi="Palatino Linotype" w:cs="Palatino Linotype"/>
          <w:sz w:val="22"/>
          <w:szCs w:val="22"/>
        </w:rPr>
        <w:t>de dos mil veinticinco.</w:t>
      </w:r>
    </w:p>
    <w:p w14:paraId="7235FDFA" w14:textId="4F720800" w:rsidR="00AD46C7" w:rsidRPr="00D27DC0" w:rsidRDefault="00F2336C" w:rsidP="008C2BDE">
      <w:pPr>
        <w:spacing w:before="240" w:after="240" w:line="360" w:lineRule="auto"/>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b/>
          <w:sz w:val="22"/>
          <w:szCs w:val="22"/>
        </w:rPr>
        <w:t>VISTO</w:t>
      </w:r>
      <w:r w:rsidRPr="00D27DC0">
        <w:rPr>
          <w:rFonts w:ascii="Palatino Linotype" w:eastAsia="Palatino Linotype" w:hAnsi="Palatino Linotype" w:cs="Palatino Linotype"/>
          <w:sz w:val="22"/>
          <w:szCs w:val="22"/>
        </w:rPr>
        <w:t xml:space="preserve"> el expediente formado con motivo del recurso de revisión </w:t>
      </w:r>
      <w:r w:rsidR="00EE7FB0" w:rsidRPr="00D27DC0">
        <w:rPr>
          <w:rFonts w:ascii="Palatino Linotype" w:eastAsia="Palatino Linotype" w:hAnsi="Palatino Linotype" w:cs="Palatino Linotype"/>
          <w:b/>
          <w:sz w:val="22"/>
          <w:szCs w:val="22"/>
        </w:rPr>
        <w:t>02929/INFOEM/IP/RR/2025</w:t>
      </w:r>
      <w:r w:rsidRPr="00D27DC0">
        <w:rPr>
          <w:rFonts w:ascii="Palatino Linotype" w:eastAsia="Palatino Linotype" w:hAnsi="Palatino Linotype" w:cs="Palatino Linotype"/>
          <w:sz w:val="22"/>
          <w:szCs w:val="22"/>
        </w:rPr>
        <w:t>, por</w:t>
      </w:r>
      <w:r w:rsidRPr="00D27DC0">
        <w:rPr>
          <w:rFonts w:ascii="Palatino Linotype" w:eastAsia="Palatino Linotype" w:hAnsi="Palatino Linotype" w:cs="Palatino Linotype"/>
          <w:b/>
          <w:sz w:val="22"/>
          <w:szCs w:val="22"/>
        </w:rPr>
        <w:t xml:space="preserve"> </w:t>
      </w:r>
      <w:r w:rsidRPr="00D27DC0">
        <w:rPr>
          <w:rFonts w:ascii="Palatino Linotype" w:eastAsia="Palatino Linotype" w:hAnsi="Palatino Linotype" w:cs="Palatino Linotype"/>
          <w:sz w:val="22"/>
          <w:szCs w:val="22"/>
        </w:rPr>
        <w:t>interpuesto por</w:t>
      </w:r>
      <w:r w:rsidRPr="00D27DC0">
        <w:rPr>
          <w:rFonts w:ascii="Palatino Linotype" w:eastAsia="Palatino Linotype" w:hAnsi="Palatino Linotype" w:cs="Palatino Linotype"/>
          <w:b/>
          <w:sz w:val="22"/>
          <w:szCs w:val="22"/>
        </w:rPr>
        <w:t xml:space="preserve"> </w:t>
      </w:r>
      <w:r w:rsidR="001415B4" w:rsidRPr="001415B4">
        <w:rPr>
          <w:rFonts w:ascii="Palatino Linotype" w:eastAsia="Palatino Linotype" w:hAnsi="Palatino Linotype" w:cs="Palatino Linotype"/>
          <w:b/>
          <w:sz w:val="22"/>
          <w:szCs w:val="22"/>
        </w:rPr>
        <w:t>XXXXXXXXXX XXXX</w:t>
      </w:r>
      <w:r w:rsidRPr="00D27DC0">
        <w:rPr>
          <w:rFonts w:ascii="Palatino Linotype" w:eastAsia="Palatino Linotype" w:hAnsi="Palatino Linotype" w:cs="Palatino Linotype"/>
          <w:b/>
          <w:sz w:val="22"/>
          <w:szCs w:val="22"/>
        </w:rPr>
        <w:t>,</w:t>
      </w:r>
      <w:r w:rsidRPr="00D27DC0">
        <w:rPr>
          <w:rFonts w:ascii="Palatino Linotype" w:eastAsia="Palatino Linotype" w:hAnsi="Palatino Linotype" w:cs="Palatino Linotype"/>
          <w:sz w:val="22"/>
          <w:szCs w:val="22"/>
        </w:rPr>
        <w:t xml:space="preserve"> en lo sucesivo la parte </w:t>
      </w:r>
      <w:r w:rsidRPr="00D27DC0">
        <w:rPr>
          <w:rFonts w:ascii="Palatino Linotype" w:eastAsia="Palatino Linotype" w:hAnsi="Palatino Linotype" w:cs="Palatino Linotype"/>
          <w:b/>
          <w:sz w:val="22"/>
          <w:szCs w:val="22"/>
        </w:rPr>
        <w:t>RECURRENTE,</w:t>
      </w:r>
      <w:r w:rsidRPr="00D27DC0">
        <w:rPr>
          <w:rFonts w:ascii="Palatino Linotype" w:eastAsia="Palatino Linotype" w:hAnsi="Palatino Linotype" w:cs="Palatino Linotype"/>
          <w:sz w:val="22"/>
          <w:szCs w:val="22"/>
        </w:rPr>
        <w:t xml:space="preserve"> en contra de la respuesta a su solicitud por parte del </w:t>
      </w:r>
      <w:r w:rsidR="00EE7FB0" w:rsidRPr="00D27DC0">
        <w:rPr>
          <w:rFonts w:ascii="Palatino Linotype" w:eastAsia="Palatino Linotype" w:hAnsi="Palatino Linotype" w:cs="Palatino Linotype"/>
          <w:b/>
          <w:sz w:val="22"/>
          <w:szCs w:val="22"/>
        </w:rPr>
        <w:t>Ayuntamiento de Polotitlán</w:t>
      </w:r>
      <w:r w:rsidRPr="00D27DC0">
        <w:rPr>
          <w:rFonts w:ascii="Palatino Linotype" w:eastAsia="Palatino Linotype" w:hAnsi="Palatino Linotype" w:cs="Palatino Linotype"/>
          <w:b/>
          <w:sz w:val="22"/>
          <w:szCs w:val="22"/>
        </w:rPr>
        <w:t xml:space="preserve">, </w:t>
      </w:r>
      <w:r w:rsidRPr="00D27DC0">
        <w:rPr>
          <w:rFonts w:ascii="Palatino Linotype" w:eastAsia="Palatino Linotype" w:hAnsi="Palatino Linotype" w:cs="Palatino Linotype"/>
          <w:sz w:val="22"/>
          <w:szCs w:val="22"/>
        </w:rPr>
        <w:t xml:space="preserve">en lo sucesivo el </w:t>
      </w:r>
      <w:r w:rsidRPr="00D27DC0">
        <w:rPr>
          <w:rFonts w:ascii="Palatino Linotype" w:eastAsia="Palatino Linotype" w:hAnsi="Palatino Linotype" w:cs="Palatino Linotype"/>
          <w:b/>
          <w:sz w:val="22"/>
          <w:szCs w:val="22"/>
        </w:rPr>
        <w:t xml:space="preserve">SUJETO OBLIGADO, </w:t>
      </w:r>
      <w:r w:rsidRPr="00D27DC0">
        <w:rPr>
          <w:rFonts w:ascii="Palatino Linotype" w:eastAsia="Palatino Linotype" w:hAnsi="Palatino Linotype" w:cs="Palatino Linotype"/>
          <w:sz w:val="22"/>
          <w:szCs w:val="22"/>
        </w:rPr>
        <w:t xml:space="preserve">se procede a dictar la presente resolución con base en los siguientes: </w:t>
      </w:r>
    </w:p>
    <w:p w14:paraId="1C5D572F" w14:textId="77777777" w:rsidR="00AD46C7" w:rsidRPr="00D27DC0" w:rsidRDefault="00F2336C" w:rsidP="008C2BDE">
      <w:pPr>
        <w:spacing w:before="240" w:after="240" w:line="360" w:lineRule="auto"/>
        <w:jc w:val="center"/>
        <w:rPr>
          <w:rFonts w:ascii="Palatino Linotype" w:eastAsia="Palatino Linotype" w:hAnsi="Palatino Linotype" w:cs="Palatino Linotype"/>
          <w:b/>
          <w:sz w:val="22"/>
          <w:szCs w:val="22"/>
        </w:rPr>
      </w:pPr>
      <w:r w:rsidRPr="00D27DC0">
        <w:rPr>
          <w:rFonts w:ascii="Palatino Linotype" w:eastAsia="Palatino Linotype" w:hAnsi="Palatino Linotype" w:cs="Palatino Linotype"/>
          <w:b/>
          <w:sz w:val="22"/>
          <w:szCs w:val="22"/>
        </w:rPr>
        <w:t>I. A N T E C E D E N T E S</w:t>
      </w:r>
    </w:p>
    <w:p w14:paraId="43E66730" w14:textId="4C84FE23" w:rsidR="00AD46C7" w:rsidRPr="00D27DC0" w:rsidRDefault="00F2336C" w:rsidP="008C2BDE">
      <w:pPr>
        <w:spacing w:before="240" w:after="240" w:line="360" w:lineRule="auto"/>
        <w:jc w:val="both"/>
        <w:rPr>
          <w:rFonts w:ascii="Palatino Linotype" w:eastAsia="Palatino Linotype" w:hAnsi="Palatino Linotype" w:cs="Palatino Linotype"/>
          <w:b/>
          <w:sz w:val="22"/>
          <w:szCs w:val="22"/>
        </w:rPr>
      </w:pPr>
      <w:r w:rsidRPr="00D27DC0">
        <w:rPr>
          <w:rFonts w:ascii="Palatino Linotype" w:eastAsia="Palatino Linotype" w:hAnsi="Palatino Linotype" w:cs="Palatino Linotype"/>
          <w:b/>
          <w:sz w:val="22"/>
          <w:szCs w:val="22"/>
        </w:rPr>
        <w:t>1. Solicitud de acceso a la información.</w:t>
      </w:r>
      <w:r w:rsidRPr="00D27DC0">
        <w:rPr>
          <w:rFonts w:ascii="Palatino Linotype" w:eastAsia="Palatino Linotype" w:hAnsi="Palatino Linotype" w:cs="Palatino Linotype"/>
          <w:sz w:val="22"/>
          <w:szCs w:val="22"/>
        </w:rPr>
        <w:t xml:space="preserve"> Con fecha </w:t>
      </w:r>
      <w:r w:rsidR="00EE7FB0" w:rsidRPr="00D27DC0">
        <w:rPr>
          <w:rFonts w:ascii="Palatino Linotype" w:eastAsia="Palatino Linotype" w:hAnsi="Palatino Linotype" w:cs="Palatino Linotype"/>
          <w:b/>
          <w:sz w:val="22"/>
          <w:szCs w:val="22"/>
        </w:rPr>
        <w:t>veinte</w:t>
      </w:r>
      <w:r w:rsidRPr="00D27DC0">
        <w:rPr>
          <w:rFonts w:ascii="Palatino Linotype" w:eastAsia="Palatino Linotype" w:hAnsi="Palatino Linotype" w:cs="Palatino Linotype"/>
          <w:b/>
          <w:sz w:val="22"/>
          <w:szCs w:val="22"/>
        </w:rPr>
        <w:t xml:space="preserve"> de </w:t>
      </w:r>
      <w:r w:rsidR="007B4370" w:rsidRPr="00D27DC0">
        <w:rPr>
          <w:rFonts w:ascii="Palatino Linotype" w:eastAsia="Palatino Linotype" w:hAnsi="Palatino Linotype" w:cs="Palatino Linotype"/>
          <w:b/>
          <w:sz w:val="22"/>
          <w:szCs w:val="22"/>
        </w:rPr>
        <w:t>febrero</w:t>
      </w:r>
      <w:r w:rsidRPr="00D27DC0">
        <w:rPr>
          <w:rFonts w:ascii="Palatino Linotype" w:eastAsia="Palatino Linotype" w:hAnsi="Palatino Linotype" w:cs="Palatino Linotype"/>
          <w:b/>
          <w:sz w:val="22"/>
          <w:szCs w:val="22"/>
        </w:rPr>
        <w:t xml:space="preserve"> de dos mil veinti</w:t>
      </w:r>
      <w:r w:rsidR="00C11B6D" w:rsidRPr="00D27DC0">
        <w:rPr>
          <w:rFonts w:ascii="Palatino Linotype" w:eastAsia="Palatino Linotype" w:hAnsi="Palatino Linotype" w:cs="Palatino Linotype"/>
          <w:b/>
          <w:sz w:val="22"/>
          <w:szCs w:val="22"/>
        </w:rPr>
        <w:t>c</w:t>
      </w:r>
      <w:r w:rsidR="00E13470" w:rsidRPr="00D27DC0">
        <w:rPr>
          <w:rFonts w:ascii="Palatino Linotype" w:eastAsia="Palatino Linotype" w:hAnsi="Palatino Linotype" w:cs="Palatino Linotype"/>
          <w:b/>
          <w:sz w:val="22"/>
          <w:szCs w:val="22"/>
        </w:rPr>
        <w:t>inco</w:t>
      </w:r>
      <w:r w:rsidRPr="00D27DC0">
        <w:rPr>
          <w:rFonts w:ascii="Palatino Linotype" w:eastAsia="Palatino Linotype" w:hAnsi="Palatino Linotype" w:cs="Palatino Linotype"/>
          <w:sz w:val="22"/>
          <w:szCs w:val="22"/>
        </w:rPr>
        <w:t xml:space="preserve">, el Recurrente formuló una solicitud través del Sistema de Acceso a la Información Mexiquense, en lo subsecuente el </w:t>
      </w:r>
      <w:r w:rsidRPr="00D27DC0">
        <w:rPr>
          <w:rFonts w:ascii="Palatino Linotype" w:eastAsia="Palatino Linotype" w:hAnsi="Palatino Linotype" w:cs="Palatino Linotype"/>
          <w:b/>
          <w:sz w:val="22"/>
          <w:szCs w:val="22"/>
        </w:rPr>
        <w:t>SAIMEX,</w:t>
      </w:r>
      <w:r w:rsidRPr="00D27DC0">
        <w:rPr>
          <w:rFonts w:ascii="Palatino Linotype" w:eastAsia="Palatino Linotype" w:hAnsi="Palatino Linotype" w:cs="Palatino Linotype"/>
          <w:sz w:val="22"/>
          <w:szCs w:val="22"/>
        </w:rPr>
        <w:t xml:space="preserve"> ante el </w:t>
      </w:r>
      <w:r w:rsidRPr="00D27DC0">
        <w:rPr>
          <w:rFonts w:ascii="Palatino Linotype" w:eastAsia="Palatino Linotype" w:hAnsi="Palatino Linotype" w:cs="Palatino Linotype"/>
          <w:b/>
          <w:sz w:val="22"/>
          <w:szCs w:val="22"/>
        </w:rPr>
        <w:t>SUJETO OBLIGADO</w:t>
      </w:r>
      <w:r w:rsidRPr="00D27DC0">
        <w:rPr>
          <w:rFonts w:ascii="Palatino Linotype" w:eastAsia="Palatino Linotype" w:hAnsi="Palatino Linotype" w:cs="Palatino Linotype"/>
          <w:sz w:val="22"/>
          <w:szCs w:val="22"/>
        </w:rPr>
        <w:t>, la solicitud de acceso a la información pública, a la que se le asignó el número</w:t>
      </w:r>
      <w:r w:rsidRPr="00D27DC0">
        <w:rPr>
          <w:rFonts w:ascii="Palatino Linotype" w:eastAsia="Palatino Linotype" w:hAnsi="Palatino Linotype" w:cs="Palatino Linotype"/>
          <w:b/>
          <w:sz w:val="22"/>
          <w:szCs w:val="22"/>
        </w:rPr>
        <w:t xml:space="preserve"> 00</w:t>
      </w:r>
      <w:r w:rsidR="00EE7FB0" w:rsidRPr="00D27DC0">
        <w:rPr>
          <w:rFonts w:ascii="Palatino Linotype" w:eastAsia="Palatino Linotype" w:hAnsi="Palatino Linotype" w:cs="Palatino Linotype"/>
          <w:b/>
          <w:sz w:val="22"/>
          <w:szCs w:val="22"/>
        </w:rPr>
        <w:t>022</w:t>
      </w:r>
      <w:r w:rsidRPr="00D27DC0">
        <w:rPr>
          <w:rFonts w:ascii="Palatino Linotype" w:eastAsia="Palatino Linotype" w:hAnsi="Palatino Linotype" w:cs="Palatino Linotype"/>
          <w:b/>
          <w:sz w:val="22"/>
          <w:szCs w:val="22"/>
        </w:rPr>
        <w:t>/</w:t>
      </w:r>
      <w:r w:rsidR="00EE7FB0" w:rsidRPr="00D27DC0">
        <w:rPr>
          <w:rFonts w:ascii="Palatino Linotype" w:eastAsia="Palatino Linotype" w:hAnsi="Palatino Linotype" w:cs="Palatino Linotype"/>
          <w:b/>
          <w:sz w:val="22"/>
          <w:szCs w:val="22"/>
        </w:rPr>
        <w:t>POLOTI</w:t>
      </w:r>
      <w:r w:rsidR="00E13470" w:rsidRPr="00D27DC0">
        <w:rPr>
          <w:rFonts w:ascii="Palatino Linotype" w:eastAsia="Palatino Linotype" w:hAnsi="Palatino Linotype" w:cs="Palatino Linotype"/>
          <w:b/>
          <w:sz w:val="22"/>
          <w:szCs w:val="22"/>
        </w:rPr>
        <w:t>/IP/2025</w:t>
      </w:r>
      <w:r w:rsidR="00C11B6D" w:rsidRPr="00D27DC0">
        <w:rPr>
          <w:rFonts w:ascii="Palatino Linotype" w:eastAsia="Palatino Linotype" w:hAnsi="Palatino Linotype" w:cs="Palatino Linotype"/>
          <w:b/>
          <w:sz w:val="22"/>
          <w:szCs w:val="22"/>
        </w:rPr>
        <w:t xml:space="preserve">, </w:t>
      </w:r>
      <w:r w:rsidRPr="00D27DC0">
        <w:rPr>
          <w:rFonts w:ascii="Palatino Linotype" w:eastAsia="Palatino Linotype" w:hAnsi="Palatino Linotype" w:cs="Palatino Linotype"/>
          <w:sz w:val="22"/>
          <w:szCs w:val="22"/>
        </w:rPr>
        <w:t>mediante la cual requirió la información siguiente:</w:t>
      </w:r>
    </w:p>
    <w:p w14:paraId="7911705B" w14:textId="0EABC2A1" w:rsidR="00AD46C7" w:rsidRPr="00D27DC0" w:rsidRDefault="00F2336C" w:rsidP="008C2BDE">
      <w:pPr>
        <w:spacing w:before="240" w:line="360" w:lineRule="auto"/>
        <w:ind w:left="567" w:right="616"/>
        <w:jc w:val="both"/>
        <w:rPr>
          <w:rFonts w:ascii="Palatino Linotype" w:eastAsia="Palatino Linotype" w:hAnsi="Palatino Linotype" w:cs="Palatino Linotype"/>
          <w:i/>
          <w:sz w:val="22"/>
          <w:szCs w:val="22"/>
        </w:rPr>
      </w:pPr>
      <w:bookmarkStart w:id="0" w:name="_heading=h.gjdgxs" w:colFirst="0" w:colLast="0"/>
      <w:bookmarkEnd w:id="0"/>
      <w:r w:rsidRPr="00D27DC0">
        <w:rPr>
          <w:rFonts w:ascii="Palatino Linotype" w:eastAsia="Palatino Linotype" w:hAnsi="Palatino Linotype" w:cs="Palatino Linotype"/>
          <w:i/>
          <w:sz w:val="22"/>
          <w:szCs w:val="22"/>
        </w:rPr>
        <w:t>“</w:t>
      </w:r>
      <w:r w:rsidR="00EE7FB0" w:rsidRPr="00D27DC0">
        <w:rPr>
          <w:rFonts w:ascii="Palatino Linotype" w:hAnsi="Palatino Linotype"/>
          <w:i/>
          <w:sz w:val="22"/>
          <w:szCs w:val="22"/>
        </w:rPr>
        <w:t>Solicito recibo de nómina de Roberto Ruiz Sánchez y a qué departamento está adscrito</w:t>
      </w:r>
      <w:r w:rsidRPr="00D27DC0">
        <w:rPr>
          <w:rFonts w:ascii="Palatino Linotype" w:eastAsia="Palatino Linotype" w:hAnsi="Palatino Linotype" w:cs="Palatino Linotype"/>
          <w:i/>
          <w:sz w:val="22"/>
          <w:szCs w:val="22"/>
        </w:rPr>
        <w:t>” (Sic)</w:t>
      </w:r>
    </w:p>
    <w:p w14:paraId="2D103DAF" w14:textId="77777777" w:rsidR="00AD46C7" w:rsidRPr="00D27DC0" w:rsidRDefault="00AD46C7" w:rsidP="00FC631D">
      <w:pPr>
        <w:spacing w:line="360" w:lineRule="auto"/>
        <w:ind w:right="902"/>
        <w:jc w:val="both"/>
        <w:rPr>
          <w:rFonts w:ascii="Palatino Linotype" w:eastAsia="Palatino Linotype" w:hAnsi="Palatino Linotype" w:cs="Palatino Linotype"/>
          <w:i/>
          <w:sz w:val="22"/>
          <w:szCs w:val="22"/>
        </w:rPr>
      </w:pPr>
    </w:p>
    <w:p w14:paraId="631B2855" w14:textId="77777777" w:rsidR="00AD46C7" w:rsidRPr="00D27DC0" w:rsidRDefault="00F2336C" w:rsidP="008C2BDE">
      <w:pPr>
        <w:spacing w:line="360" w:lineRule="auto"/>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b/>
          <w:sz w:val="22"/>
          <w:szCs w:val="22"/>
        </w:rPr>
        <w:t>Modalidad de Entrega:</w:t>
      </w:r>
      <w:r w:rsidRPr="00D27DC0">
        <w:rPr>
          <w:rFonts w:ascii="Palatino Linotype" w:eastAsia="Palatino Linotype" w:hAnsi="Palatino Linotype" w:cs="Palatino Linotype"/>
          <w:sz w:val="22"/>
          <w:szCs w:val="22"/>
        </w:rPr>
        <w:t xml:space="preserve"> A través de SAIMEX.</w:t>
      </w:r>
    </w:p>
    <w:p w14:paraId="23E722D7" w14:textId="77777777" w:rsidR="00AD46C7" w:rsidRPr="00D27DC0" w:rsidRDefault="00AD46C7" w:rsidP="008C2BDE">
      <w:pPr>
        <w:spacing w:line="360" w:lineRule="auto"/>
        <w:jc w:val="both"/>
        <w:rPr>
          <w:rFonts w:ascii="Palatino Linotype" w:eastAsia="Palatino Linotype" w:hAnsi="Palatino Linotype" w:cs="Palatino Linotype"/>
          <w:sz w:val="22"/>
          <w:szCs w:val="22"/>
        </w:rPr>
      </w:pPr>
    </w:p>
    <w:p w14:paraId="75306366" w14:textId="1D9EE598" w:rsidR="00AD46C7" w:rsidRPr="00D27DC0" w:rsidRDefault="00E13470" w:rsidP="008C2BDE">
      <w:pPr>
        <w:spacing w:after="240" w:line="360" w:lineRule="auto"/>
        <w:jc w:val="both"/>
        <w:rPr>
          <w:rFonts w:ascii="Palatino Linotype" w:eastAsia="Palatino Linotype" w:hAnsi="Palatino Linotype" w:cs="Palatino Linotype"/>
          <w:b/>
          <w:sz w:val="22"/>
          <w:szCs w:val="22"/>
        </w:rPr>
      </w:pPr>
      <w:r w:rsidRPr="00D27DC0">
        <w:rPr>
          <w:rFonts w:ascii="Palatino Linotype" w:eastAsia="Palatino Linotype" w:hAnsi="Palatino Linotype" w:cs="Palatino Linotype"/>
          <w:b/>
          <w:sz w:val="22"/>
          <w:szCs w:val="22"/>
        </w:rPr>
        <w:t>2</w:t>
      </w:r>
      <w:r w:rsidR="00056FAD" w:rsidRPr="00D27DC0">
        <w:rPr>
          <w:rFonts w:ascii="Palatino Linotype" w:eastAsia="Palatino Linotype" w:hAnsi="Palatino Linotype" w:cs="Palatino Linotype"/>
          <w:b/>
          <w:sz w:val="22"/>
          <w:szCs w:val="22"/>
        </w:rPr>
        <w:t xml:space="preserve">. </w:t>
      </w:r>
      <w:r w:rsidR="00F2336C" w:rsidRPr="00D27DC0">
        <w:rPr>
          <w:rFonts w:ascii="Palatino Linotype" w:eastAsia="Palatino Linotype" w:hAnsi="Palatino Linotype" w:cs="Palatino Linotype"/>
          <w:b/>
          <w:sz w:val="22"/>
          <w:szCs w:val="22"/>
        </w:rPr>
        <w:t xml:space="preserve">Respuesta. </w:t>
      </w:r>
      <w:r w:rsidR="00F2336C" w:rsidRPr="00D27DC0">
        <w:rPr>
          <w:rFonts w:ascii="Palatino Linotype" w:eastAsia="Palatino Linotype" w:hAnsi="Palatino Linotype" w:cs="Palatino Linotype"/>
          <w:sz w:val="22"/>
          <w:szCs w:val="22"/>
        </w:rPr>
        <w:t xml:space="preserve">Con fecha </w:t>
      </w:r>
      <w:r w:rsidR="00EE7FB0" w:rsidRPr="00D27DC0">
        <w:rPr>
          <w:rFonts w:ascii="Palatino Linotype" w:eastAsia="Palatino Linotype" w:hAnsi="Palatino Linotype" w:cs="Palatino Linotype"/>
          <w:b/>
          <w:sz w:val="22"/>
          <w:szCs w:val="22"/>
        </w:rPr>
        <w:t>trece</w:t>
      </w:r>
      <w:r w:rsidR="00F2336C" w:rsidRPr="00D27DC0">
        <w:rPr>
          <w:rFonts w:ascii="Palatino Linotype" w:eastAsia="Palatino Linotype" w:hAnsi="Palatino Linotype" w:cs="Palatino Linotype"/>
          <w:b/>
          <w:sz w:val="22"/>
          <w:szCs w:val="22"/>
        </w:rPr>
        <w:t xml:space="preserve"> de </w:t>
      </w:r>
      <w:r w:rsidR="00AD2704" w:rsidRPr="00D27DC0">
        <w:rPr>
          <w:rFonts w:ascii="Palatino Linotype" w:eastAsia="Palatino Linotype" w:hAnsi="Palatino Linotype" w:cs="Palatino Linotype"/>
          <w:b/>
          <w:sz w:val="22"/>
          <w:szCs w:val="22"/>
        </w:rPr>
        <w:t>marzo</w:t>
      </w:r>
      <w:r w:rsidR="00F2336C" w:rsidRPr="00D27DC0">
        <w:rPr>
          <w:rFonts w:ascii="Palatino Linotype" w:eastAsia="Palatino Linotype" w:hAnsi="Palatino Linotype" w:cs="Palatino Linotype"/>
          <w:b/>
          <w:sz w:val="22"/>
          <w:szCs w:val="22"/>
        </w:rPr>
        <w:t xml:space="preserve"> de dos mil veinticinco</w:t>
      </w:r>
      <w:r w:rsidR="00F2336C" w:rsidRPr="00D27DC0">
        <w:rPr>
          <w:rFonts w:ascii="Palatino Linotype" w:eastAsia="Palatino Linotype" w:hAnsi="Palatino Linotype" w:cs="Palatino Linotype"/>
          <w:sz w:val="22"/>
          <w:szCs w:val="22"/>
        </w:rPr>
        <w:t xml:space="preserve">, el </w:t>
      </w:r>
      <w:r w:rsidR="00F2336C" w:rsidRPr="00D27DC0">
        <w:rPr>
          <w:rFonts w:ascii="Palatino Linotype" w:eastAsia="Palatino Linotype" w:hAnsi="Palatino Linotype" w:cs="Palatino Linotype"/>
          <w:b/>
          <w:sz w:val="22"/>
          <w:szCs w:val="22"/>
        </w:rPr>
        <w:t xml:space="preserve">SUJETO OBLIGADO </w:t>
      </w:r>
      <w:r w:rsidR="00F2336C" w:rsidRPr="00D27DC0">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035706D0" w14:textId="4DD6F4E9" w:rsidR="00EE7FB0" w:rsidRPr="00D27DC0" w:rsidRDefault="00F2336C" w:rsidP="00EE7FB0">
      <w:pPr>
        <w:spacing w:before="240" w:after="240" w:line="360" w:lineRule="auto"/>
        <w:ind w:left="851" w:right="902"/>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i/>
          <w:sz w:val="22"/>
          <w:szCs w:val="22"/>
        </w:rPr>
        <w:t>“</w:t>
      </w:r>
      <w:r w:rsidR="001415B4">
        <w:rPr>
          <w:rFonts w:ascii="Palatino Linotype" w:eastAsia="Palatino Linotype" w:hAnsi="Palatino Linotype" w:cs="Palatino Linotype"/>
          <w:i/>
          <w:sz w:val="22"/>
          <w:szCs w:val="22"/>
        </w:rPr>
        <w:t>X XXXXX XXXXXXXXXX</w:t>
      </w:r>
      <w:r w:rsidR="00EE7FB0" w:rsidRPr="00D27DC0">
        <w:rPr>
          <w:rFonts w:ascii="Palatino Linotype" w:eastAsia="Palatino Linotype" w:hAnsi="Palatino Linotype" w:cs="Palatino Linotype"/>
          <w:i/>
          <w:sz w:val="22"/>
          <w:szCs w:val="22"/>
        </w:rPr>
        <w:t xml:space="preserve"> PRESENTE Sirva el presente para enviarle un afectuoso saludo, así mismo y con fundamento en el artículo 4, 12, 16, 19, 23 fracción IV, 24 fracción XI y último párrafo, 53, Fracciones: II, V y VI de la Ley de </w:t>
      </w:r>
      <w:r w:rsidR="00EE7FB0" w:rsidRPr="00D27DC0">
        <w:rPr>
          <w:rFonts w:ascii="Palatino Linotype" w:eastAsia="Palatino Linotype" w:hAnsi="Palatino Linotype" w:cs="Palatino Linotype"/>
          <w:i/>
          <w:sz w:val="22"/>
          <w:szCs w:val="22"/>
        </w:rPr>
        <w:lastRenderedPageBreak/>
        <w:t xml:space="preserve">Transparencia y Acceso a la Información Pública del Estado de México y Municipios, en el sentido de dar respuesta a la solicitud de información No. 000022/POLOTI/IP/2025, recibida a través del sistema de acceso a la información (SAIMEX), con fecha 20/02/2025, dirigida al ayuntamiento de Polotitlán, Estado de México, En base a lo anterior y conforme al artículo 152 de la Ley de Transparencia y Acceso a la Información Pública del Estado de México y Municipios, se adjunta en formato </w:t>
      </w:r>
      <w:proofErr w:type="spellStart"/>
      <w:r w:rsidR="00EE7FB0" w:rsidRPr="00D27DC0">
        <w:rPr>
          <w:rFonts w:ascii="Palatino Linotype" w:eastAsia="Palatino Linotype" w:hAnsi="Palatino Linotype" w:cs="Palatino Linotype"/>
          <w:i/>
          <w:sz w:val="22"/>
          <w:szCs w:val="22"/>
        </w:rPr>
        <w:t>pdf</w:t>
      </w:r>
      <w:proofErr w:type="spellEnd"/>
      <w:r w:rsidR="00EE7FB0" w:rsidRPr="00D27DC0">
        <w:rPr>
          <w:rFonts w:ascii="Palatino Linotype" w:eastAsia="Palatino Linotype" w:hAnsi="Palatino Linotype" w:cs="Palatino Linotype"/>
          <w:i/>
          <w:sz w:val="22"/>
          <w:szCs w:val="22"/>
        </w:rPr>
        <w:t xml:space="preserve"> la información solicitada. No omito hacer de su conocimiento que podrá interponer por si o a través de su representante, el recurso de revisión previsto por los artículos 176, 179, 178 y 180 de la Ley de Transparencia y Acceso a la Información Pública del Estado de México y Municipios, ante este Sujeto Obligado. Sin más por el momento, le reitero la más alta de mi estima personal</w:t>
      </w:r>
    </w:p>
    <w:p w14:paraId="3CACFC68" w14:textId="77777777" w:rsidR="00EE7FB0" w:rsidRPr="00D27DC0" w:rsidRDefault="00EE7FB0" w:rsidP="00EE7FB0">
      <w:pPr>
        <w:spacing w:before="240" w:after="240" w:line="360" w:lineRule="auto"/>
        <w:ind w:left="851" w:right="902"/>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i/>
          <w:sz w:val="22"/>
          <w:szCs w:val="22"/>
        </w:rPr>
        <w:t>ATENTAMENTE</w:t>
      </w:r>
    </w:p>
    <w:p w14:paraId="4CEEB036" w14:textId="535BE704" w:rsidR="00AD46C7" w:rsidRPr="00D27DC0" w:rsidRDefault="00EE7FB0" w:rsidP="00EE7FB0">
      <w:pPr>
        <w:spacing w:before="240" w:after="240" w:line="360" w:lineRule="auto"/>
        <w:ind w:left="851" w:right="902"/>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i/>
          <w:sz w:val="22"/>
          <w:szCs w:val="22"/>
        </w:rPr>
        <w:t>ING FREDDY CASTILLO ROSALES</w:t>
      </w:r>
      <w:r w:rsidR="00F2336C" w:rsidRPr="00D27DC0">
        <w:rPr>
          <w:rFonts w:ascii="Palatino Linotype" w:eastAsia="Palatino Linotype" w:hAnsi="Palatino Linotype" w:cs="Palatino Linotype"/>
          <w:i/>
          <w:sz w:val="22"/>
          <w:szCs w:val="22"/>
        </w:rPr>
        <w:t>” (Sic)</w:t>
      </w:r>
    </w:p>
    <w:p w14:paraId="7BEAE533" w14:textId="13987093" w:rsidR="00AD46C7" w:rsidRPr="00D27DC0" w:rsidRDefault="00F2336C" w:rsidP="008C2BDE">
      <w:pPr>
        <w:pBdr>
          <w:top w:val="nil"/>
          <w:left w:val="nil"/>
          <w:bottom w:val="nil"/>
          <w:right w:val="nil"/>
          <w:between w:val="nil"/>
        </w:pBdr>
        <w:spacing w:before="240" w:line="360" w:lineRule="auto"/>
        <w:ind w:right="49"/>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sz w:val="22"/>
          <w:szCs w:val="22"/>
        </w:rPr>
        <w:t>E</w:t>
      </w:r>
      <w:r w:rsidR="00E13470" w:rsidRPr="00D27DC0">
        <w:rPr>
          <w:rFonts w:ascii="Palatino Linotype" w:eastAsia="Palatino Linotype" w:hAnsi="Palatino Linotype" w:cs="Palatino Linotype"/>
          <w:sz w:val="22"/>
          <w:szCs w:val="22"/>
        </w:rPr>
        <w:t xml:space="preserve">l Sujeto Obligado adjuntó el documento electrónico </w:t>
      </w:r>
      <w:r w:rsidRPr="00D27DC0">
        <w:rPr>
          <w:rFonts w:ascii="Palatino Linotype" w:eastAsia="Palatino Linotype" w:hAnsi="Palatino Linotype" w:cs="Palatino Linotype"/>
          <w:sz w:val="22"/>
          <w:szCs w:val="22"/>
        </w:rPr>
        <w:t>siguiente:</w:t>
      </w:r>
    </w:p>
    <w:p w14:paraId="38EC8048" w14:textId="77777777" w:rsidR="00056FAD" w:rsidRPr="00D27DC0" w:rsidRDefault="00056FAD" w:rsidP="008C2BDE">
      <w:pPr>
        <w:pStyle w:val="Prrafodelista"/>
        <w:pBdr>
          <w:top w:val="nil"/>
          <w:left w:val="nil"/>
          <w:bottom w:val="nil"/>
          <w:right w:val="nil"/>
          <w:between w:val="nil"/>
        </w:pBdr>
        <w:spacing w:line="360" w:lineRule="auto"/>
        <w:ind w:right="49"/>
        <w:jc w:val="both"/>
        <w:rPr>
          <w:rFonts w:ascii="Palatino Linotype" w:eastAsia="Palatino Linotype" w:hAnsi="Palatino Linotype" w:cs="Palatino Linotype"/>
          <w:b/>
          <w:bCs/>
          <w:sz w:val="22"/>
          <w:szCs w:val="22"/>
        </w:rPr>
      </w:pPr>
    </w:p>
    <w:p w14:paraId="7726A47F" w14:textId="121DD11A" w:rsidR="00E50C49" w:rsidRPr="00D27DC0" w:rsidRDefault="00EE7FB0" w:rsidP="00E50C49">
      <w:pPr>
        <w:pStyle w:val="Prrafodelista"/>
        <w:numPr>
          <w:ilvl w:val="0"/>
          <w:numId w:val="3"/>
        </w:numPr>
        <w:pBdr>
          <w:top w:val="nil"/>
          <w:left w:val="nil"/>
          <w:bottom w:val="nil"/>
          <w:right w:val="nil"/>
          <w:between w:val="nil"/>
        </w:pBdr>
        <w:spacing w:line="360" w:lineRule="auto"/>
        <w:ind w:left="426" w:right="49"/>
        <w:jc w:val="both"/>
        <w:rPr>
          <w:rFonts w:ascii="Palatino Linotype" w:eastAsia="Palatino Linotype" w:hAnsi="Palatino Linotype" w:cs="Palatino Linotype"/>
          <w:b/>
          <w:bCs/>
          <w:i/>
          <w:sz w:val="22"/>
          <w:szCs w:val="22"/>
        </w:rPr>
      </w:pPr>
      <w:r w:rsidRPr="00D27DC0">
        <w:rPr>
          <w:rFonts w:ascii="Palatino Linotype" w:eastAsia="Palatino Linotype" w:hAnsi="Palatino Linotype" w:cs="Palatino Linotype"/>
          <w:b/>
          <w:bCs/>
          <w:sz w:val="22"/>
          <w:szCs w:val="22"/>
        </w:rPr>
        <w:t>soli22.pdf</w:t>
      </w:r>
      <w:r w:rsidR="009649AE" w:rsidRPr="00D27DC0">
        <w:rPr>
          <w:rFonts w:ascii="Palatino Linotype" w:eastAsia="Palatino Linotype" w:hAnsi="Palatino Linotype" w:cs="Palatino Linotype"/>
          <w:b/>
          <w:bCs/>
          <w:sz w:val="22"/>
          <w:szCs w:val="22"/>
        </w:rPr>
        <w:t>:</w:t>
      </w:r>
      <w:r w:rsidR="009649AE" w:rsidRPr="00D27DC0">
        <w:rPr>
          <w:rFonts w:ascii="Palatino Linotype" w:eastAsia="Palatino Linotype" w:hAnsi="Palatino Linotype" w:cs="Palatino Linotype"/>
          <w:b/>
          <w:bCs/>
          <w:i/>
          <w:sz w:val="22"/>
          <w:szCs w:val="22"/>
        </w:rPr>
        <w:t xml:space="preserve"> </w:t>
      </w:r>
      <w:r w:rsidRPr="00D27DC0">
        <w:rPr>
          <w:rFonts w:ascii="Palatino Linotype" w:eastAsia="Palatino Linotype" w:hAnsi="Palatino Linotype" w:cs="Palatino Linotype"/>
          <w:bCs/>
          <w:sz w:val="22"/>
          <w:szCs w:val="22"/>
        </w:rPr>
        <w:t>Oficio TMP/09/2025 suscrito por el Tesorero Municipal, mediante el cual refiere que se anexa copia simple de la nómina del Ayuntamiento 2025-2027. Sin que se haya adjuntado tal documento.</w:t>
      </w:r>
    </w:p>
    <w:p w14:paraId="541366DA" w14:textId="77777777" w:rsidR="00EE7FB0" w:rsidRPr="00D27DC0" w:rsidRDefault="00EE7FB0" w:rsidP="00EE7FB0">
      <w:pPr>
        <w:pBdr>
          <w:top w:val="nil"/>
          <w:left w:val="nil"/>
          <w:bottom w:val="nil"/>
          <w:right w:val="nil"/>
          <w:between w:val="nil"/>
        </w:pBdr>
        <w:spacing w:line="360" w:lineRule="auto"/>
        <w:ind w:right="49"/>
        <w:jc w:val="both"/>
        <w:rPr>
          <w:rFonts w:ascii="Palatino Linotype" w:eastAsia="Palatino Linotype" w:hAnsi="Palatino Linotype" w:cs="Palatino Linotype"/>
          <w:b/>
          <w:bCs/>
          <w:i/>
          <w:sz w:val="22"/>
          <w:szCs w:val="22"/>
        </w:rPr>
      </w:pPr>
    </w:p>
    <w:p w14:paraId="78596289" w14:textId="42D80D04" w:rsidR="00AD46C7" w:rsidRPr="00D27DC0" w:rsidRDefault="00E13470" w:rsidP="008C2BD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b/>
          <w:sz w:val="22"/>
          <w:szCs w:val="22"/>
        </w:rPr>
        <w:t>3</w:t>
      </w:r>
      <w:r w:rsidR="00F2336C" w:rsidRPr="00D27DC0">
        <w:rPr>
          <w:rFonts w:ascii="Palatino Linotype" w:eastAsia="Palatino Linotype" w:hAnsi="Palatino Linotype" w:cs="Palatino Linotype"/>
          <w:b/>
          <w:sz w:val="22"/>
          <w:szCs w:val="22"/>
        </w:rPr>
        <w:t xml:space="preserve">. Interposición del recurso de revisión. </w:t>
      </w:r>
      <w:r w:rsidR="00F2336C" w:rsidRPr="00D27DC0">
        <w:rPr>
          <w:rFonts w:ascii="Palatino Linotype" w:eastAsia="Palatino Linotype" w:hAnsi="Palatino Linotype" w:cs="Palatino Linotype"/>
          <w:sz w:val="22"/>
          <w:szCs w:val="22"/>
        </w:rPr>
        <w:t xml:space="preserve">Inconforme con los términos de la respuesta emitida por parte del </w:t>
      </w:r>
      <w:r w:rsidR="00F2336C" w:rsidRPr="00D27DC0">
        <w:rPr>
          <w:rFonts w:ascii="Palatino Linotype" w:eastAsia="Palatino Linotype" w:hAnsi="Palatino Linotype" w:cs="Palatino Linotype"/>
          <w:b/>
          <w:sz w:val="22"/>
          <w:szCs w:val="22"/>
        </w:rPr>
        <w:t>SUJETO OBLIGADO</w:t>
      </w:r>
      <w:r w:rsidR="00F2336C" w:rsidRPr="00D27DC0">
        <w:rPr>
          <w:rFonts w:ascii="Palatino Linotype" w:eastAsia="Palatino Linotype" w:hAnsi="Palatino Linotype" w:cs="Palatino Linotype"/>
          <w:sz w:val="22"/>
          <w:szCs w:val="22"/>
        </w:rPr>
        <w:t xml:space="preserve">, el </w:t>
      </w:r>
      <w:r w:rsidR="00A32844" w:rsidRPr="00D27DC0">
        <w:rPr>
          <w:rFonts w:ascii="Palatino Linotype" w:eastAsia="Palatino Linotype" w:hAnsi="Palatino Linotype" w:cs="Palatino Linotype"/>
          <w:b/>
          <w:sz w:val="22"/>
          <w:szCs w:val="22"/>
        </w:rPr>
        <w:t>trece</w:t>
      </w:r>
      <w:r w:rsidR="003631BA" w:rsidRPr="00D27DC0">
        <w:rPr>
          <w:rFonts w:ascii="Palatino Linotype" w:eastAsia="Palatino Linotype" w:hAnsi="Palatino Linotype" w:cs="Palatino Linotype"/>
          <w:b/>
          <w:sz w:val="22"/>
          <w:szCs w:val="22"/>
        </w:rPr>
        <w:t xml:space="preserve"> de marzo</w:t>
      </w:r>
      <w:r w:rsidR="00F2336C" w:rsidRPr="00D27DC0">
        <w:rPr>
          <w:rFonts w:ascii="Palatino Linotype" w:eastAsia="Palatino Linotype" w:hAnsi="Palatino Linotype" w:cs="Palatino Linotype"/>
          <w:b/>
          <w:sz w:val="22"/>
          <w:szCs w:val="22"/>
        </w:rPr>
        <w:t xml:space="preserve"> del año dos mil veinticinco,</w:t>
      </w:r>
      <w:r w:rsidR="00F2336C" w:rsidRPr="00D27DC0">
        <w:rPr>
          <w:rFonts w:ascii="Palatino Linotype" w:eastAsia="Palatino Linotype" w:hAnsi="Palatino Linotype" w:cs="Palatino Linotype"/>
          <w:sz w:val="22"/>
          <w:szCs w:val="22"/>
        </w:rPr>
        <w:t xml:space="preserve"> la parte </w:t>
      </w:r>
      <w:r w:rsidR="00F2336C" w:rsidRPr="00D27DC0">
        <w:rPr>
          <w:rFonts w:ascii="Palatino Linotype" w:eastAsia="Palatino Linotype" w:hAnsi="Palatino Linotype" w:cs="Palatino Linotype"/>
          <w:b/>
          <w:sz w:val="22"/>
          <w:szCs w:val="22"/>
        </w:rPr>
        <w:t>RECURRENTE</w:t>
      </w:r>
      <w:r w:rsidR="00F2336C" w:rsidRPr="00D27DC0">
        <w:rPr>
          <w:rFonts w:ascii="Palatino Linotype" w:eastAsia="Palatino Linotype" w:hAnsi="Palatino Linotype" w:cs="Palatino Linotype"/>
          <w:sz w:val="22"/>
          <w:szCs w:val="22"/>
        </w:rPr>
        <w:t xml:space="preserve"> interpuso el recurso de revisión a través de </w:t>
      </w:r>
      <w:r w:rsidR="00294F95" w:rsidRPr="00D27DC0">
        <w:rPr>
          <w:rFonts w:ascii="Palatino Linotype" w:eastAsia="Palatino Linotype" w:hAnsi="Palatino Linotype" w:cs="Palatino Linotype"/>
          <w:b/>
          <w:sz w:val="22"/>
          <w:szCs w:val="22"/>
        </w:rPr>
        <w:t>SAIMEX</w:t>
      </w:r>
      <w:r w:rsidR="00C823BE" w:rsidRPr="00D27DC0">
        <w:rPr>
          <w:rFonts w:ascii="Palatino Linotype" w:eastAsia="Palatino Linotype" w:hAnsi="Palatino Linotype" w:cs="Palatino Linotype"/>
          <w:b/>
          <w:sz w:val="22"/>
          <w:szCs w:val="22"/>
        </w:rPr>
        <w:t xml:space="preserve">, </w:t>
      </w:r>
      <w:r w:rsidR="00F2336C" w:rsidRPr="00D27DC0">
        <w:rPr>
          <w:rFonts w:ascii="Palatino Linotype" w:eastAsia="Palatino Linotype" w:hAnsi="Palatino Linotype" w:cs="Palatino Linotype"/>
          <w:sz w:val="22"/>
          <w:szCs w:val="22"/>
        </w:rPr>
        <w:t>en donde se manifestó de la siguiente manera:</w:t>
      </w:r>
    </w:p>
    <w:p w14:paraId="18261589" w14:textId="77777777" w:rsidR="00AD46C7" w:rsidRPr="00D27DC0" w:rsidRDefault="00F2336C" w:rsidP="008C2BDE">
      <w:pPr>
        <w:numPr>
          <w:ilvl w:val="0"/>
          <w:numId w:val="2"/>
        </w:numPr>
        <w:pBdr>
          <w:top w:val="nil"/>
          <w:left w:val="nil"/>
          <w:bottom w:val="nil"/>
          <w:right w:val="nil"/>
          <w:between w:val="nil"/>
        </w:pBdr>
        <w:tabs>
          <w:tab w:val="left" w:pos="2745"/>
        </w:tabs>
        <w:spacing w:before="240" w:line="360" w:lineRule="auto"/>
        <w:jc w:val="both"/>
        <w:rPr>
          <w:rFonts w:ascii="Palatino Linotype" w:eastAsia="Palatino Linotype" w:hAnsi="Palatino Linotype" w:cs="Palatino Linotype"/>
          <w:b/>
          <w:sz w:val="22"/>
          <w:szCs w:val="22"/>
        </w:rPr>
      </w:pPr>
      <w:r w:rsidRPr="00D27DC0">
        <w:rPr>
          <w:rFonts w:ascii="Palatino Linotype" w:eastAsia="Palatino Linotype" w:hAnsi="Palatino Linotype" w:cs="Palatino Linotype"/>
          <w:b/>
          <w:sz w:val="22"/>
          <w:szCs w:val="22"/>
        </w:rPr>
        <w:t xml:space="preserve">Acto impugnado: </w:t>
      </w:r>
    </w:p>
    <w:p w14:paraId="0814F4AD" w14:textId="11F64E86" w:rsidR="00AD46C7" w:rsidRPr="00D27DC0" w:rsidRDefault="00F2336C" w:rsidP="008C2BDE">
      <w:pPr>
        <w:pBdr>
          <w:top w:val="nil"/>
          <w:left w:val="nil"/>
          <w:bottom w:val="nil"/>
          <w:right w:val="nil"/>
          <w:between w:val="nil"/>
        </w:pBdr>
        <w:spacing w:line="360" w:lineRule="auto"/>
        <w:ind w:left="720" w:right="902"/>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i/>
          <w:sz w:val="22"/>
          <w:szCs w:val="22"/>
        </w:rPr>
        <w:lastRenderedPageBreak/>
        <w:t>“</w:t>
      </w:r>
      <w:r w:rsidR="00A32844" w:rsidRPr="00D27DC0">
        <w:rPr>
          <w:rFonts w:ascii="Palatino Linotype" w:eastAsia="Palatino Linotype" w:hAnsi="Palatino Linotype" w:cs="Palatino Linotype"/>
          <w:i/>
          <w:sz w:val="22"/>
          <w:szCs w:val="22"/>
        </w:rPr>
        <w:t xml:space="preserve">No sé </w:t>
      </w:r>
      <w:proofErr w:type="spellStart"/>
      <w:r w:rsidR="00A32844" w:rsidRPr="00D27DC0">
        <w:rPr>
          <w:rFonts w:ascii="Palatino Linotype" w:eastAsia="Palatino Linotype" w:hAnsi="Palatino Linotype" w:cs="Palatino Linotype"/>
          <w:i/>
          <w:sz w:val="22"/>
          <w:szCs w:val="22"/>
        </w:rPr>
        <w:t>dió</w:t>
      </w:r>
      <w:proofErr w:type="spellEnd"/>
      <w:r w:rsidR="00A32844" w:rsidRPr="00D27DC0">
        <w:rPr>
          <w:rFonts w:ascii="Palatino Linotype" w:eastAsia="Palatino Linotype" w:hAnsi="Palatino Linotype" w:cs="Palatino Linotype"/>
          <w:i/>
          <w:sz w:val="22"/>
          <w:szCs w:val="22"/>
        </w:rPr>
        <w:t xml:space="preserve"> contestación a la solicitud es decir yo pedí otra información y me la mandaron </w:t>
      </w:r>
      <w:proofErr w:type="spellStart"/>
      <w:r w:rsidR="00A32844" w:rsidRPr="00D27DC0">
        <w:rPr>
          <w:rFonts w:ascii="Palatino Linotype" w:eastAsia="Palatino Linotype" w:hAnsi="Palatino Linotype" w:cs="Palatino Linotype"/>
          <w:i/>
          <w:sz w:val="22"/>
          <w:szCs w:val="22"/>
        </w:rPr>
        <w:t>erronea</w:t>
      </w:r>
      <w:proofErr w:type="spellEnd"/>
      <w:r w:rsidRPr="00D27DC0">
        <w:rPr>
          <w:rFonts w:ascii="Palatino Linotype" w:eastAsia="Palatino Linotype" w:hAnsi="Palatino Linotype" w:cs="Palatino Linotype"/>
          <w:i/>
          <w:sz w:val="22"/>
          <w:szCs w:val="22"/>
        </w:rPr>
        <w:t>” (Sic)</w:t>
      </w:r>
    </w:p>
    <w:p w14:paraId="26FB4466" w14:textId="77777777" w:rsidR="00AD46C7" w:rsidRPr="00D27DC0" w:rsidRDefault="00AD46C7" w:rsidP="008C2BDE">
      <w:pPr>
        <w:spacing w:line="360" w:lineRule="auto"/>
        <w:ind w:left="851" w:right="902"/>
        <w:jc w:val="both"/>
        <w:rPr>
          <w:rFonts w:ascii="Palatino Linotype" w:eastAsia="Palatino Linotype" w:hAnsi="Palatino Linotype" w:cs="Palatino Linotype"/>
          <w:i/>
          <w:sz w:val="22"/>
          <w:szCs w:val="22"/>
        </w:rPr>
      </w:pPr>
    </w:p>
    <w:p w14:paraId="107BD5B3" w14:textId="77777777" w:rsidR="00AD46C7" w:rsidRPr="00D27DC0" w:rsidRDefault="00F2336C" w:rsidP="008C2BDE">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b/>
          <w:sz w:val="22"/>
          <w:szCs w:val="22"/>
        </w:rPr>
        <w:t>Y Razones o motivos de inconformidad</w:t>
      </w:r>
      <w:r w:rsidRPr="00D27DC0">
        <w:rPr>
          <w:rFonts w:ascii="Palatino Linotype" w:eastAsia="Palatino Linotype" w:hAnsi="Palatino Linotype" w:cs="Palatino Linotype"/>
          <w:sz w:val="22"/>
          <w:szCs w:val="22"/>
        </w:rPr>
        <w:t>:</w:t>
      </w:r>
    </w:p>
    <w:p w14:paraId="79C1E2EE" w14:textId="367988F8" w:rsidR="00AD46C7" w:rsidRPr="00D27DC0" w:rsidRDefault="00F2336C" w:rsidP="008C2BDE">
      <w:pPr>
        <w:pBdr>
          <w:top w:val="nil"/>
          <w:left w:val="nil"/>
          <w:bottom w:val="nil"/>
          <w:right w:val="nil"/>
          <w:between w:val="nil"/>
        </w:pBdr>
        <w:spacing w:line="360" w:lineRule="auto"/>
        <w:ind w:left="720" w:right="902"/>
        <w:jc w:val="both"/>
        <w:rPr>
          <w:rFonts w:ascii="Palatino Linotype" w:eastAsia="Palatino Linotype" w:hAnsi="Palatino Linotype" w:cs="Palatino Linotype"/>
          <w:i/>
          <w:sz w:val="22"/>
          <w:szCs w:val="22"/>
        </w:rPr>
      </w:pPr>
      <w:bookmarkStart w:id="1" w:name="_heading=h.30j0zll" w:colFirst="0" w:colLast="0"/>
      <w:bookmarkEnd w:id="1"/>
      <w:r w:rsidRPr="00D27DC0">
        <w:rPr>
          <w:rFonts w:ascii="Palatino Linotype" w:eastAsia="Palatino Linotype" w:hAnsi="Palatino Linotype" w:cs="Palatino Linotype"/>
          <w:i/>
          <w:sz w:val="22"/>
          <w:szCs w:val="22"/>
        </w:rPr>
        <w:t>“</w:t>
      </w:r>
      <w:r w:rsidR="00A32844" w:rsidRPr="00D27DC0">
        <w:rPr>
          <w:rFonts w:ascii="Palatino Linotype" w:eastAsia="Palatino Linotype" w:hAnsi="Palatino Linotype" w:cs="Palatino Linotype"/>
          <w:i/>
          <w:sz w:val="22"/>
          <w:szCs w:val="22"/>
        </w:rPr>
        <w:t xml:space="preserve">información y me la mandaron </w:t>
      </w:r>
      <w:proofErr w:type="spellStart"/>
      <w:r w:rsidR="00A32844" w:rsidRPr="00D27DC0">
        <w:rPr>
          <w:rFonts w:ascii="Palatino Linotype" w:eastAsia="Palatino Linotype" w:hAnsi="Palatino Linotype" w:cs="Palatino Linotype"/>
          <w:i/>
          <w:sz w:val="22"/>
          <w:szCs w:val="22"/>
        </w:rPr>
        <w:t>erronea</w:t>
      </w:r>
      <w:proofErr w:type="spellEnd"/>
      <w:r w:rsidRPr="00D27DC0">
        <w:rPr>
          <w:rFonts w:ascii="Palatino Linotype" w:eastAsia="Palatino Linotype" w:hAnsi="Palatino Linotype" w:cs="Palatino Linotype"/>
          <w:i/>
          <w:sz w:val="22"/>
          <w:szCs w:val="22"/>
        </w:rPr>
        <w:t>” (Sic)</w:t>
      </w:r>
    </w:p>
    <w:p w14:paraId="7979D9D1" w14:textId="77777777" w:rsidR="00E50C49" w:rsidRPr="00D27DC0" w:rsidRDefault="00E50C49" w:rsidP="008C2BDE">
      <w:pPr>
        <w:pBdr>
          <w:top w:val="nil"/>
          <w:left w:val="nil"/>
          <w:bottom w:val="nil"/>
          <w:right w:val="nil"/>
          <w:between w:val="nil"/>
        </w:pBdr>
        <w:spacing w:line="360" w:lineRule="auto"/>
        <w:ind w:left="720" w:right="902"/>
        <w:jc w:val="both"/>
        <w:rPr>
          <w:rFonts w:ascii="Palatino Linotype" w:eastAsia="Palatino Linotype" w:hAnsi="Palatino Linotype" w:cs="Palatino Linotype"/>
          <w:i/>
          <w:sz w:val="22"/>
          <w:szCs w:val="22"/>
        </w:rPr>
      </w:pPr>
    </w:p>
    <w:p w14:paraId="0E7552E8" w14:textId="163E18AC" w:rsidR="00AD46C7" w:rsidRPr="00D27DC0" w:rsidRDefault="00E13470" w:rsidP="008C2BDE">
      <w:pPr>
        <w:spacing w:line="360" w:lineRule="auto"/>
        <w:ind w:right="51"/>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b/>
          <w:sz w:val="22"/>
          <w:szCs w:val="22"/>
        </w:rPr>
        <w:t>4</w:t>
      </w:r>
      <w:r w:rsidR="00F2336C" w:rsidRPr="00D27DC0">
        <w:rPr>
          <w:rFonts w:ascii="Palatino Linotype" w:eastAsia="Palatino Linotype" w:hAnsi="Palatino Linotype" w:cs="Palatino Linotype"/>
          <w:b/>
          <w:sz w:val="22"/>
          <w:szCs w:val="22"/>
        </w:rPr>
        <w:t xml:space="preserve">. Turno. </w:t>
      </w:r>
      <w:r w:rsidR="00F2336C" w:rsidRPr="00D27DC0">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F2336C" w:rsidRPr="00D27DC0">
        <w:rPr>
          <w:rFonts w:ascii="Palatino Linotype" w:eastAsia="Palatino Linotype" w:hAnsi="Palatino Linotype" w:cs="Palatino Linotype"/>
          <w:b/>
          <w:sz w:val="22"/>
          <w:szCs w:val="22"/>
        </w:rPr>
        <w:t xml:space="preserve">Guadalupe Ramírez Peña, </w:t>
      </w:r>
      <w:r w:rsidR="00F2336C" w:rsidRPr="00D27DC0">
        <w:rPr>
          <w:rFonts w:ascii="Palatino Linotype" w:eastAsia="Palatino Linotype" w:hAnsi="Palatino Linotype" w:cs="Palatino Linotype"/>
          <w:sz w:val="22"/>
          <w:szCs w:val="22"/>
        </w:rPr>
        <w:t>a efecto de que analizara sobre su admisión o su desechamiento.</w:t>
      </w:r>
    </w:p>
    <w:p w14:paraId="45FA4C9F" w14:textId="77777777" w:rsidR="00AD46C7" w:rsidRPr="00D27DC0" w:rsidRDefault="00AD46C7" w:rsidP="008C2BDE">
      <w:pPr>
        <w:spacing w:line="360" w:lineRule="auto"/>
        <w:ind w:right="51"/>
        <w:jc w:val="both"/>
        <w:rPr>
          <w:rFonts w:ascii="Palatino Linotype" w:eastAsia="Palatino Linotype" w:hAnsi="Palatino Linotype" w:cs="Palatino Linotype"/>
          <w:sz w:val="22"/>
          <w:szCs w:val="22"/>
        </w:rPr>
      </w:pPr>
    </w:p>
    <w:p w14:paraId="2E5A4E66" w14:textId="7277DD7D" w:rsidR="00AD46C7" w:rsidRPr="00D27DC0" w:rsidRDefault="00E13470" w:rsidP="008C2BDE">
      <w:pPr>
        <w:spacing w:after="240" w:line="360" w:lineRule="auto"/>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b/>
          <w:sz w:val="22"/>
          <w:szCs w:val="22"/>
        </w:rPr>
        <w:t>5</w:t>
      </w:r>
      <w:r w:rsidR="00F2336C" w:rsidRPr="00D27DC0">
        <w:rPr>
          <w:rFonts w:ascii="Palatino Linotype" w:eastAsia="Palatino Linotype" w:hAnsi="Palatino Linotype" w:cs="Palatino Linotype"/>
          <w:b/>
          <w:sz w:val="22"/>
          <w:szCs w:val="22"/>
        </w:rPr>
        <w:t>. Admisión del Recurso de revisión.</w:t>
      </w:r>
      <w:r w:rsidR="00F2336C" w:rsidRPr="00D27DC0">
        <w:rPr>
          <w:rFonts w:ascii="Palatino Linotype" w:eastAsia="Palatino Linotype" w:hAnsi="Palatino Linotype" w:cs="Palatino Linotype"/>
          <w:sz w:val="22"/>
          <w:szCs w:val="22"/>
        </w:rPr>
        <w:t xml:space="preserve"> Con fecha</w:t>
      </w:r>
      <w:r w:rsidR="00F2336C" w:rsidRPr="00D27DC0">
        <w:rPr>
          <w:rFonts w:ascii="Palatino Linotype" w:eastAsia="Palatino Linotype" w:hAnsi="Palatino Linotype" w:cs="Palatino Linotype"/>
          <w:b/>
          <w:sz w:val="22"/>
          <w:szCs w:val="22"/>
        </w:rPr>
        <w:t xml:space="preserve"> </w:t>
      </w:r>
      <w:r w:rsidR="00A32844" w:rsidRPr="00D27DC0">
        <w:rPr>
          <w:rFonts w:ascii="Palatino Linotype" w:eastAsia="Palatino Linotype" w:hAnsi="Palatino Linotype" w:cs="Palatino Linotype"/>
          <w:b/>
          <w:sz w:val="22"/>
          <w:szCs w:val="22"/>
        </w:rPr>
        <w:t>veinte</w:t>
      </w:r>
      <w:r w:rsidR="00F2336C" w:rsidRPr="00D27DC0">
        <w:rPr>
          <w:rFonts w:ascii="Palatino Linotype" w:eastAsia="Palatino Linotype" w:hAnsi="Palatino Linotype" w:cs="Palatino Linotype"/>
          <w:b/>
          <w:sz w:val="22"/>
          <w:szCs w:val="22"/>
        </w:rPr>
        <w:t xml:space="preserve"> de </w:t>
      </w:r>
      <w:r w:rsidR="00DE2BDE" w:rsidRPr="00D27DC0">
        <w:rPr>
          <w:rFonts w:ascii="Palatino Linotype" w:eastAsia="Palatino Linotype" w:hAnsi="Palatino Linotype" w:cs="Palatino Linotype"/>
          <w:b/>
          <w:sz w:val="22"/>
          <w:szCs w:val="22"/>
        </w:rPr>
        <w:t>marzo</w:t>
      </w:r>
      <w:r w:rsidR="00F2336C" w:rsidRPr="00D27DC0">
        <w:rPr>
          <w:rFonts w:ascii="Palatino Linotype" w:eastAsia="Palatino Linotype" w:hAnsi="Palatino Linotype" w:cs="Palatino Linotype"/>
          <w:b/>
          <w:sz w:val="22"/>
          <w:szCs w:val="22"/>
        </w:rPr>
        <w:t xml:space="preserve"> de dos mil veinticinco, </w:t>
      </w:r>
      <w:r w:rsidR="00F2336C" w:rsidRPr="00D27DC0">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F2336C" w:rsidRPr="00D27DC0">
        <w:rPr>
          <w:rFonts w:ascii="Palatino Linotype" w:eastAsia="Palatino Linotype" w:hAnsi="Palatino Linotype" w:cs="Palatino Linotype"/>
          <w:b/>
          <w:sz w:val="22"/>
          <w:szCs w:val="22"/>
        </w:rPr>
        <w:t xml:space="preserve">SUJETO OBLIGADO </w:t>
      </w:r>
      <w:r w:rsidR="00F2336C" w:rsidRPr="00D27DC0">
        <w:rPr>
          <w:rFonts w:ascii="Palatino Linotype" w:eastAsia="Palatino Linotype" w:hAnsi="Palatino Linotype" w:cs="Palatino Linotype"/>
          <w:sz w:val="22"/>
          <w:szCs w:val="22"/>
        </w:rPr>
        <w:t>presentara su informe justificado.</w:t>
      </w:r>
    </w:p>
    <w:p w14:paraId="6E3783EC" w14:textId="48FE0599" w:rsidR="00E50C49" w:rsidRPr="00D27DC0" w:rsidRDefault="00E13470" w:rsidP="008C2BDE">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sz w:val="22"/>
          <w:szCs w:val="22"/>
        </w:rPr>
      </w:pPr>
      <w:bookmarkStart w:id="2" w:name="_heading=h.2s8eyo1" w:colFirst="0" w:colLast="0"/>
      <w:bookmarkEnd w:id="2"/>
      <w:r w:rsidRPr="00D27DC0">
        <w:rPr>
          <w:rFonts w:ascii="Palatino Linotype" w:eastAsia="Palatino Linotype" w:hAnsi="Palatino Linotype" w:cs="Palatino Linotype"/>
          <w:b/>
          <w:sz w:val="22"/>
          <w:szCs w:val="22"/>
        </w:rPr>
        <w:t>6</w:t>
      </w:r>
      <w:r w:rsidR="00F2336C" w:rsidRPr="00D27DC0">
        <w:rPr>
          <w:rFonts w:ascii="Palatino Linotype" w:eastAsia="Palatino Linotype" w:hAnsi="Palatino Linotype" w:cs="Palatino Linotype"/>
          <w:b/>
          <w:sz w:val="22"/>
          <w:szCs w:val="22"/>
        </w:rPr>
        <w:t>. Manifestaciones</w:t>
      </w:r>
      <w:r w:rsidR="00F2336C" w:rsidRPr="00D27DC0">
        <w:rPr>
          <w:rFonts w:ascii="Palatino Linotype" w:eastAsia="Palatino Linotype" w:hAnsi="Palatino Linotype" w:cs="Palatino Linotype"/>
          <w:sz w:val="22"/>
          <w:szCs w:val="22"/>
        </w:rPr>
        <w:t xml:space="preserve">. De las constancias que obran en el expediente electrónico del SAIMEX, </w:t>
      </w:r>
      <w:r w:rsidR="000846BD" w:rsidRPr="00D27DC0">
        <w:rPr>
          <w:rFonts w:ascii="Palatino Linotype" w:eastAsia="Palatino Linotype" w:hAnsi="Palatino Linotype" w:cs="Palatino Linotype"/>
          <w:sz w:val="22"/>
          <w:szCs w:val="22"/>
        </w:rPr>
        <w:t>se advierte que el Sujeto Obligado</w:t>
      </w:r>
      <w:r w:rsidR="00083EFF" w:rsidRPr="00D27DC0">
        <w:rPr>
          <w:rFonts w:ascii="Palatino Linotype" w:eastAsia="Palatino Linotype" w:hAnsi="Palatino Linotype" w:cs="Palatino Linotype"/>
          <w:sz w:val="22"/>
          <w:szCs w:val="22"/>
        </w:rPr>
        <w:t xml:space="preserve"> </w:t>
      </w:r>
      <w:r w:rsidR="00E50C49" w:rsidRPr="00D27DC0">
        <w:rPr>
          <w:rFonts w:ascii="Palatino Linotype" w:eastAsia="Palatino Linotype" w:hAnsi="Palatino Linotype" w:cs="Palatino Linotype"/>
          <w:sz w:val="22"/>
          <w:szCs w:val="22"/>
        </w:rPr>
        <w:t xml:space="preserve">rindió su informe justificado el </w:t>
      </w:r>
      <w:r w:rsidR="00E50C49" w:rsidRPr="00D27DC0">
        <w:rPr>
          <w:rFonts w:ascii="Palatino Linotype" w:eastAsia="Palatino Linotype" w:hAnsi="Palatino Linotype" w:cs="Palatino Linotype"/>
          <w:b/>
          <w:sz w:val="22"/>
          <w:szCs w:val="22"/>
        </w:rPr>
        <w:t>veinti</w:t>
      </w:r>
      <w:r w:rsidR="00A32844" w:rsidRPr="00D27DC0">
        <w:rPr>
          <w:rFonts w:ascii="Palatino Linotype" w:eastAsia="Palatino Linotype" w:hAnsi="Palatino Linotype" w:cs="Palatino Linotype"/>
          <w:b/>
          <w:sz w:val="22"/>
          <w:szCs w:val="22"/>
        </w:rPr>
        <w:t xml:space="preserve">cuatro </w:t>
      </w:r>
      <w:r w:rsidR="00E50C49" w:rsidRPr="00D27DC0">
        <w:rPr>
          <w:rFonts w:ascii="Palatino Linotype" w:eastAsia="Palatino Linotype" w:hAnsi="Palatino Linotype" w:cs="Palatino Linotype"/>
          <w:b/>
          <w:sz w:val="22"/>
          <w:szCs w:val="22"/>
        </w:rPr>
        <w:t>de marzo de dos mil veinticinco</w:t>
      </w:r>
      <w:r w:rsidR="00BB2A2C" w:rsidRPr="00D27DC0">
        <w:rPr>
          <w:rFonts w:ascii="Palatino Linotype" w:eastAsia="Palatino Linotype" w:hAnsi="Palatino Linotype" w:cs="Palatino Linotype"/>
          <w:sz w:val="22"/>
          <w:szCs w:val="22"/>
        </w:rPr>
        <w:t xml:space="preserve">, a través del documento electrónico denominado </w:t>
      </w:r>
      <w:r w:rsidR="00A32844" w:rsidRPr="00D27DC0">
        <w:rPr>
          <w:rFonts w:ascii="Palatino Linotype" w:eastAsia="Palatino Linotype" w:hAnsi="Palatino Linotype" w:cs="Palatino Linotype"/>
          <w:b/>
          <w:i/>
          <w:sz w:val="22"/>
          <w:szCs w:val="22"/>
        </w:rPr>
        <w:t>Soli22.pdf</w:t>
      </w:r>
      <w:r w:rsidR="00BB2A2C" w:rsidRPr="00D27DC0">
        <w:rPr>
          <w:rFonts w:ascii="Palatino Linotype" w:eastAsia="Palatino Linotype" w:hAnsi="Palatino Linotype" w:cs="Palatino Linotype"/>
          <w:sz w:val="22"/>
          <w:szCs w:val="22"/>
        </w:rPr>
        <w:t>, cuyo contenido se puso a disposición del Recurrente el catorce de mayo de dos mil veinticinco; sin embargo, se describe su contenido medular, siendo el siguiente;</w:t>
      </w:r>
    </w:p>
    <w:p w14:paraId="672DC0D7" w14:textId="0EEB2783" w:rsidR="00285B66" w:rsidRPr="00D27DC0" w:rsidRDefault="00285B66" w:rsidP="000F510C">
      <w:pPr>
        <w:pStyle w:val="Prrafodelista"/>
        <w:widowControl w:val="0"/>
        <w:numPr>
          <w:ilvl w:val="0"/>
          <w:numId w:val="19"/>
        </w:numPr>
        <w:pBdr>
          <w:top w:val="nil"/>
          <w:left w:val="nil"/>
          <w:bottom w:val="nil"/>
          <w:right w:val="nil"/>
          <w:between w:val="nil"/>
        </w:pBdr>
        <w:tabs>
          <w:tab w:val="left" w:pos="851"/>
        </w:tabs>
        <w:spacing w:before="120" w:after="240" w:line="360" w:lineRule="auto"/>
        <w:ind w:left="426"/>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b/>
          <w:i/>
          <w:sz w:val="22"/>
          <w:szCs w:val="22"/>
        </w:rPr>
        <w:t>Soli22.pdf</w:t>
      </w:r>
      <w:r w:rsidRPr="00D27DC0">
        <w:rPr>
          <w:rFonts w:ascii="Palatino Linotype" w:eastAsia="Palatino Linotype" w:hAnsi="Palatino Linotype" w:cs="Palatino Linotype"/>
          <w:b/>
          <w:sz w:val="22"/>
          <w:szCs w:val="22"/>
        </w:rPr>
        <w:t xml:space="preserve">: Oficio </w:t>
      </w:r>
      <w:r w:rsidRPr="00D27DC0">
        <w:rPr>
          <w:rFonts w:ascii="Palatino Linotype" w:eastAsia="Palatino Linotype" w:hAnsi="Palatino Linotype" w:cs="Palatino Linotype"/>
          <w:sz w:val="22"/>
          <w:szCs w:val="22"/>
        </w:rPr>
        <w:t xml:space="preserve">TMP/10/2025 suscrito por el Tesorero Municipal mediante el cual refiere que anexa copia simple del recibo de nómina e informa que el Servidor Público se </w:t>
      </w:r>
      <w:r w:rsidRPr="00D27DC0">
        <w:rPr>
          <w:rFonts w:ascii="Palatino Linotype" w:eastAsia="Palatino Linotype" w:hAnsi="Palatino Linotype" w:cs="Palatino Linotype"/>
          <w:sz w:val="22"/>
          <w:szCs w:val="22"/>
        </w:rPr>
        <w:lastRenderedPageBreak/>
        <w:t>encuentra adscrito al Departamento de Contraloría.</w:t>
      </w:r>
      <w:r w:rsidR="005D4A82" w:rsidRPr="00D27DC0">
        <w:rPr>
          <w:rFonts w:ascii="Palatino Linotype" w:eastAsia="Palatino Linotype" w:hAnsi="Palatino Linotype" w:cs="Palatino Linotype"/>
          <w:sz w:val="22"/>
          <w:szCs w:val="22"/>
        </w:rPr>
        <w:t xml:space="preserve"> Adjunto al oficio, se encuentra, en versión pública, el recibo de nómina de la segunda quincena del mes de enero de dos mil veinticinco del Servidor Público referido en la solicitud, junto con el acuerdo de Comité de Transparencia.</w:t>
      </w:r>
    </w:p>
    <w:p w14:paraId="5FD59F74" w14:textId="67D0070D" w:rsidR="0059228E" w:rsidRPr="00D27DC0" w:rsidRDefault="005D3045" w:rsidP="008C2BDE">
      <w:pPr>
        <w:spacing w:before="240" w:after="240" w:line="360" w:lineRule="auto"/>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b/>
          <w:sz w:val="22"/>
          <w:szCs w:val="22"/>
        </w:rPr>
        <w:t>7</w:t>
      </w:r>
      <w:r w:rsidR="00F2336C" w:rsidRPr="00D27DC0">
        <w:rPr>
          <w:rFonts w:ascii="Palatino Linotype" w:eastAsia="Palatino Linotype" w:hAnsi="Palatino Linotype" w:cs="Palatino Linotype"/>
          <w:b/>
          <w:sz w:val="22"/>
          <w:szCs w:val="22"/>
        </w:rPr>
        <w:t xml:space="preserve">. </w:t>
      </w:r>
      <w:r w:rsidR="0059228E" w:rsidRPr="00D27DC0">
        <w:rPr>
          <w:rFonts w:ascii="Palatino Linotype" w:eastAsia="Palatino Linotype" w:hAnsi="Palatino Linotype" w:cs="Palatino Linotype"/>
          <w:b/>
          <w:sz w:val="22"/>
          <w:szCs w:val="22"/>
        </w:rPr>
        <w:t xml:space="preserve">Ampliación de plazo. </w:t>
      </w:r>
      <w:r w:rsidR="0059228E" w:rsidRPr="00D27DC0">
        <w:rPr>
          <w:rFonts w:ascii="Palatino Linotype" w:eastAsia="Palatino Linotype" w:hAnsi="Palatino Linotype" w:cs="Palatino Linotype"/>
          <w:sz w:val="22"/>
          <w:szCs w:val="22"/>
        </w:rPr>
        <w:t xml:space="preserve">El </w:t>
      </w:r>
      <w:r w:rsidR="00574AC7" w:rsidRPr="00D27DC0">
        <w:rPr>
          <w:rFonts w:ascii="Palatino Linotype" w:eastAsia="Palatino Linotype" w:hAnsi="Palatino Linotype" w:cs="Palatino Linotype"/>
          <w:b/>
          <w:sz w:val="22"/>
          <w:szCs w:val="22"/>
        </w:rPr>
        <w:t>veintiuno</w:t>
      </w:r>
      <w:r w:rsidR="0059228E" w:rsidRPr="00D27DC0">
        <w:rPr>
          <w:rFonts w:ascii="Palatino Linotype" w:eastAsia="Palatino Linotype" w:hAnsi="Palatino Linotype" w:cs="Palatino Linotype"/>
          <w:sz w:val="22"/>
          <w:szCs w:val="22"/>
        </w:rPr>
        <w:t xml:space="preserve"> </w:t>
      </w:r>
      <w:r w:rsidR="0059228E" w:rsidRPr="00D27DC0">
        <w:rPr>
          <w:rFonts w:ascii="Palatino Linotype" w:eastAsia="Palatino Linotype" w:hAnsi="Palatino Linotype" w:cs="Palatino Linotype"/>
          <w:b/>
          <w:sz w:val="22"/>
          <w:szCs w:val="22"/>
        </w:rPr>
        <w:t>de mayo de dos mil veinticinco</w:t>
      </w:r>
      <w:r w:rsidR="0059228E" w:rsidRPr="00D27DC0">
        <w:rPr>
          <w:rFonts w:ascii="Palatino Linotype" w:eastAsia="Palatino Linotype" w:hAnsi="Palatino Linotype" w:cs="Palatino Linotype"/>
          <w:sz w:val="22"/>
          <w:szCs w:val="22"/>
        </w:rPr>
        <w:t>, se notificó el acuerdo mediante el cual se amplió el plazo para emitir resolución por un periodo de quince días hábiles.</w:t>
      </w:r>
      <w:r w:rsidR="00E1217E" w:rsidRPr="00D27DC0">
        <w:rPr>
          <w:rFonts w:ascii="Palatino Linotype" w:eastAsia="Palatino Linotype" w:hAnsi="Palatino Linotype" w:cs="Palatino Linotype"/>
          <w:sz w:val="22"/>
          <w:szCs w:val="22"/>
        </w:rPr>
        <w:t xml:space="preserve"> </w:t>
      </w:r>
    </w:p>
    <w:p w14:paraId="57A3B22D" w14:textId="63FCF193" w:rsidR="00AD46C7" w:rsidRPr="00D27DC0" w:rsidRDefault="0059228E" w:rsidP="008C2BDE">
      <w:pPr>
        <w:spacing w:before="240" w:after="240" w:line="360" w:lineRule="auto"/>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b/>
          <w:sz w:val="22"/>
          <w:szCs w:val="22"/>
        </w:rPr>
        <w:t xml:space="preserve">8. </w:t>
      </w:r>
      <w:r w:rsidR="00F2336C" w:rsidRPr="00D27DC0">
        <w:rPr>
          <w:rFonts w:ascii="Palatino Linotype" w:eastAsia="Palatino Linotype" w:hAnsi="Palatino Linotype" w:cs="Palatino Linotype"/>
          <w:b/>
          <w:sz w:val="22"/>
          <w:szCs w:val="22"/>
        </w:rPr>
        <w:t xml:space="preserve">Cierre de instrucción. </w:t>
      </w:r>
      <w:r w:rsidR="00F2336C" w:rsidRPr="00D27DC0">
        <w:rPr>
          <w:rFonts w:ascii="Palatino Linotype" w:eastAsia="Palatino Linotype" w:hAnsi="Palatino Linotype" w:cs="Palatino Linotype"/>
          <w:sz w:val="22"/>
          <w:szCs w:val="22"/>
        </w:rPr>
        <w:t>Una vez transcurrido el periodo otorgado a las partes para realizar sus manifestaciones y no habiendo documentos que integrar al expediente, con fecha de</w:t>
      </w:r>
      <w:r w:rsidR="00F2336C" w:rsidRPr="00D27DC0">
        <w:rPr>
          <w:rFonts w:ascii="Palatino Linotype" w:eastAsia="Palatino Linotype" w:hAnsi="Palatino Linotype" w:cs="Palatino Linotype"/>
          <w:b/>
          <w:sz w:val="22"/>
          <w:szCs w:val="22"/>
        </w:rPr>
        <w:t xml:space="preserve"> </w:t>
      </w:r>
      <w:r w:rsidRPr="00D27DC0">
        <w:rPr>
          <w:rFonts w:ascii="Palatino Linotype" w:eastAsia="Palatino Linotype" w:hAnsi="Palatino Linotype" w:cs="Palatino Linotype"/>
          <w:b/>
          <w:sz w:val="22"/>
          <w:szCs w:val="22"/>
        </w:rPr>
        <w:t>v</w:t>
      </w:r>
      <w:r w:rsidR="000F510C" w:rsidRPr="00D27DC0">
        <w:rPr>
          <w:rFonts w:ascii="Palatino Linotype" w:eastAsia="Palatino Linotype" w:hAnsi="Palatino Linotype" w:cs="Palatino Linotype"/>
          <w:b/>
          <w:sz w:val="22"/>
          <w:szCs w:val="22"/>
        </w:rPr>
        <w:t>eintisiete</w:t>
      </w:r>
      <w:r w:rsidR="00117278" w:rsidRPr="00D27DC0">
        <w:rPr>
          <w:rFonts w:ascii="Palatino Linotype" w:eastAsia="Palatino Linotype" w:hAnsi="Palatino Linotype" w:cs="Palatino Linotype"/>
          <w:b/>
          <w:sz w:val="22"/>
          <w:szCs w:val="22"/>
        </w:rPr>
        <w:t xml:space="preserve"> de mayo</w:t>
      </w:r>
      <w:r w:rsidR="00F2336C" w:rsidRPr="00D27DC0">
        <w:rPr>
          <w:rFonts w:ascii="Palatino Linotype" w:eastAsia="Palatino Linotype" w:hAnsi="Palatino Linotype" w:cs="Palatino Linotype"/>
          <w:b/>
          <w:sz w:val="22"/>
          <w:szCs w:val="22"/>
        </w:rPr>
        <w:t xml:space="preserve"> de dos mil veinticinco, </w:t>
      </w:r>
      <w:r w:rsidR="00F2336C" w:rsidRPr="00D27DC0">
        <w:rPr>
          <w:rFonts w:ascii="Palatino Linotype" w:eastAsia="Palatino Linotype" w:hAnsi="Palatino Linotype" w:cs="Palatino Linotype"/>
          <w:sz w:val="22"/>
          <w:szCs w:val="22"/>
        </w:rPr>
        <w:t>la Comisionada Ponente determinó el cierre de instrucción en términos de la fracción VI del artículo 185 de la Ley de Transparencia y Acceso a la Información Pública del Estado de México y Municipios.</w:t>
      </w:r>
      <w:r w:rsidR="008C404F" w:rsidRPr="00D27DC0">
        <w:rPr>
          <w:rFonts w:ascii="Palatino Linotype" w:eastAsia="Palatino Linotype" w:hAnsi="Palatino Linotype" w:cs="Palatino Linotype"/>
          <w:sz w:val="22"/>
          <w:szCs w:val="22"/>
        </w:rPr>
        <w:t xml:space="preserve"> </w:t>
      </w:r>
    </w:p>
    <w:p w14:paraId="353AA0CA" w14:textId="3623F1DD" w:rsidR="00E92E29" w:rsidRPr="00D27DC0" w:rsidRDefault="00F2336C" w:rsidP="008C2BDE">
      <w:pPr>
        <w:spacing w:before="240" w:after="240" w:line="360" w:lineRule="auto"/>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0880A8F" w14:textId="77777777" w:rsidR="00AD46C7" w:rsidRPr="00D27DC0" w:rsidRDefault="00F2336C" w:rsidP="008C2BDE">
      <w:pPr>
        <w:widowControl w:val="0"/>
        <w:spacing w:line="360" w:lineRule="auto"/>
        <w:jc w:val="center"/>
        <w:rPr>
          <w:rFonts w:ascii="Palatino Linotype" w:eastAsia="Palatino Linotype" w:hAnsi="Palatino Linotype" w:cs="Palatino Linotype"/>
          <w:b/>
          <w:sz w:val="22"/>
          <w:szCs w:val="22"/>
        </w:rPr>
      </w:pPr>
      <w:r w:rsidRPr="00D27DC0">
        <w:rPr>
          <w:rFonts w:ascii="Palatino Linotype" w:eastAsia="Palatino Linotype" w:hAnsi="Palatino Linotype" w:cs="Palatino Linotype"/>
          <w:b/>
          <w:sz w:val="22"/>
          <w:szCs w:val="22"/>
        </w:rPr>
        <w:t>II. C O N S I D E R A N D O S</w:t>
      </w:r>
    </w:p>
    <w:p w14:paraId="0E09EFF0" w14:textId="729C0D89" w:rsidR="00AD46C7" w:rsidRPr="00D27DC0" w:rsidRDefault="00F2336C" w:rsidP="008C2BDE">
      <w:pPr>
        <w:spacing w:line="360" w:lineRule="auto"/>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b/>
          <w:sz w:val="22"/>
          <w:szCs w:val="22"/>
        </w:rPr>
        <w:t>Primero. Competencia.</w:t>
      </w:r>
      <w:r w:rsidRPr="00D27DC0">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00AC3F12" w:rsidRPr="00D27DC0">
        <w:rPr>
          <w:rFonts w:ascii="Palatino Linotype" w:eastAsia="Palatino Linotype" w:hAnsi="Palatino Linotype" w:cs="Palatino Linotype"/>
          <w:sz w:val="22"/>
          <w:szCs w:val="22"/>
        </w:rPr>
        <w:t>séptimo</w:t>
      </w:r>
      <w:r w:rsidRPr="00D27DC0">
        <w:rPr>
          <w:rFonts w:ascii="Palatino Linotype" w:eastAsia="Palatino Linotype" w:hAnsi="Palatino Linotype" w:cs="Palatino Linotype"/>
          <w:sz w:val="22"/>
          <w:szCs w:val="22"/>
        </w:rPr>
        <w:t xml:space="preserve">, trigésimo </w:t>
      </w:r>
      <w:r w:rsidR="00AC3F12" w:rsidRPr="00D27DC0">
        <w:rPr>
          <w:rFonts w:ascii="Palatino Linotype" w:eastAsia="Palatino Linotype" w:hAnsi="Palatino Linotype" w:cs="Palatino Linotype"/>
          <w:sz w:val="22"/>
          <w:szCs w:val="22"/>
        </w:rPr>
        <w:t>octavo y trigésimo noveno</w:t>
      </w:r>
      <w:r w:rsidRPr="00D27DC0">
        <w:rPr>
          <w:rFonts w:ascii="Palatino Linotype" w:eastAsia="Palatino Linotype" w:hAnsi="Palatino Linotype" w:cs="Palatino Linotype"/>
          <w:sz w:val="22"/>
          <w:szCs w:val="22"/>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w:t>
      </w:r>
      <w:r w:rsidRPr="00D27DC0">
        <w:rPr>
          <w:rFonts w:ascii="Palatino Linotype" w:eastAsia="Palatino Linotype" w:hAnsi="Palatino Linotype" w:cs="Palatino Linotype"/>
          <w:sz w:val="22"/>
          <w:szCs w:val="22"/>
        </w:rPr>
        <w:lastRenderedPageBreak/>
        <w:t>Reglamento Interior del Instituto de Transparencia, Acceso a la Información Pública y Protección de Datos Personales del Estado de México y Municipios.</w:t>
      </w:r>
    </w:p>
    <w:p w14:paraId="2E467174" w14:textId="192F444B" w:rsidR="00AD46C7" w:rsidRPr="00D27DC0" w:rsidRDefault="00F2336C" w:rsidP="008C2BDE">
      <w:pPr>
        <w:spacing w:before="240" w:after="240" w:line="360" w:lineRule="auto"/>
        <w:jc w:val="both"/>
        <w:rPr>
          <w:rFonts w:ascii="Palatino Linotype" w:eastAsia="Palatino Linotype" w:hAnsi="Palatino Linotype" w:cs="Palatino Linotype"/>
          <w:sz w:val="22"/>
          <w:szCs w:val="22"/>
        </w:rPr>
      </w:pPr>
      <w:bookmarkStart w:id="3" w:name="_heading=h.tyjcwt" w:colFirst="0" w:colLast="0"/>
      <w:bookmarkEnd w:id="3"/>
      <w:r w:rsidRPr="00D27DC0">
        <w:rPr>
          <w:rFonts w:ascii="Palatino Linotype" w:eastAsia="Palatino Linotype" w:hAnsi="Palatino Linotype" w:cs="Palatino Linotype"/>
          <w:b/>
          <w:sz w:val="22"/>
          <w:szCs w:val="22"/>
        </w:rPr>
        <w:t xml:space="preserve">Segundo. Oportunidad y Procedibilidad del Recurso de Revisión. </w:t>
      </w:r>
      <w:r w:rsidRPr="00D27DC0">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F7B2982" w14:textId="77777777" w:rsidR="00AD46C7" w:rsidRPr="00D27DC0" w:rsidRDefault="00F2336C" w:rsidP="008C2BDE">
      <w:pPr>
        <w:spacing w:before="240" w:after="240" w:line="360" w:lineRule="auto"/>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12F44D2D" w14:textId="77777777" w:rsidR="00AD46C7" w:rsidRPr="00D27DC0" w:rsidRDefault="00F2336C" w:rsidP="0059228E">
      <w:pPr>
        <w:ind w:left="851" w:right="900"/>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b/>
          <w:i/>
          <w:sz w:val="22"/>
          <w:szCs w:val="22"/>
        </w:rPr>
        <w:t xml:space="preserve">“Artículo 178. </w:t>
      </w:r>
      <w:r w:rsidRPr="00D27DC0">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1416EDF" w14:textId="7D43B9D2" w:rsidR="00AD46C7" w:rsidRPr="00D27DC0" w:rsidRDefault="00F2336C" w:rsidP="008C2BDE">
      <w:pPr>
        <w:spacing w:before="240" w:after="240" w:line="360" w:lineRule="auto"/>
        <w:ind w:right="49"/>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D27DC0">
        <w:rPr>
          <w:rFonts w:ascii="Palatino Linotype" w:eastAsia="Palatino Linotype" w:hAnsi="Palatino Linotype" w:cs="Palatino Linotype"/>
          <w:b/>
          <w:sz w:val="22"/>
          <w:szCs w:val="22"/>
        </w:rPr>
        <w:t>SUJETO OBLIGADO</w:t>
      </w:r>
      <w:r w:rsidRPr="00D27DC0">
        <w:rPr>
          <w:rFonts w:ascii="Palatino Linotype" w:eastAsia="Palatino Linotype" w:hAnsi="Palatino Linotype" w:cs="Palatino Linotype"/>
          <w:sz w:val="22"/>
          <w:szCs w:val="22"/>
        </w:rPr>
        <w:t xml:space="preserve"> remitió la respuesta a la solicitud de información el </w:t>
      </w:r>
      <w:r w:rsidR="000F510C" w:rsidRPr="00D27DC0">
        <w:rPr>
          <w:rFonts w:ascii="Palatino Linotype" w:eastAsia="Palatino Linotype" w:hAnsi="Palatino Linotype" w:cs="Palatino Linotype"/>
          <w:b/>
          <w:sz w:val="22"/>
          <w:szCs w:val="22"/>
        </w:rPr>
        <w:t>trece</w:t>
      </w:r>
      <w:r w:rsidR="000846BD" w:rsidRPr="00D27DC0">
        <w:rPr>
          <w:rFonts w:ascii="Palatino Linotype" w:eastAsia="Palatino Linotype" w:hAnsi="Palatino Linotype" w:cs="Palatino Linotype"/>
          <w:sz w:val="22"/>
          <w:szCs w:val="22"/>
        </w:rPr>
        <w:t xml:space="preserve"> </w:t>
      </w:r>
      <w:r w:rsidRPr="00D27DC0">
        <w:rPr>
          <w:rFonts w:ascii="Palatino Linotype" w:eastAsia="Palatino Linotype" w:hAnsi="Palatino Linotype" w:cs="Palatino Linotype"/>
          <w:b/>
          <w:sz w:val="22"/>
          <w:szCs w:val="22"/>
        </w:rPr>
        <w:t xml:space="preserve">de </w:t>
      </w:r>
      <w:r w:rsidR="00247671" w:rsidRPr="00D27DC0">
        <w:rPr>
          <w:rFonts w:ascii="Palatino Linotype" w:eastAsia="Palatino Linotype" w:hAnsi="Palatino Linotype" w:cs="Palatino Linotype"/>
          <w:b/>
          <w:sz w:val="22"/>
          <w:szCs w:val="22"/>
        </w:rPr>
        <w:t>marzo</w:t>
      </w:r>
      <w:r w:rsidRPr="00D27DC0">
        <w:rPr>
          <w:rFonts w:ascii="Palatino Linotype" w:eastAsia="Palatino Linotype" w:hAnsi="Palatino Linotype" w:cs="Palatino Linotype"/>
          <w:b/>
          <w:sz w:val="22"/>
          <w:szCs w:val="22"/>
        </w:rPr>
        <w:t xml:space="preserve"> de dos mil veinticinco, </w:t>
      </w:r>
      <w:r w:rsidRPr="00D27DC0">
        <w:rPr>
          <w:rFonts w:ascii="Palatino Linotype" w:eastAsia="Palatino Linotype" w:hAnsi="Palatino Linotype" w:cs="Palatino Linotype"/>
          <w:sz w:val="22"/>
          <w:szCs w:val="22"/>
        </w:rPr>
        <w:t xml:space="preserve">mientras que el recurso de revisión interpuesto por la parte </w:t>
      </w:r>
      <w:r w:rsidRPr="00D27DC0">
        <w:rPr>
          <w:rFonts w:ascii="Palatino Linotype" w:eastAsia="Palatino Linotype" w:hAnsi="Palatino Linotype" w:cs="Palatino Linotype"/>
          <w:b/>
          <w:sz w:val="22"/>
          <w:szCs w:val="22"/>
        </w:rPr>
        <w:t>RECURRENTE</w:t>
      </w:r>
      <w:r w:rsidRPr="00D27DC0">
        <w:rPr>
          <w:rFonts w:ascii="Palatino Linotype" w:eastAsia="Palatino Linotype" w:hAnsi="Palatino Linotype" w:cs="Palatino Linotype"/>
          <w:sz w:val="22"/>
          <w:szCs w:val="22"/>
        </w:rPr>
        <w:t xml:space="preserve">, se tuvo por presentado el día </w:t>
      </w:r>
      <w:r w:rsidR="00AE1A56" w:rsidRPr="00D27DC0">
        <w:rPr>
          <w:rFonts w:ascii="Palatino Linotype" w:eastAsia="Palatino Linotype" w:hAnsi="Palatino Linotype" w:cs="Palatino Linotype"/>
          <w:b/>
          <w:sz w:val="22"/>
          <w:szCs w:val="22"/>
        </w:rPr>
        <w:t>trece</w:t>
      </w:r>
      <w:r w:rsidRPr="00D27DC0">
        <w:rPr>
          <w:rFonts w:ascii="Palatino Linotype" w:eastAsia="Palatino Linotype" w:hAnsi="Palatino Linotype" w:cs="Palatino Linotype"/>
          <w:b/>
          <w:sz w:val="22"/>
          <w:szCs w:val="22"/>
        </w:rPr>
        <w:t xml:space="preserve"> de </w:t>
      </w:r>
      <w:r w:rsidR="000846BD" w:rsidRPr="00D27DC0">
        <w:rPr>
          <w:rFonts w:ascii="Palatino Linotype" w:eastAsia="Palatino Linotype" w:hAnsi="Palatino Linotype" w:cs="Palatino Linotype"/>
          <w:b/>
          <w:sz w:val="22"/>
          <w:szCs w:val="22"/>
        </w:rPr>
        <w:t>marzo</w:t>
      </w:r>
      <w:r w:rsidRPr="00D27DC0">
        <w:rPr>
          <w:rFonts w:ascii="Palatino Linotype" w:eastAsia="Palatino Linotype" w:hAnsi="Palatino Linotype" w:cs="Palatino Linotype"/>
          <w:b/>
          <w:sz w:val="22"/>
          <w:szCs w:val="22"/>
        </w:rPr>
        <w:t xml:space="preserve"> del año dos mil veinticinco</w:t>
      </w:r>
      <w:r w:rsidRPr="00D27DC0">
        <w:rPr>
          <w:rFonts w:ascii="Palatino Linotype" w:eastAsia="Palatino Linotype" w:hAnsi="Palatino Linotype" w:cs="Palatino Linotype"/>
          <w:sz w:val="22"/>
          <w:szCs w:val="22"/>
        </w:rPr>
        <w:t>; esto es, al</w:t>
      </w:r>
      <w:r w:rsidR="000A3D10" w:rsidRPr="00D27DC0">
        <w:rPr>
          <w:rFonts w:ascii="Palatino Linotype" w:eastAsia="Palatino Linotype" w:hAnsi="Palatino Linotype" w:cs="Palatino Linotype"/>
          <w:sz w:val="22"/>
          <w:szCs w:val="22"/>
        </w:rPr>
        <w:t xml:space="preserve"> el mismo día que </w:t>
      </w:r>
      <w:r w:rsidRPr="00D27DC0">
        <w:rPr>
          <w:rFonts w:ascii="Palatino Linotype" w:eastAsia="Palatino Linotype" w:hAnsi="Palatino Linotype" w:cs="Palatino Linotype"/>
          <w:sz w:val="22"/>
          <w:szCs w:val="22"/>
        </w:rPr>
        <w:t>se tuvo conocimiento de la respuesta.</w:t>
      </w:r>
    </w:p>
    <w:p w14:paraId="695AB234" w14:textId="77777777" w:rsidR="00AE1A56" w:rsidRPr="00D27DC0" w:rsidRDefault="00AE1A56" w:rsidP="00AE1A56">
      <w:pPr>
        <w:pStyle w:val="NormalWeb"/>
        <w:spacing w:before="240" w:beforeAutospacing="0" w:after="240" w:afterAutospacing="0" w:line="360" w:lineRule="auto"/>
        <w:jc w:val="both"/>
        <w:rPr>
          <w:rFonts w:ascii="Palatino Linotype" w:hAnsi="Palatino Linotype"/>
          <w:sz w:val="22"/>
          <w:szCs w:val="22"/>
        </w:rPr>
      </w:pPr>
      <w:r w:rsidRPr="00D27DC0">
        <w:rPr>
          <w:rFonts w:ascii="Palatino Linotype" w:hAnsi="Palatino Linotype"/>
          <w:sz w:val="22"/>
          <w:szCs w:val="22"/>
        </w:rPr>
        <w:t xml:space="preserve">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w:t>
      </w:r>
      <w:r w:rsidRPr="00D27DC0">
        <w:rPr>
          <w:rFonts w:ascii="Palatino Linotype" w:hAnsi="Palatino Linotype"/>
          <w:sz w:val="22"/>
          <w:szCs w:val="22"/>
        </w:rPr>
        <w:lastRenderedPageBreak/>
        <w:t>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585C55F6" w14:textId="13FB5300" w:rsidR="00AE1A56" w:rsidRPr="00D27DC0" w:rsidRDefault="00AE1A56" w:rsidP="00AE1A56">
      <w:pPr>
        <w:pStyle w:val="NormalWeb"/>
        <w:spacing w:before="120" w:beforeAutospacing="0" w:after="120" w:afterAutospacing="0"/>
        <w:ind w:left="860" w:right="900"/>
        <w:jc w:val="both"/>
        <w:rPr>
          <w:rFonts w:ascii="Palatino Linotype" w:hAnsi="Palatino Linotype"/>
          <w:sz w:val="22"/>
          <w:szCs w:val="22"/>
        </w:rPr>
      </w:pPr>
      <w:r w:rsidRPr="00D27DC0">
        <w:rPr>
          <w:rFonts w:ascii="Palatino Linotype" w:hAnsi="Palatino Linotype"/>
          <w:b/>
          <w:bCs/>
          <w:i/>
          <w:iCs/>
          <w:sz w:val="22"/>
          <w:szCs w:val="22"/>
        </w:rPr>
        <w:t xml:space="preserve">“RECURSO DE RECLAMACIÓN. SU INTERPOSICIÓN NO ES EXTEMPORÁNEA SI SE REALIZA ANTES DE QUE INICIE EL PLAZO PARA </w:t>
      </w:r>
      <w:proofErr w:type="spellStart"/>
      <w:proofErr w:type="gramStart"/>
      <w:r w:rsidRPr="00D27DC0">
        <w:rPr>
          <w:rFonts w:ascii="Palatino Linotype" w:hAnsi="Palatino Linotype"/>
          <w:b/>
          <w:bCs/>
          <w:i/>
          <w:iCs/>
          <w:sz w:val="22"/>
          <w:szCs w:val="22"/>
        </w:rPr>
        <w:t>HACERLO</w:t>
      </w:r>
      <w:r w:rsidRPr="00D27DC0">
        <w:rPr>
          <w:rFonts w:ascii="Palatino Linotype" w:hAnsi="Palatino Linotype"/>
          <w:i/>
          <w:iCs/>
          <w:sz w:val="22"/>
          <w:szCs w:val="22"/>
        </w:rPr>
        <w:t>.“</w:t>
      </w:r>
      <w:proofErr w:type="gramEnd"/>
      <w:r w:rsidRPr="00D27DC0">
        <w:rPr>
          <w:rFonts w:ascii="Palatino Linotype" w:hAnsi="Palatino Linotype"/>
          <w:i/>
          <w:iCs/>
          <w:sz w:val="22"/>
          <w:szCs w:val="22"/>
        </w:rPr>
        <w:t>Conforme</w:t>
      </w:r>
      <w:proofErr w:type="spellEnd"/>
      <w:r w:rsidRPr="00D27DC0">
        <w:rPr>
          <w:rFonts w:ascii="Palatino Linotype" w:hAnsi="Palatino Linotype"/>
          <w:i/>
          <w:iCs/>
          <w:sz w:val="22"/>
          <w:szCs w:val="22"/>
        </w:rPr>
        <w:t xml:space="preserv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25C14413" w14:textId="3647C933" w:rsidR="00BD7380" w:rsidRPr="00D27DC0" w:rsidRDefault="00BD7380" w:rsidP="008C2BDE">
      <w:pPr>
        <w:spacing w:before="240" w:after="240" w:line="360" w:lineRule="auto"/>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sz w:val="22"/>
          <w:szCs w:val="22"/>
        </w:rPr>
        <w:t xml:space="preserve">Por cuanto hace a la procedibilidad del recurso de revisión, es de suma importancia señalar que la parte </w:t>
      </w:r>
      <w:r w:rsidRPr="00D27DC0">
        <w:rPr>
          <w:rFonts w:ascii="Palatino Linotype" w:eastAsia="Palatino Linotype" w:hAnsi="Palatino Linotype" w:cs="Palatino Linotype"/>
          <w:b/>
          <w:sz w:val="22"/>
          <w:szCs w:val="22"/>
        </w:rPr>
        <w:t>RECURRENTE</w:t>
      </w:r>
      <w:r w:rsidRPr="00D27DC0">
        <w:rPr>
          <w:rFonts w:ascii="Palatino Linotype" w:eastAsia="Palatino Linotype" w:hAnsi="Palatino Linotype" w:cs="Palatino Linotype"/>
          <w:sz w:val="22"/>
          <w:szCs w:val="22"/>
        </w:rPr>
        <w:t xml:space="preserve">, </w:t>
      </w:r>
      <w:r w:rsidR="00757AF9" w:rsidRPr="00D27DC0">
        <w:rPr>
          <w:rFonts w:ascii="Palatino Linotype" w:eastAsia="Palatino Linotype" w:hAnsi="Palatino Linotype" w:cs="Palatino Linotype"/>
          <w:sz w:val="22"/>
          <w:szCs w:val="22"/>
        </w:rPr>
        <w:t>proporcionó un seudónimo</w:t>
      </w:r>
      <w:r w:rsidRPr="00D27DC0">
        <w:rPr>
          <w:rFonts w:ascii="Palatino Linotype" w:eastAsia="Palatino Linotype" w:hAnsi="Palatino Linotype" w:cs="Palatino Linotype"/>
          <w:b/>
          <w:sz w:val="22"/>
          <w:szCs w:val="22"/>
        </w:rPr>
        <w:t>,</w:t>
      </w:r>
      <w:r w:rsidRPr="00D27DC0">
        <w:rPr>
          <w:rFonts w:ascii="Palatino Linotype" w:eastAsia="Palatino Linotype" w:hAnsi="Palatino Linotype" w:cs="Palatino Linotype"/>
          <w:sz w:val="22"/>
          <w:szCs w:val="22"/>
        </w:rPr>
        <w:t xml:space="preserve"> como se advierte en el detalle de seguimiento del SAIMEX, no obstante el no proporcionar nombre</w:t>
      </w:r>
      <w:r w:rsidR="00757AF9" w:rsidRPr="00D27DC0">
        <w:rPr>
          <w:rFonts w:ascii="Palatino Linotype" w:eastAsia="Palatino Linotype" w:hAnsi="Palatino Linotype" w:cs="Palatino Linotype"/>
          <w:strike/>
          <w:sz w:val="22"/>
          <w:szCs w:val="22"/>
        </w:rPr>
        <w:t xml:space="preserve"> </w:t>
      </w:r>
      <w:r w:rsidRPr="00D27DC0">
        <w:rPr>
          <w:rFonts w:ascii="Palatino Linotype" w:eastAsia="Palatino Linotype" w:hAnsi="Palatino Linotype" w:cs="Palatino Linotype"/>
          <w:sz w:val="22"/>
          <w:szCs w:val="22"/>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25D65D9" w14:textId="77777777" w:rsidR="00BD7380" w:rsidRPr="00D27DC0" w:rsidRDefault="00BD7380" w:rsidP="0059228E">
      <w:pPr>
        <w:spacing w:before="240" w:after="240"/>
        <w:ind w:left="851" w:right="902"/>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i/>
          <w:sz w:val="22"/>
          <w:szCs w:val="22"/>
        </w:rPr>
        <w:t>"</w:t>
      </w:r>
      <w:r w:rsidRPr="00D27DC0">
        <w:rPr>
          <w:rFonts w:ascii="Palatino Linotype" w:eastAsia="Palatino Linotype" w:hAnsi="Palatino Linotype" w:cs="Palatino Linotype"/>
          <w:b/>
          <w:i/>
          <w:sz w:val="22"/>
          <w:szCs w:val="22"/>
        </w:rPr>
        <w:t xml:space="preserve">Las solicitudes </w:t>
      </w:r>
      <w:r w:rsidRPr="00D27DC0">
        <w:rPr>
          <w:rFonts w:ascii="Palatino Linotype" w:eastAsia="Palatino Linotype" w:hAnsi="Palatino Linotype" w:cs="Palatino Linotype"/>
          <w:i/>
          <w:sz w:val="22"/>
          <w:szCs w:val="22"/>
        </w:rPr>
        <w:t xml:space="preserve">anónimas, con </w:t>
      </w:r>
      <w:r w:rsidRPr="00D27DC0">
        <w:rPr>
          <w:rFonts w:ascii="Palatino Linotype" w:eastAsia="Palatino Linotype" w:hAnsi="Palatino Linotype" w:cs="Palatino Linotype"/>
          <w:b/>
          <w:i/>
          <w:sz w:val="22"/>
          <w:szCs w:val="22"/>
        </w:rPr>
        <w:t>nombre incompleto o seudónimo</w:t>
      </w:r>
      <w:r w:rsidRPr="00D27DC0">
        <w:rPr>
          <w:rFonts w:ascii="Palatino Linotype" w:eastAsia="Palatino Linotype" w:hAnsi="Palatino Linotype" w:cs="Palatino Linotype"/>
          <w:i/>
          <w:sz w:val="22"/>
          <w:szCs w:val="22"/>
        </w:rPr>
        <w:t xml:space="preserve"> </w:t>
      </w:r>
      <w:r w:rsidRPr="00D27DC0">
        <w:rPr>
          <w:rFonts w:ascii="Palatino Linotype" w:eastAsia="Palatino Linotype" w:hAnsi="Palatino Linotype" w:cs="Palatino Linotype"/>
          <w:b/>
          <w:i/>
          <w:sz w:val="22"/>
          <w:szCs w:val="22"/>
        </w:rPr>
        <w:t>serán procedentes para su trámite por parte del sujeto obligado ante quien se presente</w:t>
      </w:r>
      <w:r w:rsidRPr="00D27DC0">
        <w:rPr>
          <w:rFonts w:ascii="Palatino Linotype" w:eastAsia="Palatino Linotype" w:hAnsi="Palatino Linotype" w:cs="Palatino Linotype"/>
          <w:i/>
          <w:sz w:val="22"/>
          <w:szCs w:val="22"/>
        </w:rPr>
        <w:t>. No podrá requerirse información adicional con motivo del nombre proporcionado por el solicitante."(Sic)</w:t>
      </w:r>
    </w:p>
    <w:p w14:paraId="5418DA3F" w14:textId="77777777" w:rsidR="00BD7380" w:rsidRPr="00D27DC0" w:rsidRDefault="00BD7380" w:rsidP="008C2BDE">
      <w:pPr>
        <w:spacing w:before="240" w:after="240" w:line="360" w:lineRule="auto"/>
        <w:ind w:right="49"/>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A84D7E3" w14:textId="47F5DC91" w:rsidR="00AD46C7" w:rsidRPr="00D27DC0" w:rsidRDefault="00F2336C" w:rsidP="008C2BDE">
      <w:pPr>
        <w:spacing w:before="240" w:after="240" w:line="360" w:lineRule="auto"/>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sz w:val="22"/>
          <w:szCs w:val="22"/>
        </w:rPr>
        <w:lastRenderedPageBreak/>
        <w:t>Asimismo, resulta procedente la interposición del recurso de revisión al rubro anotado, toda vez que se actualiza las hipótesis prevista</w:t>
      </w:r>
      <w:r w:rsidR="001726E5" w:rsidRPr="00D27DC0">
        <w:rPr>
          <w:rFonts w:ascii="Palatino Linotype" w:eastAsia="Palatino Linotype" w:hAnsi="Palatino Linotype" w:cs="Palatino Linotype"/>
          <w:sz w:val="22"/>
          <w:szCs w:val="22"/>
        </w:rPr>
        <w:t xml:space="preserve">s en el artículo 179, fracción </w:t>
      </w:r>
      <w:r w:rsidR="0059228E" w:rsidRPr="00D27DC0">
        <w:rPr>
          <w:rFonts w:ascii="Palatino Linotype" w:eastAsia="Palatino Linotype" w:hAnsi="Palatino Linotype" w:cs="Palatino Linotype"/>
          <w:sz w:val="22"/>
          <w:szCs w:val="22"/>
        </w:rPr>
        <w:t>I</w:t>
      </w:r>
      <w:r w:rsidR="00AE1A56" w:rsidRPr="00D27DC0">
        <w:rPr>
          <w:rFonts w:ascii="Palatino Linotype" w:eastAsia="Palatino Linotype" w:hAnsi="Palatino Linotype" w:cs="Palatino Linotype"/>
          <w:sz w:val="22"/>
          <w:szCs w:val="22"/>
        </w:rPr>
        <w:t xml:space="preserve"> y VI</w:t>
      </w:r>
      <w:r w:rsidR="00394118" w:rsidRPr="00D27DC0">
        <w:rPr>
          <w:rFonts w:ascii="Palatino Linotype" w:eastAsia="Palatino Linotype" w:hAnsi="Palatino Linotype" w:cs="Palatino Linotype"/>
          <w:sz w:val="22"/>
          <w:szCs w:val="22"/>
        </w:rPr>
        <w:t xml:space="preserve">, </w:t>
      </w:r>
      <w:r w:rsidRPr="00D27DC0">
        <w:rPr>
          <w:rFonts w:ascii="Palatino Linotype" w:eastAsia="Palatino Linotype" w:hAnsi="Palatino Linotype" w:cs="Palatino Linotype"/>
          <w:sz w:val="22"/>
          <w:szCs w:val="22"/>
        </w:rPr>
        <w:t>de la ley de la materia, que a la letra dice:</w:t>
      </w:r>
    </w:p>
    <w:p w14:paraId="455AEB4B" w14:textId="77777777" w:rsidR="00AD46C7" w:rsidRPr="00D27DC0" w:rsidRDefault="00F2336C" w:rsidP="0059228E">
      <w:pPr>
        <w:ind w:left="851" w:right="1041"/>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i/>
          <w:sz w:val="22"/>
          <w:szCs w:val="22"/>
        </w:rPr>
        <w:t>“</w:t>
      </w:r>
      <w:r w:rsidRPr="00D27DC0">
        <w:rPr>
          <w:rFonts w:ascii="Palatino Linotype" w:eastAsia="Palatino Linotype" w:hAnsi="Palatino Linotype" w:cs="Palatino Linotype"/>
          <w:b/>
          <w:i/>
          <w:sz w:val="22"/>
          <w:szCs w:val="22"/>
        </w:rPr>
        <w:t xml:space="preserve">Artículo 179. </w:t>
      </w:r>
      <w:r w:rsidRPr="00D27DC0">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2D14C59" w14:textId="0D611BC3" w:rsidR="00AE1A56" w:rsidRPr="00D27DC0" w:rsidRDefault="00AE1A56" w:rsidP="0059228E">
      <w:pPr>
        <w:ind w:left="851" w:right="1041"/>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i/>
          <w:sz w:val="22"/>
          <w:szCs w:val="22"/>
        </w:rPr>
        <w:t>I. Negativa de la información</w:t>
      </w:r>
    </w:p>
    <w:p w14:paraId="6E47E0E9" w14:textId="526AA4C2" w:rsidR="00394118" w:rsidRPr="00D27DC0" w:rsidRDefault="00394118" w:rsidP="0059228E">
      <w:pPr>
        <w:ind w:left="851" w:right="1041"/>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i/>
          <w:sz w:val="22"/>
          <w:szCs w:val="22"/>
        </w:rPr>
        <w:t>…</w:t>
      </w:r>
    </w:p>
    <w:p w14:paraId="5AE1A45D" w14:textId="29C0732C" w:rsidR="00B63685" w:rsidRPr="00D27DC0" w:rsidRDefault="0059228E" w:rsidP="0059228E">
      <w:pPr>
        <w:ind w:left="851" w:right="1041"/>
        <w:jc w:val="both"/>
        <w:rPr>
          <w:rFonts w:ascii="Palatino Linotype" w:eastAsia="Palatino Linotype" w:hAnsi="Palatino Linotype" w:cs="Palatino Linotype"/>
          <w:i/>
          <w:sz w:val="22"/>
          <w:szCs w:val="22"/>
        </w:rPr>
      </w:pPr>
      <w:r w:rsidRPr="00D27DC0">
        <w:rPr>
          <w:rFonts w:ascii="Palatino Linotype" w:hAnsi="Palatino Linotype"/>
          <w:i/>
          <w:sz w:val="22"/>
          <w:szCs w:val="22"/>
        </w:rPr>
        <w:t>VI. La entrega de información que no corresponda con lo solicitado</w:t>
      </w:r>
      <w:r w:rsidRPr="00D27DC0">
        <w:rPr>
          <w:rFonts w:ascii="Palatino Linotype" w:hAnsi="Palatino Linotype"/>
          <w:sz w:val="22"/>
          <w:szCs w:val="22"/>
        </w:rPr>
        <w:t>;</w:t>
      </w:r>
      <w:r w:rsidRPr="00D27DC0">
        <w:rPr>
          <w:rFonts w:ascii="Palatino Linotype" w:hAnsi="Palatino Linotype"/>
          <w:i/>
          <w:sz w:val="22"/>
          <w:szCs w:val="22"/>
        </w:rPr>
        <w:t xml:space="preserve"> </w:t>
      </w:r>
      <w:r w:rsidR="00B63685" w:rsidRPr="00D27DC0">
        <w:rPr>
          <w:rFonts w:ascii="Palatino Linotype" w:eastAsia="Palatino Linotype" w:hAnsi="Palatino Linotype" w:cs="Palatino Linotype"/>
          <w:i/>
          <w:sz w:val="22"/>
          <w:szCs w:val="22"/>
        </w:rPr>
        <w:t xml:space="preserve"> </w:t>
      </w:r>
    </w:p>
    <w:p w14:paraId="7E447434" w14:textId="670B00C7" w:rsidR="00AD46C7" w:rsidRPr="00D27DC0" w:rsidRDefault="00F2336C" w:rsidP="0059228E">
      <w:pPr>
        <w:ind w:left="851" w:right="1041"/>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i/>
          <w:sz w:val="22"/>
          <w:szCs w:val="22"/>
        </w:rPr>
        <w:t>…” (Sic)</w:t>
      </w:r>
    </w:p>
    <w:p w14:paraId="6D3AC34A" w14:textId="77777777" w:rsidR="00CD35F1" w:rsidRPr="00D27DC0" w:rsidRDefault="00CD35F1" w:rsidP="008C2BDE">
      <w:pPr>
        <w:spacing w:before="280" w:after="280" w:line="360" w:lineRule="auto"/>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b/>
          <w:sz w:val="22"/>
          <w:szCs w:val="22"/>
        </w:rPr>
        <w:t>Tercero. Materia de Revisión</w:t>
      </w:r>
      <w:r w:rsidRPr="00D27DC0">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w:t>
      </w:r>
      <w:r w:rsidRPr="00D27DC0">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D27DC0">
        <w:rPr>
          <w:rFonts w:ascii="Palatino Linotype" w:eastAsia="Palatino Linotype" w:hAnsi="Palatino Linotype" w:cs="Palatino Linotype"/>
          <w:sz w:val="22"/>
          <w:szCs w:val="22"/>
        </w:rPr>
        <w:t xml:space="preserve">del </w:t>
      </w:r>
      <w:r w:rsidRPr="00D27DC0">
        <w:rPr>
          <w:rFonts w:ascii="Palatino Linotype" w:eastAsia="Palatino Linotype" w:hAnsi="Palatino Linotype" w:cs="Palatino Linotype"/>
          <w:b/>
          <w:sz w:val="22"/>
          <w:szCs w:val="22"/>
        </w:rPr>
        <w:t>RECURRENTE</w:t>
      </w:r>
      <w:r w:rsidRPr="00D27DC0">
        <w:rPr>
          <w:rFonts w:ascii="Palatino Linotype" w:eastAsia="Palatino Linotype" w:hAnsi="Palatino Linotype" w:cs="Palatino Linotype"/>
          <w:sz w:val="22"/>
          <w:szCs w:val="22"/>
        </w:rPr>
        <w:t>, o en su defecto, en caso de ser procedente, ordenar la entrega de información.</w:t>
      </w:r>
    </w:p>
    <w:p w14:paraId="0262D49D" w14:textId="77777777" w:rsidR="00CD35F1" w:rsidRPr="00D27DC0" w:rsidRDefault="00CD35F1" w:rsidP="008C2BDE">
      <w:pPr>
        <w:spacing w:before="240" w:after="240" w:line="360" w:lineRule="auto"/>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b/>
          <w:sz w:val="22"/>
          <w:szCs w:val="22"/>
        </w:rPr>
        <w:t xml:space="preserve">Cuarto. Estudio de fondo del asunto. </w:t>
      </w:r>
      <w:r w:rsidRPr="00D27DC0">
        <w:rPr>
          <w:rFonts w:ascii="Palatino Linotype" w:eastAsia="Palatino Linotype" w:hAnsi="Palatino Linotype" w:cs="Palatino Linotype"/>
          <w:sz w:val="22"/>
          <w:szCs w:val="22"/>
        </w:rPr>
        <w:t xml:space="preserve">Es conveniente analizar si la respuesta del </w:t>
      </w:r>
      <w:r w:rsidRPr="00D27DC0">
        <w:rPr>
          <w:rFonts w:ascii="Palatino Linotype" w:eastAsia="Palatino Linotype" w:hAnsi="Palatino Linotype" w:cs="Palatino Linotype"/>
          <w:b/>
          <w:sz w:val="22"/>
          <w:szCs w:val="22"/>
        </w:rPr>
        <w:t>SUJETO OBLIGADO</w:t>
      </w:r>
      <w:r w:rsidRPr="00D27DC0">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FEBADBE" w14:textId="24833FB6" w:rsidR="00AD46C7" w:rsidRPr="00D27DC0" w:rsidRDefault="00CD35F1" w:rsidP="0059228E">
      <w:pPr>
        <w:spacing w:before="240"/>
        <w:ind w:left="709" w:right="760"/>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i/>
          <w:sz w:val="22"/>
          <w:szCs w:val="22"/>
        </w:rPr>
        <w:t xml:space="preserve"> </w:t>
      </w:r>
      <w:r w:rsidR="00F2336C" w:rsidRPr="00D27DC0">
        <w:rPr>
          <w:rFonts w:ascii="Palatino Linotype" w:eastAsia="Palatino Linotype" w:hAnsi="Palatino Linotype" w:cs="Palatino Linotype"/>
          <w:i/>
          <w:sz w:val="22"/>
          <w:szCs w:val="22"/>
        </w:rPr>
        <w:t>“</w:t>
      </w:r>
      <w:r w:rsidR="00F2336C" w:rsidRPr="00D27DC0">
        <w:rPr>
          <w:rFonts w:ascii="Palatino Linotype" w:eastAsia="Palatino Linotype" w:hAnsi="Palatino Linotype" w:cs="Palatino Linotype"/>
          <w:b/>
          <w:i/>
          <w:sz w:val="22"/>
          <w:szCs w:val="22"/>
        </w:rPr>
        <w:t>Artículo 4</w:t>
      </w:r>
      <w:r w:rsidR="00F2336C" w:rsidRPr="00D27DC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F751C47" w14:textId="77777777" w:rsidR="00AD46C7" w:rsidRPr="00D27DC0" w:rsidRDefault="00F2336C" w:rsidP="0059228E">
      <w:pPr>
        <w:ind w:left="709" w:right="760"/>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D27DC0">
        <w:rPr>
          <w:rFonts w:ascii="Palatino Linotype" w:eastAsia="Palatino Linotype" w:hAnsi="Palatino Linotype" w:cs="Palatino Linotype"/>
          <w:i/>
          <w:sz w:val="22"/>
          <w:szCs w:val="22"/>
        </w:rPr>
        <w:t xml:space="preserve">, en los términos y condiciones que se </w:t>
      </w:r>
      <w:r w:rsidRPr="00D27DC0">
        <w:rPr>
          <w:rFonts w:ascii="Palatino Linotype" w:eastAsia="Palatino Linotype" w:hAnsi="Palatino Linotype" w:cs="Palatino Linotype"/>
          <w:i/>
          <w:sz w:val="22"/>
          <w:szCs w:val="22"/>
        </w:rPr>
        <w:lastRenderedPageBreak/>
        <w:t>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ACAA9DC" w14:textId="77777777" w:rsidR="00AD46C7" w:rsidRPr="00D27DC0" w:rsidRDefault="00F2336C" w:rsidP="0059228E">
      <w:pPr>
        <w:ind w:left="709" w:right="760"/>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D27DC0">
        <w:rPr>
          <w:rFonts w:ascii="Palatino Linotype" w:eastAsia="Palatino Linotype" w:hAnsi="Palatino Linotype" w:cs="Palatino Linotype"/>
          <w:i/>
          <w:sz w:val="22"/>
          <w:szCs w:val="22"/>
        </w:rPr>
        <w:t>.”</w:t>
      </w:r>
    </w:p>
    <w:p w14:paraId="3BE31D23" w14:textId="77777777" w:rsidR="00AD46C7" w:rsidRPr="00D27DC0" w:rsidRDefault="00AD46C7" w:rsidP="008C2BDE">
      <w:pPr>
        <w:spacing w:line="360" w:lineRule="auto"/>
        <w:jc w:val="both"/>
        <w:rPr>
          <w:rFonts w:ascii="Palatino Linotype" w:eastAsia="Palatino Linotype" w:hAnsi="Palatino Linotype" w:cs="Palatino Linotype"/>
          <w:sz w:val="22"/>
          <w:szCs w:val="22"/>
        </w:rPr>
      </w:pPr>
    </w:p>
    <w:p w14:paraId="12E194BF" w14:textId="77777777" w:rsidR="00AD46C7" w:rsidRPr="00D27DC0" w:rsidRDefault="00F2336C" w:rsidP="008C2BDE">
      <w:pPr>
        <w:spacing w:line="360" w:lineRule="auto"/>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3140C5F" w14:textId="77777777" w:rsidR="00AD46C7" w:rsidRPr="00D27DC0" w:rsidRDefault="00AD46C7" w:rsidP="008C2BDE">
      <w:pPr>
        <w:spacing w:line="360" w:lineRule="auto"/>
        <w:jc w:val="both"/>
        <w:rPr>
          <w:rFonts w:ascii="Palatino Linotype" w:eastAsia="Palatino Linotype" w:hAnsi="Palatino Linotype" w:cs="Palatino Linotype"/>
          <w:sz w:val="22"/>
          <w:szCs w:val="22"/>
        </w:rPr>
      </w:pPr>
    </w:p>
    <w:p w14:paraId="632B8010" w14:textId="77777777" w:rsidR="00AD46C7" w:rsidRPr="00D27DC0" w:rsidRDefault="00F2336C" w:rsidP="0059228E">
      <w:pPr>
        <w:ind w:left="567" w:right="758"/>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b/>
          <w:i/>
          <w:sz w:val="22"/>
          <w:szCs w:val="22"/>
        </w:rPr>
        <w:t>“Artículo 12.-</w:t>
      </w:r>
      <w:r w:rsidRPr="00D27DC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6DCC0B4" w14:textId="77777777" w:rsidR="00AD46C7" w:rsidRPr="00D27DC0" w:rsidRDefault="00AD46C7" w:rsidP="0059228E">
      <w:pPr>
        <w:ind w:left="567" w:right="758"/>
        <w:jc w:val="both"/>
        <w:rPr>
          <w:rFonts w:ascii="Palatino Linotype" w:eastAsia="Palatino Linotype" w:hAnsi="Palatino Linotype" w:cs="Palatino Linotype"/>
          <w:i/>
          <w:sz w:val="22"/>
          <w:szCs w:val="22"/>
        </w:rPr>
      </w:pPr>
    </w:p>
    <w:p w14:paraId="2DD97988" w14:textId="77777777" w:rsidR="00AD46C7" w:rsidRPr="00D27DC0" w:rsidRDefault="00F2336C" w:rsidP="0059228E">
      <w:pPr>
        <w:ind w:left="567" w:right="758"/>
        <w:jc w:val="both"/>
        <w:rPr>
          <w:rFonts w:ascii="Palatino Linotype" w:eastAsia="Palatino Linotype" w:hAnsi="Palatino Linotype" w:cs="Palatino Linotype"/>
          <w:b/>
          <w:i/>
          <w:sz w:val="22"/>
          <w:szCs w:val="22"/>
        </w:rPr>
      </w:pPr>
      <w:r w:rsidRPr="00D27DC0">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D27DC0">
        <w:rPr>
          <w:rFonts w:ascii="Palatino Linotype" w:eastAsia="Palatino Linotype" w:hAnsi="Palatino Linotype" w:cs="Palatino Linotype"/>
          <w:i/>
          <w:sz w:val="22"/>
          <w:szCs w:val="22"/>
        </w:rPr>
        <w:t xml:space="preserve">. </w:t>
      </w:r>
      <w:r w:rsidRPr="00D27DC0">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0B181C78" w14:textId="77777777" w:rsidR="00AD46C7" w:rsidRPr="00D27DC0" w:rsidRDefault="00AD46C7" w:rsidP="008C2BDE">
      <w:pPr>
        <w:spacing w:line="360" w:lineRule="auto"/>
        <w:ind w:left="567" w:right="758"/>
        <w:jc w:val="both"/>
        <w:rPr>
          <w:rFonts w:ascii="Palatino Linotype" w:eastAsia="Palatino Linotype" w:hAnsi="Palatino Linotype" w:cs="Palatino Linotype"/>
          <w:i/>
          <w:sz w:val="22"/>
          <w:szCs w:val="22"/>
        </w:rPr>
      </w:pPr>
    </w:p>
    <w:p w14:paraId="3708D4B4" w14:textId="77777777" w:rsidR="00AD46C7" w:rsidRPr="00D27DC0" w:rsidRDefault="00F2336C" w:rsidP="008C2BDE">
      <w:pPr>
        <w:spacing w:line="360" w:lineRule="auto"/>
        <w:ind w:right="-93"/>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68D4BE34" w14:textId="77777777" w:rsidR="00AD46C7" w:rsidRPr="00D27DC0" w:rsidRDefault="00AD46C7" w:rsidP="008C2BDE">
      <w:pPr>
        <w:spacing w:line="360" w:lineRule="auto"/>
        <w:ind w:right="-93"/>
        <w:jc w:val="both"/>
        <w:rPr>
          <w:rFonts w:ascii="Palatino Linotype" w:eastAsia="Palatino Linotype" w:hAnsi="Palatino Linotype" w:cs="Palatino Linotype"/>
          <w:sz w:val="22"/>
          <w:szCs w:val="22"/>
        </w:rPr>
      </w:pPr>
    </w:p>
    <w:p w14:paraId="4491AF4D" w14:textId="07677176" w:rsidR="00AD46C7" w:rsidRPr="00D27DC0" w:rsidRDefault="00F2336C" w:rsidP="008C2BDE">
      <w:pPr>
        <w:spacing w:line="360" w:lineRule="auto"/>
        <w:jc w:val="both"/>
        <w:rPr>
          <w:rFonts w:ascii="Palatino Linotype" w:eastAsia="Palatino Linotype" w:hAnsi="Palatino Linotype" w:cs="Palatino Linotype"/>
          <w:b/>
          <w:sz w:val="22"/>
          <w:szCs w:val="22"/>
        </w:rPr>
      </w:pPr>
      <w:r w:rsidRPr="00D27DC0">
        <w:rPr>
          <w:rFonts w:ascii="Palatino Linotype" w:eastAsia="Palatino Linotype" w:hAnsi="Palatino Linotype" w:cs="Palatino Linotype"/>
          <w:sz w:val="22"/>
          <w:szCs w:val="22"/>
        </w:rPr>
        <w:t xml:space="preserve">Sirve de apoyo a lo anterior, el criterio 03-17, expuesto por el </w:t>
      </w:r>
      <w:r w:rsidR="00920422" w:rsidRPr="00D27DC0">
        <w:rPr>
          <w:rFonts w:ascii="Palatino Linotype" w:eastAsia="Palatino Linotype" w:hAnsi="Palatino Linotype" w:cs="Palatino Linotype"/>
          <w:sz w:val="22"/>
          <w:szCs w:val="22"/>
        </w:rPr>
        <w:t xml:space="preserve">entonces </w:t>
      </w:r>
      <w:r w:rsidRPr="00D27DC0">
        <w:rPr>
          <w:rFonts w:ascii="Palatino Linotype" w:eastAsia="Palatino Linotype" w:hAnsi="Palatino Linotype" w:cs="Palatino Linotype"/>
          <w:sz w:val="22"/>
          <w:szCs w:val="22"/>
        </w:rPr>
        <w:t>Instituto Nacional de Transparencia, Acceso a la Información y Protección de Datos Personales, que dice:</w:t>
      </w:r>
      <w:r w:rsidRPr="00D27DC0">
        <w:rPr>
          <w:rFonts w:ascii="Palatino Linotype" w:eastAsia="Palatino Linotype" w:hAnsi="Palatino Linotype" w:cs="Palatino Linotype"/>
          <w:b/>
          <w:sz w:val="22"/>
          <w:szCs w:val="22"/>
        </w:rPr>
        <w:t xml:space="preserve"> </w:t>
      </w:r>
    </w:p>
    <w:p w14:paraId="23FEF1B8" w14:textId="77777777" w:rsidR="00AD46C7" w:rsidRPr="00D27DC0" w:rsidRDefault="00AD46C7" w:rsidP="008C2BDE">
      <w:pPr>
        <w:spacing w:line="360" w:lineRule="auto"/>
        <w:ind w:left="851" w:right="850"/>
        <w:jc w:val="both"/>
        <w:rPr>
          <w:rFonts w:ascii="Palatino Linotype" w:eastAsia="Palatino Linotype" w:hAnsi="Palatino Linotype" w:cs="Palatino Linotype"/>
          <w:sz w:val="22"/>
          <w:szCs w:val="22"/>
        </w:rPr>
      </w:pPr>
    </w:p>
    <w:p w14:paraId="068BE408" w14:textId="77777777" w:rsidR="00AD46C7" w:rsidRPr="00D27DC0" w:rsidRDefault="00F2336C" w:rsidP="0059228E">
      <w:pPr>
        <w:ind w:left="851" w:right="901"/>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i/>
          <w:sz w:val="22"/>
          <w:szCs w:val="22"/>
        </w:rPr>
        <w:t>“</w:t>
      </w:r>
      <w:r w:rsidRPr="00D27DC0">
        <w:rPr>
          <w:rFonts w:ascii="Palatino Linotype" w:eastAsia="Palatino Linotype" w:hAnsi="Palatino Linotype" w:cs="Palatino Linotype"/>
          <w:b/>
          <w:i/>
          <w:sz w:val="22"/>
          <w:szCs w:val="22"/>
        </w:rPr>
        <w:t>No existe obligación de elaborar documentos ad hoc para atender las solicitudes de acceso a la información.</w:t>
      </w:r>
      <w:r w:rsidRPr="00D27DC0">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FB7C59F" w14:textId="77777777" w:rsidR="00AD46C7" w:rsidRPr="00D27DC0" w:rsidRDefault="00F2336C" w:rsidP="0059228E">
      <w:pPr>
        <w:ind w:left="851" w:right="901"/>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i/>
          <w:sz w:val="22"/>
          <w:szCs w:val="22"/>
        </w:rPr>
        <w:t xml:space="preserve">Resoluciones: </w:t>
      </w:r>
    </w:p>
    <w:p w14:paraId="08253FE1" w14:textId="77777777" w:rsidR="00AD46C7" w:rsidRPr="00D27DC0" w:rsidRDefault="00F2336C" w:rsidP="0059228E">
      <w:pPr>
        <w:ind w:left="851" w:right="901"/>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i/>
          <w:sz w:val="22"/>
          <w:szCs w:val="22"/>
        </w:rPr>
        <w:t>∙ RRA 0050/16. Instituto Nacional para la Evaluación de la Educación. 13 julio de 2016. Por unanimidad. Comisionado Ponente: Francisco Javier Acuña Llamas.</w:t>
      </w:r>
    </w:p>
    <w:p w14:paraId="1810496C" w14:textId="77777777" w:rsidR="00AD46C7" w:rsidRPr="00D27DC0" w:rsidRDefault="00F2336C" w:rsidP="0059228E">
      <w:pPr>
        <w:ind w:left="851" w:right="901"/>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43DD6DEE" w14:textId="77777777" w:rsidR="00AD46C7" w:rsidRPr="00D27DC0" w:rsidRDefault="00F2336C" w:rsidP="0059228E">
      <w:pPr>
        <w:ind w:left="851" w:right="901"/>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i/>
          <w:sz w:val="22"/>
          <w:szCs w:val="22"/>
        </w:rPr>
        <w:t>∙ RRA 1889/16. Secretaría de Hacienda y Crédito Público. 05 de octubre de 2016. Por unanimidad. Comisionada Ponente. Ximena Puente de la Mora.”</w:t>
      </w:r>
    </w:p>
    <w:p w14:paraId="20CF180F" w14:textId="77777777" w:rsidR="00AD46C7" w:rsidRPr="00D27DC0" w:rsidRDefault="00AD46C7" w:rsidP="008C2BDE">
      <w:pPr>
        <w:spacing w:line="360" w:lineRule="auto"/>
        <w:ind w:right="-93"/>
        <w:jc w:val="both"/>
        <w:rPr>
          <w:rFonts w:ascii="Palatino Linotype" w:eastAsia="Palatino Linotype" w:hAnsi="Palatino Linotype" w:cs="Palatino Linotype"/>
          <w:sz w:val="22"/>
          <w:szCs w:val="22"/>
        </w:rPr>
      </w:pPr>
    </w:p>
    <w:p w14:paraId="43DAADB3" w14:textId="77777777" w:rsidR="00AD46C7" w:rsidRPr="00D27DC0" w:rsidRDefault="00F2336C" w:rsidP="008C2BDE">
      <w:pPr>
        <w:spacing w:line="360" w:lineRule="auto"/>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74672FC" w14:textId="77777777" w:rsidR="00AD46C7" w:rsidRPr="00D27DC0" w:rsidRDefault="00AD46C7" w:rsidP="008C2BDE">
      <w:pPr>
        <w:spacing w:line="360" w:lineRule="auto"/>
        <w:jc w:val="both"/>
        <w:rPr>
          <w:rFonts w:ascii="Palatino Linotype" w:eastAsia="Palatino Linotype" w:hAnsi="Palatino Linotype" w:cs="Palatino Linotype"/>
          <w:sz w:val="22"/>
          <w:szCs w:val="22"/>
        </w:rPr>
      </w:pPr>
    </w:p>
    <w:p w14:paraId="24B607EA" w14:textId="77777777" w:rsidR="00AD46C7" w:rsidRPr="00D27DC0" w:rsidRDefault="00F2336C" w:rsidP="008C2BDE">
      <w:pPr>
        <w:spacing w:line="360" w:lineRule="auto"/>
        <w:ind w:right="49"/>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sz w:val="22"/>
          <w:szCs w:val="22"/>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w:t>
      </w:r>
      <w:r w:rsidRPr="00D27DC0">
        <w:rPr>
          <w:rFonts w:ascii="Palatino Linotype" w:eastAsia="Palatino Linotype" w:hAnsi="Palatino Linotype" w:cs="Palatino Linotype"/>
          <w:sz w:val="22"/>
          <w:szCs w:val="22"/>
        </w:rPr>
        <w:lastRenderedPageBreak/>
        <w:t>Sujeto Obligado; como así se establece en la Ley de Transparencia y Acceso a la Información Pública del Estado de México y Municipios.</w:t>
      </w:r>
    </w:p>
    <w:p w14:paraId="765A51BA" w14:textId="77777777" w:rsidR="00AD46C7" w:rsidRPr="00D27DC0" w:rsidRDefault="00AD46C7" w:rsidP="008C2BDE">
      <w:pPr>
        <w:spacing w:line="360" w:lineRule="auto"/>
        <w:ind w:right="49"/>
        <w:jc w:val="both"/>
        <w:rPr>
          <w:rFonts w:ascii="Palatino Linotype" w:eastAsia="Palatino Linotype" w:hAnsi="Palatino Linotype" w:cs="Palatino Linotype"/>
          <w:sz w:val="22"/>
          <w:szCs w:val="22"/>
        </w:rPr>
      </w:pPr>
    </w:p>
    <w:p w14:paraId="01FE55D8" w14:textId="77777777" w:rsidR="00AD46C7" w:rsidRPr="00D27DC0" w:rsidRDefault="00F2336C" w:rsidP="008C2BDE">
      <w:pPr>
        <w:spacing w:line="360" w:lineRule="auto"/>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52FE9F5" w14:textId="77777777" w:rsidR="00AD46C7" w:rsidRPr="00D27DC0" w:rsidRDefault="00AD46C7" w:rsidP="0059228E">
      <w:pPr>
        <w:ind w:left="851" w:right="899"/>
        <w:jc w:val="both"/>
        <w:rPr>
          <w:rFonts w:ascii="Palatino Linotype" w:eastAsia="Palatino Linotype" w:hAnsi="Palatino Linotype" w:cs="Palatino Linotype"/>
          <w:i/>
          <w:sz w:val="22"/>
          <w:szCs w:val="22"/>
        </w:rPr>
      </w:pPr>
    </w:p>
    <w:p w14:paraId="6A2F0F1B" w14:textId="77777777" w:rsidR="00AD46C7" w:rsidRPr="00D27DC0" w:rsidRDefault="00F2336C" w:rsidP="0059228E">
      <w:pPr>
        <w:ind w:left="851" w:right="899"/>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i/>
          <w:sz w:val="22"/>
          <w:szCs w:val="22"/>
        </w:rPr>
        <w:t>“</w:t>
      </w:r>
      <w:r w:rsidRPr="00D27DC0">
        <w:rPr>
          <w:rFonts w:ascii="Palatino Linotype" w:eastAsia="Palatino Linotype" w:hAnsi="Palatino Linotype" w:cs="Palatino Linotype"/>
          <w:b/>
          <w:i/>
          <w:sz w:val="22"/>
          <w:szCs w:val="22"/>
        </w:rPr>
        <w:t xml:space="preserve">Artículo 3. </w:t>
      </w:r>
      <w:r w:rsidRPr="00D27DC0">
        <w:rPr>
          <w:rFonts w:ascii="Palatino Linotype" w:eastAsia="Palatino Linotype" w:hAnsi="Palatino Linotype" w:cs="Palatino Linotype"/>
          <w:i/>
          <w:sz w:val="22"/>
          <w:szCs w:val="22"/>
        </w:rPr>
        <w:t>Para los efectos de la presente Ley se entenderá por:</w:t>
      </w:r>
    </w:p>
    <w:p w14:paraId="2A636B02" w14:textId="77777777" w:rsidR="00AD46C7" w:rsidRPr="00D27DC0" w:rsidRDefault="00F2336C" w:rsidP="0059228E">
      <w:pPr>
        <w:ind w:left="851" w:right="899"/>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i/>
          <w:sz w:val="22"/>
          <w:szCs w:val="22"/>
        </w:rPr>
        <w:t>…</w:t>
      </w:r>
    </w:p>
    <w:p w14:paraId="430CEA4B" w14:textId="77777777" w:rsidR="00AD46C7" w:rsidRPr="00D27DC0" w:rsidRDefault="00F2336C" w:rsidP="0059228E">
      <w:pPr>
        <w:ind w:left="851" w:right="899"/>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b/>
          <w:i/>
          <w:sz w:val="22"/>
          <w:szCs w:val="22"/>
        </w:rPr>
        <w:t>XI. Documento:</w:t>
      </w:r>
      <w:r w:rsidRPr="00D27DC0">
        <w:rPr>
          <w:rFonts w:ascii="Palatino Linotype" w:eastAsia="Palatino Linotype" w:hAnsi="Palatino Linotype" w:cs="Palatino Linotype"/>
          <w:i/>
          <w:sz w:val="22"/>
          <w:szCs w:val="22"/>
        </w:rPr>
        <w:t xml:space="preserve"> Los expedientes, reportes, estudios, actas</w:t>
      </w:r>
      <w:r w:rsidRPr="00D27DC0">
        <w:rPr>
          <w:rFonts w:ascii="Palatino Linotype" w:eastAsia="Palatino Linotype" w:hAnsi="Palatino Linotype" w:cs="Palatino Linotype"/>
          <w:b/>
          <w:i/>
          <w:sz w:val="22"/>
          <w:szCs w:val="22"/>
        </w:rPr>
        <w:t>,</w:t>
      </w:r>
      <w:r w:rsidRPr="00D27DC0">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61850C6C" w14:textId="77777777" w:rsidR="00AD46C7" w:rsidRPr="00D27DC0" w:rsidRDefault="00AD46C7" w:rsidP="008C2BDE">
      <w:pPr>
        <w:spacing w:line="360" w:lineRule="auto"/>
        <w:ind w:left="851" w:right="899"/>
        <w:jc w:val="both"/>
        <w:rPr>
          <w:rFonts w:ascii="Palatino Linotype" w:eastAsia="Palatino Linotype" w:hAnsi="Palatino Linotype" w:cs="Palatino Linotype"/>
          <w:sz w:val="22"/>
          <w:szCs w:val="22"/>
        </w:rPr>
      </w:pPr>
    </w:p>
    <w:p w14:paraId="483A6885" w14:textId="77777777" w:rsidR="00AD46C7" w:rsidRPr="00D27DC0" w:rsidRDefault="00F2336C" w:rsidP="008C2BDE">
      <w:pPr>
        <w:spacing w:line="360" w:lineRule="auto"/>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3C895A1" w14:textId="77777777" w:rsidR="00AD46C7" w:rsidRPr="00D27DC0" w:rsidRDefault="00AD46C7" w:rsidP="008C2BDE">
      <w:pPr>
        <w:spacing w:line="360" w:lineRule="auto"/>
        <w:ind w:left="851" w:right="899"/>
        <w:jc w:val="both"/>
        <w:rPr>
          <w:rFonts w:ascii="Palatino Linotype" w:eastAsia="Palatino Linotype" w:hAnsi="Palatino Linotype" w:cs="Palatino Linotype"/>
          <w:sz w:val="22"/>
          <w:szCs w:val="22"/>
        </w:rPr>
      </w:pPr>
    </w:p>
    <w:p w14:paraId="4120F6C3" w14:textId="77777777" w:rsidR="00AD46C7" w:rsidRPr="00D27DC0" w:rsidRDefault="00F2336C" w:rsidP="0059228E">
      <w:pPr>
        <w:ind w:left="851" w:right="899"/>
        <w:jc w:val="both"/>
        <w:rPr>
          <w:rFonts w:ascii="Palatino Linotype" w:eastAsia="Palatino Linotype" w:hAnsi="Palatino Linotype" w:cs="Palatino Linotype"/>
          <w:b/>
          <w:i/>
          <w:sz w:val="22"/>
          <w:szCs w:val="22"/>
        </w:rPr>
      </w:pPr>
      <w:r w:rsidRPr="00D27DC0">
        <w:rPr>
          <w:rFonts w:ascii="Palatino Linotype" w:eastAsia="Palatino Linotype" w:hAnsi="Palatino Linotype" w:cs="Palatino Linotype"/>
          <w:b/>
          <w:sz w:val="22"/>
          <w:szCs w:val="22"/>
        </w:rPr>
        <w:t>“</w:t>
      </w:r>
      <w:r w:rsidRPr="00D27DC0">
        <w:rPr>
          <w:rFonts w:ascii="Palatino Linotype" w:eastAsia="Palatino Linotype" w:hAnsi="Palatino Linotype" w:cs="Palatino Linotype"/>
          <w:b/>
          <w:i/>
          <w:sz w:val="22"/>
          <w:szCs w:val="22"/>
        </w:rPr>
        <w:t>CRITERIO 0002-11</w:t>
      </w:r>
    </w:p>
    <w:p w14:paraId="28A7764D" w14:textId="77777777" w:rsidR="00AD46C7" w:rsidRPr="00D27DC0" w:rsidRDefault="00F2336C" w:rsidP="0059228E">
      <w:pPr>
        <w:ind w:left="851" w:right="899"/>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D27DC0">
        <w:rPr>
          <w:rFonts w:ascii="Palatino Linotype" w:eastAsia="Palatino Linotype" w:hAnsi="Palatino Linotype" w:cs="Palatino Linotype"/>
          <w:i/>
          <w:sz w:val="22"/>
          <w:szCs w:val="22"/>
        </w:rPr>
        <w:t xml:space="preserve"> De conformidad </w:t>
      </w:r>
      <w:r w:rsidRPr="00D27DC0">
        <w:rPr>
          <w:rFonts w:ascii="Palatino Linotype" w:eastAsia="Palatino Linotype" w:hAnsi="Palatino Linotype" w:cs="Palatino Linotype"/>
          <w:i/>
          <w:sz w:val="22"/>
          <w:szCs w:val="22"/>
        </w:rPr>
        <w:lastRenderedPageBreak/>
        <w:t>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B722B2F" w14:textId="77777777" w:rsidR="00AD46C7" w:rsidRPr="00D27DC0" w:rsidRDefault="00F2336C" w:rsidP="0059228E">
      <w:pPr>
        <w:ind w:left="851" w:right="899"/>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5EF814B" w14:textId="77777777" w:rsidR="00AD46C7" w:rsidRPr="00D27DC0" w:rsidRDefault="00F2336C" w:rsidP="0059228E">
      <w:pPr>
        <w:ind w:left="851" w:right="899"/>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03FDE34" w14:textId="77777777" w:rsidR="00AD46C7" w:rsidRPr="00D27DC0" w:rsidRDefault="00F2336C" w:rsidP="0059228E">
      <w:pPr>
        <w:ind w:left="851" w:right="899"/>
        <w:jc w:val="both"/>
        <w:rPr>
          <w:rFonts w:ascii="Palatino Linotype" w:eastAsia="Palatino Linotype" w:hAnsi="Palatino Linotype" w:cs="Palatino Linotype"/>
          <w:b/>
          <w:i/>
          <w:sz w:val="22"/>
          <w:szCs w:val="22"/>
        </w:rPr>
      </w:pPr>
      <w:r w:rsidRPr="00D27DC0">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5D3C676D" w14:textId="77777777" w:rsidR="00AD46C7" w:rsidRPr="00D27DC0" w:rsidRDefault="00F2336C" w:rsidP="0059228E">
      <w:pPr>
        <w:ind w:left="851" w:right="899"/>
        <w:jc w:val="both"/>
        <w:rPr>
          <w:rFonts w:ascii="Palatino Linotype" w:eastAsia="Palatino Linotype" w:hAnsi="Palatino Linotype" w:cs="Palatino Linotype"/>
          <w:b/>
          <w:i/>
          <w:sz w:val="22"/>
          <w:szCs w:val="22"/>
        </w:rPr>
      </w:pPr>
      <w:r w:rsidRPr="00D27DC0">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w:t>
      </w:r>
    </w:p>
    <w:p w14:paraId="7158A812" w14:textId="77777777" w:rsidR="00AD46C7" w:rsidRPr="00D27DC0" w:rsidRDefault="00AD46C7" w:rsidP="008C2BDE">
      <w:pPr>
        <w:spacing w:line="360" w:lineRule="auto"/>
        <w:jc w:val="both"/>
        <w:rPr>
          <w:rFonts w:ascii="Palatino Linotype" w:eastAsia="Palatino Linotype" w:hAnsi="Palatino Linotype" w:cs="Palatino Linotype"/>
          <w:sz w:val="22"/>
          <w:szCs w:val="22"/>
        </w:rPr>
      </w:pPr>
    </w:p>
    <w:p w14:paraId="40062385" w14:textId="17EBA965" w:rsidR="0059228E" w:rsidRPr="00D27DC0" w:rsidRDefault="00F2336C" w:rsidP="008C2BDE">
      <w:pPr>
        <w:spacing w:after="240" w:line="360" w:lineRule="auto"/>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sz w:val="22"/>
          <w:szCs w:val="22"/>
        </w:rPr>
        <w:t xml:space="preserve">Ahora bien, del análisis de la solicitud de información motivo del recurso de revisión que ahora se resuelve, </w:t>
      </w:r>
      <w:r w:rsidR="0059228E" w:rsidRPr="00D27DC0">
        <w:rPr>
          <w:rFonts w:ascii="Palatino Linotype" w:eastAsia="Palatino Linotype" w:hAnsi="Palatino Linotype" w:cs="Palatino Linotype"/>
          <w:sz w:val="22"/>
          <w:szCs w:val="22"/>
        </w:rPr>
        <w:t xml:space="preserve">es necesario referir </w:t>
      </w:r>
      <w:r w:rsidR="0013358D" w:rsidRPr="00D27DC0">
        <w:rPr>
          <w:rFonts w:ascii="Palatino Linotype" w:eastAsia="Palatino Linotype" w:hAnsi="Palatino Linotype" w:cs="Palatino Linotype"/>
          <w:sz w:val="22"/>
          <w:szCs w:val="22"/>
        </w:rPr>
        <w:t>que el Recurrente solicitó la siguiente información</w:t>
      </w:r>
      <w:r w:rsidR="00CC581C" w:rsidRPr="00D27DC0">
        <w:rPr>
          <w:rFonts w:ascii="Palatino Linotype" w:eastAsia="Palatino Linotype" w:hAnsi="Palatino Linotype" w:cs="Palatino Linotype"/>
          <w:sz w:val="22"/>
          <w:szCs w:val="22"/>
        </w:rPr>
        <w:t>:</w:t>
      </w:r>
    </w:p>
    <w:p w14:paraId="0CCEA140" w14:textId="77777777" w:rsidR="00AE1A56" w:rsidRPr="00D27DC0" w:rsidRDefault="00AE1A56" w:rsidP="00CC581C">
      <w:pPr>
        <w:pStyle w:val="Prrafodelista"/>
        <w:numPr>
          <w:ilvl w:val="0"/>
          <w:numId w:val="19"/>
        </w:numPr>
        <w:spacing w:after="240" w:line="360" w:lineRule="auto"/>
        <w:jc w:val="both"/>
        <w:rPr>
          <w:rFonts w:ascii="Palatino Linotype" w:eastAsia="Palatino Linotype" w:hAnsi="Palatino Linotype" w:cs="Palatino Linotype"/>
          <w:b/>
          <w:sz w:val="22"/>
          <w:szCs w:val="22"/>
        </w:rPr>
      </w:pPr>
      <w:r w:rsidRPr="00D27DC0">
        <w:rPr>
          <w:rFonts w:ascii="Palatino Linotype" w:eastAsia="Palatino Linotype" w:hAnsi="Palatino Linotype" w:cs="Palatino Linotype"/>
          <w:b/>
          <w:sz w:val="22"/>
          <w:szCs w:val="22"/>
        </w:rPr>
        <w:t>Del Servidor Público señalado en la solicitud:</w:t>
      </w:r>
    </w:p>
    <w:p w14:paraId="2735C12A" w14:textId="7EFCDA05" w:rsidR="00AE1A56" w:rsidRPr="00D27DC0" w:rsidRDefault="00AE1A56" w:rsidP="00AE1A56">
      <w:pPr>
        <w:pStyle w:val="Prrafodelista"/>
        <w:numPr>
          <w:ilvl w:val="0"/>
          <w:numId w:val="23"/>
        </w:numPr>
        <w:spacing w:after="240" w:line="360" w:lineRule="auto"/>
        <w:ind w:left="1134"/>
        <w:jc w:val="both"/>
        <w:rPr>
          <w:rFonts w:ascii="Palatino Linotype" w:eastAsia="Palatino Linotype" w:hAnsi="Palatino Linotype" w:cs="Palatino Linotype"/>
          <w:b/>
          <w:sz w:val="22"/>
          <w:szCs w:val="22"/>
        </w:rPr>
      </w:pPr>
      <w:r w:rsidRPr="00D27DC0">
        <w:rPr>
          <w:rFonts w:ascii="Palatino Linotype" w:eastAsia="Palatino Linotype" w:hAnsi="Palatino Linotype" w:cs="Palatino Linotype"/>
          <w:b/>
          <w:sz w:val="22"/>
          <w:szCs w:val="22"/>
        </w:rPr>
        <w:t>Recibo de Nómina; y</w:t>
      </w:r>
    </w:p>
    <w:p w14:paraId="725E9FAB" w14:textId="286A0861" w:rsidR="00CC581C" w:rsidRPr="00D27DC0" w:rsidRDefault="00AE1A56" w:rsidP="00AE1A56">
      <w:pPr>
        <w:pStyle w:val="Prrafodelista"/>
        <w:numPr>
          <w:ilvl w:val="0"/>
          <w:numId w:val="23"/>
        </w:numPr>
        <w:spacing w:after="240" w:line="360" w:lineRule="auto"/>
        <w:ind w:left="1134"/>
        <w:jc w:val="both"/>
        <w:rPr>
          <w:rFonts w:ascii="Palatino Linotype" w:eastAsia="Palatino Linotype" w:hAnsi="Palatino Linotype" w:cs="Palatino Linotype"/>
          <w:b/>
          <w:sz w:val="22"/>
          <w:szCs w:val="22"/>
        </w:rPr>
      </w:pPr>
      <w:r w:rsidRPr="00D27DC0">
        <w:rPr>
          <w:rFonts w:ascii="Palatino Linotype" w:eastAsia="Palatino Linotype" w:hAnsi="Palatino Linotype" w:cs="Palatino Linotype"/>
          <w:b/>
          <w:sz w:val="22"/>
          <w:szCs w:val="22"/>
        </w:rPr>
        <w:t>Departamento de adscripción.</w:t>
      </w:r>
    </w:p>
    <w:p w14:paraId="06F74C2A" w14:textId="639016EC" w:rsidR="00DF439F" w:rsidRPr="00D27DC0" w:rsidRDefault="00DF439F" w:rsidP="00DF439F">
      <w:pPr>
        <w:pStyle w:val="NormalWeb"/>
        <w:spacing w:before="0" w:beforeAutospacing="0" w:after="0" w:afterAutospacing="0" w:line="360" w:lineRule="auto"/>
        <w:jc w:val="both"/>
        <w:rPr>
          <w:rFonts w:ascii="Palatino Linotype" w:hAnsi="Palatino Linotype"/>
          <w:sz w:val="22"/>
          <w:szCs w:val="22"/>
        </w:rPr>
      </w:pPr>
      <w:r w:rsidRPr="00D27DC0">
        <w:rPr>
          <w:rFonts w:ascii="Palatino Linotype" w:hAnsi="Palatino Linotype"/>
          <w:sz w:val="22"/>
          <w:szCs w:val="22"/>
        </w:rPr>
        <w:t xml:space="preserve">Derivado de la naturaleza de la información requerida, es que resulta conveniente traer a contexto la Ley del Trabajo de los Servidores Públicos del Estado y Municipios, en su artículo 220 K, establece los documentos que tiene la obligación de conservar el </w:t>
      </w:r>
      <w:r w:rsidRPr="00D27DC0">
        <w:rPr>
          <w:rFonts w:ascii="Palatino Linotype" w:hAnsi="Palatino Linotype"/>
          <w:b/>
          <w:bCs/>
          <w:sz w:val="22"/>
          <w:szCs w:val="22"/>
        </w:rPr>
        <w:t>Sujeto Obligado</w:t>
      </w:r>
      <w:r w:rsidRPr="00D27DC0">
        <w:rPr>
          <w:rFonts w:ascii="Palatino Linotype" w:hAnsi="Palatino Linotype"/>
          <w:sz w:val="22"/>
          <w:szCs w:val="22"/>
        </w:rPr>
        <w:t>, entre los que se encuentran los recibos de pagos: </w:t>
      </w:r>
    </w:p>
    <w:p w14:paraId="5831A17A" w14:textId="77777777" w:rsidR="00DF439F" w:rsidRPr="00D27DC0" w:rsidRDefault="00DF439F" w:rsidP="00DF439F">
      <w:pPr>
        <w:spacing w:line="360" w:lineRule="auto"/>
        <w:rPr>
          <w:rFonts w:ascii="Palatino Linotype" w:hAnsi="Palatino Linotype"/>
          <w:sz w:val="22"/>
          <w:szCs w:val="22"/>
        </w:rPr>
      </w:pPr>
    </w:p>
    <w:p w14:paraId="030CA455" w14:textId="77777777" w:rsidR="00DF439F" w:rsidRPr="00D27DC0" w:rsidRDefault="00DF439F" w:rsidP="00A71C2A">
      <w:pPr>
        <w:pStyle w:val="NormalWeb"/>
        <w:spacing w:before="0" w:beforeAutospacing="0" w:after="0" w:afterAutospacing="0"/>
        <w:ind w:left="567" w:right="567"/>
        <w:jc w:val="both"/>
        <w:rPr>
          <w:rFonts w:ascii="Palatino Linotype" w:hAnsi="Palatino Linotype"/>
          <w:sz w:val="22"/>
          <w:szCs w:val="22"/>
        </w:rPr>
      </w:pPr>
      <w:r w:rsidRPr="00D27DC0">
        <w:rPr>
          <w:rFonts w:ascii="Palatino Linotype" w:hAnsi="Palatino Linotype"/>
          <w:b/>
          <w:bCs/>
          <w:i/>
          <w:iCs/>
          <w:sz w:val="22"/>
          <w:szCs w:val="22"/>
        </w:rPr>
        <w:t>“ARTÍCULO 220 K.-</w:t>
      </w:r>
      <w:r w:rsidRPr="00D27DC0">
        <w:rPr>
          <w:rFonts w:ascii="Palatino Linotype" w:hAnsi="Palatino Linotype"/>
          <w:i/>
          <w:iCs/>
          <w:sz w:val="22"/>
          <w:szCs w:val="22"/>
        </w:rPr>
        <w:t xml:space="preserve"> La institución o dependencia pública tiene la obligación de conservar y exhibir en el proceso los documentos que a continuación se precisan:</w:t>
      </w:r>
    </w:p>
    <w:p w14:paraId="170910A5" w14:textId="77777777" w:rsidR="00DF439F" w:rsidRPr="00D27DC0" w:rsidRDefault="00DF439F" w:rsidP="00A71C2A">
      <w:pPr>
        <w:pStyle w:val="NormalWeb"/>
        <w:spacing w:before="0" w:beforeAutospacing="0" w:after="0" w:afterAutospacing="0"/>
        <w:ind w:left="567" w:right="567"/>
        <w:jc w:val="both"/>
        <w:rPr>
          <w:rFonts w:ascii="Palatino Linotype" w:hAnsi="Palatino Linotype"/>
          <w:sz w:val="22"/>
          <w:szCs w:val="22"/>
        </w:rPr>
      </w:pPr>
      <w:r w:rsidRPr="00D27DC0">
        <w:rPr>
          <w:rFonts w:ascii="Palatino Linotype" w:hAnsi="Palatino Linotype"/>
          <w:i/>
          <w:iCs/>
          <w:sz w:val="22"/>
          <w:szCs w:val="22"/>
        </w:rPr>
        <w:t>(…)</w:t>
      </w:r>
    </w:p>
    <w:p w14:paraId="51D05386" w14:textId="77777777" w:rsidR="00DF439F" w:rsidRPr="00D27DC0" w:rsidRDefault="00DF439F" w:rsidP="00A71C2A">
      <w:pPr>
        <w:pStyle w:val="NormalWeb"/>
        <w:spacing w:before="0" w:beforeAutospacing="0" w:after="0" w:afterAutospacing="0"/>
        <w:ind w:left="567" w:right="567"/>
        <w:jc w:val="both"/>
        <w:rPr>
          <w:rFonts w:ascii="Palatino Linotype" w:hAnsi="Palatino Linotype"/>
          <w:sz w:val="22"/>
          <w:szCs w:val="22"/>
        </w:rPr>
      </w:pPr>
      <w:r w:rsidRPr="00D27DC0">
        <w:rPr>
          <w:rFonts w:ascii="Palatino Linotype" w:hAnsi="Palatino Linotype"/>
          <w:b/>
          <w:bCs/>
          <w:i/>
          <w:iCs/>
          <w:sz w:val="22"/>
          <w:szCs w:val="22"/>
        </w:rPr>
        <w:t>II. Recibos de pagos de salarios o las constancias documentales del pago de salario cuando sea por depósito o mediante información electrónica; “</w:t>
      </w:r>
    </w:p>
    <w:p w14:paraId="40211465" w14:textId="77777777" w:rsidR="00DF439F" w:rsidRPr="00D27DC0" w:rsidRDefault="00DF439F" w:rsidP="00DF439F">
      <w:pPr>
        <w:spacing w:line="360" w:lineRule="auto"/>
        <w:rPr>
          <w:rFonts w:ascii="Palatino Linotype" w:hAnsi="Palatino Linotype"/>
          <w:sz w:val="22"/>
          <w:szCs w:val="22"/>
        </w:rPr>
      </w:pPr>
    </w:p>
    <w:p w14:paraId="501842ED" w14:textId="77777777" w:rsidR="00DF439F" w:rsidRPr="00D27DC0" w:rsidRDefault="00DF439F" w:rsidP="00DF439F">
      <w:pPr>
        <w:pStyle w:val="NormalWeb"/>
        <w:spacing w:before="0" w:beforeAutospacing="0" w:after="0" w:afterAutospacing="0" w:line="360" w:lineRule="auto"/>
        <w:jc w:val="both"/>
        <w:rPr>
          <w:rFonts w:ascii="Palatino Linotype" w:hAnsi="Palatino Linotype"/>
          <w:sz w:val="22"/>
          <w:szCs w:val="22"/>
        </w:rPr>
      </w:pPr>
      <w:r w:rsidRPr="00D27DC0">
        <w:rPr>
          <w:rFonts w:ascii="Palatino Linotype" w:hAnsi="Palatino Linotype"/>
          <w:sz w:val="22"/>
          <w:szCs w:val="22"/>
        </w:rPr>
        <w:lastRenderedPageBreak/>
        <w:t>Del anterior precepto legal, se advierte que toda entidad pública del Estado de México debe conservar las constancias documentales del pago de salario cuando sea por depósito o mediante información electrónica, debe conservar dicha documentación durante el último año y un año después de que se extinga la relación laboral, a través de los sistemas de digitalización o de información magnética o electrónica.</w:t>
      </w:r>
    </w:p>
    <w:p w14:paraId="4DCC6EF0" w14:textId="77777777" w:rsidR="00DF439F" w:rsidRPr="00D27DC0" w:rsidRDefault="00DF439F" w:rsidP="00DF439F">
      <w:pPr>
        <w:spacing w:line="360" w:lineRule="auto"/>
        <w:rPr>
          <w:rFonts w:ascii="Palatino Linotype" w:hAnsi="Palatino Linotype"/>
          <w:sz w:val="22"/>
          <w:szCs w:val="22"/>
        </w:rPr>
      </w:pPr>
    </w:p>
    <w:p w14:paraId="36A2D37D" w14:textId="77777777" w:rsidR="00DF439F" w:rsidRPr="00D27DC0" w:rsidRDefault="00DF439F" w:rsidP="00DF439F">
      <w:pPr>
        <w:pStyle w:val="NormalWeb"/>
        <w:spacing w:before="0" w:beforeAutospacing="0" w:after="0" w:afterAutospacing="0" w:line="360" w:lineRule="auto"/>
        <w:jc w:val="both"/>
        <w:rPr>
          <w:rFonts w:ascii="Palatino Linotype" w:hAnsi="Palatino Linotype"/>
          <w:sz w:val="22"/>
          <w:szCs w:val="22"/>
        </w:rPr>
      </w:pPr>
      <w:r w:rsidRPr="00D27DC0">
        <w:rPr>
          <w:rFonts w:ascii="Palatino Linotype" w:hAnsi="Palatino Linotype"/>
          <w:sz w:val="22"/>
          <w:szCs w:val="22"/>
        </w:rPr>
        <w:t>Aunado a lo anterior, es necesario destacar que los artículos 342, 343, 344 y 345, del Código Financiero del Estado de México y Municipios, disponen el sistema y las políticas que deben seguirse para llevar el registro contable y presupuestal de las operaciones financieras que llevan a cabo los Municipios del Estado de México, en los siguientes términos:</w:t>
      </w:r>
    </w:p>
    <w:p w14:paraId="1F98264C" w14:textId="77777777" w:rsidR="00DF439F" w:rsidRPr="00D27DC0" w:rsidRDefault="00DF439F" w:rsidP="00DF439F">
      <w:pPr>
        <w:spacing w:line="360" w:lineRule="auto"/>
        <w:rPr>
          <w:rFonts w:ascii="Palatino Linotype" w:hAnsi="Palatino Linotype"/>
          <w:sz w:val="22"/>
          <w:szCs w:val="22"/>
        </w:rPr>
      </w:pPr>
    </w:p>
    <w:p w14:paraId="2B01FAD1" w14:textId="77777777" w:rsidR="00DF439F" w:rsidRPr="00D27DC0" w:rsidRDefault="00DF439F" w:rsidP="00A71C2A">
      <w:pPr>
        <w:pStyle w:val="NormalWeb"/>
        <w:spacing w:before="0" w:beforeAutospacing="0" w:after="0" w:afterAutospacing="0"/>
        <w:ind w:left="567" w:right="616"/>
        <w:jc w:val="both"/>
        <w:rPr>
          <w:rFonts w:ascii="Palatino Linotype" w:hAnsi="Palatino Linotype"/>
          <w:sz w:val="22"/>
          <w:szCs w:val="22"/>
        </w:rPr>
      </w:pPr>
      <w:r w:rsidRPr="00D27DC0">
        <w:rPr>
          <w:rFonts w:ascii="Palatino Linotype" w:hAnsi="Palatino Linotype"/>
          <w:i/>
          <w:iCs/>
          <w:sz w:val="22"/>
          <w:szCs w:val="22"/>
        </w:rPr>
        <w:t>“</w:t>
      </w:r>
      <w:r w:rsidRPr="00D27DC0">
        <w:rPr>
          <w:rFonts w:ascii="Palatino Linotype" w:hAnsi="Palatino Linotype"/>
          <w:b/>
          <w:bCs/>
          <w:i/>
          <w:iCs/>
          <w:sz w:val="22"/>
          <w:szCs w:val="22"/>
        </w:rPr>
        <w:t>Artículo 342</w:t>
      </w:r>
      <w:r w:rsidRPr="00D27DC0">
        <w:rPr>
          <w:rFonts w:ascii="Palatino Linotype" w:hAnsi="Palatino Linotype"/>
          <w:i/>
          <w:iCs/>
          <w:sz w:val="22"/>
          <w:szCs w:val="22"/>
        </w:rPr>
        <w:t>.-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05FFE92A" w14:textId="77777777" w:rsidR="00DF439F" w:rsidRPr="00D27DC0" w:rsidRDefault="00DF439F" w:rsidP="00A71C2A">
      <w:pPr>
        <w:pStyle w:val="NormalWeb"/>
        <w:spacing w:before="0" w:beforeAutospacing="0" w:after="0" w:afterAutospacing="0"/>
        <w:ind w:left="567" w:right="616"/>
        <w:jc w:val="both"/>
        <w:rPr>
          <w:rFonts w:ascii="Palatino Linotype" w:hAnsi="Palatino Linotype"/>
          <w:sz w:val="22"/>
          <w:szCs w:val="22"/>
        </w:rPr>
      </w:pPr>
      <w:r w:rsidRPr="00D27DC0">
        <w:rPr>
          <w:rFonts w:ascii="Palatino Linotype" w:hAnsi="Palatino Linotype"/>
          <w:i/>
          <w:iCs/>
          <w:sz w:val="22"/>
          <w:szCs w:val="22"/>
        </w:rPr>
        <w:t>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w:t>
      </w:r>
    </w:p>
    <w:p w14:paraId="45A09D71" w14:textId="77777777" w:rsidR="00DF439F" w:rsidRPr="00D27DC0" w:rsidRDefault="00DF439F" w:rsidP="00A71C2A">
      <w:pPr>
        <w:ind w:left="567" w:right="616"/>
        <w:rPr>
          <w:rFonts w:ascii="Palatino Linotype" w:hAnsi="Palatino Linotype"/>
          <w:sz w:val="22"/>
          <w:szCs w:val="22"/>
        </w:rPr>
      </w:pPr>
    </w:p>
    <w:p w14:paraId="3DC4BFD5" w14:textId="77777777" w:rsidR="00DF439F" w:rsidRPr="00D27DC0" w:rsidRDefault="00DF439F" w:rsidP="00A71C2A">
      <w:pPr>
        <w:pStyle w:val="NormalWeb"/>
        <w:spacing w:before="0" w:beforeAutospacing="0" w:after="0" w:afterAutospacing="0"/>
        <w:ind w:left="567" w:right="616"/>
        <w:jc w:val="both"/>
        <w:rPr>
          <w:rFonts w:ascii="Palatino Linotype" w:hAnsi="Palatino Linotype"/>
          <w:sz w:val="22"/>
          <w:szCs w:val="22"/>
        </w:rPr>
      </w:pPr>
      <w:r w:rsidRPr="00D27DC0">
        <w:rPr>
          <w:rFonts w:ascii="Palatino Linotype" w:hAnsi="Palatino Linotype"/>
          <w:b/>
          <w:bCs/>
          <w:i/>
          <w:iCs/>
          <w:sz w:val="22"/>
          <w:szCs w:val="22"/>
        </w:rPr>
        <w:t>Artículo 343.-</w:t>
      </w:r>
      <w:r w:rsidRPr="00D27DC0">
        <w:rPr>
          <w:rFonts w:ascii="Palatino Linotype" w:hAnsi="Palatino Linotype"/>
          <w:i/>
          <w:iCs/>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El sistema de contabilidad sobre base acumulativa total, se sustentará en las normas emitidas por el Consejo Nacional de Armonización Contable.</w:t>
      </w:r>
    </w:p>
    <w:p w14:paraId="400028AB" w14:textId="77777777" w:rsidR="00DF439F" w:rsidRPr="00D27DC0" w:rsidRDefault="00DF439F" w:rsidP="00A71C2A">
      <w:pPr>
        <w:ind w:left="567" w:right="616"/>
        <w:rPr>
          <w:rFonts w:ascii="Palatino Linotype" w:hAnsi="Palatino Linotype"/>
          <w:sz w:val="22"/>
          <w:szCs w:val="22"/>
        </w:rPr>
      </w:pPr>
    </w:p>
    <w:p w14:paraId="6124FD3D" w14:textId="77777777" w:rsidR="00DF439F" w:rsidRPr="00D27DC0" w:rsidRDefault="00DF439F" w:rsidP="00A71C2A">
      <w:pPr>
        <w:pStyle w:val="NormalWeb"/>
        <w:spacing w:before="0" w:beforeAutospacing="0" w:after="0" w:afterAutospacing="0"/>
        <w:ind w:left="567" w:right="616"/>
        <w:jc w:val="both"/>
        <w:rPr>
          <w:rFonts w:ascii="Palatino Linotype" w:hAnsi="Palatino Linotype"/>
          <w:sz w:val="22"/>
          <w:szCs w:val="22"/>
        </w:rPr>
      </w:pPr>
      <w:r w:rsidRPr="00D27DC0">
        <w:rPr>
          <w:rFonts w:ascii="Palatino Linotype" w:hAnsi="Palatino Linotype"/>
          <w:b/>
          <w:bCs/>
          <w:i/>
          <w:iCs/>
          <w:sz w:val="22"/>
          <w:szCs w:val="22"/>
        </w:rPr>
        <w:t>Artículo 344.-</w:t>
      </w:r>
      <w:r w:rsidRPr="00D27DC0">
        <w:rPr>
          <w:rFonts w:ascii="Palatino Linotype" w:hAnsi="Palatino Linotype"/>
          <w:i/>
          <w:iCs/>
          <w:sz w:val="22"/>
          <w:szCs w:val="22"/>
        </w:rPr>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w:t>
      </w:r>
    </w:p>
    <w:p w14:paraId="6313F42F" w14:textId="77777777" w:rsidR="00DF439F" w:rsidRPr="00D27DC0" w:rsidRDefault="00DF439F" w:rsidP="00A71C2A">
      <w:pPr>
        <w:pStyle w:val="NormalWeb"/>
        <w:spacing w:before="0" w:beforeAutospacing="0" w:after="0" w:afterAutospacing="0"/>
        <w:ind w:left="567" w:right="616"/>
        <w:jc w:val="both"/>
        <w:rPr>
          <w:rFonts w:ascii="Palatino Linotype" w:hAnsi="Palatino Linotype"/>
          <w:sz w:val="22"/>
          <w:szCs w:val="22"/>
        </w:rPr>
      </w:pPr>
      <w:r w:rsidRPr="00D27DC0">
        <w:rPr>
          <w:rFonts w:ascii="Palatino Linotype" w:hAnsi="Palatino Linotype"/>
          <w:i/>
          <w:iCs/>
          <w:sz w:val="22"/>
          <w:szCs w:val="22"/>
        </w:rPr>
        <w:t xml:space="preserve">Todo registro contable y presupuestal deberá estar soportado con los documentos de registro, justificativos y comprobatorios originales, en copias certificadas o en medios electrónicos, según corresponda, los que deberán permanecer en custodia y conservación </w:t>
      </w:r>
      <w:r w:rsidRPr="00D27DC0">
        <w:rPr>
          <w:rFonts w:ascii="Palatino Linotype" w:hAnsi="Palatino Linotype"/>
          <w:i/>
          <w:iCs/>
          <w:sz w:val="22"/>
          <w:szCs w:val="22"/>
        </w:rPr>
        <w:lastRenderedPageBreak/>
        <w:t>de los Entes Públicos ejecutores del gasto, a través de las unidades administrativas correspondientes de conformidad con las disposiciones aplicables y a disposición de los Órganos de Fiscalización locales y federales, de acuerdo a su naturaleza, así como de los órganos internos de control; por un término de 6 años, contados a partir del ejercicio presupuestal siguiente al que corresponda. En el caso de los Municipios, dicha obligación corresponderá a la Tesorería. </w:t>
      </w:r>
    </w:p>
    <w:p w14:paraId="0F8BA5EA" w14:textId="77777777" w:rsidR="00DF439F" w:rsidRPr="00D27DC0" w:rsidRDefault="00DF439F" w:rsidP="00A71C2A">
      <w:pPr>
        <w:pStyle w:val="NormalWeb"/>
        <w:spacing w:before="0" w:beforeAutospacing="0" w:after="0" w:afterAutospacing="0"/>
        <w:ind w:left="567" w:right="616"/>
        <w:jc w:val="both"/>
        <w:rPr>
          <w:rFonts w:ascii="Palatino Linotype" w:hAnsi="Palatino Linotype"/>
          <w:sz w:val="22"/>
          <w:szCs w:val="22"/>
        </w:rPr>
      </w:pPr>
      <w:r w:rsidRPr="00D27DC0">
        <w:rPr>
          <w:rFonts w:ascii="Palatino Linotype" w:hAnsi="Palatino Linotype"/>
          <w:i/>
          <w:iCs/>
          <w:sz w:val="22"/>
          <w:szCs w:val="22"/>
        </w:rPr>
        <w:t>Tratándose de documentos de carácter histórico, se estará a lo dispuesto por la legislación de la materia.</w:t>
      </w:r>
      <w:r w:rsidRPr="00D27DC0">
        <w:rPr>
          <w:rFonts w:ascii="Palatino Linotype" w:hAnsi="Palatino Linotype"/>
          <w:b/>
          <w:bCs/>
          <w:i/>
          <w:iCs/>
          <w:sz w:val="22"/>
          <w:szCs w:val="22"/>
        </w:rPr>
        <w:t> </w:t>
      </w:r>
    </w:p>
    <w:p w14:paraId="7B68B8A1" w14:textId="77777777" w:rsidR="00DF439F" w:rsidRPr="00D27DC0" w:rsidRDefault="00DF439F" w:rsidP="00A71C2A">
      <w:pPr>
        <w:ind w:left="567" w:right="616"/>
        <w:rPr>
          <w:rFonts w:ascii="Palatino Linotype" w:hAnsi="Palatino Linotype"/>
          <w:sz w:val="22"/>
          <w:szCs w:val="22"/>
        </w:rPr>
      </w:pPr>
    </w:p>
    <w:p w14:paraId="7B7FE249" w14:textId="77777777" w:rsidR="00DF439F" w:rsidRPr="00D27DC0" w:rsidRDefault="00DF439F" w:rsidP="00A71C2A">
      <w:pPr>
        <w:pStyle w:val="NormalWeb"/>
        <w:spacing w:before="0" w:beforeAutospacing="0" w:after="0" w:afterAutospacing="0"/>
        <w:ind w:left="567" w:right="616"/>
        <w:jc w:val="both"/>
        <w:rPr>
          <w:rFonts w:ascii="Palatino Linotype" w:hAnsi="Palatino Linotype"/>
          <w:sz w:val="22"/>
          <w:szCs w:val="22"/>
        </w:rPr>
      </w:pPr>
      <w:r w:rsidRPr="00D27DC0">
        <w:rPr>
          <w:rFonts w:ascii="Palatino Linotype" w:hAnsi="Palatino Linotype"/>
          <w:b/>
          <w:bCs/>
          <w:i/>
          <w:iCs/>
          <w:sz w:val="22"/>
          <w:szCs w:val="22"/>
        </w:rPr>
        <w:t>Artículo 345</w:t>
      </w:r>
      <w:r w:rsidRPr="00D27DC0">
        <w:rPr>
          <w:rFonts w:ascii="Palatino Linotype" w:hAnsi="Palatino Linotype"/>
          <w:i/>
          <w:iCs/>
          <w:sz w:val="22"/>
          <w:szCs w:val="22"/>
        </w:rPr>
        <w:t>.-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 </w:t>
      </w:r>
    </w:p>
    <w:p w14:paraId="7418F6A3" w14:textId="77777777" w:rsidR="00DF439F" w:rsidRPr="00D27DC0" w:rsidRDefault="00DF439F" w:rsidP="00A71C2A">
      <w:pPr>
        <w:pStyle w:val="NormalWeb"/>
        <w:spacing w:before="0" w:beforeAutospacing="0" w:after="0" w:afterAutospacing="0"/>
        <w:ind w:left="567" w:right="616"/>
        <w:jc w:val="both"/>
        <w:rPr>
          <w:rFonts w:ascii="Palatino Linotype" w:hAnsi="Palatino Linotype"/>
          <w:sz w:val="22"/>
          <w:szCs w:val="22"/>
        </w:rPr>
      </w:pPr>
      <w:r w:rsidRPr="00D27DC0">
        <w:rPr>
          <w:rFonts w:ascii="Palatino Linotype" w:hAnsi="Palatino Linotype"/>
          <w:i/>
          <w:iCs/>
          <w:sz w:val="22"/>
          <w:szCs w:val="22"/>
        </w:rPr>
        <w:t>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 </w:t>
      </w:r>
    </w:p>
    <w:p w14:paraId="7CBACF9C" w14:textId="77777777" w:rsidR="00DF439F" w:rsidRPr="00D27DC0" w:rsidRDefault="00DF439F" w:rsidP="00A71C2A">
      <w:pPr>
        <w:pStyle w:val="NormalWeb"/>
        <w:spacing w:before="0" w:beforeAutospacing="0" w:after="0" w:afterAutospacing="0"/>
        <w:ind w:left="567" w:right="616"/>
        <w:jc w:val="both"/>
        <w:rPr>
          <w:rFonts w:ascii="Palatino Linotype" w:hAnsi="Palatino Linotype"/>
          <w:sz w:val="22"/>
          <w:szCs w:val="22"/>
        </w:rPr>
      </w:pPr>
      <w:r w:rsidRPr="00D27DC0">
        <w:rPr>
          <w:rFonts w:ascii="Palatino Linotype" w:hAnsi="Palatino Linotype"/>
          <w:i/>
          <w:iCs/>
          <w:sz w:val="22"/>
          <w:szCs w:val="22"/>
        </w:rPr>
        <w:t>El plazo señalado en este artículo empezará a contar a partir de la publicación en el Periódico Oficial, del decreto correspondiente.”</w:t>
      </w:r>
    </w:p>
    <w:p w14:paraId="25BB9261" w14:textId="77777777" w:rsidR="00DF439F" w:rsidRPr="00D27DC0" w:rsidRDefault="00DF439F" w:rsidP="00DF439F">
      <w:pPr>
        <w:spacing w:line="360" w:lineRule="auto"/>
        <w:rPr>
          <w:rFonts w:ascii="Palatino Linotype" w:hAnsi="Palatino Linotype"/>
          <w:sz w:val="22"/>
          <w:szCs w:val="22"/>
        </w:rPr>
      </w:pPr>
    </w:p>
    <w:p w14:paraId="27EB4CB6" w14:textId="77777777" w:rsidR="00DF439F" w:rsidRPr="00D27DC0" w:rsidRDefault="00DF439F" w:rsidP="00DF439F">
      <w:pPr>
        <w:pStyle w:val="NormalWeb"/>
        <w:spacing w:before="0" w:beforeAutospacing="0" w:after="0" w:afterAutospacing="0" w:line="360" w:lineRule="auto"/>
        <w:jc w:val="both"/>
        <w:rPr>
          <w:rFonts w:ascii="Palatino Linotype" w:hAnsi="Palatino Linotype"/>
          <w:sz w:val="22"/>
          <w:szCs w:val="22"/>
        </w:rPr>
      </w:pPr>
      <w:r w:rsidRPr="00D27DC0">
        <w:rPr>
          <w:rFonts w:ascii="Palatino Linotype" w:hAnsi="Palatino Linotype"/>
          <w:sz w:val="22"/>
          <w:szCs w:val="22"/>
        </w:rPr>
        <w:t>De una interpretación sistemática de los artículos transcritos se desprende primeramente, que el registro contable del efecto patrimonial y presupuestal de las operaciones financieras que realice el Municipio se hace conforme al sistema y a las disposiciones que se aprueben en materia de planeación, programación, presupuestación, evaluación y contabilidad gubernamental.</w:t>
      </w:r>
    </w:p>
    <w:p w14:paraId="08EAA1CF" w14:textId="77777777" w:rsidR="00DF439F" w:rsidRPr="00D27DC0" w:rsidRDefault="00DF439F" w:rsidP="00DF439F">
      <w:pPr>
        <w:spacing w:line="360" w:lineRule="auto"/>
        <w:rPr>
          <w:rFonts w:ascii="Palatino Linotype" w:hAnsi="Palatino Linotype"/>
          <w:sz w:val="22"/>
          <w:szCs w:val="22"/>
        </w:rPr>
      </w:pPr>
    </w:p>
    <w:p w14:paraId="2C4E44D0" w14:textId="77777777" w:rsidR="00DF439F" w:rsidRPr="00D27DC0" w:rsidRDefault="00DF439F" w:rsidP="00DF439F">
      <w:pPr>
        <w:pStyle w:val="NormalWeb"/>
        <w:spacing w:before="0" w:beforeAutospacing="0" w:after="0" w:afterAutospacing="0" w:line="360" w:lineRule="auto"/>
        <w:jc w:val="both"/>
        <w:rPr>
          <w:rFonts w:ascii="Palatino Linotype" w:hAnsi="Palatino Linotype"/>
          <w:sz w:val="22"/>
          <w:szCs w:val="22"/>
        </w:rPr>
      </w:pPr>
      <w:r w:rsidRPr="00D27DC0">
        <w:rPr>
          <w:rFonts w:ascii="Palatino Linotype" w:hAnsi="Palatino Linotype"/>
          <w:sz w:val="22"/>
          <w:szCs w:val="22"/>
        </w:rPr>
        <w:t>Cabe destacar, que el ordenamiento legal en cita establece que todo registro contable y presupuestal deberá estar soportado con los documentos comprobatorios originales, los que deberán permanecer en custodia y conservación de las unidades administrativas competentes.</w:t>
      </w:r>
    </w:p>
    <w:p w14:paraId="51B2A565" w14:textId="77777777" w:rsidR="00DF439F" w:rsidRPr="00D27DC0" w:rsidRDefault="00DF439F" w:rsidP="00DF439F">
      <w:pPr>
        <w:spacing w:line="360" w:lineRule="auto"/>
        <w:rPr>
          <w:rFonts w:ascii="Palatino Linotype" w:hAnsi="Palatino Linotype"/>
          <w:sz w:val="22"/>
          <w:szCs w:val="22"/>
        </w:rPr>
      </w:pPr>
    </w:p>
    <w:p w14:paraId="4D7FF89F" w14:textId="77777777" w:rsidR="00DF439F" w:rsidRPr="00D27DC0" w:rsidRDefault="00DF439F" w:rsidP="00DF439F">
      <w:pPr>
        <w:pStyle w:val="NormalWeb"/>
        <w:spacing w:before="0" w:beforeAutospacing="0" w:after="0" w:afterAutospacing="0" w:line="360" w:lineRule="auto"/>
        <w:jc w:val="both"/>
        <w:rPr>
          <w:rFonts w:ascii="Palatino Linotype" w:hAnsi="Palatino Linotype"/>
          <w:sz w:val="22"/>
          <w:szCs w:val="22"/>
        </w:rPr>
      </w:pPr>
      <w:r w:rsidRPr="00D27DC0">
        <w:rPr>
          <w:rFonts w:ascii="Palatino Linotype" w:hAnsi="Palatino Linotype"/>
          <w:sz w:val="22"/>
          <w:szCs w:val="22"/>
        </w:rPr>
        <w:lastRenderedPageBreak/>
        <w:t>También es importante señalar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4171B8F0" w14:textId="77777777" w:rsidR="00DF439F" w:rsidRPr="00D27DC0" w:rsidRDefault="00DF439F" w:rsidP="00DF439F">
      <w:pPr>
        <w:spacing w:line="360" w:lineRule="auto"/>
        <w:rPr>
          <w:rFonts w:ascii="Palatino Linotype" w:hAnsi="Palatino Linotype"/>
          <w:sz w:val="22"/>
          <w:szCs w:val="22"/>
        </w:rPr>
      </w:pPr>
    </w:p>
    <w:p w14:paraId="42D0AC79" w14:textId="77777777" w:rsidR="00DF439F" w:rsidRPr="00D27DC0" w:rsidRDefault="00DF439F" w:rsidP="00A71C2A">
      <w:pPr>
        <w:pStyle w:val="NormalWeb"/>
        <w:spacing w:before="0" w:beforeAutospacing="0" w:after="0" w:afterAutospacing="0"/>
        <w:ind w:left="567" w:right="567"/>
        <w:jc w:val="both"/>
        <w:rPr>
          <w:rFonts w:ascii="Palatino Linotype" w:hAnsi="Palatino Linotype"/>
          <w:sz w:val="22"/>
          <w:szCs w:val="22"/>
        </w:rPr>
      </w:pPr>
      <w:r w:rsidRPr="00D27DC0">
        <w:rPr>
          <w:rFonts w:ascii="Palatino Linotype" w:hAnsi="Palatino Linotype"/>
          <w:i/>
          <w:iCs/>
          <w:sz w:val="22"/>
          <w:szCs w:val="22"/>
        </w:rPr>
        <w:t>“</w:t>
      </w:r>
      <w:r w:rsidRPr="00D27DC0">
        <w:rPr>
          <w:rFonts w:ascii="Palatino Linotype" w:hAnsi="Palatino Linotype"/>
          <w:b/>
          <w:bCs/>
          <w:i/>
          <w:iCs/>
          <w:sz w:val="22"/>
          <w:szCs w:val="22"/>
        </w:rPr>
        <w:t>REGISTRO CONTABLE </w:t>
      </w:r>
    </w:p>
    <w:p w14:paraId="5A757D44" w14:textId="77777777" w:rsidR="00DF439F" w:rsidRPr="00D27DC0" w:rsidRDefault="00DF439F" w:rsidP="00A71C2A">
      <w:pPr>
        <w:pStyle w:val="NormalWeb"/>
        <w:spacing w:before="0" w:beforeAutospacing="0" w:after="0" w:afterAutospacing="0"/>
        <w:ind w:left="567" w:right="567"/>
        <w:jc w:val="both"/>
        <w:rPr>
          <w:rFonts w:ascii="Palatino Linotype" w:hAnsi="Palatino Linotype"/>
          <w:sz w:val="22"/>
          <w:szCs w:val="22"/>
        </w:rPr>
      </w:pPr>
      <w:r w:rsidRPr="00D27DC0">
        <w:rPr>
          <w:rFonts w:ascii="Palatino Linotype" w:hAnsi="Palatino Linotype"/>
          <w:i/>
          <w:iCs/>
          <w:sz w:val="22"/>
          <w:szCs w:val="22"/>
        </w:rPr>
        <w:t>Asiento que se realiza en los libros de contabilidad de las actividades relacionadas con el ingreso y egresos de un ente económico.”</w:t>
      </w:r>
    </w:p>
    <w:p w14:paraId="68537557" w14:textId="77777777" w:rsidR="00DF439F" w:rsidRPr="00D27DC0" w:rsidRDefault="00DF439F" w:rsidP="00A71C2A">
      <w:pPr>
        <w:rPr>
          <w:rFonts w:ascii="Palatino Linotype" w:hAnsi="Palatino Linotype"/>
          <w:sz w:val="22"/>
          <w:szCs w:val="22"/>
        </w:rPr>
      </w:pPr>
    </w:p>
    <w:p w14:paraId="64C96A10" w14:textId="77777777" w:rsidR="00DF439F" w:rsidRPr="00D27DC0" w:rsidRDefault="00DF439F" w:rsidP="00A71C2A">
      <w:pPr>
        <w:pStyle w:val="NormalWeb"/>
        <w:spacing w:before="0" w:beforeAutospacing="0" w:after="0" w:afterAutospacing="0"/>
        <w:ind w:left="567" w:right="567"/>
        <w:jc w:val="both"/>
        <w:rPr>
          <w:rFonts w:ascii="Palatino Linotype" w:hAnsi="Palatino Linotype"/>
          <w:sz w:val="22"/>
          <w:szCs w:val="22"/>
        </w:rPr>
      </w:pPr>
      <w:r w:rsidRPr="00D27DC0">
        <w:rPr>
          <w:rFonts w:ascii="Palatino Linotype" w:hAnsi="Palatino Linotype"/>
          <w:i/>
          <w:iCs/>
          <w:sz w:val="22"/>
          <w:szCs w:val="22"/>
        </w:rPr>
        <w:t>“</w:t>
      </w:r>
      <w:r w:rsidRPr="00D27DC0">
        <w:rPr>
          <w:rFonts w:ascii="Palatino Linotype" w:hAnsi="Palatino Linotype"/>
          <w:b/>
          <w:bCs/>
          <w:i/>
          <w:iCs/>
          <w:sz w:val="22"/>
          <w:szCs w:val="22"/>
        </w:rPr>
        <w:t>REGISTRO PRESUPUESTARIO</w:t>
      </w:r>
    </w:p>
    <w:p w14:paraId="1DF6D164" w14:textId="77777777" w:rsidR="00DF439F" w:rsidRPr="00D27DC0" w:rsidRDefault="00DF439F" w:rsidP="00A71C2A">
      <w:pPr>
        <w:pStyle w:val="NormalWeb"/>
        <w:spacing w:before="0" w:beforeAutospacing="0" w:after="0" w:afterAutospacing="0"/>
        <w:ind w:left="567" w:right="567"/>
        <w:jc w:val="both"/>
        <w:rPr>
          <w:rFonts w:ascii="Palatino Linotype" w:hAnsi="Palatino Linotype"/>
          <w:sz w:val="22"/>
          <w:szCs w:val="22"/>
        </w:rPr>
      </w:pPr>
      <w:r w:rsidRPr="00D27DC0">
        <w:rPr>
          <w:rFonts w:ascii="Palatino Linotype" w:hAnsi="Palatino Linotype"/>
          <w:i/>
          <w:iCs/>
          <w:sz w:val="22"/>
          <w:szCs w:val="22"/>
        </w:rPr>
        <w:t>Asiento contable de las erogaciones realizadas por las dependencias y entidades con relación a la asignación, modificación y ejercicio de los recursos presupuestarios que se les hayan autorizado.”</w:t>
      </w:r>
    </w:p>
    <w:p w14:paraId="20CB9A2F" w14:textId="77777777" w:rsidR="00DF439F" w:rsidRPr="00D27DC0" w:rsidRDefault="00DF439F" w:rsidP="00DF439F">
      <w:pPr>
        <w:spacing w:line="360" w:lineRule="auto"/>
        <w:rPr>
          <w:rFonts w:ascii="Palatino Linotype" w:hAnsi="Palatino Linotype"/>
          <w:sz w:val="22"/>
          <w:szCs w:val="22"/>
        </w:rPr>
      </w:pPr>
    </w:p>
    <w:p w14:paraId="3DE6C109" w14:textId="77777777" w:rsidR="00DF439F" w:rsidRPr="00D27DC0" w:rsidRDefault="00DF439F" w:rsidP="00DF439F">
      <w:pPr>
        <w:pStyle w:val="NormalWeb"/>
        <w:spacing w:before="0" w:beforeAutospacing="0" w:after="0" w:afterAutospacing="0" w:line="360" w:lineRule="auto"/>
        <w:jc w:val="both"/>
        <w:rPr>
          <w:rFonts w:ascii="Palatino Linotype" w:hAnsi="Palatino Linotype"/>
          <w:sz w:val="22"/>
          <w:szCs w:val="22"/>
        </w:rPr>
      </w:pPr>
      <w:r w:rsidRPr="00D27DC0">
        <w:rPr>
          <w:rFonts w:ascii="Palatino Linotype" w:hAnsi="Palatino Linotype"/>
          <w:sz w:val="22"/>
          <w:szCs w:val="22"/>
        </w:rPr>
        <w:t>Aunado a lo establecido en el Código Financiero del Estado de México y Municipios, el treinta y uno de diciembre de dos mil ocho, se publicó  en el Diario Oficial de la Federación la Ley General de Contabilidad Gubernamental, la cual tiene como objeto establecer los criterios generales que regirán la Contabilidad Gubernamental y la emisión de información financiera de los entes públicos, con el fin de lograr su adecuada armonización, para facilitar a los entes públicos el registro y la fiscalización de los activos, pasivos, ingresos y gastos y, en general, contribuir a medir la eficacia, economía y eficiencia del gasto e ingreso públicos.</w:t>
      </w:r>
    </w:p>
    <w:p w14:paraId="58884671" w14:textId="77777777" w:rsidR="00DF439F" w:rsidRPr="00D27DC0" w:rsidRDefault="00DF439F" w:rsidP="00DF439F">
      <w:pPr>
        <w:spacing w:line="360" w:lineRule="auto"/>
        <w:rPr>
          <w:rFonts w:ascii="Palatino Linotype" w:hAnsi="Palatino Linotype"/>
          <w:sz w:val="22"/>
          <w:szCs w:val="22"/>
        </w:rPr>
      </w:pPr>
    </w:p>
    <w:p w14:paraId="7F034486" w14:textId="77777777" w:rsidR="00DF439F" w:rsidRPr="00D27DC0" w:rsidRDefault="00DF439F" w:rsidP="00DF439F">
      <w:pPr>
        <w:pStyle w:val="NormalWeb"/>
        <w:spacing w:before="0" w:beforeAutospacing="0" w:after="0" w:afterAutospacing="0" w:line="360" w:lineRule="auto"/>
        <w:jc w:val="both"/>
        <w:rPr>
          <w:rFonts w:ascii="Palatino Linotype" w:hAnsi="Palatino Linotype"/>
          <w:sz w:val="22"/>
          <w:szCs w:val="22"/>
        </w:rPr>
      </w:pPr>
      <w:r w:rsidRPr="00D27DC0">
        <w:rPr>
          <w:rFonts w:ascii="Palatino Linotype" w:hAnsi="Palatino Linotype"/>
          <w:sz w:val="22"/>
          <w:szCs w:val="22"/>
        </w:rPr>
        <w:t xml:space="preserve">En este sentido, de acuerdo a la naturaleza de la información solicitada se concluye que ésta es de interés general y de alcance público, puesto que la ciudadanía tiene derecho a saber </w:t>
      </w:r>
      <w:r w:rsidRPr="00D27DC0">
        <w:rPr>
          <w:rFonts w:ascii="Palatino Linotype" w:hAnsi="Palatino Linotype"/>
          <w:sz w:val="22"/>
          <w:szCs w:val="22"/>
        </w:rPr>
        <w:lastRenderedPageBreak/>
        <w:t>cuánto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citado al inicio del presente estudio,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14:paraId="3B68C2F7" w14:textId="77777777" w:rsidR="00DF439F" w:rsidRPr="00D27DC0" w:rsidRDefault="00DF439F" w:rsidP="00DF439F">
      <w:pPr>
        <w:spacing w:line="360" w:lineRule="auto"/>
        <w:rPr>
          <w:rFonts w:ascii="Palatino Linotype" w:hAnsi="Palatino Linotype"/>
          <w:sz w:val="22"/>
          <w:szCs w:val="22"/>
        </w:rPr>
      </w:pPr>
    </w:p>
    <w:p w14:paraId="3D0C41FE" w14:textId="77777777" w:rsidR="00DF439F" w:rsidRPr="00D27DC0" w:rsidRDefault="00DF439F" w:rsidP="00DF439F">
      <w:pPr>
        <w:pStyle w:val="NormalWeb"/>
        <w:spacing w:before="0" w:beforeAutospacing="0" w:after="280" w:afterAutospacing="0" w:line="360" w:lineRule="auto"/>
        <w:jc w:val="both"/>
        <w:rPr>
          <w:rFonts w:ascii="Palatino Linotype" w:hAnsi="Palatino Linotype"/>
          <w:sz w:val="22"/>
          <w:szCs w:val="22"/>
        </w:rPr>
      </w:pPr>
      <w:r w:rsidRPr="00D27DC0">
        <w:rPr>
          <w:rFonts w:ascii="Palatino Linotype" w:hAnsi="Palatino Linotype"/>
          <w:sz w:val="22"/>
          <w:szCs w:val="22"/>
        </w:rPr>
        <w:t>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1A4C72F6" w14:textId="77777777" w:rsidR="00DF439F" w:rsidRPr="00D27DC0" w:rsidRDefault="00DF439F" w:rsidP="00DF439F">
      <w:pPr>
        <w:pStyle w:val="NormalWeb"/>
        <w:spacing w:before="0" w:beforeAutospacing="0" w:after="0" w:afterAutospacing="0"/>
        <w:ind w:left="851" w:right="822"/>
        <w:jc w:val="center"/>
        <w:rPr>
          <w:rFonts w:ascii="Palatino Linotype" w:hAnsi="Palatino Linotype"/>
          <w:sz w:val="22"/>
          <w:szCs w:val="22"/>
        </w:rPr>
      </w:pPr>
      <w:r w:rsidRPr="00D27DC0">
        <w:rPr>
          <w:rFonts w:ascii="Palatino Linotype" w:hAnsi="Palatino Linotype"/>
          <w:i/>
          <w:iCs/>
          <w:sz w:val="22"/>
          <w:szCs w:val="22"/>
        </w:rPr>
        <w:t>“</w:t>
      </w:r>
      <w:r w:rsidRPr="00D27DC0">
        <w:rPr>
          <w:rFonts w:ascii="Palatino Linotype" w:hAnsi="Palatino Linotype"/>
          <w:b/>
          <w:bCs/>
          <w:i/>
          <w:iCs/>
          <w:sz w:val="22"/>
          <w:szCs w:val="22"/>
        </w:rPr>
        <w:t>Criterio 01/2003.</w:t>
      </w:r>
    </w:p>
    <w:p w14:paraId="01E2F800" w14:textId="77777777" w:rsidR="00DF439F" w:rsidRPr="00D27DC0" w:rsidRDefault="00DF439F" w:rsidP="00DF439F">
      <w:pPr>
        <w:rPr>
          <w:rFonts w:ascii="Palatino Linotype" w:hAnsi="Palatino Linotype"/>
          <w:sz w:val="22"/>
          <w:szCs w:val="22"/>
        </w:rPr>
      </w:pPr>
    </w:p>
    <w:p w14:paraId="7B50C70D" w14:textId="77777777" w:rsidR="00DF439F" w:rsidRPr="00D27DC0" w:rsidRDefault="00DF439F" w:rsidP="00DF439F">
      <w:pPr>
        <w:pStyle w:val="NormalWeb"/>
        <w:spacing w:before="0" w:beforeAutospacing="0" w:after="0" w:afterAutospacing="0"/>
        <w:ind w:left="567" w:right="567"/>
        <w:jc w:val="both"/>
        <w:rPr>
          <w:rFonts w:ascii="Palatino Linotype" w:hAnsi="Palatino Linotype"/>
          <w:sz w:val="22"/>
          <w:szCs w:val="22"/>
        </w:rPr>
      </w:pPr>
      <w:r w:rsidRPr="00D27DC0">
        <w:rPr>
          <w:rFonts w:ascii="Palatino Linotype" w:hAnsi="Palatino Linotype"/>
          <w:i/>
          <w:iCs/>
          <w:sz w:val="22"/>
          <w:szCs w:val="22"/>
        </w:rPr>
        <w:t>“</w:t>
      </w:r>
      <w:r w:rsidRPr="00D27DC0">
        <w:rPr>
          <w:rFonts w:ascii="Palatino Linotype" w:hAnsi="Palatino Linotype"/>
          <w:b/>
          <w:bCs/>
          <w:i/>
          <w:iCs/>
          <w:sz w:val="22"/>
          <w:szCs w:val="22"/>
        </w:rPr>
        <w:t xml:space="preserve">INGRESOS DE LOS SERVIDORES PÚBLICOS. CONSTITUYEN INFORMACIÓN PÚBLICA AÚN Y CUANDO SU DIFUSIÓN PUEDE AFECTAR LA VIDA O LA SEGURIDAD DE AQUELLOS. </w:t>
      </w:r>
      <w:r w:rsidRPr="00D27DC0">
        <w:rPr>
          <w:rFonts w:ascii="Palatino Linotype" w:hAnsi="Palatino Linotype"/>
          <w:i/>
          <w:iCs/>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D27DC0">
        <w:rPr>
          <w:rFonts w:ascii="Palatino Linotype" w:hAnsi="Palatino Linotype"/>
          <w:b/>
          <w:bCs/>
          <w:i/>
          <w:iCs/>
          <w:sz w:val="22"/>
          <w:szCs w:val="22"/>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D27DC0">
        <w:rPr>
          <w:rFonts w:ascii="Palatino Linotype" w:hAnsi="Palatino Linotype"/>
          <w:i/>
          <w:iCs/>
          <w:sz w:val="22"/>
          <w:szCs w:val="22"/>
        </w:rPr>
        <w:t>…”</w:t>
      </w:r>
    </w:p>
    <w:p w14:paraId="64F1409F" w14:textId="77777777" w:rsidR="00DF439F" w:rsidRPr="00D27DC0" w:rsidRDefault="00DF439F" w:rsidP="00DF439F">
      <w:pPr>
        <w:rPr>
          <w:rFonts w:ascii="Palatino Linotype" w:hAnsi="Palatino Linotype"/>
          <w:sz w:val="22"/>
          <w:szCs w:val="22"/>
        </w:rPr>
      </w:pPr>
    </w:p>
    <w:p w14:paraId="1649111F" w14:textId="77777777" w:rsidR="00DF439F" w:rsidRPr="00D27DC0" w:rsidRDefault="00DF439F" w:rsidP="00DF439F">
      <w:pPr>
        <w:pStyle w:val="NormalWeb"/>
        <w:spacing w:before="0" w:beforeAutospacing="0" w:after="0" w:afterAutospacing="0"/>
        <w:ind w:left="567" w:right="567"/>
        <w:jc w:val="both"/>
        <w:rPr>
          <w:rFonts w:ascii="Palatino Linotype" w:hAnsi="Palatino Linotype"/>
          <w:sz w:val="22"/>
          <w:szCs w:val="22"/>
        </w:rPr>
      </w:pPr>
      <w:r w:rsidRPr="00D27DC0">
        <w:rPr>
          <w:rFonts w:ascii="Palatino Linotype" w:hAnsi="Palatino Linotype"/>
          <w:i/>
          <w:iCs/>
          <w:sz w:val="22"/>
          <w:szCs w:val="22"/>
        </w:rPr>
        <w:t>“</w:t>
      </w:r>
      <w:r w:rsidRPr="00D27DC0">
        <w:rPr>
          <w:rFonts w:ascii="Palatino Linotype" w:hAnsi="Palatino Linotype"/>
          <w:b/>
          <w:bCs/>
          <w:i/>
          <w:iCs/>
          <w:sz w:val="22"/>
          <w:szCs w:val="22"/>
        </w:rPr>
        <w:t>Criterio 02/2003.</w:t>
      </w:r>
    </w:p>
    <w:p w14:paraId="0C228152" w14:textId="77777777" w:rsidR="00DF439F" w:rsidRPr="00D27DC0" w:rsidRDefault="00DF439F" w:rsidP="00DF439F">
      <w:pPr>
        <w:rPr>
          <w:rFonts w:ascii="Palatino Linotype" w:hAnsi="Palatino Linotype"/>
          <w:sz w:val="22"/>
          <w:szCs w:val="22"/>
        </w:rPr>
      </w:pPr>
    </w:p>
    <w:p w14:paraId="22C7DCF7" w14:textId="77777777" w:rsidR="00DF439F" w:rsidRPr="00D27DC0" w:rsidRDefault="00DF439F" w:rsidP="00DF439F">
      <w:pPr>
        <w:pStyle w:val="NormalWeb"/>
        <w:spacing w:before="0" w:beforeAutospacing="0" w:after="0" w:afterAutospacing="0"/>
        <w:ind w:left="567" w:right="567"/>
        <w:jc w:val="both"/>
        <w:rPr>
          <w:rFonts w:ascii="Palatino Linotype" w:hAnsi="Palatino Linotype"/>
          <w:sz w:val="22"/>
          <w:szCs w:val="22"/>
        </w:rPr>
      </w:pPr>
      <w:r w:rsidRPr="00D27DC0">
        <w:rPr>
          <w:rFonts w:ascii="Palatino Linotype" w:hAnsi="Palatino Linotype"/>
          <w:b/>
          <w:bCs/>
          <w:i/>
          <w:iCs/>
          <w:sz w:val="22"/>
          <w:szCs w:val="22"/>
        </w:rPr>
        <w:t>INGRESOS DE LOS SERVIDORES PÚBLICOS, SON INFORMACIÓN PÚBLICA AÚN Y CUANDO CONSTITUYEN DATOS PERSONALES QUE SE REFIEREN AL PATRIMONIO DE AQUÉLLOS</w:t>
      </w:r>
      <w:r w:rsidRPr="00D27DC0">
        <w:rPr>
          <w:rFonts w:ascii="Palatino Linotype" w:hAnsi="Palatino Linotype"/>
          <w:i/>
          <w:iCs/>
          <w:sz w:val="22"/>
          <w:szCs w:val="22"/>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D27DC0">
        <w:rPr>
          <w:rFonts w:ascii="Palatino Linotype" w:hAnsi="Palatino Linotype"/>
          <w:b/>
          <w:bCs/>
          <w:i/>
          <w:iCs/>
          <w:sz w:val="22"/>
          <w:szCs w:val="22"/>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r w:rsidRPr="00D27DC0">
        <w:rPr>
          <w:rFonts w:ascii="Palatino Linotype" w:hAnsi="Palatino Linotype"/>
          <w:i/>
          <w:iCs/>
          <w:sz w:val="22"/>
          <w:szCs w:val="22"/>
        </w:rPr>
        <w:t>”</w:t>
      </w:r>
    </w:p>
    <w:p w14:paraId="6874AFB8" w14:textId="77777777" w:rsidR="00DF439F" w:rsidRPr="00D27DC0" w:rsidRDefault="00DF439F" w:rsidP="00DF439F">
      <w:pPr>
        <w:pStyle w:val="NormalWeb"/>
        <w:spacing w:before="0" w:beforeAutospacing="0" w:after="0" w:afterAutospacing="0"/>
        <w:ind w:left="567" w:right="567"/>
        <w:jc w:val="both"/>
        <w:rPr>
          <w:rFonts w:ascii="Palatino Linotype" w:hAnsi="Palatino Linotype"/>
          <w:sz w:val="22"/>
          <w:szCs w:val="22"/>
        </w:rPr>
      </w:pPr>
      <w:r w:rsidRPr="00D27DC0">
        <w:rPr>
          <w:rFonts w:ascii="Palatino Linotype" w:hAnsi="Palatino Linotype"/>
          <w:i/>
          <w:iCs/>
          <w:sz w:val="22"/>
          <w:szCs w:val="22"/>
        </w:rPr>
        <w:t>(Énfasis añadido)</w:t>
      </w:r>
    </w:p>
    <w:p w14:paraId="5F860454" w14:textId="77777777" w:rsidR="00DF439F" w:rsidRPr="00D27DC0" w:rsidRDefault="00DF439F" w:rsidP="00DF439F">
      <w:pPr>
        <w:spacing w:after="240" w:line="360" w:lineRule="auto"/>
        <w:ind w:right="49"/>
        <w:jc w:val="both"/>
        <w:rPr>
          <w:rFonts w:ascii="Palatino Linotype" w:hAnsi="Palatino Linotype"/>
          <w:sz w:val="22"/>
          <w:szCs w:val="22"/>
        </w:rPr>
      </w:pPr>
    </w:p>
    <w:p w14:paraId="3360E63B" w14:textId="77777777" w:rsidR="00DF439F" w:rsidRPr="00D27DC0" w:rsidRDefault="00DF439F" w:rsidP="00DF439F">
      <w:pPr>
        <w:spacing w:after="240" w:line="360" w:lineRule="auto"/>
        <w:ind w:right="49"/>
        <w:jc w:val="both"/>
        <w:rPr>
          <w:rFonts w:ascii="Palatino Linotype" w:hAnsi="Palatino Linotype"/>
          <w:sz w:val="22"/>
          <w:szCs w:val="22"/>
        </w:rPr>
      </w:pPr>
      <w:r w:rsidRPr="00D27DC0">
        <w:rPr>
          <w:rFonts w:ascii="Palatino Linotype" w:hAnsi="Palatino Linotype"/>
          <w:sz w:val="22"/>
          <w:szCs w:val="22"/>
        </w:rPr>
        <w:t xml:space="preserve">Dicho lo anterior, es necesario traer a contexto el artículo 93 de la Ley Orgánica Municipal del Estado de México, el cual establece lo siguiente: </w:t>
      </w:r>
    </w:p>
    <w:p w14:paraId="276D2580" w14:textId="77777777" w:rsidR="00DF439F" w:rsidRPr="00D27DC0" w:rsidRDefault="00DF439F" w:rsidP="00A71C2A">
      <w:pPr>
        <w:spacing w:after="240"/>
        <w:ind w:left="567" w:right="616"/>
        <w:jc w:val="center"/>
        <w:rPr>
          <w:rFonts w:ascii="Palatino Linotype" w:hAnsi="Palatino Linotype"/>
          <w:i/>
          <w:iCs/>
          <w:sz w:val="22"/>
          <w:szCs w:val="22"/>
        </w:rPr>
      </w:pPr>
      <w:r w:rsidRPr="00D27DC0">
        <w:rPr>
          <w:rFonts w:ascii="Palatino Linotype" w:hAnsi="Palatino Linotype"/>
          <w:b/>
          <w:bCs/>
          <w:i/>
          <w:iCs/>
          <w:sz w:val="22"/>
          <w:szCs w:val="22"/>
        </w:rPr>
        <w:t>CAPITULO SEGUNDO</w:t>
      </w:r>
    </w:p>
    <w:p w14:paraId="21445E98" w14:textId="77777777" w:rsidR="00DF439F" w:rsidRPr="00D27DC0" w:rsidRDefault="00DF439F" w:rsidP="00A71C2A">
      <w:pPr>
        <w:spacing w:after="240"/>
        <w:ind w:left="567" w:right="616"/>
        <w:jc w:val="center"/>
        <w:rPr>
          <w:rFonts w:ascii="Palatino Linotype" w:hAnsi="Palatino Linotype"/>
          <w:i/>
          <w:iCs/>
          <w:sz w:val="22"/>
          <w:szCs w:val="22"/>
        </w:rPr>
      </w:pPr>
      <w:r w:rsidRPr="00D27DC0">
        <w:rPr>
          <w:rFonts w:ascii="Palatino Linotype" w:hAnsi="Palatino Linotype"/>
          <w:b/>
          <w:bCs/>
          <w:i/>
          <w:iCs/>
          <w:sz w:val="22"/>
          <w:szCs w:val="22"/>
        </w:rPr>
        <w:t>De la Tesorería Municipal</w:t>
      </w:r>
    </w:p>
    <w:p w14:paraId="56ED9E72" w14:textId="77777777" w:rsidR="00DF439F" w:rsidRPr="00D27DC0" w:rsidRDefault="00DF439F" w:rsidP="00A71C2A">
      <w:pPr>
        <w:spacing w:after="240"/>
        <w:ind w:left="567" w:right="616"/>
        <w:jc w:val="both"/>
        <w:rPr>
          <w:rFonts w:ascii="Palatino Linotype" w:hAnsi="Palatino Linotype"/>
          <w:i/>
          <w:iCs/>
          <w:sz w:val="22"/>
          <w:szCs w:val="22"/>
        </w:rPr>
      </w:pPr>
      <w:r w:rsidRPr="00D27DC0">
        <w:rPr>
          <w:rFonts w:ascii="Palatino Linotype" w:hAnsi="Palatino Linotype"/>
          <w:b/>
          <w:bCs/>
          <w:i/>
          <w:iCs/>
          <w:sz w:val="22"/>
          <w:szCs w:val="22"/>
        </w:rPr>
        <w:t>Artículo 93.-</w:t>
      </w:r>
      <w:r w:rsidRPr="00D27DC0">
        <w:rPr>
          <w:rFonts w:ascii="Palatino Linotype" w:hAnsi="Palatino Linotype"/>
          <w:i/>
          <w:iCs/>
          <w:sz w:val="22"/>
          <w:szCs w:val="22"/>
        </w:rPr>
        <w:t xml:space="preserve"> La tesorería municipal es el órgano encargado de la recaudación de los ingresos municipales y responsable de realizar las erogaciones que haga el ayuntamiento.</w:t>
      </w:r>
    </w:p>
    <w:p w14:paraId="74E46236" w14:textId="77777777" w:rsidR="00DF439F" w:rsidRPr="00D27DC0" w:rsidRDefault="00DF439F" w:rsidP="00A71C2A">
      <w:pPr>
        <w:spacing w:after="240"/>
        <w:ind w:left="567" w:right="616"/>
        <w:jc w:val="both"/>
        <w:rPr>
          <w:rFonts w:ascii="Palatino Linotype" w:hAnsi="Palatino Linotype"/>
          <w:i/>
          <w:iCs/>
          <w:sz w:val="22"/>
          <w:szCs w:val="22"/>
        </w:rPr>
      </w:pPr>
      <w:r w:rsidRPr="00D27DC0">
        <w:rPr>
          <w:rFonts w:ascii="Palatino Linotype" w:hAnsi="Palatino Linotype"/>
          <w:i/>
          <w:iCs/>
          <w:sz w:val="22"/>
          <w:szCs w:val="22"/>
        </w:rPr>
        <w:t>Artículo 95.- Son atribuciones del tesorero municipal:</w:t>
      </w:r>
    </w:p>
    <w:p w14:paraId="7898B9E9" w14:textId="77777777" w:rsidR="00DF439F" w:rsidRPr="00D27DC0" w:rsidRDefault="00DF439F" w:rsidP="00A71C2A">
      <w:pPr>
        <w:spacing w:after="240"/>
        <w:ind w:left="567" w:right="616"/>
        <w:jc w:val="both"/>
        <w:rPr>
          <w:rFonts w:ascii="Palatino Linotype" w:hAnsi="Palatino Linotype"/>
          <w:i/>
          <w:iCs/>
          <w:sz w:val="22"/>
          <w:szCs w:val="22"/>
        </w:rPr>
      </w:pPr>
      <w:r w:rsidRPr="00D27DC0">
        <w:rPr>
          <w:rFonts w:ascii="Palatino Linotype" w:hAnsi="Palatino Linotype"/>
          <w:i/>
          <w:iCs/>
          <w:sz w:val="22"/>
          <w:szCs w:val="22"/>
        </w:rPr>
        <w:t>I. Administrar la hacienda pública municipal, de conformidad con las disposiciones legales aplicables;</w:t>
      </w:r>
    </w:p>
    <w:p w14:paraId="16210912" w14:textId="77777777" w:rsidR="00DF439F" w:rsidRPr="00D27DC0" w:rsidRDefault="00DF439F" w:rsidP="00A71C2A">
      <w:pPr>
        <w:spacing w:after="240"/>
        <w:ind w:left="567" w:right="616"/>
        <w:jc w:val="both"/>
        <w:rPr>
          <w:rFonts w:ascii="Palatino Linotype" w:hAnsi="Palatino Linotype"/>
          <w:i/>
          <w:iCs/>
          <w:sz w:val="22"/>
          <w:szCs w:val="22"/>
        </w:rPr>
      </w:pPr>
      <w:r w:rsidRPr="00D27DC0">
        <w:rPr>
          <w:rFonts w:ascii="Palatino Linotype" w:hAnsi="Palatino Linotype"/>
          <w:i/>
          <w:iCs/>
          <w:sz w:val="22"/>
          <w:szCs w:val="22"/>
        </w:rPr>
        <w:t>…</w:t>
      </w:r>
    </w:p>
    <w:p w14:paraId="0C65C0E6" w14:textId="77777777" w:rsidR="00DF439F" w:rsidRPr="00D27DC0" w:rsidRDefault="00DF439F" w:rsidP="00A71C2A">
      <w:pPr>
        <w:spacing w:after="240"/>
        <w:ind w:left="567" w:right="616"/>
        <w:jc w:val="both"/>
        <w:rPr>
          <w:rFonts w:ascii="Palatino Linotype" w:hAnsi="Palatino Linotype"/>
          <w:i/>
          <w:iCs/>
          <w:sz w:val="22"/>
          <w:szCs w:val="22"/>
        </w:rPr>
      </w:pPr>
      <w:r w:rsidRPr="00D27DC0">
        <w:rPr>
          <w:rFonts w:ascii="Palatino Linotype" w:hAnsi="Palatino Linotype"/>
          <w:i/>
          <w:iCs/>
          <w:sz w:val="22"/>
          <w:szCs w:val="22"/>
        </w:rPr>
        <w:t>IV. Llevar los registros contables, financieros y administrativos de los ingresos, egresos, e inventarios;</w:t>
      </w:r>
    </w:p>
    <w:p w14:paraId="457417A9" w14:textId="77777777" w:rsidR="00DF439F" w:rsidRPr="00D27DC0" w:rsidRDefault="00DF439F" w:rsidP="00AE1A56">
      <w:pPr>
        <w:spacing w:line="360" w:lineRule="auto"/>
        <w:jc w:val="both"/>
        <w:rPr>
          <w:rFonts w:ascii="Palatino Linotype" w:eastAsia="Palatino Linotype" w:hAnsi="Palatino Linotype" w:cs="Palatino Linotype"/>
          <w:sz w:val="22"/>
          <w:szCs w:val="22"/>
        </w:rPr>
      </w:pPr>
    </w:p>
    <w:p w14:paraId="11BC7C40" w14:textId="7B85F251" w:rsidR="00DF439F" w:rsidRPr="00D27DC0" w:rsidRDefault="00DF439F" w:rsidP="00AE1A56">
      <w:pPr>
        <w:spacing w:line="360" w:lineRule="auto"/>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sz w:val="22"/>
          <w:szCs w:val="22"/>
        </w:rPr>
        <w:t>Por su parte, el Bando Municipal de Polotitlán establece lo siguiente:</w:t>
      </w:r>
    </w:p>
    <w:p w14:paraId="5CAE0649" w14:textId="77777777" w:rsidR="00DF439F" w:rsidRPr="00D27DC0" w:rsidRDefault="00DF439F" w:rsidP="00A71C2A">
      <w:pPr>
        <w:jc w:val="both"/>
        <w:rPr>
          <w:rFonts w:ascii="Palatino Linotype" w:eastAsia="Palatino Linotype" w:hAnsi="Palatino Linotype" w:cs="Palatino Linotype"/>
          <w:sz w:val="22"/>
          <w:szCs w:val="22"/>
        </w:rPr>
      </w:pPr>
    </w:p>
    <w:p w14:paraId="57569958" w14:textId="7B08F145" w:rsidR="00573401" w:rsidRPr="00D27DC0" w:rsidRDefault="00DF439F" w:rsidP="00A71C2A">
      <w:pPr>
        <w:ind w:left="567" w:right="850"/>
        <w:jc w:val="center"/>
        <w:rPr>
          <w:rFonts w:ascii="Palatino Linotype" w:hAnsi="Palatino Linotype"/>
          <w:b/>
          <w:i/>
          <w:sz w:val="22"/>
          <w:szCs w:val="22"/>
        </w:rPr>
      </w:pPr>
      <w:r w:rsidRPr="00D27DC0">
        <w:rPr>
          <w:rFonts w:ascii="Palatino Linotype" w:hAnsi="Palatino Linotype"/>
          <w:b/>
          <w:i/>
          <w:sz w:val="22"/>
          <w:szCs w:val="22"/>
        </w:rPr>
        <w:t>CAPÍTULO VII</w:t>
      </w:r>
    </w:p>
    <w:p w14:paraId="793AE4C2" w14:textId="211CED30" w:rsidR="00573401" w:rsidRPr="00D27DC0" w:rsidRDefault="00DF439F" w:rsidP="00A71C2A">
      <w:pPr>
        <w:ind w:left="567" w:right="850"/>
        <w:jc w:val="center"/>
        <w:rPr>
          <w:rFonts w:ascii="Palatino Linotype" w:hAnsi="Palatino Linotype"/>
          <w:b/>
          <w:i/>
          <w:sz w:val="22"/>
          <w:szCs w:val="22"/>
        </w:rPr>
      </w:pPr>
      <w:r w:rsidRPr="00D27DC0">
        <w:rPr>
          <w:rFonts w:ascii="Palatino Linotype" w:hAnsi="Palatino Linotype"/>
          <w:b/>
          <w:i/>
          <w:sz w:val="22"/>
          <w:szCs w:val="22"/>
        </w:rPr>
        <w:t>De la Tesorería Municipal</w:t>
      </w:r>
    </w:p>
    <w:p w14:paraId="1B33F7E9" w14:textId="1546B0C8" w:rsidR="00DF439F" w:rsidRPr="00D27DC0" w:rsidRDefault="00DF439F" w:rsidP="00A71C2A">
      <w:pPr>
        <w:ind w:left="567" w:right="850"/>
        <w:jc w:val="both"/>
        <w:rPr>
          <w:rFonts w:ascii="Palatino Linotype" w:hAnsi="Palatino Linotype"/>
          <w:i/>
          <w:sz w:val="22"/>
          <w:szCs w:val="22"/>
        </w:rPr>
      </w:pPr>
      <w:r w:rsidRPr="00D27DC0">
        <w:rPr>
          <w:rFonts w:ascii="Palatino Linotype" w:hAnsi="Palatino Linotype"/>
          <w:b/>
          <w:i/>
          <w:sz w:val="22"/>
          <w:szCs w:val="22"/>
        </w:rPr>
        <w:t>Artículo 55.</w:t>
      </w:r>
      <w:r w:rsidRPr="00D27DC0">
        <w:rPr>
          <w:rFonts w:ascii="Palatino Linotype" w:hAnsi="Palatino Linotype"/>
          <w:i/>
          <w:sz w:val="22"/>
          <w:szCs w:val="22"/>
        </w:rPr>
        <w:t xml:space="preserve"> </w:t>
      </w:r>
      <w:r w:rsidRPr="00D27DC0">
        <w:rPr>
          <w:rFonts w:ascii="Palatino Linotype" w:hAnsi="Palatino Linotype"/>
          <w:b/>
          <w:i/>
          <w:sz w:val="22"/>
          <w:szCs w:val="22"/>
        </w:rPr>
        <w:t xml:space="preserve">La Tesorería Municipal es la unidad administrativa encargada de la recaudación de los ingresos municipales y la administración de la hacienda pública municipal, responsable de realizar las erogaciones y funciones requeridas por el Ayuntamiento, </w:t>
      </w:r>
      <w:r w:rsidRPr="00D27DC0">
        <w:rPr>
          <w:rFonts w:ascii="Palatino Linotype" w:hAnsi="Palatino Linotype"/>
          <w:i/>
          <w:sz w:val="22"/>
          <w:szCs w:val="22"/>
        </w:rPr>
        <w:t>el Presidente Municipal Constitucional y demás dependencias de la Administración Pública Municipal, de conformidad con el Código Financiero del Estado de México y Municipios, Ley Orgánica Municipal del Estado de México, la Ley de Gobierno Digital del Estado de México y Municipios y los demás ordenamientos legales vigentes aplicables a la materia</w:t>
      </w:r>
      <w:r w:rsidR="00573401" w:rsidRPr="00D27DC0">
        <w:rPr>
          <w:rFonts w:ascii="Palatino Linotype" w:hAnsi="Palatino Linotype"/>
          <w:i/>
          <w:sz w:val="22"/>
          <w:szCs w:val="22"/>
        </w:rPr>
        <w:t>.</w:t>
      </w:r>
    </w:p>
    <w:p w14:paraId="0099E7E2" w14:textId="690B98E5" w:rsidR="00573401" w:rsidRPr="00D27DC0" w:rsidRDefault="00573401" w:rsidP="00A71C2A">
      <w:pPr>
        <w:ind w:left="567" w:right="850"/>
        <w:jc w:val="both"/>
        <w:rPr>
          <w:rFonts w:ascii="Palatino Linotype" w:hAnsi="Palatino Linotype"/>
          <w:i/>
          <w:sz w:val="22"/>
          <w:szCs w:val="22"/>
        </w:rPr>
      </w:pPr>
      <w:r w:rsidRPr="00D27DC0">
        <w:rPr>
          <w:rFonts w:ascii="Palatino Linotype" w:hAnsi="Palatino Linotype"/>
          <w:b/>
          <w:i/>
          <w:sz w:val="22"/>
          <w:szCs w:val="22"/>
        </w:rPr>
        <w:t>(Énfasis añadido)</w:t>
      </w:r>
    </w:p>
    <w:p w14:paraId="3DEA9DE6" w14:textId="77777777" w:rsidR="00573401" w:rsidRPr="00D27DC0" w:rsidRDefault="00573401" w:rsidP="00AE1A56">
      <w:pPr>
        <w:spacing w:line="360" w:lineRule="auto"/>
        <w:jc w:val="both"/>
        <w:rPr>
          <w:rFonts w:ascii="Palatino Linotype" w:hAnsi="Palatino Linotype"/>
          <w:sz w:val="22"/>
          <w:szCs w:val="22"/>
        </w:rPr>
      </w:pPr>
    </w:p>
    <w:p w14:paraId="405F11D5" w14:textId="77777777" w:rsidR="00FF0759" w:rsidRPr="00D27DC0" w:rsidRDefault="00FF0759" w:rsidP="00FC2DF2">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sz w:val="22"/>
          <w:szCs w:val="22"/>
        </w:rPr>
        <w:t>Esa así que, es competencia de la Tesorería Municipal realizar las erogaciones que requiera el Ayuntamiento, entre las que se encuentra el pago de remuneraciones a servidores públicos, debiendo emitir los comprobantes correspondientes.</w:t>
      </w:r>
    </w:p>
    <w:p w14:paraId="08C82005" w14:textId="77777777" w:rsidR="00FF0759" w:rsidRPr="00D27DC0" w:rsidRDefault="00FF0759" w:rsidP="00FC2DF2">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CB58C48" w14:textId="467D7FFE" w:rsidR="00FF0759" w:rsidRPr="00D27DC0" w:rsidRDefault="00FF0759" w:rsidP="00FF075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sz w:val="22"/>
          <w:szCs w:val="22"/>
        </w:rPr>
        <w:t>Entonces, al haber turnado la solicitud a la Tesorería Municipal, se advierte que el Sujeto Obligado turnó la solicitud al área competente, cumpliendo con lo que disponen los artículos 151, 160, 162, 163, 164, 165 y 166, de la Ley de Transparencia y Acceso a la Información Pública del Estado de México y Municipios:</w:t>
      </w:r>
    </w:p>
    <w:p w14:paraId="3BD3882A" w14:textId="77777777" w:rsidR="00FF0759" w:rsidRPr="00D27DC0" w:rsidRDefault="00FF0759" w:rsidP="00FF075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D1B7D36" w14:textId="77777777" w:rsidR="00FF0759" w:rsidRPr="00D27DC0" w:rsidRDefault="00FF0759" w:rsidP="00FF0759">
      <w:pPr>
        <w:spacing w:line="360" w:lineRule="auto"/>
        <w:ind w:left="284" w:right="191"/>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629F652B" w14:textId="77777777" w:rsidR="00FF0759" w:rsidRPr="00D27DC0" w:rsidRDefault="00FF0759" w:rsidP="00FF0759">
      <w:pPr>
        <w:spacing w:line="360" w:lineRule="auto"/>
        <w:ind w:left="284" w:right="191"/>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sz w:val="22"/>
          <w:szCs w:val="22"/>
        </w:rPr>
        <w:t xml:space="preserve">• La respuesta a los requerimientos informativos, deberá notificarse al interesado en el menor tiempo posible, que no podrá exceder de quince días hábiles, contados a partir del día siguiente a la presentación de esta.  </w:t>
      </w:r>
    </w:p>
    <w:p w14:paraId="17F919AF" w14:textId="77777777" w:rsidR="00FF0759" w:rsidRPr="00D27DC0" w:rsidRDefault="00FF0759" w:rsidP="00FF0759">
      <w:pPr>
        <w:spacing w:line="360" w:lineRule="auto"/>
        <w:ind w:left="284" w:right="191"/>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sz w:val="22"/>
          <w:szCs w:val="22"/>
        </w:rPr>
        <w:lastRenderedPageBreak/>
        <w:t xml:space="preserve">Excepcionalmente, el plazo referido podrá ampliarse por siete días hábiles más, cuando existan razones fundadas y motivadas, a través del Comité de Transparencia; </w:t>
      </w:r>
    </w:p>
    <w:p w14:paraId="4A5B1A1A" w14:textId="77777777" w:rsidR="00FF0759" w:rsidRPr="00D27DC0" w:rsidRDefault="00FF0759" w:rsidP="00FF0759">
      <w:pPr>
        <w:spacing w:line="360" w:lineRule="auto"/>
        <w:ind w:left="284" w:right="191"/>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240534E2" w14:textId="77777777" w:rsidR="00FF0759" w:rsidRPr="00D27DC0" w:rsidRDefault="00FF0759" w:rsidP="00FF0759">
      <w:pPr>
        <w:spacing w:line="360" w:lineRule="auto"/>
        <w:ind w:left="284" w:right="191"/>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76CA88FB" w14:textId="77777777" w:rsidR="00FF0759" w:rsidRPr="00D27DC0" w:rsidRDefault="00FF0759" w:rsidP="00FF0759">
      <w:pPr>
        <w:spacing w:line="360" w:lineRule="auto"/>
        <w:ind w:left="284" w:right="191"/>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52F5FEF1" w14:textId="77777777" w:rsidR="00FF0759" w:rsidRPr="00D27DC0" w:rsidRDefault="00FF0759" w:rsidP="00FF0759">
      <w:pPr>
        <w:spacing w:line="360" w:lineRule="auto"/>
        <w:ind w:left="284" w:right="191"/>
        <w:jc w:val="both"/>
        <w:rPr>
          <w:rFonts w:ascii="Palatino Linotype" w:eastAsia="Palatino Linotype" w:hAnsi="Palatino Linotype" w:cs="Palatino Linotype"/>
          <w:sz w:val="22"/>
          <w:szCs w:val="22"/>
        </w:rPr>
      </w:pPr>
    </w:p>
    <w:p w14:paraId="3E5DECD9" w14:textId="1C19583F" w:rsidR="000C39D3" w:rsidRPr="00D27DC0" w:rsidRDefault="00FF0759" w:rsidP="00FF0759">
      <w:pPr>
        <w:pBdr>
          <w:top w:val="nil"/>
          <w:left w:val="nil"/>
          <w:bottom w:val="nil"/>
          <w:right w:val="nil"/>
          <w:between w:val="nil"/>
        </w:pBdr>
        <w:spacing w:line="360" w:lineRule="auto"/>
        <w:ind w:right="-150"/>
        <w:jc w:val="both"/>
        <w:rPr>
          <w:rFonts w:ascii="Palatino Linotype" w:hAnsi="Palatino Linotype"/>
          <w:sz w:val="22"/>
          <w:szCs w:val="22"/>
        </w:rPr>
      </w:pPr>
      <w:r w:rsidRPr="00D27DC0">
        <w:rPr>
          <w:rFonts w:ascii="Palatino Linotype" w:eastAsia="Palatino Linotype" w:hAnsi="Palatino Linotype" w:cs="Palatino Linotype"/>
          <w:sz w:val="22"/>
          <w:szCs w:val="22"/>
        </w:rPr>
        <w:t>En este orden de ideas, se reitera que la Unidad de Transparencia siguió el procedimiento que establece el artículo 162 de la Ley de Transparencia Local, ya que turnó la solicitud de información a la Tesorería Municipal, por el área competente para generar la documentación requerida por el particular, relativa al pago de la nómina, de acuerdo con la Ley Orgánica Municipal del Estado de México y el Bando Municipal Vigente.</w:t>
      </w:r>
    </w:p>
    <w:p w14:paraId="71778E95" w14:textId="77777777" w:rsidR="009B3E5F" w:rsidRPr="00D27DC0" w:rsidRDefault="009B3E5F" w:rsidP="00FC2DF2">
      <w:pPr>
        <w:pBdr>
          <w:top w:val="nil"/>
          <w:left w:val="nil"/>
          <w:bottom w:val="nil"/>
          <w:right w:val="nil"/>
          <w:between w:val="nil"/>
        </w:pBdr>
        <w:spacing w:line="360" w:lineRule="auto"/>
        <w:ind w:right="-150"/>
        <w:jc w:val="both"/>
        <w:rPr>
          <w:rFonts w:ascii="Palatino Linotype" w:hAnsi="Palatino Linotype"/>
          <w:sz w:val="22"/>
          <w:szCs w:val="22"/>
        </w:rPr>
      </w:pPr>
    </w:p>
    <w:p w14:paraId="135B3937" w14:textId="6B1470FA" w:rsidR="00FF0759" w:rsidRPr="00D27DC0" w:rsidRDefault="00FF0759" w:rsidP="00FC2DF2">
      <w:pPr>
        <w:pBdr>
          <w:top w:val="nil"/>
          <w:left w:val="nil"/>
          <w:bottom w:val="nil"/>
          <w:right w:val="nil"/>
          <w:between w:val="nil"/>
        </w:pBdr>
        <w:spacing w:line="360" w:lineRule="auto"/>
        <w:ind w:right="-150"/>
        <w:jc w:val="both"/>
        <w:rPr>
          <w:rFonts w:ascii="Palatino Linotype" w:hAnsi="Palatino Linotype"/>
          <w:sz w:val="22"/>
          <w:szCs w:val="22"/>
        </w:rPr>
      </w:pPr>
      <w:r w:rsidRPr="00D27DC0">
        <w:rPr>
          <w:rFonts w:ascii="Palatino Linotype" w:hAnsi="Palatino Linotype"/>
          <w:sz w:val="22"/>
          <w:szCs w:val="22"/>
        </w:rPr>
        <w:t xml:space="preserve">Dicho lo anterior, es de recordar que el Sujeto Obligado en su respuesta se limitó a referir que anexa en copia simple la </w:t>
      </w:r>
      <w:r w:rsidR="00A94D77" w:rsidRPr="00D27DC0">
        <w:rPr>
          <w:rFonts w:ascii="Palatino Linotype" w:hAnsi="Palatino Linotype"/>
          <w:sz w:val="22"/>
          <w:szCs w:val="22"/>
        </w:rPr>
        <w:t>nómina del Ayuntamiento, sin que se adjuntara información alguna.</w:t>
      </w:r>
    </w:p>
    <w:p w14:paraId="0A3F259A" w14:textId="77777777" w:rsidR="00A94D77" w:rsidRPr="00D27DC0" w:rsidRDefault="00A94D77" w:rsidP="00FC2DF2">
      <w:pPr>
        <w:pBdr>
          <w:top w:val="nil"/>
          <w:left w:val="nil"/>
          <w:bottom w:val="nil"/>
          <w:right w:val="nil"/>
          <w:between w:val="nil"/>
        </w:pBdr>
        <w:spacing w:line="360" w:lineRule="auto"/>
        <w:ind w:right="-150"/>
        <w:jc w:val="both"/>
        <w:rPr>
          <w:rFonts w:ascii="Palatino Linotype" w:hAnsi="Palatino Linotype"/>
          <w:sz w:val="22"/>
          <w:szCs w:val="22"/>
        </w:rPr>
      </w:pPr>
    </w:p>
    <w:p w14:paraId="3392454F" w14:textId="6F1DA2BD" w:rsidR="00A94D77" w:rsidRPr="00D27DC0" w:rsidRDefault="00A94D77" w:rsidP="00FC2DF2">
      <w:pPr>
        <w:pBdr>
          <w:top w:val="nil"/>
          <w:left w:val="nil"/>
          <w:bottom w:val="nil"/>
          <w:right w:val="nil"/>
          <w:between w:val="nil"/>
        </w:pBdr>
        <w:spacing w:line="360" w:lineRule="auto"/>
        <w:ind w:right="-150"/>
        <w:jc w:val="both"/>
        <w:rPr>
          <w:rFonts w:ascii="Palatino Linotype" w:hAnsi="Palatino Linotype"/>
          <w:sz w:val="22"/>
          <w:szCs w:val="22"/>
        </w:rPr>
      </w:pPr>
      <w:r w:rsidRPr="00D27DC0">
        <w:rPr>
          <w:rFonts w:ascii="Palatino Linotype" w:hAnsi="Palatino Linotype"/>
          <w:sz w:val="22"/>
          <w:szCs w:val="22"/>
        </w:rPr>
        <w:lastRenderedPageBreak/>
        <w:t>El Recurrente se inconformó porque no se dio contestación, además de que se entregó información que no solicitó.</w:t>
      </w:r>
    </w:p>
    <w:p w14:paraId="3B79E78E" w14:textId="77777777" w:rsidR="00FB7925" w:rsidRPr="00D27DC0" w:rsidRDefault="00FB7925" w:rsidP="00FC2DF2">
      <w:pPr>
        <w:pBdr>
          <w:top w:val="nil"/>
          <w:left w:val="nil"/>
          <w:bottom w:val="nil"/>
          <w:right w:val="nil"/>
          <w:between w:val="nil"/>
        </w:pBdr>
        <w:spacing w:line="360" w:lineRule="auto"/>
        <w:ind w:right="-150"/>
        <w:jc w:val="both"/>
        <w:rPr>
          <w:rFonts w:ascii="Palatino Linotype" w:hAnsi="Palatino Linotype"/>
          <w:sz w:val="22"/>
          <w:szCs w:val="22"/>
        </w:rPr>
      </w:pPr>
    </w:p>
    <w:p w14:paraId="4EB4F978" w14:textId="37D18119" w:rsidR="00FB7925" w:rsidRPr="00D27DC0" w:rsidRDefault="00641CCE" w:rsidP="00FC2DF2">
      <w:pPr>
        <w:pBdr>
          <w:top w:val="nil"/>
          <w:left w:val="nil"/>
          <w:bottom w:val="nil"/>
          <w:right w:val="nil"/>
          <w:between w:val="nil"/>
        </w:pBdr>
        <w:spacing w:line="360" w:lineRule="auto"/>
        <w:ind w:right="-150"/>
        <w:jc w:val="both"/>
        <w:rPr>
          <w:rFonts w:ascii="Palatino Linotype" w:hAnsi="Palatino Linotype"/>
          <w:sz w:val="22"/>
          <w:szCs w:val="22"/>
        </w:rPr>
      </w:pPr>
      <w:r w:rsidRPr="00D27DC0">
        <w:rPr>
          <w:rFonts w:ascii="Palatino Linotype" w:hAnsi="Palatino Linotype"/>
          <w:sz w:val="22"/>
          <w:szCs w:val="22"/>
        </w:rPr>
        <w:t>Hasta este punto los agravios referidos por el Recurrente resultan fundados, ya que el Sujeto Obligado señaló que proporcionaría información que no solicitó el Particular, así como también fue omiso en adjuntar la documentación correspondiente.</w:t>
      </w:r>
    </w:p>
    <w:p w14:paraId="4735DF0E" w14:textId="77777777" w:rsidR="00641CCE" w:rsidRPr="00D27DC0" w:rsidRDefault="00641CCE" w:rsidP="00FC2DF2">
      <w:pPr>
        <w:pBdr>
          <w:top w:val="nil"/>
          <w:left w:val="nil"/>
          <w:bottom w:val="nil"/>
          <w:right w:val="nil"/>
          <w:between w:val="nil"/>
        </w:pBdr>
        <w:spacing w:line="360" w:lineRule="auto"/>
        <w:ind w:right="-150"/>
        <w:jc w:val="both"/>
        <w:rPr>
          <w:rFonts w:ascii="Palatino Linotype" w:hAnsi="Palatino Linotype"/>
          <w:sz w:val="22"/>
          <w:szCs w:val="22"/>
        </w:rPr>
      </w:pPr>
    </w:p>
    <w:p w14:paraId="3964E0A8" w14:textId="51F69FD4" w:rsidR="00641CCE" w:rsidRPr="00D27DC0" w:rsidRDefault="00641CCE" w:rsidP="00641CCE">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sz w:val="22"/>
          <w:szCs w:val="22"/>
        </w:rPr>
        <w:t xml:space="preserve">El Sujeto Obligado no fue congruente ni exhaustivo en su respuesta de conformidad con el Criterio </w:t>
      </w:r>
      <w:r w:rsidR="00757AF9" w:rsidRPr="00D27DC0">
        <w:rPr>
          <w:rFonts w:ascii="Palatino Linotype" w:eastAsia="Palatino Linotype" w:hAnsi="Palatino Linotype" w:cs="Palatino Linotype"/>
          <w:sz w:val="22"/>
          <w:szCs w:val="22"/>
        </w:rPr>
        <w:t xml:space="preserve">orientador </w:t>
      </w:r>
      <w:r w:rsidRPr="00D27DC0">
        <w:rPr>
          <w:rFonts w:ascii="Palatino Linotype" w:eastAsia="Palatino Linotype" w:hAnsi="Palatino Linotype" w:cs="Palatino Linotype"/>
          <w:sz w:val="22"/>
          <w:szCs w:val="22"/>
        </w:rPr>
        <w:t>02/17 emitido por el entonces Instituto Nacional de Transparencia, Acceso a la Información y Protección de Datos Personales el cual establece lo siguiente:</w:t>
      </w:r>
    </w:p>
    <w:p w14:paraId="6E0B5855" w14:textId="77777777" w:rsidR="00641CCE" w:rsidRPr="00D27DC0" w:rsidRDefault="00641CCE" w:rsidP="00641CCE">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4448A3C6" w14:textId="77777777" w:rsidR="00641CCE" w:rsidRPr="00D27DC0" w:rsidRDefault="00641CCE" w:rsidP="00641CCE">
      <w:pPr>
        <w:pBdr>
          <w:top w:val="nil"/>
          <w:left w:val="nil"/>
          <w:bottom w:val="nil"/>
          <w:right w:val="nil"/>
          <w:between w:val="nil"/>
        </w:pBdr>
        <w:ind w:left="567" w:right="701"/>
        <w:jc w:val="both"/>
        <w:rPr>
          <w:rFonts w:ascii="Palatino Linotype" w:hAnsi="Palatino Linotype"/>
          <w:sz w:val="22"/>
          <w:szCs w:val="22"/>
        </w:rPr>
      </w:pPr>
      <w:r w:rsidRPr="00D27DC0">
        <w:rPr>
          <w:rFonts w:ascii="Palatino Linotype" w:eastAsia="Palatino Linotype" w:hAnsi="Palatino Linotype" w:cs="Palatino Linotype"/>
          <w:b/>
          <w:i/>
          <w:sz w:val="22"/>
          <w:szCs w:val="22"/>
        </w:rPr>
        <w:t>Congruencia y exhaustividad. Sus alcances para garantizar el derecho de acceso a la información.</w:t>
      </w:r>
      <w:r w:rsidRPr="00D27DC0">
        <w:rPr>
          <w:rFonts w:ascii="Palatino Linotype" w:eastAsia="Palatino Linotype" w:hAnsi="Palatino Linotype" w:cs="Palatino Linotype"/>
          <w:i/>
          <w:sz w:val="22"/>
          <w:szCs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31BFB62D" w14:textId="77777777" w:rsidR="00641CCE" w:rsidRPr="00D27DC0" w:rsidRDefault="00641CCE" w:rsidP="00641CCE">
      <w:pPr>
        <w:rPr>
          <w:rFonts w:ascii="Palatino Linotype" w:hAnsi="Palatino Linotype"/>
          <w:sz w:val="22"/>
          <w:szCs w:val="22"/>
        </w:rPr>
      </w:pPr>
    </w:p>
    <w:p w14:paraId="22BCAE9F" w14:textId="77777777" w:rsidR="00641CCE" w:rsidRPr="00D27DC0" w:rsidRDefault="00641CCE" w:rsidP="00641CC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sz w:val="22"/>
          <w:szCs w:val="22"/>
        </w:rPr>
        <w:t xml:space="preserve">Es así, que los sujetos obligados para garantizar el derecho de acceso a la Información, deberán cumplir con los principios de exhaustividad y congruencia, esto es, que la congruencia </w:t>
      </w:r>
      <w:r w:rsidRPr="00D27DC0">
        <w:rPr>
          <w:rFonts w:ascii="Palatino Linotype" w:eastAsia="Palatino Linotype" w:hAnsi="Palatino Linotype" w:cs="Palatino Linotype"/>
          <w:b/>
          <w:sz w:val="22"/>
          <w:szCs w:val="22"/>
        </w:rPr>
        <w:t>implica que exista concordancia entre el requerimiento formulado por el particular y la respuesta proporcionada por el sujeto obligado</w:t>
      </w:r>
      <w:r w:rsidRPr="00D27DC0">
        <w:rPr>
          <w:rFonts w:ascii="Palatino Linotype" w:eastAsia="Palatino Linotype" w:hAnsi="Palatino Linotype" w:cs="Palatino Linotype"/>
          <w:sz w:val="22"/>
          <w:szCs w:val="22"/>
        </w:rPr>
        <w:t xml:space="preserve">, mientras que la exhaustividad establece que el sujeto obligado </w:t>
      </w:r>
      <w:r w:rsidRPr="00D27DC0">
        <w:rPr>
          <w:rFonts w:ascii="Palatino Linotype" w:eastAsia="Palatino Linotype" w:hAnsi="Palatino Linotype" w:cs="Palatino Linotype"/>
          <w:b/>
          <w:sz w:val="22"/>
          <w:szCs w:val="22"/>
        </w:rPr>
        <w:t>deberá atender de manera expresa cada uno de los puntos solicitados</w:t>
      </w:r>
      <w:r w:rsidRPr="00D27DC0">
        <w:rPr>
          <w:rFonts w:ascii="Palatino Linotype" w:eastAsia="Palatino Linotype" w:hAnsi="Palatino Linotype" w:cs="Palatino Linotype"/>
          <w:sz w:val="22"/>
          <w:szCs w:val="22"/>
        </w:rPr>
        <w:t xml:space="preserve">, situación que en el presente caso </w:t>
      </w:r>
      <w:r w:rsidRPr="00D27DC0">
        <w:rPr>
          <w:rFonts w:ascii="Palatino Linotype" w:eastAsia="Palatino Linotype" w:hAnsi="Palatino Linotype" w:cs="Palatino Linotype"/>
          <w:b/>
          <w:sz w:val="22"/>
          <w:szCs w:val="22"/>
          <w:u w:val="single"/>
        </w:rPr>
        <w:t>no aconteció</w:t>
      </w:r>
      <w:r w:rsidRPr="00D27DC0">
        <w:rPr>
          <w:rFonts w:ascii="Palatino Linotype" w:eastAsia="Palatino Linotype" w:hAnsi="Palatino Linotype" w:cs="Palatino Linotype"/>
          <w:sz w:val="22"/>
          <w:szCs w:val="22"/>
        </w:rPr>
        <w:t>, pues el Sujeto Obligado no fue congruente ni exhaustivo en proporcionar la información que requirió específicamente la parte Recurrente respecto al punto que se analiza.</w:t>
      </w:r>
    </w:p>
    <w:p w14:paraId="5EF91A81" w14:textId="77777777" w:rsidR="00A94D77" w:rsidRPr="00D27DC0" w:rsidRDefault="00A94D77" w:rsidP="00FC2DF2">
      <w:pPr>
        <w:pBdr>
          <w:top w:val="nil"/>
          <w:left w:val="nil"/>
          <w:bottom w:val="nil"/>
          <w:right w:val="nil"/>
          <w:between w:val="nil"/>
        </w:pBdr>
        <w:spacing w:line="360" w:lineRule="auto"/>
        <w:ind w:right="-150"/>
        <w:jc w:val="both"/>
        <w:rPr>
          <w:rFonts w:ascii="Palatino Linotype" w:hAnsi="Palatino Linotype"/>
          <w:sz w:val="22"/>
          <w:szCs w:val="22"/>
        </w:rPr>
      </w:pPr>
    </w:p>
    <w:p w14:paraId="157AABCB" w14:textId="742F27ED" w:rsidR="00A94D77" w:rsidRPr="00D27DC0" w:rsidRDefault="00A94D77" w:rsidP="00FC2DF2">
      <w:pPr>
        <w:pBdr>
          <w:top w:val="nil"/>
          <w:left w:val="nil"/>
          <w:bottom w:val="nil"/>
          <w:right w:val="nil"/>
          <w:between w:val="nil"/>
        </w:pBdr>
        <w:spacing w:line="360" w:lineRule="auto"/>
        <w:ind w:right="-150"/>
        <w:jc w:val="both"/>
        <w:rPr>
          <w:rFonts w:ascii="Palatino Linotype" w:hAnsi="Palatino Linotype"/>
          <w:sz w:val="22"/>
          <w:szCs w:val="22"/>
        </w:rPr>
      </w:pPr>
      <w:r w:rsidRPr="00D27DC0">
        <w:rPr>
          <w:rFonts w:ascii="Palatino Linotype" w:hAnsi="Palatino Linotype"/>
          <w:sz w:val="22"/>
          <w:szCs w:val="22"/>
        </w:rPr>
        <w:t xml:space="preserve">Sin embargo, a través del informe justificado, en aras de garantizar el derecho accionado por el Recurrente, el Sujeto Obligado </w:t>
      </w:r>
      <w:r w:rsidR="00B30997" w:rsidRPr="00D27DC0">
        <w:rPr>
          <w:rFonts w:ascii="Palatino Linotype" w:hAnsi="Palatino Linotype"/>
          <w:sz w:val="22"/>
          <w:szCs w:val="22"/>
        </w:rPr>
        <w:t>entregó el recibo de nómina del Servidor Público en versión pública, como se muestra a continuación.</w:t>
      </w:r>
    </w:p>
    <w:p w14:paraId="1E96BACD" w14:textId="5AD1655C" w:rsidR="00FF0759" w:rsidRPr="00D27DC0" w:rsidRDefault="00641CCE" w:rsidP="00A71C2A">
      <w:pPr>
        <w:pBdr>
          <w:top w:val="nil"/>
          <w:left w:val="nil"/>
          <w:bottom w:val="nil"/>
          <w:right w:val="nil"/>
          <w:between w:val="nil"/>
        </w:pBdr>
        <w:spacing w:line="360" w:lineRule="auto"/>
        <w:ind w:right="-150"/>
        <w:jc w:val="center"/>
        <w:rPr>
          <w:rFonts w:ascii="Palatino Linotype" w:hAnsi="Palatino Linotype"/>
          <w:sz w:val="22"/>
          <w:szCs w:val="22"/>
        </w:rPr>
      </w:pPr>
      <w:r w:rsidRPr="00D27DC0">
        <w:rPr>
          <w:rFonts w:ascii="Palatino Linotype" w:hAnsi="Palatino Linotype"/>
          <w:noProof/>
          <w:sz w:val="22"/>
          <w:szCs w:val="22"/>
          <w:lang w:val="es-MX"/>
        </w:rPr>
        <w:drawing>
          <wp:inline distT="0" distB="0" distL="0" distR="0" wp14:anchorId="2E2A5ED4" wp14:editId="542AA81D">
            <wp:extent cx="4405997" cy="48863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42127" cy="4926394"/>
                    </a:xfrm>
                    <a:prstGeom prst="rect">
                      <a:avLst/>
                    </a:prstGeom>
                  </pic:spPr>
                </pic:pic>
              </a:graphicData>
            </a:graphic>
          </wp:inline>
        </w:drawing>
      </w:r>
    </w:p>
    <w:p w14:paraId="594A04D7" w14:textId="77777777" w:rsidR="00641CCE" w:rsidRPr="00D27DC0" w:rsidRDefault="00641CCE" w:rsidP="00FC2DF2">
      <w:pPr>
        <w:pBdr>
          <w:top w:val="nil"/>
          <w:left w:val="nil"/>
          <w:bottom w:val="nil"/>
          <w:right w:val="nil"/>
          <w:between w:val="nil"/>
        </w:pBdr>
        <w:spacing w:line="360" w:lineRule="auto"/>
        <w:ind w:right="-150"/>
        <w:jc w:val="both"/>
        <w:rPr>
          <w:rFonts w:ascii="Palatino Linotype" w:hAnsi="Palatino Linotype"/>
          <w:sz w:val="22"/>
          <w:szCs w:val="22"/>
        </w:rPr>
      </w:pPr>
    </w:p>
    <w:p w14:paraId="3DDADC68" w14:textId="7E44F737" w:rsidR="00883A6A" w:rsidRPr="00D27DC0" w:rsidRDefault="00903DCC" w:rsidP="00FC2DF2">
      <w:pPr>
        <w:pBdr>
          <w:top w:val="nil"/>
          <w:left w:val="nil"/>
          <w:bottom w:val="nil"/>
          <w:right w:val="nil"/>
          <w:between w:val="nil"/>
        </w:pBdr>
        <w:spacing w:line="360" w:lineRule="auto"/>
        <w:ind w:right="-150"/>
        <w:jc w:val="both"/>
        <w:rPr>
          <w:rFonts w:ascii="Palatino Linotype" w:hAnsi="Palatino Linotype"/>
          <w:sz w:val="22"/>
          <w:szCs w:val="22"/>
        </w:rPr>
      </w:pPr>
      <w:r w:rsidRPr="00D27DC0">
        <w:rPr>
          <w:rFonts w:ascii="Palatino Linotype" w:hAnsi="Palatino Linotype"/>
          <w:sz w:val="22"/>
          <w:szCs w:val="22"/>
        </w:rPr>
        <w:t>Tal y como se aprecia, el recibo de nómina proporcionado en informe justificado clasificó como confidenciales diversos elementos tales como:</w:t>
      </w:r>
    </w:p>
    <w:p w14:paraId="1594677F" w14:textId="77777777" w:rsidR="00024E45" w:rsidRPr="00D27DC0" w:rsidRDefault="00024E45" w:rsidP="00024E45">
      <w:pPr>
        <w:tabs>
          <w:tab w:val="left" w:pos="567"/>
        </w:tabs>
        <w:spacing w:line="360" w:lineRule="auto"/>
        <w:jc w:val="both"/>
        <w:rPr>
          <w:rFonts w:ascii="Palatino Linotype" w:eastAsia="Calibri" w:hAnsi="Palatino Linotype" w:cs="Arial"/>
          <w:sz w:val="22"/>
          <w:szCs w:val="22"/>
        </w:rPr>
      </w:pPr>
    </w:p>
    <w:p w14:paraId="4FD8AB92" w14:textId="77777777" w:rsidR="00024E45" w:rsidRPr="00D27DC0" w:rsidRDefault="00024E45" w:rsidP="00024E45">
      <w:pPr>
        <w:tabs>
          <w:tab w:val="left" w:pos="567"/>
        </w:tabs>
        <w:spacing w:line="360" w:lineRule="auto"/>
        <w:jc w:val="both"/>
        <w:rPr>
          <w:rFonts w:ascii="Palatino Linotype" w:eastAsia="Calibri" w:hAnsi="Palatino Linotype" w:cs="Arial"/>
          <w:sz w:val="22"/>
          <w:szCs w:val="22"/>
        </w:rPr>
        <w:sectPr w:rsidR="00024E45" w:rsidRPr="00D27DC0" w:rsidSect="005B39E1">
          <w:headerReference w:type="default" r:id="rId10"/>
          <w:footerReference w:type="default" r:id="rId11"/>
          <w:headerReference w:type="first" r:id="rId12"/>
          <w:footerReference w:type="first" r:id="rId13"/>
          <w:pgSz w:w="12240" w:h="15840"/>
          <w:pgMar w:top="1985" w:right="1467" w:bottom="1418" w:left="1701" w:header="709" w:footer="709" w:gutter="0"/>
          <w:pgNumType w:start="1"/>
          <w:cols w:space="720"/>
          <w:titlePg/>
        </w:sectPr>
      </w:pPr>
    </w:p>
    <w:p w14:paraId="3C33852E" w14:textId="39A1F72E" w:rsidR="00903DCC" w:rsidRPr="00D27DC0" w:rsidRDefault="00903DCC" w:rsidP="00024E45">
      <w:pPr>
        <w:pStyle w:val="Prrafodelista"/>
        <w:numPr>
          <w:ilvl w:val="0"/>
          <w:numId w:val="24"/>
        </w:numPr>
        <w:tabs>
          <w:tab w:val="left" w:pos="567"/>
        </w:tabs>
        <w:spacing w:line="360" w:lineRule="auto"/>
        <w:ind w:left="426"/>
        <w:jc w:val="both"/>
        <w:rPr>
          <w:rFonts w:ascii="Palatino Linotype" w:eastAsia="Calibri" w:hAnsi="Palatino Linotype" w:cs="Arial"/>
          <w:b/>
          <w:sz w:val="22"/>
          <w:szCs w:val="22"/>
        </w:rPr>
      </w:pPr>
      <w:r w:rsidRPr="00D27DC0">
        <w:rPr>
          <w:rFonts w:ascii="Palatino Linotype" w:eastAsia="Calibri" w:hAnsi="Palatino Linotype" w:cs="Arial"/>
          <w:b/>
          <w:sz w:val="22"/>
          <w:szCs w:val="22"/>
        </w:rPr>
        <w:t>Clave Única de Registro de Población (CURP);</w:t>
      </w:r>
    </w:p>
    <w:p w14:paraId="2906AC4B" w14:textId="77777777" w:rsidR="00903DCC" w:rsidRPr="00D27DC0" w:rsidRDefault="00903DCC" w:rsidP="00024E45">
      <w:pPr>
        <w:pStyle w:val="Prrafodelista"/>
        <w:numPr>
          <w:ilvl w:val="0"/>
          <w:numId w:val="24"/>
        </w:numPr>
        <w:tabs>
          <w:tab w:val="left" w:pos="567"/>
        </w:tabs>
        <w:spacing w:line="360" w:lineRule="auto"/>
        <w:ind w:left="426"/>
        <w:jc w:val="both"/>
        <w:rPr>
          <w:rFonts w:ascii="Palatino Linotype" w:eastAsia="Calibri" w:hAnsi="Palatino Linotype" w:cs="Arial"/>
          <w:b/>
          <w:sz w:val="22"/>
          <w:szCs w:val="22"/>
        </w:rPr>
      </w:pPr>
      <w:r w:rsidRPr="00D27DC0">
        <w:rPr>
          <w:rFonts w:ascii="Palatino Linotype" w:eastAsia="Calibri" w:hAnsi="Palatino Linotype" w:cs="Arial"/>
          <w:b/>
          <w:sz w:val="22"/>
          <w:szCs w:val="22"/>
        </w:rPr>
        <w:t>Registro Federal de Contribuyentes (RFC);</w:t>
      </w:r>
    </w:p>
    <w:p w14:paraId="1F890C41" w14:textId="77777777" w:rsidR="00903DCC" w:rsidRPr="00D27DC0" w:rsidRDefault="00903DCC" w:rsidP="00024E45">
      <w:pPr>
        <w:pStyle w:val="Prrafodelista"/>
        <w:numPr>
          <w:ilvl w:val="0"/>
          <w:numId w:val="24"/>
        </w:numPr>
        <w:tabs>
          <w:tab w:val="left" w:pos="567"/>
        </w:tabs>
        <w:spacing w:line="360" w:lineRule="auto"/>
        <w:ind w:left="426"/>
        <w:jc w:val="both"/>
        <w:rPr>
          <w:rFonts w:ascii="Palatino Linotype" w:eastAsia="Calibri" w:hAnsi="Palatino Linotype" w:cs="Arial"/>
          <w:b/>
          <w:sz w:val="22"/>
          <w:szCs w:val="22"/>
        </w:rPr>
      </w:pPr>
      <w:r w:rsidRPr="00D27DC0">
        <w:rPr>
          <w:rFonts w:ascii="Palatino Linotype" w:eastAsia="Calibri" w:hAnsi="Palatino Linotype" w:cs="Arial"/>
          <w:b/>
          <w:sz w:val="22"/>
          <w:szCs w:val="22"/>
        </w:rPr>
        <w:lastRenderedPageBreak/>
        <w:t>Número de ISSEMyM;</w:t>
      </w:r>
    </w:p>
    <w:p w14:paraId="67A7EB95" w14:textId="6258EFC6" w:rsidR="00903DCC" w:rsidRPr="00D27DC0" w:rsidRDefault="00903DCC" w:rsidP="00024E45">
      <w:pPr>
        <w:pStyle w:val="Prrafodelista"/>
        <w:numPr>
          <w:ilvl w:val="0"/>
          <w:numId w:val="24"/>
        </w:numPr>
        <w:tabs>
          <w:tab w:val="left" w:pos="567"/>
        </w:tabs>
        <w:spacing w:line="360" w:lineRule="auto"/>
        <w:ind w:left="426"/>
        <w:jc w:val="both"/>
        <w:rPr>
          <w:rFonts w:ascii="Palatino Linotype" w:eastAsia="Calibri" w:hAnsi="Palatino Linotype" w:cs="Arial"/>
          <w:b/>
          <w:sz w:val="22"/>
          <w:szCs w:val="22"/>
        </w:rPr>
      </w:pPr>
      <w:r w:rsidRPr="00D27DC0">
        <w:rPr>
          <w:rFonts w:ascii="Palatino Linotype" w:eastAsia="Calibri" w:hAnsi="Palatino Linotype" w:cs="Arial"/>
          <w:b/>
          <w:sz w:val="22"/>
          <w:szCs w:val="22"/>
        </w:rPr>
        <w:t>Desglose de Percepciones;</w:t>
      </w:r>
    </w:p>
    <w:p w14:paraId="6F3BAAF1" w14:textId="5828E81D" w:rsidR="00903DCC" w:rsidRPr="00D27DC0" w:rsidRDefault="00903DCC" w:rsidP="00024E45">
      <w:pPr>
        <w:pStyle w:val="Prrafodelista"/>
        <w:numPr>
          <w:ilvl w:val="0"/>
          <w:numId w:val="24"/>
        </w:numPr>
        <w:tabs>
          <w:tab w:val="left" w:pos="567"/>
        </w:tabs>
        <w:spacing w:line="360" w:lineRule="auto"/>
        <w:ind w:left="426"/>
        <w:jc w:val="both"/>
        <w:rPr>
          <w:rFonts w:ascii="Palatino Linotype" w:eastAsia="Calibri" w:hAnsi="Palatino Linotype" w:cs="Arial"/>
          <w:b/>
          <w:sz w:val="22"/>
          <w:szCs w:val="22"/>
        </w:rPr>
      </w:pPr>
      <w:r w:rsidRPr="00D27DC0">
        <w:rPr>
          <w:rFonts w:ascii="Palatino Linotype" w:eastAsia="Calibri" w:hAnsi="Palatino Linotype" w:cs="Arial"/>
          <w:b/>
          <w:sz w:val="22"/>
          <w:szCs w:val="22"/>
        </w:rPr>
        <w:t>Desglose de Deducciones:</w:t>
      </w:r>
    </w:p>
    <w:p w14:paraId="6419E86E" w14:textId="77777777" w:rsidR="00903DCC" w:rsidRPr="00D27DC0" w:rsidRDefault="00903DCC" w:rsidP="00024E45">
      <w:pPr>
        <w:pStyle w:val="Prrafodelista"/>
        <w:numPr>
          <w:ilvl w:val="0"/>
          <w:numId w:val="24"/>
        </w:numPr>
        <w:tabs>
          <w:tab w:val="left" w:pos="567"/>
        </w:tabs>
        <w:spacing w:line="360" w:lineRule="auto"/>
        <w:ind w:left="426"/>
        <w:jc w:val="both"/>
        <w:rPr>
          <w:rFonts w:ascii="Palatino Linotype" w:eastAsia="Calibri" w:hAnsi="Palatino Linotype" w:cs="Arial"/>
          <w:b/>
          <w:sz w:val="22"/>
          <w:szCs w:val="22"/>
        </w:rPr>
      </w:pPr>
      <w:r w:rsidRPr="00D27DC0">
        <w:rPr>
          <w:rFonts w:ascii="Palatino Linotype" w:eastAsia="Calibri" w:hAnsi="Palatino Linotype" w:cs="Arial"/>
          <w:b/>
          <w:sz w:val="22"/>
          <w:szCs w:val="22"/>
        </w:rPr>
        <w:t>Número de Serie del CSD del SAT;</w:t>
      </w:r>
    </w:p>
    <w:p w14:paraId="50F6B793" w14:textId="77777777" w:rsidR="00903DCC" w:rsidRPr="00D27DC0" w:rsidRDefault="00903DCC" w:rsidP="00024E45">
      <w:pPr>
        <w:pStyle w:val="Prrafodelista"/>
        <w:numPr>
          <w:ilvl w:val="0"/>
          <w:numId w:val="24"/>
        </w:numPr>
        <w:tabs>
          <w:tab w:val="left" w:pos="567"/>
        </w:tabs>
        <w:spacing w:line="360" w:lineRule="auto"/>
        <w:ind w:left="426"/>
        <w:jc w:val="both"/>
        <w:rPr>
          <w:rFonts w:ascii="Palatino Linotype" w:eastAsia="Calibri" w:hAnsi="Palatino Linotype" w:cs="Arial"/>
          <w:b/>
          <w:sz w:val="22"/>
          <w:szCs w:val="22"/>
        </w:rPr>
      </w:pPr>
      <w:r w:rsidRPr="00D27DC0">
        <w:rPr>
          <w:rFonts w:ascii="Palatino Linotype" w:eastAsia="Calibri" w:hAnsi="Palatino Linotype" w:cs="Arial"/>
          <w:b/>
          <w:sz w:val="22"/>
          <w:szCs w:val="22"/>
        </w:rPr>
        <w:t>Número de Serie del CDS del emisor;</w:t>
      </w:r>
    </w:p>
    <w:p w14:paraId="23ED66A9" w14:textId="77777777" w:rsidR="00903DCC" w:rsidRPr="00D27DC0" w:rsidRDefault="00903DCC" w:rsidP="00024E45">
      <w:pPr>
        <w:pStyle w:val="Prrafodelista"/>
        <w:numPr>
          <w:ilvl w:val="0"/>
          <w:numId w:val="24"/>
        </w:numPr>
        <w:tabs>
          <w:tab w:val="left" w:pos="567"/>
        </w:tabs>
        <w:spacing w:line="360" w:lineRule="auto"/>
        <w:ind w:left="426"/>
        <w:jc w:val="both"/>
        <w:rPr>
          <w:rFonts w:ascii="Palatino Linotype" w:eastAsia="Calibri" w:hAnsi="Palatino Linotype" w:cs="Arial"/>
          <w:b/>
          <w:sz w:val="22"/>
          <w:szCs w:val="22"/>
        </w:rPr>
      </w:pPr>
      <w:r w:rsidRPr="00D27DC0">
        <w:rPr>
          <w:rFonts w:ascii="Palatino Linotype" w:eastAsia="Calibri" w:hAnsi="Palatino Linotype" w:cs="Arial"/>
          <w:b/>
          <w:sz w:val="22"/>
          <w:szCs w:val="22"/>
        </w:rPr>
        <w:t>Serie y folio;</w:t>
      </w:r>
    </w:p>
    <w:p w14:paraId="65881638" w14:textId="100C7E33" w:rsidR="00903DCC" w:rsidRPr="00D27DC0" w:rsidRDefault="00903DCC" w:rsidP="00024E45">
      <w:pPr>
        <w:pStyle w:val="Prrafodelista"/>
        <w:numPr>
          <w:ilvl w:val="0"/>
          <w:numId w:val="24"/>
        </w:numPr>
        <w:tabs>
          <w:tab w:val="left" w:pos="567"/>
        </w:tabs>
        <w:spacing w:line="360" w:lineRule="auto"/>
        <w:ind w:left="426"/>
        <w:jc w:val="both"/>
        <w:rPr>
          <w:rFonts w:ascii="Palatino Linotype" w:eastAsia="Calibri" w:hAnsi="Palatino Linotype" w:cs="Arial"/>
          <w:b/>
          <w:sz w:val="22"/>
          <w:szCs w:val="22"/>
        </w:rPr>
      </w:pPr>
      <w:r w:rsidRPr="00D27DC0">
        <w:rPr>
          <w:rFonts w:ascii="Palatino Linotype" w:eastAsia="Calibri" w:hAnsi="Palatino Linotype" w:cs="Arial"/>
          <w:b/>
          <w:sz w:val="22"/>
          <w:szCs w:val="22"/>
        </w:rPr>
        <w:t xml:space="preserve">Código </w:t>
      </w:r>
      <w:proofErr w:type="spellStart"/>
      <w:r w:rsidRPr="00D27DC0">
        <w:rPr>
          <w:rFonts w:ascii="Palatino Linotype" w:eastAsia="Calibri" w:hAnsi="Palatino Linotype" w:cs="Arial"/>
          <w:b/>
          <w:sz w:val="22"/>
          <w:szCs w:val="22"/>
        </w:rPr>
        <w:t>Qr</w:t>
      </w:r>
      <w:proofErr w:type="spellEnd"/>
      <w:r w:rsidRPr="00D27DC0">
        <w:rPr>
          <w:rFonts w:ascii="Palatino Linotype" w:eastAsia="Calibri" w:hAnsi="Palatino Linotype" w:cs="Arial"/>
          <w:b/>
          <w:sz w:val="22"/>
          <w:szCs w:val="22"/>
        </w:rPr>
        <w:t>;</w:t>
      </w:r>
    </w:p>
    <w:p w14:paraId="138DEC49" w14:textId="77777777" w:rsidR="00024E45" w:rsidRPr="00D27DC0" w:rsidRDefault="00024E45" w:rsidP="00024E45">
      <w:pPr>
        <w:pStyle w:val="Prrafodelista"/>
        <w:numPr>
          <w:ilvl w:val="0"/>
          <w:numId w:val="24"/>
        </w:numPr>
        <w:tabs>
          <w:tab w:val="left" w:pos="567"/>
        </w:tabs>
        <w:spacing w:line="360" w:lineRule="auto"/>
        <w:ind w:left="426"/>
        <w:jc w:val="both"/>
        <w:rPr>
          <w:rFonts w:ascii="Palatino Linotype" w:eastAsia="Calibri" w:hAnsi="Palatino Linotype" w:cs="Arial"/>
          <w:b/>
          <w:sz w:val="22"/>
          <w:szCs w:val="22"/>
        </w:rPr>
      </w:pPr>
      <w:r w:rsidRPr="00D27DC0">
        <w:rPr>
          <w:rFonts w:ascii="Palatino Linotype" w:eastAsia="Calibri" w:hAnsi="Palatino Linotype" w:cs="Arial"/>
          <w:b/>
          <w:sz w:val="22"/>
          <w:szCs w:val="22"/>
        </w:rPr>
        <w:t>Sello Digital del Contribuyente; y</w:t>
      </w:r>
    </w:p>
    <w:p w14:paraId="68F17E7A" w14:textId="46AE62EB" w:rsidR="00024E45" w:rsidRPr="00D27DC0" w:rsidRDefault="00024E45" w:rsidP="00024E45">
      <w:pPr>
        <w:pStyle w:val="Prrafodelista"/>
        <w:numPr>
          <w:ilvl w:val="0"/>
          <w:numId w:val="24"/>
        </w:numPr>
        <w:tabs>
          <w:tab w:val="left" w:pos="567"/>
        </w:tabs>
        <w:spacing w:line="360" w:lineRule="auto"/>
        <w:ind w:left="426"/>
        <w:jc w:val="both"/>
        <w:rPr>
          <w:rFonts w:ascii="Palatino Linotype" w:eastAsia="Calibri" w:hAnsi="Palatino Linotype" w:cs="Arial"/>
          <w:b/>
          <w:sz w:val="22"/>
          <w:szCs w:val="22"/>
        </w:rPr>
      </w:pPr>
      <w:r w:rsidRPr="00D27DC0">
        <w:rPr>
          <w:rFonts w:ascii="Palatino Linotype" w:eastAsia="Calibri" w:hAnsi="Palatino Linotype" w:cs="Arial"/>
          <w:b/>
          <w:sz w:val="22"/>
          <w:szCs w:val="22"/>
        </w:rPr>
        <w:t>Sello Digital del SAT</w:t>
      </w:r>
    </w:p>
    <w:p w14:paraId="060E65EF" w14:textId="77777777" w:rsidR="00024E45" w:rsidRPr="00D27DC0" w:rsidRDefault="00024E45" w:rsidP="00FC2DF2">
      <w:pPr>
        <w:pBdr>
          <w:top w:val="nil"/>
          <w:left w:val="nil"/>
          <w:bottom w:val="nil"/>
          <w:right w:val="nil"/>
          <w:between w:val="nil"/>
        </w:pBdr>
        <w:spacing w:line="360" w:lineRule="auto"/>
        <w:ind w:right="-150"/>
        <w:jc w:val="both"/>
        <w:rPr>
          <w:rFonts w:ascii="Palatino Linotype" w:hAnsi="Palatino Linotype"/>
          <w:sz w:val="22"/>
          <w:szCs w:val="22"/>
        </w:rPr>
        <w:sectPr w:rsidR="00024E45" w:rsidRPr="00D27DC0" w:rsidSect="00024E45">
          <w:type w:val="continuous"/>
          <w:pgSz w:w="12240" w:h="15840"/>
          <w:pgMar w:top="1985" w:right="1467" w:bottom="1418" w:left="1701" w:header="709" w:footer="709" w:gutter="0"/>
          <w:pgNumType w:start="1"/>
          <w:cols w:num="2" w:space="720"/>
          <w:titlePg/>
        </w:sectPr>
      </w:pPr>
    </w:p>
    <w:p w14:paraId="36CD0133" w14:textId="7953270F" w:rsidR="00903DCC" w:rsidRPr="00D27DC0" w:rsidRDefault="00903DCC" w:rsidP="00FC2DF2">
      <w:pPr>
        <w:pBdr>
          <w:top w:val="nil"/>
          <w:left w:val="nil"/>
          <w:bottom w:val="nil"/>
          <w:right w:val="nil"/>
          <w:between w:val="nil"/>
        </w:pBdr>
        <w:spacing w:line="360" w:lineRule="auto"/>
        <w:ind w:right="-150"/>
        <w:jc w:val="both"/>
        <w:rPr>
          <w:rFonts w:ascii="Palatino Linotype" w:hAnsi="Palatino Linotype"/>
          <w:sz w:val="22"/>
          <w:szCs w:val="22"/>
        </w:rPr>
      </w:pPr>
    </w:p>
    <w:p w14:paraId="71B3E40E" w14:textId="24F270D6" w:rsidR="00903DCC" w:rsidRPr="00D27DC0" w:rsidRDefault="00903DCC" w:rsidP="00FC2DF2">
      <w:pPr>
        <w:pBdr>
          <w:top w:val="nil"/>
          <w:left w:val="nil"/>
          <w:bottom w:val="nil"/>
          <w:right w:val="nil"/>
          <w:between w:val="nil"/>
        </w:pBdr>
        <w:spacing w:line="360" w:lineRule="auto"/>
        <w:ind w:right="-150"/>
        <w:jc w:val="both"/>
        <w:rPr>
          <w:rFonts w:ascii="Palatino Linotype" w:hAnsi="Palatino Linotype"/>
          <w:sz w:val="22"/>
          <w:szCs w:val="22"/>
        </w:rPr>
      </w:pPr>
      <w:r w:rsidRPr="00D27DC0">
        <w:rPr>
          <w:rFonts w:ascii="Palatino Linotype" w:hAnsi="Palatino Linotype"/>
          <w:sz w:val="22"/>
          <w:szCs w:val="22"/>
        </w:rPr>
        <w:t>Por lo que es necesario analizar cada uno de los elementos clasificados, para determinar si la restricción a derecho del particular se encuentra conforme a derecho.</w:t>
      </w:r>
    </w:p>
    <w:p w14:paraId="1D40E7D2" w14:textId="77777777" w:rsidR="00903DCC" w:rsidRPr="00D27DC0" w:rsidRDefault="00903DCC" w:rsidP="00FC2DF2">
      <w:pPr>
        <w:pBdr>
          <w:top w:val="nil"/>
          <w:left w:val="nil"/>
          <w:bottom w:val="nil"/>
          <w:right w:val="nil"/>
          <w:between w:val="nil"/>
        </w:pBdr>
        <w:spacing w:line="360" w:lineRule="auto"/>
        <w:ind w:right="-150"/>
        <w:jc w:val="both"/>
        <w:rPr>
          <w:rFonts w:ascii="Palatino Linotype" w:hAnsi="Palatino Linotype"/>
          <w:sz w:val="22"/>
          <w:szCs w:val="22"/>
        </w:rPr>
      </w:pPr>
    </w:p>
    <w:p w14:paraId="0034F879" w14:textId="6FF8D02E" w:rsidR="00024E45" w:rsidRPr="00D27DC0" w:rsidRDefault="00024E45" w:rsidP="00024E45">
      <w:pPr>
        <w:pStyle w:val="Ttulo3"/>
        <w:keepLines/>
        <w:numPr>
          <w:ilvl w:val="0"/>
          <w:numId w:val="27"/>
        </w:numPr>
        <w:spacing w:before="40" w:after="0"/>
        <w:ind w:left="567" w:hanging="371"/>
        <w:rPr>
          <w:rFonts w:ascii="Palatino Linotype" w:hAnsi="Palatino Linotype"/>
          <w:b w:val="0"/>
          <w:sz w:val="22"/>
          <w:szCs w:val="22"/>
          <w:lang w:val="es-MX"/>
        </w:rPr>
      </w:pPr>
      <w:bookmarkStart w:id="4" w:name="_Toc86917942"/>
      <w:r w:rsidRPr="00D27DC0">
        <w:rPr>
          <w:rFonts w:ascii="Palatino Linotype" w:hAnsi="Palatino Linotype"/>
          <w:sz w:val="22"/>
          <w:szCs w:val="22"/>
          <w:lang w:val="es-MX"/>
        </w:rPr>
        <w:t>Clave Única de Registro de Población (CURP).</w:t>
      </w:r>
      <w:bookmarkEnd w:id="4"/>
    </w:p>
    <w:p w14:paraId="751196C1" w14:textId="77777777" w:rsidR="00024E45" w:rsidRPr="00D27DC0" w:rsidRDefault="00024E45" w:rsidP="00024E45">
      <w:pPr>
        <w:pStyle w:val="Prrafodelista"/>
        <w:tabs>
          <w:tab w:val="left" w:pos="709"/>
        </w:tabs>
        <w:spacing w:line="360" w:lineRule="auto"/>
        <w:ind w:left="0" w:right="49"/>
        <w:jc w:val="both"/>
        <w:rPr>
          <w:rFonts w:ascii="Palatino Linotype" w:eastAsia="MS Mincho" w:hAnsi="Palatino Linotype" w:cs="Arial"/>
          <w:iCs/>
          <w:sz w:val="22"/>
          <w:szCs w:val="22"/>
        </w:rPr>
      </w:pPr>
    </w:p>
    <w:p w14:paraId="1DD6C734" w14:textId="77777777" w:rsidR="00024E45" w:rsidRPr="00D27DC0" w:rsidRDefault="00024E45" w:rsidP="00024E45">
      <w:pPr>
        <w:pStyle w:val="NormalWeb"/>
        <w:spacing w:before="0" w:beforeAutospacing="0" w:after="200" w:afterAutospacing="0" w:line="360" w:lineRule="auto"/>
        <w:jc w:val="both"/>
        <w:rPr>
          <w:rFonts w:ascii="Palatino Linotype" w:hAnsi="Palatino Linotype"/>
          <w:sz w:val="22"/>
          <w:szCs w:val="22"/>
        </w:rPr>
      </w:pPr>
      <w:r w:rsidRPr="00D27DC0">
        <w:rPr>
          <w:rFonts w:ascii="Palatino Linotype" w:hAnsi="Palatino Linotype"/>
          <w:sz w:val="22"/>
          <w:szCs w:val="22"/>
        </w:rPr>
        <w:t>Por cuanto hace a la CURP</w:t>
      </w:r>
      <w:r w:rsidRPr="00D27DC0">
        <w:rPr>
          <w:rFonts w:ascii="Palatino Linotype" w:hAnsi="Palatino Linotype"/>
          <w:b/>
          <w:bCs/>
          <w:sz w:val="22"/>
          <w:szCs w:val="22"/>
        </w:rPr>
        <w:t xml:space="preserve">, </w:t>
      </w:r>
      <w:r w:rsidRPr="00D27DC0">
        <w:rPr>
          <w:rFonts w:ascii="Palatino Linotype" w:hAnsi="Palatino Linotype"/>
          <w:sz w:val="22"/>
          <w:szCs w:val="22"/>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3A4DF18" w14:textId="77777777" w:rsidR="00024E45" w:rsidRPr="00D27DC0" w:rsidRDefault="00024E45" w:rsidP="00024E45">
      <w:pPr>
        <w:pStyle w:val="NormalWeb"/>
        <w:spacing w:before="0" w:beforeAutospacing="0" w:after="200" w:afterAutospacing="0" w:line="360" w:lineRule="auto"/>
        <w:jc w:val="both"/>
        <w:rPr>
          <w:rFonts w:ascii="Palatino Linotype" w:hAnsi="Palatino Linotype"/>
          <w:sz w:val="22"/>
          <w:szCs w:val="22"/>
        </w:rPr>
      </w:pPr>
      <w:r w:rsidRPr="00D27DC0">
        <w:rPr>
          <w:rFonts w:ascii="Palatino Linotype" w:hAnsi="Palatino Linotype"/>
          <w:sz w:val="22"/>
          <w:szCs w:val="22"/>
        </w:rPr>
        <w:t>Lo anterior, tiene sustento en los artículos 86 y 91 de la Ley General de Población, la cual señala lo siguiente:</w:t>
      </w:r>
    </w:p>
    <w:p w14:paraId="770F8750" w14:textId="77777777" w:rsidR="00024E45" w:rsidRPr="00D27DC0" w:rsidRDefault="00024E45" w:rsidP="00A71C2A">
      <w:pPr>
        <w:pStyle w:val="NormalWeb"/>
        <w:spacing w:before="0" w:beforeAutospacing="0" w:after="0" w:afterAutospacing="0"/>
        <w:ind w:left="851" w:right="616"/>
        <w:jc w:val="both"/>
        <w:rPr>
          <w:rFonts w:ascii="Palatino Linotype" w:hAnsi="Palatino Linotype"/>
          <w:sz w:val="22"/>
          <w:szCs w:val="22"/>
        </w:rPr>
      </w:pPr>
      <w:r w:rsidRPr="00D27DC0">
        <w:rPr>
          <w:rFonts w:ascii="Palatino Linotype" w:hAnsi="Palatino Linotype"/>
          <w:i/>
          <w:iCs/>
          <w:sz w:val="22"/>
          <w:szCs w:val="22"/>
        </w:rPr>
        <w:t>“</w:t>
      </w:r>
      <w:r w:rsidRPr="00D27DC0">
        <w:rPr>
          <w:rFonts w:ascii="Palatino Linotype" w:hAnsi="Palatino Linotype"/>
          <w:b/>
          <w:bCs/>
          <w:i/>
          <w:iCs/>
          <w:sz w:val="22"/>
          <w:szCs w:val="22"/>
        </w:rPr>
        <w:t xml:space="preserve">Artículo 86. </w:t>
      </w:r>
      <w:r w:rsidRPr="00D27DC0">
        <w:rPr>
          <w:rFonts w:ascii="Palatino Linotype" w:hAnsi="Palatino Linotype"/>
          <w:i/>
          <w:iCs/>
          <w:sz w:val="22"/>
          <w:szCs w:val="22"/>
        </w:rPr>
        <w:t>El Registro Nacional de Población tiene como finalidad registrar a cada una de las personas que integran la población del país, con los datos que permitan certificar y acreditar fehacientemente su identidad.</w:t>
      </w:r>
    </w:p>
    <w:p w14:paraId="29C701F9" w14:textId="77777777" w:rsidR="00024E45" w:rsidRPr="00D27DC0" w:rsidRDefault="00024E45" w:rsidP="00A71C2A">
      <w:pPr>
        <w:pStyle w:val="NormalWeb"/>
        <w:spacing w:before="0" w:beforeAutospacing="0" w:after="0" w:afterAutospacing="0"/>
        <w:ind w:left="851" w:right="616"/>
        <w:jc w:val="both"/>
        <w:rPr>
          <w:rFonts w:ascii="Palatino Linotype" w:hAnsi="Palatino Linotype"/>
          <w:sz w:val="22"/>
          <w:szCs w:val="22"/>
        </w:rPr>
      </w:pPr>
      <w:r w:rsidRPr="00D27DC0">
        <w:rPr>
          <w:rFonts w:ascii="Palatino Linotype" w:hAnsi="Palatino Linotype"/>
          <w:b/>
          <w:bCs/>
          <w:i/>
          <w:iCs/>
          <w:sz w:val="22"/>
          <w:szCs w:val="22"/>
        </w:rPr>
        <w:t>Artículo 91. Al incorporar a una persona en el Registro Nacional de Población</w:t>
      </w:r>
      <w:r w:rsidRPr="00D27DC0">
        <w:rPr>
          <w:rFonts w:ascii="Palatino Linotype" w:hAnsi="Palatino Linotype"/>
          <w:i/>
          <w:iCs/>
          <w:sz w:val="22"/>
          <w:szCs w:val="22"/>
        </w:rPr>
        <w:t xml:space="preserve">, se le asignará una clave </w:t>
      </w:r>
      <w:r w:rsidRPr="00D27DC0">
        <w:rPr>
          <w:rFonts w:ascii="Palatino Linotype" w:hAnsi="Palatino Linotype"/>
          <w:b/>
          <w:bCs/>
          <w:i/>
          <w:iCs/>
          <w:sz w:val="22"/>
          <w:szCs w:val="22"/>
        </w:rPr>
        <w:t>que se denominará Clave Única de Registro de Población</w:t>
      </w:r>
      <w:r w:rsidRPr="00D27DC0">
        <w:rPr>
          <w:rFonts w:ascii="Palatino Linotype" w:hAnsi="Palatino Linotype"/>
          <w:i/>
          <w:iCs/>
          <w:sz w:val="22"/>
          <w:szCs w:val="22"/>
        </w:rPr>
        <w:t xml:space="preserve">. </w:t>
      </w:r>
      <w:r w:rsidRPr="00D27DC0">
        <w:rPr>
          <w:rFonts w:ascii="Palatino Linotype" w:hAnsi="Palatino Linotype"/>
          <w:b/>
          <w:bCs/>
          <w:i/>
          <w:iCs/>
          <w:sz w:val="22"/>
          <w:szCs w:val="22"/>
        </w:rPr>
        <w:t>Esta servirá para</w:t>
      </w:r>
      <w:r w:rsidRPr="00D27DC0">
        <w:rPr>
          <w:rFonts w:ascii="Palatino Linotype" w:hAnsi="Palatino Linotype"/>
          <w:i/>
          <w:iCs/>
          <w:sz w:val="22"/>
          <w:szCs w:val="22"/>
        </w:rPr>
        <w:t xml:space="preserve"> registrarla e </w:t>
      </w:r>
      <w:r w:rsidRPr="00D27DC0">
        <w:rPr>
          <w:rFonts w:ascii="Palatino Linotype" w:hAnsi="Palatino Linotype"/>
          <w:b/>
          <w:bCs/>
          <w:i/>
          <w:iCs/>
          <w:sz w:val="22"/>
          <w:szCs w:val="22"/>
        </w:rPr>
        <w:t>identificarla en forma individual</w:t>
      </w:r>
      <w:r w:rsidRPr="00D27DC0">
        <w:rPr>
          <w:rFonts w:ascii="Palatino Linotype" w:hAnsi="Palatino Linotype"/>
          <w:i/>
          <w:iCs/>
          <w:sz w:val="22"/>
          <w:szCs w:val="22"/>
        </w:rPr>
        <w:t>.” </w:t>
      </w:r>
    </w:p>
    <w:p w14:paraId="52A37550" w14:textId="77777777" w:rsidR="00024E45" w:rsidRPr="00D27DC0" w:rsidRDefault="00024E45" w:rsidP="00A71C2A">
      <w:pPr>
        <w:pStyle w:val="NormalWeb"/>
        <w:spacing w:before="0" w:beforeAutospacing="0" w:after="0" w:afterAutospacing="0"/>
        <w:ind w:left="851" w:right="616"/>
        <w:jc w:val="both"/>
        <w:rPr>
          <w:rFonts w:ascii="Palatino Linotype" w:hAnsi="Palatino Linotype"/>
          <w:sz w:val="22"/>
          <w:szCs w:val="22"/>
        </w:rPr>
      </w:pPr>
      <w:r w:rsidRPr="00D27DC0">
        <w:rPr>
          <w:rFonts w:ascii="Palatino Linotype" w:hAnsi="Palatino Linotype"/>
          <w:sz w:val="22"/>
          <w:szCs w:val="22"/>
        </w:rPr>
        <w:t>(Énfasis añadido)</w:t>
      </w:r>
    </w:p>
    <w:p w14:paraId="63D85F51" w14:textId="77777777" w:rsidR="00024E45" w:rsidRPr="00D27DC0" w:rsidRDefault="00024E45" w:rsidP="00024E45">
      <w:pPr>
        <w:spacing w:line="360" w:lineRule="auto"/>
        <w:jc w:val="both"/>
        <w:rPr>
          <w:rFonts w:ascii="Palatino Linotype" w:hAnsi="Palatino Linotype"/>
          <w:sz w:val="22"/>
          <w:szCs w:val="22"/>
        </w:rPr>
      </w:pPr>
    </w:p>
    <w:p w14:paraId="7ECD9DC8" w14:textId="77777777" w:rsidR="00024E45" w:rsidRPr="00D27DC0" w:rsidRDefault="00024E45" w:rsidP="00024E45">
      <w:pPr>
        <w:pStyle w:val="NormalWeb"/>
        <w:spacing w:before="0" w:beforeAutospacing="0" w:after="200" w:afterAutospacing="0" w:line="360" w:lineRule="auto"/>
        <w:jc w:val="both"/>
        <w:rPr>
          <w:rFonts w:ascii="Palatino Linotype" w:hAnsi="Palatino Linotype"/>
          <w:sz w:val="22"/>
          <w:szCs w:val="22"/>
        </w:rPr>
      </w:pPr>
      <w:r w:rsidRPr="00D27DC0">
        <w:rPr>
          <w:rFonts w:ascii="Palatino Linotype" w:hAnsi="Palatino Linotype"/>
          <w:sz w:val="22"/>
          <w:szCs w:val="22"/>
        </w:rPr>
        <w:t xml:space="preserve">Ahora bien, la CURP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w:t>
      </w:r>
      <w:r w:rsidRPr="00D27DC0">
        <w:rPr>
          <w:rFonts w:ascii="Palatino Linotype" w:hAnsi="Palatino Linotype"/>
          <w:sz w:val="22"/>
          <w:szCs w:val="22"/>
        </w:rPr>
        <w:lastRenderedPageBreak/>
        <w:t>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14:paraId="312B0F6C" w14:textId="77777777" w:rsidR="00024E45" w:rsidRPr="00D27DC0" w:rsidRDefault="00024E45" w:rsidP="00024E45">
      <w:pPr>
        <w:pStyle w:val="NormalWeb"/>
        <w:spacing w:before="0" w:beforeAutospacing="0" w:after="200" w:afterAutospacing="0" w:line="360" w:lineRule="auto"/>
        <w:jc w:val="both"/>
        <w:rPr>
          <w:rFonts w:ascii="Palatino Linotype" w:hAnsi="Palatino Linotype"/>
          <w:sz w:val="22"/>
          <w:szCs w:val="22"/>
        </w:rPr>
      </w:pPr>
      <w:r w:rsidRPr="00D27DC0">
        <w:rPr>
          <w:rFonts w:ascii="Palatino Linotype" w:hAnsi="Palatino Linotype"/>
          <w:sz w:val="22"/>
          <w:szCs w:val="22"/>
        </w:rPr>
        <w:t>Al respecto, el entonces INAI, a través del Criterio orientador 18/17 de la Segunda Época, señala literalmente lo siguiente:</w:t>
      </w:r>
    </w:p>
    <w:p w14:paraId="5BFB6F2F" w14:textId="77777777" w:rsidR="00024E45" w:rsidRPr="00D27DC0" w:rsidRDefault="00024E45" w:rsidP="00A71C2A">
      <w:pPr>
        <w:pStyle w:val="NormalWeb"/>
        <w:spacing w:before="0" w:beforeAutospacing="0" w:after="0" w:afterAutospacing="0"/>
        <w:ind w:left="851" w:right="616"/>
        <w:jc w:val="both"/>
        <w:rPr>
          <w:rFonts w:ascii="Palatino Linotype" w:hAnsi="Palatino Linotype"/>
          <w:sz w:val="22"/>
          <w:szCs w:val="22"/>
        </w:rPr>
      </w:pPr>
      <w:r w:rsidRPr="00D27DC0">
        <w:rPr>
          <w:rFonts w:ascii="Palatino Linotype" w:hAnsi="Palatino Linotype"/>
          <w:i/>
          <w:iCs/>
          <w:sz w:val="22"/>
          <w:szCs w:val="22"/>
        </w:rPr>
        <w:t>“</w:t>
      </w:r>
      <w:r w:rsidRPr="00D27DC0">
        <w:rPr>
          <w:rFonts w:ascii="Palatino Linotype" w:hAnsi="Palatino Linotype"/>
          <w:b/>
          <w:bCs/>
          <w:i/>
          <w:iCs/>
          <w:sz w:val="22"/>
          <w:szCs w:val="22"/>
        </w:rPr>
        <w:t>Clave Única de Registro de Población (CURP).</w:t>
      </w:r>
      <w:r w:rsidRPr="00D27DC0">
        <w:rPr>
          <w:rFonts w:ascii="Palatino Linotype" w:hAnsi="Palatino Linotype"/>
          <w:i/>
          <w:iCs/>
          <w:sz w:val="22"/>
          <w:szCs w:val="22"/>
        </w:rPr>
        <w:t xml:space="preserve"> </w:t>
      </w:r>
      <w:r w:rsidRPr="00D27DC0">
        <w:rPr>
          <w:rFonts w:ascii="Palatino Linotype" w:hAnsi="Palatino Linotype"/>
          <w:b/>
          <w:bCs/>
          <w:i/>
          <w:iCs/>
          <w:sz w:val="22"/>
          <w:szCs w:val="22"/>
        </w:rPr>
        <w:t>La Clave Única de Registro de Población se integra por datos personales que sólo conciernen al particular titular</w:t>
      </w:r>
      <w:r w:rsidRPr="00D27DC0">
        <w:rPr>
          <w:rFonts w:ascii="Palatino Linotype" w:hAnsi="Palatino Linotype"/>
          <w:i/>
          <w:iCs/>
          <w:sz w:val="22"/>
          <w:szCs w:val="22"/>
        </w:rPr>
        <w:t xml:space="preserve"> de la misma, </w:t>
      </w:r>
      <w:r w:rsidRPr="00D27DC0">
        <w:rPr>
          <w:rFonts w:ascii="Palatino Linotype" w:hAnsi="Palatino Linotype"/>
          <w:b/>
          <w:bCs/>
          <w:i/>
          <w:iCs/>
          <w:sz w:val="22"/>
          <w:szCs w:val="22"/>
        </w:rPr>
        <w:t>como lo son su nombre, apellidos, fecha de nacimiento, lugar de nacimiento y sexo</w:t>
      </w:r>
      <w:r w:rsidRPr="00D27DC0">
        <w:rPr>
          <w:rFonts w:ascii="Palatino Linotype" w:hAnsi="Palatino Linotype"/>
          <w:i/>
          <w:iCs/>
          <w:sz w:val="22"/>
          <w:szCs w:val="22"/>
        </w:rPr>
        <w:t xml:space="preserve">. Dichos datos, constituyen información que distingue plenamente a una persona física del resto de los habitantes del país, </w:t>
      </w:r>
      <w:r w:rsidRPr="00D27DC0">
        <w:rPr>
          <w:rFonts w:ascii="Palatino Linotype" w:hAnsi="Palatino Linotype"/>
          <w:b/>
          <w:bCs/>
          <w:i/>
          <w:iCs/>
          <w:sz w:val="22"/>
          <w:szCs w:val="22"/>
        </w:rPr>
        <w:t>por lo que la CURP está considerada como información confidencial</w:t>
      </w:r>
      <w:r w:rsidRPr="00D27DC0">
        <w:rPr>
          <w:rFonts w:ascii="Palatino Linotype" w:hAnsi="Palatino Linotype"/>
          <w:i/>
          <w:iCs/>
          <w:sz w:val="22"/>
          <w:szCs w:val="22"/>
        </w:rPr>
        <w:t>. (Sic)</w:t>
      </w:r>
    </w:p>
    <w:p w14:paraId="57E54CD1" w14:textId="77777777" w:rsidR="00024E45" w:rsidRPr="00D27DC0" w:rsidRDefault="00024E45" w:rsidP="00A71C2A">
      <w:pPr>
        <w:pStyle w:val="NormalWeb"/>
        <w:spacing w:before="0" w:beforeAutospacing="0" w:after="0" w:afterAutospacing="0"/>
        <w:ind w:left="851" w:right="616"/>
        <w:jc w:val="both"/>
        <w:rPr>
          <w:rFonts w:ascii="Palatino Linotype" w:hAnsi="Palatino Linotype"/>
          <w:sz w:val="22"/>
          <w:szCs w:val="22"/>
        </w:rPr>
      </w:pPr>
      <w:r w:rsidRPr="00D27DC0">
        <w:rPr>
          <w:rFonts w:ascii="Palatino Linotype" w:hAnsi="Palatino Linotype"/>
          <w:sz w:val="22"/>
          <w:szCs w:val="22"/>
        </w:rPr>
        <w:t>(Énfasis añadido)</w:t>
      </w:r>
    </w:p>
    <w:p w14:paraId="12C0D99A" w14:textId="77777777" w:rsidR="00024E45" w:rsidRPr="00D27DC0" w:rsidRDefault="00024E45" w:rsidP="00024E45">
      <w:pPr>
        <w:spacing w:line="360" w:lineRule="auto"/>
        <w:jc w:val="both"/>
        <w:rPr>
          <w:rFonts w:ascii="Palatino Linotype" w:hAnsi="Palatino Linotype"/>
          <w:sz w:val="22"/>
          <w:szCs w:val="22"/>
        </w:rPr>
      </w:pPr>
    </w:p>
    <w:p w14:paraId="0B689D19" w14:textId="41D49955" w:rsidR="00024E45" w:rsidRPr="00D27DC0" w:rsidRDefault="00024E45" w:rsidP="00024E45">
      <w:pPr>
        <w:pStyle w:val="NormalWeb"/>
        <w:spacing w:before="0" w:beforeAutospacing="0" w:after="0" w:afterAutospacing="0" w:line="360" w:lineRule="auto"/>
        <w:jc w:val="both"/>
        <w:rPr>
          <w:rFonts w:ascii="Palatino Linotype" w:hAnsi="Palatino Linotype"/>
          <w:sz w:val="22"/>
          <w:szCs w:val="22"/>
        </w:rPr>
      </w:pPr>
      <w:r w:rsidRPr="00D27DC0">
        <w:rPr>
          <w:rFonts w:ascii="Palatino Linotype" w:hAnsi="Palatino Linotype"/>
          <w:sz w:val="22"/>
          <w:szCs w:val="22"/>
        </w:rPr>
        <w:t>De lo anterior, se desprende que la CURP se encuentra vinculada al nombre y apellidos de la persona, lo que permite identificar fecha y lugar de nacimiento, así como el sexo; datos que únicamente le atañen a su titular.</w:t>
      </w:r>
    </w:p>
    <w:p w14:paraId="3ED17302" w14:textId="77777777" w:rsidR="00024E45" w:rsidRPr="00D27DC0" w:rsidRDefault="00024E45" w:rsidP="00024E45">
      <w:pPr>
        <w:pStyle w:val="Prrafodelista"/>
        <w:tabs>
          <w:tab w:val="left" w:pos="709"/>
        </w:tabs>
        <w:spacing w:line="360" w:lineRule="auto"/>
        <w:ind w:left="0" w:right="49"/>
        <w:jc w:val="both"/>
        <w:rPr>
          <w:rFonts w:ascii="Palatino Linotype" w:eastAsia="MS Mincho" w:hAnsi="Palatino Linotype" w:cs="Arial"/>
          <w:iCs/>
          <w:sz w:val="22"/>
          <w:szCs w:val="22"/>
        </w:rPr>
      </w:pPr>
    </w:p>
    <w:p w14:paraId="23CC0DB0" w14:textId="2D612CF6" w:rsidR="00024E45" w:rsidRPr="00D27DC0" w:rsidRDefault="00024E45" w:rsidP="00024E45">
      <w:pPr>
        <w:pStyle w:val="Ttulo3"/>
        <w:numPr>
          <w:ilvl w:val="0"/>
          <w:numId w:val="27"/>
        </w:numPr>
        <w:spacing w:line="360" w:lineRule="auto"/>
        <w:jc w:val="both"/>
        <w:rPr>
          <w:rFonts w:ascii="Palatino Linotype" w:hAnsi="Palatino Linotype"/>
          <w:b w:val="0"/>
          <w:sz w:val="22"/>
          <w:szCs w:val="22"/>
          <w:lang w:val="es-MX"/>
        </w:rPr>
      </w:pPr>
      <w:r w:rsidRPr="00D27DC0">
        <w:rPr>
          <w:rFonts w:ascii="Palatino Linotype" w:hAnsi="Palatino Linotype"/>
          <w:sz w:val="22"/>
          <w:szCs w:val="22"/>
          <w:lang w:val="es-MX"/>
        </w:rPr>
        <w:t>Registro Federal de Contribuyentes (RFC)</w:t>
      </w:r>
    </w:p>
    <w:p w14:paraId="6635EF67" w14:textId="77777777" w:rsidR="00024E45" w:rsidRPr="00D27DC0" w:rsidRDefault="00024E45" w:rsidP="00024E45">
      <w:pPr>
        <w:spacing w:line="360" w:lineRule="auto"/>
        <w:jc w:val="both"/>
        <w:rPr>
          <w:rFonts w:ascii="Palatino Linotype" w:hAnsi="Palatino Linotype"/>
          <w:sz w:val="22"/>
          <w:szCs w:val="22"/>
          <w:lang w:val="es-ES_tradnl"/>
        </w:rPr>
      </w:pPr>
    </w:p>
    <w:p w14:paraId="3E2E33C9" w14:textId="77777777" w:rsidR="00024E45" w:rsidRPr="00D27DC0" w:rsidRDefault="00024E45" w:rsidP="00024E45">
      <w:pPr>
        <w:pStyle w:val="Prrafodelista"/>
        <w:spacing w:line="360" w:lineRule="auto"/>
        <w:ind w:left="0"/>
        <w:jc w:val="both"/>
        <w:rPr>
          <w:rFonts w:ascii="Palatino Linotype" w:hAnsi="Palatino Linotype" w:cs="Tahoma"/>
          <w:sz w:val="22"/>
          <w:szCs w:val="22"/>
        </w:rPr>
      </w:pPr>
      <w:r w:rsidRPr="00D27DC0">
        <w:rPr>
          <w:rFonts w:ascii="Palatino Linotype" w:hAnsi="Palatino Linotype" w:cs="Tahoma"/>
          <w:sz w:val="22"/>
          <w:szCs w:val="22"/>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0D85790B" w14:textId="77777777" w:rsidR="00024E45" w:rsidRPr="00D27DC0" w:rsidRDefault="00024E45" w:rsidP="00024E45">
      <w:pPr>
        <w:pStyle w:val="Prrafodelista"/>
        <w:spacing w:line="360" w:lineRule="auto"/>
        <w:ind w:left="0"/>
        <w:jc w:val="both"/>
        <w:rPr>
          <w:rFonts w:ascii="Palatino Linotype" w:hAnsi="Palatino Linotype" w:cs="Tahoma"/>
          <w:sz w:val="22"/>
          <w:szCs w:val="22"/>
        </w:rPr>
      </w:pPr>
    </w:p>
    <w:p w14:paraId="5481585D" w14:textId="77777777" w:rsidR="00024E45" w:rsidRPr="00D27DC0" w:rsidRDefault="00024E45" w:rsidP="00024E45">
      <w:pPr>
        <w:pStyle w:val="Prrafodelista"/>
        <w:spacing w:line="360" w:lineRule="auto"/>
        <w:ind w:left="0"/>
        <w:jc w:val="both"/>
        <w:rPr>
          <w:rFonts w:ascii="Palatino Linotype" w:hAnsi="Palatino Linotype" w:cs="Tahoma"/>
          <w:sz w:val="22"/>
          <w:szCs w:val="22"/>
        </w:rPr>
      </w:pPr>
      <w:r w:rsidRPr="00D27DC0">
        <w:rPr>
          <w:rFonts w:ascii="Palatino Linotype" w:hAnsi="Palatino Linotype" w:cs="Tahoma"/>
          <w:sz w:val="22"/>
          <w:szCs w:val="22"/>
        </w:rPr>
        <w:t xml:space="preserve">De acuerdo a lo establecido en el artículo en comento, esta clave se compone de trece caracteres alfanuméricos, con datos obtenidos de los apellidos, nombre (s), fecha de nacimiento del </w:t>
      </w:r>
      <w:r w:rsidRPr="00D27DC0">
        <w:rPr>
          <w:rFonts w:ascii="Palatino Linotype" w:hAnsi="Palatino Linotype" w:cs="Tahoma"/>
          <w:sz w:val="22"/>
          <w:szCs w:val="22"/>
        </w:rPr>
        <w:lastRenderedPageBreak/>
        <w:t xml:space="preserve">titular, más una </w:t>
      </w:r>
      <w:proofErr w:type="spellStart"/>
      <w:r w:rsidRPr="00D27DC0">
        <w:rPr>
          <w:rFonts w:ascii="Palatino Linotype" w:hAnsi="Palatino Linotype" w:cs="Tahoma"/>
          <w:sz w:val="22"/>
          <w:szCs w:val="22"/>
        </w:rPr>
        <w:t>homoclave</w:t>
      </w:r>
      <w:proofErr w:type="spellEnd"/>
      <w:r w:rsidRPr="00D27DC0">
        <w:rPr>
          <w:rFonts w:ascii="Palatino Linotype" w:hAnsi="Palatino Linotype" w:cs="Tahoma"/>
          <w:sz w:val="22"/>
          <w:szCs w:val="22"/>
        </w:rPr>
        <w:t xml:space="preserve"> que establece el sistema automático del Servicio de Administración Tributaria.</w:t>
      </w:r>
    </w:p>
    <w:p w14:paraId="0127B890" w14:textId="77777777" w:rsidR="00024E45" w:rsidRPr="00D27DC0" w:rsidRDefault="00024E45" w:rsidP="00024E45">
      <w:pPr>
        <w:pStyle w:val="Prrafodelista"/>
        <w:spacing w:line="360" w:lineRule="auto"/>
        <w:jc w:val="both"/>
        <w:rPr>
          <w:rFonts w:ascii="Palatino Linotype" w:hAnsi="Palatino Linotype" w:cs="Tahoma"/>
          <w:sz w:val="22"/>
          <w:szCs w:val="22"/>
        </w:rPr>
      </w:pPr>
    </w:p>
    <w:p w14:paraId="6BE01871" w14:textId="77777777" w:rsidR="00024E45" w:rsidRPr="00D27DC0" w:rsidRDefault="00024E45" w:rsidP="00024E45">
      <w:pPr>
        <w:pStyle w:val="Prrafodelista"/>
        <w:spacing w:line="360" w:lineRule="auto"/>
        <w:ind w:left="0"/>
        <w:jc w:val="both"/>
        <w:rPr>
          <w:rFonts w:ascii="Palatino Linotype" w:hAnsi="Palatino Linotype" w:cs="Tahoma"/>
          <w:sz w:val="22"/>
          <w:szCs w:val="22"/>
        </w:rPr>
      </w:pPr>
      <w:r w:rsidRPr="00D27DC0">
        <w:rPr>
          <w:rFonts w:ascii="Palatino Linotype" w:hAnsi="Palatino Linotype" w:cs="Tahoma"/>
          <w:sz w:val="22"/>
          <w:szCs w:val="22"/>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0F16A6BC" w14:textId="77777777" w:rsidR="00024E45" w:rsidRPr="00D27DC0" w:rsidRDefault="00024E45" w:rsidP="00024E45">
      <w:pPr>
        <w:pStyle w:val="Prrafodelista"/>
        <w:spacing w:line="360" w:lineRule="auto"/>
        <w:jc w:val="both"/>
        <w:rPr>
          <w:rFonts w:ascii="Palatino Linotype" w:hAnsi="Palatino Linotype" w:cs="Tahoma"/>
          <w:sz w:val="22"/>
          <w:szCs w:val="22"/>
        </w:rPr>
      </w:pPr>
    </w:p>
    <w:p w14:paraId="730726BA" w14:textId="77777777" w:rsidR="00024E45" w:rsidRPr="00D27DC0" w:rsidRDefault="00024E45" w:rsidP="00024E45">
      <w:pPr>
        <w:pStyle w:val="Prrafodelista"/>
        <w:spacing w:line="360" w:lineRule="auto"/>
        <w:ind w:left="0"/>
        <w:jc w:val="both"/>
        <w:rPr>
          <w:rFonts w:ascii="Palatino Linotype" w:hAnsi="Palatino Linotype" w:cs="Tahoma"/>
          <w:sz w:val="22"/>
          <w:szCs w:val="22"/>
        </w:rPr>
      </w:pPr>
      <w:r w:rsidRPr="00D27DC0">
        <w:rPr>
          <w:rFonts w:ascii="Palatino Linotype" w:hAnsi="Palatino Linotype" w:cs="Tahoma"/>
          <w:sz w:val="22"/>
          <w:szCs w:val="22"/>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14:paraId="7465A2C1" w14:textId="77777777" w:rsidR="00024E45" w:rsidRPr="00D27DC0" w:rsidRDefault="00024E45" w:rsidP="00024E45">
      <w:pPr>
        <w:pStyle w:val="Prrafodelista"/>
        <w:spacing w:line="360" w:lineRule="auto"/>
        <w:jc w:val="both"/>
        <w:rPr>
          <w:rFonts w:ascii="Palatino Linotype" w:hAnsi="Palatino Linotype" w:cs="Tahoma"/>
          <w:sz w:val="22"/>
          <w:szCs w:val="22"/>
        </w:rPr>
      </w:pPr>
    </w:p>
    <w:p w14:paraId="7A21C99C" w14:textId="77777777" w:rsidR="00024E45" w:rsidRPr="00D27DC0" w:rsidRDefault="00024E45" w:rsidP="00024E45">
      <w:pPr>
        <w:pStyle w:val="Prrafodelista"/>
        <w:spacing w:line="360" w:lineRule="auto"/>
        <w:ind w:left="0"/>
        <w:jc w:val="both"/>
        <w:rPr>
          <w:rFonts w:ascii="Palatino Linotype" w:hAnsi="Palatino Linotype" w:cs="Tahoma"/>
          <w:sz w:val="22"/>
          <w:szCs w:val="22"/>
        </w:rPr>
      </w:pPr>
      <w:r w:rsidRPr="00D27DC0">
        <w:rPr>
          <w:rFonts w:ascii="Palatino Linotype" w:eastAsiaTheme="minorHAnsi" w:hAnsi="Palatino Linotype" w:cs="Tahoma"/>
          <w:bCs/>
          <w:sz w:val="22"/>
          <w:szCs w:val="22"/>
        </w:rPr>
        <w:t>Lo anterior, resulta congruente con el Criterio 19/17 emitido por el Instituto Nacional de Transparencia, Acceso a la Información y Protección de Datos Personales, en el cual se señala lo siguiente:</w:t>
      </w:r>
    </w:p>
    <w:p w14:paraId="7D405D7B" w14:textId="77777777" w:rsidR="00024E45" w:rsidRPr="00D27DC0" w:rsidRDefault="00024E45" w:rsidP="00024E45">
      <w:pPr>
        <w:spacing w:line="360" w:lineRule="auto"/>
        <w:contextualSpacing/>
        <w:jc w:val="both"/>
        <w:rPr>
          <w:rFonts w:ascii="Palatino Linotype" w:hAnsi="Palatino Linotype" w:cs="Tahoma"/>
          <w:sz w:val="22"/>
          <w:szCs w:val="22"/>
        </w:rPr>
      </w:pPr>
    </w:p>
    <w:p w14:paraId="294F229C" w14:textId="77777777" w:rsidR="00024E45" w:rsidRPr="00D27DC0" w:rsidRDefault="00024E45" w:rsidP="00A71C2A">
      <w:pPr>
        <w:ind w:left="567"/>
        <w:jc w:val="both"/>
        <w:rPr>
          <w:rFonts w:ascii="Palatino Linotype" w:hAnsi="Palatino Linotype" w:cs="Tahoma"/>
          <w:b/>
          <w:i/>
          <w:sz w:val="22"/>
          <w:szCs w:val="22"/>
        </w:rPr>
      </w:pPr>
      <w:r w:rsidRPr="00D27DC0">
        <w:rPr>
          <w:rFonts w:ascii="Palatino Linotype" w:hAnsi="Palatino Linotype"/>
          <w:b/>
          <w:i/>
          <w:sz w:val="22"/>
          <w:szCs w:val="22"/>
        </w:rPr>
        <w:t xml:space="preserve">Registro Federal de Contribuyentes (RFC) de personas físicas. </w:t>
      </w:r>
    </w:p>
    <w:p w14:paraId="5BEF75F0" w14:textId="77777777" w:rsidR="00024E45" w:rsidRPr="00D27DC0" w:rsidRDefault="00024E45" w:rsidP="00A71C2A">
      <w:pPr>
        <w:pStyle w:val="Prrafodelista"/>
        <w:ind w:left="567" w:right="567"/>
        <w:jc w:val="both"/>
        <w:rPr>
          <w:rFonts w:ascii="Palatino Linotype" w:hAnsi="Palatino Linotype" w:cs="Tahoma"/>
          <w:i/>
          <w:sz w:val="22"/>
          <w:szCs w:val="22"/>
        </w:rPr>
      </w:pPr>
      <w:r w:rsidRPr="00D27DC0">
        <w:rPr>
          <w:rFonts w:ascii="Palatino Linotype" w:hAnsi="Palatino Linotype" w:cs="Tahoma"/>
          <w:i/>
          <w:sz w:val="22"/>
          <w:szCs w:val="22"/>
        </w:rPr>
        <w:t>El RFC es una clave de carácter fiscal, única e irrepetible, que permite identificar al titular, su edad y fecha de nacimiento, por lo que es un dato personal de carácter confidencial.</w:t>
      </w:r>
    </w:p>
    <w:p w14:paraId="0C8C6C08" w14:textId="77777777" w:rsidR="00024E45" w:rsidRPr="00D27DC0" w:rsidRDefault="00024E45" w:rsidP="00024E45">
      <w:pPr>
        <w:pStyle w:val="Prrafodelista"/>
        <w:spacing w:line="360" w:lineRule="auto"/>
        <w:ind w:left="567" w:right="567"/>
        <w:jc w:val="both"/>
        <w:rPr>
          <w:rFonts w:ascii="Palatino Linotype" w:hAnsi="Palatino Linotype" w:cs="Tahoma"/>
          <w:sz w:val="22"/>
          <w:szCs w:val="22"/>
        </w:rPr>
      </w:pPr>
    </w:p>
    <w:p w14:paraId="02191B58" w14:textId="77777777" w:rsidR="00024E45" w:rsidRPr="00D27DC0" w:rsidRDefault="00024E45" w:rsidP="00024E45">
      <w:pPr>
        <w:pStyle w:val="Prrafodelista"/>
        <w:spacing w:line="360" w:lineRule="auto"/>
        <w:ind w:left="0"/>
        <w:jc w:val="both"/>
        <w:rPr>
          <w:rFonts w:ascii="Palatino Linotype" w:hAnsi="Palatino Linotype" w:cs="Tahoma"/>
          <w:sz w:val="22"/>
          <w:szCs w:val="22"/>
        </w:rPr>
      </w:pPr>
      <w:r w:rsidRPr="00D27DC0">
        <w:rPr>
          <w:rFonts w:ascii="Palatino Linotype" w:hAnsi="Palatino Linotype" w:cs="Tahoma"/>
          <w:b/>
          <w:sz w:val="22"/>
          <w:szCs w:val="22"/>
        </w:rPr>
        <w:t>De tal suerte, el Registro Federal de Contribuyentes de las personas físicas no guarda relación con la transparencia de los recursos públicos</w:t>
      </w:r>
      <w:r w:rsidRPr="00D27DC0">
        <w:rPr>
          <w:rFonts w:ascii="Palatino Linotype" w:hAnsi="Palatino Linotype" w:cs="Tahoma"/>
          <w:sz w:val="22"/>
          <w:szCs w:val="22"/>
        </w:rPr>
        <w:t>, así como tampoco con el desempeño laboral que pueda tener una persona.</w:t>
      </w:r>
    </w:p>
    <w:p w14:paraId="227407FD" w14:textId="140B30BE" w:rsidR="00024E45" w:rsidRPr="00D27DC0" w:rsidRDefault="00024E45" w:rsidP="00024E45">
      <w:pPr>
        <w:pStyle w:val="Ttulo3"/>
        <w:spacing w:line="360" w:lineRule="auto"/>
        <w:ind w:left="0" w:firstLine="0"/>
        <w:jc w:val="both"/>
        <w:rPr>
          <w:rFonts w:ascii="Palatino Linotype" w:hAnsi="Palatino Linotype"/>
          <w:b w:val="0"/>
          <w:sz w:val="22"/>
          <w:szCs w:val="22"/>
          <w:lang w:val="es-MX"/>
        </w:rPr>
      </w:pPr>
      <w:bookmarkStart w:id="5" w:name="_Toc86917943"/>
      <w:r w:rsidRPr="00D27DC0">
        <w:rPr>
          <w:rFonts w:ascii="Palatino Linotype" w:hAnsi="Palatino Linotype"/>
          <w:sz w:val="22"/>
          <w:szCs w:val="22"/>
          <w:lang w:val="es-MX"/>
        </w:rPr>
        <w:t>III. Clave ISSEMyM</w:t>
      </w:r>
      <w:bookmarkEnd w:id="5"/>
    </w:p>
    <w:p w14:paraId="58632AA2" w14:textId="77777777" w:rsidR="00024E45" w:rsidRPr="00D27DC0" w:rsidRDefault="00024E45" w:rsidP="00024E45">
      <w:pPr>
        <w:spacing w:line="360" w:lineRule="auto"/>
        <w:jc w:val="both"/>
        <w:rPr>
          <w:rFonts w:ascii="Palatino Linotype" w:eastAsia="Calibri" w:hAnsi="Palatino Linotype"/>
          <w:sz w:val="22"/>
          <w:szCs w:val="22"/>
          <w:lang w:val="es-ES_tradnl"/>
        </w:rPr>
      </w:pPr>
    </w:p>
    <w:p w14:paraId="0C599ADB" w14:textId="64966F04" w:rsidR="00024E45" w:rsidRPr="00D27DC0" w:rsidRDefault="00024E45" w:rsidP="00024E45">
      <w:pPr>
        <w:pStyle w:val="Prrafodelista"/>
        <w:spacing w:line="360" w:lineRule="auto"/>
        <w:ind w:left="0"/>
        <w:jc w:val="both"/>
        <w:rPr>
          <w:rFonts w:ascii="Palatino Linotype" w:hAnsi="Palatino Linotype" w:cs="Tahoma"/>
          <w:bCs/>
          <w:iCs/>
          <w:sz w:val="22"/>
          <w:szCs w:val="22"/>
        </w:rPr>
      </w:pPr>
      <w:r w:rsidRPr="00D27DC0">
        <w:rPr>
          <w:rFonts w:ascii="Palatino Linotype" w:hAnsi="Palatino Linotype" w:cs="Tahoma"/>
          <w:bCs/>
          <w:iCs/>
          <w:sz w:val="22"/>
          <w:szCs w:val="22"/>
        </w:rPr>
        <w:lastRenderedPageBreak/>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7A2DD3C7" w14:textId="77777777" w:rsidR="00024E45" w:rsidRPr="00D27DC0" w:rsidRDefault="00024E45" w:rsidP="00024E45">
      <w:pPr>
        <w:pStyle w:val="Prrafodelista"/>
        <w:spacing w:line="360" w:lineRule="auto"/>
        <w:ind w:left="0"/>
        <w:jc w:val="both"/>
        <w:rPr>
          <w:rFonts w:ascii="Palatino Linotype" w:hAnsi="Palatino Linotype" w:cs="Tahoma"/>
          <w:bCs/>
          <w:iCs/>
          <w:sz w:val="22"/>
          <w:szCs w:val="22"/>
        </w:rPr>
      </w:pPr>
    </w:p>
    <w:p w14:paraId="5834C3B1" w14:textId="77777777" w:rsidR="00024E45" w:rsidRPr="00D27DC0" w:rsidRDefault="00024E45" w:rsidP="00024E45">
      <w:pPr>
        <w:pStyle w:val="Prrafodelista"/>
        <w:spacing w:line="360" w:lineRule="auto"/>
        <w:ind w:left="0"/>
        <w:jc w:val="both"/>
        <w:rPr>
          <w:rFonts w:ascii="Palatino Linotype" w:hAnsi="Palatino Linotype" w:cs="Tahoma"/>
          <w:bCs/>
          <w:sz w:val="22"/>
          <w:szCs w:val="22"/>
        </w:rPr>
      </w:pPr>
      <w:r w:rsidRPr="00D27DC0">
        <w:rPr>
          <w:rFonts w:ascii="Palatino Linotype" w:hAnsi="Palatino Linotype" w:cs="Tahoma"/>
          <w:bCs/>
          <w:sz w:val="22"/>
          <w:szCs w:val="22"/>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7B443989" w14:textId="77777777" w:rsidR="00024E45" w:rsidRPr="00D27DC0" w:rsidRDefault="00024E45" w:rsidP="00024E45">
      <w:pPr>
        <w:pStyle w:val="Prrafodelista"/>
        <w:spacing w:line="360" w:lineRule="auto"/>
        <w:jc w:val="both"/>
        <w:rPr>
          <w:rFonts w:ascii="Palatino Linotype" w:hAnsi="Palatino Linotype" w:cs="Tahoma"/>
          <w:bCs/>
          <w:sz w:val="22"/>
          <w:szCs w:val="22"/>
        </w:rPr>
      </w:pPr>
    </w:p>
    <w:p w14:paraId="03602D9E" w14:textId="39FDCCEF" w:rsidR="00024E45" w:rsidRPr="00D27DC0" w:rsidRDefault="00024E45" w:rsidP="00024E45">
      <w:pPr>
        <w:pStyle w:val="Prrafodelista"/>
        <w:spacing w:line="360" w:lineRule="auto"/>
        <w:ind w:left="0"/>
        <w:jc w:val="both"/>
        <w:rPr>
          <w:rFonts w:ascii="Palatino Linotype" w:hAnsi="Palatino Linotype" w:cs="Tahoma"/>
          <w:bCs/>
          <w:sz w:val="22"/>
          <w:szCs w:val="22"/>
        </w:rPr>
      </w:pPr>
      <w:r w:rsidRPr="00D27DC0">
        <w:rPr>
          <w:rFonts w:ascii="Palatino Linotype" w:hAnsi="Palatino Linotype" w:cs="Tahoma"/>
          <w:bCs/>
          <w:sz w:val="22"/>
          <w:szCs w:val="22"/>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5FE7AE00" w14:textId="417BD74E" w:rsidR="00024E45" w:rsidRPr="00D27DC0" w:rsidRDefault="00024E45" w:rsidP="00024E45">
      <w:pPr>
        <w:pStyle w:val="Ttulo3"/>
        <w:spacing w:line="360" w:lineRule="auto"/>
        <w:ind w:left="0" w:firstLine="0"/>
        <w:jc w:val="both"/>
        <w:rPr>
          <w:rFonts w:ascii="Palatino Linotype" w:hAnsi="Palatino Linotype"/>
          <w:b w:val="0"/>
          <w:sz w:val="22"/>
          <w:szCs w:val="22"/>
          <w:lang w:val="es-MX"/>
        </w:rPr>
      </w:pPr>
      <w:bookmarkStart w:id="6" w:name="_Toc86917946"/>
      <w:r w:rsidRPr="00D27DC0">
        <w:rPr>
          <w:rFonts w:ascii="Palatino Linotype" w:hAnsi="Palatino Linotype"/>
          <w:sz w:val="22"/>
          <w:szCs w:val="22"/>
          <w:lang w:val="es-MX"/>
        </w:rPr>
        <w:t>IV. Deducciones personales</w:t>
      </w:r>
      <w:bookmarkEnd w:id="6"/>
    </w:p>
    <w:p w14:paraId="560B0D4A" w14:textId="77777777" w:rsidR="00024E45" w:rsidRPr="00D27DC0" w:rsidRDefault="00024E45" w:rsidP="00024E45">
      <w:pPr>
        <w:pStyle w:val="Prrafodelista"/>
        <w:spacing w:line="360" w:lineRule="auto"/>
        <w:ind w:left="0"/>
        <w:jc w:val="both"/>
        <w:rPr>
          <w:rFonts w:ascii="Palatino Linotype" w:hAnsi="Palatino Linotype" w:cs="Tahoma"/>
          <w:bCs/>
          <w:sz w:val="22"/>
          <w:szCs w:val="22"/>
        </w:rPr>
      </w:pPr>
    </w:p>
    <w:p w14:paraId="0109C12E" w14:textId="77777777" w:rsidR="00024E45" w:rsidRPr="00D27DC0" w:rsidRDefault="00024E45" w:rsidP="00024E45">
      <w:pPr>
        <w:pStyle w:val="Prrafodelista"/>
        <w:spacing w:line="360" w:lineRule="auto"/>
        <w:ind w:left="0"/>
        <w:jc w:val="both"/>
        <w:rPr>
          <w:rFonts w:ascii="Palatino Linotype" w:hAnsi="Palatino Linotype" w:cs="Tahoma"/>
          <w:bCs/>
          <w:sz w:val="22"/>
          <w:szCs w:val="22"/>
        </w:rPr>
      </w:pPr>
      <w:r w:rsidRPr="00D27DC0">
        <w:rPr>
          <w:rFonts w:ascii="Palatino Linotype" w:hAnsi="Palatino Linotype" w:cs="Tahoma"/>
          <w:bCs/>
          <w:sz w:val="22"/>
          <w:szCs w:val="22"/>
        </w:rPr>
        <w:t xml:space="preserve">Es necesario precisar que existen deducciones que se generan con motivo de una decisión libre y voluntaria de los servidores públicos, como son: créditos personales, </w:t>
      </w:r>
      <w:r w:rsidRPr="00D27DC0">
        <w:rPr>
          <w:rFonts w:ascii="Palatino Linotype" w:hAnsi="Palatino Linotype" w:cs="Tahoma"/>
          <w:b/>
          <w:bCs/>
          <w:sz w:val="22"/>
          <w:szCs w:val="22"/>
          <w:u w:val="single"/>
        </w:rPr>
        <w:t xml:space="preserve">cuotas sindicales y fondo de resistencia del Sindicato Único de Trabajadores de los Poderes, Municipios e </w:t>
      </w:r>
      <w:r w:rsidRPr="00D27DC0">
        <w:rPr>
          <w:rFonts w:ascii="Palatino Linotype" w:hAnsi="Palatino Linotype" w:cs="Tahoma"/>
          <w:b/>
          <w:bCs/>
          <w:sz w:val="22"/>
          <w:szCs w:val="22"/>
          <w:u w:val="single"/>
        </w:rPr>
        <w:lastRenderedPageBreak/>
        <w:t>Institución Descentralizadas del Estado de México</w:t>
      </w:r>
      <w:r w:rsidRPr="00D27DC0">
        <w:rPr>
          <w:rFonts w:ascii="Palatino Linotype" w:hAnsi="Palatino Linotype" w:cs="Tahoma"/>
          <w:bCs/>
          <w:sz w:val="22"/>
          <w:szCs w:val="22"/>
        </w:rPr>
        <w:t>, seguro de vida, accidentes y enfermedades.</w:t>
      </w:r>
    </w:p>
    <w:p w14:paraId="6E44A766" w14:textId="77777777" w:rsidR="00024E45" w:rsidRPr="00D27DC0" w:rsidRDefault="00024E45" w:rsidP="00024E45">
      <w:pPr>
        <w:pStyle w:val="Prrafodelista"/>
        <w:spacing w:line="360" w:lineRule="auto"/>
        <w:ind w:left="0"/>
        <w:jc w:val="both"/>
        <w:rPr>
          <w:rFonts w:ascii="Palatino Linotype" w:hAnsi="Palatino Linotype" w:cs="Tahoma"/>
          <w:bCs/>
          <w:sz w:val="22"/>
          <w:szCs w:val="22"/>
        </w:rPr>
      </w:pPr>
    </w:p>
    <w:p w14:paraId="5AD6DBE8" w14:textId="77777777" w:rsidR="00024E45" w:rsidRPr="00D27DC0" w:rsidRDefault="00024E45" w:rsidP="00024E45">
      <w:pPr>
        <w:pStyle w:val="Prrafodelista"/>
        <w:spacing w:line="360" w:lineRule="auto"/>
        <w:ind w:left="0"/>
        <w:jc w:val="both"/>
        <w:rPr>
          <w:rFonts w:ascii="Palatino Linotype" w:hAnsi="Palatino Linotype" w:cs="Tahoma"/>
          <w:bCs/>
          <w:sz w:val="22"/>
          <w:szCs w:val="22"/>
        </w:rPr>
      </w:pPr>
      <w:r w:rsidRPr="00D27DC0">
        <w:rPr>
          <w:rFonts w:ascii="Palatino Linotype" w:hAnsi="Palatino Linotype" w:cs="Tahoma"/>
          <w:bCs/>
          <w:sz w:val="22"/>
          <w:szCs w:val="22"/>
        </w:rPr>
        <w:t xml:space="preserve">Asimismo, hay otras que se generan con motivo de una sentencia judicial, como es la pensión alimenticia que periódicamente se retira de la cuenta de un empleado, a efecto de que sea entregado a un tercero.  </w:t>
      </w:r>
    </w:p>
    <w:p w14:paraId="7FBF2F37" w14:textId="77777777" w:rsidR="00024E45" w:rsidRPr="00D27DC0" w:rsidRDefault="00024E45" w:rsidP="00024E45">
      <w:pPr>
        <w:pStyle w:val="Prrafodelista"/>
        <w:spacing w:line="360" w:lineRule="auto"/>
        <w:jc w:val="both"/>
        <w:rPr>
          <w:rFonts w:ascii="Palatino Linotype" w:hAnsi="Palatino Linotype" w:cs="Tahoma"/>
          <w:bCs/>
          <w:sz w:val="22"/>
          <w:szCs w:val="22"/>
        </w:rPr>
      </w:pPr>
    </w:p>
    <w:p w14:paraId="64834C4F" w14:textId="77777777" w:rsidR="00024E45" w:rsidRPr="00D27DC0" w:rsidRDefault="00024E45" w:rsidP="00024E45">
      <w:pPr>
        <w:pStyle w:val="Prrafodelista"/>
        <w:spacing w:line="360" w:lineRule="auto"/>
        <w:ind w:left="0"/>
        <w:jc w:val="both"/>
        <w:rPr>
          <w:rFonts w:ascii="Palatino Linotype" w:hAnsi="Palatino Linotype" w:cs="Tahoma"/>
          <w:bCs/>
          <w:sz w:val="22"/>
          <w:szCs w:val="22"/>
        </w:rPr>
      </w:pPr>
      <w:r w:rsidRPr="00D27DC0">
        <w:rPr>
          <w:rFonts w:ascii="Palatino Linotype" w:hAnsi="Palatino Linotype" w:cs="Tahoma"/>
          <w:bCs/>
          <w:sz w:val="22"/>
          <w:szCs w:val="22"/>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1C13724E" w14:textId="77777777" w:rsidR="00024E45" w:rsidRPr="00D27DC0" w:rsidRDefault="00024E45" w:rsidP="00024E45">
      <w:pPr>
        <w:pStyle w:val="Prrafodelista"/>
        <w:spacing w:line="360" w:lineRule="auto"/>
        <w:jc w:val="both"/>
        <w:rPr>
          <w:rFonts w:ascii="Palatino Linotype" w:hAnsi="Palatino Linotype" w:cs="Tahoma"/>
          <w:bCs/>
          <w:sz w:val="22"/>
          <w:szCs w:val="22"/>
        </w:rPr>
      </w:pPr>
    </w:p>
    <w:p w14:paraId="3114DAA0" w14:textId="386AB80E" w:rsidR="00024E45" w:rsidRPr="00D27DC0" w:rsidRDefault="00024E45" w:rsidP="00024E45">
      <w:pPr>
        <w:pStyle w:val="Prrafodelista"/>
        <w:spacing w:line="360" w:lineRule="auto"/>
        <w:ind w:left="0"/>
        <w:jc w:val="both"/>
        <w:rPr>
          <w:rFonts w:ascii="Palatino Linotype" w:hAnsi="Palatino Linotype" w:cs="Tahoma"/>
          <w:bCs/>
          <w:sz w:val="22"/>
          <w:szCs w:val="22"/>
        </w:rPr>
      </w:pPr>
      <w:r w:rsidRPr="00D27DC0">
        <w:rPr>
          <w:rFonts w:ascii="Palatino Linotype" w:hAnsi="Palatino Linotype" w:cs="Tahoma"/>
          <w:bCs/>
          <w:sz w:val="22"/>
          <w:szCs w:val="22"/>
        </w:rPr>
        <w:t>Así, dichas deducciones reflejan el destino que un servidor público da a su patrimonio, lo que se aleja de la transparencia y rendición de cuentas.</w:t>
      </w:r>
    </w:p>
    <w:p w14:paraId="36C194A3" w14:textId="77777777" w:rsidR="00A71C2A" w:rsidRPr="00D27DC0" w:rsidRDefault="00A71C2A" w:rsidP="00024E45">
      <w:pPr>
        <w:pStyle w:val="Prrafodelista"/>
        <w:spacing w:line="360" w:lineRule="auto"/>
        <w:jc w:val="both"/>
        <w:rPr>
          <w:rFonts w:ascii="Palatino Linotype" w:hAnsi="Palatino Linotype" w:cs="Tahoma"/>
          <w:bCs/>
          <w:sz w:val="22"/>
          <w:szCs w:val="22"/>
        </w:rPr>
      </w:pPr>
    </w:p>
    <w:p w14:paraId="0255707E" w14:textId="12466E64" w:rsidR="00024E45" w:rsidRPr="00D27DC0" w:rsidRDefault="00024E45" w:rsidP="00024E45">
      <w:pPr>
        <w:pStyle w:val="Ttulo3"/>
        <w:spacing w:line="360" w:lineRule="auto"/>
        <w:ind w:left="0" w:firstLine="0"/>
        <w:jc w:val="both"/>
        <w:rPr>
          <w:rFonts w:ascii="Palatino Linotype" w:hAnsi="Palatino Linotype"/>
          <w:b w:val="0"/>
          <w:sz w:val="22"/>
          <w:szCs w:val="22"/>
          <w:lang w:val="es-MX"/>
        </w:rPr>
      </w:pPr>
      <w:bookmarkStart w:id="7" w:name="_Toc86917947"/>
      <w:r w:rsidRPr="00D27DC0">
        <w:rPr>
          <w:rFonts w:ascii="Palatino Linotype" w:hAnsi="Palatino Linotype"/>
          <w:sz w:val="22"/>
          <w:szCs w:val="22"/>
          <w:lang w:val="es-MX"/>
        </w:rPr>
        <w:t>V. CÓDIGO QR</w:t>
      </w:r>
      <w:bookmarkEnd w:id="7"/>
    </w:p>
    <w:p w14:paraId="22C95356" w14:textId="77777777" w:rsidR="00024E45" w:rsidRPr="00D27DC0" w:rsidRDefault="00024E45" w:rsidP="00024E45">
      <w:pPr>
        <w:pStyle w:val="Prrafodelista"/>
        <w:spacing w:line="360" w:lineRule="auto"/>
        <w:jc w:val="both"/>
        <w:rPr>
          <w:rFonts w:ascii="Palatino Linotype" w:hAnsi="Palatino Linotype" w:cs="Tahoma"/>
          <w:bCs/>
          <w:sz w:val="22"/>
          <w:szCs w:val="22"/>
        </w:rPr>
      </w:pPr>
    </w:p>
    <w:p w14:paraId="208EE19D" w14:textId="77777777" w:rsidR="00024E45" w:rsidRPr="00D27DC0" w:rsidRDefault="00024E45" w:rsidP="00024E45">
      <w:pPr>
        <w:pStyle w:val="Prrafodelista"/>
        <w:spacing w:line="360" w:lineRule="auto"/>
        <w:ind w:left="0"/>
        <w:jc w:val="both"/>
        <w:rPr>
          <w:rFonts w:ascii="Palatino Linotype" w:hAnsi="Palatino Linotype" w:cs="Tahoma"/>
          <w:bCs/>
          <w:sz w:val="22"/>
          <w:szCs w:val="22"/>
        </w:rPr>
      </w:pPr>
      <w:r w:rsidRPr="00D27DC0">
        <w:rPr>
          <w:rFonts w:ascii="Palatino Linotype" w:hAnsi="Palatino Linotype" w:cs="Tahoma"/>
          <w:bCs/>
          <w:sz w:val="22"/>
          <w:szCs w:val="22"/>
        </w:rPr>
        <w:t xml:space="preserve">En principio, resulta necesario señalar que los comprobantes fiscales digitales por Internet, deben de incluir un código bidimensional conforme al formato </w:t>
      </w:r>
      <w:r w:rsidRPr="00D27DC0">
        <w:rPr>
          <w:rFonts w:ascii="Palatino Linotype" w:hAnsi="Palatino Linotype" w:cs="Tahoma"/>
          <w:bCs/>
          <w:i/>
          <w:sz w:val="22"/>
          <w:szCs w:val="22"/>
        </w:rPr>
        <w:t xml:space="preserve">QR </w:t>
      </w:r>
      <w:proofErr w:type="spellStart"/>
      <w:r w:rsidRPr="00D27DC0">
        <w:rPr>
          <w:rFonts w:ascii="Palatino Linotype" w:hAnsi="Palatino Linotype" w:cs="Tahoma"/>
          <w:bCs/>
          <w:i/>
          <w:sz w:val="22"/>
          <w:szCs w:val="22"/>
        </w:rPr>
        <w:t>Code</w:t>
      </w:r>
      <w:proofErr w:type="spellEnd"/>
      <w:r w:rsidRPr="00D27DC0">
        <w:rPr>
          <w:rFonts w:ascii="Palatino Linotype" w:hAnsi="Palatino Linotype" w:cs="Tahoma"/>
          <w:bCs/>
          <w:i/>
          <w:sz w:val="22"/>
          <w:szCs w:val="22"/>
        </w:rPr>
        <w:t xml:space="preserve"> (Quick Response </w:t>
      </w:r>
      <w:proofErr w:type="spellStart"/>
      <w:r w:rsidRPr="00D27DC0">
        <w:rPr>
          <w:rFonts w:ascii="Palatino Linotype" w:hAnsi="Palatino Linotype" w:cs="Tahoma"/>
          <w:bCs/>
          <w:i/>
          <w:sz w:val="22"/>
          <w:szCs w:val="22"/>
        </w:rPr>
        <w:t>Code</w:t>
      </w:r>
      <w:proofErr w:type="spellEnd"/>
      <w:r w:rsidRPr="00D27DC0">
        <w:rPr>
          <w:rFonts w:ascii="Palatino Linotype" w:hAnsi="Palatino Linotype" w:cs="Tahoma"/>
          <w:bCs/>
          <w:i/>
          <w:sz w:val="22"/>
          <w:szCs w:val="22"/>
        </w:rPr>
        <w:t>)</w:t>
      </w:r>
      <w:r w:rsidRPr="00D27DC0">
        <w:rPr>
          <w:rFonts w:ascii="Palatino Linotype" w:hAnsi="Palatino Linotype" w:cs="Tahoma"/>
          <w:bCs/>
          <w:sz w:val="22"/>
          <w:szCs w:val="22"/>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4" w:history="1">
        <w:r w:rsidRPr="00D27DC0">
          <w:rPr>
            <w:rStyle w:val="Hipervnculo"/>
            <w:rFonts w:ascii="Palatino Linotype" w:hAnsi="Palatino Linotype" w:cs="Tahoma"/>
            <w:bCs/>
            <w:color w:val="auto"/>
            <w:sz w:val="22"/>
            <w:szCs w:val="22"/>
          </w:rPr>
          <w:t>http://dof.gob.mx/nota_detalle.php?codigo=5492254&amp;fecha=28/07/2017</w:t>
        </w:r>
      </w:hyperlink>
      <w:r w:rsidRPr="00D27DC0">
        <w:rPr>
          <w:rFonts w:ascii="Palatino Linotype" w:hAnsi="Palatino Linotype" w:cs="Tahoma"/>
          <w:bCs/>
          <w:sz w:val="22"/>
          <w:szCs w:val="22"/>
        </w:rPr>
        <w:t xml:space="preserve">. Incluso con la captura de dicho código, a través de la aplicación móvil del Servicio de Administración Tributaria, </w:t>
      </w:r>
      <w:r w:rsidRPr="00D27DC0">
        <w:rPr>
          <w:rFonts w:ascii="Palatino Linotype" w:hAnsi="Palatino Linotype" w:cs="Tahoma"/>
          <w:bCs/>
          <w:sz w:val="22"/>
          <w:szCs w:val="22"/>
        </w:rPr>
        <w:lastRenderedPageBreak/>
        <w:t>permite el acceso al Registro Federal de Contribuyentes, como del Sujeto Obligado, como de los servidores públicos.</w:t>
      </w:r>
    </w:p>
    <w:p w14:paraId="24720693" w14:textId="77777777" w:rsidR="00024E45" w:rsidRPr="00D27DC0" w:rsidRDefault="00024E45" w:rsidP="00024E45">
      <w:pPr>
        <w:pStyle w:val="Prrafodelista"/>
        <w:spacing w:line="360" w:lineRule="auto"/>
        <w:ind w:left="0"/>
        <w:jc w:val="both"/>
        <w:rPr>
          <w:rFonts w:ascii="Palatino Linotype" w:hAnsi="Palatino Linotype" w:cs="Tahoma"/>
          <w:bCs/>
          <w:sz w:val="22"/>
          <w:szCs w:val="22"/>
        </w:rPr>
      </w:pPr>
    </w:p>
    <w:p w14:paraId="4572F444" w14:textId="77777777" w:rsidR="00024E45" w:rsidRPr="00D27DC0" w:rsidRDefault="00024E45" w:rsidP="00024E45">
      <w:pPr>
        <w:pStyle w:val="Prrafodelista"/>
        <w:spacing w:line="360" w:lineRule="auto"/>
        <w:ind w:left="0"/>
        <w:jc w:val="both"/>
        <w:rPr>
          <w:rFonts w:ascii="Palatino Linotype" w:hAnsi="Palatino Linotype" w:cs="Tahoma"/>
          <w:bCs/>
          <w:sz w:val="22"/>
          <w:szCs w:val="22"/>
        </w:rPr>
      </w:pPr>
      <w:r w:rsidRPr="00D27DC0">
        <w:rPr>
          <w:rFonts w:ascii="Palatino Linotype" w:hAnsi="Palatino Linotype" w:cs="Tahoma"/>
          <w:bCs/>
          <w:sz w:val="22"/>
          <w:szCs w:val="22"/>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6611BDC0" w14:textId="77777777" w:rsidR="00024E45" w:rsidRPr="00D27DC0" w:rsidRDefault="00024E45" w:rsidP="00024E45">
      <w:pPr>
        <w:pStyle w:val="Prrafodelista"/>
        <w:spacing w:line="360" w:lineRule="auto"/>
        <w:ind w:left="0"/>
        <w:jc w:val="both"/>
        <w:rPr>
          <w:rFonts w:ascii="Palatino Linotype" w:hAnsi="Palatino Linotype" w:cs="Tahoma"/>
          <w:bCs/>
          <w:sz w:val="22"/>
          <w:szCs w:val="22"/>
        </w:rPr>
      </w:pPr>
    </w:p>
    <w:p w14:paraId="51A961EA" w14:textId="77777777" w:rsidR="00024E45" w:rsidRPr="00D27DC0" w:rsidRDefault="00024E45" w:rsidP="00024E45">
      <w:pPr>
        <w:pStyle w:val="Prrafodelista"/>
        <w:spacing w:line="360" w:lineRule="auto"/>
        <w:ind w:left="0"/>
        <w:jc w:val="both"/>
        <w:rPr>
          <w:rFonts w:ascii="Palatino Linotype" w:hAnsi="Palatino Linotype" w:cs="Tahoma"/>
          <w:bCs/>
          <w:sz w:val="22"/>
          <w:szCs w:val="22"/>
        </w:rPr>
      </w:pPr>
      <w:r w:rsidRPr="00D27DC0">
        <w:rPr>
          <w:rFonts w:ascii="Palatino Linotype" w:hAnsi="Palatino Linotype" w:cs="Tahoma"/>
          <w:bCs/>
          <w:sz w:val="22"/>
          <w:szCs w:val="22"/>
        </w:rPr>
        <w:t>Hasta este punto, se considera que la información relacionada con los siguientes puntos actualiza una causal de confidencialidad, toda vez que identifica o hace identificable a su titular.</w:t>
      </w:r>
    </w:p>
    <w:p w14:paraId="6A1E2ED0" w14:textId="77777777" w:rsidR="00024E45" w:rsidRPr="00D27DC0" w:rsidRDefault="00024E45" w:rsidP="00024E45">
      <w:pPr>
        <w:pStyle w:val="Prrafodelista"/>
        <w:spacing w:line="360" w:lineRule="auto"/>
        <w:jc w:val="both"/>
        <w:rPr>
          <w:rFonts w:ascii="Palatino Linotype" w:hAnsi="Palatino Linotype" w:cs="Tahoma"/>
          <w:bCs/>
          <w:sz w:val="22"/>
          <w:szCs w:val="22"/>
        </w:rPr>
      </w:pPr>
    </w:p>
    <w:p w14:paraId="22F6D57B" w14:textId="77777777" w:rsidR="00024E45" w:rsidRPr="00D27DC0" w:rsidRDefault="00024E45" w:rsidP="00024E45">
      <w:pPr>
        <w:pStyle w:val="Prrafodelista"/>
        <w:numPr>
          <w:ilvl w:val="0"/>
          <w:numId w:val="26"/>
        </w:numPr>
        <w:spacing w:line="360" w:lineRule="auto"/>
        <w:jc w:val="both"/>
        <w:rPr>
          <w:rFonts w:ascii="Palatino Linotype" w:hAnsi="Palatino Linotype" w:cs="Tahoma"/>
          <w:b/>
          <w:bCs/>
          <w:sz w:val="22"/>
          <w:szCs w:val="22"/>
        </w:rPr>
      </w:pPr>
      <w:r w:rsidRPr="00D27DC0">
        <w:rPr>
          <w:rFonts w:ascii="Palatino Linotype" w:hAnsi="Palatino Linotype" w:cs="Tahoma"/>
          <w:b/>
          <w:bCs/>
          <w:sz w:val="22"/>
          <w:szCs w:val="22"/>
        </w:rPr>
        <w:t>Clave Única de Registro de Población (CURP)</w:t>
      </w:r>
    </w:p>
    <w:p w14:paraId="72688315" w14:textId="77777777" w:rsidR="00024E45" w:rsidRPr="00D27DC0" w:rsidRDefault="00024E45" w:rsidP="00024E45">
      <w:pPr>
        <w:pStyle w:val="Prrafodelista"/>
        <w:numPr>
          <w:ilvl w:val="0"/>
          <w:numId w:val="26"/>
        </w:numPr>
        <w:spacing w:line="360" w:lineRule="auto"/>
        <w:jc w:val="both"/>
        <w:rPr>
          <w:rFonts w:ascii="Palatino Linotype" w:hAnsi="Palatino Linotype" w:cs="Tahoma"/>
          <w:b/>
          <w:bCs/>
          <w:sz w:val="22"/>
          <w:szCs w:val="22"/>
        </w:rPr>
      </w:pPr>
      <w:r w:rsidRPr="00D27DC0">
        <w:rPr>
          <w:rFonts w:ascii="Palatino Linotype" w:hAnsi="Palatino Linotype" w:cs="Tahoma"/>
          <w:b/>
          <w:bCs/>
          <w:sz w:val="22"/>
          <w:szCs w:val="22"/>
        </w:rPr>
        <w:t>Clave ISSEMyM</w:t>
      </w:r>
    </w:p>
    <w:p w14:paraId="0D096341" w14:textId="77777777" w:rsidR="00024E45" w:rsidRPr="00D27DC0" w:rsidRDefault="00024E45" w:rsidP="00024E45">
      <w:pPr>
        <w:pStyle w:val="Prrafodelista"/>
        <w:numPr>
          <w:ilvl w:val="0"/>
          <w:numId w:val="26"/>
        </w:numPr>
        <w:spacing w:line="360" w:lineRule="auto"/>
        <w:jc w:val="both"/>
        <w:rPr>
          <w:rFonts w:ascii="Palatino Linotype" w:hAnsi="Palatino Linotype" w:cs="Tahoma"/>
          <w:b/>
          <w:bCs/>
          <w:sz w:val="22"/>
          <w:szCs w:val="22"/>
        </w:rPr>
      </w:pPr>
      <w:r w:rsidRPr="00D27DC0">
        <w:rPr>
          <w:rFonts w:ascii="Palatino Linotype" w:hAnsi="Palatino Linotype" w:cs="Tahoma"/>
          <w:b/>
          <w:bCs/>
          <w:sz w:val="22"/>
          <w:szCs w:val="22"/>
        </w:rPr>
        <w:t>Registro Federal de Contribuyentes (RFC)</w:t>
      </w:r>
    </w:p>
    <w:p w14:paraId="3C316312" w14:textId="77777777" w:rsidR="00024E45" w:rsidRPr="00D27DC0" w:rsidRDefault="00024E45" w:rsidP="00024E45">
      <w:pPr>
        <w:pStyle w:val="Prrafodelista"/>
        <w:numPr>
          <w:ilvl w:val="0"/>
          <w:numId w:val="26"/>
        </w:numPr>
        <w:spacing w:line="360" w:lineRule="auto"/>
        <w:jc w:val="both"/>
        <w:rPr>
          <w:rFonts w:ascii="Palatino Linotype" w:hAnsi="Palatino Linotype" w:cs="Tahoma"/>
          <w:b/>
          <w:bCs/>
          <w:sz w:val="22"/>
          <w:szCs w:val="22"/>
        </w:rPr>
      </w:pPr>
      <w:r w:rsidRPr="00D27DC0">
        <w:rPr>
          <w:rFonts w:ascii="Palatino Linotype" w:hAnsi="Palatino Linotype" w:cs="Tahoma"/>
          <w:b/>
          <w:bCs/>
          <w:sz w:val="22"/>
          <w:szCs w:val="22"/>
        </w:rPr>
        <w:t>Deducciones personales</w:t>
      </w:r>
    </w:p>
    <w:p w14:paraId="4DB274B1" w14:textId="77777777" w:rsidR="00024E45" w:rsidRPr="00D27DC0" w:rsidRDefault="00024E45" w:rsidP="00024E45">
      <w:pPr>
        <w:pStyle w:val="Prrafodelista"/>
        <w:numPr>
          <w:ilvl w:val="0"/>
          <w:numId w:val="26"/>
        </w:numPr>
        <w:spacing w:line="360" w:lineRule="auto"/>
        <w:jc w:val="both"/>
        <w:rPr>
          <w:rFonts w:ascii="Palatino Linotype" w:hAnsi="Palatino Linotype" w:cs="Tahoma"/>
          <w:b/>
          <w:bCs/>
          <w:sz w:val="22"/>
          <w:szCs w:val="22"/>
        </w:rPr>
      </w:pPr>
      <w:r w:rsidRPr="00D27DC0">
        <w:rPr>
          <w:rFonts w:ascii="Palatino Linotype" w:hAnsi="Palatino Linotype" w:cs="Tahoma"/>
          <w:b/>
          <w:bCs/>
          <w:sz w:val="22"/>
          <w:szCs w:val="22"/>
        </w:rPr>
        <w:t>Código QR</w:t>
      </w:r>
    </w:p>
    <w:p w14:paraId="0BC20BE8" w14:textId="77777777" w:rsidR="00024E45" w:rsidRPr="00D27DC0" w:rsidRDefault="00024E45" w:rsidP="00024E45">
      <w:pPr>
        <w:pBdr>
          <w:top w:val="nil"/>
          <w:left w:val="nil"/>
          <w:bottom w:val="nil"/>
          <w:right w:val="nil"/>
          <w:between w:val="nil"/>
        </w:pBdr>
        <w:spacing w:line="360" w:lineRule="auto"/>
        <w:ind w:right="-150"/>
        <w:jc w:val="both"/>
        <w:rPr>
          <w:rFonts w:ascii="Palatino Linotype" w:hAnsi="Palatino Linotype"/>
          <w:sz w:val="22"/>
          <w:szCs w:val="22"/>
        </w:rPr>
      </w:pPr>
    </w:p>
    <w:p w14:paraId="57D55377" w14:textId="6DC74F9F" w:rsidR="00024E45" w:rsidRPr="00D27DC0" w:rsidRDefault="00024E45" w:rsidP="00024E45">
      <w:pPr>
        <w:pStyle w:val="Prrafodelista"/>
        <w:spacing w:line="360" w:lineRule="auto"/>
        <w:ind w:left="0"/>
        <w:jc w:val="both"/>
        <w:rPr>
          <w:rFonts w:ascii="Palatino Linotype" w:hAnsi="Palatino Linotype"/>
          <w:sz w:val="22"/>
          <w:szCs w:val="22"/>
        </w:rPr>
      </w:pPr>
      <w:r w:rsidRPr="00D27DC0">
        <w:rPr>
          <w:rFonts w:ascii="Palatino Linotype" w:hAnsi="Palatino Linotype" w:cs="Tahoma"/>
          <w:bCs/>
          <w:sz w:val="22"/>
          <w:szCs w:val="22"/>
        </w:rPr>
        <w:t>Es decir, los elementos enlistados constituyen</w:t>
      </w:r>
      <w:r w:rsidRPr="00D27DC0">
        <w:rPr>
          <w:rFonts w:ascii="Palatino Linotype" w:hAnsi="Palatino Linotype"/>
          <w:sz w:val="22"/>
          <w:szCs w:val="22"/>
        </w:rPr>
        <w:t xml:space="preserv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46FFA121" w14:textId="77777777" w:rsidR="00024E45" w:rsidRPr="00D27DC0" w:rsidRDefault="00024E45" w:rsidP="00024E45">
      <w:pPr>
        <w:pStyle w:val="Prrafodelista"/>
        <w:spacing w:line="360" w:lineRule="auto"/>
        <w:ind w:left="0"/>
        <w:jc w:val="both"/>
        <w:rPr>
          <w:rFonts w:ascii="Palatino Linotype" w:hAnsi="Palatino Linotype" w:cs="Tahoma"/>
          <w:bCs/>
          <w:sz w:val="22"/>
          <w:szCs w:val="22"/>
        </w:rPr>
      </w:pPr>
    </w:p>
    <w:p w14:paraId="6A718E80" w14:textId="77777777" w:rsidR="00024E45" w:rsidRPr="00D27DC0" w:rsidRDefault="00024E45" w:rsidP="00024E45">
      <w:pPr>
        <w:pStyle w:val="Prrafodelista"/>
        <w:spacing w:line="360" w:lineRule="auto"/>
        <w:ind w:left="0"/>
        <w:jc w:val="both"/>
        <w:rPr>
          <w:rFonts w:ascii="Palatino Linotype" w:hAnsi="Palatino Linotype" w:cs="Tahoma"/>
          <w:bCs/>
          <w:sz w:val="22"/>
          <w:szCs w:val="22"/>
        </w:rPr>
      </w:pPr>
      <w:r w:rsidRPr="00D27DC0">
        <w:rPr>
          <w:rFonts w:ascii="Palatino Linotype" w:hAnsi="Palatino Linotype" w:cs="Tahoma"/>
          <w:bCs/>
          <w:sz w:val="22"/>
          <w:szCs w:val="22"/>
        </w:rPr>
        <w:t xml:space="preserve">En consecuencia, si deben ser clasificados como confidenciales y es procedente que se proporcionen a través de una versión pública que los proteja. No obstante, es necesario </w:t>
      </w:r>
      <w:r w:rsidRPr="00D27DC0">
        <w:rPr>
          <w:rFonts w:ascii="Palatino Linotype" w:hAnsi="Palatino Linotype" w:cs="Tahoma"/>
          <w:bCs/>
          <w:sz w:val="22"/>
          <w:szCs w:val="22"/>
        </w:rPr>
        <w:lastRenderedPageBreak/>
        <w:t>continuar con el análisis de la información que a dicho del Sujeto Obligado debe ser clasificada como confidencial.</w:t>
      </w:r>
    </w:p>
    <w:p w14:paraId="2ABD2592" w14:textId="77777777" w:rsidR="00024E45" w:rsidRPr="00D27DC0" w:rsidRDefault="00024E45" w:rsidP="00024E45">
      <w:pPr>
        <w:pBdr>
          <w:top w:val="nil"/>
          <w:left w:val="nil"/>
          <w:bottom w:val="nil"/>
          <w:right w:val="nil"/>
          <w:between w:val="nil"/>
        </w:pBdr>
        <w:spacing w:line="360" w:lineRule="auto"/>
        <w:ind w:right="-150"/>
        <w:jc w:val="both"/>
        <w:rPr>
          <w:rFonts w:ascii="Palatino Linotype" w:hAnsi="Palatino Linotype"/>
          <w:sz w:val="22"/>
          <w:szCs w:val="22"/>
        </w:rPr>
      </w:pPr>
    </w:p>
    <w:p w14:paraId="5B347807" w14:textId="0B17693D" w:rsidR="00024E45" w:rsidRPr="00D27DC0" w:rsidRDefault="00024E45" w:rsidP="00024E45">
      <w:pPr>
        <w:pStyle w:val="Prrafodelista"/>
        <w:spacing w:line="360" w:lineRule="auto"/>
        <w:ind w:left="0"/>
        <w:jc w:val="both"/>
        <w:rPr>
          <w:rFonts w:ascii="Palatino Linotype" w:hAnsi="Palatino Linotype" w:cs="Tahoma"/>
          <w:bCs/>
          <w:sz w:val="22"/>
          <w:szCs w:val="22"/>
        </w:rPr>
      </w:pPr>
      <w:r w:rsidRPr="00D27DC0">
        <w:rPr>
          <w:rFonts w:ascii="Palatino Linotype" w:hAnsi="Palatino Linotype" w:cs="Tahoma"/>
          <w:bCs/>
          <w:sz w:val="22"/>
          <w:szCs w:val="22"/>
        </w:rPr>
        <w:t xml:space="preserve">Ahora bien, siguiendo con el análisis de los datos que contienen </w:t>
      </w:r>
      <w:r w:rsidR="00757AF9" w:rsidRPr="00D27DC0">
        <w:rPr>
          <w:rFonts w:ascii="Palatino Linotype" w:hAnsi="Palatino Linotype" w:cs="Tahoma"/>
          <w:bCs/>
          <w:sz w:val="22"/>
          <w:szCs w:val="22"/>
        </w:rPr>
        <w:t xml:space="preserve">el recibo de </w:t>
      </w:r>
      <w:proofErr w:type="spellStart"/>
      <w:r w:rsidR="00757AF9" w:rsidRPr="00D27DC0">
        <w:rPr>
          <w:rFonts w:ascii="Palatino Linotype" w:hAnsi="Palatino Linotype" w:cs="Tahoma"/>
          <w:bCs/>
          <w:sz w:val="22"/>
          <w:szCs w:val="22"/>
        </w:rPr>
        <w:t>nóminda</w:t>
      </w:r>
      <w:proofErr w:type="spellEnd"/>
      <w:r w:rsidR="00757AF9" w:rsidRPr="00D27DC0">
        <w:rPr>
          <w:rFonts w:ascii="Palatino Linotype" w:hAnsi="Palatino Linotype" w:cs="Tahoma"/>
          <w:bCs/>
          <w:sz w:val="22"/>
          <w:szCs w:val="22"/>
        </w:rPr>
        <w:t xml:space="preserve"> proporcionado en respuesta</w:t>
      </w:r>
      <w:r w:rsidRPr="00D27DC0">
        <w:rPr>
          <w:rFonts w:ascii="Palatino Linotype" w:hAnsi="Palatino Linotype" w:cs="Tahoma"/>
          <w:bCs/>
          <w:sz w:val="22"/>
          <w:szCs w:val="22"/>
        </w:rPr>
        <w:t>, siguen los siguientes</w:t>
      </w:r>
      <w:r w:rsidR="00757AF9" w:rsidRPr="00D27DC0">
        <w:rPr>
          <w:rFonts w:ascii="Palatino Linotype" w:hAnsi="Palatino Linotype" w:cs="Tahoma"/>
          <w:bCs/>
          <w:sz w:val="22"/>
          <w:szCs w:val="22"/>
        </w:rPr>
        <w:t xml:space="preserve"> elementos</w:t>
      </w:r>
      <w:r w:rsidRPr="00D27DC0">
        <w:rPr>
          <w:rFonts w:ascii="Palatino Linotype" w:hAnsi="Palatino Linotype" w:cs="Tahoma"/>
          <w:bCs/>
          <w:sz w:val="22"/>
          <w:szCs w:val="22"/>
        </w:rPr>
        <w:t>:</w:t>
      </w:r>
    </w:p>
    <w:p w14:paraId="7A38E907" w14:textId="77777777" w:rsidR="002C3265" w:rsidRPr="00D27DC0" w:rsidRDefault="002C3265" w:rsidP="00024E45">
      <w:pPr>
        <w:pStyle w:val="Prrafodelista"/>
        <w:spacing w:line="360" w:lineRule="auto"/>
        <w:ind w:left="0"/>
        <w:jc w:val="both"/>
        <w:rPr>
          <w:rFonts w:ascii="Palatino Linotype" w:hAnsi="Palatino Linotype" w:cs="Tahoma"/>
          <w:bCs/>
          <w:sz w:val="22"/>
          <w:szCs w:val="22"/>
        </w:rPr>
      </w:pPr>
    </w:p>
    <w:p w14:paraId="7450B57D" w14:textId="173FFE4E" w:rsidR="002C3265" w:rsidRPr="00D27DC0" w:rsidRDefault="002C3265" w:rsidP="00024E45">
      <w:pPr>
        <w:pStyle w:val="Prrafodelista"/>
        <w:spacing w:line="360" w:lineRule="auto"/>
        <w:ind w:left="0"/>
        <w:jc w:val="both"/>
        <w:rPr>
          <w:rFonts w:ascii="Palatino Linotype" w:hAnsi="Palatino Linotype" w:cs="Tahoma"/>
          <w:b/>
          <w:bCs/>
          <w:sz w:val="22"/>
          <w:szCs w:val="22"/>
        </w:rPr>
      </w:pPr>
      <w:r w:rsidRPr="00D27DC0">
        <w:rPr>
          <w:rFonts w:ascii="Palatino Linotype" w:hAnsi="Palatino Linotype" w:cs="Tahoma"/>
          <w:b/>
          <w:bCs/>
          <w:sz w:val="22"/>
          <w:szCs w:val="22"/>
        </w:rPr>
        <w:t xml:space="preserve">VI. Percepciones. </w:t>
      </w:r>
    </w:p>
    <w:p w14:paraId="0D0BB641" w14:textId="77777777" w:rsidR="002C3265" w:rsidRPr="00D27DC0" w:rsidRDefault="002C3265" w:rsidP="00024E45">
      <w:pPr>
        <w:pStyle w:val="Prrafodelista"/>
        <w:spacing w:line="360" w:lineRule="auto"/>
        <w:ind w:left="0"/>
        <w:jc w:val="both"/>
        <w:rPr>
          <w:rFonts w:ascii="Palatino Linotype" w:hAnsi="Palatino Linotype" w:cs="Tahoma"/>
          <w:b/>
          <w:bCs/>
          <w:sz w:val="22"/>
          <w:szCs w:val="22"/>
        </w:rPr>
      </w:pPr>
    </w:p>
    <w:p w14:paraId="53E4E122" w14:textId="77777777" w:rsidR="00274327" w:rsidRPr="00D27DC0" w:rsidRDefault="00274327" w:rsidP="007B5BB7">
      <w:pPr>
        <w:pStyle w:val="Prrafodelista"/>
        <w:spacing w:line="360" w:lineRule="auto"/>
        <w:ind w:left="0"/>
        <w:jc w:val="both"/>
        <w:rPr>
          <w:rFonts w:ascii="Palatino Linotype" w:hAnsi="Palatino Linotype" w:cs="Tahoma"/>
          <w:bCs/>
          <w:sz w:val="22"/>
          <w:szCs w:val="22"/>
        </w:rPr>
      </w:pPr>
      <w:r w:rsidRPr="00D27DC0">
        <w:rPr>
          <w:rFonts w:ascii="Palatino Linotype" w:hAnsi="Palatino Linotype" w:cs="Tahoma"/>
          <w:bCs/>
          <w:sz w:val="22"/>
          <w:szCs w:val="22"/>
        </w:rPr>
        <w:t>En el apartado de percepciones de los recibos de nómina, se localizan todos aquellos conceptos que integran el sueldo bruto y neto al que tienen derecho por la prestación de sus servicios los servidores públicos con alguna dependencia pública.</w:t>
      </w:r>
    </w:p>
    <w:p w14:paraId="0D34AB55" w14:textId="77777777" w:rsidR="00274327" w:rsidRPr="00D27DC0" w:rsidRDefault="00274327" w:rsidP="007B5BB7">
      <w:pPr>
        <w:pStyle w:val="Prrafodelista"/>
        <w:spacing w:line="360" w:lineRule="auto"/>
        <w:ind w:left="0"/>
        <w:jc w:val="both"/>
        <w:rPr>
          <w:rFonts w:ascii="Palatino Linotype" w:hAnsi="Palatino Linotype" w:cs="Tahoma"/>
          <w:bCs/>
          <w:sz w:val="22"/>
          <w:szCs w:val="22"/>
        </w:rPr>
      </w:pPr>
    </w:p>
    <w:p w14:paraId="389D99C5" w14:textId="66BDAA27" w:rsidR="00274327" w:rsidRPr="00D27DC0" w:rsidRDefault="00940FDD" w:rsidP="007B5BB7">
      <w:pPr>
        <w:pStyle w:val="Prrafodelista"/>
        <w:spacing w:line="360" w:lineRule="auto"/>
        <w:ind w:left="0"/>
        <w:jc w:val="both"/>
        <w:rPr>
          <w:rFonts w:ascii="Palatino Linotype" w:hAnsi="Palatino Linotype"/>
          <w:sz w:val="22"/>
          <w:szCs w:val="22"/>
        </w:rPr>
      </w:pPr>
      <w:r w:rsidRPr="00D27DC0">
        <w:rPr>
          <w:rFonts w:ascii="Palatino Linotype" w:hAnsi="Palatino Linotype"/>
          <w:sz w:val="22"/>
          <w:szCs w:val="22"/>
        </w:rPr>
        <w:t>E</w:t>
      </w:r>
      <w:r w:rsidR="00274327" w:rsidRPr="00D27DC0">
        <w:rPr>
          <w:rFonts w:ascii="Palatino Linotype" w:hAnsi="Palatino Linotype"/>
          <w:sz w:val="22"/>
          <w:szCs w:val="22"/>
        </w:rPr>
        <w:t>n el contexto de la función pública, el "sueldo" de los servidores públicos es un componente esencial de la transparencia y el derecho a la información</w:t>
      </w:r>
      <w:r w:rsidRPr="00D27DC0">
        <w:rPr>
          <w:rFonts w:ascii="Palatino Linotype" w:hAnsi="Palatino Linotype"/>
          <w:sz w:val="22"/>
          <w:szCs w:val="22"/>
        </w:rPr>
        <w:t xml:space="preserve"> pública. La importancia de que los salarios de los servidores públicos sean accesibles al público general se fundamenta en el principio de publicidad de la gestión pública, en la obligación de rendir cuentas, y en el respeto al derecho fundamental de acceso a la información.</w:t>
      </w:r>
    </w:p>
    <w:p w14:paraId="15358CBC" w14:textId="77777777" w:rsidR="00940FDD" w:rsidRPr="00D27DC0" w:rsidRDefault="00940FDD" w:rsidP="007B5BB7">
      <w:pPr>
        <w:pStyle w:val="Prrafodelista"/>
        <w:spacing w:line="360" w:lineRule="auto"/>
        <w:ind w:left="0"/>
        <w:jc w:val="both"/>
        <w:rPr>
          <w:rFonts w:ascii="Palatino Linotype" w:hAnsi="Palatino Linotype"/>
          <w:sz w:val="22"/>
          <w:szCs w:val="22"/>
        </w:rPr>
      </w:pPr>
    </w:p>
    <w:p w14:paraId="4264D7B9" w14:textId="56BE7E4B" w:rsidR="00940FDD" w:rsidRPr="00D27DC0" w:rsidRDefault="00940FDD" w:rsidP="007B5BB7">
      <w:pPr>
        <w:spacing w:line="360" w:lineRule="auto"/>
        <w:jc w:val="both"/>
        <w:rPr>
          <w:rFonts w:ascii="Palatino Linotype" w:hAnsi="Palatino Linotype"/>
          <w:sz w:val="22"/>
          <w:szCs w:val="22"/>
        </w:rPr>
      </w:pPr>
      <w:r w:rsidRPr="00D27DC0">
        <w:rPr>
          <w:rFonts w:ascii="Palatino Linotype" w:hAnsi="Palatino Linotype"/>
          <w:sz w:val="22"/>
          <w:szCs w:val="22"/>
        </w:rPr>
        <w:t xml:space="preserve">Las percepciones salariales de los servidores públicos no solo comprenden el sueldo base, sino todos aquellos conceptos a los que tienen derecho por ser trabajadores o prestar servicios a una institución pública. Esto incluye, pero no se limita a, gratificaciones, bonos, dietas, incentivos, compensaciones adicionales, y cualquier otro tipo de retribución económica. La divulgación de todos estos componentes salariales es crucial para que la ciudadanía pueda tener una visión integral de las condiciones económicas de los servidores públicos. Esta información permite comprobar que los salarios se ajustan a las funciones desempeñadas y que no existen desajustes entre el esfuerzo público y la retribución económica que se recibe. Además, la transparencia en este aspecto es un mecanismo eficaz que contribuye a la creación </w:t>
      </w:r>
      <w:r w:rsidRPr="00D27DC0">
        <w:rPr>
          <w:rFonts w:ascii="Palatino Linotype" w:hAnsi="Palatino Linotype"/>
          <w:sz w:val="22"/>
          <w:szCs w:val="22"/>
        </w:rPr>
        <w:lastRenderedPageBreak/>
        <w:t>de una cultura política de integridad, confianza y participación activa de la ciudadanía en los procesos de control democrático.</w:t>
      </w:r>
    </w:p>
    <w:p w14:paraId="483314A8" w14:textId="77777777" w:rsidR="00940FDD" w:rsidRPr="00D27DC0" w:rsidRDefault="00940FDD" w:rsidP="00024E45">
      <w:pPr>
        <w:pStyle w:val="Prrafodelista"/>
        <w:spacing w:line="360" w:lineRule="auto"/>
        <w:ind w:left="0"/>
        <w:jc w:val="both"/>
        <w:rPr>
          <w:rFonts w:ascii="Palatino Linotype" w:hAnsi="Palatino Linotype" w:cs="Tahoma"/>
          <w:bCs/>
          <w:sz w:val="22"/>
          <w:szCs w:val="22"/>
        </w:rPr>
      </w:pPr>
    </w:p>
    <w:p w14:paraId="5672CD23" w14:textId="684A2ED2" w:rsidR="00274327" w:rsidRPr="00D27DC0" w:rsidRDefault="007B5BB7" w:rsidP="00024E45">
      <w:pPr>
        <w:pStyle w:val="Prrafodelista"/>
        <w:spacing w:line="360" w:lineRule="auto"/>
        <w:ind w:left="0"/>
        <w:jc w:val="both"/>
        <w:rPr>
          <w:rFonts w:ascii="Palatino Linotype" w:hAnsi="Palatino Linotype" w:cs="Tahoma"/>
          <w:bCs/>
          <w:sz w:val="22"/>
          <w:szCs w:val="22"/>
        </w:rPr>
      </w:pPr>
      <w:r w:rsidRPr="00D27DC0">
        <w:rPr>
          <w:rFonts w:ascii="Palatino Linotype" w:hAnsi="Palatino Linotype" w:cs="Tahoma"/>
          <w:bCs/>
          <w:sz w:val="22"/>
          <w:szCs w:val="22"/>
        </w:rPr>
        <w:t>Es así que, al integra</w:t>
      </w:r>
      <w:r w:rsidR="007600A9" w:rsidRPr="00D27DC0">
        <w:rPr>
          <w:rFonts w:ascii="Palatino Linotype" w:hAnsi="Palatino Linotype" w:cs="Tahoma"/>
          <w:bCs/>
          <w:sz w:val="22"/>
          <w:szCs w:val="22"/>
        </w:rPr>
        <w:t>r</w:t>
      </w:r>
      <w:r w:rsidRPr="00D27DC0">
        <w:rPr>
          <w:rFonts w:ascii="Palatino Linotype" w:hAnsi="Palatino Linotype" w:cs="Tahoma"/>
          <w:bCs/>
          <w:sz w:val="22"/>
          <w:szCs w:val="22"/>
        </w:rPr>
        <w:t>se de todos los conceptos a lo que tiene derecho el servidor público y que se derivan del erario público</w:t>
      </w:r>
      <w:r w:rsidR="007600A9" w:rsidRPr="00D27DC0">
        <w:rPr>
          <w:rFonts w:ascii="Palatino Linotype" w:hAnsi="Palatino Linotype" w:cs="Tahoma"/>
          <w:bCs/>
          <w:sz w:val="22"/>
          <w:szCs w:val="22"/>
        </w:rPr>
        <w:t xml:space="preserve">, es que es considerada información pública y no es susceptible de clasificarse como confidencial. </w:t>
      </w:r>
    </w:p>
    <w:p w14:paraId="6146F990" w14:textId="40DE096E" w:rsidR="00024E45" w:rsidRPr="00D27DC0" w:rsidRDefault="00024E45" w:rsidP="002C3265">
      <w:pPr>
        <w:pStyle w:val="Ttulo3"/>
        <w:spacing w:line="360" w:lineRule="auto"/>
        <w:ind w:left="142" w:right="397" w:firstLine="0"/>
        <w:jc w:val="both"/>
        <w:rPr>
          <w:rFonts w:ascii="Palatino Linotype" w:hAnsi="Palatino Linotype"/>
          <w:b w:val="0"/>
          <w:sz w:val="22"/>
          <w:szCs w:val="22"/>
          <w:lang w:val="es-MX"/>
        </w:rPr>
      </w:pPr>
      <w:bookmarkStart w:id="8" w:name="_Toc86917948"/>
      <w:r w:rsidRPr="00D27DC0">
        <w:rPr>
          <w:rFonts w:ascii="Palatino Linotype" w:hAnsi="Palatino Linotype"/>
          <w:sz w:val="22"/>
          <w:szCs w:val="22"/>
          <w:lang w:val="es-MX"/>
        </w:rPr>
        <w:t>V</w:t>
      </w:r>
      <w:r w:rsidR="002C3265" w:rsidRPr="00D27DC0">
        <w:rPr>
          <w:rFonts w:ascii="Palatino Linotype" w:hAnsi="Palatino Linotype"/>
          <w:sz w:val="22"/>
          <w:szCs w:val="22"/>
          <w:lang w:val="es-MX"/>
        </w:rPr>
        <w:t>I</w:t>
      </w:r>
      <w:r w:rsidRPr="00D27DC0">
        <w:rPr>
          <w:rFonts w:ascii="Palatino Linotype" w:hAnsi="Palatino Linotype"/>
          <w:sz w:val="22"/>
          <w:szCs w:val="22"/>
          <w:lang w:val="es-MX"/>
        </w:rPr>
        <w:t xml:space="preserve">I. </w:t>
      </w:r>
      <w:r w:rsidRPr="00D27DC0">
        <w:rPr>
          <w:rFonts w:ascii="Palatino Linotype" w:hAnsi="Palatino Linotype" w:cs="Tahoma"/>
          <w:sz w:val="22"/>
          <w:szCs w:val="22"/>
          <w:lang w:val="es-MX"/>
        </w:rPr>
        <w:t>Sellos digitales del emisor y del Servicio de Administración Tributaria y cadena original del complemento de certificación digital del órgano previamente señalado; así como folio fiscal. (PUBLICOS)</w:t>
      </w:r>
      <w:bookmarkEnd w:id="8"/>
    </w:p>
    <w:p w14:paraId="7AE0FA3A" w14:textId="77777777" w:rsidR="00024E45" w:rsidRPr="00D27DC0" w:rsidRDefault="00024E45" w:rsidP="00024E45">
      <w:pPr>
        <w:spacing w:line="360" w:lineRule="auto"/>
        <w:jc w:val="both"/>
        <w:rPr>
          <w:rFonts w:ascii="Palatino Linotype" w:hAnsi="Palatino Linotype" w:cs="Tahoma"/>
          <w:bCs/>
          <w:sz w:val="22"/>
          <w:szCs w:val="22"/>
        </w:rPr>
      </w:pPr>
    </w:p>
    <w:p w14:paraId="23EC7902" w14:textId="77777777" w:rsidR="00024E45" w:rsidRPr="00D27DC0" w:rsidRDefault="00024E45" w:rsidP="00024E45">
      <w:pPr>
        <w:pStyle w:val="Prrafodelista"/>
        <w:spacing w:line="360" w:lineRule="auto"/>
        <w:ind w:left="0"/>
        <w:jc w:val="both"/>
        <w:rPr>
          <w:rFonts w:ascii="Palatino Linotype" w:hAnsi="Palatino Linotype" w:cs="Tahoma"/>
          <w:bCs/>
          <w:sz w:val="22"/>
          <w:szCs w:val="22"/>
        </w:rPr>
      </w:pPr>
      <w:r w:rsidRPr="00D27DC0">
        <w:rPr>
          <w:rFonts w:ascii="Palatino Linotype" w:hAnsi="Palatino Linotype" w:cs="Tahoma"/>
          <w:bCs/>
          <w:sz w:val="22"/>
          <w:szCs w:val="22"/>
        </w:rPr>
        <w:t xml:space="preserve">Cuando, de la secuencia de números y letras, </w:t>
      </w:r>
      <w:r w:rsidRPr="00D27DC0">
        <w:rPr>
          <w:rFonts w:ascii="Palatino Linotype" w:hAnsi="Palatino Linotype" w:cs="Tahoma"/>
          <w:b/>
          <w:bCs/>
          <w:sz w:val="22"/>
          <w:szCs w:val="22"/>
        </w:rPr>
        <w:t>no</w:t>
      </w:r>
      <w:r w:rsidRPr="00D27DC0">
        <w:rPr>
          <w:rFonts w:ascii="Palatino Linotype" w:hAnsi="Palatino Linotype" w:cs="Tahoma"/>
          <w:bCs/>
          <w:sz w:val="22"/>
          <w:szCs w:val="22"/>
        </w:rPr>
        <w:t xml:space="preserve"> se advierta un Registro Federal de Contribuyentes o una Clave Única de Registro de Población, que pueda hacer identificable al titular del dato personal, n</w:t>
      </w:r>
      <w:r w:rsidRPr="00D27DC0">
        <w:rPr>
          <w:rFonts w:ascii="Palatino Linotype" w:hAnsi="Palatino Linotype" w:cs="Tahoma"/>
          <w:b/>
          <w:bCs/>
          <w:sz w:val="22"/>
          <w:szCs w:val="22"/>
        </w:rPr>
        <w:t>o puede tenerse como dato personal y por ende información confidencial</w:t>
      </w:r>
      <w:r w:rsidRPr="00D27DC0">
        <w:rPr>
          <w:rFonts w:ascii="Palatino Linotype" w:hAnsi="Palatino Linotype" w:cs="Tahoma"/>
          <w:bCs/>
          <w:sz w:val="22"/>
          <w:szCs w:val="22"/>
        </w:rPr>
        <w:t>.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41EB17F8" w14:textId="77777777" w:rsidR="00024E45" w:rsidRPr="00D27DC0" w:rsidRDefault="00024E45" w:rsidP="00024E45">
      <w:pPr>
        <w:pStyle w:val="Prrafodelista"/>
        <w:spacing w:line="360" w:lineRule="auto"/>
        <w:ind w:left="0"/>
        <w:jc w:val="both"/>
        <w:rPr>
          <w:rFonts w:ascii="Palatino Linotype" w:hAnsi="Palatino Linotype" w:cs="Tahoma"/>
          <w:bCs/>
          <w:sz w:val="22"/>
          <w:szCs w:val="22"/>
        </w:rPr>
      </w:pPr>
    </w:p>
    <w:p w14:paraId="7303618D" w14:textId="77777777" w:rsidR="00024E45" w:rsidRPr="00D27DC0" w:rsidRDefault="00024E45" w:rsidP="00721060">
      <w:pPr>
        <w:pStyle w:val="Prrafodelista"/>
        <w:spacing w:line="360" w:lineRule="auto"/>
        <w:ind w:left="0"/>
        <w:jc w:val="both"/>
        <w:rPr>
          <w:rFonts w:ascii="Palatino Linotype" w:hAnsi="Palatino Linotype" w:cs="Tahoma"/>
          <w:bCs/>
          <w:sz w:val="22"/>
          <w:szCs w:val="22"/>
        </w:rPr>
      </w:pPr>
      <w:r w:rsidRPr="00D27DC0">
        <w:rPr>
          <w:rFonts w:ascii="Palatino Linotype" w:hAnsi="Palatino Linotype" w:cs="Tahoma"/>
          <w:sz w:val="22"/>
          <w:szCs w:val="22"/>
        </w:rPr>
        <w:t>Las cadenas originales y sellos que se agregan a las facturas</w:t>
      </w:r>
      <w:r w:rsidRPr="00D27DC0">
        <w:rPr>
          <w:rFonts w:ascii="Palatino Linotype" w:hAnsi="Palatino Linotype" w:cs="Tahoma"/>
          <w:b/>
          <w:bCs/>
          <w:sz w:val="22"/>
          <w:szCs w:val="22"/>
        </w:rPr>
        <w:t>,</w:t>
      </w:r>
      <w:r w:rsidRPr="00D27DC0">
        <w:rPr>
          <w:rFonts w:ascii="Palatino Linotype" w:hAnsi="Palatino Linotype" w:cs="Tahoma"/>
          <w:bCs/>
          <w:sz w:val="22"/>
          <w:szCs w:val="22"/>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w:t>
      </w:r>
      <w:r w:rsidRPr="00D27DC0">
        <w:rPr>
          <w:rFonts w:ascii="Palatino Linotype" w:hAnsi="Palatino Linotype" w:cs="Tahoma"/>
          <w:bCs/>
          <w:sz w:val="22"/>
          <w:szCs w:val="22"/>
        </w:rPr>
        <w:lastRenderedPageBreak/>
        <w:t>que se componen los elementos de seguridad y se puntualiza que dicha información está encriptada.</w:t>
      </w:r>
    </w:p>
    <w:p w14:paraId="63C263F8" w14:textId="77777777" w:rsidR="00024E45" w:rsidRPr="00D27DC0" w:rsidRDefault="00024E45" w:rsidP="00024E45">
      <w:pPr>
        <w:spacing w:line="360" w:lineRule="auto"/>
        <w:jc w:val="both"/>
        <w:rPr>
          <w:rFonts w:ascii="Palatino Linotype" w:hAnsi="Palatino Linotype" w:cs="Tahoma"/>
          <w:bCs/>
          <w:sz w:val="22"/>
          <w:szCs w:val="22"/>
        </w:rPr>
      </w:pPr>
      <w:r w:rsidRPr="00D27DC0">
        <w:rPr>
          <w:rFonts w:ascii="Palatino Linotype" w:hAnsi="Palatino Linotype" w:cs="Tahoma"/>
          <w:bCs/>
          <w:sz w:val="22"/>
          <w:szCs w:val="22"/>
        </w:rPr>
        <w:t> </w:t>
      </w:r>
    </w:p>
    <w:p w14:paraId="338203C7" w14:textId="77777777" w:rsidR="00024E45" w:rsidRPr="00D27DC0" w:rsidRDefault="00024E45" w:rsidP="00A71C2A">
      <w:pPr>
        <w:ind w:left="567" w:right="539"/>
        <w:jc w:val="both"/>
        <w:rPr>
          <w:rFonts w:ascii="Palatino Linotype" w:eastAsia="Calibri" w:hAnsi="Palatino Linotype" w:cs="Tahoma"/>
          <w:bCs/>
          <w:i/>
          <w:sz w:val="22"/>
          <w:szCs w:val="22"/>
          <w:lang w:eastAsia="en-US"/>
        </w:rPr>
      </w:pPr>
      <w:r w:rsidRPr="00D27DC0">
        <w:rPr>
          <w:rFonts w:ascii="Palatino Linotype" w:eastAsia="Calibri" w:hAnsi="Palatino Linotype" w:cs="Tahoma"/>
          <w:bCs/>
          <w:i/>
          <w:sz w:val="22"/>
          <w:szCs w:val="22"/>
          <w:lang w:eastAsia="en-US"/>
        </w:rPr>
        <w:t>“Elementos utilizados en la generación de Sellos Digitales:</w:t>
      </w:r>
    </w:p>
    <w:p w14:paraId="1DD7A53D" w14:textId="77777777" w:rsidR="00024E45" w:rsidRPr="00D27DC0" w:rsidRDefault="00024E45" w:rsidP="00A71C2A">
      <w:pPr>
        <w:ind w:left="567" w:right="539"/>
        <w:jc w:val="both"/>
        <w:rPr>
          <w:rFonts w:ascii="Palatino Linotype" w:eastAsia="Calibri" w:hAnsi="Palatino Linotype" w:cs="Tahoma"/>
          <w:bCs/>
          <w:i/>
          <w:sz w:val="22"/>
          <w:szCs w:val="22"/>
          <w:lang w:eastAsia="en-US"/>
        </w:rPr>
      </w:pPr>
      <w:r w:rsidRPr="00D27DC0">
        <w:rPr>
          <w:rFonts w:ascii="Palatino Linotype" w:eastAsia="Calibri" w:hAnsi="Palatino Linotype" w:cs="Tahoma"/>
          <w:bCs/>
          <w:i/>
          <w:sz w:val="22"/>
          <w:szCs w:val="22"/>
          <w:lang w:eastAsia="en-US"/>
        </w:rPr>
        <w:t>•</w:t>
      </w:r>
      <w:r w:rsidRPr="00D27DC0">
        <w:rPr>
          <w:rFonts w:ascii="Palatino Linotype" w:eastAsia="Calibri" w:hAnsi="Palatino Linotype" w:cs="Tahoma"/>
          <w:bCs/>
          <w:i/>
          <w:sz w:val="22"/>
          <w:szCs w:val="22"/>
          <w:lang w:eastAsia="en-US"/>
        </w:rPr>
        <w:tab/>
        <w:t>Cadena Original, el elemento a sellar, en este caso de un comprobante fiscal digital a través de Internet.</w:t>
      </w:r>
    </w:p>
    <w:p w14:paraId="74EAD49F" w14:textId="77777777" w:rsidR="00024E45" w:rsidRPr="00D27DC0" w:rsidRDefault="00024E45" w:rsidP="00A71C2A">
      <w:pPr>
        <w:ind w:left="567" w:right="539"/>
        <w:jc w:val="both"/>
        <w:rPr>
          <w:rFonts w:ascii="Palatino Linotype" w:eastAsia="Calibri" w:hAnsi="Palatino Linotype" w:cs="Tahoma"/>
          <w:bCs/>
          <w:i/>
          <w:sz w:val="22"/>
          <w:szCs w:val="22"/>
          <w:lang w:eastAsia="en-US"/>
        </w:rPr>
      </w:pPr>
      <w:r w:rsidRPr="00D27DC0">
        <w:rPr>
          <w:rFonts w:ascii="Palatino Linotype" w:eastAsia="Calibri" w:hAnsi="Palatino Linotype" w:cs="Tahoma"/>
          <w:bCs/>
          <w:i/>
          <w:sz w:val="22"/>
          <w:szCs w:val="22"/>
          <w:lang w:eastAsia="en-US"/>
        </w:rPr>
        <w:t>•</w:t>
      </w:r>
      <w:r w:rsidRPr="00D27DC0">
        <w:rPr>
          <w:rFonts w:ascii="Palatino Linotype" w:eastAsia="Calibri" w:hAnsi="Palatino Linotype" w:cs="Tahoma"/>
          <w:bCs/>
          <w:i/>
          <w:sz w:val="22"/>
          <w:szCs w:val="22"/>
          <w:lang w:eastAsia="en-US"/>
        </w:rPr>
        <w:tab/>
        <w:t>Certificado de Sello Digital y su correspondiente clave privada.</w:t>
      </w:r>
    </w:p>
    <w:p w14:paraId="6FEBD231" w14:textId="77777777" w:rsidR="00024E45" w:rsidRPr="00D27DC0" w:rsidRDefault="00024E45" w:rsidP="00A71C2A">
      <w:pPr>
        <w:ind w:left="567" w:right="539"/>
        <w:jc w:val="both"/>
        <w:rPr>
          <w:rFonts w:ascii="Palatino Linotype" w:eastAsia="Calibri" w:hAnsi="Palatino Linotype" w:cs="Tahoma"/>
          <w:bCs/>
          <w:i/>
          <w:sz w:val="22"/>
          <w:szCs w:val="22"/>
          <w:lang w:eastAsia="en-US"/>
        </w:rPr>
      </w:pPr>
      <w:r w:rsidRPr="00D27DC0">
        <w:rPr>
          <w:rFonts w:ascii="Palatino Linotype" w:eastAsia="Calibri" w:hAnsi="Palatino Linotype" w:cs="Tahoma"/>
          <w:bCs/>
          <w:i/>
          <w:sz w:val="22"/>
          <w:szCs w:val="22"/>
          <w:lang w:eastAsia="en-US"/>
        </w:rPr>
        <w:t>•</w:t>
      </w:r>
      <w:r w:rsidRPr="00D27DC0">
        <w:rPr>
          <w:rFonts w:ascii="Palatino Linotype" w:eastAsia="Calibri" w:hAnsi="Palatino Linotype" w:cs="Tahoma"/>
          <w:bCs/>
          <w:i/>
          <w:sz w:val="22"/>
          <w:szCs w:val="22"/>
          <w:lang w:eastAsia="en-US"/>
        </w:rPr>
        <w:tab/>
        <w:t>Algoritmos de criptografía de clave pública para firma electrónica avanzada.</w:t>
      </w:r>
    </w:p>
    <w:p w14:paraId="44EB9A83" w14:textId="77777777" w:rsidR="00024E45" w:rsidRPr="00D27DC0" w:rsidRDefault="00024E45" w:rsidP="00A71C2A">
      <w:pPr>
        <w:ind w:left="567" w:right="539"/>
        <w:jc w:val="both"/>
        <w:rPr>
          <w:rFonts w:ascii="Palatino Linotype" w:eastAsia="Calibri" w:hAnsi="Palatino Linotype" w:cs="Tahoma"/>
          <w:bCs/>
          <w:i/>
          <w:sz w:val="22"/>
          <w:szCs w:val="22"/>
          <w:lang w:eastAsia="en-US"/>
        </w:rPr>
      </w:pPr>
      <w:r w:rsidRPr="00D27DC0">
        <w:rPr>
          <w:rFonts w:ascii="Palatino Linotype" w:eastAsia="Calibri" w:hAnsi="Palatino Linotype" w:cs="Tahoma"/>
          <w:bCs/>
          <w:i/>
          <w:sz w:val="22"/>
          <w:szCs w:val="22"/>
          <w:lang w:eastAsia="en-US"/>
        </w:rPr>
        <w:t>•</w:t>
      </w:r>
      <w:r w:rsidRPr="00D27DC0">
        <w:rPr>
          <w:rFonts w:ascii="Palatino Linotype" w:eastAsia="Calibri" w:hAnsi="Palatino Linotype" w:cs="Tahoma"/>
          <w:bCs/>
          <w:i/>
          <w:sz w:val="22"/>
          <w:szCs w:val="22"/>
          <w:lang w:eastAsia="en-US"/>
        </w:rPr>
        <w:tab/>
        <w:t>Especificaciones de conversión de la firma electrónica avanzada a Base 64.</w:t>
      </w:r>
    </w:p>
    <w:p w14:paraId="1D935F0C" w14:textId="77777777" w:rsidR="00024E45" w:rsidRPr="00D27DC0" w:rsidRDefault="00024E45" w:rsidP="00A71C2A">
      <w:pPr>
        <w:ind w:left="567" w:right="539"/>
        <w:jc w:val="both"/>
        <w:rPr>
          <w:rFonts w:ascii="Palatino Linotype" w:eastAsia="Calibri" w:hAnsi="Palatino Linotype" w:cs="Tahoma"/>
          <w:bCs/>
          <w:i/>
          <w:sz w:val="22"/>
          <w:szCs w:val="22"/>
          <w:lang w:eastAsia="en-US"/>
        </w:rPr>
      </w:pPr>
      <w:r w:rsidRPr="00D27DC0">
        <w:rPr>
          <w:rFonts w:ascii="Palatino Linotype" w:eastAsia="Calibri" w:hAnsi="Palatino Linotype" w:cs="Tahoma"/>
          <w:bCs/>
          <w:i/>
          <w:sz w:val="22"/>
          <w:szCs w:val="22"/>
          <w:lang w:eastAsia="en-US"/>
        </w:rPr>
        <w:t>Para la generación de sellos digitales se utiliza criptografía de clave pública aplicada a una cadena original.</w:t>
      </w:r>
    </w:p>
    <w:p w14:paraId="39B1FF77" w14:textId="77777777" w:rsidR="00024E45" w:rsidRPr="00D27DC0" w:rsidRDefault="00024E45" w:rsidP="00A71C2A">
      <w:pPr>
        <w:ind w:left="567" w:right="539"/>
        <w:jc w:val="both"/>
        <w:rPr>
          <w:rFonts w:ascii="Palatino Linotype" w:eastAsia="Calibri" w:hAnsi="Palatino Linotype" w:cs="Tahoma"/>
          <w:bCs/>
          <w:i/>
          <w:sz w:val="22"/>
          <w:szCs w:val="22"/>
          <w:lang w:eastAsia="en-US"/>
        </w:rPr>
      </w:pPr>
    </w:p>
    <w:p w14:paraId="7CA2433B" w14:textId="77777777" w:rsidR="00024E45" w:rsidRPr="00D27DC0" w:rsidRDefault="00024E45" w:rsidP="00A71C2A">
      <w:pPr>
        <w:ind w:left="567" w:right="539"/>
        <w:jc w:val="both"/>
        <w:rPr>
          <w:rFonts w:ascii="Palatino Linotype" w:eastAsia="Calibri" w:hAnsi="Palatino Linotype" w:cs="Tahoma"/>
          <w:bCs/>
          <w:i/>
          <w:sz w:val="22"/>
          <w:szCs w:val="22"/>
          <w:lang w:eastAsia="en-US"/>
        </w:rPr>
      </w:pPr>
      <w:r w:rsidRPr="00D27DC0">
        <w:rPr>
          <w:rFonts w:ascii="Palatino Linotype" w:eastAsia="Calibri" w:hAnsi="Palatino Linotype" w:cs="Tahoma"/>
          <w:bCs/>
          <w:i/>
          <w:sz w:val="22"/>
          <w:szCs w:val="22"/>
          <w:lang w:eastAsia="en-US"/>
        </w:rPr>
        <w:t>Criptografía de la Clave Pública</w:t>
      </w:r>
    </w:p>
    <w:p w14:paraId="77FA27D0" w14:textId="77777777" w:rsidR="00024E45" w:rsidRPr="00D27DC0" w:rsidRDefault="00024E45" w:rsidP="00A71C2A">
      <w:pPr>
        <w:ind w:left="567" w:right="539"/>
        <w:jc w:val="both"/>
        <w:rPr>
          <w:rFonts w:ascii="Palatino Linotype" w:eastAsia="Calibri" w:hAnsi="Palatino Linotype" w:cs="Tahoma"/>
          <w:bCs/>
          <w:i/>
          <w:sz w:val="22"/>
          <w:szCs w:val="22"/>
          <w:lang w:eastAsia="en-US"/>
        </w:rPr>
      </w:pPr>
      <w:r w:rsidRPr="00D27DC0">
        <w:rPr>
          <w:rFonts w:ascii="Palatino Linotype" w:eastAsia="Calibri" w:hAnsi="Palatino Linotype" w:cs="Tahoma"/>
          <w:bCs/>
          <w:i/>
          <w:sz w:val="22"/>
          <w:szCs w:val="22"/>
          <w:lang w:eastAsia="en-US"/>
        </w:rPr>
        <w:t xml:space="preserve">La criptografía de Clave Pública se basa en la generación de una pareja de números muy grandes relacionados íntimamente entre sí, de tal manera que una operación de </w:t>
      </w:r>
      <w:proofErr w:type="spellStart"/>
      <w:r w:rsidRPr="00D27DC0">
        <w:rPr>
          <w:rFonts w:ascii="Palatino Linotype" w:eastAsia="Calibri" w:hAnsi="Palatino Linotype" w:cs="Tahoma"/>
          <w:bCs/>
          <w:i/>
          <w:sz w:val="22"/>
          <w:szCs w:val="22"/>
          <w:lang w:eastAsia="en-US"/>
        </w:rPr>
        <w:t>encripción</w:t>
      </w:r>
      <w:proofErr w:type="spellEnd"/>
      <w:r w:rsidRPr="00D27DC0">
        <w:rPr>
          <w:rFonts w:ascii="Palatino Linotype" w:eastAsia="Calibri" w:hAnsi="Palatino Linotype" w:cs="Tahoma"/>
          <w:bCs/>
          <w:i/>
          <w:sz w:val="22"/>
          <w:szCs w:val="22"/>
          <w:lang w:eastAsia="en-US"/>
        </w:rPr>
        <w:t xml:space="preserve"> sobre un mensaje tomando como clave de </w:t>
      </w:r>
      <w:proofErr w:type="spellStart"/>
      <w:r w:rsidRPr="00D27DC0">
        <w:rPr>
          <w:rFonts w:ascii="Palatino Linotype" w:eastAsia="Calibri" w:hAnsi="Palatino Linotype" w:cs="Tahoma"/>
          <w:bCs/>
          <w:i/>
          <w:sz w:val="22"/>
          <w:szCs w:val="22"/>
          <w:lang w:eastAsia="en-US"/>
        </w:rPr>
        <w:t>encripción</w:t>
      </w:r>
      <w:proofErr w:type="spellEnd"/>
      <w:r w:rsidRPr="00D27DC0">
        <w:rPr>
          <w:rFonts w:ascii="Palatino Linotype" w:eastAsia="Calibri" w:hAnsi="Palatino Linotype" w:cs="Tahoma"/>
          <w:bCs/>
          <w:i/>
          <w:sz w:val="22"/>
          <w:szCs w:val="22"/>
          <w:lang w:eastAsia="en-US"/>
        </w:rPr>
        <w:t xml:space="preserve"> a uno de los dos números, produce un mensaje alterado en su significado que solo puede ser devuelto a su estado original mediante la operación de </w:t>
      </w:r>
      <w:proofErr w:type="spellStart"/>
      <w:r w:rsidRPr="00D27DC0">
        <w:rPr>
          <w:rFonts w:ascii="Palatino Linotype" w:eastAsia="Calibri" w:hAnsi="Palatino Linotype" w:cs="Tahoma"/>
          <w:bCs/>
          <w:i/>
          <w:sz w:val="22"/>
          <w:szCs w:val="22"/>
          <w:lang w:eastAsia="en-US"/>
        </w:rPr>
        <w:t>desencripción</w:t>
      </w:r>
      <w:proofErr w:type="spellEnd"/>
      <w:r w:rsidRPr="00D27DC0">
        <w:rPr>
          <w:rFonts w:ascii="Palatino Linotype" w:eastAsia="Calibri" w:hAnsi="Palatino Linotype" w:cs="Tahoma"/>
          <w:bCs/>
          <w:i/>
          <w:sz w:val="22"/>
          <w:szCs w:val="22"/>
          <w:lang w:eastAsia="en-US"/>
        </w:rPr>
        <w:t xml:space="preserve"> correspondiente tomando como clave de </w:t>
      </w:r>
      <w:proofErr w:type="spellStart"/>
      <w:r w:rsidRPr="00D27DC0">
        <w:rPr>
          <w:rFonts w:ascii="Palatino Linotype" w:eastAsia="Calibri" w:hAnsi="Palatino Linotype" w:cs="Tahoma"/>
          <w:bCs/>
          <w:i/>
          <w:sz w:val="22"/>
          <w:szCs w:val="22"/>
          <w:lang w:eastAsia="en-US"/>
        </w:rPr>
        <w:t>desencripción</w:t>
      </w:r>
      <w:proofErr w:type="spellEnd"/>
      <w:r w:rsidRPr="00D27DC0">
        <w:rPr>
          <w:rFonts w:ascii="Palatino Linotype" w:eastAsia="Calibri" w:hAnsi="Palatino Linotype" w:cs="Tahoma"/>
          <w:bCs/>
          <w:i/>
          <w:sz w:val="22"/>
          <w:szCs w:val="22"/>
          <w:lang w:eastAsia="en-US"/>
        </w:rPr>
        <w:t xml:space="preserve"> al otro número de la pareja.”</w:t>
      </w:r>
    </w:p>
    <w:p w14:paraId="52D660A8" w14:textId="77777777" w:rsidR="00024E45" w:rsidRPr="00D27DC0" w:rsidRDefault="00024E45" w:rsidP="00024E45">
      <w:pPr>
        <w:spacing w:line="360" w:lineRule="auto"/>
        <w:jc w:val="both"/>
        <w:rPr>
          <w:rFonts w:ascii="Palatino Linotype" w:hAnsi="Palatino Linotype" w:cs="Tahoma"/>
          <w:bCs/>
          <w:sz w:val="22"/>
          <w:szCs w:val="22"/>
        </w:rPr>
      </w:pPr>
      <w:r w:rsidRPr="00D27DC0">
        <w:rPr>
          <w:rFonts w:ascii="Palatino Linotype" w:hAnsi="Palatino Linotype" w:cs="Tahoma"/>
          <w:bCs/>
          <w:sz w:val="22"/>
          <w:szCs w:val="22"/>
        </w:rPr>
        <w:t> </w:t>
      </w:r>
    </w:p>
    <w:p w14:paraId="0546DDE2" w14:textId="77777777" w:rsidR="00024E45" w:rsidRPr="00D27DC0" w:rsidRDefault="00024E45" w:rsidP="00721060">
      <w:pPr>
        <w:pStyle w:val="Prrafodelista"/>
        <w:spacing w:line="360" w:lineRule="auto"/>
        <w:ind w:left="0"/>
        <w:jc w:val="both"/>
        <w:rPr>
          <w:rFonts w:ascii="Palatino Linotype" w:hAnsi="Palatino Linotype" w:cs="Tahoma"/>
          <w:bCs/>
          <w:sz w:val="22"/>
          <w:szCs w:val="22"/>
        </w:rPr>
      </w:pPr>
      <w:r w:rsidRPr="00D27DC0">
        <w:rPr>
          <w:rFonts w:ascii="Palatino Linotype" w:hAnsi="Palatino Linotype" w:cs="Tahoma"/>
          <w:bCs/>
          <w:sz w:val="22"/>
          <w:szCs w:val="22"/>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0ABADA35" w14:textId="77777777" w:rsidR="00024E45" w:rsidRPr="00D27DC0" w:rsidRDefault="00024E45" w:rsidP="00024E45">
      <w:pPr>
        <w:pStyle w:val="Prrafodelista"/>
        <w:spacing w:line="360" w:lineRule="auto"/>
        <w:ind w:left="0"/>
        <w:jc w:val="both"/>
        <w:rPr>
          <w:rFonts w:ascii="Palatino Linotype" w:hAnsi="Palatino Linotype" w:cs="Tahoma"/>
          <w:bCs/>
          <w:sz w:val="22"/>
          <w:szCs w:val="22"/>
        </w:rPr>
      </w:pPr>
    </w:p>
    <w:p w14:paraId="3D51D216" w14:textId="77777777" w:rsidR="00024E45" w:rsidRPr="00D27DC0" w:rsidRDefault="00024E45" w:rsidP="00721060">
      <w:pPr>
        <w:pStyle w:val="Prrafodelista"/>
        <w:spacing w:line="360" w:lineRule="auto"/>
        <w:ind w:left="0"/>
        <w:jc w:val="both"/>
        <w:rPr>
          <w:rFonts w:ascii="Palatino Linotype" w:hAnsi="Palatino Linotype" w:cs="Tahoma"/>
          <w:bCs/>
          <w:sz w:val="22"/>
          <w:szCs w:val="22"/>
        </w:rPr>
      </w:pPr>
      <w:r w:rsidRPr="00D27DC0">
        <w:rPr>
          <w:rFonts w:ascii="Palatino Linotype" w:hAnsi="Palatino Linotype" w:cs="Tahoma"/>
          <w:bCs/>
          <w:sz w:val="22"/>
          <w:szCs w:val="22"/>
        </w:rPr>
        <w:t xml:space="preserve">Por otra parte,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w:t>
      </w:r>
      <w:r w:rsidRPr="00D27DC0">
        <w:rPr>
          <w:rFonts w:ascii="Palatino Linotype" w:hAnsi="Palatino Linotype" w:cs="Tahoma"/>
          <w:bCs/>
          <w:sz w:val="22"/>
          <w:szCs w:val="22"/>
        </w:rPr>
        <w:lastRenderedPageBreak/>
        <w:t>digitales, compuesto por 5 grupos de números y letras separados por guiones, tal como se muestra a continuación:</w:t>
      </w:r>
    </w:p>
    <w:p w14:paraId="06F55DA1" w14:textId="77777777" w:rsidR="00024E45" w:rsidRPr="00D27DC0" w:rsidRDefault="00024E45" w:rsidP="00024E45">
      <w:pPr>
        <w:spacing w:line="360" w:lineRule="auto"/>
        <w:jc w:val="both"/>
        <w:rPr>
          <w:rFonts w:ascii="Palatino Linotype" w:hAnsi="Palatino Linotype" w:cs="Tahoma"/>
          <w:bCs/>
          <w:sz w:val="22"/>
          <w:szCs w:val="22"/>
        </w:rPr>
      </w:pPr>
      <w:r w:rsidRPr="00D27DC0">
        <w:rPr>
          <w:rFonts w:ascii="Palatino Linotype" w:hAnsi="Palatino Linotype" w:cs="Tahoma"/>
          <w:bCs/>
          <w:sz w:val="22"/>
          <w:szCs w:val="22"/>
        </w:rPr>
        <w:t> </w:t>
      </w:r>
    </w:p>
    <w:p w14:paraId="0E158F7B" w14:textId="77777777" w:rsidR="00024E45" w:rsidRPr="00D27DC0" w:rsidRDefault="00024E45" w:rsidP="00024E45">
      <w:pPr>
        <w:spacing w:line="360" w:lineRule="auto"/>
        <w:jc w:val="both"/>
        <w:rPr>
          <w:rFonts w:ascii="Palatino Linotype" w:hAnsi="Palatino Linotype" w:cs="Tahoma"/>
          <w:bCs/>
          <w:sz w:val="22"/>
          <w:szCs w:val="22"/>
        </w:rPr>
      </w:pPr>
      <w:r w:rsidRPr="00D27DC0">
        <w:rPr>
          <w:rFonts w:ascii="Palatino Linotype" w:hAnsi="Palatino Linotype" w:cs="Tahoma"/>
          <w:bCs/>
          <w:noProof/>
          <w:sz w:val="22"/>
          <w:szCs w:val="22"/>
          <w:lang w:val="es-MX"/>
        </w:rPr>
        <w:drawing>
          <wp:inline distT="0" distB="0" distL="0" distR="0" wp14:anchorId="33E50868" wp14:editId="748040D7">
            <wp:extent cx="5786600" cy="438150"/>
            <wp:effectExtent l="0" t="0" r="5080"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5">
                      <a:extLst>
                        <a:ext uri="{28A0092B-C50C-407E-A947-70E740481C1C}">
                          <a14:useLocalDpi xmlns:a14="http://schemas.microsoft.com/office/drawing/2010/main" val="0"/>
                        </a:ext>
                      </a:extLst>
                    </a:blip>
                    <a:srcRect t="40505" r="32588" b="47482"/>
                    <a:stretch/>
                  </pic:blipFill>
                  <pic:spPr bwMode="auto">
                    <a:xfrm>
                      <a:off x="0" y="0"/>
                      <a:ext cx="5823257" cy="440926"/>
                    </a:xfrm>
                    <a:prstGeom prst="rect">
                      <a:avLst/>
                    </a:prstGeom>
                    <a:noFill/>
                    <a:ln>
                      <a:noFill/>
                    </a:ln>
                    <a:extLst>
                      <a:ext uri="{53640926-AAD7-44D8-BBD7-CCE9431645EC}">
                        <a14:shadowObscured xmlns:a14="http://schemas.microsoft.com/office/drawing/2010/main"/>
                      </a:ext>
                    </a:extLst>
                  </pic:spPr>
                </pic:pic>
              </a:graphicData>
            </a:graphic>
          </wp:inline>
        </w:drawing>
      </w:r>
    </w:p>
    <w:p w14:paraId="6C2E18AE" w14:textId="77777777" w:rsidR="00024E45" w:rsidRPr="00D27DC0" w:rsidRDefault="00024E45" w:rsidP="00024E45">
      <w:pPr>
        <w:spacing w:line="360" w:lineRule="auto"/>
        <w:jc w:val="both"/>
        <w:rPr>
          <w:rFonts w:ascii="Palatino Linotype" w:hAnsi="Palatino Linotype" w:cs="Tahoma"/>
          <w:bCs/>
          <w:sz w:val="22"/>
          <w:szCs w:val="22"/>
        </w:rPr>
      </w:pPr>
    </w:p>
    <w:p w14:paraId="3F75B17D" w14:textId="77777777" w:rsidR="00024E45" w:rsidRPr="00D27DC0" w:rsidRDefault="00024E45" w:rsidP="00721060">
      <w:pPr>
        <w:pStyle w:val="Prrafodelista"/>
        <w:spacing w:line="360" w:lineRule="auto"/>
        <w:ind w:left="0"/>
        <w:jc w:val="both"/>
        <w:rPr>
          <w:rFonts w:ascii="Palatino Linotype" w:hAnsi="Palatino Linotype" w:cs="Tahoma"/>
          <w:bCs/>
          <w:sz w:val="22"/>
          <w:szCs w:val="22"/>
        </w:rPr>
      </w:pPr>
      <w:r w:rsidRPr="00D27DC0">
        <w:rPr>
          <w:rFonts w:ascii="Palatino Linotype" w:hAnsi="Palatino Linotype" w:cs="Tahoma"/>
          <w:bCs/>
          <w:sz w:val="22"/>
          <w:szCs w:val="22"/>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2126E001" w14:textId="77777777" w:rsidR="00024E45" w:rsidRPr="00D27DC0" w:rsidRDefault="00024E45" w:rsidP="00024E45">
      <w:pPr>
        <w:pStyle w:val="Prrafodelista"/>
        <w:spacing w:line="360" w:lineRule="auto"/>
        <w:ind w:left="0"/>
        <w:jc w:val="both"/>
        <w:rPr>
          <w:rFonts w:ascii="Palatino Linotype" w:hAnsi="Palatino Linotype" w:cs="Tahoma"/>
          <w:bCs/>
          <w:sz w:val="22"/>
          <w:szCs w:val="22"/>
        </w:rPr>
      </w:pPr>
    </w:p>
    <w:p w14:paraId="2C06C433" w14:textId="1FD2B04A" w:rsidR="007600A9" w:rsidRPr="00D27DC0" w:rsidRDefault="00024E45" w:rsidP="00024E45">
      <w:pPr>
        <w:pBdr>
          <w:top w:val="nil"/>
          <w:left w:val="nil"/>
          <w:bottom w:val="nil"/>
          <w:right w:val="nil"/>
          <w:between w:val="nil"/>
        </w:pBdr>
        <w:spacing w:line="360" w:lineRule="auto"/>
        <w:ind w:right="-150"/>
        <w:jc w:val="both"/>
        <w:rPr>
          <w:rFonts w:ascii="Palatino Linotype" w:hAnsi="Palatino Linotype" w:cs="Arial"/>
          <w:sz w:val="22"/>
          <w:szCs w:val="22"/>
        </w:rPr>
      </w:pPr>
      <w:r w:rsidRPr="00D27DC0">
        <w:rPr>
          <w:rFonts w:ascii="Palatino Linotype" w:hAnsi="Palatino Linotype" w:cs="Arial"/>
          <w:sz w:val="22"/>
          <w:szCs w:val="22"/>
        </w:rPr>
        <w:t>De lo anteriormente transcrito, se aprecia que la versión pública que remitió el Sujeto Obligado resulta excesiva, pues se pretende clasificar información que es de carácter pública, tal como las deducciones</w:t>
      </w:r>
      <w:r w:rsidR="007600A9" w:rsidRPr="00D27DC0">
        <w:rPr>
          <w:rFonts w:ascii="Palatino Linotype" w:hAnsi="Palatino Linotype" w:cs="Arial"/>
          <w:sz w:val="22"/>
          <w:szCs w:val="22"/>
        </w:rPr>
        <w:t xml:space="preserve"> por ley</w:t>
      </w:r>
      <w:r w:rsidRPr="00D27DC0">
        <w:rPr>
          <w:rFonts w:ascii="Palatino Linotype" w:hAnsi="Palatino Linotype" w:cs="Arial"/>
          <w:sz w:val="22"/>
          <w:szCs w:val="22"/>
        </w:rPr>
        <w:t xml:space="preserve">, </w:t>
      </w:r>
      <w:r w:rsidR="007600A9" w:rsidRPr="00D27DC0">
        <w:rPr>
          <w:rFonts w:ascii="Palatino Linotype" w:hAnsi="Palatino Linotype" w:cs="Arial"/>
          <w:sz w:val="22"/>
          <w:szCs w:val="22"/>
        </w:rPr>
        <w:t xml:space="preserve">conceptos de las percepciones, </w:t>
      </w:r>
      <w:r w:rsidRPr="00D27DC0">
        <w:rPr>
          <w:rFonts w:ascii="Palatino Linotype" w:hAnsi="Palatino Linotype" w:cs="Arial"/>
          <w:sz w:val="22"/>
          <w:szCs w:val="22"/>
        </w:rPr>
        <w:t>así c</w:t>
      </w:r>
      <w:r w:rsidR="007600A9" w:rsidRPr="00D27DC0">
        <w:rPr>
          <w:rFonts w:ascii="Palatino Linotype" w:hAnsi="Palatino Linotype" w:cs="Arial"/>
          <w:sz w:val="22"/>
          <w:szCs w:val="22"/>
        </w:rPr>
        <w:t>omo sellos y cadenas digitales</w:t>
      </w:r>
      <w:r w:rsidR="00757AF9" w:rsidRPr="00D27DC0">
        <w:rPr>
          <w:rFonts w:ascii="Palatino Linotype" w:hAnsi="Palatino Linotype" w:cs="Arial"/>
          <w:sz w:val="22"/>
          <w:szCs w:val="22"/>
        </w:rPr>
        <w:t>, en caso de que no contengan datos personales como el CURP o RFC</w:t>
      </w:r>
      <w:r w:rsidR="007600A9" w:rsidRPr="00D27DC0">
        <w:rPr>
          <w:rFonts w:ascii="Palatino Linotype" w:hAnsi="Palatino Linotype" w:cs="Arial"/>
          <w:sz w:val="22"/>
          <w:szCs w:val="22"/>
        </w:rPr>
        <w:t>, razón por la que si bien, se relaciona con lo peticionado, es que no satisface en totalidad el derecho del particular.</w:t>
      </w:r>
    </w:p>
    <w:p w14:paraId="2E4F8A51" w14:textId="77777777" w:rsidR="00024E45" w:rsidRPr="00D27DC0" w:rsidRDefault="00024E45" w:rsidP="00024E45">
      <w:pPr>
        <w:pBdr>
          <w:top w:val="nil"/>
          <w:left w:val="nil"/>
          <w:bottom w:val="nil"/>
          <w:right w:val="nil"/>
          <w:between w:val="nil"/>
        </w:pBdr>
        <w:spacing w:line="360" w:lineRule="auto"/>
        <w:ind w:right="-150"/>
        <w:jc w:val="both"/>
        <w:rPr>
          <w:rFonts w:ascii="Palatino Linotype" w:hAnsi="Palatino Linotype"/>
          <w:sz w:val="22"/>
          <w:szCs w:val="22"/>
        </w:rPr>
      </w:pPr>
    </w:p>
    <w:p w14:paraId="76EEAFCA" w14:textId="2E74877A" w:rsidR="00883A6A" w:rsidRPr="00D27DC0" w:rsidRDefault="00883A6A" w:rsidP="00C72C87">
      <w:pPr>
        <w:pStyle w:val="NormalWeb"/>
        <w:spacing w:before="0" w:beforeAutospacing="0" w:after="0" w:afterAutospacing="0" w:line="360" w:lineRule="auto"/>
        <w:ind w:right="99"/>
        <w:jc w:val="both"/>
        <w:rPr>
          <w:rFonts w:ascii="Palatino Linotype" w:hAnsi="Palatino Linotype" w:cs="Arial"/>
          <w:sz w:val="22"/>
          <w:szCs w:val="22"/>
        </w:rPr>
      </w:pPr>
      <w:r w:rsidRPr="00D27DC0">
        <w:rPr>
          <w:rFonts w:ascii="Palatino Linotype" w:hAnsi="Palatino Linotype" w:cs="Arial"/>
          <w:sz w:val="22"/>
          <w:szCs w:val="22"/>
        </w:rPr>
        <w:t>Además, no pasa desapercibido que el Recurrente, respecto al recibo de nómina de</w:t>
      </w:r>
      <w:r w:rsidR="00FF5F79" w:rsidRPr="00D27DC0">
        <w:rPr>
          <w:rFonts w:ascii="Palatino Linotype" w:hAnsi="Palatino Linotype" w:cs="Arial"/>
          <w:sz w:val="22"/>
          <w:szCs w:val="22"/>
        </w:rPr>
        <w:t>l Servidor Público</w:t>
      </w:r>
      <w:r w:rsidRPr="00D27DC0">
        <w:rPr>
          <w:rFonts w:ascii="Palatino Linotype" w:hAnsi="Palatino Linotype" w:cs="Arial"/>
          <w:sz w:val="22"/>
          <w:szCs w:val="22"/>
        </w:rPr>
        <w:t>, no señaló temporalidad, por lo que el Sujeto Obligado deb</w:t>
      </w:r>
      <w:r w:rsidR="00FF5F79" w:rsidRPr="00D27DC0">
        <w:rPr>
          <w:rFonts w:ascii="Palatino Linotype" w:hAnsi="Palatino Linotype" w:cs="Arial"/>
          <w:sz w:val="22"/>
          <w:szCs w:val="22"/>
        </w:rPr>
        <w:t xml:space="preserve">ió </w:t>
      </w:r>
      <w:r w:rsidRPr="00D27DC0">
        <w:rPr>
          <w:rFonts w:ascii="Palatino Linotype" w:hAnsi="Palatino Linotype" w:cs="Arial"/>
          <w:sz w:val="22"/>
          <w:szCs w:val="22"/>
        </w:rPr>
        <w:t xml:space="preserve">proporcionar la información más actualizada que se haya generado a la fecha de la solicitud, siendo </w:t>
      </w:r>
      <w:r w:rsidR="00D44F15" w:rsidRPr="00D27DC0">
        <w:rPr>
          <w:rFonts w:ascii="Palatino Linotype" w:hAnsi="Palatino Linotype" w:cs="Arial"/>
          <w:sz w:val="22"/>
          <w:szCs w:val="22"/>
        </w:rPr>
        <w:t>la correspondiente a la primera quincena de febrero de dos mil veinticinco</w:t>
      </w:r>
      <w:r w:rsidR="00C72C87" w:rsidRPr="00D27DC0">
        <w:rPr>
          <w:rFonts w:ascii="Palatino Linotype" w:hAnsi="Palatino Linotype" w:cs="Arial"/>
          <w:sz w:val="22"/>
          <w:szCs w:val="22"/>
        </w:rPr>
        <w:t xml:space="preserve">. </w:t>
      </w:r>
    </w:p>
    <w:p w14:paraId="5D395728" w14:textId="77777777" w:rsidR="00C72C87" w:rsidRPr="00D27DC0" w:rsidRDefault="00C72C87" w:rsidP="00C72C87">
      <w:pPr>
        <w:pStyle w:val="NormalWeb"/>
        <w:spacing w:before="0" w:beforeAutospacing="0" w:after="0" w:afterAutospacing="0" w:line="360" w:lineRule="auto"/>
        <w:ind w:right="99"/>
        <w:jc w:val="both"/>
        <w:rPr>
          <w:rFonts w:ascii="Palatino Linotype" w:hAnsi="Palatino Linotype" w:cs="Arial"/>
          <w:sz w:val="22"/>
          <w:szCs w:val="22"/>
        </w:rPr>
      </w:pPr>
    </w:p>
    <w:p w14:paraId="73367907" w14:textId="4C4CE9F3" w:rsidR="00FF5F79" w:rsidRPr="00D27DC0" w:rsidRDefault="00FF5F79" w:rsidP="00024E45">
      <w:pPr>
        <w:pBdr>
          <w:top w:val="nil"/>
          <w:left w:val="nil"/>
          <w:bottom w:val="nil"/>
          <w:right w:val="nil"/>
          <w:between w:val="nil"/>
        </w:pBdr>
        <w:spacing w:line="360" w:lineRule="auto"/>
        <w:ind w:right="-150"/>
        <w:jc w:val="both"/>
        <w:rPr>
          <w:rFonts w:ascii="Palatino Linotype" w:hAnsi="Palatino Linotype"/>
          <w:sz w:val="22"/>
          <w:szCs w:val="22"/>
        </w:rPr>
      </w:pPr>
      <w:r w:rsidRPr="00D27DC0">
        <w:rPr>
          <w:rFonts w:ascii="Palatino Linotype" w:hAnsi="Palatino Linotype"/>
          <w:sz w:val="22"/>
          <w:szCs w:val="22"/>
        </w:rPr>
        <w:t>Es por lo anterior que se ORDENA al Sujeto Obligado entregar</w:t>
      </w:r>
      <w:r w:rsidR="00D44F15" w:rsidRPr="00D27DC0">
        <w:rPr>
          <w:rFonts w:ascii="Palatino Linotype" w:hAnsi="Palatino Linotype"/>
          <w:sz w:val="22"/>
          <w:szCs w:val="22"/>
        </w:rPr>
        <w:t xml:space="preserve"> de nueva cuenta el recibo de nómina de la primera quincena de febrero de dos mil veinticinco.</w:t>
      </w:r>
    </w:p>
    <w:p w14:paraId="2A6FFF8F" w14:textId="77777777" w:rsidR="00FF5F79" w:rsidRPr="00D27DC0" w:rsidRDefault="00FF5F79" w:rsidP="00024E45">
      <w:pPr>
        <w:pBdr>
          <w:top w:val="nil"/>
          <w:left w:val="nil"/>
          <w:bottom w:val="nil"/>
          <w:right w:val="nil"/>
          <w:between w:val="nil"/>
        </w:pBdr>
        <w:spacing w:line="360" w:lineRule="auto"/>
        <w:ind w:right="-150"/>
        <w:jc w:val="both"/>
        <w:rPr>
          <w:rFonts w:ascii="Palatino Linotype" w:hAnsi="Palatino Linotype"/>
          <w:sz w:val="22"/>
          <w:szCs w:val="22"/>
        </w:rPr>
      </w:pPr>
    </w:p>
    <w:p w14:paraId="12A5D49B" w14:textId="0BCE0964" w:rsidR="009B3E5F" w:rsidRPr="00D27DC0" w:rsidRDefault="009B3E5F" w:rsidP="00024E45">
      <w:pPr>
        <w:pBdr>
          <w:top w:val="nil"/>
          <w:left w:val="nil"/>
          <w:bottom w:val="nil"/>
          <w:right w:val="nil"/>
          <w:between w:val="nil"/>
        </w:pBdr>
        <w:spacing w:line="360" w:lineRule="auto"/>
        <w:ind w:right="-150"/>
        <w:jc w:val="both"/>
        <w:rPr>
          <w:rFonts w:ascii="Palatino Linotype" w:hAnsi="Palatino Linotype"/>
          <w:sz w:val="22"/>
          <w:szCs w:val="22"/>
        </w:rPr>
      </w:pPr>
      <w:r w:rsidRPr="00D27DC0">
        <w:rPr>
          <w:rFonts w:ascii="Palatino Linotype" w:hAnsi="Palatino Linotype"/>
          <w:sz w:val="22"/>
          <w:szCs w:val="22"/>
        </w:rPr>
        <w:lastRenderedPageBreak/>
        <w:t>Para la elaboración de las versiones públicas, el Sujeto Obligado estará a lo dispuesto en el Considerando Quinto de la presente resolución.</w:t>
      </w:r>
    </w:p>
    <w:p w14:paraId="72DB382D" w14:textId="77777777" w:rsidR="00615378" w:rsidRPr="00D27DC0" w:rsidRDefault="00615378" w:rsidP="00024E45">
      <w:pPr>
        <w:pBdr>
          <w:top w:val="nil"/>
          <w:left w:val="nil"/>
          <w:bottom w:val="nil"/>
          <w:right w:val="nil"/>
          <w:between w:val="nil"/>
        </w:pBdr>
        <w:spacing w:line="360" w:lineRule="auto"/>
        <w:ind w:right="-150"/>
        <w:jc w:val="both"/>
        <w:rPr>
          <w:rFonts w:ascii="Palatino Linotype" w:hAnsi="Palatino Linotype"/>
          <w:sz w:val="22"/>
          <w:szCs w:val="22"/>
        </w:rPr>
      </w:pPr>
    </w:p>
    <w:p w14:paraId="5F0719D8" w14:textId="1B6F596D" w:rsidR="00615378" w:rsidRPr="00D27DC0" w:rsidRDefault="00615378" w:rsidP="00024E45">
      <w:pPr>
        <w:pBdr>
          <w:top w:val="nil"/>
          <w:left w:val="nil"/>
          <w:bottom w:val="nil"/>
          <w:right w:val="nil"/>
          <w:between w:val="nil"/>
        </w:pBdr>
        <w:spacing w:line="360" w:lineRule="auto"/>
        <w:ind w:right="-150"/>
        <w:jc w:val="both"/>
        <w:rPr>
          <w:rFonts w:ascii="Palatino Linotype" w:hAnsi="Palatino Linotype"/>
          <w:sz w:val="22"/>
          <w:szCs w:val="22"/>
        </w:rPr>
      </w:pPr>
      <w:r w:rsidRPr="00D27DC0">
        <w:rPr>
          <w:rFonts w:ascii="Palatino Linotype" w:hAnsi="Palatino Linotype"/>
          <w:sz w:val="22"/>
          <w:szCs w:val="22"/>
        </w:rPr>
        <w:t>Por último y no menos importante, es necesario precisar que el Recurrente solicitó también la información relativa al departamento al cual se encuentra adscrito dicho servidor público. El Sujeto Obligado señaló que</w:t>
      </w:r>
      <w:r w:rsidR="00917919" w:rsidRPr="00D27DC0">
        <w:rPr>
          <w:rFonts w:ascii="Palatino Linotype" w:hAnsi="Palatino Linotype"/>
          <w:sz w:val="22"/>
          <w:szCs w:val="22"/>
        </w:rPr>
        <w:t xml:space="preserve"> se encuentra adscrito al Departamento de Contraloría, lo cual se puede verificar con la información contenida en el propio recibo de nómina analizado en líneas anteriores. </w:t>
      </w:r>
    </w:p>
    <w:p w14:paraId="19C66498" w14:textId="77777777" w:rsidR="00917919" w:rsidRPr="00D27DC0" w:rsidRDefault="00917919" w:rsidP="00024E45">
      <w:pPr>
        <w:pBdr>
          <w:top w:val="nil"/>
          <w:left w:val="nil"/>
          <w:bottom w:val="nil"/>
          <w:right w:val="nil"/>
          <w:between w:val="nil"/>
        </w:pBdr>
        <w:spacing w:line="360" w:lineRule="auto"/>
        <w:ind w:right="-150"/>
        <w:jc w:val="both"/>
        <w:rPr>
          <w:rFonts w:ascii="Palatino Linotype" w:hAnsi="Palatino Linotype"/>
          <w:sz w:val="22"/>
          <w:szCs w:val="22"/>
        </w:rPr>
      </w:pPr>
    </w:p>
    <w:p w14:paraId="6B0DE552" w14:textId="4E28622F" w:rsidR="00917919" w:rsidRPr="00D27DC0" w:rsidRDefault="00917919" w:rsidP="00DE4747">
      <w:pPr>
        <w:spacing w:line="360" w:lineRule="auto"/>
        <w:ind w:right="49"/>
        <w:jc w:val="both"/>
        <w:rPr>
          <w:rFonts w:ascii="Palatino Linotype" w:hAnsi="Palatino Linotype"/>
          <w:sz w:val="22"/>
          <w:szCs w:val="22"/>
        </w:rPr>
      </w:pPr>
      <w:r w:rsidRPr="00D27DC0">
        <w:rPr>
          <w:rFonts w:ascii="Palatino Linotype" w:eastAsia="Palatino Linotype" w:hAnsi="Palatino Linotype" w:cs="Palatino Linotype"/>
          <w:sz w:val="22"/>
          <w:szCs w:val="22"/>
        </w:rPr>
        <w:t>En consecuencia, al haber existido un pronunciamiento del Servidor Público Competente y entregar la información que fue requerida por el Particular</w:t>
      </w:r>
      <w:r w:rsidR="00C72C87" w:rsidRPr="00D27DC0">
        <w:rPr>
          <w:rFonts w:ascii="Palatino Linotype" w:eastAsia="Palatino Linotype" w:hAnsi="Palatino Linotype" w:cs="Palatino Linotype"/>
          <w:sz w:val="22"/>
          <w:szCs w:val="22"/>
        </w:rPr>
        <w:t>, es que</w:t>
      </w:r>
      <w:r w:rsidRPr="00D27DC0">
        <w:rPr>
          <w:rFonts w:ascii="Palatino Linotype" w:eastAsia="Palatino Linotype" w:hAnsi="Palatino Linotype" w:cs="Palatino Linotype"/>
          <w:sz w:val="22"/>
          <w:szCs w:val="22"/>
        </w:rPr>
        <w:t xml:space="preserve"> dicho requerimiento se tiene por atendido.</w:t>
      </w:r>
    </w:p>
    <w:p w14:paraId="345417E6" w14:textId="77777777" w:rsidR="000C39D3" w:rsidRPr="00D27DC0" w:rsidRDefault="000C39D3" w:rsidP="00FC2DF2">
      <w:pPr>
        <w:pBdr>
          <w:top w:val="nil"/>
          <w:left w:val="nil"/>
          <w:bottom w:val="nil"/>
          <w:right w:val="nil"/>
          <w:between w:val="nil"/>
        </w:pBdr>
        <w:spacing w:line="360" w:lineRule="auto"/>
        <w:ind w:right="-150"/>
        <w:jc w:val="both"/>
        <w:rPr>
          <w:rFonts w:ascii="Palatino Linotype" w:hAnsi="Palatino Linotype"/>
          <w:sz w:val="22"/>
          <w:szCs w:val="22"/>
        </w:rPr>
      </w:pPr>
    </w:p>
    <w:p w14:paraId="370DC166" w14:textId="77777777" w:rsidR="00CB6050" w:rsidRPr="00D27DC0" w:rsidRDefault="00CB6050" w:rsidP="008C2BDE">
      <w:pPr>
        <w:spacing w:line="360" w:lineRule="auto"/>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b/>
          <w:sz w:val="22"/>
          <w:szCs w:val="22"/>
        </w:rPr>
        <w:t xml:space="preserve">Quinto. Versión Pública. </w:t>
      </w:r>
      <w:r w:rsidRPr="00D27DC0">
        <w:rPr>
          <w:rFonts w:ascii="Palatino Linotype" w:eastAsia="Palatino Linotype" w:hAnsi="Palatino Linotype" w:cs="Palatino Linotype"/>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la parte </w:t>
      </w:r>
      <w:r w:rsidRPr="00D27DC0">
        <w:rPr>
          <w:rFonts w:ascii="Palatino Linotype" w:eastAsia="Palatino Linotype" w:hAnsi="Palatino Linotype" w:cs="Palatino Linotype"/>
          <w:b/>
          <w:sz w:val="22"/>
          <w:szCs w:val="22"/>
        </w:rPr>
        <w:t>Recurrente</w:t>
      </w:r>
      <w:r w:rsidRPr="00D27DC0">
        <w:rPr>
          <w:rFonts w:ascii="Palatino Linotype" w:eastAsia="Palatino Linotype" w:hAnsi="Palatino Linotype" w:cs="Palatino Linotype"/>
          <w:sz w:val="22"/>
          <w:szCs w:val="22"/>
        </w:rPr>
        <w:t xml:space="preserve"> sin menoscabar el derecho a la protección de los datos personales de terceros.</w:t>
      </w:r>
    </w:p>
    <w:p w14:paraId="25C1407F" w14:textId="77777777" w:rsidR="00CB6050" w:rsidRPr="00D27DC0" w:rsidRDefault="00CB6050" w:rsidP="008C2BDE">
      <w:pPr>
        <w:spacing w:before="240" w:after="240" w:line="360" w:lineRule="auto"/>
        <w:ind w:right="50"/>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sz w:val="22"/>
          <w:szCs w:val="22"/>
        </w:rPr>
        <w:t>Lo anterior, de conformidad a lo que señalan los artículos 3, fracciones IX, XX, XXXII, XLV; 6, 137 y 143 fracción I, de la Ley de Transparencia y Acceso a la Información Pública del Estado de México y Municipios vigente, que se leen como sigue:</w:t>
      </w:r>
    </w:p>
    <w:p w14:paraId="01D404D5" w14:textId="77777777" w:rsidR="00CB6050" w:rsidRPr="00D27DC0" w:rsidRDefault="00CB6050" w:rsidP="00A71C2A">
      <w:pPr>
        <w:ind w:left="851" w:right="616"/>
        <w:jc w:val="both"/>
        <w:rPr>
          <w:rFonts w:ascii="Palatino Linotype" w:eastAsia="Palatino Linotype" w:hAnsi="Palatino Linotype" w:cs="Palatino Linotype"/>
          <w:b/>
          <w:i/>
          <w:sz w:val="22"/>
          <w:szCs w:val="22"/>
        </w:rPr>
      </w:pPr>
      <w:r w:rsidRPr="00D27DC0">
        <w:rPr>
          <w:rFonts w:ascii="Palatino Linotype" w:eastAsia="Palatino Linotype" w:hAnsi="Palatino Linotype" w:cs="Palatino Linotype"/>
          <w:b/>
          <w:i/>
          <w:sz w:val="22"/>
          <w:szCs w:val="22"/>
        </w:rPr>
        <w:t xml:space="preserve"> “Artículo 3. Para los efectos de la presente Ley se entenderá por:</w:t>
      </w:r>
    </w:p>
    <w:p w14:paraId="3DCA17CD" w14:textId="77777777" w:rsidR="00CB6050" w:rsidRPr="00D27DC0" w:rsidRDefault="00CB6050" w:rsidP="00A71C2A">
      <w:pPr>
        <w:ind w:left="851" w:right="616"/>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b/>
          <w:i/>
          <w:sz w:val="22"/>
          <w:szCs w:val="22"/>
        </w:rPr>
        <w:lastRenderedPageBreak/>
        <w:t>IX. Datos personales:</w:t>
      </w:r>
      <w:r w:rsidRPr="00D27DC0">
        <w:rPr>
          <w:rFonts w:ascii="Palatino Linotype" w:eastAsia="Palatino Linotype" w:hAnsi="Palatino Linotype" w:cs="Palatino Linotype"/>
          <w:i/>
          <w:sz w:val="22"/>
          <w:szCs w:val="22"/>
        </w:rPr>
        <w:t xml:space="preserve"> </w:t>
      </w:r>
      <w:r w:rsidRPr="00D27DC0">
        <w:rPr>
          <w:rFonts w:ascii="Palatino Linotype" w:eastAsia="Palatino Linotype" w:hAnsi="Palatino Linotype" w:cs="Palatino Linotype"/>
          <w:b/>
          <w:i/>
          <w:sz w:val="22"/>
          <w:szCs w:val="22"/>
        </w:rPr>
        <w:t>La información concerniente a una persona, identificada o identificable</w:t>
      </w:r>
      <w:r w:rsidRPr="00D27DC0">
        <w:rPr>
          <w:rFonts w:ascii="Palatino Linotype" w:eastAsia="Palatino Linotype" w:hAnsi="Palatino Linotype" w:cs="Palatino Linotype"/>
          <w:i/>
          <w:sz w:val="22"/>
          <w:szCs w:val="22"/>
        </w:rPr>
        <w:t xml:space="preserve"> según lo dispuesto por la Ley de Protección de Datos Personales del Estado de México;</w:t>
      </w:r>
    </w:p>
    <w:p w14:paraId="0CFFE4B3" w14:textId="77777777" w:rsidR="00CB6050" w:rsidRPr="00D27DC0" w:rsidRDefault="00CB6050" w:rsidP="00A71C2A">
      <w:pPr>
        <w:ind w:left="851" w:right="616"/>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b/>
          <w:i/>
          <w:sz w:val="22"/>
          <w:szCs w:val="22"/>
        </w:rPr>
        <w:t>XX. Información clasificada:</w:t>
      </w:r>
      <w:r w:rsidRPr="00D27DC0">
        <w:rPr>
          <w:rFonts w:ascii="Palatino Linotype" w:eastAsia="Palatino Linotype" w:hAnsi="Palatino Linotype" w:cs="Palatino Linotype"/>
          <w:i/>
          <w:sz w:val="22"/>
          <w:szCs w:val="22"/>
        </w:rPr>
        <w:t xml:space="preserve"> Aquella considerada por la presente Ley como reservada o confidencial;</w:t>
      </w:r>
    </w:p>
    <w:p w14:paraId="4FF56D9C" w14:textId="77777777" w:rsidR="00CB6050" w:rsidRPr="00D27DC0" w:rsidRDefault="00CB6050" w:rsidP="00A71C2A">
      <w:pPr>
        <w:ind w:left="851" w:right="616"/>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b/>
          <w:i/>
          <w:sz w:val="22"/>
          <w:szCs w:val="22"/>
        </w:rPr>
        <w:t>XXXII. Protección de Datos Personales:</w:t>
      </w:r>
      <w:r w:rsidRPr="00D27DC0">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157AD78F" w14:textId="77777777" w:rsidR="00CB6050" w:rsidRPr="00D27DC0" w:rsidRDefault="00CB6050" w:rsidP="00A71C2A">
      <w:pPr>
        <w:ind w:left="851" w:right="616"/>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b/>
          <w:i/>
          <w:sz w:val="22"/>
          <w:szCs w:val="22"/>
        </w:rPr>
        <w:t>XLV. Versión pública</w:t>
      </w:r>
      <w:r w:rsidRPr="00D27DC0">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24AC5348" w14:textId="77777777" w:rsidR="00CB6050" w:rsidRPr="00D27DC0" w:rsidRDefault="00CB6050" w:rsidP="00A71C2A">
      <w:pPr>
        <w:ind w:left="851" w:right="616"/>
        <w:jc w:val="both"/>
        <w:rPr>
          <w:rFonts w:ascii="Palatino Linotype" w:eastAsia="Palatino Linotype" w:hAnsi="Palatino Linotype" w:cs="Palatino Linotype"/>
          <w:i/>
          <w:sz w:val="22"/>
          <w:szCs w:val="22"/>
        </w:rPr>
      </w:pPr>
    </w:p>
    <w:p w14:paraId="0203ABD4" w14:textId="77777777" w:rsidR="00CB6050" w:rsidRPr="00D27DC0" w:rsidRDefault="00CB6050" w:rsidP="00A71C2A">
      <w:pPr>
        <w:ind w:left="851" w:right="616"/>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b/>
          <w:i/>
          <w:sz w:val="22"/>
          <w:szCs w:val="22"/>
        </w:rPr>
        <w:t>“Artículo 6.</w:t>
      </w:r>
      <w:r w:rsidRPr="00D27DC0">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1E3A01B" w14:textId="77777777" w:rsidR="00CB6050" w:rsidRPr="00D27DC0" w:rsidRDefault="00CB6050" w:rsidP="00A71C2A">
      <w:pPr>
        <w:ind w:left="851" w:right="616"/>
        <w:jc w:val="both"/>
        <w:rPr>
          <w:rFonts w:ascii="Palatino Linotype" w:eastAsia="Palatino Linotype" w:hAnsi="Palatino Linotype" w:cs="Palatino Linotype"/>
          <w:i/>
          <w:sz w:val="22"/>
          <w:szCs w:val="22"/>
        </w:rPr>
      </w:pPr>
    </w:p>
    <w:p w14:paraId="74821F92" w14:textId="77777777" w:rsidR="00CB6050" w:rsidRPr="00D27DC0" w:rsidRDefault="00CB6050" w:rsidP="00A71C2A">
      <w:pPr>
        <w:ind w:left="851" w:right="616"/>
        <w:jc w:val="both"/>
        <w:rPr>
          <w:rFonts w:ascii="Palatino Linotype" w:eastAsia="Palatino Linotype" w:hAnsi="Palatino Linotype" w:cs="Palatino Linotype"/>
          <w:b/>
          <w:i/>
          <w:sz w:val="22"/>
          <w:szCs w:val="22"/>
        </w:rPr>
      </w:pPr>
      <w:r w:rsidRPr="00D27DC0">
        <w:rPr>
          <w:rFonts w:ascii="Palatino Linotype" w:eastAsia="Palatino Linotype" w:hAnsi="Palatino Linotype" w:cs="Palatino Linotype"/>
          <w:b/>
          <w:i/>
          <w:sz w:val="22"/>
          <w:szCs w:val="22"/>
        </w:rPr>
        <w:t>“Artículo 137.</w:t>
      </w:r>
      <w:r w:rsidRPr="00D27DC0">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F022D3C" w14:textId="77777777" w:rsidR="00CB6050" w:rsidRPr="00D27DC0" w:rsidRDefault="00CB6050" w:rsidP="00A71C2A">
      <w:pPr>
        <w:ind w:left="851" w:right="616"/>
        <w:jc w:val="both"/>
        <w:rPr>
          <w:rFonts w:ascii="Palatino Linotype" w:eastAsia="Palatino Linotype" w:hAnsi="Palatino Linotype" w:cs="Palatino Linotype"/>
          <w:b/>
          <w:i/>
          <w:sz w:val="22"/>
          <w:szCs w:val="22"/>
        </w:rPr>
      </w:pPr>
    </w:p>
    <w:p w14:paraId="518E20C0" w14:textId="77777777" w:rsidR="00CB6050" w:rsidRPr="00D27DC0" w:rsidRDefault="00CB6050" w:rsidP="00A71C2A">
      <w:pPr>
        <w:ind w:left="851" w:right="616"/>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b/>
          <w:i/>
          <w:sz w:val="22"/>
          <w:szCs w:val="22"/>
        </w:rPr>
        <w:t>“Artículo 143</w:t>
      </w:r>
      <w:r w:rsidRPr="00D27DC0">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548B4A4E" w14:textId="77777777" w:rsidR="00CB6050" w:rsidRPr="00D27DC0" w:rsidRDefault="00CB6050" w:rsidP="00A71C2A">
      <w:pPr>
        <w:ind w:left="851" w:right="616"/>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b/>
          <w:i/>
          <w:sz w:val="22"/>
          <w:szCs w:val="22"/>
        </w:rPr>
        <w:t>I.</w:t>
      </w:r>
      <w:r w:rsidRPr="00D27DC0">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7EAE6308" w14:textId="77777777" w:rsidR="00CB6050" w:rsidRPr="00D27DC0" w:rsidRDefault="00CB6050" w:rsidP="00A71C2A">
      <w:pPr>
        <w:ind w:left="851" w:right="616"/>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031A1BCD" w14:textId="77777777" w:rsidR="00CB6050" w:rsidRPr="00D27DC0" w:rsidRDefault="00CB6050" w:rsidP="00A71C2A">
      <w:pPr>
        <w:ind w:left="851" w:right="616"/>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14:paraId="1BA93E8C" w14:textId="77777777" w:rsidR="00CB6050" w:rsidRPr="00D27DC0" w:rsidRDefault="00CB6050" w:rsidP="008C2BDE">
      <w:pPr>
        <w:spacing w:line="360" w:lineRule="auto"/>
        <w:ind w:left="993" w:right="1041"/>
        <w:jc w:val="both"/>
        <w:rPr>
          <w:rFonts w:ascii="Palatino Linotype" w:eastAsia="Palatino Linotype" w:hAnsi="Palatino Linotype" w:cs="Palatino Linotype"/>
          <w:i/>
          <w:sz w:val="22"/>
          <w:szCs w:val="22"/>
        </w:rPr>
      </w:pPr>
    </w:p>
    <w:p w14:paraId="46D147BE" w14:textId="77777777" w:rsidR="00CB6050" w:rsidRPr="00D27DC0" w:rsidRDefault="00CB6050" w:rsidP="008C2BDE">
      <w:pPr>
        <w:spacing w:line="360" w:lineRule="auto"/>
        <w:ind w:right="51"/>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w:t>
      </w:r>
      <w:r w:rsidRPr="00D27DC0">
        <w:rPr>
          <w:rFonts w:ascii="Palatino Linotype" w:eastAsia="Palatino Linotype" w:hAnsi="Palatino Linotype" w:cs="Palatino Linotype"/>
          <w:sz w:val="22"/>
          <w:szCs w:val="22"/>
        </w:rPr>
        <w:lastRenderedPageBreak/>
        <w:t xml:space="preserve">datos personales que se encuentren contenidos en los documentos a entregar por parte del </w:t>
      </w:r>
      <w:r w:rsidRPr="00D27DC0">
        <w:rPr>
          <w:rFonts w:ascii="Palatino Linotype" w:eastAsia="Palatino Linotype" w:hAnsi="Palatino Linotype" w:cs="Palatino Linotype"/>
          <w:b/>
          <w:sz w:val="22"/>
          <w:szCs w:val="22"/>
        </w:rPr>
        <w:t>Sujeto Obligado</w:t>
      </w:r>
      <w:r w:rsidRPr="00D27DC0">
        <w:rPr>
          <w:rFonts w:ascii="Palatino Linotype" w:eastAsia="Palatino Linotype" w:hAnsi="Palatino Linotype" w:cs="Palatino Linotype"/>
          <w:sz w:val="22"/>
          <w:szCs w:val="22"/>
        </w:rPr>
        <w:t xml:space="preserve"> para satisfacer el derecho de acceso a la información pública de la parte </w:t>
      </w:r>
      <w:r w:rsidRPr="00D27DC0">
        <w:rPr>
          <w:rFonts w:ascii="Palatino Linotype" w:eastAsia="Palatino Linotype" w:hAnsi="Palatino Linotype" w:cs="Palatino Linotype"/>
          <w:b/>
          <w:sz w:val="22"/>
          <w:szCs w:val="22"/>
        </w:rPr>
        <w:t>Recurrente</w:t>
      </w:r>
      <w:r w:rsidRPr="00D27DC0">
        <w:rPr>
          <w:rFonts w:ascii="Palatino Linotype" w:eastAsia="Palatino Linotype" w:hAnsi="Palatino Linotype" w:cs="Palatino Linotype"/>
          <w:sz w:val="22"/>
          <w:szCs w:val="22"/>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65BA2E6B" w14:textId="77777777" w:rsidR="00CB6050" w:rsidRPr="00D27DC0" w:rsidRDefault="00CB6050" w:rsidP="008C2BDE">
      <w:pPr>
        <w:spacing w:line="360" w:lineRule="auto"/>
        <w:ind w:right="51"/>
        <w:jc w:val="both"/>
        <w:rPr>
          <w:rFonts w:ascii="Palatino Linotype" w:eastAsia="Palatino Linotype" w:hAnsi="Palatino Linotype" w:cs="Palatino Linotype"/>
          <w:sz w:val="22"/>
          <w:szCs w:val="22"/>
        </w:rPr>
      </w:pPr>
    </w:p>
    <w:p w14:paraId="3293BC61" w14:textId="77777777" w:rsidR="00CB6050" w:rsidRPr="00D27DC0" w:rsidRDefault="00CB6050" w:rsidP="008C2BDE">
      <w:pPr>
        <w:spacing w:line="360" w:lineRule="auto"/>
        <w:ind w:right="50"/>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8AE923A" w14:textId="77777777" w:rsidR="00CB6050" w:rsidRPr="00D27DC0" w:rsidRDefault="00CB6050" w:rsidP="008C2BDE">
      <w:pPr>
        <w:spacing w:line="360" w:lineRule="auto"/>
        <w:ind w:right="50"/>
        <w:jc w:val="both"/>
        <w:rPr>
          <w:rFonts w:ascii="Palatino Linotype" w:eastAsia="Palatino Linotype" w:hAnsi="Palatino Linotype" w:cs="Palatino Linotype"/>
          <w:sz w:val="22"/>
          <w:szCs w:val="22"/>
        </w:rPr>
      </w:pPr>
    </w:p>
    <w:p w14:paraId="0C2CB5BB" w14:textId="77777777" w:rsidR="00CB6050" w:rsidRPr="00D27DC0" w:rsidRDefault="00CB6050" w:rsidP="008C2BDE">
      <w:pPr>
        <w:spacing w:line="360" w:lineRule="auto"/>
        <w:ind w:right="51"/>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sz w:val="22"/>
          <w:szCs w:val="22"/>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2A4487AC" w14:textId="77777777" w:rsidR="00CB6050" w:rsidRPr="00D27DC0" w:rsidRDefault="00CB6050" w:rsidP="008C2BDE">
      <w:pPr>
        <w:spacing w:line="360" w:lineRule="auto"/>
        <w:ind w:right="51"/>
        <w:jc w:val="both"/>
        <w:rPr>
          <w:rFonts w:ascii="Palatino Linotype" w:eastAsia="Palatino Linotype" w:hAnsi="Palatino Linotype" w:cs="Palatino Linotype"/>
          <w:sz w:val="22"/>
          <w:szCs w:val="22"/>
        </w:rPr>
      </w:pPr>
    </w:p>
    <w:p w14:paraId="2215A8EE" w14:textId="77777777" w:rsidR="00CB6050" w:rsidRPr="00D27DC0" w:rsidRDefault="00CB6050" w:rsidP="00A71C2A">
      <w:pPr>
        <w:ind w:left="992" w:right="616"/>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b/>
          <w:i/>
          <w:sz w:val="22"/>
          <w:szCs w:val="22"/>
        </w:rPr>
        <w:t>“Artículo 49.</w:t>
      </w:r>
      <w:r w:rsidRPr="00D27DC0">
        <w:rPr>
          <w:rFonts w:ascii="Palatino Linotype" w:eastAsia="Palatino Linotype" w:hAnsi="Palatino Linotype" w:cs="Palatino Linotype"/>
          <w:i/>
          <w:sz w:val="22"/>
          <w:szCs w:val="22"/>
        </w:rPr>
        <w:t xml:space="preserve"> </w:t>
      </w:r>
      <w:r w:rsidRPr="00D27DC0">
        <w:rPr>
          <w:rFonts w:ascii="Palatino Linotype" w:eastAsia="Palatino Linotype" w:hAnsi="Palatino Linotype" w:cs="Palatino Linotype"/>
          <w:b/>
          <w:i/>
          <w:sz w:val="22"/>
          <w:szCs w:val="22"/>
        </w:rPr>
        <w:t>Los Comités de Transparencia</w:t>
      </w:r>
      <w:r w:rsidRPr="00D27DC0">
        <w:rPr>
          <w:rFonts w:ascii="Palatino Linotype" w:eastAsia="Palatino Linotype" w:hAnsi="Palatino Linotype" w:cs="Palatino Linotype"/>
          <w:i/>
          <w:sz w:val="22"/>
          <w:szCs w:val="22"/>
        </w:rPr>
        <w:t xml:space="preserve"> tendrán las siguientes atribuciones:</w:t>
      </w:r>
    </w:p>
    <w:p w14:paraId="33FE64F7" w14:textId="77777777" w:rsidR="00CB6050" w:rsidRPr="00D27DC0" w:rsidRDefault="00CB6050" w:rsidP="00A71C2A">
      <w:pPr>
        <w:ind w:left="992" w:right="616"/>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b/>
          <w:i/>
          <w:sz w:val="22"/>
          <w:szCs w:val="22"/>
        </w:rPr>
        <w:t>VIII. Aprobar, modificar o revocar la clasificación de la información</w:t>
      </w:r>
      <w:r w:rsidRPr="00D27DC0">
        <w:rPr>
          <w:rFonts w:ascii="Palatino Linotype" w:eastAsia="Palatino Linotype" w:hAnsi="Palatino Linotype" w:cs="Palatino Linotype"/>
          <w:i/>
          <w:sz w:val="22"/>
          <w:szCs w:val="22"/>
        </w:rPr>
        <w:t>…”</w:t>
      </w:r>
    </w:p>
    <w:p w14:paraId="41741B8A" w14:textId="77777777" w:rsidR="00CB6050" w:rsidRPr="00D27DC0" w:rsidRDefault="00CB6050" w:rsidP="00A71C2A">
      <w:pPr>
        <w:ind w:left="992" w:right="616"/>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i/>
          <w:sz w:val="22"/>
          <w:szCs w:val="22"/>
        </w:rPr>
        <w:t>“</w:t>
      </w:r>
      <w:r w:rsidRPr="00D27DC0">
        <w:rPr>
          <w:rFonts w:ascii="Palatino Linotype" w:eastAsia="Palatino Linotype" w:hAnsi="Palatino Linotype" w:cs="Palatino Linotype"/>
          <w:b/>
          <w:i/>
          <w:sz w:val="22"/>
          <w:szCs w:val="22"/>
        </w:rPr>
        <w:t>Artículo 53.</w:t>
      </w:r>
      <w:r w:rsidRPr="00D27DC0">
        <w:rPr>
          <w:rFonts w:ascii="Palatino Linotype" w:eastAsia="Palatino Linotype" w:hAnsi="Palatino Linotype" w:cs="Palatino Linotype"/>
          <w:i/>
          <w:sz w:val="22"/>
          <w:szCs w:val="22"/>
        </w:rPr>
        <w:t xml:space="preserve"> Las </w:t>
      </w:r>
      <w:r w:rsidRPr="00D27DC0">
        <w:rPr>
          <w:rFonts w:ascii="Palatino Linotype" w:eastAsia="Palatino Linotype" w:hAnsi="Palatino Linotype" w:cs="Palatino Linotype"/>
          <w:b/>
          <w:i/>
          <w:sz w:val="22"/>
          <w:szCs w:val="22"/>
        </w:rPr>
        <w:t>Unidades de Transparencia</w:t>
      </w:r>
      <w:r w:rsidRPr="00D27DC0">
        <w:rPr>
          <w:rFonts w:ascii="Palatino Linotype" w:eastAsia="Palatino Linotype" w:hAnsi="Palatino Linotype" w:cs="Palatino Linotype"/>
          <w:i/>
          <w:sz w:val="22"/>
          <w:szCs w:val="22"/>
        </w:rPr>
        <w:t xml:space="preserve"> tendrán las siguientes </w:t>
      </w:r>
      <w:r w:rsidRPr="00D27DC0">
        <w:rPr>
          <w:rFonts w:ascii="Palatino Linotype" w:eastAsia="Palatino Linotype" w:hAnsi="Palatino Linotype" w:cs="Palatino Linotype"/>
          <w:b/>
          <w:i/>
          <w:sz w:val="22"/>
          <w:szCs w:val="22"/>
        </w:rPr>
        <w:t>funciones</w:t>
      </w:r>
      <w:r w:rsidRPr="00D27DC0">
        <w:rPr>
          <w:rFonts w:ascii="Palatino Linotype" w:eastAsia="Palatino Linotype" w:hAnsi="Palatino Linotype" w:cs="Palatino Linotype"/>
          <w:i/>
          <w:sz w:val="22"/>
          <w:szCs w:val="22"/>
        </w:rPr>
        <w:t>:</w:t>
      </w:r>
    </w:p>
    <w:p w14:paraId="1E5165BC" w14:textId="77777777" w:rsidR="00CB6050" w:rsidRPr="00D27DC0" w:rsidRDefault="00CB6050" w:rsidP="00A71C2A">
      <w:pPr>
        <w:ind w:left="992" w:right="616"/>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b/>
          <w:i/>
          <w:sz w:val="22"/>
          <w:szCs w:val="22"/>
        </w:rPr>
        <w:t>X. Presentar ante el Comité, el proyecto de clasificación de información</w:t>
      </w:r>
      <w:r w:rsidRPr="00D27DC0">
        <w:rPr>
          <w:rFonts w:ascii="Palatino Linotype" w:eastAsia="Palatino Linotype" w:hAnsi="Palatino Linotype" w:cs="Palatino Linotype"/>
          <w:i/>
          <w:sz w:val="22"/>
          <w:szCs w:val="22"/>
        </w:rPr>
        <w:t xml:space="preserve">…” </w:t>
      </w:r>
    </w:p>
    <w:p w14:paraId="33B8A6A7" w14:textId="77777777" w:rsidR="00CB6050" w:rsidRPr="00D27DC0" w:rsidRDefault="00CB6050" w:rsidP="00A71C2A">
      <w:pPr>
        <w:ind w:left="992" w:right="616"/>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b/>
          <w:i/>
          <w:sz w:val="22"/>
          <w:szCs w:val="22"/>
        </w:rPr>
        <w:t>“Artículo 59.</w:t>
      </w:r>
      <w:r w:rsidRPr="00D27DC0">
        <w:rPr>
          <w:rFonts w:ascii="Palatino Linotype" w:eastAsia="Palatino Linotype" w:hAnsi="Palatino Linotype" w:cs="Palatino Linotype"/>
          <w:i/>
          <w:sz w:val="22"/>
          <w:szCs w:val="22"/>
        </w:rPr>
        <w:t xml:space="preserve"> Los </w:t>
      </w:r>
      <w:r w:rsidRPr="00D27DC0">
        <w:rPr>
          <w:rFonts w:ascii="Palatino Linotype" w:eastAsia="Palatino Linotype" w:hAnsi="Palatino Linotype" w:cs="Palatino Linotype"/>
          <w:b/>
          <w:i/>
          <w:sz w:val="22"/>
          <w:szCs w:val="22"/>
        </w:rPr>
        <w:t>servidores públicos habilitados</w:t>
      </w:r>
      <w:r w:rsidRPr="00D27DC0">
        <w:rPr>
          <w:rFonts w:ascii="Palatino Linotype" w:eastAsia="Palatino Linotype" w:hAnsi="Palatino Linotype" w:cs="Palatino Linotype"/>
          <w:i/>
          <w:sz w:val="22"/>
          <w:szCs w:val="22"/>
        </w:rPr>
        <w:t xml:space="preserve"> tendrán las </w:t>
      </w:r>
      <w:r w:rsidRPr="00D27DC0">
        <w:rPr>
          <w:rFonts w:ascii="Palatino Linotype" w:eastAsia="Palatino Linotype" w:hAnsi="Palatino Linotype" w:cs="Palatino Linotype"/>
          <w:b/>
          <w:i/>
          <w:sz w:val="22"/>
          <w:szCs w:val="22"/>
        </w:rPr>
        <w:t>funciones</w:t>
      </w:r>
      <w:r w:rsidRPr="00D27DC0">
        <w:rPr>
          <w:rFonts w:ascii="Palatino Linotype" w:eastAsia="Palatino Linotype" w:hAnsi="Palatino Linotype" w:cs="Palatino Linotype"/>
          <w:i/>
          <w:sz w:val="22"/>
          <w:szCs w:val="22"/>
        </w:rPr>
        <w:t xml:space="preserve"> siguientes:</w:t>
      </w:r>
    </w:p>
    <w:p w14:paraId="4DDE27D6" w14:textId="77777777" w:rsidR="00CB6050" w:rsidRPr="00D27DC0" w:rsidRDefault="00CB6050" w:rsidP="00A71C2A">
      <w:pPr>
        <w:ind w:left="992" w:right="616"/>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D27DC0">
        <w:rPr>
          <w:rFonts w:ascii="Palatino Linotype" w:eastAsia="Palatino Linotype" w:hAnsi="Palatino Linotype" w:cs="Palatino Linotype"/>
          <w:i/>
          <w:sz w:val="22"/>
          <w:szCs w:val="22"/>
        </w:rPr>
        <w:t>, la cual tendrá los fundamentos y argumentos en que se basa dicha propuesta…”(Sic)</w:t>
      </w:r>
    </w:p>
    <w:p w14:paraId="5EAB2E68" w14:textId="77777777" w:rsidR="00CB6050" w:rsidRPr="00D27DC0" w:rsidRDefault="00CB6050" w:rsidP="008C2BDE">
      <w:pPr>
        <w:spacing w:line="360" w:lineRule="auto"/>
        <w:ind w:left="992" w:right="1043"/>
        <w:jc w:val="both"/>
        <w:rPr>
          <w:rFonts w:ascii="Palatino Linotype" w:eastAsia="Palatino Linotype" w:hAnsi="Palatino Linotype" w:cs="Palatino Linotype"/>
          <w:i/>
          <w:sz w:val="22"/>
          <w:szCs w:val="22"/>
        </w:rPr>
      </w:pPr>
    </w:p>
    <w:p w14:paraId="68203AAC" w14:textId="77777777" w:rsidR="00CB6050" w:rsidRPr="00D27DC0" w:rsidRDefault="00CB6050" w:rsidP="008C2BDE">
      <w:pPr>
        <w:spacing w:line="360" w:lineRule="auto"/>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sz w:val="22"/>
          <w:szCs w:val="22"/>
        </w:rPr>
        <w:t xml:space="preserve">Denotándose de dichos elementos normativos que el determinar la clasificación de la información es un trabajo en conjunto tanto de los Servidores Públicos Habilitados, de las </w:t>
      </w:r>
      <w:r w:rsidRPr="00D27DC0">
        <w:rPr>
          <w:rFonts w:ascii="Palatino Linotype" w:eastAsia="Palatino Linotype" w:hAnsi="Palatino Linotype" w:cs="Palatino Linotype"/>
          <w:sz w:val="22"/>
          <w:szCs w:val="22"/>
        </w:rPr>
        <w:lastRenderedPageBreak/>
        <w:t>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3777D218" w14:textId="77777777" w:rsidR="00CB6050" w:rsidRPr="00D27DC0" w:rsidRDefault="00CB6050" w:rsidP="008C2BDE">
      <w:pPr>
        <w:spacing w:line="360" w:lineRule="auto"/>
        <w:jc w:val="both"/>
        <w:rPr>
          <w:rFonts w:ascii="Palatino Linotype" w:eastAsia="Palatino Linotype" w:hAnsi="Palatino Linotype" w:cs="Palatino Linotype"/>
          <w:sz w:val="22"/>
          <w:szCs w:val="22"/>
        </w:rPr>
      </w:pPr>
    </w:p>
    <w:p w14:paraId="0AC3B4FE" w14:textId="77777777" w:rsidR="00CB6050" w:rsidRPr="00D27DC0" w:rsidRDefault="00CB6050" w:rsidP="008C2BDE">
      <w:pPr>
        <w:spacing w:line="360" w:lineRule="auto"/>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110338B0" w14:textId="77777777" w:rsidR="00CB6050" w:rsidRPr="00D27DC0" w:rsidRDefault="00CB6050" w:rsidP="008C2BDE">
      <w:pPr>
        <w:spacing w:line="360" w:lineRule="auto"/>
        <w:jc w:val="both"/>
        <w:rPr>
          <w:rFonts w:ascii="Palatino Linotype" w:eastAsia="Palatino Linotype" w:hAnsi="Palatino Linotype" w:cs="Palatino Linotype"/>
          <w:sz w:val="22"/>
          <w:szCs w:val="22"/>
        </w:rPr>
      </w:pPr>
    </w:p>
    <w:p w14:paraId="43A26532" w14:textId="77777777" w:rsidR="00CB6050" w:rsidRPr="00D27DC0" w:rsidRDefault="00CB6050" w:rsidP="00A71C2A">
      <w:pPr>
        <w:spacing w:after="240"/>
        <w:ind w:left="851" w:right="616"/>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i/>
          <w:sz w:val="22"/>
          <w:szCs w:val="22"/>
        </w:rPr>
        <w:t>“</w:t>
      </w:r>
      <w:r w:rsidRPr="00D27DC0">
        <w:rPr>
          <w:rFonts w:ascii="Palatino Linotype" w:eastAsia="Palatino Linotype" w:hAnsi="Palatino Linotype" w:cs="Palatino Linotype"/>
          <w:b/>
          <w:i/>
          <w:sz w:val="22"/>
          <w:szCs w:val="22"/>
        </w:rPr>
        <w:t>Artículo 149.</w:t>
      </w:r>
      <w:r w:rsidRPr="00D27DC0">
        <w:rPr>
          <w:rFonts w:ascii="Palatino Linotype" w:eastAsia="Palatino Linotype" w:hAnsi="Palatino Linotype" w:cs="Palatino Linotype"/>
          <w:i/>
          <w:sz w:val="22"/>
          <w:szCs w:val="22"/>
        </w:rPr>
        <w:t xml:space="preserve"> El </w:t>
      </w:r>
      <w:r w:rsidRPr="00D27DC0">
        <w:rPr>
          <w:rFonts w:ascii="Palatino Linotype" w:eastAsia="Palatino Linotype" w:hAnsi="Palatino Linotype" w:cs="Palatino Linotype"/>
          <w:b/>
          <w:i/>
          <w:sz w:val="22"/>
          <w:szCs w:val="22"/>
        </w:rPr>
        <w:t>acuerdo que clasifique la información como confidencial</w:t>
      </w:r>
      <w:r w:rsidRPr="00D27DC0">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14:paraId="4810FDEA" w14:textId="77777777" w:rsidR="00CB6050" w:rsidRPr="00D27DC0" w:rsidRDefault="00CB6050" w:rsidP="008C2BDE">
      <w:pPr>
        <w:spacing w:before="240" w:line="360" w:lineRule="auto"/>
        <w:ind w:right="51"/>
        <w:jc w:val="both"/>
        <w:rPr>
          <w:rFonts w:ascii="Palatino Linotype" w:eastAsia="Palatino Linotype" w:hAnsi="Palatino Linotype" w:cs="Palatino Linotype"/>
          <w:i/>
          <w:sz w:val="22"/>
          <w:szCs w:val="22"/>
        </w:rPr>
      </w:pPr>
    </w:p>
    <w:p w14:paraId="4EE9D02D" w14:textId="77777777" w:rsidR="00CB6050" w:rsidRPr="00D27DC0" w:rsidRDefault="00CB6050" w:rsidP="008C2BDE">
      <w:pPr>
        <w:spacing w:line="360" w:lineRule="auto"/>
        <w:ind w:right="51"/>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sz w:val="22"/>
          <w:szCs w:val="22"/>
        </w:rPr>
        <w:t xml:space="preserve">Es decir, el </w:t>
      </w:r>
      <w:r w:rsidRPr="00D27DC0">
        <w:rPr>
          <w:rFonts w:ascii="Palatino Linotype" w:eastAsia="Palatino Linotype" w:hAnsi="Palatino Linotype" w:cs="Palatino Linotype"/>
          <w:b/>
          <w:sz w:val="22"/>
          <w:szCs w:val="22"/>
        </w:rPr>
        <w:t>Sujeto Obligado</w:t>
      </w:r>
      <w:r w:rsidRPr="00D27DC0">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7AE423D6" w14:textId="77777777" w:rsidR="00CB6050" w:rsidRPr="00D27DC0" w:rsidRDefault="00CB6050" w:rsidP="008C2BDE">
      <w:pPr>
        <w:spacing w:line="360" w:lineRule="auto"/>
        <w:ind w:right="51"/>
        <w:jc w:val="both"/>
        <w:rPr>
          <w:rFonts w:ascii="Palatino Linotype" w:eastAsia="Palatino Linotype" w:hAnsi="Palatino Linotype" w:cs="Palatino Linotype"/>
          <w:sz w:val="22"/>
          <w:szCs w:val="22"/>
        </w:rPr>
      </w:pPr>
    </w:p>
    <w:p w14:paraId="1D3FD29D" w14:textId="77777777" w:rsidR="00CB6050" w:rsidRPr="00D27DC0" w:rsidRDefault="00CB6050" w:rsidP="008C2BDE">
      <w:pPr>
        <w:spacing w:line="360" w:lineRule="auto"/>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sz w:val="22"/>
          <w:szCs w:val="22"/>
        </w:rPr>
        <w:t xml:space="preserve">Al respecto, se destaca que la versión pública que elabore el </w:t>
      </w:r>
      <w:r w:rsidRPr="00D27DC0">
        <w:rPr>
          <w:rFonts w:ascii="Palatino Linotype" w:eastAsia="Palatino Linotype" w:hAnsi="Palatino Linotype" w:cs="Palatino Linotype"/>
          <w:b/>
          <w:sz w:val="22"/>
          <w:szCs w:val="22"/>
        </w:rPr>
        <w:t>SUJETO OBLIGADO</w:t>
      </w:r>
      <w:r w:rsidRPr="00D27DC0">
        <w:rPr>
          <w:rFonts w:ascii="Palatino Linotype" w:eastAsia="Palatino Linotype" w:hAnsi="Palatino Linotype" w:cs="Palatino Linotype"/>
          <w:sz w:val="22"/>
          <w:szCs w:val="22"/>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w:t>
      </w:r>
      <w:r w:rsidRPr="00D27DC0">
        <w:rPr>
          <w:rFonts w:ascii="Palatino Linotype" w:eastAsia="Palatino Linotype" w:hAnsi="Palatino Linotype" w:cs="Palatino Linotype"/>
          <w:sz w:val="22"/>
          <w:szCs w:val="22"/>
        </w:rPr>
        <w:lastRenderedPageBreak/>
        <w:t xml:space="preserve">con los numerales aplicables de los </w:t>
      </w:r>
      <w:r w:rsidRPr="00D27DC0">
        <w:rPr>
          <w:rFonts w:ascii="Palatino Linotype" w:eastAsia="Palatino Linotype" w:hAnsi="Palatino Linotype" w:cs="Palatino Linotype"/>
          <w:b/>
          <w:sz w:val="22"/>
          <w:szCs w:val="22"/>
        </w:rPr>
        <w:t>LINEAMIENTOS GENERALES EN MATERIA DE CLASIFICACIÓN Y DESCLASIFICACIÓN DE LA INFORMACIÓN, ASÍ COMO PARA LA ELABORACIÓN DE VERSIONES PÚBLICAS</w:t>
      </w:r>
      <w:r w:rsidRPr="00D27DC0">
        <w:rPr>
          <w:rFonts w:ascii="Palatino Linotype" w:eastAsia="Palatino Linotype" w:hAnsi="Palatino Linotype" w:cs="Palatino Linotype"/>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347F8CE7" w14:textId="77777777" w:rsidR="00CB6050" w:rsidRPr="00D27DC0" w:rsidRDefault="00CB6050" w:rsidP="008C2BDE">
      <w:pPr>
        <w:spacing w:line="360" w:lineRule="auto"/>
        <w:ind w:left="709" w:right="709"/>
        <w:jc w:val="both"/>
        <w:rPr>
          <w:rFonts w:ascii="Palatino Linotype" w:eastAsia="Palatino Linotype" w:hAnsi="Palatino Linotype" w:cs="Palatino Linotype"/>
          <w:b/>
          <w:i/>
          <w:sz w:val="22"/>
          <w:szCs w:val="22"/>
        </w:rPr>
      </w:pPr>
    </w:p>
    <w:p w14:paraId="1C4D58C8" w14:textId="77777777" w:rsidR="00CB6050" w:rsidRPr="00D27DC0" w:rsidRDefault="00CB6050" w:rsidP="00A71C2A">
      <w:pPr>
        <w:pBdr>
          <w:top w:val="nil"/>
          <w:left w:val="nil"/>
          <w:bottom w:val="nil"/>
          <w:right w:val="nil"/>
          <w:between w:val="nil"/>
        </w:pBdr>
        <w:ind w:left="851" w:right="616"/>
        <w:jc w:val="both"/>
        <w:rPr>
          <w:rFonts w:ascii="Palatino Linotype" w:hAnsi="Palatino Linotype"/>
          <w:sz w:val="22"/>
          <w:szCs w:val="22"/>
        </w:rPr>
      </w:pPr>
      <w:r w:rsidRPr="00D27DC0">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5E53A27B" w14:textId="77777777" w:rsidR="00CB6050" w:rsidRPr="00D27DC0" w:rsidRDefault="00CB6050" w:rsidP="00A71C2A">
      <w:pPr>
        <w:pBdr>
          <w:top w:val="nil"/>
          <w:left w:val="nil"/>
          <w:bottom w:val="nil"/>
          <w:right w:val="nil"/>
          <w:between w:val="nil"/>
        </w:pBdr>
        <w:ind w:left="851" w:right="616"/>
        <w:jc w:val="both"/>
        <w:rPr>
          <w:rFonts w:ascii="Palatino Linotype" w:hAnsi="Palatino Linotype"/>
          <w:sz w:val="22"/>
          <w:szCs w:val="22"/>
        </w:rPr>
      </w:pPr>
      <w:r w:rsidRPr="00D27DC0">
        <w:rPr>
          <w:rFonts w:ascii="Palatino Linotype" w:eastAsia="Palatino Linotype" w:hAnsi="Palatino Linotype" w:cs="Palatino Linotype"/>
          <w:i/>
          <w:sz w:val="22"/>
          <w:szCs w:val="22"/>
        </w:rPr>
        <w:t>“</w:t>
      </w:r>
      <w:r w:rsidRPr="00D27DC0">
        <w:rPr>
          <w:rFonts w:ascii="Palatino Linotype" w:eastAsia="Palatino Linotype" w:hAnsi="Palatino Linotype" w:cs="Palatino Linotype"/>
          <w:b/>
          <w:i/>
          <w:sz w:val="22"/>
          <w:szCs w:val="22"/>
        </w:rPr>
        <w:t>Segundo.-</w:t>
      </w:r>
      <w:r w:rsidRPr="00D27DC0">
        <w:rPr>
          <w:rFonts w:ascii="Palatino Linotype" w:eastAsia="Palatino Linotype" w:hAnsi="Palatino Linotype" w:cs="Palatino Linotype"/>
          <w:i/>
          <w:sz w:val="22"/>
          <w:szCs w:val="22"/>
        </w:rPr>
        <w:t xml:space="preserve"> Para efectos de los presentes Lineamientos Generales, se entenderá por:</w:t>
      </w:r>
    </w:p>
    <w:p w14:paraId="498D40DE" w14:textId="77777777" w:rsidR="00CB6050" w:rsidRPr="00D27DC0" w:rsidRDefault="00CB6050" w:rsidP="00A71C2A">
      <w:pPr>
        <w:pBdr>
          <w:top w:val="nil"/>
          <w:left w:val="nil"/>
          <w:bottom w:val="nil"/>
          <w:right w:val="nil"/>
          <w:between w:val="nil"/>
        </w:pBdr>
        <w:ind w:left="851" w:right="616"/>
        <w:jc w:val="both"/>
        <w:rPr>
          <w:rFonts w:ascii="Palatino Linotype" w:hAnsi="Palatino Linotype"/>
          <w:sz w:val="22"/>
          <w:szCs w:val="22"/>
        </w:rPr>
      </w:pPr>
      <w:r w:rsidRPr="00D27DC0">
        <w:rPr>
          <w:rFonts w:ascii="Palatino Linotype" w:eastAsia="Palatino Linotype" w:hAnsi="Palatino Linotype" w:cs="Palatino Linotype"/>
          <w:b/>
          <w:i/>
          <w:sz w:val="22"/>
          <w:szCs w:val="22"/>
        </w:rPr>
        <w:t>XVIII.</w:t>
      </w:r>
      <w:r w:rsidRPr="00D27DC0">
        <w:rPr>
          <w:rFonts w:ascii="Palatino Linotype" w:eastAsia="Palatino Linotype" w:hAnsi="Palatino Linotype" w:cs="Palatino Linotype"/>
          <w:i/>
          <w:sz w:val="22"/>
          <w:szCs w:val="22"/>
        </w:rPr>
        <w:t xml:space="preserve"> </w:t>
      </w:r>
      <w:r w:rsidRPr="00D27DC0">
        <w:rPr>
          <w:rFonts w:ascii="Palatino Linotype" w:eastAsia="Palatino Linotype" w:hAnsi="Palatino Linotype" w:cs="Palatino Linotype"/>
          <w:b/>
          <w:i/>
          <w:sz w:val="22"/>
          <w:szCs w:val="22"/>
        </w:rPr>
        <w:t>Versión pública:</w:t>
      </w:r>
      <w:r w:rsidRPr="00D27DC0">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D27DC0">
        <w:rPr>
          <w:rFonts w:ascii="Palatino Linotype" w:eastAsia="Palatino Linotype" w:hAnsi="Palatino Linotype" w:cs="Palatino Linotype"/>
          <w:b/>
          <w:i/>
          <w:sz w:val="22"/>
          <w:szCs w:val="22"/>
          <w:u w:val="single"/>
        </w:rPr>
        <w:t>fundando y motivando la</w:t>
      </w:r>
      <w:r w:rsidRPr="00D27DC0">
        <w:rPr>
          <w:rFonts w:ascii="Palatino Linotype" w:eastAsia="Palatino Linotype" w:hAnsi="Palatino Linotype" w:cs="Palatino Linotype"/>
          <w:i/>
          <w:sz w:val="22"/>
          <w:szCs w:val="22"/>
        </w:rPr>
        <w:t xml:space="preserve"> reserva o </w:t>
      </w:r>
      <w:r w:rsidRPr="00D27DC0">
        <w:rPr>
          <w:rFonts w:ascii="Palatino Linotype" w:eastAsia="Palatino Linotype" w:hAnsi="Palatino Linotype" w:cs="Palatino Linotype"/>
          <w:b/>
          <w:i/>
          <w:sz w:val="22"/>
          <w:szCs w:val="22"/>
          <w:u w:val="single"/>
        </w:rPr>
        <w:t>confidencialidad</w:t>
      </w:r>
      <w:r w:rsidRPr="00D27DC0">
        <w:rPr>
          <w:rFonts w:ascii="Palatino Linotype" w:eastAsia="Palatino Linotype" w:hAnsi="Palatino Linotype" w:cs="Palatino Linotype"/>
          <w:i/>
          <w:sz w:val="22"/>
          <w:szCs w:val="22"/>
        </w:rPr>
        <w:t>, a través de la resolución que para tal efecto emita el Comité de Transparencia.</w:t>
      </w:r>
    </w:p>
    <w:p w14:paraId="4AFE6BF9" w14:textId="77777777" w:rsidR="00CB6050" w:rsidRPr="00D27DC0" w:rsidRDefault="00CB6050" w:rsidP="00A71C2A">
      <w:pPr>
        <w:pBdr>
          <w:top w:val="nil"/>
          <w:left w:val="nil"/>
          <w:bottom w:val="nil"/>
          <w:right w:val="nil"/>
          <w:between w:val="nil"/>
        </w:pBdr>
        <w:ind w:left="851" w:right="616"/>
        <w:jc w:val="both"/>
        <w:rPr>
          <w:rFonts w:ascii="Palatino Linotype" w:hAnsi="Palatino Linotype"/>
          <w:sz w:val="22"/>
          <w:szCs w:val="22"/>
        </w:rPr>
      </w:pPr>
      <w:r w:rsidRPr="00D27DC0">
        <w:rPr>
          <w:rFonts w:ascii="Palatino Linotype" w:eastAsia="Palatino Linotype" w:hAnsi="Palatino Linotype" w:cs="Palatino Linotype"/>
          <w:b/>
          <w:i/>
          <w:sz w:val="22"/>
          <w:szCs w:val="22"/>
        </w:rPr>
        <w:t>Cuarto.</w:t>
      </w:r>
      <w:r w:rsidRPr="00D27DC0">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D811BCE" w14:textId="77777777" w:rsidR="00CB6050" w:rsidRPr="00D27DC0" w:rsidRDefault="00CB6050" w:rsidP="00A71C2A">
      <w:pPr>
        <w:pBdr>
          <w:top w:val="nil"/>
          <w:left w:val="nil"/>
          <w:bottom w:val="nil"/>
          <w:right w:val="nil"/>
          <w:between w:val="nil"/>
        </w:pBdr>
        <w:ind w:left="851" w:right="616"/>
        <w:jc w:val="both"/>
        <w:rPr>
          <w:rFonts w:ascii="Palatino Linotype" w:hAnsi="Palatino Linotype"/>
          <w:sz w:val="22"/>
          <w:szCs w:val="22"/>
        </w:rPr>
      </w:pPr>
      <w:r w:rsidRPr="00D27DC0">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7D147A56" w14:textId="77777777" w:rsidR="00CB6050" w:rsidRPr="00D27DC0" w:rsidRDefault="00CB6050" w:rsidP="00A71C2A">
      <w:pPr>
        <w:pBdr>
          <w:top w:val="nil"/>
          <w:left w:val="nil"/>
          <w:bottom w:val="nil"/>
          <w:right w:val="nil"/>
          <w:between w:val="nil"/>
        </w:pBdr>
        <w:ind w:left="851" w:right="616"/>
        <w:jc w:val="both"/>
        <w:rPr>
          <w:rFonts w:ascii="Palatino Linotype" w:hAnsi="Palatino Linotype"/>
          <w:sz w:val="22"/>
          <w:szCs w:val="22"/>
        </w:rPr>
      </w:pPr>
      <w:r w:rsidRPr="00D27DC0">
        <w:rPr>
          <w:rFonts w:ascii="Palatino Linotype" w:eastAsia="Palatino Linotype" w:hAnsi="Palatino Linotype" w:cs="Palatino Linotype"/>
          <w:b/>
          <w:i/>
          <w:sz w:val="22"/>
          <w:szCs w:val="22"/>
        </w:rPr>
        <w:t>Quinto.</w:t>
      </w:r>
      <w:r w:rsidRPr="00D27DC0">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5A6208B" w14:textId="77777777" w:rsidR="00CB6050" w:rsidRPr="00D27DC0" w:rsidRDefault="00CB6050" w:rsidP="00A71C2A">
      <w:pPr>
        <w:pBdr>
          <w:top w:val="nil"/>
          <w:left w:val="nil"/>
          <w:bottom w:val="nil"/>
          <w:right w:val="nil"/>
          <w:between w:val="nil"/>
        </w:pBdr>
        <w:ind w:left="851" w:right="616"/>
        <w:jc w:val="both"/>
        <w:rPr>
          <w:rFonts w:ascii="Palatino Linotype" w:hAnsi="Palatino Linotype"/>
          <w:sz w:val="22"/>
          <w:szCs w:val="22"/>
        </w:rPr>
      </w:pPr>
      <w:r w:rsidRPr="00D27DC0">
        <w:rPr>
          <w:rFonts w:ascii="Palatino Linotype" w:eastAsia="Palatino Linotype" w:hAnsi="Palatino Linotype" w:cs="Palatino Linotype"/>
          <w:b/>
          <w:i/>
          <w:sz w:val="22"/>
          <w:szCs w:val="22"/>
        </w:rPr>
        <w:t>…</w:t>
      </w:r>
    </w:p>
    <w:p w14:paraId="213B2C2C" w14:textId="77777777" w:rsidR="00CB6050" w:rsidRPr="00D27DC0" w:rsidRDefault="00CB6050" w:rsidP="00A71C2A">
      <w:pPr>
        <w:pBdr>
          <w:top w:val="nil"/>
          <w:left w:val="nil"/>
          <w:bottom w:val="nil"/>
          <w:right w:val="nil"/>
          <w:between w:val="nil"/>
        </w:pBdr>
        <w:ind w:left="851" w:right="616"/>
        <w:jc w:val="both"/>
        <w:rPr>
          <w:rFonts w:ascii="Palatino Linotype" w:hAnsi="Palatino Linotype"/>
          <w:sz w:val="22"/>
          <w:szCs w:val="22"/>
        </w:rPr>
      </w:pPr>
      <w:r w:rsidRPr="00D27DC0">
        <w:rPr>
          <w:rFonts w:ascii="Palatino Linotype" w:eastAsia="Palatino Linotype" w:hAnsi="Palatino Linotype" w:cs="Palatino Linotype"/>
          <w:b/>
          <w:i/>
          <w:sz w:val="22"/>
          <w:szCs w:val="22"/>
        </w:rPr>
        <w:t>Séptimo.</w:t>
      </w:r>
      <w:r w:rsidRPr="00D27DC0">
        <w:rPr>
          <w:rFonts w:ascii="Palatino Linotype" w:eastAsia="Palatino Linotype" w:hAnsi="Palatino Linotype" w:cs="Palatino Linotype"/>
          <w:i/>
          <w:sz w:val="22"/>
          <w:szCs w:val="22"/>
        </w:rPr>
        <w:t xml:space="preserve"> La clasificación de la información se llevará a cabo en el momento en que:</w:t>
      </w:r>
    </w:p>
    <w:p w14:paraId="761A45E2" w14:textId="77777777" w:rsidR="00CB6050" w:rsidRPr="00D27DC0" w:rsidRDefault="00CB6050" w:rsidP="00A71C2A">
      <w:pPr>
        <w:pBdr>
          <w:top w:val="nil"/>
          <w:left w:val="nil"/>
          <w:bottom w:val="nil"/>
          <w:right w:val="nil"/>
          <w:between w:val="nil"/>
        </w:pBdr>
        <w:ind w:left="851" w:right="616"/>
        <w:jc w:val="both"/>
        <w:rPr>
          <w:rFonts w:ascii="Palatino Linotype" w:hAnsi="Palatino Linotype"/>
          <w:sz w:val="22"/>
          <w:szCs w:val="22"/>
        </w:rPr>
      </w:pPr>
      <w:r w:rsidRPr="00D27DC0">
        <w:rPr>
          <w:rFonts w:ascii="Palatino Linotype" w:eastAsia="Palatino Linotype" w:hAnsi="Palatino Linotype" w:cs="Palatino Linotype"/>
          <w:b/>
          <w:i/>
          <w:sz w:val="22"/>
          <w:szCs w:val="22"/>
        </w:rPr>
        <w:t>I.</w:t>
      </w:r>
      <w:r w:rsidRPr="00D27DC0">
        <w:rPr>
          <w:rFonts w:ascii="Palatino Linotype" w:eastAsia="Palatino Linotype" w:hAnsi="Palatino Linotype" w:cs="Palatino Linotype"/>
          <w:i/>
          <w:sz w:val="22"/>
          <w:szCs w:val="22"/>
        </w:rPr>
        <w:t xml:space="preserve"> Se reciba una solicitud de acceso a la información;</w:t>
      </w:r>
    </w:p>
    <w:p w14:paraId="68F7EE41" w14:textId="77777777" w:rsidR="00CB6050" w:rsidRPr="00D27DC0" w:rsidRDefault="00CB6050" w:rsidP="00A71C2A">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b/>
          <w:i/>
          <w:sz w:val="22"/>
          <w:szCs w:val="22"/>
        </w:rPr>
        <w:t>II.</w:t>
      </w:r>
      <w:r w:rsidRPr="00D27DC0">
        <w:rPr>
          <w:rFonts w:ascii="Palatino Linotype" w:eastAsia="Palatino Linotype" w:hAnsi="Palatino Linotype" w:cs="Palatino Linotype"/>
          <w:i/>
          <w:sz w:val="22"/>
          <w:szCs w:val="22"/>
        </w:rPr>
        <w:t xml:space="preserve"> Se  determine mediante resolución del Comité de Transparencia, el órgano garante </w:t>
      </w:r>
    </w:p>
    <w:p w14:paraId="0A7C16E6" w14:textId="77777777" w:rsidR="00CB6050" w:rsidRPr="00D27DC0" w:rsidRDefault="00CB6050" w:rsidP="00A71C2A">
      <w:pPr>
        <w:pBdr>
          <w:top w:val="nil"/>
          <w:left w:val="nil"/>
          <w:bottom w:val="nil"/>
          <w:right w:val="nil"/>
          <w:between w:val="nil"/>
        </w:pBdr>
        <w:ind w:left="851" w:right="616"/>
        <w:jc w:val="both"/>
        <w:rPr>
          <w:rFonts w:ascii="Palatino Linotype" w:hAnsi="Palatino Linotype"/>
          <w:sz w:val="22"/>
          <w:szCs w:val="22"/>
        </w:rPr>
      </w:pPr>
      <w:r w:rsidRPr="00D27DC0">
        <w:rPr>
          <w:rFonts w:ascii="Palatino Linotype" w:eastAsia="Palatino Linotype" w:hAnsi="Palatino Linotype" w:cs="Palatino Linotype"/>
          <w:i/>
          <w:sz w:val="22"/>
          <w:szCs w:val="22"/>
        </w:rPr>
        <w:t>competente, o en cumplimiento a una sentencia del Poder Judicial; o</w:t>
      </w:r>
    </w:p>
    <w:p w14:paraId="55871C84" w14:textId="77777777" w:rsidR="00CB6050" w:rsidRPr="00D27DC0" w:rsidRDefault="00CB6050" w:rsidP="00A71C2A">
      <w:pPr>
        <w:pBdr>
          <w:top w:val="nil"/>
          <w:left w:val="nil"/>
          <w:bottom w:val="nil"/>
          <w:right w:val="nil"/>
          <w:between w:val="nil"/>
        </w:pBdr>
        <w:ind w:left="851" w:right="616"/>
        <w:jc w:val="both"/>
        <w:rPr>
          <w:rFonts w:ascii="Palatino Linotype" w:hAnsi="Palatino Linotype"/>
          <w:sz w:val="22"/>
          <w:szCs w:val="22"/>
        </w:rPr>
      </w:pPr>
      <w:r w:rsidRPr="00D27DC0">
        <w:rPr>
          <w:rFonts w:ascii="Palatino Linotype" w:eastAsia="Palatino Linotype" w:hAnsi="Palatino Linotype" w:cs="Palatino Linotype"/>
          <w:b/>
          <w:i/>
          <w:sz w:val="22"/>
          <w:szCs w:val="22"/>
        </w:rPr>
        <w:t>III.</w:t>
      </w:r>
      <w:r w:rsidRPr="00D27DC0">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3B5DDF2D" w14:textId="77777777" w:rsidR="00CB6050" w:rsidRPr="00D27DC0" w:rsidRDefault="00CB6050" w:rsidP="00A71C2A">
      <w:pPr>
        <w:pBdr>
          <w:top w:val="nil"/>
          <w:left w:val="nil"/>
          <w:bottom w:val="nil"/>
          <w:right w:val="nil"/>
          <w:between w:val="nil"/>
        </w:pBdr>
        <w:ind w:left="851" w:right="616"/>
        <w:jc w:val="both"/>
        <w:rPr>
          <w:rFonts w:ascii="Palatino Linotype" w:hAnsi="Palatino Linotype"/>
          <w:sz w:val="22"/>
          <w:szCs w:val="22"/>
        </w:rPr>
      </w:pPr>
      <w:r w:rsidRPr="00D27DC0">
        <w:rPr>
          <w:rFonts w:ascii="Palatino Linotype" w:eastAsia="Palatino Linotype" w:hAnsi="Palatino Linotype" w:cs="Palatino Linotype"/>
          <w:i/>
          <w:sz w:val="22"/>
          <w:szCs w:val="22"/>
        </w:rPr>
        <w:lastRenderedPageBreak/>
        <w:t>Los titulares de las áreas deberán revisar la clasificación al momento de la recepción de una solicitud de acceso a la información, para verificar si encuadra en una causal de reserva o de confidencialidad.</w:t>
      </w:r>
    </w:p>
    <w:p w14:paraId="1B47986B" w14:textId="77777777" w:rsidR="00CB6050" w:rsidRPr="00D27DC0" w:rsidRDefault="00CB6050" w:rsidP="00A71C2A">
      <w:pPr>
        <w:pBdr>
          <w:top w:val="nil"/>
          <w:left w:val="nil"/>
          <w:bottom w:val="nil"/>
          <w:right w:val="nil"/>
          <w:between w:val="nil"/>
        </w:pBdr>
        <w:ind w:left="851" w:right="616"/>
        <w:jc w:val="both"/>
        <w:rPr>
          <w:rFonts w:ascii="Palatino Linotype" w:hAnsi="Palatino Linotype"/>
          <w:sz w:val="22"/>
          <w:szCs w:val="22"/>
        </w:rPr>
      </w:pPr>
      <w:r w:rsidRPr="00D27DC0">
        <w:rPr>
          <w:rFonts w:ascii="Palatino Linotype" w:eastAsia="Palatino Linotype" w:hAnsi="Palatino Linotype" w:cs="Palatino Linotype"/>
          <w:b/>
          <w:i/>
          <w:sz w:val="22"/>
          <w:szCs w:val="22"/>
        </w:rPr>
        <w:t>Octavo.</w:t>
      </w:r>
      <w:r w:rsidRPr="00D27DC0">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4AEF6E5" w14:textId="77777777" w:rsidR="00CB6050" w:rsidRPr="00D27DC0" w:rsidRDefault="00CB6050" w:rsidP="00A71C2A">
      <w:pPr>
        <w:pBdr>
          <w:top w:val="nil"/>
          <w:left w:val="nil"/>
          <w:bottom w:val="nil"/>
          <w:right w:val="nil"/>
          <w:between w:val="nil"/>
        </w:pBdr>
        <w:ind w:left="851" w:right="616"/>
        <w:jc w:val="both"/>
        <w:rPr>
          <w:rFonts w:ascii="Palatino Linotype" w:hAnsi="Palatino Linotype"/>
          <w:sz w:val="22"/>
          <w:szCs w:val="22"/>
        </w:rPr>
      </w:pPr>
      <w:r w:rsidRPr="00D27DC0">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6742879B" w14:textId="77777777" w:rsidR="00CB6050" w:rsidRPr="00D27DC0" w:rsidRDefault="00CB6050" w:rsidP="00A71C2A">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7E592C08" w14:textId="77777777" w:rsidR="00CB6050" w:rsidRPr="00D27DC0" w:rsidRDefault="00CB6050" w:rsidP="00A71C2A">
      <w:pPr>
        <w:pBdr>
          <w:top w:val="nil"/>
          <w:left w:val="nil"/>
          <w:bottom w:val="nil"/>
          <w:right w:val="nil"/>
          <w:between w:val="nil"/>
        </w:pBdr>
        <w:ind w:left="851" w:right="616"/>
        <w:jc w:val="both"/>
        <w:rPr>
          <w:rFonts w:ascii="Palatino Linotype" w:hAnsi="Palatino Linotype"/>
          <w:sz w:val="22"/>
          <w:szCs w:val="22"/>
        </w:rPr>
      </w:pPr>
      <w:r w:rsidRPr="00D27DC0">
        <w:rPr>
          <w:rFonts w:ascii="Palatino Linotype" w:eastAsia="Palatino Linotype" w:hAnsi="Palatino Linotype" w:cs="Palatino Linotype"/>
          <w:b/>
          <w:i/>
          <w:sz w:val="22"/>
          <w:szCs w:val="22"/>
        </w:rPr>
        <w:t>Noveno.</w:t>
      </w:r>
      <w:r w:rsidRPr="00D27DC0">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DFB303C" w14:textId="77777777" w:rsidR="00CB6050" w:rsidRPr="00D27DC0" w:rsidRDefault="00CB6050" w:rsidP="00A71C2A">
      <w:pPr>
        <w:pBdr>
          <w:top w:val="nil"/>
          <w:left w:val="nil"/>
          <w:bottom w:val="nil"/>
          <w:right w:val="nil"/>
          <w:between w:val="nil"/>
        </w:pBdr>
        <w:ind w:left="851" w:right="616"/>
        <w:jc w:val="both"/>
        <w:rPr>
          <w:rFonts w:ascii="Palatino Linotype" w:hAnsi="Palatino Linotype"/>
          <w:sz w:val="22"/>
          <w:szCs w:val="22"/>
        </w:rPr>
      </w:pPr>
      <w:r w:rsidRPr="00D27DC0">
        <w:rPr>
          <w:rFonts w:ascii="Palatino Linotype" w:eastAsia="Palatino Linotype" w:hAnsi="Palatino Linotype" w:cs="Palatino Linotype"/>
          <w:b/>
          <w:i/>
          <w:sz w:val="22"/>
          <w:szCs w:val="22"/>
        </w:rPr>
        <w:t>Décimo.</w:t>
      </w:r>
      <w:r w:rsidRPr="00D27DC0">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6876350D" w14:textId="77777777" w:rsidR="00CB6050" w:rsidRPr="00D27DC0" w:rsidRDefault="00CB6050" w:rsidP="00A71C2A">
      <w:pPr>
        <w:pBdr>
          <w:top w:val="nil"/>
          <w:left w:val="nil"/>
          <w:bottom w:val="nil"/>
          <w:right w:val="nil"/>
          <w:between w:val="nil"/>
        </w:pBdr>
        <w:ind w:left="851" w:right="616"/>
        <w:jc w:val="both"/>
        <w:rPr>
          <w:rFonts w:ascii="Palatino Linotype" w:hAnsi="Palatino Linotype"/>
          <w:sz w:val="22"/>
          <w:szCs w:val="22"/>
        </w:rPr>
      </w:pPr>
      <w:r w:rsidRPr="00D27DC0">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9DE29F6" w14:textId="77777777" w:rsidR="00CB6050" w:rsidRPr="00D27DC0" w:rsidRDefault="00CB6050" w:rsidP="00A71C2A">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b/>
          <w:i/>
          <w:sz w:val="22"/>
          <w:szCs w:val="22"/>
        </w:rPr>
        <w:t>Décimo primero.</w:t>
      </w:r>
      <w:r w:rsidRPr="00D27DC0">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7AFC8DF7" w14:textId="77777777" w:rsidR="00CB6050" w:rsidRPr="00D27DC0" w:rsidRDefault="00CB6050" w:rsidP="00A71C2A">
      <w:pPr>
        <w:pBdr>
          <w:top w:val="nil"/>
          <w:left w:val="nil"/>
          <w:bottom w:val="nil"/>
          <w:right w:val="nil"/>
          <w:between w:val="nil"/>
        </w:pBdr>
        <w:ind w:left="851" w:right="616"/>
        <w:jc w:val="both"/>
        <w:rPr>
          <w:rFonts w:ascii="Palatino Linotype" w:hAnsi="Palatino Linotype"/>
          <w:sz w:val="22"/>
          <w:szCs w:val="22"/>
        </w:rPr>
      </w:pPr>
      <w:r w:rsidRPr="00D27DC0">
        <w:rPr>
          <w:rFonts w:ascii="Palatino Linotype" w:eastAsia="Palatino Linotype" w:hAnsi="Palatino Linotype" w:cs="Palatino Linotype"/>
          <w:i/>
          <w:sz w:val="22"/>
          <w:szCs w:val="22"/>
        </w:rPr>
        <w:t>[…]</w:t>
      </w:r>
    </w:p>
    <w:p w14:paraId="45DF477F" w14:textId="77777777" w:rsidR="00CB6050" w:rsidRPr="00D27DC0" w:rsidRDefault="00CB6050" w:rsidP="00A71C2A">
      <w:pPr>
        <w:pBdr>
          <w:top w:val="nil"/>
          <w:left w:val="nil"/>
          <w:bottom w:val="nil"/>
          <w:right w:val="nil"/>
          <w:between w:val="nil"/>
        </w:pBdr>
        <w:ind w:left="851" w:right="616"/>
        <w:jc w:val="center"/>
        <w:rPr>
          <w:rFonts w:ascii="Palatino Linotype" w:hAnsi="Palatino Linotype"/>
          <w:sz w:val="22"/>
          <w:szCs w:val="22"/>
        </w:rPr>
      </w:pPr>
      <w:r w:rsidRPr="00D27DC0">
        <w:rPr>
          <w:rFonts w:ascii="Palatino Linotype" w:eastAsia="Palatino Linotype" w:hAnsi="Palatino Linotype" w:cs="Palatino Linotype"/>
          <w:b/>
          <w:i/>
          <w:sz w:val="22"/>
          <w:szCs w:val="22"/>
        </w:rPr>
        <w:t>CAPÍTULO VIII</w:t>
      </w:r>
    </w:p>
    <w:p w14:paraId="21C6BC43" w14:textId="77777777" w:rsidR="00CB6050" w:rsidRPr="00D27DC0" w:rsidRDefault="00CB6050" w:rsidP="00A71C2A">
      <w:pPr>
        <w:pBdr>
          <w:top w:val="nil"/>
          <w:left w:val="nil"/>
          <w:bottom w:val="nil"/>
          <w:right w:val="nil"/>
          <w:between w:val="nil"/>
        </w:pBdr>
        <w:ind w:left="851" w:right="616"/>
        <w:jc w:val="center"/>
        <w:rPr>
          <w:rFonts w:ascii="Palatino Linotype" w:eastAsia="Palatino Linotype" w:hAnsi="Palatino Linotype" w:cs="Palatino Linotype"/>
          <w:b/>
          <w:i/>
          <w:sz w:val="22"/>
          <w:szCs w:val="22"/>
        </w:rPr>
      </w:pPr>
      <w:r w:rsidRPr="00D27DC0">
        <w:rPr>
          <w:rFonts w:ascii="Palatino Linotype" w:eastAsia="Palatino Linotype" w:hAnsi="Palatino Linotype" w:cs="Palatino Linotype"/>
          <w:b/>
          <w:i/>
          <w:sz w:val="22"/>
          <w:szCs w:val="22"/>
        </w:rPr>
        <w:t>DE LOS ELEMENTOS PARA LA CLASIFICACIÓN</w:t>
      </w:r>
    </w:p>
    <w:p w14:paraId="60312A1C" w14:textId="77777777" w:rsidR="00CB6050" w:rsidRPr="00D27DC0" w:rsidRDefault="00CB6050" w:rsidP="00A71C2A">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b/>
          <w:i/>
          <w:sz w:val="22"/>
          <w:szCs w:val="22"/>
        </w:rPr>
        <w:t>Quincuagésimo</w:t>
      </w:r>
      <w:r w:rsidRPr="00D27DC0">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592950DB" w14:textId="77777777" w:rsidR="00CB6050" w:rsidRPr="00D27DC0" w:rsidRDefault="00CB6050" w:rsidP="00A71C2A">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b/>
          <w:i/>
          <w:sz w:val="22"/>
          <w:szCs w:val="22"/>
        </w:rPr>
        <w:t>Quincuagésimo primero</w:t>
      </w:r>
      <w:r w:rsidRPr="00D27DC0">
        <w:rPr>
          <w:rFonts w:ascii="Palatino Linotype" w:eastAsia="Palatino Linotype" w:hAnsi="Palatino Linotype" w:cs="Palatino Linotype"/>
          <w:i/>
          <w:sz w:val="22"/>
          <w:szCs w:val="22"/>
        </w:rPr>
        <w:t>. Toda acta del Comité de Transparencia deberá contener:</w:t>
      </w:r>
    </w:p>
    <w:p w14:paraId="210FD5D9" w14:textId="77777777" w:rsidR="00CB6050" w:rsidRPr="00D27DC0" w:rsidRDefault="00CB6050" w:rsidP="00A71C2A">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i/>
          <w:sz w:val="22"/>
          <w:szCs w:val="22"/>
        </w:rPr>
        <w:t xml:space="preserve">I. El número de sesión y fecha; </w:t>
      </w:r>
    </w:p>
    <w:p w14:paraId="778BBC12" w14:textId="77777777" w:rsidR="00CB6050" w:rsidRPr="00D27DC0" w:rsidRDefault="00CB6050" w:rsidP="00A71C2A">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i/>
          <w:sz w:val="22"/>
          <w:szCs w:val="22"/>
        </w:rPr>
        <w:t>II. El nombre del área que solicitó la clasificación de información;</w:t>
      </w:r>
    </w:p>
    <w:p w14:paraId="46BB015D" w14:textId="77777777" w:rsidR="00CB6050" w:rsidRPr="00D27DC0" w:rsidRDefault="00CB6050" w:rsidP="00A71C2A">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i/>
          <w:sz w:val="22"/>
          <w:szCs w:val="22"/>
        </w:rPr>
        <w:lastRenderedPageBreak/>
        <w:t>III. La fundamentación legal y motivación correspondiente;</w:t>
      </w:r>
    </w:p>
    <w:p w14:paraId="0F302C52" w14:textId="77777777" w:rsidR="00CB6050" w:rsidRPr="00D27DC0" w:rsidRDefault="00CB6050" w:rsidP="00A71C2A">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i/>
          <w:sz w:val="22"/>
          <w:szCs w:val="22"/>
        </w:rPr>
        <w:t>IV. La resolución o resoluciones aprobadas; y</w:t>
      </w:r>
    </w:p>
    <w:p w14:paraId="46210FF8" w14:textId="77777777" w:rsidR="00CB6050" w:rsidRPr="00D27DC0" w:rsidRDefault="00CB6050" w:rsidP="00A71C2A">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i/>
          <w:sz w:val="22"/>
          <w:szCs w:val="22"/>
        </w:rPr>
        <w:t xml:space="preserve">V. La rúbrica o firma digital de cada integrante del Comité de Transparencia. </w:t>
      </w:r>
    </w:p>
    <w:p w14:paraId="7D6E7030" w14:textId="77777777" w:rsidR="00CB6050" w:rsidRPr="00D27DC0" w:rsidRDefault="00CB6050" w:rsidP="00A71C2A">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10D2CC23" w14:textId="77777777" w:rsidR="00CB6050" w:rsidRPr="00D27DC0" w:rsidRDefault="00CB6050" w:rsidP="00A71C2A">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i/>
          <w:sz w:val="22"/>
          <w:szCs w:val="22"/>
        </w:rPr>
        <w:t>I. Los motivos y razonamientos que sustenten la confirmación o modificación de la prueba de daño;</w:t>
      </w:r>
    </w:p>
    <w:p w14:paraId="01EE275F" w14:textId="77777777" w:rsidR="00CB6050" w:rsidRPr="00D27DC0" w:rsidRDefault="00CB6050" w:rsidP="00A71C2A">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i/>
          <w:sz w:val="22"/>
          <w:szCs w:val="22"/>
        </w:rPr>
        <w:t>II. Descripción de las partes o secciones reservadas, en caso de clasificación parcial;</w:t>
      </w:r>
    </w:p>
    <w:p w14:paraId="28691405" w14:textId="77777777" w:rsidR="00CB6050" w:rsidRPr="00D27DC0" w:rsidRDefault="00CB6050" w:rsidP="00A71C2A">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i/>
          <w:sz w:val="22"/>
          <w:szCs w:val="22"/>
        </w:rPr>
        <w:t>III. El periodo por el que mantendrá su clasificación y fecha de expiración; y</w:t>
      </w:r>
    </w:p>
    <w:p w14:paraId="6231D99C" w14:textId="77777777" w:rsidR="00CB6050" w:rsidRPr="00D27DC0" w:rsidRDefault="00CB6050" w:rsidP="00A71C2A">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i/>
          <w:sz w:val="22"/>
          <w:szCs w:val="22"/>
        </w:rPr>
        <w:t>IV. El nombre del titular y área encargada de realizar la versión pública del documento, en su caso.</w:t>
      </w:r>
    </w:p>
    <w:p w14:paraId="2D7625B1" w14:textId="77777777" w:rsidR="00CB6050" w:rsidRPr="00D27DC0" w:rsidRDefault="00CB6050" w:rsidP="00A71C2A">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2890BFFC" w14:textId="77777777" w:rsidR="00CB6050" w:rsidRPr="00D27DC0" w:rsidRDefault="00CB6050" w:rsidP="00A71C2A">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5421E15D" w14:textId="77777777" w:rsidR="00CB6050" w:rsidRPr="00D27DC0" w:rsidRDefault="00CB6050" w:rsidP="00A71C2A">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b/>
          <w:i/>
          <w:sz w:val="22"/>
          <w:szCs w:val="22"/>
        </w:rPr>
        <w:t>Quincuagésimo segundo</w:t>
      </w:r>
      <w:r w:rsidRPr="00D27DC0">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2CF9D2E" w14:textId="77777777" w:rsidR="00CB6050" w:rsidRPr="00D27DC0" w:rsidRDefault="00CB6050" w:rsidP="00A71C2A">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61CDB2DE" w14:textId="77777777" w:rsidR="00CB6050" w:rsidRPr="00D27DC0" w:rsidRDefault="00CB6050" w:rsidP="00A71C2A">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2B53E197" w14:textId="77777777" w:rsidR="00CB6050" w:rsidRPr="00D27DC0" w:rsidRDefault="00CB6050" w:rsidP="00A71C2A">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4C0229C2" w14:textId="77777777" w:rsidR="00CB6050" w:rsidRPr="00D27DC0" w:rsidRDefault="00CB6050" w:rsidP="00A71C2A">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i/>
          <w:sz w:val="22"/>
          <w:szCs w:val="22"/>
        </w:rPr>
        <w:t>III. Señalar las personas o instancias autorizadas a acceder a la información clasificada.</w:t>
      </w:r>
    </w:p>
    <w:p w14:paraId="0A08D165" w14:textId="77777777" w:rsidR="00CB6050" w:rsidRPr="00D27DC0" w:rsidRDefault="00CB6050" w:rsidP="00A71C2A">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0F55C1F9" w14:textId="77777777" w:rsidR="00CB6050" w:rsidRPr="00D27DC0" w:rsidRDefault="00CB6050" w:rsidP="00A71C2A">
      <w:pPr>
        <w:pBdr>
          <w:top w:val="nil"/>
          <w:left w:val="nil"/>
          <w:bottom w:val="nil"/>
          <w:right w:val="nil"/>
          <w:between w:val="nil"/>
        </w:pBdr>
        <w:spacing w:after="160"/>
        <w:ind w:left="851" w:right="709"/>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i/>
          <w:sz w:val="22"/>
          <w:szCs w:val="22"/>
        </w:rPr>
        <w:t xml:space="preserve">Quincuagésimo cuarto. Cuando el Comité de Transparencia confirme la clasificación de documentos reservados y/o confidenciales, sea total o parcialmente; se deberá anexar al expediente la resolución que determinó la clasificación o, en su defecto, identificar </w:t>
      </w:r>
      <w:r w:rsidRPr="00D27DC0">
        <w:rPr>
          <w:rFonts w:ascii="Palatino Linotype" w:eastAsia="Palatino Linotype" w:hAnsi="Palatino Linotype" w:cs="Palatino Linotype"/>
          <w:i/>
          <w:sz w:val="22"/>
          <w:szCs w:val="22"/>
        </w:rPr>
        <w:lastRenderedPageBreak/>
        <w:t>en la carátula del expediente del cual formen parte, la fecha y sesión del Comité de Transparencia en la que se confirmó dicha clasificación.</w:t>
      </w:r>
    </w:p>
    <w:p w14:paraId="67FF1C5C" w14:textId="77777777" w:rsidR="00CB6050" w:rsidRPr="00D27DC0" w:rsidRDefault="00CB6050" w:rsidP="00A71C2A">
      <w:pPr>
        <w:pBdr>
          <w:top w:val="nil"/>
          <w:left w:val="nil"/>
          <w:bottom w:val="nil"/>
          <w:right w:val="nil"/>
          <w:between w:val="nil"/>
        </w:pBdr>
        <w:spacing w:after="160"/>
        <w:ind w:left="851" w:right="709"/>
        <w:jc w:val="both"/>
        <w:rPr>
          <w:rFonts w:ascii="Palatino Linotype" w:hAnsi="Palatino Linotype"/>
          <w:sz w:val="22"/>
          <w:szCs w:val="22"/>
        </w:rPr>
      </w:pPr>
      <w:r w:rsidRPr="00D27DC0">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w:t>
      </w:r>
      <w:proofErr w:type="spellStart"/>
      <w:r w:rsidRPr="00D27DC0">
        <w:rPr>
          <w:rFonts w:ascii="Palatino Linotype" w:eastAsia="Palatino Linotype" w:hAnsi="Palatino Linotype" w:cs="Palatino Linotype"/>
          <w:i/>
          <w:sz w:val="22"/>
          <w:szCs w:val="22"/>
        </w:rPr>
        <w:t>testado</w:t>
      </w:r>
      <w:proofErr w:type="spellEnd"/>
      <w:r w:rsidRPr="00D27DC0">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w:t>
      </w:r>
    </w:p>
    <w:p w14:paraId="40EFEA63" w14:textId="77777777" w:rsidR="00CB6050" w:rsidRPr="00D27DC0" w:rsidRDefault="00CB6050" w:rsidP="008C2BDE">
      <w:pPr>
        <w:spacing w:line="360" w:lineRule="auto"/>
        <w:jc w:val="both"/>
        <w:rPr>
          <w:rFonts w:ascii="Palatino Linotype" w:hAnsi="Palatino Linotype"/>
          <w:sz w:val="22"/>
          <w:szCs w:val="22"/>
        </w:rPr>
      </w:pPr>
    </w:p>
    <w:p w14:paraId="4EFFA032" w14:textId="77777777" w:rsidR="00CB6050" w:rsidRPr="00D27DC0" w:rsidRDefault="00CB6050" w:rsidP="008C2BDE">
      <w:pPr>
        <w:spacing w:line="360" w:lineRule="auto"/>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sz w:val="22"/>
          <w:szCs w:val="22"/>
        </w:rPr>
        <w:t xml:space="preserve">Efectivamente, cuando se clasifica información como confidencial es importante someterlo al Comité de Transparencia, quien debe confirmar, modificar o revocar la clasificación. </w:t>
      </w:r>
    </w:p>
    <w:p w14:paraId="3FB17BE6" w14:textId="77777777" w:rsidR="00CB6050" w:rsidRPr="00D27DC0" w:rsidRDefault="00CB6050" w:rsidP="008C2BDE">
      <w:pPr>
        <w:spacing w:line="360" w:lineRule="auto"/>
        <w:jc w:val="both"/>
        <w:rPr>
          <w:rFonts w:ascii="Palatino Linotype" w:eastAsia="Palatino Linotype" w:hAnsi="Palatino Linotype" w:cs="Palatino Linotype"/>
          <w:sz w:val="22"/>
          <w:szCs w:val="22"/>
        </w:rPr>
      </w:pPr>
    </w:p>
    <w:p w14:paraId="16EB0950" w14:textId="77777777" w:rsidR="00CB6050" w:rsidRPr="00D27DC0" w:rsidRDefault="00CB6050" w:rsidP="008C2BDE">
      <w:pPr>
        <w:shd w:val="clear" w:color="auto" w:fill="FFFFFF"/>
        <w:spacing w:line="360" w:lineRule="auto"/>
        <w:ind w:right="51"/>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D27DC0">
        <w:rPr>
          <w:rFonts w:ascii="Palatino Linotype" w:eastAsia="Palatino Linotype" w:hAnsi="Palatino Linotype" w:cs="Palatino Linotype"/>
          <w:b/>
          <w:sz w:val="22"/>
          <w:szCs w:val="22"/>
        </w:rPr>
        <w:t>Recurrente</w:t>
      </w:r>
      <w:r w:rsidRPr="00D27DC0">
        <w:rPr>
          <w:rFonts w:ascii="Palatino Linotype" w:eastAsia="Palatino Linotype" w:hAnsi="Palatino Linotype" w:cs="Palatino Linotype"/>
          <w:sz w:val="22"/>
          <w:szCs w:val="22"/>
        </w:rPr>
        <w:t>.</w:t>
      </w:r>
    </w:p>
    <w:p w14:paraId="25C7D581" w14:textId="77777777" w:rsidR="00F71F87" w:rsidRPr="00D27DC0" w:rsidRDefault="00F71F87" w:rsidP="008C2BDE">
      <w:pPr>
        <w:shd w:val="clear" w:color="auto" w:fill="FFFFFF"/>
        <w:spacing w:line="360" w:lineRule="auto"/>
        <w:ind w:right="51"/>
        <w:jc w:val="both"/>
        <w:rPr>
          <w:rFonts w:ascii="Palatino Linotype" w:eastAsia="Palatino Linotype" w:hAnsi="Palatino Linotype" w:cs="Palatino Linotype"/>
          <w:sz w:val="22"/>
          <w:szCs w:val="22"/>
        </w:rPr>
      </w:pPr>
    </w:p>
    <w:p w14:paraId="2F3C6111" w14:textId="09ECF6E8" w:rsidR="00CB6050" w:rsidRPr="00D27DC0" w:rsidRDefault="00CB6050" w:rsidP="008C2BDE">
      <w:pPr>
        <w:spacing w:line="360" w:lineRule="auto"/>
        <w:ind w:right="49"/>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sz w:val="22"/>
          <w:szCs w:val="22"/>
        </w:rPr>
        <w:t xml:space="preserve">Es así como, en mérito de lo expuesto en líneas anteriores, resultan fundadas las razones o motivos de inconformidad hechos valer por la parte </w:t>
      </w:r>
      <w:r w:rsidRPr="00D27DC0">
        <w:rPr>
          <w:rFonts w:ascii="Palatino Linotype" w:eastAsia="Palatino Linotype" w:hAnsi="Palatino Linotype" w:cs="Palatino Linotype"/>
          <w:b/>
          <w:sz w:val="22"/>
          <w:szCs w:val="22"/>
        </w:rPr>
        <w:t>RECURRENTE</w:t>
      </w:r>
      <w:r w:rsidRPr="00D27DC0">
        <w:rPr>
          <w:rFonts w:ascii="Palatino Linotype" w:eastAsia="Palatino Linotype" w:hAnsi="Palatino Linotype" w:cs="Palatino Linotype"/>
          <w:sz w:val="22"/>
          <w:szCs w:val="22"/>
        </w:rPr>
        <w:t xml:space="preserve"> dentro del recurso de revisión </w:t>
      </w:r>
      <w:r w:rsidRPr="00D27DC0">
        <w:rPr>
          <w:rFonts w:ascii="Palatino Linotype" w:eastAsia="Palatino Linotype" w:hAnsi="Palatino Linotype" w:cs="Palatino Linotype"/>
          <w:b/>
          <w:sz w:val="22"/>
          <w:szCs w:val="22"/>
        </w:rPr>
        <w:t>0</w:t>
      </w:r>
      <w:r w:rsidR="00FF5F79" w:rsidRPr="00D27DC0">
        <w:rPr>
          <w:rFonts w:ascii="Palatino Linotype" w:eastAsia="Palatino Linotype" w:hAnsi="Palatino Linotype" w:cs="Palatino Linotype"/>
          <w:b/>
          <w:sz w:val="22"/>
          <w:szCs w:val="22"/>
        </w:rPr>
        <w:t>2929</w:t>
      </w:r>
      <w:r w:rsidRPr="00D27DC0">
        <w:rPr>
          <w:rFonts w:ascii="Palatino Linotype" w:eastAsia="Palatino Linotype" w:hAnsi="Palatino Linotype" w:cs="Palatino Linotype"/>
          <w:b/>
          <w:sz w:val="22"/>
          <w:szCs w:val="22"/>
        </w:rPr>
        <w:t>/INFOEM/IP/RR/202</w:t>
      </w:r>
      <w:r w:rsidR="00500A1F" w:rsidRPr="00D27DC0">
        <w:rPr>
          <w:rFonts w:ascii="Palatino Linotype" w:eastAsia="Palatino Linotype" w:hAnsi="Palatino Linotype" w:cs="Palatino Linotype"/>
          <w:b/>
          <w:sz w:val="22"/>
          <w:szCs w:val="22"/>
        </w:rPr>
        <w:t>5</w:t>
      </w:r>
      <w:r w:rsidRPr="00D27DC0">
        <w:rPr>
          <w:rFonts w:ascii="Palatino Linotype" w:eastAsia="Palatino Linotype" w:hAnsi="Palatino Linotype" w:cs="Palatino Linotype"/>
          <w:sz w:val="22"/>
          <w:szCs w:val="22"/>
        </w:rPr>
        <w:t xml:space="preserve">; por ello, y con fundamento en la fracción III del numeral 186 de la Ley de Transparencia y Acceso a la Información Pública del Estado de México y </w:t>
      </w:r>
      <w:r w:rsidRPr="00D27DC0">
        <w:rPr>
          <w:rFonts w:ascii="Palatino Linotype" w:eastAsia="Palatino Linotype" w:hAnsi="Palatino Linotype" w:cs="Palatino Linotype"/>
          <w:sz w:val="22"/>
          <w:szCs w:val="22"/>
        </w:rPr>
        <w:lastRenderedPageBreak/>
        <w:t xml:space="preserve">Municipios, por lo que se </w:t>
      </w:r>
      <w:r w:rsidR="00A3520F" w:rsidRPr="00D27DC0">
        <w:rPr>
          <w:rFonts w:ascii="Palatino Linotype" w:eastAsia="Palatino Linotype" w:hAnsi="Palatino Linotype" w:cs="Palatino Linotype"/>
          <w:b/>
          <w:sz w:val="22"/>
          <w:szCs w:val="22"/>
        </w:rPr>
        <w:t>REVOCA</w:t>
      </w:r>
      <w:r w:rsidRPr="00D27DC0">
        <w:rPr>
          <w:rFonts w:ascii="Palatino Linotype" w:eastAsia="Palatino Linotype" w:hAnsi="Palatino Linotype" w:cs="Palatino Linotype"/>
          <w:b/>
          <w:sz w:val="22"/>
          <w:szCs w:val="22"/>
        </w:rPr>
        <w:t xml:space="preserve"> </w:t>
      </w:r>
      <w:r w:rsidRPr="00D27DC0">
        <w:rPr>
          <w:rFonts w:ascii="Palatino Linotype" w:eastAsia="Palatino Linotype" w:hAnsi="Palatino Linotype" w:cs="Palatino Linotype"/>
          <w:sz w:val="22"/>
          <w:szCs w:val="22"/>
        </w:rPr>
        <w:t xml:space="preserve">la respuesta del </w:t>
      </w:r>
      <w:r w:rsidRPr="00D27DC0">
        <w:rPr>
          <w:rFonts w:ascii="Palatino Linotype" w:eastAsia="Palatino Linotype" w:hAnsi="Palatino Linotype" w:cs="Palatino Linotype"/>
          <w:b/>
          <w:sz w:val="22"/>
          <w:szCs w:val="22"/>
        </w:rPr>
        <w:t>SU</w:t>
      </w:r>
      <w:r w:rsidRPr="00D27DC0">
        <w:rPr>
          <w:rFonts w:ascii="Palatino Linotype" w:eastAsia="Palatino Linotype" w:hAnsi="Palatino Linotype" w:cs="Palatino Linotype"/>
          <w:b/>
          <w:bCs/>
          <w:sz w:val="22"/>
          <w:szCs w:val="22"/>
        </w:rPr>
        <w:t xml:space="preserve">JETO OBLIGADO </w:t>
      </w:r>
      <w:r w:rsidRPr="00D27DC0">
        <w:rPr>
          <w:rFonts w:ascii="Palatino Linotype" w:eastAsia="Palatino Linotype" w:hAnsi="Palatino Linotype" w:cs="Palatino Linotype"/>
          <w:sz w:val="22"/>
          <w:szCs w:val="22"/>
        </w:rPr>
        <w:t xml:space="preserve">a la solicitud de información </w:t>
      </w:r>
      <w:r w:rsidR="00073DA6" w:rsidRPr="00D27DC0">
        <w:rPr>
          <w:rFonts w:ascii="Palatino Linotype" w:eastAsia="Palatino Linotype" w:hAnsi="Palatino Linotype" w:cs="Palatino Linotype"/>
          <w:b/>
          <w:sz w:val="22"/>
          <w:szCs w:val="22"/>
        </w:rPr>
        <w:t>00</w:t>
      </w:r>
      <w:r w:rsidR="00FF5F79" w:rsidRPr="00D27DC0">
        <w:rPr>
          <w:rFonts w:ascii="Palatino Linotype" w:eastAsia="Palatino Linotype" w:hAnsi="Palatino Linotype" w:cs="Palatino Linotype"/>
          <w:b/>
          <w:sz w:val="22"/>
          <w:szCs w:val="22"/>
        </w:rPr>
        <w:t>022</w:t>
      </w:r>
      <w:r w:rsidR="00073DA6" w:rsidRPr="00D27DC0">
        <w:rPr>
          <w:rFonts w:ascii="Palatino Linotype" w:eastAsia="Palatino Linotype" w:hAnsi="Palatino Linotype" w:cs="Palatino Linotype"/>
          <w:b/>
          <w:sz w:val="22"/>
          <w:szCs w:val="22"/>
        </w:rPr>
        <w:t>/</w:t>
      </w:r>
      <w:r w:rsidR="00FF5F79" w:rsidRPr="00D27DC0">
        <w:rPr>
          <w:rFonts w:ascii="Palatino Linotype" w:eastAsia="Palatino Linotype" w:hAnsi="Palatino Linotype" w:cs="Palatino Linotype"/>
          <w:b/>
          <w:sz w:val="22"/>
          <w:szCs w:val="22"/>
        </w:rPr>
        <w:t>POLOTI</w:t>
      </w:r>
      <w:r w:rsidR="00073DA6" w:rsidRPr="00D27DC0">
        <w:rPr>
          <w:rFonts w:ascii="Palatino Linotype" w:eastAsia="Palatino Linotype" w:hAnsi="Palatino Linotype" w:cs="Palatino Linotype"/>
          <w:b/>
          <w:sz w:val="22"/>
          <w:szCs w:val="22"/>
        </w:rPr>
        <w:t>/IP/2025</w:t>
      </w:r>
      <w:r w:rsidRPr="00D27DC0">
        <w:rPr>
          <w:rFonts w:ascii="Palatino Linotype" w:eastAsia="Palatino Linotype" w:hAnsi="Palatino Linotype" w:cs="Palatino Linotype"/>
          <w:b/>
          <w:sz w:val="22"/>
          <w:szCs w:val="22"/>
        </w:rPr>
        <w:t>.</w:t>
      </w:r>
    </w:p>
    <w:p w14:paraId="3A649887" w14:textId="77777777" w:rsidR="00CB6050" w:rsidRPr="00D27DC0" w:rsidRDefault="00CB6050" w:rsidP="008C2BDE">
      <w:pPr>
        <w:spacing w:line="360" w:lineRule="auto"/>
        <w:ind w:right="49"/>
        <w:jc w:val="both"/>
        <w:rPr>
          <w:rFonts w:ascii="Palatino Linotype" w:eastAsia="Palatino Linotype" w:hAnsi="Palatino Linotype" w:cs="Palatino Linotype"/>
          <w:sz w:val="22"/>
          <w:szCs w:val="22"/>
        </w:rPr>
      </w:pPr>
    </w:p>
    <w:p w14:paraId="403C343B" w14:textId="38A0DAA3" w:rsidR="00CB6050" w:rsidRPr="00D27DC0" w:rsidRDefault="00CB6050" w:rsidP="008C2BDE">
      <w:pPr>
        <w:spacing w:line="360" w:lineRule="auto"/>
        <w:ind w:right="49"/>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sz w:val="22"/>
          <w:szCs w:val="22"/>
        </w:rPr>
        <w:t>Así, con fundamento en lo prescrito en los artículos 5, párrafos trigésimo séptimo, trigésimo octavo y trigésimo noveno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055DC53C" w14:textId="3CB4507C" w:rsidR="003D4131" w:rsidRPr="00D27DC0" w:rsidRDefault="003D4131" w:rsidP="008C2BDE">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bookmarkStart w:id="9" w:name="_heading=h.lnxbz9" w:colFirst="0" w:colLast="0"/>
      <w:bookmarkEnd w:id="9"/>
      <w:r w:rsidRPr="00D27DC0">
        <w:rPr>
          <w:rFonts w:ascii="Palatino Linotype" w:eastAsia="Palatino Linotype" w:hAnsi="Palatino Linotype" w:cs="Palatino Linotype"/>
          <w:b/>
          <w:sz w:val="22"/>
          <w:szCs w:val="22"/>
        </w:rPr>
        <w:t>III. R E S U E L V E</w:t>
      </w:r>
    </w:p>
    <w:p w14:paraId="79643EAC" w14:textId="4EE01CF0" w:rsidR="003D4131" w:rsidRPr="00D27DC0" w:rsidRDefault="003D4131" w:rsidP="008C2BDE">
      <w:pPr>
        <w:spacing w:before="240" w:after="240" w:line="360" w:lineRule="auto"/>
        <w:jc w:val="both"/>
        <w:rPr>
          <w:rFonts w:ascii="Palatino Linotype" w:eastAsia="Palatino Linotype" w:hAnsi="Palatino Linotype" w:cs="Palatino Linotype"/>
          <w:sz w:val="22"/>
          <w:szCs w:val="22"/>
        </w:rPr>
      </w:pPr>
      <w:bookmarkStart w:id="10" w:name="_heading=h.1fob9te" w:colFirst="0" w:colLast="0"/>
      <w:bookmarkEnd w:id="10"/>
      <w:r w:rsidRPr="00D27DC0">
        <w:rPr>
          <w:rFonts w:ascii="Palatino Linotype" w:eastAsia="Palatino Linotype" w:hAnsi="Palatino Linotype" w:cs="Palatino Linotype"/>
          <w:b/>
          <w:sz w:val="22"/>
          <w:szCs w:val="22"/>
        </w:rPr>
        <w:t xml:space="preserve">Primero. </w:t>
      </w:r>
      <w:r w:rsidRPr="00D27DC0">
        <w:rPr>
          <w:rFonts w:ascii="Palatino Linotype" w:eastAsia="Palatino Linotype" w:hAnsi="Palatino Linotype" w:cs="Palatino Linotype"/>
          <w:sz w:val="22"/>
          <w:szCs w:val="22"/>
        </w:rPr>
        <w:t xml:space="preserve">Resultan </w:t>
      </w:r>
      <w:r w:rsidR="003420AF" w:rsidRPr="00D27DC0">
        <w:rPr>
          <w:rFonts w:ascii="Palatino Linotype" w:eastAsia="Palatino Linotype" w:hAnsi="Palatino Linotype" w:cs="Palatino Linotype"/>
          <w:b/>
          <w:sz w:val="22"/>
          <w:szCs w:val="22"/>
        </w:rPr>
        <w:t>parcialmente</w:t>
      </w:r>
      <w:r w:rsidR="003420AF" w:rsidRPr="00D27DC0">
        <w:rPr>
          <w:rFonts w:ascii="Palatino Linotype" w:eastAsia="Palatino Linotype" w:hAnsi="Palatino Linotype" w:cs="Palatino Linotype"/>
          <w:sz w:val="22"/>
          <w:szCs w:val="22"/>
        </w:rPr>
        <w:t xml:space="preserve"> </w:t>
      </w:r>
      <w:r w:rsidRPr="00D27DC0">
        <w:rPr>
          <w:rFonts w:ascii="Palatino Linotype" w:eastAsia="Palatino Linotype" w:hAnsi="Palatino Linotype" w:cs="Palatino Linotype"/>
          <w:b/>
          <w:sz w:val="22"/>
          <w:szCs w:val="22"/>
        </w:rPr>
        <w:t>fundadas</w:t>
      </w:r>
      <w:r w:rsidRPr="00D27DC0">
        <w:rPr>
          <w:rFonts w:ascii="Palatino Linotype" w:eastAsia="Palatino Linotype" w:hAnsi="Palatino Linotype" w:cs="Palatino Linotype"/>
          <w:sz w:val="22"/>
          <w:szCs w:val="22"/>
        </w:rPr>
        <w:t xml:space="preserve"> las razones o motivos de inconformidad hechos valer por </w:t>
      </w:r>
      <w:r w:rsidRPr="00D27DC0">
        <w:rPr>
          <w:rFonts w:ascii="Palatino Linotype" w:eastAsia="Palatino Linotype" w:hAnsi="Palatino Linotype" w:cs="Palatino Linotype"/>
          <w:b/>
          <w:sz w:val="22"/>
          <w:szCs w:val="22"/>
        </w:rPr>
        <w:t>la parte Recurrente</w:t>
      </w:r>
      <w:r w:rsidRPr="00D27DC0">
        <w:rPr>
          <w:rFonts w:ascii="Palatino Linotype" w:eastAsia="Palatino Linotype" w:hAnsi="Palatino Linotype" w:cs="Palatino Linotype"/>
          <w:sz w:val="22"/>
          <w:szCs w:val="22"/>
        </w:rPr>
        <w:t xml:space="preserve"> en el recurso de revisión </w:t>
      </w:r>
      <w:r w:rsidR="00EE7FB0" w:rsidRPr="00D27DC0">
        <w:rPr>
          <w:rFonts w:ascii="Palatino Linotype" w:eastAsia="Palatino Linotype" w:hAnsi="Palatino Linotype" w:cs="Palatino Linotype"/>
          <w:b/>
          <w:sz w:val="22"/>
          <w:szCs w:val="22"/>
        </w:rPr>
        <w:t>02929/INFOEM/IP/RR/2025</w:t>
      </w:r>
      <w:r w:rsidRPr="00D27DC0">
        <w:rPr>
          <w:rFonts w:ascii="Palatino Linotype" w:eastAsia="Palatino Linotype" w:hAnsi="Palatino Linotype" w:cs="Palatino Linotype"/>
          <w:sz w:val="22"/>
          <w:szCs w:val="22"/>
        </w:rPr>
        <w:t xml:space="preserve">; por lo que, en términos de </w:t>
      </w:r>
      <w:r w:rsidRPr="00D27DC0">
        <w:rPr>
          <w:rFonts w:ascii="Palatino Linotype" w:eastAsia="Palatino Linotype" w:hAnsi="Palatino Linotype" w:cs="Palatino Linotype"/>
          <w:b/>
          <w:sz w:val="22"/>
          <w:szCs w:val="22"/>
        </w:rPr>
        <w:t>Considerando</w:t>
      </w:r>
      <w:r w:rsidRPr="00D27DC0">
        <w:rPr>
          <w:rFonts w:ascii="Palatino Linotype" w:eastAsia="Palatino Linotype" w:hAnsi="Palatino Linotype" w:cs="Palatino Linotype"/>
          <w:sz w:val="22"/>
          <w:szCs w:val="22"/>
        </w:rPr>
        <w:t xml:space="preserve"> </w:t>
      </w:r>
      <w:r w:rsidRPr="00D27DC0">
        <w:rPr>
          <w:rFonts w:ascii="Palatino Linotype" w:eastAsia="Palatino Linotype" w:hAnsi="Palatino Linotype" w:cs="Palatino Linotype"/>
          <w:b/>
          <w:sz w:val="22"/>
          <w:szCs w:val="22"/>
        </w:rPr>
        <w:t xml:space="preserve">Cuarto </w:t>
      </w:r>
      <w:r w:rsidRPr="00D27DC0">
        <w:rPr>
          <w:rFonts w:ascii="Palatino Linotype" w:eastAsia="Palatino Linotype" w:hAnsi="Palatino Linotype" w:cs="Palatino Linotype"/>
          <w:sz w:val="22"/>
          <w:szCs w:val="22"/>
        </w:rPr>
        <w:t xml:space="preserve">de esta resolución, se </w:t>
      </w:r>
      <w:r w:rsidR="00A3520F" w:rsidRPr="00D27DC0">
        <w:rPr>
          <w:rFonts w:ascii="Palatino Linotype" w:eastAsia="Palatino Linotype" w:hAnsi="Palatino Linotype" w:cs="Palatino Linotype"/>
          <w:b/>
          <w:sz w:val="22"/>
          <w:szCs w:val="22"/>
        </w:rPr>
        <w:t>REVOCA</w:t>
      </w:r>
      <w:r w:rsidRPr="00D27DC0">
        <w:rPr>
          <w:rFonts w:ascii="Palatino Linotype" w:eastAsia="Palatino Linotype" w:hAnsi="Palatino Linotype" w:cs="Palatino Linotype"/>
          <w:b/>
          <w:sz w:val="22"/>
          <w:szCs w:val="22"/>
        </w:rPr>
        <w:t xml:space="preserve"> </w:t>
      </w:r>
      <w:r w:rsidRPr="00D27DC0">
        <w:rPr>
          <w:rFonts w:ascii="Palatino Linotype" w:eastAsia="Palatino Linotype" w:hAnsi="Palatino Linotype" w:cs="Palatino Linotype"/>
          <w:sz w:val="22"/>
          <w:szCs w:val="22"/>
        </w:rPr>
        <w:t xml:space="preserve">la respuesta emitida por el </w:t>
      </w:r>
      <w:r w:rsidR="003F28C6" w:rsidRPr="00D27DC0">
        <w:rPr>
          <w:rFonts w:ascii="Palatino Linotype" w:eastAsia="Palatino Linotype" w:hAnsi="Palatino Linotype" w:cs="Palatino Linotype"/>
          <w:b/>
          <w:sz w:val="22"/>
          <w:szCs w:val="22"/>
        </w:rPr>
        <w:t>Sujeto Obligado.</w:t>
      </w:r>
    </w:p>
    <w:p w14:paraId="15C54F50" w14:textId="670B76AA" w:rsidR="003D4131" w:rsidRPr="00D27DC0" w:rsidRDefault="003D4131" w:rsidP="008C2BDE">
      <w:pPr>
        <w:spacing w:before="240" w:after="240" w:line="360" w:lineRule="auto"/>
        <w:ind w:right="49"/>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b/>
          <w:sz w:val="22"/>
          <w:szCs w:val="22"/>
        </w:rPr>
        <w:t xml:space="preserve">Segundo. </w:t>
      </w:r>
      <w:r w:rsidRPr="00D27DC0">
        <w:rPr>
          <w:rFonts w:ascii="Palatino Linotype" w:eastAsia="Palatino Linotype" w:hAnsi="Palatino Linotype" w:cs="Palatino Linotype"/>
          <w:sz w:val="22"/>
          <w:szCs w:val="22"/>
        </w:rPr>
        <w:t xml:space="preserve">Se </w:t>
      </w:r>
      <w:r w:rsidRPr="00D27DC0">
        <w:rPr>
          <w:rFonts w:ascii="Palatino Linotype" w:eastAsia="Palatino Linotype" w:hAnsi="Palatino Linotype" w:cs="Palatino Linotype"/>
          <w:b/>
          <w:sz w:val="22"/>
          <w:szCs w:val="22"/>
        </w:rPr>
        <w:t>Ordena</w:t>
      </w:r>
      <w:r w:rsidRPr="00D27DC0">
        <w:rPr>
          <w:rFonts w:ascii="Palatino Linotype" w:eastAsia="Palatino Linotype" w:hAnsi="Palatino Linotype" w:cs="Palatino Linotype"/>
          <w:sz w:val="22"/>
          <w:szCs w:val="22"/>
        </w:rPr>
        <w:t xml:space="preserve"> al </w:t>
      </w:r>
      <w:r w:rsidRPr="00D27DC0">
        <w:rPr>
          <w:rFonts w:ascii="Palatino Linotype" w:eastAsia="Palatino Linotype" w:hAnsi="Palatino Linotype" w:cs="Palatino Linotype"/>
          <w:b/>
          <w:sz w:val="22"/>
          <w:szCs w:val="22"/>
        </w:rPr>
        <w:t>Sujeto Obligado</w:t>
      </w:r>
      <w:r w:rsidRPr="00D27DC0">
        <w:rPr>
          <w:rFonts w:ascii="Palatino Linotype" w:eastAsia="Palatino Linotype" w:hAnsi="Palatino Linotype" w:cs="Palatino Linotype"/>
          <w:sz w:val="22"/>
          <w:szCs w:val="22"/>
        </w:rPr>
        <w:t xml:space="preserve">, en términos de los Considerandos </w:t>
      </w:r>
      <w:r w:rsidRPr="00D27DC0">
        <w:rPr>
          <w:rFonts w:ascii="Palatino Linotype" w:eastAsia="Palatino Linotype" w:hAnsi="Palatino Linotype" w:cs="Palatino Linotype"/>
          <w:b/>
          <w:sz w:val="22"/>
          <w:szCs w:val="22"/>
        </w:rPr>
        <w:t xml:space="preserve">Cuarto </w:t>
      </w:r>
      <w:r w:rsidR="00AC6470" w:rsidRPr="00D27DC0">
        <w:rPr>
          <w:rFonts w:ascii="Palatino Linotype" w:eastAsia="Palatino Linotype" w:hAnsi="Palatino Linotype" w:cs="Palatino Linotype"/>
          <w:b/>
          <w:sz w:val="22"/>
          <w:szCs w:val="22"/>
        </w:rPr>
        <w:t xml:space="preserve">y Quinto </w:t>
      </w:r>
      <w:r w:rsidRPr="00D27DC0">
        <w:rPr>
          <w:rFonts w:ascii="Palatino Linotype" w:eastAsia="Palatino Linotype" w:hAnsi="Palatino Linotype" w:cs="Palatino Linotype"/>
          <w:sz w:val="22"/>
          <w:szCs w:val="22"/>
        </w:rPr>
        <w:t xml:space="preserve">de esta resolución, haga entrega vía SAIMEX, </w:t>
      </w:r>
      <w:r w:rsidR="00AC6470" w:rsidRPr="00D27DC0">
        <w:rPr>
          <w:rFonts w:ascii="Palatino Linotype" w:eastAsia="Palatino Linotype" w:hAnsi="Palatino Linotype" w:cs="Palatino Linotype"/>
          <w:sz w:val="22"/>
          <w:szCs w:val="22"/>
        </w:rPr>
        <w:t xml:space="preserve">en versión pública, </w:t>
      </w:r>
      <w:r w:rsidRPr="00D27DC0">
        <w:rPr>
          <w:rFonts w:ascii="Palatino Linotype" w:eastAsia="Palatino Linotype" w:hAnsi="Palatino Linotype" w:cs="Palatino Linotype"/>
          <w:sz w:val="22"/>
          <w:szCs w:val="22"/>
        </w:rPr>
        <w:t>la siguiente información:</w:t>
      </w:r>
    </w:p>
    <w:p w14:paraId="34ACC0F4" w14:textId="7E4B794A" w:rsidR="00A3520F" w:rsidRPr="00D27DC0" w:rsidRDefault="00A3520F" w:rsidP="008C2BDE">
      <w:pPr>
        <w:pStyle w:val="Prrafodelista"/>
        <w:widowControl w:val="0"/>
        <w:numPr>
          <w:ilvl w:val="0"/>
          <w:numId w:val="4"/>
        </w:numPr>
        <w:tabs>
          <w:tab w:val="left" w:pos="1701"/>
          <w:tab w:val="left" w:pos="1843"/>
        </w:tabs>
        <w:spacing w:before="360" w:after="240" w:line="360" w:lineRule="auto"/>
        <w:ind w:left="567" w:right="142"/>
        <w:jc w:val="both"/>
        <w:rPr>
          <w:rFonts w:ascii="Palatino Linotype" w:eastAsia="Palatino Linotype" w:hAnsi="Palatino Linotype" w:cs="Palatino Linotype"/>
          <w:b/>
          <w:sz w:val="22"/>
          <w:szCs w:val="22"/>
        </w:rPr>
      </w:pPr>
      <w:r w:rsidRPr="00D27DC0">
        <w:rPr>
          <w:rFonts w:ascii="Palatino Linotype" w:eastAsia="Calibri" w:hAnsi="Palatino Linotype" w:cs="Arial"/>
          <w:b/>
          <w:sz w:val="22"/>
          <w:szCs w:val="22"/>
        </w:rPr>
        <w:t xml:space="preserve">Recibo de nómina de la primera quincena de febrero de dos mil veinticinco, del Servidor Público referido en la solicitud </w:t>
      </w:r>
      <w:r w:rsidR="005E120E" w:rsidRPr="00D27DC0">
        <w:rPr>
          <w:rFonts w:ascii="Palatino Linotype" w:eastAsia="Palatino Linotype" w:hAnsi="Palatino Linotype" w:cs="Palatino Linotype"/>
          <w:b/>
          <w:sz w:val="22"/>
          <w:szCs w:val="22"/>
        </w:rPr>
        <w:t>00022/POLOTI/IP/2025.</w:t>
      </w:r>
    </w:p>
    <w:p w14:paraId="16BD40C6" w14:textId="424B6770" w:rsidR="00AC6470" w:rsidRPr="00D27DC0" w:rsidRDefault="00AC6470" w:rsidP="008C2BDE">
      <w:pPr>
        <w:pBdr>
          <w:top w:val="nil"/>
          <w:left w:val="nil"/>
          <w:bottom w:val="nil"/>
          <w:right w:val="nil"/>
          <w:between w:val="nil"/>
        </w:pBdr>
        <w:spacing w:line="360" w:lineRule="auto"/>
        <w:ind w:left="284" w:right="616"/>
        <w:jc w:val="both"/>
        <w:rPr>
          <w:rFonts w:ascii="Palatino Linotype" w:eastAsia="Palatino Linotype" w:hAnsi="Palatino Linotype" w:cs="Palatino Linotype"/>
          <w:i/>
          <w:sz w:val="22"/>
          <w:szCs w:val="22"/>
        </w:rPr>
      </w:pPr>
      <w:r w:rsidRPr="00D27DC0">
        <w:rPr>
          <w:rFonts w:ascii="Palatino Linotype" w:eastAsia="Palatino Linotype" w:hAnsi="Palatino Linotype" w:cs="Palatino Linotype"/>
          <w:i/>
          <w:sz w:val="22"/>
          <w:szCs w:val="22"/>
        </w:rPr>
        <w:t xml:space="preserve">Debiendo acompañar con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w:t>
      </w:r>
      <w:r w:rsidRPr="00D27DC0">
        <w:rPr>
          <w:rFonts w:ascii="Palatino Linotype" w:eastAsia="Palatino Linotype" w:hAnsi="Palatino Linotype" w:cs="Palatino Linotype"/>
          <w:b/>
          <w:i/>
          <w:sz w:val="22"/>
          <w:szCs w:val="22"/>
        </w:rPr>
        <w:t>Recurrente</w:t>
      </w:r>
      <w:r w:rsidRPr="00D27DC0">
        <w:rPr>
          <w:rFonts w:ascii="Palatino Linotype" w:eastAsia="Palatino Linotype" w:hAnsi="Palatino Linotype" w:cs="Palatino Linotype"/>
          <w:i/>
          <w:sz w:val="22"/>
          <w:szCs w:val="22"/>
        </w:rPr>
        <w:t xml:space="preserve">, mismo que igualmente hará de su conocimiento. </w:t>
      </w:r>
    </w:p>
    <w:p w14:paraId="61CC03B6" w14:textId="77777777" w:rsidR="008F5A1F" w:rsidRPr="00D27DC0" w:rsidRDefault="008F5A1F" w:rsidP="008C2BDE">
      <w:pPr>
        <w:pBdr>
          <w:top w:val="nil"/>
          <w:left w:val="nil"/>
          <w:bottom w:val="nil"/>
          <w:right w:val="nil"/>
          <w:between w:val="nil"/>
        </w:pBdr>
        <w:spacing w:line="360" w:lineRule="auto"/>
        <w:ind w:left="284" w:right="616"/>
        <w:jc w:val="both"/>
        <w:rPr>
          <w:rFonts w:ascii="Palatino Linotype" w:eastAsia="Palatino Linotype" w:hAnsi="Palatino Linotype" w:cs="Palatino Linotype"/>
          <w:i/>
          <w:sz w:val="22"/>
          <w:szCs w:val="22"/>
        </w:rPr>
      </w:pPr>
    </w:p>
    <w:p w14:paraId="24D8CCB5" w14:textId="77777777" w:rsidR="003D4131" w:rsidRPr="00D27DC0" w:rsidRDefault="003D4131" w:rsidP="008C2BDE">
      <w:pPr>
        <w:spacing w:before="240" w:after="240" w:line="360" w:lineRule="auto"/>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b/>
          <w:sz w:val="22"/>
          <w:szCs w:val="22"/>
        </w:rPr>
        <w:lastRenderedPageBreak/>
        <w:t xml:space="preserve">Tercero.  Notifíquese vía SAIMEX, </w:t>
      </w:r>
      <w:r w:rsidRPr="00D27DC0">
        <w:rPr>
          <w:rFonts w:ascii="Palatino Linotype" w:eastAsia="Palatino Linotype" w:hAnsi="Palatino Linotype" w:cs="Palatino Linotype"/>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2C320868" w14:textId="2855D554" w:rsidR="003D4131" w:rsidRPr="00D27DC0" w:rsidRDefault="003D4131" w:rsidP="008C2BDE">
      <w:pPr>
        <w:spacing w:before="240" w:after="240" w:line="360" w:lineRule="auto"/>
        <w:ind w:right="49"/>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b/>
          <w:sz w:val="22"/>
          <w:szCs w:val="22"/>
        </w:rPr>
        <w:t xml:space="preserve">Cuarto. </w:t>
      </w:r>
      <w:r w:rsidR="00311007" w:rsidRPr="00D27DC0">
        <w:rPr>
          <w:rFonts w:ascii="Palatino Linotype" w:eastAsia="Palatino Linotype" w:hAnsi="Palatino Linotype" w:cs="Palatino Linotype"/>
          <w:b/>
          <w:sz w:val="22"/>
          <w:szCs w:val="22"/>
        </w:rPr>
        <w:t xml:space="preserve">Notifíquese a través del SAIMEX, </w:t>
      </w:r>
      <w:r w:rsidR="00311007" w:rsidRPr="00D27DC0">
        <w:rPr>
          <w:rFonts w:ascii="Palatino Linotype" w:eastAsia="Palatino Linotype" w:hAnsi="Palatino Linotype" w:cs="Palatino Linotype"/>
          <w:sz w:val="22"/>
          <w:szCs w:val="22"/>
        </w:rPr>
        <w:t>al Titular de la Unidad de Transparencia que d</w:t>
      </w:r>
      <w:r w:rsidRPr="00D27DC0">
        <w:rPr>
          <w:rFonts w:ascii="Palatino Linotype" w:eastAsia="Palatino Linotype" w:hAnsi="Palatino Linotype" w:cs="Palatino Linotype"/>
          <w:sz w:val="22"/>
          <w:szCs w:val="22"/>
        </w:rPr>
        <w:t>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67950A8" w14:textId="0D361C9F" w:rsidR="003D4131" w:rsidRPr="00D27DC0" w:rsidRDefault="003D4131" w:rsidP="008C2BDE">
      <w:pPr>
        <w:spacing w:before="240" w:after="240" w:line="360" w:lineRule="auto"/>
        <w:ind w:right="49"/>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b/>
          <w:sz w:val="22"/>
          <w:szCs w:val="22"/>
        </w:rPr>
        <w:t xml:space="preserve">Quinto. Notifíquese vía SAIMEX, </w:t>
      </w:r>
      <w:r w:rsidRPr="00D27DC0">
        <w:rPr>
          <w:rFonts w:ascii="Palatino Linotype" w:eastAsia="Palatino Linotype" w:hAnsi="Palatino Linotype" w:cs="Palatino Linotype"/>
          <w:sz w:val="22"/>
          <w:szCs w:val="22"/>
        </w:rPr>
        <w:t>a</w:t>
      </w:r>
      <w:r w:rsidRPr="00D27DC0">
        <w:rPr>
          <w:rFonts w:ascii="Palatino Linotype" w:eastAsia="Palatino Linotype" w:hAnsi="Palatino Linotype" w:cs="Palatino Linotype"/>
          <w:b/>
          <w:sz w:val="22"/>
          <w:szCs w:val="22"/>
        </w:rPr>
        <w:t xml:space="preserve"> la parte Recurrente</w:t>
      </w:r>
      <w:r w:rsidRPr="00D27DC0">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r w:rsidR="001F3E5D" w:rsidRPr="00D27DC0">
        <w:rPr>
          <w:rFonts w:ascii="Palatino Linotype" w:eastAsia="Palatino Linotype" w:hAnsi="Palatino Linotype" w:cs="Palatino Linotype"/>
          <w:sz w:val="22"/>
          <w:szCs w:val="22"/>
        </w:rPr>
        <w:t xml:space="preserve"> </w:t>
      </w:r>
    </w:p>
    <w:p w14:paraId="230D552C" w14:textId="3DAA8FFC" w:rsidR="00134F92" w:rsidRPr="008F5A1F" w:rsidRDefault="00134F92" w:rsidP="00134F92">
      <w:pPr>
        <w:spacing w:before="240" w:after="240" w:line="360" w:lineRule="auto"/>
        <w:jc w:val="both"/>
        <w:rPr>
          <w:rFonts w:ascii="Palatino Linotype" w:eastAsia="Palatino Linotype" w:hAnsi="Palatino Linotype" w:cs="Palatino Linotype"/>
          <w:sz w:val="22"/>
          <w:szCs w:val="22"/>
        </w:rPr>
      </w:pPr>
      <w:r w:rsidRPr="00D27DC0">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Y GUADALUPE RAMÍREZ PEÑA; EN LA DÉCIMA NOVENA</w:t>
      </w:r>
      <w:r w:rsidR="008F5A1F" w:rsidRPr="00D27DC0">
        <w:rPr>
          <w:rFonts w:ascii="Palatino Linotype" w:eastAsia="Palatino Linotype" w:hAnsi="Palatino Linotype" w:cs="Palatino Linotype"/>
          <w:sz w:val="22"/>
          <w:szCs w:val="22"/>
        </w:rPr>
        <w:t xml:space="preserve"> SESIÓN </w:t>
      </w:r>
      <w:r w:rsidRPr="00D27DC0">
        <w:rPr>
          <w:rFonts w:ascii="Palatino Linotype" w:eastAsia="Palatino Linotype" w:hAnsi="Palatino Linotype" w:cs="Palatino Linotype"/>
          <w:sz w:val="22"/>
          <w:szCs w:val="22"/>
        </w:rPr>
        <w:t>ORDINARIA CELEBRADA EL VEINTIOCHO DE MAYO DEL DOS MIL VEINTICINCO, ANTE EL SECRETARIO TÉCNICO DEL PLENO ALEXIS TAPIA RAMÍREZ.</w:t>
      </w:r>
    </w:p>
    <w:p w14:paraId="7155D2AF" w14:textId="77777777" w:rsidR="00AD46C7" w:rsidRPr="008F5A1F" w:rsidRDefault="00AD46C7" w:rsidP="008C2BDE">
      <w:pPr>
        <w:spacing w:before="240" w:after="240" w:line="360" w:lineRule="auto"/>
        <w:jc w:val="both"/>
        <w:rPr>
          <w:rFonts w:ascii="Palatino Linotype" w:eastAsia="Palatino Linotype" w:hAnsi="Palatino Linotype" w:cs="Palatino Linotype"/>
          <w:sz w:val="22"/>
          <w:szCs w:val="22"/>
        </w:rPr>
      </w:pPr>
    </w:p>
    <w:p w14:paraId="04807F23" w14:textId="77777777" w:rsidR="00AD46C7" w:rsidRPr="008F5A1F" w:rsidRDefault="00AD46C7" w:rsidP="008C2BDE">
      <w:pPr>
        <w:spacing w:before="240" w:after="240" w:line="360" w:lineRule="auto"/>
        <w:jc w:val="both"/>
        <w:rPr>
          <w:rFonts w:ascii="Palatino Linotype" w:eastAsia="Palatino Linotype" w:hAnsi="Palatino Linotype" w:cs="Palatino Linotype"/>
          <w:sz w:val="22"/>
          <w:szCs w:val="22"/>
        </w:rPr>
      </w:pPr>
    </w:p>
    <w:p w14:paraId="509A030F" w14:textId="77777777" w:rsidR="00AD46C7" w:rsidRPr="008F5A1F" w:rsidRDefault="00AD46C7" w:rsidP="008C2BDE">
      <w:pPr>
        <w:spacing w:before="240" w:after="240" w:line="360" w:lineRule="auto"/>
        <w:jc w:val="both"/>
        <w:rPr>
          <w:rFonts w:ascii="Palatino Linotype" w:eastAsia="Palatino Linotype" w:hAnsi="Palatino Linotype" w:cs="Palatino Linotype"/>
          <w:sz w:val="22"/>
          <w:szCs w:val="22"/>
        </w:rPr>
      </w:pPr>
    </w:p>
    <w:p w14:paraId="3F7429C5" w14:textId="77777777" w:rsidR="00AD46C7" w:rsidRPr="008F5A1F" w:rsidRDefault="00AD46C7" w:rsidP="008C2BDE">
      <w:pPr>
        <w:spacing w:before="240" w:after="240" w:line="360" w:lineRule="auto"/>
        <w:jc w:val="both"/>
        <w:rPr>
          <w:rFonts w:ascii="Palatino Linotype" w:eastAsia="Palatino Linotype" w:hAnsi="Palatino Linotype" w:cs="Palatino Linotype"/>
          <w:sz w:val="22"/>
          <w:szCs w:val="22"/>
        </w:rPr>
      </w:pPr>
    </w:p>
    <w:sectPr w:rsidR="00AD46C7" w:rsidRPr="008F5A1F" w:rsidSect="00024E45">
      <w:type w:val="continuous"/>
      <w:pgSz w:w="12240" w:h="15840"/>
      <w:pgMar w:top="1985" w:right="1467"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C46B7" w14:textId="77777777" w:rsidR="00D90204" w:rsidRDefault="00D90204">
      <w:r>
        <w:separator/>
      </w:r>
    </w:p>
  </w:endnote>
  <w:endnote w:type="continuationSeparator" w:id="0">
    <w:p w14:paraId="5DCF0F62" w14:textId="77777777" w:rsidR="00D90204" w:rsidRDefault="00D90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4B36" w14:textId="77777777" w:rsidR="00024E45" w:rsidRDefault="00024E4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B3F7D">
      <w:rPr>
        <w:rFonts w:ascii="Palatino Linotype" w:eastAsia="Palatino Linotype" w:hAnsi="Palatino Linotype" w:cs="Palatino Linotype"/>
        <w:b/>
        <w:noProof/>
        <w:color w:val="000000"/>
        <w:sz w:val="20"/>
        <w:szCs w:val="20"/>
      </w:rPr>
      <w:t>19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B3F7D">
      <w:rPr>
        <w:rFonts w:ascii="Palatino Linotype" w:eastAsia="Palatino Linotype" w:hAnsi="Palatino Linotype" w:cs="Palatino Linotype"/>
        <w:b/>
        <w:noProof/>
        <w:color w:val="000000"/>
        <w:sz w:val="20"/>
        <w:szCs w:val="20"/>
      </w:rPr>
      <w:t>41</w:t>
    </w:r>
    <w:r>
      <w:rPr>
        <w:rFonts w:ascii="Palatino Linotype" w:eastAsia="Palatino Linotype" w:hAnsi="Palatino Linotype" w:cs="Palatino Linotype"/>
        <w:b/>
        <w:color w:val="000000"/>
        <w:sz w:val="20"/>
        <w:szCs w:val="20"/>
      </w:rPr>
      <w:fldChar w:fldCharType="end"/>
    </w:r>
  </w:p>
  <w:p w14:paraId="3AA10B98" w14:textId="77777777" w:rsidR="00024E45" w:rsidRDefault="00024E45">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1FB7C" w14:textId="77777777" w:rsidR="00024E45" w:rsidRDefault="00024E4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B3F7D">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B3F7D">
      <w:rPr>
        <w:rFonts w:ascii="Palatino Linotype" w:eastAsia="Palatino Linotype" w:hAnsi="Palatino Linotype" w:cs="Palatino Linotype"/>
        <w:b/>
        <w:noProof/>
        <w:color w:val="000000"/>
        <w:sz w:val="20"/>
        <w:szCs w:val="20"/>
      </w:rPr>
      <w:t>41</w:t>
    </w:r>
    <w:r>
      <w:rPr>
        <w:rFonts w:ascii="Palatino Linotype" w:eastAsia="Palatino Linotype" w:hAnsi="Palatino Linotype" w:cs="Palatino Linotype"/>
        <w:b/>
        <w:color w:val="000000"/>
        <w:sz w:val="20"/>
        <w:szCs w:val="20"/>
      </w:rPr>
      <w:fldChar w:fldCharType="end"/>
    </w:r>
  </w:p>
  <w:p w14:paraId="1E2963E5" w14:textId="77777777" w:rsidR="00024E45" w:rsidRDefault="00024E45">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3FE5A" w14:textId="77777777" w:rsidR="00D90204" w:rsidRDefault="00D90204">
      <w:r>
        <w:separator/>
      </w:r>
    </w:p>
  </w:footnote>
  <w:footnote w:type="continuationSeparator" w:id="0">
    <w:p w14:paraId="3D5EA451" w14:textId="77777777" w:rsidR="00D90204" w:rsidRDefault="00D90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A0267" w14:textId="77777777" w:rsidR="00024E45" w:rsidRDefault="00024E45">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4127A464" wp14:editId="28DA5EDB">
          <wp:simplePos x="0" y="0"/>
          <wp:positionH relativeFrom="column">
            <wp:posOffset>-1080129</wp:posOffset>
          </wp:positionH>
          <wp:positionV relativeFrom="paragraph">
            <wp:posOffset>-488309</wp:posOffset>
          </wp:positionV>
          <wp:extent cx="7809865" cy="10165715"/>
          <wp:effectExtent l="0" t="0" r="0" b="0"/>
          <wp:wrapNone/>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11"/>
      <w:tblW w:w="5953" w:type="dxa"/>
      <w:tblInd w:w="3261" w:type="dxa"/>
      <w:tblLayout w:type="fixed"/>
      <w:tblLook w:val="0400" w:firstRow="0" w:lastRow="0" w:firstColumn="0" w:lastColumn="0" w:noHBand="0" w:noVBand="1"/>
    </w:tblPr>
    <w:tblGrid>
      <w:gridCol w:w="2489"/>
      <w:gridCol w:w="3464"/>
    </w:tblGrid>
    <w:tr w:rsidR="00024E45" w14:paraId="4C2940CF" w14:textId="77777777">
      <w:tc>
        <w:tcPr>
          <w:tcW w:w="2489" w:type="dxa"/>
          <w:shd w:val="clear" w:color="auto" w:fill="auto"/>
        </w:tcPr>
        <w:p w14:paraId="464AF0AD" w14:textId="77777777" w:rsidR="00024E45" w:rsidRDefault="00024E4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43FFECB9" w14:textId="4C813E1D" w:rsidR="00024E45" w:rsidRDefault="00024E4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02929/INFOEM/IP/RR/2025</w:t>
          </w:r>
        </w:p>
      </w:tc>
    </w:tr>
    <w:tr w:rsidR="00024E45" w14:paraId="5CFDA04F" w14:textId="77777777">
      <w:trPr>
        <w:trHeight w:val="228"/>
      </w:trPr>
      <w:tc>
        <w:tcPr>
          <w:tcW w:w="2489" w:type="dxa"/>
          <w:shd w:val="clear" w:color="auto" w:fill="auto"/>
          <w:vAlign w:val="center"/>
        </w:tcPr>
        <w:p w14:paraId="65A8299A" w14:textId="77777777" w:rsidR="00024E45" w:rsidRDefault="00024E4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7F50E211" w14:textId="2E2FC3FE" w:rsidR="00024E45" w:rsidRDefault="00024E45" w:rsidP="00EE7FB0">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Polotitlán</w:t>
          </w:r>
        </w:p>
      </w:tc>
    </w:tr>
    <w:tr w:rsidR="00024E45" w14:paraId="73EAE311" w14:textId="77777777">
      <w:tc>
        <w:tcPr>
          <w:tcW w:w="2489" w:type="dxa"/>
          <w:shd w:val="clear" w:color="auto" w:fill="auto"/>
          <w:vAlign w:val="center"/>
        </w:tcPr>
        <w:p w14:paraId="08FBD364" w14:textId="77777777" w:rsidR="00024E45" w:rsidRDefault="00024E45">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FE94AE4" w14:textId="77777777" w:rsidR="00024E45" w:rsidRDefault="00024E4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5160601" w14:textId="77777777" w:rsidR="00024E45" w:rsidRDefault="00024E45">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7787" w14:textId="77777777" w:rsidR="00024E45" w:rsidRDefault="00024E4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 </w:t>
    </w:r>
  </w:p>
  <w:tbl>
    <w:tblPr>
      <w:tblStyle w:val="10"/>
      <w:tblW w:w="5670" w:type="dxa"/>
      <w:tblInd w:w="3261" w:type="dxa"/>
      <w:tblLayout w:type="fixed"/>
      <w:tblLook w:val="0400" w:firstRow="0" w:lastRow="0" w:firstColumn="0" w:lastColumn="0" w:noHBand="0" w:noVBand="1"/>
    </w:tblPr>
    <w:tblGrid>
      <w:gridCol w:w="2551"/>
      <w:gridCol w:w="3119"/>
    </w:tblGrid>
    <w:tr w:rsidR="00024E45" w14:paraId="0429276E" w14:textId="77777777">
      <w:tc>
        <w:tcPr>
          <w:tcW w:w="2551" w:type="dxa"/>
          <w:shd w:val="clear" w:color="auto" w:fill="auto"/>
          <w:vAlign w:val="center"/>
        </w:tcPr>
        <w:p w14:paraId="7EF3721F" w14:textId="77777777" w:rsidR="00024E45" w:rsidRDefault="00024E4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5C6E07AC" w14:textId="52D6291C" w:rsidR="00024E45" w:rsidRDefault="00024E45" w:rsidP="00EE7FB0">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02929/INFOEM/IP/RR/2025</w:t>
          </w:r>
        </w:p>
      </w:tc>
    </w:tr>
    <w:tr w:rsidR="00024E45" w14:paraId="02BCA1AE" w14:textId="77777777">
      <w:trPr>
        <w:trHeight w:val="130"/>
      </w:trPr>
      <w:tc>
        <w:tcPr>
          <w:tcW w:w="2551" w:type="dxa"/>
          <w:shd w:val="clear" w:color="auto" w:fill="auto"/>
          <w:vAlign w:val="center"/>
        </w:tcPr>
        <w:p w14:paraId="39DA678D" w14:textId="77777777" w:rsidR="00024E45" w:rsidRDefault="00024E4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AC355BB" w14:textId="6B3DC6C5" w:rsidR="00024E45" w:rsidRDefault="00024E45">
          <w:pPr>
            <w:tabs>
              <w:tab w:val="left" w:pos="3153"/>
            </w:tabs>
            <w:ind w:left="-45"/>
            <w:jc w:val="both"/>
            <w:rPr>
              <w:rFonts w:ascii="Palatino Linotype" w:eastAsia="Palatino Linotype" w:hAnsi="Palatino Linotype" w:cs="Palatino Linotype"/>
              <w:b/>
              <w:sz w:val="22"/>
              <w:szCs w:val="22"/>
            </w:rPr>
          </w:pPr>
          <w:r>
            <w:rPr>
              <w:noProof/>
              <w:lang w:val="es-MX"/>
            </w:rPr>
            <w:drawing>
              <wp:anchor distT="0" distB="0" distL="0" distR="0" simplePos="0" relativeHeight="251659264" behindDoc="1" locked="0" layoutInCell="1" hidden="0" allowOverlap="1" wp14:anchorId="5C75B8D2" wp14:editId="2B403226">
                <wp:simplePos x="0" y="0"/>
                <wp:positionH relativeFrom="column">
                  <wp:posOffset>-4425311</wp:posOffset>
                </wp:positionH>
                <wp:positionV relativeFrom="paragraph">
                  <wp:posOffset>-361945</wp:posOffset>
                </wp:positionV>
                <wp:extent cx="7809865" cy="10165715"/>
                <wp:effectExtent l="0" t="0" r="0" b="0"/>
                <wp:wrapNone/>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r w:rsidR="001415B4">
            <w:rPr>
              <w:rFonts w:ascii="Palatino Linotype" w:eastAsia="Palatino Linotype" w:hAnsi="Palatino Linotype" w:cs="Palatino Linotype"/>
              <w:b/>
              <w:sz w:val="22"/>
              <w:szCs w:val="22"/>
            </w:rPr>
            <w:t>XXXXXXXXXX XXXX</w:t>
          </w:r>
        </w:p>
      </w:tc>
    </w:tr>
    <w:tr w:rsidR="00024E45" w14:paraId="2CF3C253" w14:textId="77777777">
      <w:trPr>
        <w:trHeight w:val="228"/>
      </w:trPr>
      <w:tc>
        <w:tcPr>
          <w:tcW w:w="2551" w:type="dxa"/>
          <w:shd w:val="clear" w:color="auto" w:fill="auto"/>
          <w:vAlign w:val="center"/>
        </w:tcPr>
        <w:p w14:paraId="19935346" w14:textId="77777777" w:rsidR="00024E45" w:rsidRDefault="00024E4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43EE6DB6" w14:textId="12220EAA" w:rsidR="00024E45" w:rsidRDefault="00024E45" w:rsidP="0078481B">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Polotitlán</w:t>
          </w:r>
        </w:p>
      </w:tc>
    </w:tr>
    <w:tr w:rsidR="00024E45" w14:paraId="29A169BC" w14:textId="77777777">
      <w:tc>
        <w:tcPr>
          <w:tcW w:w="2551" w:type="dxa"/>
          <w:shd w:val="clear" w:color="auto" w:fill="auto"/>
          <w:vAlign w:val="center"/>
        </w:tcPr>
        <w:p w14:paraId="1E72B083" w14:textId="77777777" w:rsidR="00024E45" w:rsidRDefault="00024E4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30EA5A92" w14:textId="77777777" w:rsidR="00024E45" w:rsidRDefault="00024E45">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0620AD8" w14:textId="77777777" w:rsidR="00024E45" w:rsidRDefault="00024E45">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A04653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E3A94"/>
    <w:multiLevelType w:val="multilevel"/>
    <w:tmpl w:val="AF62DF3E"/>
    <w:lvl w:ilvl="0">
      <w:start w:val="1"/>
      <w:numFmt w:val="bullet"/>
      <w:pStyle w:val="Listaconvietas3"/>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C658BB"/>
    <w:multiLevelType w:val="multilevel"/>
    <w:tmpl w:val="8B920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52463F"/>
    <w:multiLevelType w:val="hybridMultilevel"/>
    <w:tmpl w:val="65420EB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A7E26D5"/>
    <w:multiLevelType w:val="hybridMultilevel"/>
    <w:tmpl w:val="119014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1D278E"/>
    <w:multiLevelType w:val="multilevel"/>
    <w:tmpl w:val="42621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474101"/>
    <w:multiLevelType w:val="multilevel"/>
    <w:tmpl w:val="289063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9230C07"/>
    <w:multiLevelType w:val="multilevel"/>
    <w:tmpl w:val="107E0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3801FCC"/>
    <w:multiLevelType w:val="multilevel"/>
    <w:tmpl w:val="F3C45D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F72464"/>
    <w:multiLevelType w:val="hybridMultilevel"/>
    <w:tmpl w:val="2266F2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551AFB"/>
    <w:multiLevelType w:val="multilevel"/>
    <w:tmpl w:val="919CAF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644"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727D72"/>
    <w:multiLevelType w:val="hybridMultilevel"/>
    <w:tmpl w:val="B29EE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7562F9F"/>
    <w:multiLevelType w:val="hybridMultilevel"/>
    <w:tmpl w:val="8E46A9A8"/>
    <w:lvl w:ilvl="0" w:tplc="E338677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3FB950CA"/>
    <w:multiLevelType w:val="hybridMultilevel"/>
    <w:tmpl w:val="17B85F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201459F"/>
    <w:multiLevelType w:val="hybridMultilevel"/>
    <w:tmpl w:val="2A044968"/>
    <w:lvl w:ilvl="0" w:tplc="080A000D">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9" w15:restartNumberingAfterBreak="0">
    <w:nsid w:val="57855155"/>
    <w:multiLevelType w:val="hybridMultilevel"/>
    <w:tmpl w:val="E4A07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9454222"/>
    <w:multiLevelType w:val="hybridMultilevel"/>
    <w:tmpl w:val="8A208E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D203C7E"/>
    <w:multiLevelType w:val="hybridMultilevel"/>
    <w:tmpl w:val="DFF2C6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E062CE7"/>
    <w:multiLevelType w:val="hybridMultilevel"/>
    <w:tmpl w:val="9402B9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F183100"/>
    <w:multiLevelType w:val="hybridMultilevel"/>
    <w:tmpl w:val="AAD43C84"/>
    <w:lvl w:ilvl="0" w:tplc="6E40F5CE">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F5C7AD0"/>
    <w:multiLevelType w:val="multilevel"/>
    <w:tmpl w:val="BEA2F5EE"/>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abstractNumId w:val="1"/>
  </w:num>
  <w:num w:numId="2">
    <w:abstractNumId w:val="11"/>
  </w:num>
  <w:num w:numId="3">
    <w:abstractNumId w:val="3"/>
  </w:num>
  <w:num w:numId="4">
    <w:abstractNumId w:val="2"/>
  </w:num>
  <w:num w:numId="5">
    <w:abstractNumId w:val="0"/>
  </w:num>
  <w:num w:numId="6">
    <w:abstractNumId w:val="24"/>
  </w:num>
  <w:num w:numId="7">
    <w:abstractNumId w:val="4"/>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3"/>
  </w:num>
  <w:num w:numId="11">
    <w:abstractNumId w:val="23"/>
  </w:num>
  <w:num w:numId="12">
    <w:abstractNumId w:val="5"/>
    <w:lvlOverride w:ilvl="0">
      <w:lvl w:ilvl="0">
        <w:numFmt w:val="lowerLetter"/>
        <w:lvlText w:val="%1."/>
        <w:lvlJc w:val="left"/>
      </w:lvl>
    </w:lvlOverride>
  </w:num>
  <w:num w:numId="13">
    <w:abstractNumId w:val="22"/>
  </w:num>
  <w:num w:numId="14">
    <w:abstractNumId w:val="18"/>
  </w:num>
  <w:num w:numId="15">
    <w:abstractNumId w:val="20"/>
  </w:num>
  <w:num w:numId="16">
    <w:abstractNumId w:val="21"/>
  </w:num>
  <w:num w:numId="17">
    <w:abstractNumId w:val="10"/>
  </w:num>
  <w:num w:numId="18">
    <w:abstractNumId w:val="12"/>
  </w:num>
  <w:num w:numId="19">
    <w:abstractNumId w:val="19"/>
  </w:num>
  <w:num w:numId="20">
    <w:abstractNumId w:val="8"/>
  </w:num>
  <w:num w:numId="21">
    <w:abstractNumId w:val="6"/>
  </w:num>
  <w:num w:numId="22">
    <w:abstractNumId w:val="7"/>
  </w:num>
  <w:num w:numId="23">
    <w:abstractNumId w:val="16"/>
  </w:num>
  <w:num w:numId="24">
    <w:abstractNumId w:val="9"/>
  </w:num>
  <w:num w:numId="25">
    <w:abstractNumId w:val="1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6C7"/>
    <w:rsid w:val="000002FE"/>
    <w:rsid w:val="0000450A"/>
    <w:rsid w:val="00005866"/>
    <w:rsid w:val="0001135A"/>
    <w:rsid w:val="0002005E"/>
    <w:rsid w:val="000212D4"/>
    <w:rsid w:val="00022161"/>
    <w:rsid w:val="00022427"/>
    <w:rsid w:val="00022853"/>
    <w:rsid w:val="000245A0"/>
    <w:rsid w:val="000246F7"/>
    <w:rsid w:val="00024CC0"/>
    <w:rsid w:val="00024E45"/>
    <w:rsid w:val="000257C5"/>
    <w:rsid w:val="000321C2"/>
    <w:rsid w:val="000555BC"/>
    <w:rsid w:val="00056FAD"/>
    <w:rsid w:val="00057A61"/>
    <w:rsid w:val="00060311"/>
    <w:rsid w:val="00072B0C"/>
    <w:rsid w:val="00073DA6"/>
    <w:rsid w:val="00073E62"/>
    <w:rsid w:val="0007664B"/>
    <w:rsid w:val="00082BF5"/>
    <w:rsid w:val="00083EFF"/>
    <w:rsid w:val="000846BD"/>
    <w:rsid w:val="00085324"/>
    <w:rsid w:val="00085CC1"/>
    <w:rsid w:val="00086975"/>
    <w:rsid w:val="00090964"/>
    <w:rsid w:val="000956DB"/>
    <w:rsid w:val="000A0390"/>
    <w:rsid w:val="000A3143"/>
    <w:rsid w:val="000A3D10"/>
    <w:rsid w:val="000B02A5"/>
    <w:rsid w:val="000B078B"/>
    <w:rsid w:val="000B152E"/>
    <w:rsid w:val="000B73BC"/>
    <w:rsid w:val="000B7B61"/>
    <w:rsid w:val="000C0A4E"/>
    <w:rsid w:val="000C39D3"/>
    <w:rsid w:val="000C5861"/>
    <w:rsid w:val="000D4956"/>
    <w:rsid w:val="000D6A79"/>
    <w:rsid w:val="000F02F1"/>
    <w:rsid w:val="000F510C"/>
    <w:rsid w:val="000F6ED3"/>
    <w:rsid w:val="000F772B"/>
    <w:rsid w:val="000F7A6B"/>
    <w:rsid w:val="00102449"/>
    <w:rsid w:val="0011101A"/>
    <w:rsid w:val="0011638A"/>
    <w:rsid w:val="00116AF3"/>
    <w:rsid w:val="00117278"/>
    <w:rsid w:val="00120962"/>
    <w:rsid w:val="001214E7"/>
    <w:rsid w:val="00121CE0"/>
    <w:rsid w:val="00127039"/>
    <w:rsid w:val="00130C7D"/>
    <w:rsid w:val="0013358D"/>
    <w:rsid w:val="00134246"/>
    <w:rsid w:val="00134815"/>
    <w:rsid w:val="00134F92"/>
    <w:rsid w:val="0013594E"/>
    <w:rsid w:val="001409D9"/>
    <w:rsid w:val="001415B4"/>
    <w:rsid w:val="00141B5B"/>
    <w:rsid w:val="00143A16"/>
    <w:rsid w:val="0015711E"/>
    <w:rsid w:val="00162FE0"/>
    <w:rsid w:val="001646AB"/>
    <w:rsid w:val="00164FB5"/>
    <w:rsid w:val="00166BFE"/>
    <w:rsid w:val="001726E5"/>
    <w:rsid w:val="00172BB3"/>
    <w:rsid w:val="00184ED9"/>
    <w:rsid w:val="0019532B"/>
    <w:rsid w:val="00196B36"/>
    <w:rsid w:val="001A4653"/>
    <w:rsid w:val="001A6BB8"/>
    <w:rsid w:val="001B1CF8"/>
    <w:rsid w:val="001B3F7D"/>
    <w:rsid w:val="001B514A"/>
    <w:rsid w:val="001B5BFA"/>
    <w:rsid w:val="001C1788"/>
    <w:rsid w:val="001C43E1"/>
    <w:rsid w:val="001C4E7D"/>
    <w:rsid w:val="001E06B7"/>
    <w:rsid w:val="001E0E46"/>
    <w:rsid w:val="001E2237"/>
    <w:rsid w:val="001F0474"/>
    <w:rsid w:val="001F1EEB"/>
    <w:rsid w:val="001F2334"/>
    <w:rsid w:val="001F2895"/>
    <w:rsid w:val="001F3E5D"/>
    <w:rsid w:val="00205710"/>
    <w:rsid w:val="00216171"/>
    <w:rsid w:val="002228E6"/>
    <w:rsid w:val="002238CF"/>
    <w:rsid w:val="00226131"/>
    <w:rsid w:val="002277E6"/>
    <w:rsid w:val="00227AD1"/>
    <w:rsid w:val="00234DAD"/>
    <w:rsid w:val="00241B92"/>
    <w:rsid w:val="00242E89"/>
    <w:rsid w:val="0024338C"/>
    <w:rsid w:val="00243D68"/>
    <w:rsid w:val="002461FD"/>
    <w:rsid w:val="00247671"/>
    <w:rsid w:val="00270B61"/>
    <w:rsid w:val="00273782"/>
    <w:rsid w:val="00274327"/>
    <w:rsid w:val="00277B3C"/>
    <w:rsid w:val="002824F1"/>
    <w:rsid w:val="00284D8B"/>
    <w:rsid w:val="00285B66"/>
    <w:rsid w:val="002860C1"/>
    <w:rsid w:val="002941BE"/>
    <w:rsid w:val="00294F95"/>
    <w:rsid w:val="00297F32"/>
    <w:rsid w:val="002A344B"/>
    <w:rsid w:val="002A746A"/>
    <w:rsid w:val="002A7948"/>
    <w:rsid w:val="002B0FAC"/>
    <w:rsid w:val="002B6E70"/>
    <w:rsid w:val="002B7A43"/>
    <w:rsid w:val="002C3068"/>
    <w:rsid w:val="002C3265"/>
    <w:rsid w:val="002C3BDB"/>
    <w:rsid w:val="002C3C7B"/>
    <w:rsid w:val="002C75DF"/>
    <w:rsid w:val="002C763F"/>
    <w:rsid w:val="002E0FCD"/>
    <w:rsid w:val="002E15F3"/>
    <w:rsid w:val="002E6C46"/>
    <w:rsid w:val="002F3173"/>
    <w:rsid w:val="002F45DB"/>
    <w:rsid w:val="002F67A5"/>
    <w:rsid w:val="00304B80"/>
    <w:rsid w:val="00304F5A"/>
    <w:rsid w:val="00305634"/>
    <w:rsid w:val="00311007"/>
    <w:rsid w:val="003224D8"/>
    <w:rsid w:val="00330F12"/>
    <w:rsid w:val="003420AF"/>
    <w:rsid w:val="00361227"/>
    <w:rsid w:val="003631BA"/>
    <w:rsid w:val="00364D9E"/>
    <w:rsid w:val="003669B5"/>
    <w:rsid w:val="00373A43"/>
    <w:rsid w:val="003759BB"/>
    <w:rsid w:val="00377F13"/>
    <w:rsid w:val="00380A44"/>
    <w:rsid w:val="003829FB"/>
    <w:rsid w:val="00387D25"/>
    <w:rsid w:val="0039191A"/>
    <w:rsid w:val="003939A0"/>
    <w:rsid w:val="00394118"/>
    <w:rsid w:val="00394C31"/>
    <w:rsid w:val="003977D6"/>
    <w:rsid w:val="003A457F"/>
    <w:rsid w:val="003B0E96"/>
    <w:rsid w:val="003B11E3"/>
    <w:rsid w:val="003B7C05"/>
    <w:rsid w:val="003C0E7E"/>
    <w:rsid w:val="003C1431"/>
    <w:rsid w:val="003C3EC3"/>
    <w:rsid w:val="003D2984"/>
    <w:rsid w:val="003D3FC3"/>
    <w:rsid w:val="003D4131"/>
    <w:rsid w:val="003D421A"/>
    <w:rsid w:val="003E1FA3"/>
    <w:rsid w:val="003F28C6"/>
    <w:rsid w:val="00400CA8"/>
    <w:rsid w:val="004011C1"/>
    <w:rsid w:val="00403487"/>
    <w:rsid w:val="00406BA2"/>
    <w:rsid w:val="00410BA4"/>
    <w:rsid w:val="004268D8"/>
    <w:rsid w:val="0043539F"/>
    <w:rsid w:val="004361B6"/>
    <w:rsid w:val="00455AB2"/>
    <w:rsid w:val="00464056"/>
    <w:rsid w:val="004679B5"/>
    <w:rsid w:val="00481B3D"/>
    <w:rsid w:val="00483B52"/>
    <w:rsid w:val="00484EF2"/>
    <w:rsid w:val="004913E7"/>
    <w:rsid w:val="00493B0C"/>
    <w:rsid w:val="00493FDA"/>
    <w:rsid w:val="004945E8"/>
    <w:rsid w:val="004A18B1"/>
    <w:rsid w:val="004B39E6"/>
    <w:rsid w:val="004B5571"/>
    <w:rsid w:val="004C43EC"/>
    <w:rsid w:val="004D782A"/>
    <w:rsid w:val="004E7BE0"/>
    <w:rsid w:val="004F1469"/>
    <w:rsid w:val="004F15F5"/>
    <w:rsid w:val="004F2EF6"/>
    <w:rsid w:val="004F3E3E"/>
    <w:rsid w:val="00500A1F"/>
    <w:rsid w:val="005033F0"/>
    <w:rsid w:val="005062E4"/>
    <w:rsid w:val="00507255"/>
    <w:rsid w:val="00523029"/>
    <w:rsid w:val="005309C3"/>
    <w:rsid w:val="0053690E"/>
    <w:rsid w:val="005372E3"/>
    <w:rsid w:val="00543660"/>
    <w:rsid w:val="00547F47"/>
    <w:rsid w:val="00560982"/>
    <w:rsid w:val="00567EFF"/>
    <w:rsid w:val="00573401"/>
    <w:rsid w:val="00574AC7"/>
    <w:rsid w:val="00575686"/>
    <w:rsid w:val="00581C3F"/>
    <w:rsid w:val="005835B4"/>
    <w:rsid w:val="00590C51"/>
    <w:rsid w:val="0059110B"/>
    <w:rsid w:val="0059228E"/>
    <w:rsid w:val="005973B1"/>
    <w:rsid w:val="005A24EF"/>
    <w:rsid w:val="005A27B8"/>
    <w:rsid w:val="005A2C95"/>
    <w:rsid w:val="005B1397"/>
    <w:rsid w:val="005B39E1"/>
    <w:rsid w:val="005C34C1"/>
    <w:rsid w:val="005C3554"/>
    <w:rsid w:val="005C4189"/>
    <w:rsid w:val="005C73F3"/>
    <w:rsid w:val="005D0AFE"/>
    <w:rsid w:val="005D3045"/>
    <w:rsid w:val="005D3251"/>
    <w:rsid w:val="005D4A82"/>
    <w:rsid w:val="005D5063"/>
    <w:rsid w:val="005D5B96"/>
    <w:rsid w:val="005E120E"/>
    <w:rsid w:val="005E1AE9"/>
    <w:rsid w:val="005F139A"/>
    <w:rsid w:val="005F7183"/>
    <w:rsid w:val="00600023"/>
    <w:rsid w:val="006026B1"/>
    <w:rsid w:val="006028A2"/>
    <w:rsid w:val="00602E11"/>
    <w:rsid w:val="00602F3D"/>
    <w:rsid w:val="006060EB"/>
    <w:rsid w:val="00610559"/>
    <w:rsid w:val="00611648"/>
    <w:rsid w:val="00613F64"/>
    <w:rsid w:val="00615378"/>
    <w:rsid w:val="00623E59"/>
    <w:rsid w:val="00627CCD"/>
    <w:rsid w:val="00627F7E"/>
    <w:rsid w:val="00632222"/>
    <w:rsid w:val="00632FD8"/>
    <w:rsid w:val="00640F0D"/>
    <w:rsid w:val="00641CCE"/>
    <w:rsid w:val="00642A08"/>
    <w:rsid w:val="00646A78"/>
    <w:rsid w:val="006472A1"/>
    <w:rsid w:val="0064759C"/>
    <w:rsid w:val="0065203F"/>
    <w:rsid w:val="00656CCF"/>
    <w:rsid w:val="00662FF2"/>
    <w:rsid w:val="006636C0"/>
    <w:rsid w:val="00664C22"/>
    <w:rsid w:val="006662B4"/>
    <w:rsid w:val="00691A5F"/>
    <w:rsid w:val="006A1B3F"/>
    <w:rsid w:val="006A2EBA"/>
    <w:rsid w:val="006A352F"/>
    <w:rsid w:val="006A4A4A"/>
    <w:rsid w:val="006A6019"/>
    <w:rsid w:val="006B19A8"/>
    <w:rsid w:val="006B21AE"/>
    <w:rsid w:val="006B443C"/>
    <w:rsid w:val="006B4468"/>
    <w:rsid w:val="006C1400"/>
    <w:rsid w:val="006E17BA"/>
    <w:rsid w:val="006E64D6"/>
    <w:rsid w:val="00701D52"/>
    <w:rsid w:val="00705465"/>
    <w:rsid w:val="00713348"/>
    <w:rsid w:val="0071777F"/>
    <w:rsid w:val="00721060"/>
    <w:rsid w:val="007216A1"/>
    <w:rsid w:val="00722654"/>
    <w:rsid w:val="00726CD2"/>
    <w:rsid w:val="00734B24"/>
    <w:rsid w:val="00734F35"/>
    <w:rsid w:val="0074453C"/>
    <w:rsid w:val="00745A82"/>
    <w:rsid w:val="00750B6A"/>
    <w:rsid w:val="00755DAB"/>
    <w:rsid w:val="00757AF9"/>
    <w:rsid w:val="007600A9"/>
    <w:rsid w:val="00760983"/>
    <w:rsid w:val="00764023"/>
    <w:rsid w:val="00767E1A"/>
    <w:rsid w:val="00772483"/>
    <w:rsid w:val="00773AF5"/>
    <w:rsid w:val="0078481B"/>
    <w:rsid w:val="00786311"/>
    <w:rsid w:val="00790564"/>
    <w:rsid w:val="00792CD1"/>
    <w:rsid w:val="00794188"/>
    <w:rsid w:val="007941AD"/>
    <w:rsid w:val="007A7771"/>
    <w:rsid w:val="007B0AD5"/>
    <w:rsid w:val="007B4370"/>
    <w:rsid w:val="007B5BB7"/>
    <w:rsid w:val="007C0169"/>
    <w:rsid w:val="007C4B05"/>
    <w:rsid w:val="007E2C3E"/>
    <w:rsid w:val="007E4872"/>
    <w:rsid w:val="007F0A9F"/>
    <w:rsid w:val="007F0FF4"/>
    <w:rsid w:val="007F4C0F"/>
    <w:rsid w:val="008008B6"/>
    <w:rsid w:val="00801BD5"/>
    <w:rsid w:val="008061CA"/>
    <w:rsid w:val="0080729A"/>
    <w:rsid w:val="008223D8"/>
    <w:rsid w:val="008229E9"/>
    <w:rsid w:val="00825C51"/>
    <w:rsid w:val="00825DE9"/>
    <w:rsid w:val="00832A9C"/>
    <w:rsid w:val="008417E0"/>
    <w:rsid w:val="00844725"/>
    <w:rsid w:val="008467E1"/>
    <w:rsid w:val="00847642"/>
    <w:rsid w:val="00851354"/>
    <w:rsid w:val="008624CA"/>
    <w:rsid w:val="008722F7"/>
    <w:rsid w:val="0087414F"/>
    <w:rsid w:val="00883A6A"/>
    <w:rsid w:val="00886F6D"/>
    <w:rsid w:val="00891540"/>
    <w:rsid w:val="00894658"/>
    <w:rsid w:val="00894E1D"/>
    <w:rsid w:val="008961F4"/>
    <w:rsid w:val="008968CC"/>
    <w:rsid w:val="00896BEC"/>
    <w:rsid w:val="008A2A62"/>
    <w:rsid w:val="008A56BC"/>
    <w:rsid w:val="008A7BA9"/>
    <w:rsid w:val="008B11E7"/>
    <w:rsid w:val="008B3002"/>
    <w:rsid w:val="008C084E"/>
    <w:rsid w:val="008C2BDE"/>
    <w:rsid w:val="008C404F"/>
    <w:rsid w:val="008C468C"/>
    <w:rsid w:val="008D3B8D"/>
    <w:rsid w:val="008D4A49"/>
    <w:rsid w:val="008D5437"/>
    <w:rsid w:val="008D7FC8"/>
    <w:rsid w:val="008E3A33"/>
    <w:rsid w:val="008F5391"/>
    <w:rsid w:val="008F5A1F"/>
    <w:rsid w:val="00903DCC"/>
    <w:rsid w:val="0091236E"/>
    <w:rsid w:val="00913EDB"/>
    <w:rsid w:val="00917919"/>
    <w:rsid w:val="00917962"/>
    <w:rsid w:val="00920422"/>
    <w:rsid w:val="00922D0E"/>
    <w:rsid w:val="009231DC"/>
    <w:rsid w:val="00933E1D"/>
    <w:rsid w:val="00934B63"/>
    <w:rsid w:val="00934C6C"/>
    <w:rsid w:val="00936BE8"/>
    <w:rsid w:val="00940FDD"/>
    <w:rsid w:val="0094583B"/>
    <w:rsid w:val="0094685F"/>
    <w:rsid w:val="00947938"/>
    <w:rsid w:val="009479AE"/>
    <w:rsid w:val="00952345"/>
    <w:rsid w:val="00953886"/>
    <w:rsid w:val="00956206"/>
    <w:rsid w:val="00960B9B"/>
    <w:rsid w:val="00962589"/>
    <w:rsid w:val="009649AE"/>
    <w:rsid w:val="00970727"/>
    <w:rsid w:val="009717B7"/>
    <w:rsid w:val="0097489F"/>
    <w:rsid w:val="00977A00"/>
    <w:rsid w:val="009810F1"/>
    <w:rsid w:val="00990913"/>
    <w:rsid w:val="0099347F"/>
    <w:rsid w:val="009A51A6"/>
    <w:rsid w:val="009B2F5A"/>
    <w:rsid w:val="009B3E5F"/>
    <w:rsid w:val="009B5576"/>
    <w:rsid w:val="009C7AB4"/>
    <w:rsid w:val="009C7C40"/>
    <w:rsid w:val="009E2F0B"/>
    <w:rsid w:val="009E4622"/>
    <w:rsid w:val="00A0245D"/>
    <w:rsid w:val="00A02ACC"/>
    <w:rsid w:val="00A0433D"/>
    <w:rsid w:val="00A04800"/>
    <w:rsid w:val="00A069C7"/>
    <w:rsid w:val="00A32844"/>
    <w:rsid w:val="00A346A1"/>
    <w:rsid w:val="00A34CBD"/>
    <w:rsid w:val="00A3520F"/>
    <w:rsid w:val="00A40EFE"/>
    <w:rsid w:val="00A422DE"/>
    <w:rsid w:val="00A4341C"/>
    <w:rsid w:val="00A4508B"/>
    <w:rsid w:val="00A62687"/>
    <w:rsid w:val="00A66B94"/>
    <w:rsid w:val="00A71C2A"/>
    <w:rsid w:val="00A72524"/>
    <w:rsid w:val="00A85410"/>
    <w:rsid w:val="00A8687C"/>
    <w:rsid w:val="00A87698"/>
    <w:rsid w:val="00A92407"/>
    <w:rsid w:val="00A9278B"/>
    <w:rsid w:val="00A94D77"/>
    <w:rsid w:val="00A95AE4"/>
    <w:rsid w:val="00AA00C7"/>
    <w:rsid w:val="00AA71D0"/>
    <w:rsid w:val="00AB32F5"/>
    <w:rsid w:val="00AC3F12"/>
    <w:rsid w:val="00AC405F"/>
    <w:rsid w:val="00AC612E"/>
    <w:rsid w:val="00AC6470"/>
    <w:rsid w:val="00AD0486"/>
    <w:rsid w:val="00AD1974"/>
    <w:rsid w:val="00AD2704"/>
    <w:rsid w:val="00AD27DD"/>
    <w:rsid w:val="00AD46C7"/>
    <w:rsid w:val="00AD6F7C"/>
    <w:rsid w:val="00AE1A56"/>
    <w:rsid w:val="00AE3974"/>
    <w:rsid w:val="00AE50F3"/>
    <w:rsid w:val="00AF0F6A"/>
    <w:rsid w:val="00AF555C"/>
    <w:rsid w:val="00AF5D16"/>
    <w:rsid w:val="00B05DC2"/>
    <w:rsid w:val="00B14CFF"/>
    <w:rsid w:val="00B177EB"/>
    <w:rsid w:val="00B25BD2"/>
    <w:rsid w:val="00B30997"/>
    <w:rsid w:val="00B32A31"/>
    <w:rsid w:val="00B40239"/>
    <w:rsid w:val="00B407A9"/>
    <w:rsid w:val="00B438E7"/>
    <w:rsid w:val="00B474BD"/>
    <w:rsid w:val="00B56195"/>
    <w:rsid w:val="00B621D5"/>
    <w:rsid w:val="00B63685"/>
    <w:rsid w:val="00B6484F"/>
    <w:rsid w:val="00B65913"/>
    <w:rsid w:val="00B76C2D"/>
    <w:rsid w:val="00B80A5C"/>
    <w:rsid w:val="00B81C05"/>
    <w:rsid w:val="00B94CAF"/>
    <w:rsid w:val="00B957D5"/>
    <w:rsid w:val="00BA68E2"/>
    <w:rsid w:val="00BA70EA"/>
    <w:rsid w:val="00BB2A2C"/>
    <w:rsid w:val="00BB49B3"/>
    <w:rsid w:val="00BB617D"/>
    <w:rsid w:val="00BC7478"/>
    <w:rsid w:val="00BD00CC"/>
    <w:rsid w:val="00BD707B"/>
    <w:rsid w:val="00BD7380"/>
    <w:rsid w:val="00BE16BB"/>
    <w:rsid w:val="00BE17F3"/>
    <w:rsid w:val="00BE19E0"/>
    <w:rsid w:val="00BE7E3E"/>
    <w:rsid w:val="00BF0F70"/>
    <w:rsid w:val="00C0072D"/>
    <w:rsid w:val="00C009C3"/>
    <w:rsid w:val="00C00C30"/>
    <w:rsid w:val="00C00E57"/>
    <w:rsid w:val="00C027E8"/>
    <w:rsid w:val="00C068B5"/>
    <w:rsid w:val="00C11037"/>
    <w:rsid w:val="00C11B6D"/>
    <w:rsid w:val="00C1358F"/>
    <w:rsid w:val="00C145F3"/>
    <w:rsid w:val="00C15A9C"/>
    <w:rsid w:val="00C21DD8"/>
    <w:rsid w:val="00C22534"/>
    <w:rsid w:val="00C2358E"/>
    <w:rsid w:val="00C24BA8"/>
    <w:rsid w:val="00C3241E"/>
    <w:rsid w:val="00C439BF"/>
    <w:rsid w:val="00C449AD"/>
    <w:rsid w:val="00C51A92"/>
    <w:rsid w:val="00C5227C"/>
    <w:rsid w:val="00C60D10"/>
    <w:rsid w:val="00C614E3"/>
    <w:rsid w:val="00C677A5"/>
    <w:rsid w:val="00C67BC1"/>
    <w:rsid w:val="00C716A3"/>
    <w:rsid w:val="00C72C87"/>
    <w:rsid w:val="00C730CB"/>
    <w:rsid w:val="00C74A19"/>
    <w:rsid w:val="00C80579"/>
    <w:rsid w:val="00C823BE"/>
    <w:rsid w:val="00C845C8"/>
    <w:rsid w:val="00C87C07"/>
    <w:rsid w:val="00C90406"/>
    <w:rsid w:val="00C945AA"/>
    <w:rsid w:val="00C96229"/>
    <w:rsid w:val="00C96483"/>
    <w:rsid w:val="00CA5414"/>
    <w:rsid w:val="00CA6738"/>
    <w:rsid w:val="00CB06B2"/>
    <w:rsid w:val="00CB0F11"/>
    <w:rsid w:val="00CB6050"/>
    <w:rsid w:val="00CC581C"/>
    <w:rsid w:val="00CD0BC1"/>
    <w:rsid w:val="00CD35F1"/>
    <w:rsid w:val="00CD4C73"/>
    <w:rsid w:val="00CD7CBC"/>
    <w:rsid w:val="00CE0812"/>
    <w:rsid w:val="00CE69BE"/>
    <w:rsid w:val="00D05950"/>
    <w:rsid w:val="00D06AC3"/>
    <w:rsid w:val="00D12517"/>
    <w:rsid w:val="00D13E59"/>
    <w:rsid w:val="00D2236E"/>
    <w:rsid w:val="00D2570D"/>
    <w:rsid w:val="00D27DC0"/>
    <w:rsid w:val="00D31824"/>
    <w:rsid w:val="00D3753B"/>
    <w:rsid w:val="00D42D94"/>
    <w:rsid w:val="00D438BC"/>
    <w:rsid w:val="00D44F15"/>
    <w:rsid w:val="00D455FE"/>
    <w:rsid w:val="00D52955"/>
    <w:rsid w:val="00D52ACA"/>
    <w:rsid w:val="00D53904"/>
    <w:rsid w:val="00D53EAD"/>
    <w:rsid w:val="00D60101"/>
    <w:rsid w:val="00D6553F"/>
    <w:rsid w:val="00D855C5"/>
    <w:rsid w:val="00D90204"/>
    <w:rsid w:val="00D934F0"/>
    <w:rsid w:val="00DB3499"/>
    <w:rsid w:val="00DB6865"/>
    <w:rsid w:val="00DC450F"/>
    <w:rsid w:val="00DC648D"/>
    <w:rsid w:val="00DD1581"/>
    <w:rsid w:val="00DD51BC"/>
    <w:rsid w:val="00DD524F"/>
    <w:rsid w:val="00DE22E0"/>
    <w:rsid w:val="00DE2BDE"/>
    <w:rsid w:val="00DE37AD"/>
    <w:rsid w:val="00DE4747"/>
    <w:rsid w:val="00DE57BF"/>
    <w:rsid w:val="00DF439F"/>
    <w:rsid w:val="00E1217E"/>
    <w:rsid w:val="00E13470"/>
    <w:rsid w:val="00E13FD1"/>
    <w:rsid w:val="00E160F6"/>
    <w:rsid w:val="00E22C70"/>
    <w:rsid w:val="00E23A3C"/>
    <w:rsid w:val="00E2407A"/>
    <w:rsid w:val="00E26012"/>
    <w:rsid w:val="00E335ED"/>
    <w:rsid w:val="00E35174"/>
    <w:rsid w:val="00E3583B"/>
    <w:rsid w:val="00E359AC"/>
    <w:rsid w:val="00E406A0"/>
    <w:rsid w:val="00E42923"/>
    <w:rsid w:val="00E46532"/>
    <w:rsid w:val="00E50C49"/>
    <w:rsid w:val="00E51DF8"/>
    <w:rsid w:val="00E53A65"/>
    <w:rsid w:val="00E627AC"/>
    <w:rsid w:val="00E7344E"/>
    <w:rsid w:val="00E741DF"/>
    <w:rsid w:val="00E7613B"/>
    <w:rsid w:val="00E92E29"/>
    <w:rsid w:val="00E96F78"/>
    <w:rsid w:val="00EB0890"/>
    <w:rsid w:val="00EB1BDA"/>
    <w:rsid w:val="00EB33E3"/>
    <w:rsid w:val="00EB4A90"/>
    <w:rsid w:val="00EB52C6"/>
    <w:rsid w:val="00EB709C"/>
    <w:rsid w:val="00EB77B5"/>
    <w:rsid w:val="00EC03EB"/>
    <w:rsid w:val="00EC3F0E"/>
    <w:rsid w:val="00EC5386"/>
    <w:rsid w:val="00ED02C3"/>
    <w:rsid w:val="00ED1B15"/>
    <w:rsid w:val="00ED2779"/>
    <w:rsid w:val="00ED3193"/>
    <w:rsid w:val="00ED5C26"/>
    <w:rsid w:val="00ED732E"/>
    <w:rsid w:val="00EE7FB0"/>
    <w:rsid w:val="00EF2512"/>
    <w:rsid w:val="00EF4CE8"/>
    <w:rsid w:val="00EF7E65"/>
    <w:rsid w:val="00F05E14"/>
    <w:rsid w:val="00F154CC"/>
    <w:rsid w:val="00F205FD"/>
    <w:rsid w:val="00F2158A"/>
    <w:rsid w:val="00F2336C"/>
    <w:rsid w:val="00F243AD"/>
    <w:rsid w:val="00F25A6D"/>
    <w:rsid w:val="00F26315"/>
    <w:rsid w:val="00F278D1"/>
    <w:rsid w:val="00F27F61"/>
    <w:rsid w:val="00F30FCA"/>
    <w:rsid w:val="00F34B1C"/>
    <w:rsid w:val="00F35156"/>
    <w:rsid w:val="00F36598"/>
    <w:rsid w:val="00F461FF"/>
    <w:rsid w:val="00F476F0"/>
    <w:rsid w:val="00F47B4F"/>
    <w:rsid w:val="00F51CEC"/>
    <w:rsid w:val="00F54455"/>
    <w:rsid w:val="00F562DA"/>
    <w:rsid w:val="00F61A51"/>
    <w:rsid w:val="00F6204D"/>
    <w:rsid w:val="00F655BE"/>
    <w:rsid w:val="00F67C05"/>
    <w:rsid w:val="00F71F87"/>
    <w:rsid w:val="00F750C0"/>
    <w:rsid w:val="00F93017"/>
    <w:rsid w:val="00F95D83"/>
    <w:rsid w:val="00FA068F"/>
    <w:rsid w:val="00FA22B8"/>
    <w:rsid w:val="00FB37C3"/>
    <w:rsid w:val="00FB3CC0"/>
    <w:rsid w:val="00FB7925"/>
    <w:rsid w:val="00FC1D46"/>
    <w:rsid w:val="00FC2DF2"/>
    <w:rsid w:val="00FC4FA7"/>
    <w:rsid w:val="00FC53CC"/>
    <w:rsid w:val="00FC631D"/>
    <w:rsid w:val="00FC6471"/>
    <w:rsid w:val="00FC744D"/>
    <w:rsid w:val="00FD235C"/>
    <w:rsid w:val="00FD4824"/>
    <w:rsid w:val="00FE2C9B"/>
    <w:rsid w:val="00FE3074"/>
    <w:rsid w:val="00FE7CB0"/>
    <w:rsid w:val="00FF0759"/>
    <w:rsid w:val="00FF254E"/>
    <w:rsid w:val="00FF32E9"/>
    <w:rsid w:val="00FF38D6"/>
    <w:rsid w:val="00FF5F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5D4015"/>
  <w15:docId w15:val="{EEA66C60-00DB-4B57-87F3-870E5A9AB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qFormat/>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qFormat/>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9">
    <w:name w:val="9"/>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table" w:customStyle="1" w:styleId="12">
    <w:name w:val="12"/>
    <w:basedOn w:val="TableNormal4"/>
    <w:tblPr>
      <w:tblStyleRowBandSize w:val="1"/>
      <w:tblStyleColBandSize w:val="1"/>
      <w:tblCellMar>
        <w:left w:w="108" w:type="dxa"/>
        <w:right w:w="108" w:type="dxa"/>
      </w:tblCellMar>
    </w:tblPr>
  </w:style>
  <w:style w:type="table" w:customStyle="1" w:styleId="11">
    <w:name w:val="11"/>
    <w:basedOn w:val="TableNormal4"/>
    <w:tblPr>
      <w:tblStyleRowBandSize w:val="1"/>
      <w:tblStyleColBandSize w:val="1"/>
      <w:tblCellMar>
        <w:left w:w="115" w:type="dxa"/>
        <w:right w:w="115" w:type="dxa"/>
      </w:tblCellMar>
    </w:tblPr>
  </w:style>
  <w:style w:type="table" w:customStyle="1" w:styleId="10">
    <w:name w:val="10"/>
    <w:basedOn w:val="TableNormal4"/>
    <w:tblPr>
      <w:tblStyleRowBandSize w:val="1"/>
      <w:tblStyleColBandSize w:val="1"/>
      <w:tblCellMar>
        <w:left w:w="115" w:type="dxa"/>
        <w:right w:w="115" w:type="dxa"/>
      </w:tblCellMar>
    </w:tblPr>
  </w:style>
  <w:style w:type="paragraph" w:customStyle="1" w:styleId="p1">
    <w:name w:val="p1"/>
    <w:basedOn w:val="Normal"/>
    <w:rsid w:val="007216A1"/>
    <w:rPr>
      <w:rFonts w:ascii="Helvetica" w:hAnsi="Helvetica"/>
      <w:color w:val="323231"/>
      <w:sz w:val="15"/>
      <w:szCs w:val="15"/>
      <w:lang w:eastAsia="es-ES_tradnl"/>
    </w:rPr>
  </w:style>
  <w:style w:type="paragraph" w:styleId="Listaconvietas">
    <w:name w:val="List Bullet"/>
    <w:basedOn w:val="Normal"/>
    <w:uiPriority w:val="99"/>
    <w:unhideWhenUsed/>
    <w:rsid w:val="006E17BA"/>
    <w:pPr>
      <w:numPr>
        <w:numId w:val="5"/>
      </w:numPr>
      <w:contextualSpacing/>
    </w:pPr>
  </w:style>
  <w:style w:type="table" w:customStyle="1" w:styleId="Tablaconcuadrcula2">
    <w:name w:val="Tabla con cuadrícula2"/>
    <w:basedOn w:val="Tablanormal"/>
    <w:next w:val="Tablaconcuadrcula"/>
    <w:uiPriority w:val="39"/>
    <w:rsid w:val="00493B0C"/>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299">
      <w:bodyDiv w:val="1"/>
      <w:marLeft w:val="0"/>
      <w:marRight w:val="0"/>
      <w:marTop w:val="0"/>
      <w:marBottom w:val="0"/>
      <w:divBdr>
        <w:top w:val="none" w:sz="0" w:space="0" w:color="auto"/>
        <w:left w:val="none" w:sz="0" w:space="0" w:color="auto"/>
        <w:bottom w:val="none" w:sz="0" w:space="0" w:color="auto"/>
        <w:right w:val="none" w:sz="0" w:space="0" w:color="auto"/>
      </w:divBdr>
    </w:div>
    <w:div w:id="87773469">
      <w:bodyDiv w:val="1"/>
      <w:marLeft w:val="0"/>
      <w:marRight w:val="0"/>
      <w:marTop w:val="0"/>
      <w:marBottom w:val="0"/>
      <w:divBdr>
        <w:top w:val="none" w:sz="0" w:space="0" w:color="auto"/>
        <w:left w:val="none" w:sz="0" w:space="0" w:color="auto"/>
        <w:bottom w:val="none" w:sz="0" w:space="0" w:color="auto"/>
        <w:right w:val="none" w:sz="0" w:space="0" w:color="auto"/>
      </w:divBdr>
    </w:div>
    <w:div w:id="115300974">
      <w:bodyDiv w:val="1"/>
      <w:marLeft w:val="0"/>
      <w:marRight w:val="0"/>
      <w:marTop w:val="0"/>
      <w:marBottom w:val="0"/>
      <w:divBdr>
        <w:top w:val="none" w:sz="0" w:space="0" w:color="auto"/>
        <w:left w:val="none" w:sz="0" w:space="0" w:color="auto"/>
        <w:bottom w:val="none" w:sz="0" w:space="0" w:color="auto"/>
        <w:right w:val="none" w:sz="0" w:space="0" w:color="auto"/>
      </w:divBdr>
    </w:div>
    <w:div w:id="140578915">
      <w:bodyDiv w:val="1"/>
      <w:marLeft w:val="0"/>
      <w:marRight w:val="0"/>
      <w:marTop w:val="0"/>
      <w:marBottom w:val="0"/>
      <w:divBdr>
        <w:top w:val="none" w:sz="0" w:space="0" w:color="auto"/>
        <w:left w:val="none" w:sz="0" w:space="0" w:color="auto"/>
        <w:bottom w:val="none" w:sz="0" w:space="0" w:color="auto"/>
        <w:right w:val="none" w:sz="0" w:space="0" w:color="auto"/>
      </w:divBdr>
    </w:div>
    <w:div w:id="160783025">
      <w:bodyDiv w:val="1"/>
      <w:marLeft w:val="0"/>
      <w:marRight w:val="0"/>
      <w:marTop w:val="0"/>
      <w:marBottom w:val="0"/>
      <w:divBdr>
        <w:top w:val="none" w:sz="0" w:space="0" w:color="auto"/>
        <w:left w:val="none" w:sz="0" w:space="0" w:color="auto"/>
        <w:bottom w:val="none" w:sz="0" w:space="0" w:color="auto"/>
        <w:right w:val="none" w:sz="0" w:space="0" w:color="auto"/>
      </w:divBdr>
    </w:div>
    <w:div w:id="164325882">
      <w:bodyDiv w:val="1"/>
      <w:marLeft w:val="0"/>
      <w:marRight w:val="0"/>
      <w:marTop w:val="0"/>
      <w:marBottom w:val="0"/>
      <w:divBdr>
        <w:top w:val="none" w:sz="0" w:space="0" w:color="auto"/>
        <w:left w:val="none" w:sz="0" w:space="0" w:color="auto"/>
        <w:bottom w:val="none" w:sz="0" w:space="0" w:color="auto"/>
        <w:right w:val="none" w:sz="0" w:space="0" w:color="auto"/>
      </w:divBdr>
    </w:div>
    <w:div w:id="177818327">
      <w:bodyDiv w:val="1"/>
      <w:marLeft w:val="0"/>
      <w:marRight w:val="0"/>
      <w:marTop w:val="0"/>
      <w:marBottom w:val="0"/>
      <w:divBdr>
        <w:top w:val="none" w:sz="0" w:space="0" w:color="auto"/>
        <w:left w:val="none" w:sz="0" w:space="0" w:color="auto"/>
        <w:bottom w:val="none" w:sz="0" w:space="0" w:color="auto"/>
        <w:right w:val="none" w:sz="0" w:space="0" w:color="auto"/>
      </w:divBdr>
    </w:div>
    <w:div w:id="194781895">
      <w:bodyDiv w:val="1"/>
      <w:marLeft w:val="0"/>
      <w:marRight w:val="0"/>
      <w:marTop w:val="0"/>
      <w:marBottom w:val="0"/>
      <w:divBdr>
        <w:top w:val="none" w:sz="0" w:space="0" w:color="auto"/>
        <w:left w:val="none" w:sz="0" w:space="0" w:color="auto"/>
        <w:bottom w:val="none" w:sz="0" w:space="0" w:color="auto"/>
        <w:right w:val="none" w:sz="0" w:space="0" w:color="auto"/>
      </w:divBdr>
    </w:div>
    <w:div w:id="225148532">
      <w:bodyDiv w:val="1"/>
      <w:marLeft w:val="0"/>
      <w:marRight w:val="0"/>
      <w:marTop w:val="0"/>
      <w:marBottom w:val="0"/>
      <w:divBdr>
        <w:top w:val="none" w:sz="0" w:space="0" w:color="auto"/>
        <w:left w:val="none" w:sz="0" w:space="0" w:color="auto"/>
        <w:bottom w:val="none" w:sz="0" w:space="0" w:color="auto"/>
        <w:right w:val="none" w:sz="0" w:space="0" w:color="auto"/>
      </w:divBdr>
    </w:div>
    <w:div w:id="225265595">
      <w:bodyDiv w:val="1"/>
      <w:marLeft w:val="0"/>
      <w:marRight w:val="0"/>
      <w:marTop w:val="0"/>
      <w:marBottom w:val="0"/>
      <w:divBdr>
        <w:top w:val="none" w:sz="0" w:space="0" w:color="auto"/>
        <w:left w:val="none" w:sz="0" w:space="0" w:color="auto"/>
        <w:bottom w:val="none" w:sz="0" w:space="0" w:color="auto"/>
        <w:right w:val="none" w:sz="0" w:space="0" w:color="auto"/>
      </w:divBdr>
    </w:div>
    <w:div w:id="228423871">
      <w:bodyDiv w:val="1"/>
      <w:marLeft w:val="0"/>
      <w:marRight w:val="0"/>
      <w:marTop w:val="0"/>
      <w:marBottom w:val="0"/>
      <w:divBdr>
        <w:top w:val="none" w:sz="0" w:space="0" w:color="auto"/>
        <w:left w:val="none" w:sz="0" w:space="0" w:color="auto"/>
        <w:bottom w:val="none" w:sz="0" w:space="0" w:color="auto"/>
        <w:right w:val="none" w:sz="0" w:space="0" w:color="auto"/>
      </w:divBdr>
    </w:div>
    <w:div w:id="248465008">
      <w:bodyDiv w:val="1"/>
      <w:marLeft w:val="0"/>
      <w:marRight w:val="0"/>
      <w:marTop w:val="0"/>
      <w:marBottom w:val="0"/>
      <w:divBdr>
        <w:top w:val="none" w:sz="0" w:space="0" w:color="auto"/>
        <w:left w:val="none" w:sz="0" w:space="0" w:color="auto"/>
        <w:bottom w:val="none" w:sz="0" w:space="0" w:color="auto"/>
        <w:right w:val="none" w:sz="0" w:space="0" w:color="auto"/>
      </w:divBdr>
    </w:div>
    <w:div w:id="249849826">
      <w:bodyDiv w:val="1"/>
      <w:marLeft w:val="0"/>
      <w:marRight w:val="0"/>
      <w:marTop w:val="0"/>
      <w:marBottom w:val="0"/>
      <w:divBdr>
        <w:top w:val="none" w:sz="0" w:space="0" w:color="auto"/>
        <w:left w:val="none" w:sz="0" w:space="0" w:color="auto"/>
        <w:bottom w:val="none" w:sz="0" w:space="0" w:color="auto"/>
        <w:right w:val="none" w:sz="0" w:space="0" w:color="auto"/>
      </w:divBdr>
    </w:div>
    <w:div w:id="264845333">
      <w:bodyDiv w:val="1"/>
      <w:marLeft w:val="0"/>
      <w:marRight w:val="0"/>
      <w:marTop w:val="0"/>
      <w:marBottom w:val="0"/>
      <w:divBdr>
        <w:top w:val="none" w:sz="0" w:space="0" w:color="auto"/>
        <w:left w:val="none" w:sz="0" w:space="0" w:color="auto"/>
        <w:bottom w:val="none" w:sz="0" w:space="0" w:color="auto"/>
        <w:right w:val="none" w:sz="0" w:space="0" w:color="auto"/>
      </w:divBdr>
    </w:div>
    <w:div w:id="282002148">
      <w:bodyDiv w:val="1"/>
      <w:marLeft w:val="0"/>
      <w:marRight w:val="0"/>
      <w:marTop w:val="0"/>
      <w:marBottom w:val="0"/>
      <w:divBdr>
        <w:top w:val="none" w:sz="0" w:space="0" w:color="auto"/>
        <w:left w:val="none" w:sz="0" w:space="0" w:color="auto"/>
        <w:bottom w:val="none" w:sz="0" w:space="0" w:color="auto"/>
        <w:right w:val="none" w:sz="0" w:space="0" w:color="auto"/>
      </w:divBdr>
    </w:div>
    <w:div w:id="306672607">
      <w:bodyDiv w:val="1"/>
      <w:marLeft w:val="0"/>
      <w:marRight w:val="0"/>
      <w:marTop w:val="0"/>
      <w:marBottom w:val="0"/>
      <w:divBdr>
        <w:top w:val="none" w:sz="0" w:space="0" w:color="auto"/>
        <w:left w:val="none" w:sz="0" w:space="0" w:color="auto"/>
        <w:bottom w:val="none" w:sz="0" w:space="0" w:color="auto"/>
        <w:right w:val="none" w:sz="0" w:space="0" w:color="auto"/>
      </w:divBdr>
    </w:div>
    <w:div w:id="309746309">
      <w:bodyDiv w:val="1"/>
      <w:marLeft w:val="0"/>
      <w:marRight w:val="0"/>
      <w:marTop w:val="0"/>
      <w:marBottom w:val="0"/>
      <w:divBdr>
        <w:top w:val="none" w:sz="0" w:space="0" w:color="auto"/>
        <w:left w:val="none" w:sz="0" w:space="0" w:color="auto"/>
        <w:bottom w:val="none" w:sz="0" w:space="0" w:color="auto"/>
        <w:right w:val="none" w:sz="0" w:space="0" w:color="auto"/>
      </w:divBdr>
    </w:div>
    <w:div w:id="329480134">
      <w:bodyDiv w:val="1"/>
      <w:marLeft w:val="0"/>
      <w:marRight w:val="0"/>
      <w:marTop w:val="0"/>
      <w:marBottom w:val="0"/>
      <w:divBdr>
        <w:top w:val="none" w:sz="0" w:space="0" w:color="auto"/>
        <w:left w:val="none" w:sz="0" w:space="0" w:color="auto"/>
        <w:bottom w:val="none" w:sz="0" w:space="0" w:color="auto"/>
        <w:right w:val="none" w:sz="0" w:space="0" w:color="auto"/>
      </w:divBdr>
    </w:div>
    <w:div w:id="388462979">
      <w:bodyDiv w:val="1"/>
      <w:marLeft w:val="0"/>
      <w:marRight w:val="0"/>
      <w:marTop w:val="0"/>
      <w:marBottom w:val="0"/>
      <w:divBdr>
        <w:top w:val="none" w:sz="0" w:space="0" w:color="auto"/>
        <w:left w:val="none" w:sz="0" w:space="0" w:color="auto"/>
        <w:bottom w:val="none" w:sz="0" w:space="0" w:color="auto"/>
        <w:right w:val="none" w:sz="0" w:space="0" w:color="auto"/>
      </w:divBdr>
    </w:div>
    <w:div w:id="388529719">
      <w:bodyDiv w:val="1"/>
      <w:marLeft w:val="0"/>
      <w:marRight w:val="0"/>
      <w:marTop w:val="0"/>
      <w:marBottom w:val="0"/>
      <w:divBdr>
        <w:top w:val="none" w:sz="0" w:space="0" w:color="auto"/>
        <w:left w:val="none" w:sz="0" w:space="0" w:color="auto"/>
        <w:bottom w:val="none" w:sz="0" w:space="0" w:color="auto"/>
        <w:right w:val="none" w:sz="0" w:space="0" w:color="auto"/>
      </w:divBdr>
    </w:div>
    <w:div w:id="435250940">
      <w:bodyDiv w:val="1"/>
      <w:marLeft w:val="0"/>
      <w:marRight w:val="0"/>
      <w:marTop w:val="0"/>
      <w:marBottom w:val="0"/>
      <w:divBdr>
        <w:top w:val="none" w:sz="0" w:space="0" w:color="auto"/>
        <w:left w:val="none" w:sz="0" w:space="0" w:color="auto"/>
        <w:bottom w:val="none" w:sz="0" w:space="0" w:color="auto"/>
        <w:right w:val="none" w:sz="0" w:space="0" w:color="auto"/>
      </w:divBdr>
    </w:div>
    <w:div w:id="436750426">
      <w:bodyDiv w:val="1"/>
      <w:marLeft w:val="0"/>
      <w:marRight w:val="0"/>
      <w:marTop w:val="0"/>
      <w:marBottom w:val="0"/>
      <w:divBdr>
        <w:top w:val="none" w:sz="0" w:space="0" w:color="auto"/>
        <w:left w:val="none" w:sz="0" w:space="0" w:color="auto"/>
        <w:bottom w:val="none" w:sz="0" w:space="0" w:color="auto"/>
        <w:right w:val="none" w:sz="0" w:space="0" w:color="auto"/>
      </w:divBdr>
    </w:div>
    <w:div w:id="444008407">
      <w:bodyDiv w:val="1"/>
      <w:marLeft w:val="0"/>
      <w:marRight w:val="0"/>
      <w:marTop w:val="0"/>
      <w:marBottom w:val="0"/>
      <w:divBdr>
        <w:top w:val="none" w:sz="0" w:space="0" w:color="auto"/>
        <w:left w:val="none" w:sz="0" w:space="0" w:color="auto"/>
        <w:bottom w:val="none" w:sz="0" w:space="0" w:color="auto"/>
        <w:right w:val="none" w:sz="0" w:space="0" w:color="auto"/>
      </w:divBdr>
    </w:div>
    <w:div w:id="481387912">
      <w:bodyDiv w:val="1"/>
      <w:marLeft w:val="0"/>
      <w:marRight w:val="0"/>
      <w:marTop w:val="0"/>
      <w:marBottom w:val="0"/>
      <w:divBdr>
        <w:top w:val="none" w:sz="0" w:space="0" w:color="auto"/>
        <w:left w:val="none" w:sz="0" w:space="0" w:color="auto"/>
        <w:bottom w:val="none" w:sz="0" w:space="0" w:color="auto"/>
        <w:right w:val="none" w:sz="0" w:space="0" w:color="auto"/>
      </w:divBdr>
    </w:div>
    <w:div w:id="594900734">
      <w:bodyDiv w:val="1"/>
      <w:marLeft w:val="0"/>
      <w:marRight w:val="0"/>
      <w:marTop w:val="0"/>
      <w:marBottom w:val="0"/>
      <w:divBdr>
        <w:top w:val="none" w:sz="0" w:space="0" w:color="auto"/>
        <w:left w:val="none" w:sz="0" w:space="0" w:color="auto"/>
        <w:bottom w:val="none" w:sz="0" w:space="0" w:color="auto"/>
        <w:right w:val="none" w:sz="0" w:space="0" w:color="auto"/>
      </w:divBdr>
    </w:div>
    <w:div w:id="630013974">
      <w:bodyDiv w:val="1"/>
      <w:marLeft w:val="0"/>
      <w:marRight w:val="0"/>
      <w:marTop w:val="0"/>
      <w:marBottom w:val="0"/>
      <w:divBdr>
        <w:top w:val="none" w:sz="0" w:space="0" w:color="auto"/>
        <w:left w:val="none" w:sz="0" w:space="0" w:color="auto"/>
        <w:bottom w:val="none" w:sz="0" w:space="0" w:color="auto"/>
        <w:right w:val="none" w:sz="0" w:space="0" w:color="auto"/>
      </w:divBdr>
    </w:div>
    <w:div w:id="638848427">
      <w:bodyDiv w:val="1"/>
      <w:marLeft w:val="0"/>
      <w:marRight w:val="0"/>
      <w:marTop w:val="0"/>
      <w:marBottom w:val="0"/>
      <w:divBdr>
        <w:top w:val="none" w:sz="0" w:space="0" w:color="auto"/>
        <w:left w:val="none" w:sz="0" w:space="0" w:color="auto"/>
        <w:bottom w:val="none" w:sz="0" w:space="0" w:color="auto"/>
        <w:right w:val="none" w:sz="0" w:space="0" w:color="auto"/>
      </w:divBdr>
    </w:div>
    <w:div w:id="647049530">
      <w:bodyDiv w:val="1"/>
      <w:marLeft w:val="0"/>
      <w:marRight w:val="0"/>
      <w:marTop w:val="0"/>
      <w:marBottom w:val="0"/>
      <w:divBdr>
        <w:top w:val="none" w:sz="0" w:space="0" w:color="auto"/>
        <w:left w:val="none" w:sz="0" w:space="0" w:color="auto"/>
        <w:bottom w:val="none" w:sz="0" w:space="0" w:color="auto"/>
        <w:right w:val="none" w:sz="0" w:space="0" w:color="auto"/>
      </w:divBdr>
    </w:div>
    <w:div w:id="648753674">
      <w:bodyDiv w:val="1"/>
      <w:marLeft w:val="0"/>
      <w:marRight w:val="0"/>
      <w:marTop w:val="0"/>
      <w:marBottom w:val="0"/>
      <w:divBdr>
        <w:top w:val="none" w:sz="0" w:space="0" w:color="auto"/>
        <w:left w:val="none" w:sz="0" w:space="0" w:color="auto"/>
        <w:bottom w:val="none" w:sz="0" w:space="0" w:color="auto"/>
        <w:right w:val="none" w:sz="0" w:space="0" w:color="auto"/>
      </w:divBdr>
    </w:div>
    <w:div w:id="659114993">
      <w:bodyDiv w:val="1"/>
      <w:marLeft w:val="0"/>
      <w:marRight w:val="0"/>
      <w:marTop w:val="0"/>
      <w:marBottom w:val="0"/>
      <w:divBdr>
        <w:top w:val="none" w:sz="0" w:space="0" w:color="auto"/>
        <w:left w:val="none" w:sz="0" w:space="0" w:color="auto"/>
        <w:bottom w:val="none" w:sz="0" w:space="0" w:color="auto"/>
        <w:right w:val="none" w:sz="0" w:space="0" w:color="auto"/>
      </w:divBdr>
    </w:div>
    <w:div w:id="751124777">
      <w:bodyDiv w:val="1"/>
      <w:marLeft w:val="0"/>
      <w:marRight w:val="0"/>
      <w:marTop w:val="0"/>
      <w:marBottom w:val="0"/>
      <w:divBdr>
        <w:top w:val="none" w:sz="0" w:space="0" w:color="auto"/>
        <w:left w:val="none" w:sz="0" w:space="0" w:color="auto"/>
        <w:bottom w:val="none" w:sz="0" w:space="0" w:color="auto"/>
        <w:right w:val="none" w:sz="0" w:space="0" w:color="auto"/>
      </w:divBdr>
    </w:div>
    <w:div w:id="760570526">
      <w:bodyDiv w:val="1"/>
      <w:marLeft w:val="0"/>
      <w:marRight w:val="0"/>
      <w:marTop w:val="0"/>
      <w:marBottom w:val="0"/>
      <w:divBdr>
        <w:top w:val="none" w:sz="0" w:space="0" w:color="auto"/>
        <w:left w:val="none" w:sz="0" w:space="0" w:color="auto"/>
        <w:bottom w:val="none" w:sz="0" w:space="0" w:color="auto"/>
        <w:right w:val="none" w:sz="0" w:space="0" w:color="auto"/>
      </w:divBdr>
    </w:div>
    <w:div w:id="790050726">
      <w:bodyDiv w:val="1"/>
      <w:marLeft w:val="0"/>
      <w:marRight w:val="0"/>
      <w:marTop w:val="0"/>
      <w:marBottom w:val="0"/>
      <w:divBdr>
        <w:top w:val="none" w:sz="0" w:space="0" w:color="auto"/>
        <w:left w:val="none" w:sz="0" w:space="0" w:color="auto"/>
        <w:bottom w:val="none" w:sz="0" w:space="0" w:color="auto"/>
        <w:right w:val="none" w:sz="0" w:space="0" w:color="auto"/>
      </w:divBdr>
    </w:div>
    <w:div w:id="793014896">
      <w:bodyDiv w:val="1"/>
      <w:marLeft w:val="0"/>
      <w:marRight w:val="0"/>
      <w:marTop w:val="0"/>
      <w:marBottom w:val="0"/>
      <w:divBdr>
        <w:top w:val="none" w:sz="0" w:space="0" w:color="auto"/>
        <w:left w:val="none" w:sz="0" w:space="0" w:color="auto"/>
        <w:bottom w:val="none" w:sz="0" w:space="0" w:color="auto"/>
        <w:right w:val="none" w:sz="0" w:space="0" w:color="auto"/>
      </w:divBdr>
    </w:div>
    <w:div w:id="809204720">
      <w:bodyDiv w:val="1"/>
      <w:marLeft w:val="0"/>
      <w:marRight w:val="0"/>
      <w:marTop w:val="0"/>
      <w:marBottom w:val="0"/>
      <w:divBdr>
        <w:top w:val="none" w:sz="0" w:space="0" w:color="auto"/>
        <w:left w:val="none" w:sz="0" w:space="0" w:color="auto"/>
        <w:bottom w:val="none" w:sz="0" w:space="0" w:color="auto"/>
        <w:right w:val="none" w:sz="0" w:space="0" w:color="auto"/>
      </w:divBdr>
    </w:div>
    <w:div w:id="817961497">
      <w:bodyDiv w:val="1"/>
      <w:marLeft w:val="0"/>
      <w:marRight w:val="0"/>
      <w:marTop w:val="0"/>
      <w:marBottom w:val="0"/>
      <w:divBdr>
        <w:top w:val="none" w:sz="0" w:space="0" w:color="auto"/>
        <w:left w:val="none" w:sz="0" w:space="0" w:color="auto"/>
        <w:bottom w:val="none" w:sz="0" w:space="0" w:color="auto"/>
        <w:right w:val="none" w:sz="0" w:space="0" w:color="auto"/>
      </w:divBdr>
    </w:div>
    <w:div w:id="820584822">
      <w:bodyDiv w:val="1"/>
      <w:marLeft w:val="0"/>
      <w:marRight w:val="0"/>
      <w:marTop w:val="0"/>
      <w:marBottom w:val="0"/>
      <w:divBdr>
        <w:top w:val="none" w:sz="0" w:space="0" w:color="auto"/>
        <w:left w:val="none" w:sz="0" w:space="0" w:color="auto"/>
        <w:bottom w:val="none" w:sz="0" w:space="0" w:color="auto"/>
        <w:right w:val="none" w:sz="0" w:space="0" w:color="auto"/>
      </w:divBdr>
    </w:div>
    <w:div w:id="854929803">
      <w:bodyDiv w:val="1"/>
      <w:marLeft w:val="0"/>
      <w:marRight w:val="0"/>
      <w:marTop w:val="0"/>
      <w:marBottom w:val="0"/>
      <w:divBdr>
        <w:top w:val="none" w:sz="0" w:space="0" w:color="auto"/>
        <w:left w:val="none" w:sz="0" w:space="0" w:color="auto"/>
        <w:bottom w:val="none" w:sz="0" w:space="0" w:color="auto"/>
        <w:right w:val="none" w:sz="0" w:space="0" w:color="auto"/>
      </w:divBdr>
    </w:div>
    <w:div w:id="867789887">
      <w:bodyDiv w:val="1"/>
      <w:marLeft w:val="0"/>
      <w:marRight w:val="0"/>
      <w:marTop w:val="0"/>
      <w:marBottom w:val="0"/>
      <w:divBdr>
        <w:top w:val="none" w:sz="0" w:space="0" w:color="auto"/>
        <w:left w:val="none" w:sz="0" w:space="0" w:color="auto"/>
        <w:bottom w:val="none" w:sz="0" w:space="0" w:color="auto"/>
        <w:right w:val="none" w:sz="0" w:space="0" w:color="auto"/>
      </w:divBdr>
    </w:div>
    <w:div w:id="870846025">
      <w:bodyDiv w:val="1"/>
      <w:marLeft w:val="0"/>
      <w:marRight w:val="0"/>
      <w:marTop w:val="0"/>
      <w:marBottom w:val="0"/>
      <w:divBdr>
        <w:top w:val="none" w:sz="0" w:space="0" w:color="auto"/>
        <w:left w:val="none" w:sz="0" w:space="0" w:color="auto"/>
        <w:bottom w:val="none" w:sz="0" w:space="0" w:color="auto"/>
        <w:right w:val="none" w:sz="0" w:space="0" w:color="auto"/>
      </w:divBdr>
    </w:div>
    <w:div w:id="935208677">
      <w:bodyDiv w:val="1"/>
      <w:marLeft w:val="0"/>
      <w:marRight w:val="0"/>
      <w:marTop w:val="0"/>
      <w:marBottom w:val="0"/>
      <w:divBdr>
        <w:top w:val="none" w:sz="0" w:space="0" w:color="auto"/>
        <w:left w:val="none" w:sz="0" w:space="0" w:color="auto"/>
        <w:bottom w:val="none" w:sz="0" w:space="0" w:color="auto"/>
        <w:right w:val="none" w:sz="0" w:space="0" w:color="auto"/>
      </w:divBdr>
    </w:div>
    <w:div w:id="950553195">
      <w:bodyDiv w:val="1"/>
      <w:marLeft w:val="0"/>
      <w:marRight w:val="0"/>
      <w:marTop w:val="0"/>
      <w:marBottom w:val="0"/>
      <w:divBdr>
        <w:top w:val="none" w:sz="0" w:space="0" w:color="auto"/>
        <w:left w:val="none" w:sz="0" w:space="0" w:color="auto"/>
        <w:bottom w:val="none" w:sz="0" w:space="0" w:color="auto"/>
        <w:right w:val="none" w:sz="0" w:space="0" w:color="auto"/>
      </w:divBdr>
    </w:div>
    <w:div w:id="962614291">
      <w:bodyDiv w:val="1"/>
      <w:marLeft w:val="0"/>
      <w:marRight w:val="0"/>
      <w:marTop w:val="0"/>
      <w:marBottom w:val="0"/>
      <w:divBdr>
        <w:top w:val="none" w:sz="0" w:space="0" w:color="auto"/>
        <w:left w:val="none" w:sz="0" w:space="0" w:color="auto"/>
        <w:bottom w:val="none" w:sz="0" w:space="0" w:color="auto"/>
        <w:right w:val="none" w:sz="0" w:space="0" w:color="auto"/>
      </w:divBdr>
    </w:div>
    <w:div w:id="971012180">
      <w:bodyDiv w:val="1"/>
      <w:marLeft w:val="0"/>
      <w:marRight w:val="0"/>
      <w:marTop w:val="0"/>
      <w:marBottom w:val="0"/>
      <w:divBdr>
        <w:top w:val="none" w:sz="0" w:space="0" w:color="auto"/>
        <w:left w:val="none" w:sz="0" w:space="0" w:color="auto"/>
        <w:bottom w:val="none" w:sz="0" w:space="0" w:color="auto"/>
        <w:right w:val="none" w:sz="0" w:space="0" w:color="auto"/>
      </w:divBdr>
    </w:div>
    <w:div w:id="976958375">
      <w:bodyDiv w:val="1"/>
      <w:marLeft w:val="0"/>
      <w:marRight w:val="0"/>
      <w:marTop w:val="0"/>
      <w:marBottom w:val="0"/>
      <w:divBdr>
        <w:top w:val="none" w:sz="0" w:space="0" w:color="auto"/>
        <w:left w:val="none" w:sz="0" w:space="0" w:color="auto"/>
        <w:bottom w:val="none" w:sz="0" w:space="0" w:color="auto"/>
        <w:right w:val="none" w:sz="0" w:space="0" w:color="auto"/>
      </w:divBdr>
    </w:div>
    <w:div w:id="1035957885">
      <w:bodyDiv w:val="1"/>
      <w:marLeft w:val="0"/>
      <w:marRight w:val="0"/>
      <w:marTop w:val="0"/>
      <w:marBottom w:val="0"/>
      <w:divBdr>
        <w:top w:val="none" w:sz="0" w:space="0" w:color="auto"/>
        <w:left w:val="none" w:sz="0" w:space="0" w:color="auto"/>
        <w:bottom w:val="none" w:sz="0" w:space="0" w:color="auto"/>
        <w:right w:val="none" w:sz="0" w:space="0" w:color="auto"/>
      </w:divBdr>
    </w:div>
    <w:div w:id="1107306847">
      <w:bodyDiv w:val="1"/>
      <w:marLeft w:val="0"/>
      <w:marRight w:val="0"/>
      <w:marTop w:val="0"/>
      <w:marBottom w:val="0"/>
      <w:divBdr>
        <w:top w:val="none" w:sz="0" w:space="0" w:color="auto"/>
        <w:left w:val="none" w:sz="0" w:space="0" w:color="auto"/>
        <w:bottom w:val="none" w:sz="0" w:space="0" w:color="auto"/>
        <w:right w:val="none" w:sz="0" w:space="0" w:color="auto"/>
      </w:divBdr>
    </w:div>
    <w:div w:id="1145859224">
      <w:bodyDiv w:val="1"/>
      <w:marLeft w:val="0"/>
      <w:marRight w:val="0"/>
      <w:marTop w:val="0"/>
      <w:marBottom w:val="0"/>
      <w:divBdr>
        <w:top w:val="none" w:sz="0" w:space="0" w:color="auto"/>
        <w:left w:val="none" w:sz="0" w:space="0" w:color="auto"/>
        <w:bottom w:val="none" w:sz="0" w:space="0" w:color="auto"/>
        <w:right w:val="none" w:sz="0" w:space="0" w:color="auto"/>
      </w:divBdr>
    </w:div>
    <w:div w:id="1197501207">
      <w:bodyDiv w:val="1"/>
      <w:marLeft w:val="0"/>
      <w:marRight w:val="0"/>
      <w:marTop w:val="0"/>
      <w:marBottom w:val="0"/>
      <w:divBdr>
        <w:top w:val="none" w:sz="0" w:space="0" w:color="auto"/>
        <w:left w:val="none" w:sz="0" w:space="0" w:color="auto"/>
        <w:bottom w:val="none" w:sz="0" w:space="0" w:color="auto"/>
        <w:right w:val="none" w:sz="0" w:space="0" w:color="auto"/>
      </w:divBdr>
    </w:div>
    <w:div w:id="1233394797">
      <w:bodyDiv w:val="1"/>
      <w:marLeft w:val="0"/>
      <w:marRight w:val="0"/>
      <w:marTop w:val="0"/>
      <w:marBottom w:val="0"/>
      <w:divBdr>
        <w:top w:val="none" w:sz="0" w:space="0" w:color="auto"/>
        <w:left w:val="none" w:sz="0" w:space="0" w:color="auto"/>
        <w:bottom w:val="none" w:sz="0" w:space="0" w:color="auto"/>
        <w:right w:val="none" w:sz="0" w:space="0" w:color="auto"/>
      </w:divBdr>
    </w:div>
    <w:div w:id="1280988795">
      <w:bodyDiv w:val="1"/>
      <w:marLeft w:val="0"/>
      <w:marRight w:val="0"/>
      <w:marTop w:val="0"/>
      <w:marBottom w:val="0"/>
      <w:divBdr>
        <w:top w:val="none" w:sz="0" w:space="0" w:color="auto"/>
        <w:left w:val="none" w:sz="0" w:space="0" w:color="auto"/>
        <w:bottom w:val="none" w:sz="0" w:space="0" w:color="auto"/>
        <w:right w:val="none" w:sz="0" w:space="0" w:color="auto"/>
      </w:divBdr>
    </w:div>
    <w:div w:id="1294408566">
      <w:bodyDiv w:val="1"/>
      <w:marLeft w:val="0"/>
      <w:marRight w:val="0"/>
      <w:marTop w:val="0"/>
      <w:marBottom w:val="0"/>
      <w:divBdr>
        <w:top w:val="none" w:sz="0" w:space="0" w:color="auto"/>
        <w:left w:val="none" w:sz="0" w:space="0" w:color="auto"/>
        <w:bottom w:val="none" w:sz="0" w:space="0" w:color="auto"/>
        <w:right w:val="none" w:sz="0" w:space="0" w:color="auto"/>
      </w:divBdr>
    </w:div>
    <w:div w:id="1295409654">
      <w:bodyDiv w:val="1"/>
      <w:marLeft w:val="0"/>
      <w:marRight w:val="0"/>
      <w:marTop w:val="0"/>
      <w:marBottom w:val="0"/>
      <w:divBdr>
        <w:top w:val="none" w:sz="0" w:space="0" w:color="auto"/>
        <w:left w:val="none" w:sz="0" w:space="0" w:color="auto"/>
        <w:bottom w:val="none" w:sz="0" w:space="0" w:color="auto"/>
        <w:right w:val="none" w:sz="0" w:space="0" w:color="auto"/>
      </w:divBdr>
    </w:div>
    <w:div w:id="1318611341">
      <w:bodyDiv w:val="1"/>
      <w:marLeft w:val="0"/>
      <w:marRight w:val="0"/>
      <w:marTop w:val="0"/>
      <w:marBottom w:val="0"/>
      <w:divBdr>
        <w:top w:val="none" w:sz="0" w:space="0" w:color="auto"/>
        <w:left w:val="none" w:sz="0" w:space="0" w:color="auto"/>
        <w:bottom w:val="none" w:sz="0" w:space="0" w:color="auto"/>
        <w:right w:val="none" w:sz="0" w:space="0" w:color="auto"/>
      </w:divBdr>
    </w:div>
    <w:div w:id="1325889096">
      <w:bodyDiv w:val="1"/>
      <w:marLeft w:val="0"/>
      <w:marRight w:val="0"/>
      <w:marTop w:val="0"/>
      <w:marBottom w:val="0"/>
      <w:divBdr>
        <w:top w:val="none" w:sz="0" w:space="0" w:color="auto"/>
        <w:left w:val="none" w:sz="0" w:space="0" w:color="auto"/>
        <w:bottom w:val="none" w:sz="0" w:space="0" w:color="auto"/>
        <w:right w:val="none" w:sz="0" w:space="0" w:color="auto"/>
      </w:divBdr>
    </w:div>
    <w:div w:id="1359088263">
      <w:bodyDiv w:val="1"/>
      <w:marLeft w:val="0"/>
      <w:marRight w:val="0"/>
      <w:marTop w:val="0"/>
      <w:marBottom w:val="0"/>
      <w:divBdr>
        <w:top w:val="none" w:sz="0" w:space="0" w:color="auto"/>
        <w:left w:val="none" w:sz="0" w:space="0" w:color="auto"/>
        <w:bottom w:val="none" w:sz="0" w:space="0" w:color="auto"/>
        <w:right w:val="none" w:sz="0" w:space="0" w:color="auto"/>
      </w:divBdr>
      <w:divsChild>
        <w:div w:id="621228941">
          <w:marLeft w:val="0"/>
          <w:marRight w:val="0"/>
          <w:marTop w:val="0"/>
          <w:marBottom w:val="0"/>
          <w:divBdr>
            <w:top w:val="none" w:sz="0" w:space="0" w:color="auto"/>
            <w:left w:val="none" w:sz="0" w:space="0" w:color="auto"/>
            <w:bottom w:val="none" w:sz="0" w:space="0" w:color="auto"/>
            <w:right w:val="none" w:sz="0" w:space="0" w:color="auto"/>
          </w:divBdr>
          <w:divsChild>
            <w:div w:id="7574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845800">
      <w:bodyDiv w:val="1"/>
      <w:marLeft w:val="0"/>
      <w:marRight w:val="0"/>
      <w:marTop w:val="0"/>
      <w:marBottom w:val="0"/>
      <w:divBdr>
        <w:top w:val="none" w:sz="0" w:space="0" w:color="auto"/>
        <w:left w:val="none" w:sz="0" w:space="0" w:color="auto"/>
        <w:bottom w:val="none" w:sz="0" w:space="0" w:color="auto"/>
        <w:right w:val="none" w:sz="0" w:space="0" w:color="auto"/>
      </w:divBdr>
    </w:div>
    <w:div w:id="1425344633">
      <w:bodyDiv w:val="1"/>
      <w:marLeft w:val="0"/>
      <w:marRight w:val="0"/>
      <w:marTop w:val="0"/>
      <w:marBottom w:val="0"/>
      <w:divBdr>
        <w:top w:val="none" w:sz="0" w:space="0" w:color="auto"/>
        <w:left w:val="none" w:sz="0" w:space="0" w:color="auto"/>
        <w:bottom w:val="none" w:sz="0" w:space="0" w:color="auto"/>
        <w:right w:val="none" w:sz="0" w:space="0" w:color="auto"/>
      </w:divBdr>
    </w:div>
    <w:div w:id="1449860305">
      <w:bodyDiv w:val="1"/>
      <w:marLeft w:val="0"/>
      <w:marRight w:val="0"/>
      <w:marTop w:val="0"/>
      <w:marBottom w:val="0"/>
      <w:divBdr>
        <w:top w:val="none" w:sz="0" w:space="0" w:color="auto"/>
        <w:left w:val="none" w:sz="0" w:space="0" w:color="auto"/>
        <w:bottom w:val="none" w:sz="0" w:space="0" w:color="auto"/>
        <w:right w:val="none" w:sz="0" w:space="0" w:color="auto"/>
      </w:divBdr>
    </w:div>
    <w:div w:id="1513376204">
      <w:bodyDiv w:val="1"/>
      <w:marLeft w:val="0"/>
      <w:marRight w:val="0"/>
      <w:marTop w:val="0"/>
      <w:marBottom w:val="0"/>
      <w:divBdr>
        <w:top w:val="none" w:sz="0" w:space="0" w:color="auto"/>
        <w:left w:val="none" w:sz="0" w:space="0" w:color="auto"/>
        <w:bottom w:val="none" w:sz="0" w:space="0" w:color="auto"/>
        <w:right w:val="none" w:sz="0" w:space="0" w:color="auto"/>
      </w:divBdr>
    </w:div>
    <w:div w:id="1535266982">
      <w:bodyDiv w:val="1"/>
      <w:marLeft w:val="0"/>
      <w:marRight w:val="0"/>
      <w:marTop w:val="0"/>
      <w:marBottom w:val="0"/>
      <w:divBdr>
        <w:top w:val="none" w:sz="0" w:space="0" w:color="auto"/>
        <w:left w:val="none" w:sz="0" w:space="0" w:color="auto"/>
        <w:bottom w:val="none" w:sz="0" w:space="0" w:color="auto"/>
        <w:right w:val="none" w:sz="0" w:space="0" w:color="auto"/>
      </w:divBdr>
    </w:div>
    <w:div w:id="1548252581">
      <w:bodyDiv w:val="1"/>
      <w:marLeft w:val="0"/>
      <w:marRight w:val="0"/>
      <w:marTop w:val="0"/>
      <w:marBottom w:val="0"/>
      <w:divBdr>
        <w:top w:val="none" w:sz="0" w:space="0" w:color="auto"/>
        <w:left w:val="none" w:sz="0" w:space="0" w:color="auto"/>
        <w:bottom w:val="none" w:sz="0" w:space="0" w:color="auto"/>
        <w:right w:val="none" w:sz="0" w:space="0" w:color="auto"/>
      </w:divBdr>
    </w:div>
    <w:div w:id="1559825262">
      <w:bodyDiv w:val="1"/>
      <w:marLeft w:val="0"/>
      <w:marRight w:val="0"/>
      <w:marTop w:val="0"/>
      <w:marBottom w:val="0"/>
      <w:divBdr>
        <w:top w:val="none" w:sz="0" w:space="0" w:color="auto"/>
        <w:left w:val="none" w:sz="0" w:space="0" w:color="auto"/>
        <w:bottom w:val="none" w:sz="0" w:space="0" w:color="auto"/>
        <w:right w:val="none" w:sz="0" w:space="0" w:color="auto"/>
      </w:divBdr>
    </w:div>
    <w:div w:id="1566183377">
      <w:bodyDiv w:val="1"/>
      <w:marLeft w:val="0"/>
      <w:marRight w:val="0"/>
      <w:marTop w:val="0"/>
      <w:marBottom w:val="0"/>
      <w:divBdr>
        <w:top w:val="none" w:sz="0" w:space="0" w:color="auto"/>
        <w:left w:val="none" w:sz="0" w:space="0" w:color="auto"/>
        <w:bottom w:val="none" w:sz="0" w:space="0" w:color="auto"/>
        <w:right w:val="none" w:sz="0" w:space="0" w:color="auto"/>
      </w:divBdr>
    </w:div>
    <w:div w:id="1579318212">
      <w:bodyDiv w:val="1"/>
      <w:marLeft w:val="0"/>
      <w:marRight w:val="0"/>
      <w:marTop w:val="0"/>
      <w:marBottom w:val="0"/>
      <w:divBdr>
        <w:top w:val="none" w:sz="0" w:space="0" w:color="auto"/>
        <w:left w:val="none" w:sz="0" w:space="0" w:color="auto"/>
        <w:bottom w:val="none" w:sz="0" w:space="0" w:color="auto"/>
        <w:right w:val="none" w:sz="0" w:space="0" w:color="auto"/>
      </w:divBdr>
    </w:div>
    <w:div w:id="1607926065">
      <w:bodyDiv w:val="1"/>
      <w:marLeft w:val="0"/>
      <w:marRight w:val="0"/>
      <w:marTop w:val="0"/>
      <w:marBottom w:val="0"/>
      <w:divBdr>
        <w:top w:val="none" w:sz="0" w:space="0" w:color="auto"/>
        <w:left w:val="none" w:sz="0" w:space="0" w:color="auto"/>
        <w:bottom w:val="none" w:sz="0" w:space="0" w:color="auto"/>
        <w:right w:val="none" w:sz="0" w:space="0" w:color="auto"/>
      </w:divBdr>
    </w:div>
    <w:div w:id="1615794218">
      <w:bodyDiv w:val="1"/>
      <w:marLeft w:val="0"/>
      <w:marRight w:val="0"/>
      <w:marTop w:val="0"/>
      <w:marBottom w:val="0"/>
      <w:divBdr>
        <w:top w:val="none" w:sz="0" w:space="0" w:color="auto"/>
        <w:left w:val="none" w:sz="0" w:space="0" w:color="auto"/>
        <w:bottom w:val="none" w:sz="0" w:space="0" w:color="auto"/>
        <w:right w:val="none" w:sz="0" w:space="0" w:color="auto"/>
      </w:divBdr>
    </w:div>
    <w:div w:id="1629967702">
      <w:bodyDiv w:val="1"/>
      <w:marLeft w:val="0"/>
      <w:marRight w:val="0"/>
      <w:marTop w:val="0"/>
      <w:marBottom w:val="0"/>
      <w:divBdr>
        <w:top w:val="none" w:sz="0" w:space="0" w:color="auto"/>
        <w:left w:val="none" w:sz="0" w:space="0" w:color="auto"/>
        <w:bottom w:val="none" w:sz="0" w:space="0" w:color="auto"/>
        <w:right w:val="none" w:sz="0" w:space="0" w:color="auto"/>
      </w:divBdr>
    </w:div>
    <w:div w:id="1654407176">
      <w:bodyDiv w:val="1"/>
      <w:marLeft w:val="0"/>
      <w:marRight w:val="0"/>
      <w:marTop w:val="0"/>
      <w:marBottom w:val="0"/>
      <w:divBdr>
        <w:top w:val="none" w:sz="0" w:space="0" w:color="auto"/>
        <w:left w:val="none" w:sz="0" w:space="0" w:color="auto"/>
        <w:bottom w:val="none" w:sz="0" w:space="0" w:color="auto"/>
        <w:right w:val="none" w:sz="0" w:space="0" w:color="auto"/>
      </w:divBdr>
    </w:div>
    <w:div w:id="1711103030">
      <w:bodyDiv w:val="1"/>
      <w:marLeft w:val="0"/>
      <w:marRight w:val="0"/>
      <w:marTop w:val="0"/>
      <w:marBottom w:val="0"/>
      <w:divBdr>
        <w:top w:val="none" w:sz="0" w:space="0" w:color="auto"/>
        <w:left w:val="none" w:sz="0" w:space="0" w:color="auto"/>
        <w:bottom w:val="none" w:sz="0" w:space="0" w:color="auto"/>
        <w:right w:val="none" w:sz="0" w:space="0" w:color="auto"/>
      </w:divBdr>
    </w:div>
    <w:div w:id="1725789637">
      <w:bodyDiv w:val="1"/>
      <w:marLeft w:val="0"/>
      <w:marRight w:val="0"/>
      <w:marTop w:val="0"/>
      <w:marBottom w:val="0"/>
      <w:divBdr>
        <w:top w:val="none" w:sz="0" w:space="0" w:color="auto"/>
        <w:left w:val="none" w:sz="0" w:space="0" w:color="auto"/>
        <w:bottom w:val="none" w:sz="0" w:space="0" w:color="auto"/>
        <w:right w:val="none" w:sz="0" w:space="0" w:color="auto"/>
      </w:divBdr>
    </w:div>
    <w:div w:id="1734236217">
      <w:bodyDiv w:val="1"/>
      <w:marLeft w:val="0"/>
      <w:marRight w:val="0"/>
      <w:marTop w:val="0"/>
      <w:marBottom w:val="0"/>
      <w:divBdr>
        <w:top w:val="none" w:sz="0" w:space="0" w:color="auto"/>
        <w:left w:val="none" w:sz="0" w:space="0" w:color="auto"/>
        <w:bottom w:val="none" w:sz="0" w:space="0" w:color="auto"/>
        <w:right w:val="none" w:sz="0" w:space="0" w:color="auto"/>
      </w:divBdr>
    </w:div>
    <w:div w:id="1757939206">
      <w:bodyDiv w:val="1"/>
      <w:marLeft w:val="0"/>
      <w:marRight w:val="0"/>
      <w:marTop w:val="0"/>
      <w:marBottom w:val="0"/>
      <w:divBdr>
        <w:top w:val="none" w:sz="0" w:space="0" w:color="auto"/>
        <w:left w:val="none" w:sz="0" w:space="0" w:color="auto"/>
        <w:bottom w:val="none" w:sz="0" w:space="0" w:color="auto"/>
        <w:right w:val="none" w:sz="0" w:space="0" w:color="auto"/>
      </w:divBdr>
    </w:div>
    <w:div w:id="1771584410">
      <w:bodyDiv w:val="1"/>
      <w:marLeft w:val="0"/>
      <w:marRight w:val="0"/>
      <w:marTop w:val="0"/>
      <w:marBottom w:val="0"/>
      <w:divBdr>
        <w:top w:val="none" w:sz="0" w:space="0" w:color="auto"/>
        <w:left w:val="none" w:sz="0" w:space="0" w:color="auto"/>
        <w:bottom w:val="none" w:sz="0" w:space="0" w:color="auto"/>
        <w:right w:val="none" w:sz="0" w:space="0" w:color="auto"/>
      </w:divBdr>
    </w:div>
    <w:div w:id="1772774159">
      <w:bodyDiv w:val="1"/>
      <w:marLeft w:val="0"/>
      <w:marRight w:val="0"/>
      <w:marTop w:val="0"/>
      <w:marBottom w:val="0"/>
      <w:divBdr>
        <w:top w:val="none" w:sz="0" w:space="0" w:color="auto"/>
        <w:left w:val="none" w:sz="0" w:space="0" w:color="auto"/>
        <w:bottom w:val="none" w:sz="0" w:space="0" w:color="auto"/>
        <w:right w:val="none" w:sz="0" w:space="0" w:color="auto"/>
      </w:divBdr>
    </w:div>
    <w:div w:id="1824203620">
      <w:bodyDiv w:val="1"/>
      <w:marLeft w:val="0"/>
      <w:marRight w:val="0"/>
      <w:marTop w:val="0"/>
      <w:marBottom w:val="0"/>
      <w:divBdr>
        <w:top w:val="none" w:sz="0" w:space="0" w:color="auto"/>
        <w:left w:val="none" w:sz="0" w:space="0" w:color="auto"/>
        <w:bottom w:val="none" w:sz="0" w:space="0" w:color="auto"/>
        <w:right w:val="none" w:sz="0" w:space="0" w:color="auto"/>
      </w:divBdr>
    </w:div>
    <w:div w:id="1825394488">
      <w:bodyDiv w:val="1"/>
      <w:marLeft w:val="0"/>
      <w:marRight w:val="0"/>
      <w:marTop w:val="0"/>
      <w:marBottom w:val="0"/>
      <w:divBdr>
        <w:top w:val="none" w:sz="0" w:space="0" w:color="auto"/>
        <w:left w:val="none" w:sz="0" w:space="0" w:color="auto"/>
        <w:bottom w:val="none" w:sz="0" w:space="0" w:color="auto"/>
        <w:right w:val="none" w:sz="0" w:space="0" w:color="auto"/>
      </w:divBdr>
    </w:div>
    <w:div w:id="1846050038">
      <w:bodyDiv w:val="1"/>
      <w:marLeft w:val="0"/>
      <w:marRight w:val="0"/>
      <w:marTop w:val="0"/>
      <w:marBottom w:val="0"/>
      <w:divBdr>
        <w:top w:val="none" w:sz="0" w:space="0" w:color="auto"/>
        <w:left w:val="none" w:sz="0" w:space="0" w:color="auto"/>
        <w:bottom w:val="none" w:sz="0" w:space="0" w:color="auto"/>
        <w:right w:val="none" w:sz="0" w:space="0" w:color="auto"/>
      </w:divBdr>
    </w:div>
    <w:div w:id="1865750709">
      <w:bodyDiv w:val="1"/>
      <w:marLeft w:val="0"/>
      <w:marRight w:val="0"/>
      <w:marTop w:val="0"/>
      <w:marBottom w:val="0"/>
      <w:divBdr>
        <w:top w:val="none" w:sz="0" w:space="0" w:color="auto"/>
        <w:left w:val="none" w:sz="0" w:space="0" w:color="auto"/>
        <w:bottom w:val="none" w:sz="0" w:space="0" w:color="auto"/>
        <w:right w:val="none" w:sz="0" w:space="0" w:color="auto"/>
      </w:divBdr>
    </w:div>
    <w:div w:id="1911041007">
      <w:bodyDiv w:val="1"/>
      <w:marLeft w:val="0"/>
      <w:marRight w:val="0"/>
      <w:marTop w:val="0"/>
      <w:marBottom w:val="0"/>
      <w:divBdr>
        <w:top w:val="none" w:sz="0" w:space="0" w:color="auto"/>
        <w:left w:val="none" w:sz="0" w:space="0" w:color="auto"/>
        <w:bottom w:val="none" w:sz="0" w:space="0" w:color="auto"/>
        <w:right w:val="none" w:sz="0" w:space="0" w:color="auto"/>
      </w:divBdr>
    </w:div>
    <w:div w:id="1924676497">
      <w:bodyDiv w:val="1"/>
      <w:marLeft w:val="0"/>
      <w:marRight w:val="0"/>
      <w:marTop w:val="0"/>
      <w:marBottom w:val="0"/>
      <w:divBdr>
        <w:top w:val="none" w:sz="0" w:space="0" w:color="auto"/>
        <w:left w:val="none" w:sz="0" w:space="0" w:color="auto"/>
        <w:bottom w:val="none" w:sz="0" w:space="0" w:color="auto"/>
        <w:right w:val="none" w:sz="0" w:space="0" w:color="auto"/>
      </w:divBdr>
    </w:div>
    <w:div w:id="1928033675">
      <w:bodyDiv w:val="1"/>
      <w:marLeft w:val="0"/>
      <w:marRight w:val="0"/>
      <w:marTop w:val="0"/>
      <w:marBottom w:val="0"/>
      <w:divBdr>
        <w:top w:val="none" w:sz="0" w:space="0" w:color="auto"/>
        <w:left w:val="none" w:sz="0" w:space="0" w:color="auto"/>
        <w:bottom w:val="none" w:sz="0" w:space="0" w:color="auto"/>
        <w:right w:val="none" w:sz="0" w:space="0" w:color="auto"/>
      </w:divBdr>
    </w:div>
    <w:div w:id="1942178378">
      <w:bodyDiv w:val="1"/>
      <w:marLeft w:val="0"/>
      <w:marRight w:val="0"/>
      <w:marTop w:val="0"/>
      <w:marBottom w:val="0"/>
      <w:divBdr>
        <w:top w:val="none" w:sz="0" w:space="0" w:color="auto"/>
        <w:left w:val="none" w:sz="0" w:space="0" w:color="auto"/>
        <w:bottom w:val="none" w:sz="0" w:space="0" w:color="auto"/>
        <w:right w:val="none" w:sz="0" w:space="0" w:color="auto"/>
      </w:divBdr>
    </w:div>
    <w:div w:id="1959989626">
      <w:bodyDiv w:val="1"/>
      <w:marLeft w:val="0"/>
      <w:marRight w:val="0"/>
      <w:marTop w:val="0"/>
      <w:marBottom w:val="0"/>
      <w:divBdr>
        <w:top w:val="none" w:sz="0" w:space="0" w:color="auto"/>
        <w:left w:val="none" w:sz="0" w:space="0" w:color="auto"/>
        <w:bottom w:val="none" w:sz="0" w:space="0" w:color="auto"/>
        <w:right w:val="none" w:sz="0" w:space="0" w:color="auto"/>
      </w:divBdr>
    </w:div>
    <w:div w:id="2013293051">
      <w:bodyDiv w:val="1"/>
      <w:marLeft w:val="0"/>
      <w:marRight w:val="0"/>
      <w:marTop w:val="0"/>
      <w:marBottom w:val="0"/>
      <w:divBdr>
        <w:top w:val="none" w:sz="0" w:space="0" w:color="auto"/>
        <w:left w:val="none" w:sz="0" w:space="0" w:color="auto"/>
        <w:bottom w:val="none" w:sz="0" w:space="0" w:color="auto"/>
        <w:right w:val="none" w:sz="0" w:space="0" w:color="auto"/>
      </w:divBdr>
    </w:div>
    <w:div w:id="2028870537">
      <w:bodyDiv w:val="1"/>
      <w:marLeft w:val="0"/>
      <w:marRight w:val="0"/>
      <w:marTop w:val="0"/>
      <w:marBottom w:val="0"/>
      <w:divBdr>
        <w:top w:val="none" w:sz="0" w:space="0" w:color="auto"/>
        <w:left w:val="none" w:sz="0" w:space="0" w:color="auto"/>
        <w:bottom w:val="none" w:sz="0" w:space="0" w:color="auto"/>
        <w:right w:val="none" w:sz="0" w:space="0" w:color="auto"/>
      </w:divBdr>
    </w:div>
    <w:div w:id="2081363574">
      <w:bodyDiv w:val="1"/>
      <w:marLeft w:val="0"/>
      <w:marRight w:val="0"/>
      <w:marTop w:val="0"/>
      <w:marBottom w:val="0"/>
      <w:divBdr>
        <w:top w:val="none" w:sz="0" w:space="0" w:color="auto"/>
        <w:left w:val="none" w:sz="0" w:space="0" w:color="auto"/>
        <w:bottom w:val="none" w:sz="0" w:space="0" w:color="auto"/>
        <w:right w:val="none" w:sz="0" w:space="0" w:color="auto"/>
      </w:divBdr>
    </w:div>
    <w:div w:id="2092192349">
      <w:bodyDiv w:val="1"/>
      <w:marLeft w:val="0"/>
      <w:marRight w:val="0"/>
      <w:marTop w:val="0"/>
      <w:marBottom w:val="0"/>
      <w:divBdr>
        <w:top w:val="none" w:sz="0" w:space="0" w:color="auto"/>
        <w:left w:val="none" w:sz="0" w:space="0" w:color="auto"/>
        <w:bottom w:val="none" w:sz="0" w:space="0" w:color="auto"/>
        <w:right w:val="none" w:sz="0" w:space="0" w:color="auto"/>
      </w:divBdr>
    </w:div>
    <w:div w:id="2138136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dof.gob.mx/nota_detalle.php?codigo=5492254&amp;fecha=28/07/201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VIEiRfevxmVt/QwdpMvknoA7fA==">CgMxLjAyCGguZ2pkZ3hzMgloLjMwajB6bGwyCWguMnM4ZXlvMTIIaC50eWpjd3QyCWguMWZvYjl0ZTgAciExNmoxbnNwcG41dXRMbGVCMVFvXzFMdjlQcWpHejRIa3Y=</go:docsCustomData>
</go:gDocsCustomXmlDataStorage>
</file>

<file path=customXml/itemProps1.xml><?xml version="1.0" encoding="utf-8"?>
<ds:datastoreItem xmlns:ds="http://schemas.openxmlformats.org/officeDocument/2006/customXml" ds:itemID="{E92E27AB-DEBC-4B33-AD36-3A12352F16C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12175</Words>
  <Characters>66964</Characters>
  <Application>Microsoft Office Word</Application>
  <DocSecurity>0</DocSecurity>
  <Lines>558</Lines>
  <Paragraphs>157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Maricela Villagómez Martínez</cp:lastModifiedBy>
  <cp:revision>2</cp:revision>
  <cp:lastPrinted>2025-05-30T18:00:00Z</cp:lastPrinted>
  <dcterms:created xsi:type="dcterms:W3CDTF">2025-06-11T18:10:00Z</dcterms:created>
  <dcterms:modified xsi:type="dcterms:W3CDTF">2025-06-11T18:10:00Z</dcterms:modified>
</cp:coreProperties>
</file>