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1F4F9432" w:rsidR="00076681" w:rsidRPr="003D30CE" w:rsidRDefault="00076681" w:rsidP="00FD7294">
          <w:pPr>
            <w:pStyle w:val="TtulodeTDC"/>
            <w:spacing w:before="0" w:line="360" w:lineRule="auto"/>
            <w:jc w:val="center"/>
            <w:rPr>
              <w:rFonts w:ascii="Palatino Linotype" w:eastAsia="Calibri" w:hAnsi="Palatino Linotype" w:cs="Tahoma"/>
              <w:color w:val="auto"/>
              <w:sz w:val="22"/>
              <w:szCs w:val="22"/>
            </w:rPr>
          </w:pPr>
          <w:r w:rsidRPr="003D30CE">
            <w:rPr>
              <w:rFonts w:ascii="Palatino Linotype" w:hAnsi="Palatino Linotype"/>
              <w:color w:val="000000" w:themeColor="text1"/>
              <w:sz w:val="22"/>
              <w:szCs w:val="22"/>
              <w:lang w:val="es-ES"/>
            </w:rPr>
            <w:t xml:space="preserve">RESOLUCIÓN DEL RECURSO DE REVISIÓN </w:t>
          </w:r>
          <w:r w:rsidR="00951DDD" w:rsidRPr="003D30CE">
            <w:rPr>
              <w:rFonts w:ascii="Palatino Linotype" w:eastAsia="Calibri" w:hAnsi="Palatino Linotype" w:cs="Tahoma"/>
              <w:color w:val="auto"/>
              <w:sz w:val="22"/>
              <w:szCs w:val="22"/>
            </w:rPr>
            <w:t>00451/INFOEM/IP/RR/2025</w:t>
          </w:r>
        </w:p>
        <w:p w14:paraId="4AF51170" w14:textId="77777777" w:rsidR="00951DDD" w:rsidRPr="003D30CE" w:rsidRDefault="00951DDD" w:rsidP="00FD7294">
          <w:pPr>
            <w:spacing w:after="0" w:line="360" w:lineRule="auto"/>
            <w:rPr>
              <w:lang w:eastAsia="es-MX"/>
            </w:rPr>
          </w:pPr>
        </w:p>
        <w:p w14:paraId="7A244011" w14:textId="64AD29FB" w:rsidR="002F5FED" w:rsidRPr="003D30CE" w:rsidRDefault="00076681" w:rsidP="00FD7294">
          <w:pPr>
            <w:pStyle w:val="TDC1"/>
            <w:spacing w:after="0"/>
            <w:rPr>
              <w:rFonts w:ascii="Palatino Linotype" w:eastAsiaTheme="minorEastAsia" w:hAnsi="Palatino Linotype" w:cstheme="minorBidi"/>
              <w:noProof/>
              <w:sz w:val="22"/>
              <w:szCs w:val="22"/>
              <w:lang w:eastAsia="es-MX"/>
            </w:rPr>
          </w:pPr>
          <w:r w:rsidRPr="003D30CE">
            <w:rPr>
              <w:rFonts w:ascii="Palatino Linotype" w:hAnsi="Palatino Linotype"/>
              <w:sz w:val="22"/>
              <w:szCs w:val="22"/>
            </w:rPr>
            <w:fldChar w:fldCharType="begin"/>
          </w:r>
          <w:r w:rsidRPr="003D30CE">
            <w:rPr>
              <w:rFonts w:ascii="Palatino Linotype" w:hAnsi="Palatino Linotype"/>
              <w:sz w:val="22"/>
              <w:szCs w:val="22"/>
            </w:rPr>
            <w:instrText xml:space="preserve"> TOC \o "1-3" \h \z \u </w:instrText>
          </w:r>
          <w:r w:rsidRPr="003D30CE">
            <w:rPr>
              <w:rFonts w:ascii="Palatino Linotype" w:hAnsi="Palatino Linotype"/>
              <w:sz w:val="22"/>
              <w:szCs w:val="22"/>
            </w:rPr>
            <w:fldChar w:fldCharType="separate"/>
          </w:r>
          <w:hyperlink w:anchor="_Toc194527344" w:history="1">
            <w:r w:rsidR="002F5FED" w:rsidRPr="003D30CE">
              <w:rPr>
                <w:rStyle w:val="Hipervnculo"/>
                <w:rFonts w:ascii="Palatino Linotype" w:hAnsi="Palatino Linotype"/>
                <w:noProof/>
                <w:sz w:val="22"/>
                <w:szCs w:val="22"/>
              </w:rPr>
              <w:t>A N T E C E D E N T E S</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_Toc194527344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2</w:t>
            </w:r>
            <w:r w:rsidR="002F5FED" w:rsidRPr="003D30CE">
              <w:rPr>
                <w:rFonts w:ascii="Palatino Linotype" w:hAnsi="Palatino Linotype"/>
                <w:noProof/>
                <w:webHidden/>
                <w:sz w:val="22"/>
                <w:szCs w:val="22"/>
              </w:rPr>
              <w:fldChar w:fldCharType="end"/>
            </w:r>
          </w:hyperlink>
        </w:p>
        <w:p w14:paraId="5BBAC8C8" w14:textId="79D1B496"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45" w:history="1">
            <w:r w:rsidR="002F5FED" w:rsidRPr="003D30CE">
              <w:rPr>
                <w:rStyle w:val="Hipervnculo"/>
                <w:rFonts w:ascii="Palatino Linotype" w:eastAsia="Calibri" w:hAnsi="Palatino Linotype"/>
                <w:noProof/>
                <w:sz w:val="22"/>
                <w:szCs w:val="22"/>
                <w:lang w:val="es-ES"/>
              </w:rPr>
              <w:t>I. Presentación de la solicitud de información</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_Toc194527345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2</w:t>
            </w:r>
            <w:r w:rsidR="002F5FED" w:rsidRPr="003D30CE">
              <w:rPr>
                <w:rFonts w:ascii="Palatino Linotype" w:hAnsi="Palatino Linotype"/>
                <w:noProof/>
                <w:webHidden/>
                <w:sz w:val="22"/>
                <w:szCs w:val="22"/>
              </w:rPr>
              <w:fldChar w:fldCharType="end"/>
            </w:r>
          </w:hyperlink>
        </w:p>
        <w:p w14:paraId="27B57D32" w14:textId="61A39268"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46" w:history="1">
            <w:r w:rsidR="002F5FED" w:rsidRPr="003D30CE">
              <w:rPr>
                <w:rStyle w:val="Hipervnculo"/>
                <w:rFonts w:ascii="Palatino Linotype" w:eastAsia="Calibri" w:hAnsi="Palatino Linotype"/>
                <w:noProof/>
                <w:sz w:val="22"/>
                <w:szCs w:val="22"/>
              </w:rPr>
              <w:t>II. Respuesta del Sujeto Obligado</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_Toc194527346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3</w:t>
            </w:r>
            <w:r w:rsidR="002F5FED" w:rsidRPr="003D30CE">
              <w:rPr>
                <w:rFonts w:ascii="Palatino Linotype" w:hAnsi="Palatino Linotype"/>
                <w:noProof/>
                <w:webHidden/>
                <w:sz w:val="22"/>
                <w:szCs w:val="22"/>
              </w:rPr>
              <w:fldChar w:fldCharType="end"/>
            </w:r>
          </w:hyperlink>
        </w:p>
        <w:p w14:paraId="7890A726" w14:textId="0C02FBA2"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47" w:history="1">
            <w:r w:rsidR="002F5FED" w:rsidRPr="003D30CE">
              <w:rPr>
                <w:rStyle w:val="Hipervnculo"/>
                <w:rFonts w:ascii="Palatino Linotype" w:eastAsia="Calibri" w:hAnsi="Palatino Linotype"/>
                <w:noProof/>
                <w:sz w:val="22"/>
                <w:szCs w:val="22"/>
              </w:rPr>
              <w:t>III. Interposición del Recurso de Revisión</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_Toc194527347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4</w:t>
            </w:r>
            <w:r w:rsidR="002F5FED" w:rsidRPr="003D30CE">
              <w:rPr>
                <w:rFonts w:ascii="Palatino Linotype" w:hAnsi="Palatino Linotype"/>
                <w:noProof/>
                <w:webHidden/>
                <w:sz w:val="22"/>
                <w:szCs w:val="22"/>
              </w:rPr>
              <w:fldChar w:fldCharType="end"/>
            </w:r>
          </w:hyperlink>
        </w:p>
        <w:p w14:paraId="606961A7" w14:textId="00041C4F"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48" w:history="1">
            <w:r w:rsidR="002F5FED" w:rsidRPr="003D30CE">
              <w:rPr>
                <w:rStyle w:val="Hipervnculo"/>
                <w:rFonts w:ascii="Palatino Linotype" w:eastAsia="Calibri" w:hAnsi="Palatino Linotype"/>
                <w:noProof/>
                <w:sz w:val="22"/>
                <w:szCs w:val="22"/>
              </w:rPr>
              <w:t xml:space="preserve">IV. </w:t>
            </w:r>
            <w:r w:rsidR="002F5FED" w:rsidRPr="003D30CE">
              <w:rPr>
                <w:rStyle w:val="Hipervnculo"/>
                <w:rFonts w:ascii="Palatino Linotype" w:eastAsia="Batang" w:hAnsi="Palatino Linotype"/>
                <w:noProof/>
                <w:sz w:val="22"/>
                <w:szCs w:val="22"/>
              </w:rPr>
              <w:t>Trámite del Recurso de Revisión</w:t>
            </w:r>
            <w:r w:rsidR="002F5FED" w:rsidRPr="003D30CE">
              <w:rPr>
                <w:rStyle w:val="Hipervnculo"/>
                <w:rFonts w:ascii="Palatino Linotype" w:eastAsia="Calibri" w:hAnsi="Palatino Linotype"/>
                <w:noProof/>
                <w:sz w:val="22"/>
                <w:szCs w:val="22"/>
              </w:rPr>
              <w:t xml:space="preserve"> </w:t>
            </w:r>
            <w:r w:rsidR="002F5FED" w:rsidRPr="003D30CE">
              <w:rPr>
                <w:rStyle w:val="Hipervnculo"/>
                <w:rFonts w:ascii="Palatino Linotype" w:eastAsia="Batang" w:hAnsi="Palatino Linotype"/>
                <w:noProof/>
                <w:sz w:val="22"/>
                <w:szCs w:val="22"/>
              </w:rPr>
              <w:t>ante este Instituto</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_Toc194527348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4</w:t>
            </w:r>
            <w:r w:rsidR="002F5FED" w:rsidRPr="003D30CE">
              <w:rPr>
                <w:rFonts w:ascii="Palatino Linotype" w:hAnsi="Palatino Linotype"/>
                <w:noProof/>
                <w:webHidden/>
                <w:sz w:val="22"/>
                <w:szCs w:val="22"/>
              </w:rPr>
              <w:fldChar w:fldCharType="end"/>
            </w:r>
          </w:hyperlink>
        </w:p>
        <w:p w14:paraId="2A45847D" w14:textId="533DCA71" w:rsidR="002F5FED" w:rsidRPr="003D30CE" w:rsidRDefault="00002169" w:rsidP="00FD7294">
          <w:pPr>
            <w:pStyle w:val="TDC1"/>
            <w:spacing w:after="0"/>
            <w:rPr>
              <w:rFonts w:ascii="Palatino Linotype" w:eastAsiaTheme="minorEastAsia" w:hAnsi="Palatino Linotype" w:cstheme="minorBidi"/>
              <w:noProof/>
              <w:sz w:val="22"/>
              <w:szCs w:val="22"/>
              <w:lang w:eastAsia="es-MX"/>
            </w:rPr>
          </w:pPr>
          <w:hyperlink w:anchor="_Toc194527352" w:history="1">
            <w:r w:rsidR="002F5FED" w:rsidRPr="003D30CE">
              <w:rPr>
                <w:rStyle w:val="Hipervnculo"/>
                <w:rFonts w:ascii="Palatino Linotype" w:hAnsi="Palatino Linotype"/>
                <w:noProof/>
                <w:sz w:val="22"/>
                <w:szCs w:val="22"/>
                <w:lang w:val="es-ES"/>
              </w:rPr>
              <w:t>C O N S I D E R A N D O S</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_Toc194527352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6</w:t>
            </w:r>
            <w:r w:rsidR="002F5FED" w:rsidRPr="003D30CE">
              <w:rPr>
                <w:rFonts w:ascii="Palatino Linotype" w:hAnsi="Palatino Linotype"/>
                <w:noProof/>
                <w:webHidden/>
                <w:sz w:val="22"/>
                <w:szCs w:val="22"/>
              </w:rPr>
              <w:fldChar w:fldCharType="end"/>
            </w:r>
          </w:hyperlink>
        </w:p>
        <w:p w14:paraId="47F8734C" w14:textId="5F05E3EE"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3" w:history="1">
            <w:r w:rsidR="002F5FED" w:rsidRPr="003D30CE">
              <w:rPr>
                <w:rStyle w:val="Hipervnculo"/>
                <w:rFonts w:ascii="Palatino Linotype" w:eastAsia="Calibri" w:hAnsi="Palatino Linotype"/>
                <w:noProof/>
                <w:sz w:val="22"/>
                <w:szCs w:val="22"/>
                <w:lang w:val="es-ES" w:eastAsia="es-MX"/>
              </w:rPr>
              <w:t xml:space="preserve">PRIMERO. </w:t>
            </w:r>
            <w:r w:rsidR="002F5FED" w:rsidRPr="003D30CE">
              <w:rPr>
                <w:rStyle w:val="Hipervnculo"/>
                <w:rFonts w:ascii="Palatino Linotype" w:hAnsi="Palatino Linotype"/>
                <w:noProof/>
                <w:sz w:val="22"/>
                <w:szCs w:val="22"/>
                <w:lang w:val="es-ES"/>
              </w:rPr>
              <w:t>Competencia</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_Toc194527353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6</w:t>
            </w:r>
            <w:r w:rsidR="002F5FED" w:rsidRPr="003D30CE">
              <w:rPr>
                <w:rFonts w:ascii="Palatino Linotype" w:hAnsi="Palatino Linotype"/>
                <w:noProof/>
                <w:webHidden/>
                <w:sz w:val="22"/>
                <w:szCs w:val="22"/>
              </w:rPr>
              <w:fldChar w:fldCharType="end"/>
            </w:r>
          </w:hyperlink>
        </w:p>
        <w:p w14:paraId="216BF3D1" w14:textId="0B0AB674"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4" w:history="1">
            <w:r w:rsidR="002F5FED" w:rsidRPr="003D30CE">
              <w:rPr>
                <w:rStyle w:val="Hipervnculo"/>
                <w:rFonts w:ascii="Palatino Linotype" w:eastAsia="Calibri" w:hAnsi="Palatino Linotype"/>
                <w:noProof/>
                <w:sz w:val="22"/>
                <w:szCs w:val="22"/>
                <w:lang w:val="es-ES" w:eastAsia="es-MX"/>
              </w:rPr>
              <w:t xml:space="preserve">SEGUNDO. </w:t>
            </w:r>
            <w:r w:rsidR="002F5FED" w:rsidRPr="003D30CE">
              <w:rPr>
                <w:rStyle w:val="Hipervnculo"/>
                <w:rFonts w:ascii="Palatino Linotype" w:hAnsi="Palatino Linotype"/>
                <w:noProof/>
                <w:sz w:val="22"/>
                <w:szCs w:val="22"/>
                <w:lang w:val="es-ES"/>
              </w:rPr>
              <w:t>Causales de improcedencia y sobreseimiento</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_Toc194527354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6</w:t>
            </w:r>
            <w:r w:rsidR="002F5FED" w:rsidRPr="003D30CE">
              <w:rPr>
                <w:rFonts w:ascii="Palatino Linotype" w:hAnsi="Palatino Linotype"/>
                <w:noProof/>
                <w:webHidden/>
                <w:sz w:val="22"/>
                <w:szCs w:val="22"/>
              </w:rPr>
              <w:fldChar w:fldCharType="end"/>
            </w:r>
          </w:hyperlink>
        </w:p>
        <w:p w14:paraId="45755E29" w14:textId="28B4F4FA"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5" w:history="1">
            <w:r w:rsidR="002F5FED" w:rsidRPr="003D30CE">
              <w:rPr>
                <w:rStyle w:val="Hipervnculo"/>
                <w:rFonts w:ascii="Palatino Linotype" w:hAnsi="Palatino Linotype"/>
                <w:noProof/>
                <w:sz w:val="22"/>
                <w:szCs w:val="22"/>
                <w:lang w:val="es-ES"/>
              </w:rPr>
              <w:t>TERCERO. Determinación de la Controversia</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_Toc194527355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8</w:t>
            </w:r>
            <w:r w:rsidR="002F5FED" w:rsidRPr="003D30CE">
              <w:rPr>
                <w:rFonts w:ascii="Palatino Linotype" w:hAnsi="Palatino Linotype"/>
                <w:noProof/>
                <w:webHidden/>
                <w:sz w:val="22"/>
                <w:szCs w:val="22"/>
              </w:rPr>
              <w:fldChar w:fldCharType="end"/>
            </w:r>
          </w:hyperlink>
        </w:p>
        <w:p w14:paraId="42AA1E71" w14:textId="05E548E3"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6" w:history="1">
            <w:r w:rsidR="002F5FED" w:rsidRPr="003D30CE">
              <w:rPr>
                <w:rStyle w:val="Hipervnculo"/>
                <w:rFonts w:ascii="Palatino Linotype" w:hAnsi="Palatino Linotype"/>
                <w:noProof/>
                <w:sz w:val="22"/>
                <w:szCs w:val="22"/>
                <w:lang w:val="es-ES"/>
              </w:rPr>
              <w:t xml:space="preserve">CUARTO. </w:t>
            </w:r>
            <w:r w:rsidR="002F5FED" w:rsidRPr="003D30CE">
              <w:rPr>
                <w:rStyle w:val="Hipervnculo"/>
                <w:rFonts w:ascii="Palatino Linotype" w:hAnsi="Palatino Linotype"/>
                <w:noProof/>
                <w:sz w:val="22"/>
                <w:szCs w:val="22"/>
              </w:rPr>
              <w:t>Marco normativo aplicable en materia de transparencia y acceso a la información pública</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_Toc194527356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10</w:t>
            </w:r>
            <w:r w:rsidR="002F5FED" w:rsidRPr="003D30CE">
              <w:rPr>
                <w:rFonts w:ascii="Palatino Linotype" w:hAnsi="Palatino Linotype"/>
                <w:noProof/>
                <w:webHidden/>
                <w:sz w:val="22"/>
                <w:szCs w:val="22"/>
              </w:rPr>
              <w:fldChar w:fldCharType="end"/>
            </w:r>
          </w:hyperlink>
        </w:p>
        <w:p w14:paraId="135E9CD6" w14:textId="3E80E0B2"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7" w:history="1">
            <w:r w:rsidR="002F5FED" w:rsidRPr="003D30CE">
              <w:rPr>
                <w:rStyle w:val="Hipervnculo"/>
                <w:rFonts w:ascii="Palatino Linotype" w:hAnsi="Palatino Linotype"/>
                <w:noProof/>
                <w:sz w:val="22"/>
                <w:szCs w:val="22"/>
                <w:lang w:val="es-ES"/>
              </w:rPr>
              <w:t>QUINTO. Estudio de Fondo</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_Toc194527357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12</w:t>
            </w:r>
            <w:r w:rsidR="002F5FED" w:rsidRPr="003D30CE">
              <w:rPr>
                <w:rFonts w:ascii="Palatino Linotype" w:hAnsi="Palatino Linotype"/>
                <w:noProof/>
                <w:webHidden/>
                <w:sz w:val="22"/>
                <w:szCs w:val="22"/>
              </w:rPr>
              <w:fldChar w:fldCharType="end"/>
            </w:r>
          </w:hyperlink>
        </w:p>
        <w:p w14:paraId="2FB371AB" w14:textId="25BDBD26"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8" w:history="1">
            <w:r w:rsidR="002F5FED" w:rsidRPr="003D30CE">
              <w:rPr>
                <w:rStyle w:val="Hipervnculo"/>
                <w:rFonts w:ascii="Palatino Linotype" w:eastAsia="Calibri" w:hAnsi="Palatino Linotype"/>
                <w:noProof/>
                <w:sz w:val="22"/>
                <w:szCs w:val="22"/>
              </w:rPr>
              <w:t>SEXTO. Decisión.</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_Toc194527358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18</w:t>
            </w:r>
            <w:r w:rsidR="002F5FED" w:rsidRPr="003D30CE">
              <w:rPr>
                <w:rFonts w:ascii="Palatino Linotype" w:hAnsi="Palatino Linotype"/>
                <w:noProof/>
                <w:webHidden/>
                <w:sz w:val="22"/>
                <w:szCs w:val="22"/>
              </w:rPr>
              <w:fldChar w:fldCharType="end"/>
            </w:r>
          </w:hyperlink>
        </w:p>
        <w:p w14:paraId="121C823E" w14:textId="619E75E1" w:rsidR="002F5FED" w:rsidRPr="003D30CE" w:rsidRDefault="00002169" w:rsidP="00FD729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527359" w:history="1">
            <w:r w:rsidR="002F5FED" w:rsidRPr="003D30CE">
              <w:rPr>
                <w:rStyle w:val="Hipervnculo"/>
                <w:rFonts w:ascii="Palatino Linotype" w:hAnsi="Palatino Linotype"/>
                <w:noProof/>
                <w:sz w:val="22"/>
                <w:szCs w:val="22"/>
              </w:rPr>
              <w:t>SÉPTIMO. Vista a la Dirección General de Protección de Datos Personales.</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_Toc194527359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18</w:t>
            </w:r>
            <w:r w:rsidR="002F5FED" w:rsidRPr="003D30CE">
              <w:rPr>
                <w:rFonts w:ascii="Palatino Linotype" w:hAnsi="Palatino Linotype"/>
                <w:noProof/>
                <w:webHidden/>
                <w:sz w:val="22"/>
                <w:szCs w:val="22"/>
              </w:rPr>
              <w:fldChar w:fldCharType="end"/>
            </w:r>
          </w:hyperlink>
        </w:p>
        <w:p w14:paraId="6ABD452F" w14:textId="5789E5D3" w:rsidR="002F5FED" w:rsidRPr="003D30CE" w:rsidRDefault="00002169" w:rsidP="00FD7294">
          <w:pPr>
            <w:pStyle w:val="TDC1"/>
            <w:spacing w:after="0"/>
            <w:rPr>
              <w:rFonts w:ascii="Palatino Linotype" w:eastAsiaTheme="minorEastAsia" w:hAnsi="Palatino Linotype" w:cstheme="minorBidi"/>
              <w:noProof/>
              <w:sz w:val="22"/>
              <w:szCs w:val="22"/>
              <w:lang w:eastAsia="es-MX"/>
            </w:rPr>
          </w:pPr>
          <w:hyperlink w:anchor="_Toc194527360" w:history="1">
            <w:r w:rsidR="002F5FED" w:rsidRPr="003D30CE">
              <w:rPr>
                <w:rStyle w:val="Hipervnculo"/>
                <w:rFonts w:ascii="Palatino Linotype" w:eastAsia="Calibri" w:hAnsi="Palatino Linotype"/>
                <w:noProof/>
                <w:sz w:val="22"/>
                <w:szCs w:val="22"/>
              </w:rPr>
              <w:t>R E S U E L V E</w:t>
            </w:r>
            <w:r w:rsidR="002F5FED" w:rsidRPr="003D30CE">
              <w:rPr>
                <w:rFonts w:ascii="Palatino Linotype" w:hAnsi="Palatino Linotype"/>
                <w:noProof/>
                <w:webHidden/>
                <w:sz w:val="22"/>
                <w:szCs w:val="22"/>
              </w:rPr>
              <w:tab/>
            </w:r>
            <w:r w:rsidR="002F5FED" w:rsidRPr="003D30CE">
              <w:rPr>
                <w:rFonts w:ascii="Palatino Linotype" w:hAnsi="Palatino Linotype"/>
                <w:noProof/>
                <w:webHidden/>
                <w:sz w:val="22"/>
                <w:szCs w:val="22"/>
              </w:rPr>
              <w:fldChar w:fldCharType="begin"/>
            </w:r>
            <w:r w:rsidR="002F5FED" w:rsidRPr="003D30CE">
              <w:rPr>
                <w:rFonts w:ascii="Palatino Linotype" w:hAnsi="Palatino Linotype"/>
                <w:noProof/>
                <w:webHidden/>
                <w:sz w:val="22"/>
                <w:szCs w:val="22"/>
              </w:rPr>
              <w:instrText xml:space="preserve"> PAGEREF _Toc194527360 \h </w:instrText>
            </w:r>
            <w:r w:rsidR="002F5FED" w:rsidRPr="003D30CE">
              <w:rPr>
                <w:rFonts w:ascii="Palatino Linotype" w:hAnsi="Palatino Linotype"/>
                <w:noProof/>
                <w:webHidden/>
                <w:sz w:val="22"/>
                <w:szCs w:val="22"/>
              </w:rPr>
            </w:r>
            <w:r w:rsidR="002F5FED" w:rsidRPr="003D30CE">
              <w:rPr>
                <w:rFonts w:ascii="Palatino Linotype" w:hAnsi="Palatino Linotype"/>
                <w:noProof/>
                <w:webHidden/>
                <w:sz w:val="22"/>
                <w:szCs w:val="22"/>
              </w:rPr>
              <w:fldChar w:fldCharType="separate"/>
            </w:r>
            <w:r w:rsidR="00B21135">
              <w:rPr>
                <w:rFonts w:ascii="Palatino Linotype" w:hAnsi="Palatino Linotype"/>
                <w:noProof/>
                <w:webHidden/>
                <w:sz w:val="22"/>
                <w:szCs w:val="22"/>
              </w:rPr>
              <w:t>19</w:t>
            </w:r>
            <w:r w:rsidR="002F5FED" w:rsidRPr="003D30CE">
              <w:rPr>
                <w:rFonts w:ascii="Palatino Linotype" w:hAnsi="Palatino Linotype"/>
                <w:noProof/>
                <w:webHidden/>
                <w:sz w:val="22"/>
                <w:szCs w:val="22"/>
              </w:rPr>
              <w:fldChar w:fldCharType="end"/>
            </w:r>
          </w:hyperlink>
        </w:p>
        <w:p w14:paraId="39113C74" w14:textId="7A1412E8" w:rsidR="00076681" w:rsidRPr="003D30CE" w:rsidRDefault="00076681" w:rsidP="00FD7294">
          <w:pPr>
            <w:spacing w:after="0" w:line="360" w:lineRule="auto"/>
          </w:pPr>
          <w:r w:rsidRPr="003D30CE">
            <w:rPr>
              <w:lang w:val="es-ES"/>
            </w:rPr>
            <w:fldChar w:fldCharType="end"/>
          </w:r>
        </w:p>
      </w:sdtContent>
    </w:sdt>
    <w:p w14:paraId="075FABE6" w14:textId="77777777" w:rsidR="00F063F0" w:rsidRPr="003D30CE" w:rsidRDefault="00F063F0" w:rsidP="00FD7294">
      <w:pPr>
        <w:tabs>
          <w:tab w:val="left" w:pos="8931"/>
        </w:tabs>
        <w:spacing w:after="0" w:line="360" w:lineRule="auto"/>
        <w:contextualSpacing/>
        <w:rPr>
          <w:rFonts w:cs="Tahoma"/>
          <w:bCs/>
          <w:color w:val="FF0000"/>
        </w:rPr>
      </w:pPr>
    </w:p>
    <w:p w14:paraId="3B9460F8" w14:textId="77777777" w:rsidR="00695253" w:rsidRPr="003D30CE" w:rsidRDefault="00695253" w:rsidP="00FD7294">
      <w:pPr>
        <w:tabs>
          <w:tab w:val="left" w:pos="8931"/>
        </w:tabs>
        <w:spacing w:after="0" w:line="360" w:lineRule="auto"/>
        <w:contextualSpacing/>
        <w:rPr>
          <w:rFonts w:cs="Tahoma"/>
          <w:bCs/>
          <w:color w:val="FF0000"/>
        </w:rPr>
      </w:pPr>
    </w:p>
    <w:p w14:paraId="5A416419" w14:textId="77777777" w:rsidR="00695253" w:rsidRPr="003D30CE" w:rsidRDefault="00695253" w:rsidP="00FD7294">
      <w:pPr>
        <w:tabs>
          <w:tab w:val="left" w:pos="8931"/>
        </w:tabs>
        <w:spacing w:after="0" w:line="360" w:lineRule="auto"/>
        <w:contextualSpacing/>
        <w:rPr>
          <w:rFonts w:cs="Tahoma"/>
          <w:bCs/>
          <w:color w:val="FF0000"/>
        </w:rPr>
      </w:pPr>
    </w:p>
    <w:p w14:paraId="2B87B6A5" w14:textId="77777777" w:rsidR="00695253" w:rsidRPr="003D30CE" w:rsidRDefault="00695253" w:rsidP="00FD7294">
      <w:pPr>
        <w:tabs>
          <w:tab w:val="left" w:pos="8931"/>
        </w:tabs>
        <w:spacing w:after="0" w:line="360" w:lineRule="auto"/>
        <w:contextualSpacing/>
        <w:rPr>
          <w:rFonts w:cs="Tahoma"/>
          <w:bCs/>
          <w:color w:val="FF0000"/>
        </w:rPr>
      </w:pPr>
    </w:p>
    <w:p w14:paraId="15E4A7DB" w14:textId="77777777" w:rsidR="009A627C" w:rsidRPr="003D30CE" w:rsidRDefault="009A627C" w:rsidP="00FD7294">
      <w:pPr>
        <w:tabs>
          <w:tab w:val="left" w:pos="8931"/>
        </w:tabs>
        <w:spacing w:after="0" w:line="360" w:lineRule="auto"/>
        <w:contextualSpacing/>
        <w:rPr>
          <w:rFonts w:cs="Tahoma"/>
          <w:bCs/>
          <w:color w:val="FF0000"/>
        </w:rPr>
      </w:pPr>
    </w:p>
    <w:p w14:paraId="2B180D5E" w14:textId="77777777" w:rsidR="00076681" w:rsidRPr="003D30CE" w:rsidRDefault="00076681" w:rsidP="00FD7294">
      <w:pPr>
        <w:tabs>
          <w:tab w:val="left" w:pos="8931"/>
        </w:tabs>
        <w:spacing w:after="0" w:line="360" w:lineRule="auto"/>
        <w:contextualSpacing/>
        <w:rPr>
          <w:rFonts w:cs="Tahoma"/>
          <w:bCs/>
          <w:color w:val="auto"/>
        </w:rPr>
      </w:pPr>
    </w:p>
    <w:p w14:paraId="5E65C5A6" w14:textId="77777777" w:rsidR="00647DF2" w:rsidRPr="003D30CE" w:rsidRDefault="00647DF2" w:rsidP="00FD7294">
      <w:pPr>
        <w:tabs>
          <w:tab w:val="left" w:pos="8931"/>
        </w:tabs>
        <w:spacing w:after="0" w:line="360" w:lineRule="auto"/>
        <w:contextualSpacing/>
        <w:rPr>
          <w:rFonts w:cs="Tahoma"/>
          <w:bCs/>
          <w:color w:val="auto"/>
        </w:rPr>
      </w:pPr>
    </w:p>
    <w:p w14:paraId="3530C0FA" w14:textId="652CE18C" w:rsidR="00DB3DC5" w:rsidRPr="003D30CE" w:rsidRDefault="00DB3DC5" w:rsidP="00FD7294">
      <w:pPr>
        <w:tabs>
          <w:tab w:val="left" w:pos="8931"/>
        </w:tabs>
        <w:spacing w:after="0" w:line="360" w:lineRule="auto"/>
        <w:contextualSpacing/>
        <w:rPr>
          <w:rFonts w:eastAsia="Calibri" w:cs="Tahoma"/>
          <w:color w:val="auto"/>
          <w:lang w:val="es-ES"/>
        </w:rPr>
      </w:pPr>
      <w:r w:rsidRPr="003D30CE">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3D30CE">
        <w:rPr>
          <w:rFonts w:eastAsia="Calibri" w:cs="Tahoma"/>
          <w:color w:val="auto"/>
          <w:lang w:val="es-ES"/>
        </w:rPr>
        <w:t xml:space="preserve">Estado de México, de fecha </w:t>
      </w:r>
      <w:r w:rsidR="00951DDD" w:rsidRPr="003D30CE">
        <w:rPr>
          <w:rFonts w:eastAsia="Calibri" w:cs="Tahoma"/>
          <w:color w:val="auto"/>
          <w:lang w:val="es-ES"/>
        </w:rPr>
        <w:t>nueve de abril</w:t>
      </w:r>
      <w:r w:rsidR="008E279B" w:rsidRPr="003D30CE">
        <w:rPr>
          <w:rFonts w:eastAsia="Calibri" w:cs="Tahoma"/>
          <w:color w:val="auto"/>
          <w:lang w:val="es-ES"/>
        </w:rPr>
        <w:t xml:space="preserve"> de dos mil veinticinco.</w:t>
      </w:r>
      <w:r w:rsidRPr="003D30CE">
        <w:rPr>
          <w:rFonts w:eastAsia="Calibri" w:cs="Tahoma"/>
          <w:color w:val="auto"/>
          <w:lang w:val="es-ES"/>
        </w:rPr>
        <w:t xml:space="preserve"> </w:t>
      </w:r>
    </w:p>
    <w:p w14:paraId="2A681408" w14:textId="1CE12C44" w:rsidR="00DB3DC5" w:rsidRPr="003D30CE" w:rsidRDefault="00455DCB" w:rsidP="00FD7294">
      <w:pPr>
        <w:tabs>
          <w:tab w:val="left" w:pos="2340"/>
        </w:tabs>
        <w:spacing w:after="0" w:line="360" w:lineRule="auto"/>
        <w:contextualSpacing/>
        <w:rPr>
          <w:rFonts w:eastAsia="Calibri" w:cs="Tahoma"/>
          <w:b/>
          <w:bCs/>
          <w:color w:val="FF0000"/>
          <w:lang w:val="es-ES"/>
        </w:rPr>
      </w:pPr>
      <w:r w:rsidRPr="003D30CE">
        <w:rPr>
          <w:rFonts w:eastAsia="Calibri" w:cs="Tahoma"/>
          <w:b/>
          <w:bCs/>
          <w:color w:val="FF0000"/>
          <w:lang w:val="es-ES"/>
        </w:rPr>
        <w:tab/>
      </w:r>
    </w:p>
    <w:p w14:paraId="75D54F3E" w14:textId="72FE0C74" w:rsidR="00DB3DC5" w:rsidRPr="003D30CE" w:rsidRDefault="00DB3DC5" w:rsidP="00FD7294">
      <w:pPr>
        <w:spacing w:after="0" w:line="360" w:lineRule="auto"/>
        <w:contextualSpacing/>
        <w:rPr>
          <w:rFonts w:eastAsia="Calibri" w:cs="Tahoma"/>
          <w:color w:val="auto"/>
        </w:rPr>
      </w:pPr>
      <w:r w:rsidRPr="003D30CE">
        <w:rPr>
          <w:rFonts w:eastAsia="Calibri" w:cs="Tahoma"/>
          <w:b/>
          <w:bCs/>
          <w:color w:val="auto"/>
          <w:lang w:val="es-ES"/>
        </w:rPr>
        <w:t xml:space="preserve">VISTO </w:t>
      </w:r>
      <w:r w:rsidRPr="003D30CE">
        <w:rPr>
          <w:rFonts w:eastAsia="Calibri" w:cs="Tahoma"/>
          <w:color w:val="auto"/>
          <w:lang w:val="es-ES"/>
        </w:rPr>
        <w:t>el expediente electrónico conformado con motivo d</w:t>
      </w:r>
      <w:r w:rsidR="00087796" w:rsidRPr="003D30CE">
        <w:rPr>
          <w:rFonts w:eastAsia="Calibri" w:cs="Tahoma"/>
          <w:color w:val="auto"/>
          <w:lang w:val="es-ES"/>
        </w:rPr>
        <w:t>el</w:t>
      </w:r>
      <w:r w:rsidRPr="003D30CE">
        <w:rPr>
          <w:rFonts w:eastAsia="Calibri" w:cs="Tahoma"/>
          <w:color w:val="auto"/>
          <w:lang w:val="es-ES"/>
        </w:rPr>
        <w:t xml:space="preserve"> Recurso de Revisión </w:t>
      </w:r>
      <w:r w:rsidR="00951DDD" w:rsidRPr="00102AE8">
        <w:rPr>
          <w:rFonts w:eastAsia="Calibri" w:cs="Tahoma"/>
          <w:b/>
          <w:color w:val="auto"/>
        </w:rPr>
        <w:t>00451/INFOEM/IP/RR/2025</w:t>
      </w:r>
      <w:r w:rsidR="00043CDA" w:rsidRPr="003D30CE">
        <w:rPr>
          <w:rFonts w:eastAsia="Calibri" w:cs="Tahoma"/>
          <w:color w:val="auto"/>
        </w:rPr>
        <w:t>,</w:t>
      </w:r>
      <w:r w:rsidRPr="003D30CE">
        <w:rPr>
          <w:rFonts w:cs="Tahoma"/>
          <w:color w:val="auto"/>
        </w:rPr>
        <w:t xml:space="preserve"> en contra de la respuesta del Sujeto Obligado, </w:t>
      </w:r>
      <w:bookmarkStart w:id="0" w:name="_GoBack"/>
      <w:r w:rsidR="00951DDD" w:rsidRPr="00102AE8">
        <w:rPr>
          <w:b/>
          <w:bCs/>
          <w:color w:val="000000"/>
        </w:rPr>
        <w:t>Ayuntamiento de Chicoloapan</w:t>
      </w:r>
      <w:bookmarkEnd w:id="0"/>
      <w:r w:rsidRPr="003D30CE">
        <w:rPr>
          <w:rFonts w:cs="Tahoma"/>
          <w:color w:val="auto"/>
        </w:rPr>
        <w:t xml:space="preserve">, a la solicitud de acceso a la información </w:t>
      </w:r>
      <w:r w:rsidR="002C3558" w:rsidRPr="003D30CE">
        <w:rPr>
          <w:rFonts w:cs="Tahoma"/>
          <w:color w:val="auto"/>
        </w:rPr>
        <w:t xml:space="preserve">pública </w:t>
      </w:r>
      <w:r w:rsidR="00951DDD" w:rsidRPr="003D30CE">
        <w:rPr>
          <w:rFonts w:eastAsia="Calibri" w:cs="Tahoma"/>
        </w:rPr>
        <w:t xml:space="preserve">00009/CHICOLOA/IP/2025 </w:t>
      </w:r>
      <w:r w:rsidRPr="003D30CE">
        <w:rPr>
          <w:rFonts w:cs="Tahoma"/>
          <w:color w:val="auto"/>
        </w:rPr>
        <w:t>se emite</w:t>
      </w:r>
      <w:r w:rsidRPr="003D30CE">
        <w:rPr>
          <w:rFonts w:cs="Tahoma"/>
          <w:bCs/>
          <w:color w:val="auto"/>
        </w:rPr>
        <w:t xml:space="preserve"> la presente Resolución, con base en los Antecedentes y Considerandos que se exponen a continuación:</w:t>
      </w:r>
    </w:p>
    <w:p w14:paraId="134E03A6" w14:textId="5F6E8CA4" w:rsidR="00DB3DC5" w:rsidRPr="003D30CE" w:rsidRDefault="00455DCB" w:rsidP="00FD7294">
      <w:pPr>
        <w:tabs>
          <w:tab w:val="left" w:pos="1965"/>
        </w:tabs>
        <w:spacing w:after="0" w:line="360" w:lineRule="auto"/>
        <w:contextualSpacing/>
        <w:rPr>
          <w:rFonts w:eastAsia="Calibri" w:cs="Tahoma"/>
          <w:b/>
          <w:bCs/>
          <w:color w:val="FF0000"/>
          <w:lang w:val="es-ES"/>
        </w:rPr>
      </w:pPr>
      <w:r w:rsidRPr="003D30CE">
        <w:rPr>
          <w:rFonts w:eastAsia="Calibri" w:cs="Tahoma"/>
          <w:b/>
          <w:bCs/>
          <w:color w:val="FF0000"/>
          <w:lang w:val="es-ES"/>
        </w:rPr>
        <w:tab/>
      </w:r>
    </w:p>
    <w:p w14:paraId="32EEB02D" w14:textId="734C012B" w:rsidR="00DB3DC5" w:rsidRPr="003D30CE" w:rsidRDefault="00737CF6" w:rsidP="00FD7294">
      <w:pPr>
        <w:pStyle w:val="Ttulo1"/>
        <w:spacing w:before="0" w:line="360" w:lineRule="auto"/>
        <w:jc w:val="center"/>
        <w:rPr>
          <w:rFonts w:ascii="Palatino Linotype" w:hAnsi="Palatino Linotype"/>
          <w:b/>
          <w:color w:val="000000" w:themeColor="text1"/>
          <w:sz w:val="22"/>
          <w:szCs w:val="22"/>
        </w:rPr>
      </w:pPr>
      <w:bookmarkStart w:id="1" w:name="_Toc194527344"/>
      <w:r w:rsidRPr="003D30CE">
        <w:rPr>
          <w:rFonts w:ascii="Palatino Linotype" w:hAnsi="Palatino Linotype"/>
          <w:b/>
          <w:color w:val="000000" w:themeColor="text1"/>
          <w:sz w:val="22"/>
          <w:szCs w:val="22"/>
        </w:rPr>
        <w:t>A N T E C E D E N T E S</w:t>
      </w:r>
      <w:bookmarkEnd w:id="1"/>
    </w:p>
    <w:p w14:paraId="09E98305" w14:textId="77777777" w:rsidR="00DB3DC5" w:rsidRPr="003D30CE" w:rsidRDefault="00DB3DC5" w:rsidP="00FD7294">
      <w:pPr>
        <w:spacing w:after="0" w:line="360" w:lineRule="auto"/>
        <w:contextualSpacing/>
        <w:jc w:val="center"/>
        <w:rPr>
          <w:rFonts w:eastAsia="Calibri" w:cs="Tahoma"/>
          <w:b/>
          <w:bCs/>
          <w:color w:val="auto"/>
          <w:lang w:val="es-ES"/>
        </w:rPr>
      </w:pPr>
    </w:p>
    <w:p w14:paraId="5E541408" w14:textId="7E0BBF99" w:rsidR="00DB3DC5" w:rsidRPr="003D30CE" w:rsidRDefault="00DB3DC5" w:rsidP="00FD7294">
      <w:pPr>
        <w:pStyle w:val="Ttulo2"/>
        <w:spacing w:before="0" w:line="360" w:lineRule="auto"/>
        <w:rPr>
          <w:rFonts w:ascii="Palatino Linotype" w:eastAsia="Calibri" w:hAnsi="Palatino Linotype"/>
          <w:b/>
          <w:color w:val="000000" w:themeColor="text1"/>
          <w:sz w:val="22"/>
          <w:szCs w:val="22"/>
          <w:lang w:val="es-ES"/>
        </w:rPr>
      </w:pPr>
      <w:bookmarkStart w:id="2" w:name="_Toc194527345"/>
      <w:r w:rsidRPr="003D30CE">
        <w:rPr>
          <w:rFonts w:ascii="Palatino Linotype" w:eastAsia="Calibri" w:hAnsi="Palatino Linotype"/>
          <w:b/>
          <w:color w:val="000000" w:themeColor="text1"/>
          <w:sz w:val="22"/>
          <w:szCs w:val="22"/>
          <w:lang w:val="es-ES"/>
        </w:rPr>
        <w:t>I. Presentación</w:t>
      </w:r>
      <w:r w:rsidR="00737CF6" w:rsidRPr="003D30CE">
        <w:rPr>
          <w:rFonts w:ascii="Palatino Linotype" w:eastAsia="Calibri" w:hAnsi="Palatino Linotype"/>
          <w:b/>
          <w:color w:val="000000" w:themeColor="text1"/>
          <w:sz w:val="22"/>
          <w:szCs w:val="22"/>
          <w:lang w:val="es-ES"/>
        </w:rPr>
        <w:t xml:space="preserve"> de la solicitud de información</w:t>
      </w:r>
      <w:bookmarkEnd w:id="2"/>
    </w:p>
    <w:p w14:paraId="5A91601B" w14:textId="77777777" w:rsidR="00DB3DC5" w:rsidRPr="003D30CE" w:rsidRDefault="00DB3DC5" w:rsidP="00FD7294">
      <w:pPr>
        <w:spacing w:after="0" w:line="360" w:lineRule="auto"/>
        <w:contextualSpacing/>
        <w:rPr>
          <w:rFonts w:eastAsia="Calibri" w:cs="Tahoma"/>
          <w:b/>
          <w:bCs/>
          <w:color w:val="auto"/>
          <w:lang w:val="es-ES"/>
        </w:rPr>
      </w:pPr>
    </w:p>
    <w:p w14:paraId="1620C68D" w14:textId="1128F28C" w:rsidR="00DB3DC5" w:rsidRPr="003D30CE" w:rsidRDefault="00DB3DC5" w:rsidP="00FD7294">
      <w:pPr>
        <w:spacing w:after="0" w:line="360" w:lineRule="auto"/>
        <w:contextualSpacing/>
        <w:rPr>
          <w:rFonts w:cs="Tahoma"/>
          <w:color w:val="auto"/>
        </w:rPr>
      </w:pPr>
      <w:r w:rsidRPr="003D30CE">
        <w:rPr>
          <w:rFonts w:eastAsia="Calibri" w:cs="Tahoma"/>
          <w:color w:val="auto"/>
          <w:lang w:val="es-ES"/>
        </w:rPr>
        <w:t xml:space="preserve">Con fecha </w:t>
      </w:r>
      <w:r w:rsidR="00951DDD" w:rsidRPr="003D30CE">
        <w:rPr>
          <w:rFonts w:eastAsia="Calibri" w:cs="Tahoma"/>
          <w:color w:val="auto"/>
          <w:lang w:val="es-ES"/>
        </w:rPr>
        <w:t xml:space="preserve">trece </w:t>
      </w:r>
      <w:r w:rsidR="00200755" w:rsidRPr="003D30CE">
        <w:rPr>
          <w:rFonts w:eastAsia="Calibri" w:cs="Tahoma"/>
          <w:color w:val="auto"/>
          <w:lang w:val="es-ES"/>
        </w:rPr>
        <w:t xml:space="preserve">de enero </w:t>
      </w:r>
      <w:r w:rsidR="00EA276A" w:rsidRPr="003D30CE">
        <w:rPr>
          <w:rFonts w:eastAsia="Calibri" w:cs="Tahoma"/>
          <w:color w:val="auto"/>
          <w:lang w:val="es-ES"/>
        </w:rPr>
        <w:t xml:space="preserve">de dos mil </w:t>
      </w:r>
      <w:r w:rsidR="00DE71A5" w:rsidRPr="003D30CE">
        <w:rPr>
          <w:rFonts w:eastAsia="Calibri" w:cs="Tahoma"/>
          <w:color w:val="auto"/>
          <w:lang w:val="es-ES"/>
        </w:rPr>
        <w:t>veinticinco</w:t>
      </w:r>
      <w:r w:rsidRPr="003D30CE">
        <w:rPr>
          <w:rFonts w:eastAsia="Calibri" w:cs="Tahoma"/>
          <w:color w:val="auto"/>
          <w:lang w:val="es-ES"/>
        </w:rPr>
        <w:t xml:space="preserve">, </w:t>
      </w:r>
      <w:r w:rsidR="0046538F" w:rsidRPr="003D30CE">
        <w:rPr>
          <w:rFonts w:eastAsia="Calibri" w:cs="Tahoma"/>
          <w:color w:val="auto"/>
          <w:lang w:val="es-ES"/>
        </w:rPr>
        <w:t>la persona Solicitante</w:t>
      </w:r>
      <w:r w:rsidRPr="003D30CE">
        <w:rPr>
          <w:rFonts w:eastAsia="Calibri" w:cs="Tahoma"/>
          <w:color w:val="auto"/>
          <w:lang w:val="es-ES"/>
        </w:rPr>
        <w:t xml:space="preserve"> presentó </w:t>
      </w:r>
      <w:r w:rsidR="0046538F" w:rsidRPr="003D30CE">
        <w:rPr>
          <w:rFonts w:eastAsia="Calibri" w:cs="Tahoma"/>
          <w:color w:val="auto"/>
          <w:lang w:val="es-ES"/>
        </w:rPr>
        <w:t>un requerimiento</w:t>
      </w:r>
      <w:r w:rsidR="00087796" w:rsidRPr="003D30CE">
        <w:rPr>
          <w:rFonts w:eastAsia="Calibri" w:cs="Tahoma"/>
          <w:color w:val="auto"/>
          <w:lang w:val="es-ES"/>
        </w:rPr>
        <w:t xml:space="preserve"> </w:t>
      </w:r>
      <w:r w:rsidRPr="003D30CE">
        <w:rPr>
          <w:rFonts w:eastAsia="Calibri" w:cs="Tahoma"/>
          <w:color w:val="auto"/>
          <w:lang w:val="es-ES"/>
        </w:rPr>
        <w:t xml:space="preserve">de acceso a la información, a través del Sistema de Acceso a la Información Mexiquense (SAIMEX), ante el </w:t>
      </w:r>
      <w:r w:rsidR="00951DDD" w:rsidRPr="003D30CE">
        <w:rPr>
          <w:bCs/>
          <w:color w:val="000000"/>
        </w:rPr>
        <w:t>Ayuntamiento de Chicoloapan, (ya que, si bien se registró el tres de enero de dos mil veinticinco, también es que fue inhábil),</w:t>
      </w:r>
      <w:r w:rsidR="00951DDD" w:rsidRPr="003D30CE">
        <w:rPr>
          <w:rFonts w:cs="Tahoma"/>
          <w:color w:val="auto"/>
        </w:rPr>
        <w:t xml:space="preserve"> </w:t>
      </w:r>
      <w:r w:rsidRPr="003D30CE">
        <w:rPr>
          <w:rFonts w:cs="Tahoma"/>
          <w:color w:val="auto"/>
        </w:rPr>
        <w:t>en los siguientes términos:</w:t>
      </w:r>
    </w:p>
    <w:p w14:paraId="143ECF6C" w14:textId="0F6230CE" w:rsidR="00345BB5" w:rsidRPr="003D30CE" w:rsidRDefault="00345BB5" w:rsidP="00FD7294">
      <w:pPr>
        <w:tabs>
          <w:tab w:val="left" w:pos="4667"/>
        </w:tabs>
        <w:spacing w:after="0" w:line="360" w:lineRule="auto"/>
        <w:ind w:right="567"/>
        <w:contextualSpacing/>
        <w:rPr>
          <w:rFonts w:cs="Tahoma"/>
          <w:b/>
          <w:bCs/>
          <w:i/>
          <w:color w:val="FF0000"/>
        </w:rPr>
      </w:pPr>
    </w:p>
    <w:p w14:paraId="07987E48" w14:textId="7EFEF85F" w:rsidR="00DE71A5" w:rsidRPr="003D30CE" w:rsidRDefault="00087796" w:rsidP="00FD7294">
      <w:pPr>
        <w:spacing w:after="0" w:line="360" w:lineRule="auto"/>
        <w:ind w:left="567" w:right="567"/>
        <w:contextualSpacing/>
        <w:rPr>
          <w:rFonts w:eastAsia="Times New Roman" w:cs="Arial"/>
          <w:b/>
          <w:bCs/>
          <w:i/>
          <w:iCs/>
          <w:color w:val="auto"/>
          <w:sz w:val="20"/>
          <w:lang w:eastAsia="es-ES"/>
        </w:rPr>
      </w:pPr>
      <w:r w:rsidRPr="003D30CE">
        <w:rPr>
          <w:rFonts w:eastAsia="Times New Roman" w:cs="Arial"/>
          <w:b/>
          <w:bCs/>
          <w:i/>
          <w:iCs/>
          <w:color w:val="auto"/>
          <w:sz w:val="20"/>
          <w:lang w:eastAsia="es-ES"/>
        </w:rPr>
        <w:t>“DESCRIPCIÓN CLARA Y PRECISA DE LA INFORMACIÓN SOLICITADA.</w:t>
      </w:r>
    </w:p>
    <w:p w14:paraId="5D13BEEC" w14:textId="79BAA037" w:rsidR="00087796" w:rsidRPr="003D30CE" w:rsidRDefault="00951DDD" w:rsidP="00FD7294">
      <w:pPr>
        <w:spacing w:after="0" w:line="360" w:lineRule="auto"/>
        <w:ind w:left="567" w:right="567"/>
        <w:rPr>
          <w:rFonts w:eastAsia="Times New Roman" w:cs="Times New Roman"/>
          <w:i/>
          <w:color w:val="auto"/>
          <w:sz w:val="20"/>
          <w:szCs w:val="20"/>
          <w:lang w:eastAsia="es-MX"/>
        </w:rPr>
      </w:pPr>
      <w:r w:rsidRPr="003D30CE">
        <w:rPr>
          <w:rFonts w:eastAsia="Times New Roman" w:cs="Times New Roman"/>
          <w:i/>
          <w:color w:val="auto"/>
          <w:sz w:val="20"/>
          <w:szCs w:val="20"/>
          <w:lang w:eastAsia="es-MX"/>
        </w:rPr>
        <w:t>Solicito el CV del director de seguridad pública, así como las estadísticas en relación a delitos de alto y bajo impacto cometidos en Chicoloapan</w:t>
      </w:r>
      <w:r w:rsidR="00087796" w:rsidRPr="003D30CE">
        <w:rPr>
          <w:rFonts w:eastAsia="Times New Roman" w:cs="Arial"/>
          <w:bCs/>
          <w:i/>
          <w:iCs/>
          <w:color w:val="auto"/>
          <w:sz w:val="20"/>
          <w:lang w:eastAsia="es-ES"/>
        </w:rPr>
        <w:t xml:space="preserve">” (Sic) </w:t>
      </w:r>
    </w:p>
    <w:p w14:paraId="03420A6D" w14:textId="77777777" w:rsidR="0046538F" w:rsidRPr="003D30CE" w:rsidRDefault="0046538F" w:rsidP="00FD7294">
      <w:pPr>
        <w:spacing w:after="0" w:line="360" w:lineRule="auto"/>
        <w:ind w:right="567"/>
        <w:contextualSpacing/>
        <w:rPr>
          <w:rFonts w:eastAsia="Times New Roman" w:cs="Arial"/>
          <w:bCs/>
          <w:i/>
          <w:iCs/>
          <w:color w:val="auto"/>
          <w:sz w:val="20"/>
          <w:lang w:eastAsia="es-ES"/>
        </w:rPr>
      </w:pPr>
    </w:p>
    <w:p w14:paraId="115716E2" w14:textId="77777777" w:rsidR="00087796" w:rsidRPr="003D30CE" w:rsidRDefault="00087796" w:rsidP="00FD7294">
      <w:pPr>
        <w:spacing w:after="0" w:line="360" w:lineRule="auto"/>
        <w:ind w:left="567" w:right="567"/>
        <w:contextualSpacing/>
        <w:rPr>
          <w:rFonts w:eastAsia="Times New Roman" w:cs="Arial"/>
          <w:b/>
          <w:bCs/>
          <w:i/>
          <w:iCs/>
          <w:color w:val="auto"/>
          <w:sz w:val="20"/>
          <w:lang w:eastAsia="es-ES"/>
        </w:rPr>
      </w:pPr>
      <w:r w:rsidRPr="003D30CE">
        <w:rPr>
          <w:rFonts w:eastAsia="Times New Roman" w:cs="Arial"/>
          <w:b/>
          <w:bCs/>
          <w:i/>
          <w:iCs/>
          <w:color w:val="auto"/>
          <w:sz w:val="20"/>
          <w:lang w:eastAsia="es-ES"/>
        </w:rPr>
        <w:t>“MODALIDAD DE ENTREGA</w:t>
      </w:r>
    </w:p>
    <w:p w14:paraId="05C0E60D" w14:textId="5AA43E7D" w:rsidR="00345BB5" w:rsidRPr="003D30CE" w:rsidRDefault="00087796" w:rsidP="00FD7294">
      <w:pPr>
        <w:spacing w:after="0" w:line="360" w:lineRule="auto"/>
        <w:ind w:left="567" w:right="567"/>
        <w:contextualSpacing/>
        <w:rPr>
          <w:rFonts w:eastAsia="Times New Roman" w:cs="Arial"/>
          <w:bCs/>
          <w:i/>
          <w:iCs/>
          <w:color w:val="auto"/>
          <w:sz w:val="20"/>
          <w:lang w:eastAsia="es-ES"/>
        </w:rPr>
      </w:pPr>
      <w:r w:rsidRPr="003D30CE">
        <w:rPr>
          <w:rFonts w:eastAsia="Times New Roman" w:cs="Arial"/>
          <w:bCs/>
          <w:i/>
          <w:iCs/>
          <w:color w:val="auto"/>
          <w:sz w:val="20"/>
          <w:lang w:eastAsia="es-ES"/>
        </w:rPr>
        <w:t>A través del SAIMEX”</w:t>
      </w:r>
    </w:p>
    <w:p w14:paraId="4387F950" w14:textId="77777777" w:rsidR="001A0F43" w:rsidRPr="003D30CE" w:rsidRDefault="001A0F43" w:rsidP="00FD7294">
      <w:pPr>
        <w:spacing w:after="0" w:line="360" w:lineRule="auto"/>
        <w:contextualSpacing/>
        <w:rPr>
          <w:rFonts w:eastAsia="Calibri" w:cs="Tahoma"/>
          <w:b/>
          <w:bCs/>
          <w:color w:val="auto"/>
        </w:rPr>
      </w:pPr>
    </w:p>
    <w:p w14:paraId="675E2DC0" w14:textId="75639D5F" w:rsidR="00DB3DC5" w:rsidRPr="003D30CE" w:rsidRDefault="00DB3DC5" w:rsidP="00FD7294">
      <w:pPr>
        <w:pStyle w:val="Ttulo2"/>
        <w:spacing w:before="0" w:line="360" w:lineRule="auto"/>
        <w:rPr>
          <w:rFonts w:ascii="Palatino Linotype" w:eastAsia="Calibri" w:hAnsi="Palatino Linotype"/>
          <w:b/>
          <w:color w:val="000000" w:themeColor="text1"/>
          <w:sz w:val="22"/>
          <w:szCs w:val="22"/>
        </w:rPr>
      </w:pPr>
      <w:bookmarkStart w:id="3" w:name="_Toc194527346"/>
      <w:r w:rsidRPr="003D30CE">
        <w:rPr>
          <w:rFonts w:ascii="Palatino Linotype" w:eastAsia="Calibri" w:hAnsi="Palatino Linotype"/>
          <w:b/>
          <w:color w:val="000000" w:themeColor="text1"/>
          <w:sz w:val="22"/>
          <w:szCs w:val="22"/>
        </w:rPr>
        <w:lastRenderedPageBreak/>
        <w:t>II. Respuesta</w:t>
      </w:r>
      <w:r w:rsidR="00076681" w:rsidRPr="003D30CE">
        <w:rPr>
          <w:rFonts w:ascii="Palatino Linotype" w:eastAsia="Calibri" w:hAnsi="Palatino Linotype"/>
          <w:b/>
          <w:color w:val="000000" w:themeColor="text1"/>
          <w:sz w:val="22"/>
          <w:szCs w:val="22"/>
        </w:rPr>
        <w:t xml:space="preserve"> del Sujeto Obligado</w:t>
      </w:r>
      <w:bookmarkEnd w:id="3"/>
    </w:p>
    <w:p w14:paraId="6BDD54F7" w14:textId="77777777" w:rsidR="00345BB5" w:rsidRPr="003D30CE" w:rsidRDefault="00345BB5" w:rsidP="00FD7294">
      <w:pPr>
        <w:spacing w:after="0" w:line="360" w:lineRule="auto"/>
        <w:contextualSpacing/>
        <w:rPr>
          <w:rFonts w:eastAsia="Calibri" w:cs="Tahoma"/>
          <w:b/>
          <w:bCs/>
          <w:color w:val="FF0000"/>
        </w:rPr>
      </w:pPr>
    </w:p>
    <w:p w14:paraId="12EEC53D" w14:textId="060C5FF5" w:rsidR="00345BB5" w:rsidRPr="003D30CE" w:rsidRDefault="00345BB5" w:rsidP="00FD7294">
      <w:pPr>
        <w:autoSpaceDE w:val="0"/>
        <w:autoSpaceDN w:val="0"/>
        <w:adjustRightInd w:val="0"/>
        <w:spacing w:after="0" w:line="360" w:lineRule="auto"/>
        <w:rPr>
          <w:rFonts w:cs="Tahoma"/>
          <w:bCs/>
          <w:color w:val="auto"/>
          <w:lang w:val="es-ES_tradnl"/>
        </w:rPr>
      </w:pPr>
      <w:r w:rsidRPr="003D30CE">
        <w:rPr>
          <w:rFonts w:cs="Tahoma"/>
          <w:bCs/>
          <w:color w:val="auto"/>
          <w:lang w:val="es-ES_tradnl"/>
        </w:rPr>
        <w:t xml:space="preserve">Con fecha </w:t>
      </w:r>
      <w:r w:rsidR="00780049" w:rsidRPr="003D30CE">
        <w:rPr>
          <w:rFonts w:cs="Tahoma"/>
          <w:bCs/>
          <w:color w:val="auto"/>
          <w:lang w:val="es-ES_tradnl"/>
        </w:rPr>
        <w:t>treinta y uno de enero</w:t>
      </w:r>
      <w:r w:rsidR="00EA276A" w:rsidRPr="003D30CE">
        <w:rPr>
          <w:rFonts w:cs="Tahoma"/>
          <w:bCs/>
          <w:color w:val="auto"/>
          <w:lang w:val="es-ES_tradnl"/>
        </w:rPr>
        <w:t xml:space="preserve"> de dos mil</w:t>
      </w:r>
      <w:r w:rsidR="00CA0F13" w:rsidRPr="003D30CE">
        <w:rPr>
          <w:rFonts w:cs="Tahoma"/>
          <w:bCs/>
          <w:color w:val="auto"/>
          <w:lang w:val="es-ES_tradnl"/>
        </w:rPr>
        <w:t xml:space="preserve"> veinticinco</w:t>
      </w:r>
      <w:r w:rsidRPr="003D30CE">
        <w:rPr>
          <w:rFonts w:cs="Tahoma"/>
          <w:bCs/>
          <w:color w:val="auto"/>
          <w:lang w:val="es-ES_tradnl"/>
        </w:rPr>
        <w:t>, el</w:t>
      </w:r>
      <w:r w:rsidR="00200755" w:rsidRPr="003D30CE">
        <w:rPr>
          <w:bCs/>
          <w:color w:val="000000"/>
        </w:rPr>
        <w:t xml:space="preserve"> </w:t>
      </w:r>
      <w:r w:rsidR="00780049" w:rsidRPr="003D30CE">
        <w:rPr>
          <w:bCs/>
          <w:color w:val="000000"/>
        </w:rPr>
        <w:t>Ayuntamiento de Chicoloapan</w:t>
      </w:r>
      <w:r w:rsidRPr="003D30CE">
        <w:rPr>
          <w:rFonts w:cs="Tahoma"/>
          <w:bCs/>
          <w:color w:val="auto"/>
          <w:lang w:val="es-ES_tradnl"/>
        </w:rPr>
        <w:t xml:space="preserve">, notificó la respuesta a la solicitud, a través del Sistema de Acceso a la Información Mexiquense (SAIMEX), mediante </w:t>
      </w:r>
      <w:bookmarkStart w:id="4" w:name="_Hlk101903429"/>
      <w:r w:rsidR="0046538F" w:rsidRPr="003D30CE">
        <w:rPr>
          <w:rFonts w:cs="Tahoma"/>
          <w:bCs/>
          <w:color w:val="auto"/>
          <w:lang w:val="es-ES_tradnl"/>
        </w:rPr>
        <w:t>la digitalización de</w:t>
      </w:r>
      <w:r w:rsidR="00780049" w:rsidRPr="003D30CE">
        <w:rPr>
          <w:rFonts w:cs="Tahoma"/>
          <w:bCs/>
          <w:color w:val="auto"/>
          <w:lang w:val="es-ES_tradnl"/>
        </w:rPr>
        <w:t xml:space="preserve"> </w:t>
      </w:r>
      <w:r w:rsidR="00123ADD" w:rsidRPr="003D30CE">
        <w:rPr>
          <w:rFonts w:cs="Tahoma"/>
          <w:bCs/>
          <w:color w:val="auto"/>
          <w:lang w:val="es-ES_tradnl"/>
        </w:rPr>
        <w:t>l</w:t>
      </w:r>
      <w:r w:rsidR="00780049" w:rsidRPr="003D30CE">
        <w:rPr>
          <w:rFonts w:cs="Tahoma"/>
          <w:bCs/>
          <w:color w:val="auto"/>
          <w:lang w:val="es-ES_tradnl"/>
        </w:rPr>
        <w:t>os</w:t>
      </w:r>
      <w:r w:rsidR="0046538F" w:rsidRPr="003D30CE">
        <w:rPr>
          <w:rFonts w:cs="Tahoma"/>
          <w:bCs/>
          <w:color w:val="auto"/>
          <w:lang w:val="es-ES_tradnl"/>
        </w:rPr>
        <w:t xml:space="preserve"> s</w:t>
      </w:r>
      <w:r w:rsidR="00EA276A" w:rsidRPr="003D30CE">
        <w:rPr>
          <w:rFonts w:cs="Tahoma"/>
          <w:bCs/>
          <w:color w:val="auto"/>
          <w:lang w:val="es-ES_tradnl"/>
        </w:rPr>
        <w:t>iguiente</w:t>
      </w:r>
      <w:r w:rsidR="00780049" w:rsidRPr="003D30CE">
        <w:rPr>
          <w:rFonts w:cs="Tahoma"/>
          <w:bCs/>
          <w:color w:val="auto"/>
          <w:lang w:val="es-ES_tradnl"/>
        </w:rPr>
        <w:t>s</w:t>
      </w:r>
      <w:r w:rsidR="00EA276A" w:rsidRPr="003D30CE">
        <w:rPr>
          <w:rFonts w:cs="Tahoma"/>
          <w:bCs/>
          <w:color w:val="auto"/>
          <w:lang w:val="es-ES_tradnl"/>
        </w:rPr>
        <w:t xml:space="preserve"> documento</w:t>
      </w:r>
      <w:r w:rsidR="00780049" w:rsidRPr="003D30CE">
        <w:rPr>
          <w:rFonts w:cs="Tahoma"/>
          <w:bCs/>
          <w:color w:val="auto"/>
          <w:lang w:val="es-ES_tradnl"/>
        </w:rPr>
        <w:t>s</w:t>
      </w:r>
      <w:r w:rsidR="0046538F" w:rsidRPr="003D30CE">
        <w:rPr>
          <w:rFonts w:cs="Tahoma"/>
          <w:bCs/>
          <w:color w:val="auto"/>
          <w:lang w:val="es-ES_tradnl"/>
        </w:rPr>
        <w:t>:</w:t>
      </w:r>
    </w:p>
    <w:bookmarkEnd w:id="4"/>
    <w:p w14:paraId="18CD5E2F" w14:textId="77777777" w:rsidR="005620CE" w:rsidRPr="003D30CE" w:rsidRDefault="005620CE" w:rsidP="00FD7294">
      <w:pPr>
        <w:autoSpaceDE w:val="0"/>
        <w:autoSpaceDN w:val="0"/>
        <w:adjustRightInd w:val="0"/>
        <w:spacing w:after="0" w:line="360" w:lineRule="auto"/>
        <w:rPr>
          <w:rFonts w:cs="Tahoma"/>
          <w:color w:val="FF0000"/>
          <w:lang w:val="es-ES_tradnl"/>
        </w:rPr>
      </w:pPr>
    </w:p>
    <w:p w14:paraId="3D79A79A" w14:textId="252403EE" w:rsidR="00DD0E44" w:rsidRPr="003D30CE" w:rsidRDefault="001302CB" w:rsidP="00FD7294">
      <w:pPr>
        <w:autoSpaceDE w:val="0"/>
        <w:autoSpaceDN w:val="0"/>
        <w:adjustRightInd w:val="0"/>
        <w:spacing w:after="0" w:line="360" w:lineRule="auto"/>
        <w:rPr>
          <w:rFonts w:cs="Tahoma"/>
          <w:color w:val="auto"/>
          <w:lang w:val="es-ES_tradnl"/>
        </w:rPr>
      </w:pPr>
      <w:r w:rsidRPr="003D30CE">
        <w:rPr>
          <w:rFonts w:cs="Tahoma"/>
          <w:color w:val="auto"/>
          <w:lang w:val="es-ES_tradnl"/>
        </w:rPr>
        <w:t xml:space="preserve">i) </w:t>
      </w:r>
      <w:r w:rsidR="007047F4" w:rsidRPr="003D30CE">
        <w:rPr>
          <w:rFonts w:cs="Tahoma"/>
          <w:color w:val="auto"/>
          <w:lang w:val="es-ES_tradnl"/>
        </w:rPr>
        <w:t>Oficio</w:t>
      </w:r>
      <w:r w:rsidR="00780049" w:rsidRPr="003D30CE">
        <w:rPr>
          <w:rFonts w:cs="Tahoma"/>
          <w:color w:val="auto"/>
          <w:lang w:val="es-ES_tradnl"/>
        </w:rPr>
        <w:t xml:space="preserve"> </w:t>
      </w:r>
      <w:r w:rsidR="007047F4" w:rsidRPr="003D30CE">
        <w:rPr>
          <w:rFonts w:cs="Tahoma"/>
          <w:color w:val="auto"/>
          <w:lang w:val="es-ES_tradnl"/>
        </w:rPr>
        <w:t xml:space="preserve">número </w:t>
      </w:r>
      <w:r w:rsidR="00780049" w:rsidRPr="003D30CE">
        <w:rPr>
          <w:rFonts w:cs="Tahoma"/>
          <w:color w:val="auto"/>
          <w:lang w:val="es-ES_tradnl"/>
        </w:rPr>
        <w:t>CHICO/DSP/0168/2025</w:t>
      </w:r>
      <w:r w:rsidR="007047F4" w:rsidRPr="003D30CE">
        <w:rPr>
          <w:rFonts w:cs="Tahoma"/>
          <w:color w:val="auto"/>
          <w:lang w:val="es-ES_tradnl"/>
        </w:rPr>
        <w:t>, de</w:t>
      </w:r>
      <w:r w:rsidR="00780049" w:rsidRPr="003D30CE">
        <w:rPr>
          <w:rFonts w:cs="Tahoma"/>
          <w:color w:val="auto"/>
          <w:lang w:val="es-ES_tradnl"/>
        </w:rPr>
        <w:t xml:space="preserve">l veintidós de </w:t>
      </w:r>
      <w:r w:rsidR="000A6A91" w:rsidRPr="003D30CE">
        <w:rPr>
          <w:rFonts w:cs="Tahoma"/>
          <w:color w:val="auto"/>
          <w:lang w:val="es-ES_tradnl"/>
        </w:rPr>
        <w:t>enero de dos mil veinticinco</w:t>
      </w:r>
      <w:r w:rsidR="0018339D" w:rsidRPr="003D30CE">
        <w:rPr>
          <w:rFonts w:cs="Tahoma"/>
          <w:color w:val="auto"/>
          <w:lang w:val="es-ES_tradnl"/>
        </w:rPr>
        <w:t>,</w:t>
      </w:r>
      <w:r w:rsidR="00DD0E44" w:rsidRPr="003D30CE">
        <w:rPr>
          <w:rFonts w:cs="Tahoma"/>
          <w:color w:val="auto"/>
          <w:lang w:val="es-ES_tradnl"/>
        </w:rPr>
        <w:t xml:space="preserve"> suscrito por </w:t>
      </w:r>
      <w:r w:rsidR="00780049" w:rsidRPr="003D30CE">
        <w:rPr>
          <w:rFonts w:cs="Tahoma"/>
          <w:color w:val="auto"/>
          <w:lang w:val="es-ES_tradnl"/>
        </w:rPr>
        <w:t>el Director de Seguridad Pública</w:t>
      </w:r>
      <w:r w:rsidRPr="003D30CE">
        <w:rPr>
          <w:rFonts w:cs="Tahoma"/>
          <w:color w:val="auto"/>
          <w:lang w:val="es-ES_tradnl"/>
        </w:rPr>
        <w:t xml:space="preserve"> y dirigido a</w:t>
      </w:r>
      <w:r w:rsidR="00780049" w:rsidRPr="003D30CE">
        <w:rPr>
          <w:rFonts w:cs="Tahoma"/>
          <w:color w:val="auto"/>
          <w:lang w:val="es-ES_tradnl"/>
        </w:rPr>
        <w:t xml:space="preserve">l Jefe de Departamento de la Unidad de </w:t>
      </w:r>
      <w:r w:rsidR="004D3E63" w:rsidRPr="003D30CE">
        <w:rPr>
          <w:rFonts w:cs="Tahoma"/>
          <w:color w:val="auto"/>
          <w:lang w:val="es-ES_tradnl"/>
        </w:rPr>
        <w:t>Transparencia</w:t>
      </w:r>
      <w:r w:rsidR="006A5843" w:rsidRPr="003D30CE">
        <w:rPr>
          <w:rFonts w:cs="Tahoma"/>
          <w:color w:val="auto"/>
          <w:lang w:val="es-ES_tradnl"/>
        </w:rPr>
        <w:t>;</w:t>
      </w:r>
      <w:r w:rsidR="007047F4" w:rsidRPr="003D30CE">
        <w:rPr>
          <w:rFonts w:cs="Tahoma"/>
          <w:color w:val="auto"/>
          <w:lang w:val="es-ES_tradnl"/>
        </w:rPr>
        <w:t xml:space="preserve"> </w:t>
      </w:r>
      <w:r w:rsidR="0080271F" w:rsidRPr="003D30CE">
        <w:rPr>
          <w:rFonts w:cs="Tahoma"/>
          <w:color w:val="auto"/>
          <w:lang w:val="es-ES_tradnl"/>
        </w:rPr>
        <w:t>por medio del cual precisó lo siguiente</w:t>
      </w:r>
      <w:r w:rsidR="007047F4" w:rsidRPr="003D30CE">
        <w:rPr>
          <w:rFonts w:cs="Tahoma"/>
          <w:color w:val="auto"/>
          <w:lang w:val="es-ES_tradnl"/>
        </w:rPr>
        <w:t>:</w:t>
      </w:r>
    </w:p>
    <w:p w14:paraId="5D92F30C" w14:textId="77777777" w:rsidR="001302CB" w:rsidRPr="003D30CE" w:rsidRDefault="001302CB" w:rsidP="00FD7294">
      <w:pPr>
        <w:autoSpaceDE w:val="0"/>
        <w:autoSpaceDN w:val="0"/>
        <w:adjustRightInd w:val="0"/>
        <w:spacing w:after="0" w:line="360" w:lineRule="auto"/>
        <w:rPr>
          <w:rFonts w:cs="Tahoma"/>
          <w:color w:val="auto"/>
          <w:lang w:val="es-ES_tradnl"/>
        </w:rPr>
      </w:pPr>
    </w:p>
    <w:p w14:paraId="05529B1C" w14:textId="77777777" w:rsidR="001302CB" w:rsidRPr="003D30CE" w:rsidRDefault="006A5843" w:rsidP="00FD7294">
      <w:pPr>
        <w:pStyle w:val="Prrafodelista"/>
        <w:autoSpaceDE w:val="0"/>
        <w:autoSpaceDN w:val="0"/>
        <w:adjustRightInd w:val="0"/>
        <w:spacing w:after="0" w:line="360" w:lineRule="auto"/>
        <w:ind w:left="567" w:right="567"/>
        <w:rPr>
          <w:i/>
          <w:color w:val="000000"/>
          <w:sz w:val="20"/>
          <w:szCs w:val="20"/>
        </w:rPr>
      </w:pPr>
      <w:r w:rsidRPr="003D30CE">
        <w:rPr>
          <w:i/>
          <w:color w:val="000000"/>
          <w:sz w:val="20"/>
          <w:szCs w:val="20"/>
        </w:rPr>
        <w:t>“</w:t>
      </w:r>
      <w:r w:rsidR="001302CB" w:rsidRPr="003D30CE">
        <w:rPr>
          <w:i/>
          <w:color w:val="000000"/>
          <w:sz w:val="20"/>
          <w:szCs w:val="20"/>
        </w:rPr>
        <w:t>…</w:t>
      </w:r>
    </w:p>
    <w:p w14:paraId="4987948E" w14:textId="77777777" w:rsidR="004D3E63" w:rsidRPr="003D30CE" w:rsidRDefault="004D3E63" w:rsidP="00FD7294">
      <w:pPr>
        <w:pStyle w:val="Prrafodelista"/>
        <w:numPr>
          <w:ilvl w:val="0"/>
          <w:numId w:val="35"/>
        </w:numPr>
        <w:autoSpaceDE w:val="0"/>
        <w:autoSpaceDN w:val="0"/>
        <w:adjustRightInd w:val="0"/>
        <w:spacing w:after="0" w:line="360" w:lineRule="auto"/>
        <w:ind w:right="567"/>
        <w:rPr>
          <w:i/>
          <w:color w:val="000000"/>
          <w:sz w:val="20"/>
          <w:szCs w:val="20"/>
        </w:rPr>
      </w:pPr>
      <w:r w:rsidRPr="003D30CE">
        <w:rPr>
          <w:i/>
          <w:color w:val="000000"/>
          <w:sz w:val="20"/>
          <w:szCs w:val="20"/>
        </w:rPr>
        <w:t xml:space="preserve">"Solicito el CV del director de seguridad pública, así como las estadísticas en relación a delitos de alto y bajo impacto cometidos en Chicoloapan". </w:t>
      </w:r>
    </w:p>
    <w:p w14:paraId="49370037" w14:textId="77777777" w:rsidR="004D3E63" w:rsidRPr="003D30CE" w:rsidRDefault="004D3E63" w:rsidP="00FD7294">
      <w:pPr>
        <w:pStyle w:val="Prrafodelista"/>
        <w:autoSpaceDE w:val="0"/>
        <w:autoSpaceDN w:val="0"/>
        <w:adjustRightInd w:val="0"/>
        <w:spacing w:after="0" w:line="360" w:lineRule="auto"/>
        <w:ind w:left="927" w:right="567"/>
        <w:rPr>
          <w:i/>
          <w:color w:val="000000"/>
          <w:sz w:val="20"/>
          <w:szCs w:val="20"/>
        </w:rPr>
      </w:pPr>
    </w:p>
    <w:p w14:paraId="2A7A2472" w14:textId="4331411D" w:rsidR="004D3E63" w:rsidRPr="003D30CE" w:rsidRDefault="004D3E63" w:rsidP="00FD7294">
      <w:pPr>
        <w:pStyle w:val="Prrafodelista"/>
        <w:numPr>
          <w:ilvl w:val="0"/>
          <w:numId w:val="36"/>
        </w:numPr>
        <w:autoSpaceDE w:val="0"/>
        <w:autoSpaceDN w:val="0"/>
        <w:adjustRightInd w:val="0"/>
        <w:spacing w:after="0" w:line="360" w:lineRule="auto"/>
        <w:ind w:right="567"/>
        <w:rPr>
          <w:i/>
          <w:color w:val="000000"/>
          <w:sz w:val="20"/>
          <w:szCs w:val="20"/>
        </w:rPr>
      </w:pPr>
      <w:r w:rsidRPr="003D30CE">
        <w:rPr>
          <w:i/>
          <w:color w:val="000000"/>
          <w:sz w:val="20"/>
          <w:szCs w:val="20"/>
        </w:rPr>
        <w:t>Respecto al primer requerimiento del CV del Director de Seguridad Publica, se anexa al presente oficio, el CV respectivo del Maestro Jorge Inocencio Labastida Mendoza, en su calidad de Director de Seguridad Pública de esta demarcación territorial para los efectos legales correspondientes.</w:t>
      </w:r>
    </w:p>
    <w:p w14:paraId="37ED1EAB" w14:textId="77777777" w:rsidR="004D3E63" w:rsidRPr="003D30CE" w:rsidRDefault="004D3E63" w:rsidP="00FD7294">
      <w:pPr>
        <w:pStyle w:val="Prrafodelista"/>
        <w:numPr>
          <w:ilvl w:val="0"/>
          <w:numId w:val="36"/>
        </w:numPr>
        <w:autoSpaceDE w:val="0"/>
        <w:autoSpaceDN w:val="0"/>
        <w:adjustRightInd w:val="0"/>
        <w:spacing w:after="0" w:line="360" w:lineRule="auto"/>
        <w:ind w:right="567"/>
        <w:rPr>
          <w:i/>
          <w:color w:val="000000"/>
          <w:sz w:val="20"/>
          <w:szCs w:val="20"/>
        </w:rPr>
      </w:pPr>
      <w:r w:rsidRPr="003D30CE">
        <w:rPr>
          <w:i/>
          <w:color w:val="000000"/>
          <w:sz w:val="20"/>
          <w:szCs w:val="20"/>
        </w:rPr>
        <w:t xml:space="preserve">Respecto al segundo requerimiento de las estadísticas en relación a delitos de alto y bajo impacto cometidos en Chicoloapan me permito mencionar lo siguiente: </w:t>
      </w:r>
    </w:p>
    <w:p w14:paraId="07F2D7DD" w14:textId="77777777" w:rsidR="004D3E63" w:rsidRPr="003D30CE" w:rsidRDefault="004D3E63" w:rsidP="00FD7294">
      <w:pPr>
        <w:pStyle w:val="Prrafodelista"/>
        <w:autoSpaceDE w:val="0"/>
        <w:autoSpaceDN w:val="0"/>
        <w:adjustRightInd w:val="0"/>
        <w:spacing w:after="0" w:line="360" w:lineRule="auto"/>
        <w:ind w:left="1647" w:right="567"/>
        <w:rPr>
          <w:i/>
          <w:color w:val="000000"/>
          <w:sz w:val="20"/>
          <w:szCs w:val="20"/>
        </w:rPr>
      </w:pPr>
    </w:p>
    <w:p w14:paraId="72EE9903" w14:textId="77777777" w:rsidR="002C4E62" w:rsidRPr="003D30CE" w:rsidRDefault="004D3E63" w:rsidP="00FD7294">
      <w:pPr>
        <w:pStyle w:val="Prrafodelista"/>
        <w:autoSpaceDE w:val="0"/>
        <w:autoSpaceDN w:val="0"/>
        <w:adjustRightInd w:val="0"/>
        <w:spacing w:after="0" w:line="360" w:lineRule="auto"/>
        <w:ind w:left="1647" w:right="567"/>
        <w:rPr>
          <w:i/>
          <w:color w:val="000000"/>
          <w:sz w:val="20"/>
          <w:szCs w:val="20"/>
        </w:rPr>
      </w:pPr>
      <w:r w:rsidRPr="003D30CE">
        <w:rPr>
          <w:i/>
          <w:color w:val="000000"/>
          <w:sz w:val="20"/>
          <w:szCs w:val="20"/>
        </w:rPr>
        <w:t xml:space="preserve">Incidencia delictiva del 01 de octubre al 31 de diciembre del 2024 DELITOS DE ALTO IMPACTО:58 </w:t>
      </w:r>
    </w:p>
    <w:p w14:paraId="539BD6CB" w14:textId="71C6CE8B" w:rsidR="004D3E63" w:rsidRPr="003D30CE" w:rsidRDefault="004D3E63" w:rsidP="00FD7294">
      <w:pPr>
        <w:pStyle w:val="Prrafodelista"/>
        <w:autoSpaceDE w:val="0"/>
        <w:autoSpaceDN w:val="0"/>
        <w:adjustRightInd w:val="0"/>
        <w:spacing w:after="0" w:line="360" w:lineRule="auto"/>
        <w:ind w:left="1647" w:right="567"/>
        <w:rPr>
          <w:i/>
          <w:color w:val="000000"/>
          <w:sz w:val="20"/>
          <w:szCs w:val="20"/>
        </w:rPr>
      </w:pPr>
      <w:r w:rsidRPr="003D30CE">
        <w:rPr>
          <w:i/>
          <w:color w:val="000000"/>
          <w:sz w:val="20"/>
          <w:szCs w:val="20"/>
        </w:rPr>
        <w:t>DELITOS DE BAJO IMPACTO:54</w:t>
      </w:r>
    </w:p>
    <w:p w14:paraId="14E98FF4" w14:textId="77777777" w:rsidR="004D3E63" w:rsidRPr="003D30CE" w:rsidRDefault="004D3E63" w:rsidP="00FD7294">
      <w:pPr>
        <w:pStyle w:val="Prrafodelista"/>
        <w:autoSpaceDE w:val="0"/>
        <w:autoSpaceDN w:val="0"/>
        <w:adjustRightInd w:val="0"/>
        <w:spacing w:after="0" w:line="360" w:lineRule="auto"/>
        <w:ind w:left="1647" w:right="567"/>
        <w:rPr>
          <w:i/>
          <w:color w:val="000000"/>
          <w:sz w:val="20"/>
          <w:szCs w:val="20"/>
        </w:rPr>
      </w:pPr>
    </w:p>
    <w:p w14:paraId="36353248" w14:textId="52BD7A4D" w:rsidR="004D3E63" w:rsidRPr="003D30CE" w:rsidRDefault="004D3E63" w:rsidP="00FD7294">
      <w:pPr>
        <w:pStyle w:val="Prrafodelista"/>
        <w:autoSpaceDE w:val="0"/>
        <w:autoSpaceDN w:val="0"/>
        <w:adjustRightInd w:val="0"/>
        <w:spacing w:after="0" w:line="360" w:lineRule="auto"/>
        <w:ind w:left="927" w:right="567"/>
        <w:rPr>
          <w:i/>
          <w:color w:val="000000"/>
          <w:sz w:val="20"/>
          <w:szCs w:val="20"/>
        </w:rPr>
      </w:pPr>
      <w:r w:rsidRPr="003D30CE">
        <w:rPr>
          <w:i/>
          <w:color w:val="000000"/>
          <w:sz w:val="20"/>
          <w:szCs w:val="20"/>
        </w:rPr>
        <w:t>Dicha información es respaldada por Centro de Comando Comunicación y computo (C4) CHICOLOAPAN.</w:t>
      </w:r>
    </w:p>
    <w:p w14:paraId="687EF754" w14:textId="4B0D2580" w:rsidR="00DD0E44" w:rsidRPr="003D30CE" w:rsidRDefault="001302CB" w:rsidP="00FD7294">
      <w:pPr>
        <w:pStyle w:val="Prrafodelista"/>
        <w:autoSpaceDE w:val="0"/>
        <w:autoSpaceDN w:val="0"/>
        <w:adjustRightInd w:val="0"/>
        <w:spacing w:after="0" w:line="360" w:lineRule="auto"/>
        <w:ind w:left="927" w:right="567"/>
        <w:rPr>
          <w:i/>
          <w:color w:val="000000"/>
          <w:sz w:val="20"/>
          <w:szCs w:val="20"/>
        </w:rPr>
      </w:pPr>
      <w:r w:rsidRPr="003D30CE">
        <w:rPr>
          <w:i/>
          <w:color w:val="000000"/>
          <w:sz w:val="20"/>
          <w:szCs w:val="20"/>
        </w:rPr>
        <w:t>…</w:t>
      </w:r>
      <w:r w:rsidR="006A5843" w:rsidRPr="003D30CE">
        <w:rPr>
          <w:i/>
          <w:color w:val="000000"/>
          <w:sz w:val="20"/>
          <w:szCs w:val="20"/>
        </w:rPr>
        <w:t>”</w:t>
      </w:r>
    </w:p>
    <w:p w14:paraId="52647DD5" w14:textId="77777777" w:rsidR="004D3E63" w:rsidRPr="003D30CE" w:rsidRDefault="004D3E63" w:rsidP="00FD7294">
      <w:pPr>
        <w:pStyle w:val="Prrafodelista"/>
        <w:autoSpaceDE w:val="0"/>
        <w:autoSpaceDN w:val="0"/>
        <w:adjustRightInd w:val="0"/>
        <w:spacing w:after="0" w:line="360" w:lineRule="auto"/>
        <w:ind w:left="927" w:right="567"/>
        <w:rPr>
          <w:i/>
          <w:color w:val="000000"/>
          <w:sz w:val="20"/>
          <w:szCs w:val="20"/>
        </w:rPr>
      </w:pPr>
    </w:p>
    <w:p w14:paraId="45376E65" w14:textId="3FF63287" w:rsidR="00DD0E44" w:rsidRPr="003D30CE" w:rsidRDefault="004D3E63" w:rsidP="00FD7294">
      <w:pPr>
        <w:autoSpaceDE w:val="0"/>
        <w:autoSpaceDN w:val="0"/>
        <w:adjustRightInd w:val="0"/>
        <w:spacing w:after="0" w:line="360" w:lineRule="auto"/>
        <w:rPr>
          <w:rFonts w:cs="Tahoma"/>
          <w:color w:val="auto"/>
          <w:lang w:val="es-ES_tradnl"/>
        </w:rPr>
      </w:pPr>
      <w:r w:rsidRPr="003D30CE">
        <w:rPr>
          <w:rFonts w:cs="Tahoma"/>
          <w:color w:val="auto"/>
          <w:lang w:val="es-ES_tradnl"/>
        </w:rPr>
        <w:t xml:space="preserve">ii) </w:t>
      </w:r>
      <w:r w:rsidR="0092146A" w:rsidRPr="003D30CE">
        <w:rPr>
          <w:rFonts w:cs="Tahoma"/>
          <w:color w:val="auto"/>
          <w:lang w:val="es-ES_tradnl"/>
        </w:rPr>
        <w:t>I</w:t>
      </w:r>
      <w:r w:rsidRPr="003D30CE">
        <w:rPr>
          <w:rFonts w:cs="Tahoma"/>
          <w:color w:val="auto"/>
          <w:lang w:val="es-ES_tradnl"/>
        </w:rPr>
        <w:t xml:space="preserve">nformación curricular y experiencia del Director de </w:t>
      </w:r>
      <w:r w:rsidR="002C4E62" w:rsidRPr="003D30CE">
        <w:rPr>
          <w:rFonts w:cs="Tahoma"/>
          <w:color w:val="auto"/>
          <w:lang w:val="es-ES_tradnl"/>
        </w:rPr>
        <w:t>S</w:t>
      </w:r>
      <w:r w:rsidRPr="003D30CE">
        <w:rPr>
          <w:rFonts w:cs="Tahoma"/>
          <w:color w:val="auto"/>
          <w:lang w:val="es-ES_tradnl"/>
        </w:rPr>
        <w:t xml:space="preserve">eguridad </w:t>
      </w:r>
      <w:r w:rsidR="002C4E62" w:rsidRPr="003D30CE">
        <w:rPr>
          <w:rFonts w:cs="Tahoma"/>
          <w:color w:val="auto"/>
          <w:lang w:val="es-ES_tradnl"/>
        </w:rPr>
        <w:t>Pública de Chicoloapan.</w:t>
      </w:r>
    </w:p>
    <w:p w14:paraId="6DF63989" w14:textId="1A0A2047" w:rsidR="002C4E62" w:rsidRPr="003D30CE" w:rsidRDefault="002C4E62" w:rsidP="00FD7294">
      <w:pPr>
        <w:autoSpaceDE w:val="0"/>
        <w:autoSpaceDN w:val="0"/>
        <w:adjustRightInd w:val="0"/>
        <w:spacing w:after="0" w:line="360" w:lineRule="auto"/>
        <w:rPr>
          <w:rFonts w:cs="Tahoma"/>
          <w:color w:val="auto"/>
          <w:lang w:val="es-ES_tradnl"/>
        </w:rPr>
      </w:pPr>
    </w:p>
    <w:p w14:paraId="1184FFAA" w14:textId="587DEBAA" w:rsidR="002C4E62" w:rsidRPr="003D30CE" w:rsidRDefault="002C4E62" w:rsidP="00FD7294">
      <w:pPr>
        <w:autoSpaceDE w:val="0"/>
        <w:autoSpaceDN w:val="0"/>
        <w:adjustRightInd w:val="0"/>
        <w:spacing w:after="0" w:line="360" w:lineRule="auto"/>
        <w:rPr>
          <w:rFonts w:cs="Tahoma"/>
          <w:color w:val="auto"/>
          <w:lang w:val="es-ES_tradnl"/>
        </w:rPr>
      </w:pPr>
      <w:r w:rsidRPr="003D30CE">
        <w:rPr>
          <w:rFonts w:cs="Tahoma"/>
          <w:color w:val="auto"/>
          <w:lang w:val="es-ES_tradnl"/>
        </w:rPr>
        <w:t xml:space="preserve">iii) Oficio número CHICO/DA/CDP/0024/2025, del treinta y uno de enero de dos mil veinticinco, suscrito por el Coordinador de Desarrollo de Personal y dirigido a la persona Recurrente en los mismos términos del oficio número CHICO/DSP/0168/2025, descrito previamente.  </w:t>
      </w:r>
    </w:p>
    <w:p w14:paraId="0BFA7729" w14:textId="77777777" w:rsidR="004D3E63" w:rsidRPr="003D30CE" w:rsidRDefault="004D3E63" w:rsidP="00FD7294">
      <w:pPr>
        <w:autoSpaceDE w:val="0"/>
        <w:autoSpaceDN w:val="0"/>
        <w:adjustRightInd w:val="0"/>
        <w:spacing w:after="0" w:line="360" w:lineRule="auto"/>
        <w:ind w:right="567"/>
        <w:rPr>
          <w:rFonts w:cs="Tahoma"/>
          <w:color w:val="auto"/>
          <w:lang w:val="es-ES_tradnl"/>
        </w:rPr>
      </w:pPr>
    </w:p>
    <w:p w14:paraId="6867D521" w14:textId="67290D74" w:rsidR="00DB3DC5" w:rsidRPr="003D30CE" w:rsidRDefault="00DB3DC5" w:rsidP="00FD7294">
      <w:pPr>
        <w:pStyle w:val="Ttulo2"/>
        <w:spacing w:before="0" w:line="360" w:lineRule="auto"/>
        <w:rPr>
          <w:rFonts w:ascii="Palatino Linotype" w:eastAsia="Calibri" w:hAnsi="Palatino Linotype"/>
          <w:b/>
          <w:color w:val="000000" w:themeColor="text1"/>
          <w:sz w:val="22"/>
          <w:szCs w:val="22"/>
        </w:rPr>
      </w:pPr>
      <w:bookmarkStart w:id="5" w:name="_Toc194527347"/>
      <w:r w:rsidRPr="003D30CE">
        <w:rPr>
          <w:rFonts w:ascii="Palatino Linotype" w:eastAsia="Calibri" w:hAnsi="Palatino Linotype"/>
          <w:b/>
          <w:color w:val="000000" w:themeColor="text1"/>
          <w:sz w:val="22"/>
          <w:szCs w:val="22"/>
        </w:rPr>
        <w:t>III. Interpo</w:t>
      </w:r>
      <w:r w:rsidR="00076681" w:rsidRPr="003D30CE">
        <w:rPr>
          <w:rFonts w:ascii="Palatino Linotype" w:eastAsia="Calibri" w:hAnsi="Palatino Linotype"/>
          <w:b/>
          <w:color w:val="000000" w:themeColor="text1"/>
          <w:sz w:val="22"/>
          <w:szCs w:val="22"/>
        </w:rPr>
        <w:t>sición del Recurso de Revisión</w:t>
      </w:r>
      <w:bookmarkEnd w:id="5"/>
    </w:p>
    <w:p w14:paraId="462885A3" w14:textId="77777777" w:rsidR="009A627C" w:rsidRPr="003D30CE" w:rsidRDefault="009A627C" w:rsidP="00FD7294">
      <w:pPr>
        <w:spacing w:after="0" w:line="360" w:lineRule="auto"/>
        <w:contextualSpacing/>
        <w:rPr>
          <w:rFonts w:eastAsia="Times New Roman" w:cs="Tahoma"/>
          <w:bCs/>
          <w:color w:val="FF0000"/>
          <w:lang w:eastAsia="es-ES"/>
        </w:rPr>
      </w:pPr>
    </w:p>
    <w:p w14:paraId="240D95DA" w14:textId="172103BF" w:rsidR="00DB3DC5" w:rsidRPr="003D30CE" w:rsidRDefault="00DB3DC5" w:rsidP="00FD7294">
      <w:pPr>
        <w:widowControl w:val="0"/>
        <w:spacing w:after="0" w:line="360" w:lineRule="auto"/>
        <w:contextualSpacing/>
        <w:rPr>
          <w:rFonts w:eastAsia="Calibri" w:cs="Times New Roman"/>
          <w:bCs/>
          <w:color w:val="auto"/>
        </w:rPr>
      </w:pPr>
      <w:r w:rsidRPr="003D30CE">
        <w:rPr>
          <w:rFonts w:eastAsia="Calibri" w:cs="Times New Roman"/>
          <w:bCs/>
          <w:color w:val="auto"/>
        </w:rPr>
        <w:t xml:space="preserve">Con fecha </w:t>
      </w:r>
      <w:r w:rsidR="002C4E62" w:rsidRPr="003D30CE">
        <w:rPr>
          <w:rFonts w:eastAsia="Calibri" w:cs="Times New Roman"/>
          <w:bCs/>
          <w:color w:val="auto"/>
        </w:rPr>
        <w:t xml:space="preserve">cuatro </w:t>
      </w:r>
      <w:r w:rsidR="00E40ED9" w:rsidRPr="003D30CE">
        <w:rPr>
          <w:rFonts w:eastAsia="Calibri" w:cs="Times New Roman"/>
          <w:bCs/>
          <w:color w:val="auto"/>
        </w:rPr>
        <w:t xml:space="preserve">de </w:t>
      </w:r>
      <w:r w:rsidR="00D95D2D" w:rsidRPr="003D30CE">
        <w:rPr>
          <w:rFonts w:eastAsia="Calibri" w:cs="Times New Roman"/>
          <w:bCs/>
          <w:color w:val="auto"/>
        </w:rPr>
        <w:t>febrero</w:t>
      </w:r>
      <w:r w:rsidR="00E40ED9" w:rsidRPr="003D30CE">
        <w:rPr>
          <w:rFonts w:eastAsia="Calibri" w:cs="Times New Roman"/>
          <w:bCs/>
          <w:color w:val="auto"/>
        </w:rPr>
        <w:t xml:space="preserve"> de dos mil veinticinco</w:t>
      </w:r>
      <w:r w:rsidRPr="003D30CE">
        <w:rPr>
          <w:rFonts w:eastAsia="Calibri" w:cs="Times New Roman"/>
          <w:bCs/>
          <w:color w:val="auto"/>
        </w:rPr>
        <w:t xml:space="preserve">, </w:t>
      </w:r>
      <w:r w:rsidRPr="003D30CE">
        <w:rPr>
          <w:rFonts w:eastAsia="Calibri" w:cs="Times New Roman"/>
          <w:bCs/>
          <w:color w:val="auto"/>
          <w:lang w:val="es-ES"/>
        </w:rPr>
        <w:t xml:space="preserve">se recibió en este Instituto, a través del Sistema de Acceso a la Información Mexiquense (SAIMEX), </w:t>
      </w:r>
      <w:r w:rsidR="00002991" w:rsidRPr="003D30CE">
        <w:rPr>
          <w:rFonts w:eastAsia="Calibri" w:cs="Times New Roman"/>
          <w:bCs/>
          <w:color w:val="auto"/>
          <w:lang w:val="es-ES"/>
        </w:rPr>
        <w:t>el</w:t>
      </w:r>
      <w:r w:rsidR="006A0867" w:rsidRPr="003D30CE">
        <w:rPr>
          <w:rFonts w:eastAsia="Calibri" w:cs="Times New Roman"/>
          <w:bCs/>
          <w:color w:val="auto"/>
          <w:lang w:val="es-ES"/>
        </w:rPr>
        <w:t xml:space="preserve"> </w:t>
      </w:r>
      <w:r w:rsidRPr="003D30CE">
        <w:rPr>
          <w:rFonts w:eastAsia="Calibri" w:cs="Times New Roman"/>
          <w:bCs/>
          <w:color w:val="auto"/>
          <w:lang w:val="es-ES"/>
        </w:rPr>
        <w:t>Recurso de Revisión interpuesto por la parte Recurrente, en contra de la respuesta del Sujeto Obligado</w:t>
      </w:r>
      <w:r w:rsidR="003B5DA8" w:rsidRPr="003D30CE">
        <w:rPr>
          <w:rFonts w:eastAsia="Calibri" w:cs="Times New Roman"/>
          <w:color w:val="auto"/>
        </w:rPr>
        <w:t>,</w:t>
      </w:r>
      <w:r w:rsidR="002C4E62" w:rsidRPr="003D30CE">
        <w:rPr>
          <w:bCs/>
          <w:color w:val="000000"/>
        </w:rPr>
        <w:t xml:space="preserve"> </w:t>
      </w:r>
      <w:r w:rsidR="002C4E62" w:rsidRPr="003D30CE">
        <w:rPr>
          <w:rFonts w:eastAsia="Calibri" w:cs="Times New Roman"/>
          <w:bCs/>
          <w:color w:val="auto"/>
        </w:rPr>
        <w:t>(ya que, si bien se registró el dos del mismo mes y año, también es que fue inhábil),</w:t>
      </w:r>
      <w:r w:rsidR="002C4E62" w:rsidRPr="003D30CE">
        <w:rPr>
          <w:rFonts w:eastAsia="Calibri" w:cs="Times New Roman"/>
          <w:color w:val="auto"/>
        </w:rPr>
        <w:t xml:space="preserve"> </w:t>
      </w:r>
      <w:r w:rsidR="005400EE" w:rsidRPr="003D30CE">
        <w:rPr>
          <w:rFonts w:eastAsia="Calibri" w:cs="Times New Roman"/>
          <w:color w:val="auto"/>
        </w:rPr>
        <w:t xml:space="preserve"> </w:t>
      </w:r>
      <w:r w:rsidRPr="003D30CE">
        <w:rPr>
          <w:rFonts w:eastAsia="Times New Roman" w:cs="Tahoma"/>
          <w:bCs/>
          <w:color w:val="auto"/>
          <w:lang w:val="es-ES" w:eastAsia="es-ES"/>
        </w:rPr>
        <w:t>en los siguientes términos:</w:t>
      </w:r>
    </w:p>
    <w:p w14:paraId="383A8105" w14:textId="77777777" w:rsidR="00DB3DC5" w:rsidRPr="003D30CE" w:rsidRDefault="00DB3DC5" w:rsidP="00FD7294">
      <w:pPr>
        <w:tabs>
          <w:tab w:val="left" w:pos="4667"/>
        </w:tabs>
        <w:spacing w:after="0" w:line="360" w:lineRule="auto"/>
        <w:ind w:left="567" w:right="567"/>
        <w:contextualSpacing/>
        <w:rPr>
          <w:rFonts w:cs="Tahoma"/>
          <w:b/>
          <w:bCs/>
          <w:i/>
          <w:color w:val="FF0000"/>
        </w:rPr>
      </w:pPr>
    </w:p>
    <w:p w14:paraId="0E422949" w14:textId="77777777" w:rsidR="006A0867" w:rsidRPr="003D30CE" w:rsidRDefault="006A0867" w:rsidP="00FD7294">
      <w:pPr>
        <w:tabs>
          <w:tab w:val="left" w:pos="4667"/>
        </w:tabs>
        <w:spacing w:after="0" w:line="360" w:lineRule="auto"/>
        <w:ind w:left="567" w:right="567"/>
        <w:rPr>
          <w:b/>
          <w:i/>
          <w:iCs/>
          <w:color w:val="auto"/>
          <w:sz w:val="20"/>
          <w:szCs w:val="20"/>
        </w:rPr>
      </w:pPr>
      <w:r w:rsidRPr="003D30CE">
        <w:rPr>
          <w:b/>
          <w:i/>
          <w:iCs/>
          <w:color w:val="auto"/>
          <w:sz w:val="20"/>
          <w:szCs w:val="20"/>
        </w:rPr>
        <w:t>“ACTO IMPUGNADO</w:t>
      </w:r>
    </w:p>
    <w:p w14:paraId="199F28DE" w14:textId="6614D5A1" w:rsidR="006A0867" w:rsidRPr="003D30CE" w:rsidRDefault="002C4E62" w:rsidP="00FD7294">
      <w:pPr>
        <w:tabs>
          <w:tab w:val="left" w:pos="4667"/>
        </w:tabs>
        <w:spacing w:after="0" w:line="360" w:lineRule="auto"/>
        <w:ind w:left="567" w:right="567"/>
        <w:rPr>
          <w:i/>
          <w:iCs/>
          <w:color w:val="auto"/>
          <w:sz w:val="20"/>
          <w:szCs w:val="20"/>
        </w:rPr>
      </w:pPr>
      <w:r w:rsidRPr="003D30CE">
        <w:rPr>
          <w:i/>
          <w:color w:val="000000"/>
          <w:sz w:val="20"/>
          <w:szCs w:val="20"/>
        </w:rPr>
        <w:t>Información incompleta ya que no presenta las estadísticas</w:t>
      </w:r>
      <w:r w:rsidR="006A0867" w:rsidRPr="003D30CE">
        <w:rPr>
          <w:i/>
          <w:iCs/>
          <w:color w:val="auto"/>
          <w:sz w:val="20"/>
          <w:szCs w:val="20"/>
        </w:rPr>
        <w:t>” (Sic.)</w:t>
      </w:r>
    </w:p>
    <w:p w14:paraId="349885DE" w14:textId="77777777" w:rsidR="006A0867" w:rsidRPr="003D30CE" w:rsidRDefault="006A0867" w:rsidP="00FD7294">
      <w:pPr>
        <w:tabs>
          <w:tab w:val="left" w:pos="4667"/>
        </w:tabs>
        <w:spacing w:after="0" w:line="360" w:lineRule="auto"/>
        <w:ind w:left="567" w:right="567"/>
        <w:rPr>
          <w:rFonts w:cs="Tahoma"/>
          <w:bCs/>
          <w:i/>
          <w:color w:val="FF0000"/>
          <w:sz w:val="20"/>
          <w:szCs w:val="20"/>
        </w:rPr>
      </w:pPr>
    </w:p>
    <w:p w14:paraId="09EF88BF" w14:textId="77777777" w:rsidR="006A0867" w:rsidRPr="003D30CE" w:rsidRDefault="006A0867" w:rsidP="00FD7294">
      <w:pPr>
        <w:tabs>
          <w:tab w:val="left" w:pos="4667"/>
        </w:tabs>
        <w:spacing w:after="0" w:line="360" w:lineRule="auto"/>
        <w:ind w:left="567" w:right="567"/>
        <w:rPr>
          <w:rFonts w:cs="Tahoma"/>
          <w:b/>
          <w:bCs/>
          <w:i/>
          <w:color w:val="auto"/>
          <w:sz w:val="20"/>
          <w:szCs w:val="20"/>
        </w:rPr>
      </w:pPr>
      <w:r w:rsidRPr="003D30CE">
        <w:rPr>
          <w:rFonts w:cs="Tahoma"/>
          <w:b/>
          <w:bCs/>
          <w:i/>
          <w:color w:val="auto"/>
          <w:sz w:val="20"/>
          <w:szCs w:val="20"/>
        </w:rPr>
        <w:t>“RAZONES O MOTIVOS DE LA INCONFORMIDAD</w:t>
      </w:r>
    </w:p>
    <w:p w14:paraId="702646C1" w14:textId="3D49D9B5" w:rsidR="00667107" w:rsidRPr="003D30CE" w:rsidRDefault="002C4E62" w:rsidP="00FD7294">
      <w:pPr>
        <w:tabs>
          <w:tab w:val="left" w:pos="4667"/>
        </w:tabs>
        <w:spacing w:after="0" w:line="360" w:lineRule="auto"/>
        <w:ind w:left="567" w:right="567"/>
        <w:rPr>
          <w:i/>
          <w:iCs/>
          <w:color w:val="auto"/>
          <w:sz w:val="20"/>
          <w:szCs w:val="20"/>
        </w:rPr>
      </w:pPr>
      <w:r w:rsidRPr="003D30CE">
        <w:rPr>
          <w:i/>
          <w:color w:val="000000"/>
          <w:sz w:val="20"/>
          <w:szCs w:val="20"/>
        </w:rPr>
        <w:t>No está la información de manera adecuada</w:t>
      </w:r>
      <w:r w:rsidR="0064639F" w:rsidRPr="003D30CE">
        <w:rPr>
          <w:i/>
          <w:iCs/>
          <w:color w:val="auto"/>
          <w:sz w:val="20"/>
          <w:szCs w:val="20"/>
        </w:rPr>
        <w:t>” (Sic.)</w:t>
      </w:r>
    </w:p>
    <w:p w14:paraId="5EF80AD3" w14:textId="77777777" w:rsidR="00667107" w:rsidRPr="003D30CE" w:rsidRDefault="00667107" w:rsidP="00FD7294">
      <w:pPr>
        <w:tabs>
          <w:tab w:val="left" w:pos="4667"/>
        </w:tabs>
        <w:spacing w:after="0" w:line="360" w:lineRule="auto"/>
        <w:ind w:right="567"/>
        <w:rPr>
          <w:i/>
          <w:iCs/>
          <w:color w:val="auto"/>
          <w:sz w:val="20"/>
          <w:szCs w:val="20"/>
        </w:rPr>
      </w:pPr>
    </w:p>
    <w:p w14:paraId="2D3CE335" w14:textId="2BF858B6" w:rsidR="00DB3DC5" w:rsidRPr="003D30CE" w:rsidRDefault="00DB3DC5" w:rsidP="00FD7294">
      <w:pPr>
        <w:pStyle w:val="Ttulo2"/>
        <w:spacing w:before="0" w:line="360" w:lineRule="auto"/>
        <w:rPr>
          <w:rFonts w:ascii="Palatino Linotype" w:eastAsia="Batang" w:hAnsi="Palatino Linotype"/>
          <w:b/>
          <w:color w:val="000000" w:themeColor="text1"/>
          <w:sz w:val="22"/>
          <w:szCs w:val="22"/>
        </w:rPr>
      </w:pPr>
      <w:bookmarkStart w:id="6" w:name="_Toc194527348"/>
      <w:r w:rsidRPr="003D30CE">
        <w:rPr>
          <w:rFonts w:ascii="Palatino Linotype" w:eastAsia="Calibri" w:hAnsi="Palatino Linotype"/>
          <w:b/>
          <w:color w:val="000000" w:themeColor="text1"/>
          <w:sz w:val="22"/>
          <w:szCs w:val="22"/>
        </w:rPr>
        <w:t xml:space="preserve">IV. </w:t>
      </w:r>
      <w:r w:rsidRPr="003D30CE">
        <w:rPr>
          <w:rFonts w:ascii="Palatino Linotype" w:eastAsia="Batang" w:hAnsi="Palatino Linotype"/>
          <w:b/>
          <w:color w:val="000000" w:themeColor="text1"/>
          <w:sz w:val="22"/>
          <w:szCs w:val="22"/>
        </w:rPr>
        <w:t>Trámite del Recurso de Revisión</w:t>
      </w:r>
      <w:r w:rsidRPr="003D30CE">
        <w:rPr>
          <w:rFonts w:ascii="Palatino Linotype" w:eastAsia="Calibri" w:hAnsi="Palatino Linotype"/>
          <w:b/>
          <w:color w:val="000000" w:themeColor="text1"/>
          <w:sz w:val="22"/>
          <w:szCs w:val="22"/>
        </w:rPr>
        <w:t xml:space="preserve"> </w:t>
      </w:r>
      <w:r w:rsidR="00076681" w:rsidRPr="003D30CE">
        <w:rPr>
          <w:rFonts w:ascii="Palatino Linotype" w:eastAsia="Batang" w:hAnsi="Palatino Linotype"/>
          <w:b/>
          <w:color w:val="000000" w:themeColor="text1"/>
          <w:sz w:val="22"/>
          <w:szCs w:val="22"/>
        </w:rPr>
        <w:t>ante este Instituto</w:t>
      </w:r>
      <w:bookmarkEnd w:id="6"/>
    </w:p>
    <w:p w14:paraId="13E537D5" w14:textId="77777777" w:rsidR="00DB3DC5" w:rsidRPr="003D30CE" w:rsidRDefault="00DB3DC5" w:rsidP="00FD7294">
      <w:pPr>
        <w:spacing w:after="0" w:line="360" w:lineRule="auto"/>
        <w:contextualSpacing/>
        <w:rPr>
          <w:rFonts w:eastAsia="Batang" w:cs="Tahoma"/>
          <w:b/>
          <w:bCs/>
          <w:color w:val="FF0000"/>
        </w:rPr>
      </w:pPr>
    </w:p>
    <w:p w14:paraId="5B9B961B" w14:textId="6F3E20DF" w:rsidR="00DB3DC5" w:rsidRPr="003D30CE" w:rsidRDefault="00DB3DC5" w:rsidP="00FD7294">
      <w:pPr>
        <w:spacing w:after="0" w:line="360" w:lineRule="auto"/>
        <w:contextualSpacing/>
        <w:rPr>
          <w:rFonts w:eastAsia="Batang" w:cs="Tahoma"/>
          <w:b/>
          <w:bCs/>
          <w:color w:val="auto"/>
        </w:rPr>
      </w:pPr>
      <w:bookmarkStart w:id="7" w:name="_Toc194527349"/>
      <w:r w:rsidRPr="003D30CE">
        <w:rPr>
          <w:rStyle w:val="Ttulo2Car"/>
          <w:rFonts w:ascii="Palatino Linotype" w:hAnsi="Palatino Linotype"/>
          <w:b/>
          <w:color w:val="000000" w:themeColor="text1"/>
          <w:sz w:val="22"/>
          <w:szCs w:val="22"/>
        </w:rPr>
        <w:t>a) Turno del Medio de Impugnación.</w:t>
      </w:r>
      <w:bookmarkEnd w:id="7"/>
      <w:r w:rsidRPr="003D30CE">
        <w:rPr>
          <w:rFonts w:eastAsia="Batang" w:cs="Tahoma"/>
          <w:b/>
          <w:bCs/>
        </w:rPr>
        <w:t xml:space="preserve"> </w:t>
      </w:r>
      <w:r w:rsidRPr="003D30CE">
        <w:rPr>
          <w:rFonts w:eastAsia="Batang" w:cs="Tahoma"/>
          <w:bCs/>
          <w:color w:val="auto"/>
        </w:rPr>
        <w:t xml:space="preserve">El </w:t>
      </w:r>
      <w:r w:rsidR="002C4E62" w:rsidRPr="003D30CE">
        <w:rPr>
          <w:rFonts w:eastAsia="Batang" w:cs="Tahoma"/>
          <w:bCs/>
          <w:color w:val="auto"/>
        </w:rPr>
        <w:t xml:space="preserve">dos </w:t>
      </w:r>
      <w:r w:rsidR="00B732D1" w:rsidRPr="003D30CE">
        <w:rPr>
          <w:rFonts w:eastAsia="Batang" w:cs="Tahoma"/>
          <w:bCs/>
          <w:color w:val="auto"/>
        </w:rPr>
        <w:t xml:space="preserve">de </w:t>
      </w:r>
      <w:r w:rsidR="00576536" w:rsidRPr="003D30CE">
        <w:rPr>
          <w:rFonts w:eastAsia="Batang" w:cs="Tahoma"/>
          <w:bCs/>
          <w:color w:val="auto"/>
        </w:rPr>
        <w:t>febrero</w:t>
      </w:r>
      <w:r w:rsidR="00E063FC" w:rsidRPr="003D30CE">
        <w:rPr>
          <w:rFonts w:eastAsia="Batang" w:cs="Tahoma"/>
          <w:bCs/>
          <w:color w:val="auto"/>
        </w:rPr>
        <w:t xml:space="preserve"> </w:t>
      </w:r>
      <w:r w:rsidR="00B732D1" w:rsidRPr="003D30CE">
        <w:rPr>
          <w:rFonts w:eastAsia="Times New Roman" w:cs="Tahoma"/>
          <w:bCs/>
          <w:color w:val="auto"/>
          <w:lang w:eastAsia="es-ES"/>
        </w:rPr>
        <w:t xml:space="preserve">de dos mil </w:t>
      </w:r>
      <w:r w:rsidR="00CF76E0" w:rsidRPr="003D30CE">
        <w:rPr>
          <w:rFonts w:eastAsia="Times New Roman" w:cs="Tahoma"/>
          <w:bCs/>
          <w:color w:val="auto"/>
          <w:lang w:eastAsia="es-ES"/>
        </w:rPr>
        <w:t>veinticinco,</w:t>
      </w:r>
      <w:r w:rsidRPr="003D30CE">
        <w:rPr>
          <w:rFonts w:eastAsia="Batang" w:cs="Tahoma"/>
          <w:bCs/>
          <w:color w:val="auto"/>
        </w:rPr>
        <w:t xml:space="preserve"> el </w:t>
      </w:r>
      <w:r w:rsidRPr="003D30CE">
        <w:rPr>
          <w:rFonts w:eastAsia="Calibri" w:cs="Tahoma"/>
          <w:color w:val="auto"/>
          <w:lang w:val="es-ES"/>
        </w:rPr>
        <w:t>Sistema de Acceso a la Información Mexiquense (SAIMEX),</w:t>
      </w:r>
      <w:r w:rsidRPr="003D30CE">
        <w:rPr>
          <w:rFonts w:eastAsia="Batang" w:cs="Tahoma"/>
          <w:bCs/>
          <w:color w:val="auto"/>
        </w:rPr>
        <w:t xml:space="preserve"> </w:t>
      </w:r>
      <w:r w:rsidR="0089704B" w:rsidRPr="003D30CE">
        <w:rPr>
          <w:rFonts w:eastAsia="Batang" w:cs="Tahoma"/>
          <w:bCs/>
          <w:color w:val="auto"/>
          <w:lang w:val="es-ES_tradnl"/>
        </w:rPr>
        <w:t xml:space="preserve">asignó </w:t>
      </w:r>
      <w:r w:rsidR="0003316E" w:rsidRPr="003D30CE">
        <w:rPr>
          <w:rFonts w:eastAsia="Batang" w:cs="Tahoma"/>
          <w:bCs/>
          <w:color w:val="auto"/>
          <w:lang w:val="es-ES_tradnl"/>
        </w:rPr>
        <w:t>el</w:t>
      </w:r>
      <w:r w:rsidR="0089704B" w:rsidRPr="003D30CE">
        <w:rPr>
          <w:rFonts w:eastAsia="Batang" w:cs="Tahoma"/>
          <w:bCs/>
          <w:color w:val="auto"/>
          <w:lang w:val="es-ES_tradnl"/>
        </w:rPr>
        <w:t xml:space="preserve"> número de expediente</w:t>
      </w:r>
      <w:r w:rsidR="00031961" w:rsidRPr="003D30CE">
        <w:rPr>
          <w:rFonts w:eastAsia="Batang" w:cs="Tahoma"/>
          <w:bCs/>
          <w:color w:val="auto"/>
          <w:lang w:val="es-ES_tradnl"/>
        </w:rPr>
        <w:t xml:space="preserve"> </w:t>
      </w:r>
      <w:r w:rsidR="002C4E62" w:rsidRPr="003D30CE">
        <w:rPr>
          <w:rFonts w:eastAsia="Calibri" w:cs="Tahoma"/>
          <w:b/>
          <w:color w:val="auto"/>
        </w:rPr>
        <w:t>00451/INFOEM/IP/RR/2025</w:t>
      </w:r>
      <w:r w:rsidRPr="003D30CE">
        <w:rPr>
          <w:rFonts w:eastAsia="Batang" w:cs="Tahoma"/>
          <w:bCs/>
          <w:color w:val="auto"/>
        </w:rPr>
        <w:t xml:space="preserve">, al Medio de Impugnación que nos ocupa, con base en el sistema </w:t>
      </w:r>
      <w:r w:rsidRPr="003D30CE">
        <w:rPr>
          <w:rFonts w:eastAsia="Batang" w:cs="Tahoma"/>
          <w:bCs/>
          <w:color w:val="auto"/>
        </w:rPr>
        <w:lastRenderedPageBreak/>
        <w:t xml:space="preserve">aprobado por el Pleno de este Órgano Garante y lo turnó al </w:t>
      </w:r>
      <w:r w:rsidRPr="003D30CE">
        <w:rPr>
          <w:rFonts w:eastAsia="Batang" w:cs="Tahoma"/>
          <w:b/>
          <w:color w:val="auto"/>
        </w:rPr>
        <w:t>Comisionado Ponente Luis Gustavo Parra Noriega</w:t>
      </w:r>
      <w:r w:rsidRPr="003D30CE">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3D30CE" w:rsidRDefault="00DB3DC5" w:rsidP="00FD7294">
      <w:pPr>
        <w:spacing w:after="0" w:line="360" w:lineRule="auto"/>
        <w:contextualSpacing/>
        <w:rPr>
          <w:rFonts w:eastAsia="Batang" w:cs="Tahoma"/>
          <w:bCs/>
          <w:color w:val="FF0000"/>
        </w:rPr>
      </w:pPr>
    </w:p>
    <w:p w14:paraId="2B3B5A4B" w14:textId="7E6A1F63" w:rsidR="00DB3DC5" w:rsidRPr="003D30CE" w:rsidRDefault="00DB3DC5" w:rsidP="00FD7294">
      <w:pPr>
        <w:spacing w:after="0" w:line="360" w:lineRule="auto"/>
        <w:contextualSpacing/>
        <w:rPr>
          <w:rFonts w:eastAsia="Times New Roman" w:cs="Tahoma"/>
          <w:bCs/>
          <w:color w:val="auto"/>
          <w:lang w:val="es-ES_tradnl" w:eastAsia="es-ES"/>
        </w:rPr>
      </w:pPr>
      <w:bookmarkStart w:id="8" w:name="_Toc194527350"/>
      <w:r w:rsidRPr="003D30CE">
        <w:rPr>
          <w:rStyle w:val="Ttulo2Car"/>
          <w:rFonts w:ascii="Palatino Linotype" w:hAnsi="Palatino Linotype"/>
          <w:b/>
          <w:color w:val="000000" w:themeColor="text1"/>
          <w:sz w:val="22"/>
          <w:szCs w:val="22"/>
        </w:rPr>
        <w:t>b) Admisión de</w:t>
      </w:r>
      <w:r w:rsidR="00EA3D68" w:rsidRPr="003D30CE">
        <w:rPr>
          <w:rStyle w:val="Ttulo2Car"/>
          <w:rFonts w:ascii="Palatino Linotype" w:hAnsi="Palatino Linotype"/>
          <w:b/>
          <w:color w:val="000000" w:themeColor="text1"/>
          <w:sz w:val="22"/>
          <w:szCs w:val="22"/>
        </w:rPr>
        <w:t>l</w:t>
      </w:r>
      <w:r w:rsidRPr="003D30CE">
        <w:rPr>
          <w:rStyle w:val="Ttulo2Car"/>
          <w:rFonts w:ascii="Palatino Linotype" w:hAnsi="Palatino Linotype"/>
          <w:b/>
          <w:color w:val="000000" w:themeColor="text1"/>
          <w:sz w:val="22"/>
          <w:szCs w:val="22"/>
        </w:rPr>
        <w:t xml:space="preserve"> Recurso de Revisión.</w:t>
      </w:r>
      <w:bookmarkEnd w:id="8"/>
      <w:r w:rsidRPr="003D30CE">
        <w:rPr>
          <w:rFonts w:eastAsia="Times New Roman" w:cs="Tahoma"/>
          <w:b/>
          <w:bCs/>
          <w:lang w:val="es-ES_tradnl" w:eastAsia="es-ES"/>
        </w:rPr>
        <w:t xml:space="preserve"> </w:t>
      </w:r>
      <w:r w:rsidRPr="003D30CE">
        <w:rPr>
          <w:rFonts w:eastAsia="Times New Roman" w:cs="Tahoma"/>
          <w:bCs/>
          <w:color w:val="auto"/>
          <w:lang w:val="es-ES_tradnl" w:eastAsia="es-ES"/>
        </w:rPr>
        <w:t xml:space="preserve">El </w:t>
      </w:r>
      <w:r w:rsidR="002C4E62" w:rsidRPr="003D30CE">
        <w:rPr>
          <w:rFonts w:eastAsia="Times New Roman" w:cs="Tahoma"/>
          <w:bCs/>
          <w:color w:val="auto"/>
          <w:lang w:val="es-ES_tradnl" w:eastAsia="es-ES"/>
        </w:rPr>
        <w:t>seis</w:t>
      </w:r>
      <w:r w:rsidR="00B732D1" w:rsidRPr="003D30CE">
        <w:rPr>
          <w:rFonts w:eastAsia="Times New Roman" w:cs="Tahoma"/>
          <w:bCs/>
          <w:color w:val="auto"/>
          <w:lang w:val="es-ES_tradnl" w:eastAsia="es-ES"/>
        </w:rPr>
        <w:t xml:space="preserve"> de </w:t>
      </w:r>
      <w:r w:rsidR="00576536" w:rsidRPr="003D30CE">
        <w:rPr>
          <w:rFonts w:eastAsia="Times New Roman" w:cs="Tahoma"/>
          <w:bCs/>
          <w:color w:val="auto"/>
          <w:lang w:val="es-ES_tradnl" w:eastAsia="es-ES"/>
        </w:rPr>
        <w:t>febrero</w:t>
      </w:r>
      <w:r w:rsidR="006778B9" w:rsidRPr="003D30CE">
        <w:rPr>
          <w:rFonts w:eastAsia="Batang" w:cs="Tahoma"/>
          <w:bCs/>
          <w:color w:val="auto"/>
        </w:rPr>
        <w:t xml:space="preserve"> </w:t>
      </w:r>
      <w:r w:rsidR="00B732D1" w:rsidRPr="003D30CE">
        <w:rPr>
          <w:rFonts w:eastAsia="Batang" w:cs="Tahoma"/>
          <w:bCs/>
          <w:color w:val="auto"/>
        </w:rPr>
        <w:t>de dos mil veinticinco</w:t>
      </w:r>
      <w:r w:rsidRPr="003D30CE">
        <w:rPr>
          <w:rFonts w:eastAsia="Times New Roman" w:cs="Tahoma"/>
          <w:bCs/>
          <w:color w:val="auto"/>
          <w:lang w:val="es-ES_tradnl" w:eastAsia="es-ES"/>
        </w:rPr>
        <w:t>, se acordó la admisión de</w:t>
      </w:r>
      <w:r w:rsidR="0003316E" w:rsidRPr="003D30CE">
        <w:rPr>
          <w:rFonts w:eastAsia="Times New Roman" w:cs="Tahoma"/>
          <w:bCs/>
          <w:color w:val="auto"/>
          <w:lang w:val="es-ES_tradnl" w:eastAsia="es-ES"/>
        </w:rPr>
        <w:t>l</w:t>
      </w:r>
      <w:r w:rsidRPr="003D30CE">
        <w:rPr>
          <w:rFonts w:eastAsia="Times New Roman" w:cs="Tahoma"/>
          <w:bCs/>
          <w:color w:val="auto"/>
          <w:lang w:val="es-ES_tradnl" w:eastAsia="es-ES"/>
        </w:rPr>
        <w:t xml:space="preserve"> Recurso de Revisión interpuesto por </w:t>
      </w:r>
      <w:r w:rsidR="0003316E" w:rsidRPr="003D30CE">
        <w:rPr>
          <w:rFonts w:eastAsia="Times New Roman" w:cs="Tahoma"/>
          <w:bCs/>
          <w:color w:val="auto"/>
          <w:lang w:val="es-ES_tradnl" w:eastAsia="es-ES"/>
        </w:rPr>
        <w:t>el</w:t>
      </w:r>
      <w:r w:rsidRPr="003D30CE">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3D30CE">
        <w:rPr>
          <w:rFonts w:eastAsia="Times New Roman" w:cs="Tahoma"/>
          <w:bCs/>
          <w:color w:val="auto"/>
          <w:lang w:val="es-ES_tradnl" w:eastAsia="es-ES"/>
        </w:rPr>
        <w:t>el</w:t>
      </w:r>
      <w:r w:rsidRPr="003D30CE">
        <w:rPr>
          <w:rFonts w:eastAsia="Times New Roman" w:cs="Tahoma"/>
          <w:bCs/>
          <w:color w:val="auto"/>
          <w:lang w:val="es-ES_tradnl" w:eastAsia="es-ES"/>
        </w:rPr>
        <w:t xml:space="preserve"> cual fue debidamente notificado a las parte</w:t>
      </w:r>
      <w:r w:rsidR="00A322C2" w:rsidRPr="003D30CE">
        <w:rPr>
          <w:rFonts w:eastAsia="Times New Roman" w:cs="Tahoma"/>
          <w:bCs/>
          <w:color w:val="auto"/>
          <w:lang w:val="es-ES_tradnl" w:eastAsia="es-ES"/>
        </w:rPr>
        <w:t xml:space="preserve">s, el </w:t>
      </w:r>
      <w:r w:rsidR="00B732D1" w:rsidRPr="003D30CE">
        <w:rPr>
          <w:rFonts w:eastAsia="Times New Roman" w:cs="Tahoma"/>
          <w:bCs/>
          <w:color w:val="auto"/>
          <w:lang w:val="es-ES_tradnl" w:eastAsia="es-ES"/>
        </w:rPr>
        <w:t>mismo día</w:t>
      </w:r>
      <w:r w:rsidRPr="003D30CE">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3D30CE" w:rsidRDefault="00767EFB" w:rsidP="00FD7294">
      <w:pPr>
        <w:spacing w:after="0" w:line="360" w:lineRule="auto"/>
        <w:contextualSpacing/>
        <w:rPr>
          <w:rFonts w:eastAsia="Times New Roman" w:cs="Tahoma"/>
          <w:b/>
          <w:bCs/>
          <w:color w:val="auto"/>
          <w:lang w:eastAsia="es-ES"/>
        </w:rPr>
      </w:pPr>
    </w:p>
    <w:p w14:paraId="77EE1B64" w14:textId="77777777" w:rsidR="002C4E62" w:rsidRPr="003D30CE" w:rsidRDefault="002C4E62" w:rsidP="00FD7294">
      <w:pPr>
        <w:spacing w:after="0" w:line="360" w:lineRule="auto"/>
        <w:rPr>
          <w:rFonts w:eastAsia="Palatino Linotype" w:cs="Palatino Linotype"/>
          <w:lang w:eastAsia="es-MX"/>
        </w:rPr>
      </w:pPr>
      <w:r w:rsidRPr="003D30CE">
        <w:rPr>
          <w:rFonts w:eastAsia="Palatino Linotype" w:cs="Palatino Linotype"/>
          <w:b/>
          <w:color w:val="000000"/>
          <w:lang w:eastAsia="es-MX"/>
        </w:rPr>
        <w:t xml:space="preserve">c) </w:t>
      </w:r>
      <w:r w:rsidRPr="003D30CE">
        <w:rPr>
          <w:rFonts w:eastAsia="Palatino Linotype" w:cs="Palatino Linotype"/>
          <w:b/>
          <w:lang w:eastAsia="es-MX"/>
        </w:rPr>
        <w:t xml:space="preserve">Informe Justificado o Manifestaciones. </w:t>
      </w:r>
      <w:r w:rsidRPr="003D30CE">
        <w:rPr>
          <w:rFonts w:eastAsia="Palatino Linotype" w:cs="Palatino Linotype"/>
          <w:lang w:eastAsia="es-MX"/>
        </w:rPr>
        <w:t>Las Partes fueron omisas en rendir manifestaciones.</w:t>
      </w:r>
    </w:p>
    <w:p w14:paraId="2950AAC1" w14:textId="77777777" w:rsidR="00B456E9" w:rsidRPr="003D30CE" w:rsidRDefault="00B456E9" w:rsidP="00FD7294">
      <w:pPr>
        <w:spacing w:after="0" w:line="360" w:lineRule="auto"/>
        <w:contextualSpacing/>
        <w:rPr>
          <w:rFonts w:cs="Tahoma"/>
          <w:b/>
          <w:color w:val="FF0000"/>
        </w:rPr>
      </w:pPr>
    </w:p>
    <w:p w14:paraId="7757B985" w14:textId="423C512D" w:rsidR="0092146A" w:rsidRPr="003D30CE" w:rsidRDefault="002C4E62" w:rsidP="00FD7294">
      <w:pPr>
        <w:autoSpaceDE w:val="0"/>
        <w:autoSpaceDN w:val="0"/>
        <w:adjustRightInd w:val="0"/>
        <w:spacing w:after="0" w:line="360" w:lineRule="auto"/>
        <w:ind w:right="-28"/>
        <w:contextualSpacing/>
        <w:rPr>
          <w:rStyle w:val="Ttulo2Car"/>
          <w:rFonts w:ascii="Palatino Linotype" w:hAnsi="Palatino Linotype"/>
          <w:b/>
          <w:bCs/>
          <w:color w:val="auto"/>
          <w:sz w:val="22"/>
          <w:szCs w:val="22"/>
        </w:rPr>
      </w:pPr>
      <w:bookmarkStart w:id="9" w:name="_Toc194527351"/>
      <w:r w:rsidRPr="003D30CE">
        <w:rPr>
          <w:rStyle w:val="Ttulo2Car"/>
          <w:rFonts w:ascii="Palatino Linotype" w:hAnsi="Palatino Linotype"/>
          <w:b/>
          <w:bCs/>
          <w:color w:val="auto"/>
          <w:sz w:val="22"/>
          <w:szCs w:val="22"/>
        </w:rPr>
        <w:t>d</w:t>
      </w:r>
      <w:r w:rsidR="0014339D" w:rsidRPr="003D30CE">
        <w:rPr>
          <w:rStyle w:val="Ttulo2Car"/>
          <w:rFonts w:ascii="Palatino Linotype" w:hAnsi="Palatino Linotype"/>
          <w:b/>
          <w:bCs/>
          <w:color w:val="auto"/>
          <w:sz w:val="22"/>
          <w:szCs w:val="22"/>
        </w:rPr>
        <w:t xml:space="preserve">) </w:t>
      </w:r>
      <w:r w:rsidR="0092146A" w:rsidRPr="003D30CE">
        <w:rPr>
          <w:rStyle w:val="Ttulo2Car"/>
          <w:rFonts w:ascii="Palatino Linotype" w:hAnsi="Palatino Linotype"/>
          <w:b/>
          <w:bCs/>
          <w:color w:val="auto"/>
          <w:sz w:val="22"/>
          <w:szCs w:val="22"/>
        </w:rPr>
        <w:t>Cierre de instrucción.</w:t>
      </w:r>
      <w:r w:rsidR="0092146A" w:rsidRPr="003D30CE">
        <w:rPr>
          <w:rFonts w:eastAsia="Times New Roman" w:cs="Tahoma"/>
          <w:color w:val="auto"/>
          <w:szCs w:val="24"/>
          <w:lang w:eastAsia="es-ES"/>
        </w:rPr>
        <w:t xml:space="preserve"> El </w:t>
      </w:r>
      <w:r w:rsidR="008A226D" w:rsidRPr="003D30CE">
        <w:rPr>
          <w:rFonts w:eastAsia="Times New Roman" w:cs="Tahoma"/>
          <w:color w:val="auto"/>
          <w:szCs w:val="24"/>
          <w:lang w:eastAsia="es-ES"/>
        </w:rPr>
        <w:t>tres</w:t>
      </w:r>
      <w:r w:rsidR="0092146A" w:rsidRPr="003D30CE">
        <w:rPr>
          <w:rFonts w:eastAsia="Times New Roman" w:cs="Tahoma"/>
          <w:color w:val="auto"/>
          <w:szCs w:val="24"/>
          <w:lang w:eastAsia="es-ES"/>
        </w:rPr>
        <w:t xml:space="preserve">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2146A" w:rsidRPr="003D30CE">
        <w:rPr>
          <w:rFonts w:eastAsia="Times New Roman" w:cs="Tahoma"/>
          <w:color w:val="auto"/>
          <w:szCs w:val="20"/>
          <w:lang w:val="es-ES" w:eastAsia="es-ES"/>
        </w:rPr>
        <w:t>Sistema de Acceso a la Información Mexiquense (SAIMEX)</w:t>
      </w:r>
      <w:r w:rsidR="0092146A" w:rsidRPr="003D30CE">
        <w:rPr>
          <w:rFonts w:eastAsia="Times New Roman" w:cs="Tahoma"/>
          <w:color w:val="auto"/>
          <w:szCs w:val="24"/>
          <w:lang w:eastAsia="es-ES"/>
        </w:rPr>
        <w:t>.</w:t>
      </w:r>
    </w:p>
    <w:p w14:paraId="56C103FF" w14:textId="77777777" w:rsidR="0092146A" w:rsidRPr="003D30CE" w:rsidRDefault="0092146A" w:rsidP="00FD7294">
      <w:pPr>
        <w:autoSpaceDE w:val="0"/>
        <w:autoSpaceDN w:val="0"/>
        <w:adjustRightInd w:val="0"/>
        <w:spacing w:after="0" w:line="360" w:lineRule="auto"/>
        <w:ind w:right="-28"/>
        <w:contextualSpacing/>
        <w:rPr>
          <w:rStyle w:val="Ttulo2Car"/>
          <w:rFonts w:ascii="Palatino Linotype" w:hAnsi="Palatino Linotype"/>
          <w:b/>
          <w:bCs/>
          <w:color w:val="auto"/>
          <w:sz w:val="22"/>
          <w:szCs w:val="22"/>
        </w:rPr>
      </w:pPr>
    </w:p>
    <w:p w14:paraId="403F7296" w14:textId="61A86487" w:rsidR="00DB3DC5" w:rsidRPr="003D30CE" w:rsidRDefault="0092146A" w:rsidP="00FD7294">
      <w:pPr>
        <w:autoSpaceDE w:val="0"/>
        <w:autoSpaceDN w:val="0"/>
        <w:adjustRightInd w:val="0"/>
        <w:spacing w:after="0" w:line="360" w:lineRule="auto"/>
        <w:ind w:right="-28"/>
        <w:contextualSpacing/>
        <w:rPr>
          <w:rFonts w:eastAsiaTheme="majorEastAsia" w:cstheme="majorBidi"/>
          <w:b/>
          <w:bCs/>
          <w:color w:val="auto"/>
        </w:rPr>
      </w:pPr>
      <w:r w:rsidRPr="003D30CE">
        <w:rPr>
          <w:rStyle w:val="Ttulo2Car"/>
          <w:rFonts w:ascii="Palatino Linotype" w:hAnsi="Palatino Linotype"/>
          <w:b/>
          <w:bCs/>
          <w:color w:val="auto"/>
          <w:sz w:val="22"/>
          <w:szCs w:val="22"/>
        </w:rPr>
        <w:t xml:space="preserve">e) </w:t>
      </w:r>
      <w:bookmarkEnd w:id="9"/>
      <w:r w:rsidRPr="003D30CE">
        <w:rPr>
          <w:b/>
          <w:bCs/>
        </w:rPr>
        <w:t>Ampliación de plazo para resolver.</w:t>
      </w:r>
      <w:r w:rsidRPr="003D30CE">
        <w:t xml:space="preserve"> El tres de abril de dos mil veinticinco, el Comisionado Ponente, con fundamento en lo dispuesto por el artículo 181, párrafo tercero, de la Ley de Transparencia y Acceso a la Información Pública del Estado de México y Municipios, acordó ampliar por un </w:t>
      </w:r>
      <w:r w:rsidRPr="003D30CE">
        <w:rPr>
          <w:b/>
          <w:bCs/>
        </w:rPr>
        <w:t>periodo de quince días hábiles</w:t>
      </w:r>
      <w:r w:rsidRPr="003D30CE">
        <w:t xml:space="preserve">, el plazo para resolver el Recurso de Revisión </w:t>
      </w:r>
      <w:r w:rsidRPr="003D30CE">
        <w:lastRenderedPageBreak/>
        <w:t>que nos ocupa; acto que fue notificado a las partes, mediante el Sistema de Acceso a la Información Mexiquense (SAIMEX), el mismo día.</w:t>
      </w:r>
    </w:p>
    <w:p w14:paraId="44D053F7" w14:textId="77777777" w:rsidR="0014339D" w:rsidRPr="003D30CE" w:rsidRDefault="0014339D" w:rsidP="00FD7294">
      <w:pPr>
        <w:autoSpaceDE w:val="0"/>
        <w:autoSpaceDN w:val="0"/>
        <w:adjustRightInd w:val="0"/>
        <w:spacing w:after="0" w:line="360" w:lineRule="auto"/>
        <w:ind w:right="-28"/>
        <w:contextualSpacing/>
        <w:rPr>
          <w:rFonts w:eastAsia="Calibri" w:cs="Tahoma"/>
          <w:bCs/>
          <w:color w:val="auto"/>
        </w:rPr>
      </w:pPr>
    </w:p>
    <w:p w14:paraId="0A452CDE" w14:textId="54B76A07" w:rsidR="00DB3DC5" w:rsidRPr="003D30CE" w:rsidRDefault="00DB3DC5" w:rsidP="00FD7294">
      <w:pPr>
        <w:spacing w:after="0" w:line="360" w:lineRule="auto"/>
        <w:contextualSpacing/>
        <w:rPr>
          <w:rFonts w:eastAsia="Times New Roman" w:cs="Tahoma"/>
          <w:color w:val="auto"/>
          <w:szCs w:val="24"/>
          <w:lang w:eastAsia="es-ES"/>
        </w:rPr>
      </w:pPr>
      <w:r w:rsidRPr="003D30CE">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576D69E8" w14:textId="77777777" w:rsidR="001302CB" w:rsidRPr="003D30CE" w:rsidRDefault="001302CB" w:rsidP="00FD7294">
      <w:pPr>
        <w:spacing w:after="0" w:line="360" w:lineRule="auto"/>
        <w:contextualSpacing/>
        <w:rPr>
          <w:rFonts w:eastAsia="Times New Roman" w:cs="Tahoma"/>
          <w:color w:val="auto"/>
          <w:szCs w:val="24"/>
          <w:lang w:eastAsia="es-ES"/>
        </w:rPr>
      </w:pPr>
    </w:p>
    <w:p w14:paraId="1AD6FB2C" w14:textId="338C6782" w:rsidR="00DB3DC5" w:rsidRPr="003D30CE" w:rsidRDefault="00076681" w:rsidP="00FD7294">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0" w:name="_Toc194527352"/>
      <w:r w:rsidRPr="003D30CE">
        <w:rPr>
          <w:rFonts w:ascii="Palatino Linotype" w:eastAsia="Times New Roman" w:hAnsi="Palatino Linotype"/>
          <w:b/>
          <w:color w:val="000000" w:themeColor="text1"/>
          <w:sz w:val="22"/>
          <w:szCs w:val="22"/>
          <w:lang w:val="es-ES" w:eastAsia="es-ES"/>
        </w:rPr>
        <w:t>C O N S I D E R A N D O S</w:t>
      </w:r>
      <w:bookmarkEnd w:id="10"/>
    </w:p>
    <w:p w14:paraId="446E7524" w14:textId="77777777" w:rsidR="00DB3DC5" w:rsidRPr="003D30CE" w:rsidRDefault="00DB3DC5" w:rsidP="00FD7294">
      <w:pPr>
        <w:spacing w:after="0" w:line="360" w:lineRule="auto"/>
        <w:contextualSpacing/>
        <w:jc w:val="center"/>
        <w:rPr>
          <w:rFonts w:eastAsia="Times New Roman" w:cs="Tahoma"/>
          <w:b/>
          <w:color w:val="auto"/>
          <w:lang w:val="es-ES" w:eastAsia="es-ES"/>
        </w:rPr>
      </w:pPr>
    </w:p>
    <w:p w14:paraId="5C90BBB8" w14:textId="2F93BE5A" w:rsidR="00DB3DC5" w:rsidRPr="003D30CE" w:rsidRDefault="00DB3DC5" w:rsidP="00FD7294">
      <w:pPr>
        <w:pStyle w:val="Ttulo2"/>
        <w:spacing w:before="0" w:line="360" w:lineRule="auto"/>
        <w:rPr>
          <w:rFonts w:ascii="Palatino Linotype" w:eastAsia="Times New Roman" w:hAnsi="Palatino Linotype"/>
          <w:b/>
          <w:color w:val="000000" w:themeColor="text1"/>
          <w:sz w:val="22"/>
          <w:szCs w:val="22"/>
          <w:lang w:val="es-ES" w:eastAsia="es-ES"/>
        </w:rPr>
      </w:pPr>
      <w:bookmarkStart w:id="11" w:name="_Toc194527353"/>
      <w:r w:rsidRPr="003D30CE">
        <w:rPr>
          <w:rFonts w:ascii="Palatino Linotype" w:eastAsia="Calibri" w:hAnsi="Palatino Linotype"/>
          <w:b/>
          <w:color w:val="000000" w:themeColor="text1"/>
          <w:sz w:val="22"/>
          <w:szCs w:val="22"/>
          <w:lang w:val="es-ES" w:eastAsia="es-MX"/>
        </w:rPr>
        <w:t xml:space="preserve">PRIMERO. </w:t>
      </w:r>
      <w:r w:rsidR="00076681" w:rsidRPr="003D30CE">
        <w:rPr>
          <w:rFonts w:ascii="Palatino Linotype" w:eastAsia="Times New Roman" w:hAnsi="Palatino Linotype"/>
          <w:b/>
          <w:color w:val="000000" w:themeColor="text1"/>
          <w:sz w:val="22"/>
          <w:szCs w:val="22"/>
          <w:lang w:val="es-ES" w:eastAsia="es-ES"/>
        </w:rPr>
        <w:t>Competencia</w:t>
      </w:r>
      <w:bookmarkEnd w:id="11"/>
    </w:p>
    <w:p w14:paraId="377E7349" w14:textId="77777777" w:rsidR="00DB3DC5" w:rsidRPr="003D30CE" w:rsidRDefault="00DB3DC5" w:rsidP="00FD7294">
      <w:pPr>
        <w:autoSpaceDE w:val="0"/>
        <w:autoSpaceDN w:val="0"/>
        <w:adjustRightInd w:val="0"/>
        <w:spacing w:after="0" w:line="360" w:lineRule="auto"/>
        <w:contextualSpacing/>
        <w:rPr>
          <w:rFonts w:eastAsia="Times New Roman" w:cs="Tahoma"/>
          <w:b/>
          <w:color w:val="FF0000"/>
          <w:szCs w:val="24"/>
          <w:lang w:val="es-ES" w:eastAsia="es-ES"/>
        </w:rPr>
      </w:pPr>
    </w:p>
    <w:p w14:paraId="562CD812" w14:textId="77777777" w:rsidR="00176CF4" w:rsidRPr="003D30CE" w:rsidRDefault="00176CF4" w:rsidP="00FD7294">
      <w:pPr>
        <w:spacing w:after="0" w:line="360" w:lineRule="auto"/>
        <w:rPr>
          <w:rFonts w:eastAsia="Times New Roman" w:cs="Tahoma"/>
          <w:bCs/>
          <w:color w:val="000000"/>
          <w:lang w:eastAsia="es-ES"/>
        </w:rPr>
      </w:pPr>
      <w:r w:rsidRPr="003D30CE">
        <w:rPr>
          <w:rFonts w:eastAsia="Times New Roman" w:cs="Tahoma"/>
          <w:bCs/>
          <w:color w:val="000000"/>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4F007D6" w14:textId="77777777" w:rsidR="00DB3DC5" w:rsidRPr="003D30CE" w:rsidRDefault="00DB3DC5" w:rsidP="00FD7294">
      <w:pPr>
        <w:autoSpaceDE w:val="0"/>
        <w:autoSpaceDN w:val="0"/>
        <w:adjustRightInd w:val="0"/>
        <w:spacing w:after="0" w:line="360" w:lineRule="auto"/>
        <w:contextualSpacing/>
        <w:rPr>
          <w:rFonts w:eastAsia="Calibri" w:cs="Tahoma"/>
          <w:b/>
          <w:color w:val="auto"/>
          <w:szCs w:val="24"/>
          <w:lang w:val="es-ES" w:eastAsia="es-MX"/>
        </w:rPr>
      </w:pPr>
    </w:p>
    <w:p w14:paraId="77696DE3" w14:textId="33801258" w:rsidR="00DB3DC5" w:rsidRPr="003D30CE" w:rsidRDefault="00DB3DC5" w:rsidP="00FD7294">
      <w:pPr>
        <w:pStyle w:val="Ttulo2"/>
        <w:spacing w:before="0" w:line="360" w:lineRule="auto"/>
        <w:rPr>
          <w:rFonts w:ascii="Palatino Linotype" w:eastAsia="Times New Roman" w:hAnsi="Palatino Linotype"/>
          <w:b/>
          <w:color w:val="000000" w:themeColor="text1"/>
          <w:sz w:val="22"/>
          <w:szCs w:val="22"/>
          <w:lang w:val="es-ES" w:eastAsia="es-ES"/>
        </w:rPr>
      </w:pPr>
      <w:bookmarkStart w:id="12" w:name="_Toc194527354"/>
      <w:r w:rsidRPr="003D30CE">
        <w:rPr>
          <w:rFonts w:ascii="Palatino Linotype" w:eastAsia="Calibri" w:hAnsi="Palatino Linotype"/>
          <w:b/>
          <w:color w:val="000000" w:themeColor="text1"/>
          <w:sz w:val="22"/>
          <w:szCs w:val="22"/>
          <w:lang w:val="es-ES" w:eastAsia="es-MX"/>
        </w:rPr>
        <w:t xml:space="preserve">SEGUNDO. </w:t>
      </w:r>
      <w:r w:rsidRPr="003D30CE">
        <w:rPr>
          <w:rFonts w:ascii="Palatino Linotype" w:eastAsia="Times New Roman" w:hAnsi="Palatino Linotype"/>
          <w:b/>
          <w:color w:val="000000" w:themeColor="text1"/>
          <w:sz w:val="22"/>
          <w:szCs w:val="22"/>
          <w:lang w:val="es-ES" w:eastAsia="es-ES"/>
        </w:rPr>
        <w:t>Causales de</w:t>
      </w:r>
      <w:r w:rsidR="00076681" w:rsidRPr="003D30CE">
        <w:rPr>
          <w:rFonts w:ascii="Palatino Linotype" w:eastAsia="Times New Roman" w:hAnsi="Palatino Linotype"/>
          <w:b/>
          <w:color w:val="000000" w:themeColor="text1"/>
          <w:sz w:val="22"/>
          <w:szCs w:val="22"/>
          <w:lang w:val="es-ES" w:eastAsia="es-ES"/>
        </w:rPr>
        <w:t xml:space="preserve"> improcedencia y sobreseimiento</w:t>
      </w:r>
      <w:bookmarkEnd w:id="12"/>
      <w:r w:rsidRPr="003D30CE">
        <w:rPr>
          <w:rFonts w:ascii="Palatino Linotype" w:eastAsia="Times New Roman" w:hAnsi="Palatino Linotype"/>
          <w:b/>
          <w:color w:val="000000" w:themeColor="text1"/>
          <w:sz w:val="22"/>
          <w:szCs w:val="22"/>
          <w:lang w:val="es-ES" w:eastAsia="es-ES"/>
        </w:rPr>
        <w:t xml:space="preserve"> </w:t>
      </w:r>
    </w:p>
    <w:p w14:paraId="22A992CE" w14:textId="77777777" w:rsidR="00DB3DC5" w:rsidRPr="003D30CE" w:rsidRDefault="00DB3DC5" w:rsidP="00FD7294">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3D30CE" w:rsidRDefault="00DB3DC5" w:rsidP="00FD7294">
      <w:pPr>
        <w:autoSpaceDE w:val="0"/>
        <w:autoSpaceDN w:val="0"/>
        <w:adjustRightInd w:val="0"/>
        <w:spacing w:after="0" w:line="360" w:lineRule="auto"/>
        <w:contextualSpacing/>
        <w:rPr>
          <w:rFonts w:eastAsia="Times New Roman" w:cs="Tahoma"/>
          <w:color w:val="auto"/>
          <w:szCs w:val="24"/>
          <w:lang w:val="es-ES" w:eastAsia="es-ES"/>
        </w:rPr>
      </w:pPr>
      <w:r w:rsidRPr="003D30CE">
        <w:rPr>
          <w:rFonts w:eastAsia="Times New Roman" w:cs="Tahoma"/>
          <w:color w:val="auto"/>
          <w:szCs w:val="24"/>
          <w:lang w:val="es-ES" w:eastAsia="es-ES"/>
        </w:rPr>
        <w:lastRenderedPageBreak/>
        <w:t xml:space="preserve">De las constancias que forma parte del Recurso de Revisión que se analiza, se advierte que previo al estudio del fondo de la </w:t>
      </w:r>
      <w:r w:rsidRPr="003D30CE">
        <w:rPr>
          <w:rFonts w:eastAsia="Times New Roman" w:cs="Tahoma"/>
          <w:i/>
          <w:color w:val="auto"/>
          <w:szCs w:val="24"/>
          <w:lang w:val="es-ES" w:eastAsia="es-ES"/>
        </w:rPr>
        <w:t>litis</w:t>
      </w:r>
      <w:r w:rsidRPr="003D30CE">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3D30CE" w:rsidRDefault="00DB3DC5" w:rsidP="00FD7294">
      <w:pPr>
        <w:spacing w:after="0" w:line="360" w:lineRule="auto"/>
        <w:contextualSpacing/>
        <w:rPr>
          <w:b/>
          <w:color w:val="auto"/>
          <w:lang w:val="es-ES"/>
        </w:rPr>
      </w:pPr>
    </w:p>
    <w:p w14:paraId="7CEF4E51" w14:textId="77777777" w:rsidR="00DB3DC5" w:rsidRPr="003D30CE" w:rsidRDefault="00DB3DC5" w:rsidP="00FD7294">
      <w:pPr>
        <w:spacing w:after="0" w:line="360" w:lineRule="auto"/>
        <w:contextualSpacing/>
        <w:rPr>
          <w:b/>
          <w:color w:val="auto"/>
          <w:lang w:val="es-ES"/>
        </w:rPr>
      </w:pPr>
      <w:r w:rsidRPr="003D30CE">
        <w:rPr>
          <w:b/>
          <w:color w:val="auto"/>
          <w:lang w:val="es-ES"/>
        </w:rPr>
        <w:t>Causales de improcedencia</w:t>
      </w:r>
    </w:p>
    <w:p w14:paraId="039C7835" w14:textId="77777777" w:rsidR="00DB3DC5" w:rsidRPr="003D30CE" w:rsidRDefault="00DB3DC5" w:rsidP="00FD7294">
      <w:pPr>
        <w:spacing w:after="0" w:line="360" w:lineRule="auto"/>
        <w:contextualSpacing/>
        <w:rPr>
          <w:color w:val="auto"/>
        </w:rPr>
      </w:pPr>
    </w:p>
    <w:p w14:paraId="24BC499F" w14:textId="77777777" w:rsidR="00DB3DC5" w:rsidRPr="003D30CE" w:rsidRDefault="00DB3DC5" w:rsidP="00FD7294">
      <w:pPr>
        <w:spacing w:after="0" w:line="360" w:lineRule="auto"/>
        <w:contextualSpacing/>
        <w:rPr>
          <w:rFonts w:eastAsia="Times New Roman" w:cs="Tahoma"/>
          <w:color w:val="auto"/>
          <w:lang w:eastAsia="es-ES"/>
        </w:rPr>
      </w:pPr>
      <w:r w:rsidRPr="003D30CE">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3D30CE" w:rsidRDefault="00DB3DC5" w:rsidP="00FD7294">
      <w:pPr>
        <w:spacing w:after="0" w:line="360" w:lineRule="auto"/>
        <w:contextualSpacing/>
        <w:rPr>
          <w:rFonts w:eastAsia="Times New Roman" w:cs="Tahoma"/>
          <w:color w:val="auto"/>
          <w:lang w:eastAsia="es-ES"/>
        </w:rPr>
      </w:pPr>
    </w:p>
    <w:p w14:paraId="344A6FE5" w14:textId="77777777" w:rsidR="00DB3DC5" w:rsidRPr="003D30CE" w:rsidRDefault="00DB3DC5" w:rsidP="00FD7294">
      <w:pPr>
        <w:spacing w:after="0" w:line="360" w:lineRule="auto"/>
        <w:contextualSpacing/>
        <w:rPr>
          <w:rFonts w:eastAsia="Times New Roman" w:cs="Tahoma"/>
          <w:color w:val="auto"/>
          <w:lang w:eastAsia="es-ES"/>
        </w:rPr>
      </w:pPr>
      <w:r w:rsidRPr="003D30CE">
        <w:rPr>
          <w:rFonts w:eastAsia="Times New Roman" w:cs="Tahoma"/>
          <w:color w:val="auto"/>
          <w:lang w:eastAsia="es-ES"/>
        </w:rPr>
        <w:t>En el presente caso, </w:t>
      </w:r>
      <w:r w:rsidRPr="003D30CE">
        <w:rPr>
          <w:rFonts w:eastAsia="Times New Roman" w:cs="Tahoma"/>
          <w:b/>
          <w:bCs/>
          <w:color w:val="auto"/>
          <w:lang w:eastAsia="es-ES"/>
        </w:rPr>
        <w:t>no se actualiza ninguna de las causales de improcedencia</w:t>
      </w:r>
      <w:r w:rsidRPr="003D30CE">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3D30CE" w:rsidRDefault="00DB3DC5" w:rsidP="00FD7294">
      <w:pPr>
        <w:spacing w:after="0" w:line="360" w:lineRule="auto"/>
        <w:contextualSpacing/>
        <w:rPr>
          <w:rFonts w:eastAsia="Times New Roman" w:cs="Tahoma"/>
          <w:color w:val="auto"/>
          <w:lang w:val="es-ES" w:eastAsia="es-ES"/>
        </w:rPr>
      </w:pPr>
    </w:p>
    <w:p w14:paraId="76A50112" w14:textId="216CCE7A" w:rsidR="00DB3DC5" w:rsidRPr="003D30CE" w:rsidRDefault="00DB3DC5" w:rsidP="00FD7294">
      <w:pPr>
        <w:spacing w:after="0" w:line="360" w:lineRule="auto"/>
        <w:contextualSpacing/>
        <w:rPr>
          <w:rFonts w:eastAsia="Times New Roman" w:cs="Tahoma"/>
          <w:bCs/>
          <w:color w:val="auto"/>
          <w:lang w:val="es-ES" w:eastAsia="es-ES"/>
        </w:rPr>
      </w:pPr>
      <w:r w:rsidRPr="003D30CE">
        <w:rPr>
          <w:rFonts w:eastAsia="Times New Roman" w:cs="Tahoma"/>
          <w:color w:val="auto"/>
          <w:lang w:val="es-ES" w:eastAsia="es-ES"/>
        </w:rPr>
        <w:t>Conforme a lo anterior, se actualiza</w:t>
      </w:r>
      <w:r w:rsidR="00DD0E44" w:rsidRPr="003D30CE">
        <w:rPr>
          <w:rFonts w:eastAsia="Times New Roman" w:cs="Tahoma"/>
          <w:color w:val="auto"/>
          <w:lang w:val="es-ES" w:eastAsia="es-ES"/>
        </w:rPr>
        <w:t xml:space="preserve"> </w:t>
      </w:r>
      <w:r w:rsidRPr="003D30CE">
        <w:rPr>
          <w:rFonts w:eastAsia="Times New Roman" w:cs="Tahoma"/>
          <w:color w:val="auto"/>
          <w:lang w:val="es-ES" w:eastAsia="es-ES"/>
        </w:rPr>
        <w:t>la causal de procedencia señalad</w:t>
      </w:r>
      <w:r w:rsidR="00BB36D2" w:rsidRPr="003D30CE">
        <w:rPr>
          <w:rFonts w:eastAsia="Times New Roman" w:cs="Tahoma"/>
          <w:color w:val="auto"/>
          <w:lang w:val="es-ES" w:eastAsia="es-ES"/>
        </w:rPr>
        <w:t xml:space="preserve">a en el artículo 179, </w:t>
      </w:r>
      <w:r w:rsidR="006945D2" w:rsidRPr="003D30CE">
        <w:rPr>
          <w:rFonts w:eastAsia="Times New Roman" w:cs="Tahoma"/>
          <w:color w:val="auto"/>
          <w:lang w:val="es-ES" w:eastAsia="es-ES"/>
        </w:rPr>
        <w:t>fracci</w:t>
      </w:r>
      <w:r w:rsidR="00DD0E44" w:rsidRPr="003D30CE">
        <w:rPr>
          <w:rFonts w:eastAsia="Times New Roman" w:cs="Tahoma"/>
          <w:color w:val="auto"/>
          <w:lang w:val="es-ES" w:eastAsia="es-ES"/>
        </w:rPr>
        <w:t>ón V</w:t>
      </w:r>
      <w:r w:rsidRPr="003D30CE">
        <w:rPr>
          <w:rFonts w:eastAsia="Times New Roman" w:cs="Tahoma"/>
          <w:color w:val="auto"/>
          <w:lang w:val="es-ES" w:eastAsia="es-ES"/>
        </w:rPr>
        <w:t>, de la Ley de la materia</w:t>
      </w:r>
      <w:r w:rsidRPr="003D30CE">
        <w:rPr>
          <w:rFonts w:eastAsia="Times New Roman" w:cs="Tahoma"/>
          <w:bCs/>
          <w:color w:val="auto"/>
          <w:lang w:val="es-ES" w:eastAsia="es-ES"/>
        </w:rPr>
        <w:t xml:space="preserve">, toda vez que el Solicitante se inconformó con la </w:t>
      </w:r>
      <w:r w:rsidR="00771B61" w:rsidRPr="003D30CE">
        <w:rPr>
          <w:rFonts w:eastAsia="Times New Roman" w:cs="Tahoma"/>
          <w:bCs/>
          <w:color w:val="auto"/>
          <w:lang w:val="es-ES" w:eastAsia="es-ES"/>
        </w:rPr>
        <w:t xml:space="preserve">entrega de información </w:t>
      </w:r>
      <w:r w:rsidR="00296A02" w:rsidRPr="003D30CE">
        <w:rPr>
          <w:rFonts w:eastAsia="Times New Roman" w:cs="Tahoma"/>
          <w:bCs/>
          <w:color w:val="auto"/>
          <w:lang w:val="es-ES" w:eastAsia="es-ES"/>
        </w:rPr>
        <w:t>incompleta.</w:t>
      </w:r>
      <w:r w:rsidR="007320E8" w:rsidRPr="003D30CE">
        <w:rPr>
          <w:rFonts w:eastAsia="Times New Roman" w:cs="Tahoma"/>
          <w:bCs/>
          <w:color w:val="auto"/>
          <w:lang w:val="es-ES" w:eastAsia="es-ES"/>
        </w:rPr>
        <w:t xml:space="preserve"> </w:t>
      </w:r>
    </w:p>
    <w:p w14:paraId="33270C86" w14:textId="77777777" w:rsidR="00DB3DC5" w:rsidRPr="003D30CE" w:rsidRDefault="00DB3DC5" w:rsidP="00FD7294">
      <w:pPr>
        <w:spacing w:after="0" w:line="360" w:lineRule="auto"/>
        <w:contextualSpacing/>
        <w:rPr>
          <w:rFonts w:cs="Tahoma"/>
          <w:color w:val="auto"/>
          <w:lang w:val="es-ES"/>
        </w:rPr>
      </w:pPr>
    </w:p>
    <w:p w14:paraId="1F9679C3" w14:textId="77777777" w:rsidR="0096358C" w:rsidRPr="003D30CE" w:rsidRDefault="0096358C" w:rsidP="00FD7294">
      <w:pPr>
        <w:spacing w:after="0" w:line="360" w:lineRule="auto"/>
        <w:rPr>
          <w:rFonts w:eastAsia="Palatino Linotype" w:cs="Palatino Linotype"/>
          <w:color w:val="0D0D0D"/>
          <w:lang w:eastAsia="es-MX"/>
        </w:rPr>
      </w:pPr>
      <w:r w:rsidRPr="003D30CE">
        <w:rPr>
          <w:rFonts w:eastAsia="Palatino Linotype" w:cs="Palatino Linotype"/>
          <w:b/>
          <w:color w:val="0D0D0D"/>
          <w:lang w:eastAsia="es-MX"/>
        </w:rPr>
        <w:lastRenderedPageBreak/>
        <w:t>Causales de sobreseimiento</w:t>
      </w:r>
    </w:p>
    <w:p w14:paraId="6ACA01E8" w14:textId="77777777" w:rsidR="0096358C" w:rsidRPr="003D30CE" w:rsidRDefault="0096358C" w:rsidP="00FD7294">
      <w:pPr>
        <w:spacing w:after="0" w:line="360" w:lineRule="auto"/>
        <w:rPr>
          <w:rFonts w:eastAsia="Palatino Linotype" w:cs="Palatino Linotype"/>
          <w:color w:val="0D0D0D"/>
          <w:lang w:eastAsia="es-MX"/>
        </w:rPr>
      </w:pPr>
    </w:p>
    <w:p w14:paraId="62B819D7" w14:textId="77777777" w:rsidR="0096358C" w:rsidRPr="003D30CE" w:rsidRDefault="0096358C" w:rsidP="00FD7294">
      <w:pPr>
        <w:spacing w:after="0" w:line="360" w:lineRule="auto"/>
        <w:rPr>
          <w:rFonts w:eastAsia="Palatino Linotype" w:cs="Palatino Linotype"/>
          <w:color w:val="0D0D0D"/>
          <w:lang w:eastAsia="es-MX"/>
        </w:rPr>
      </w:pPr>
      <w:r w:rsidRPr="003D30CE">
        <w:rPr>
          <w:rFonts w:eastAsia="Palatino Linotype" w:cs="Palatino Linotype"/>
          <w:color w:val="0D0D0D"/>
          <w:lang w:eastAsia="es-MX"/>
        </w:rPr>
        <w:t>Por ser de previo y especial pronunciamiento, este Instituto analiza si se actualiza alguna causal de sobreseimiento.</w:t>
      </w:r>
    </w:p>
    <w:p w14:paraId="4BC430FC" w14:textId="77777777" w:rsidR="0096358C" w:rsidRPr="003D30CE" w:rsidRDefault="0096358C" w:rsidP="00FD7294">
      <w:pPr>
        <w:spacing w:after="0" w:line="360" w:lineRule="auto"/>
        <w:rPr>
          <w:rFonts w:eastAsia="Palatino Linotype" w:cs="Palatino Linotype"/>
          <w:color w:val="0D0D0D"/>
          <w:lang w:eastAsia="es-MX"/>
        </w:rPr>
      </w:pPr>
    </w:p>
    <w:p w14:paraId="40981242" w14:textId="77777777" w:rsidR="0096358C" w:rsidRPr="003D30CE" w:rsidRDefault="0096358C" w:rsidP="00FD7294">
      <w:pPr>
        <w:spacing w:after="0" w:line="360" w:lineRule="auto"/>
        <w:rPr>
          <w:rFonts w:eastAsia="Palatino Linotype" w:cs="Palatino Linotype"/>
          <w:color w:val="000000"/>
          <w:lang w:eastAsia="es-MX"/>
        </w:rPr>
      </w:pPr>
      <w:r w:rsidRPr="003D30CE">
        <w:rPr>
          <w:rFonts w:eastAsia="Palatino Linotype" w:cs="Palatino Linotype"/>
          <w:color w:val="0D0D0D"/>
          <w:lang w:eastAsia="es-MX"/>
        </w:rPr>
        <w:t>Sobre el tema, e</w:t>
      </w:r>
      <w:r w:rsidRPr="003D30CE">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501383C" w14:textId="77777777" w:rsidR="0096358C" w:rsidRPr="003D30CE" w:rsidRDefault="0096358C" w:rsidP="00FD7294">
      <w:pPr>
        <w:spacing w:after="0" w:line="360" w:lineRule="auto"/>
        <w:rPr>
          <w:rFonts w:eastAsia="Palatino Linotype" w:cs="Palatino Linotype"/>
          <w:color w:val="000000"/>
          <w:lang w:eastAsia="es-MX"/>
        </w:rPr>
      </w:pPr>
    </w:p>
    <w:p w14:paraId="3AD7097F" w14:textId="77777777" w:rsidR="0096358C" w:rsidRPr="003D30CE" w:rsidRDefault="0096358C" w:rsidP="00FD7294">
      <w:pPr>
        <w:spacing w:after="0" w:line="360" w:lineRule="auto"/>
        <w:rPr>
          <w:rFonts w:eastAsia="Palatino Linotype" w:cs="Palatino Linotype"/>
          <w:color w:val="0D0D0D"/>
          <w:lang w:eastAsia="es-MX"/>
        </w:rPr>
      </w:pPr>
      <w:r w:rsidRPr="003D30CE">
        <w:rPr>
          <w:rFonts w:eastAsia="Palatino Linotype" w:cs="Palatino Linotype"/>
          <w:color w:val="0D0D0D"/>
          <w:lang w:eastAsia="es-MX"/>
        </w:rPr>
        <w:t xml:space="preserve">Por tales motivos, se considera procedente entrar al fondo del presente asunto. </w:t>
      </w:r>
    </w:p>
    <w:p w14:paraId="51FFF3D0" w14:textId="77777777" w:rsidR="00DB3DC5" w:rsidRPr="003D30CE" w:rsidRDefault="00DB3DC5" w:rsidP="00FD7294">
      <w:pPr>
        <w:spacing w:after="0" w:line="360" w:lineRule="auto"/>
        <w:contextualSpacing/>
        <w:rPr>
          <w:rFonts w:eastAsia="Times New Roman" w:cs="Tahoma"/>
          <w:b/>
          <w:bCs/>
          <w:iCs/>
          <w:color w:val="auto"/>
          <w:lang w:val="es-ES" w:eastAsia="es-ES"/>
        </w:rPr>
      </w:pPr>
    </w:p>
    <w:p w14:paraId="633955FE" w14:textId="54B7B231" w:rsidR="00DB3DC5" w:rsidRPr="003D30CE" w:rsidRDefault="00DB3DC5" w:rsidP="00FD7294">
      <w:pPr>
        <w:pStyle w:val="Ttulo2"/>
        <w:spacing w:before="0" w:line="360" w:lineRule="auto"/>
        <w:rPr>
          <w:rFonts w:ascii="Palatino Linotype" w:eastAsia="Times New Roman" w:hAnsi="Palatino Linotype"/>
          <w:b/>
          <w:color w:val="000000" w:themeColor="text1"/>
          <w:sz w:val="22"/>
          <w:szCs w:val="22"/>
          <w:lang w:val="es-ES" w:eastAsia="es-ES"/>
        </w:rPr>
      </w:pPr>
      <w:bookmarkStart w:id="13" w:name="_Toc194527355"/>
      <w:r w:rsidRPr="003D30CE">
        <w:rPr>
          <w:rFonts w:ascii="Palatino Linotype" w:eastAsia="Times New Roman" w:hAnsi="Palatino Linotype"/>
          <w:b/>
          <w:color w:val="000000" w:themeColor="text1"/>
          <w:sz w:val="22"/>
          <w:szCs w:val="22"/>
          <w:lang w:val="es-ES" w:eastAsia="es-ES"/>
        </w:rPr>
        <w:t>TERCERO. De</w:t>
      </w:r>
      <w:r w:rsidR="00076681" w:rsidRPr="003D30CE">
        <w:rPr>
          <w:rFonts w:ascii="Palatino Linotype" w:eastAsia="Times New Roman" w:hAnsi="Palatino Linotype"/>
          <w:b/>
          <w:color w:val="000000" w:themeColor="text1"/>
          <w:sz w:val="22"/>
          <w:szCs w:val="22"/>
          <w:lang w:val="es-ES" w:eastAsia="es-ES"/>
        </w:rPr>
        <w:t>terminación de la Controversia</w:t>
      </w:r>
      <w:bookmarkEnd w:id="13"/>
    </w:p>
    <w:p w14:paraId="29A4CC8A" w14:textId="77777777" w:rsidR="00DB3DC5" w:rsidRPr="003D30CE" w:rsidRDefault="00DB3DC5" w:rsidP="00FD7294">
      <w:pPr>
        <w:autoSpaceDE w:val="0"/>
        <w:autoSpaceDN w:val="0"/>
        <w:adjustRightInd w:val="0"/>
        <w:spacing w:after="0" w:line="360" w:lineRule="auto"/>
        <w:contextualSpacing/>
        <w:rPr>
          <w:rFonts w:eastAsia="Calibri" w:cs="Tahoma"/>
          <w:color w:val="FF0000"/>
          <w:lang w:val="es-ES" w:eastAsia="es-MX"/>
        </w:rPr>
      </w:pPr>
    </w:p>
    <w:p w14:paraId="34D8A8D2" w14:textId="01E2F4AC" w:rsidR="00176CF4" w:rsidRPr="003D30CE" w:rsidRDefault="00176CF4" w:rsidP="00FD7294">
      <w:pPr>
        <w:tabs>
          <w:tab w:val="left" w:pos="4962"/>
        </w:tabs>
        <w:spacing w:after="0" w:line="360" w:lineRule="auto"/>
        <w:rPr>
          <w:rFonts w:eastAsia="Calibri" w:cs="Tahoma"/>
          <w:iCs/>
          <w:lang w:val="es-ES" w:eastAsia="es-ES_tradnl"/>
        </w:rPr>
      </w:pPr>
      <w:r w:rsidRPr="003D30CE">
        <w:rPr>
          <w:rFonts w:eastAsia="Calibri" w:cs="Tahoma"/>
          <w:iCs/>
          <w:lang w:val="es-ES" w:eastAsia="es-ES_tradnl"/>
        </w:rPr>
        <w:t>Con el objeto de ilustrar la controversia planteada, resulta conveniente precisar que, una vez realizado el estudio de las constancias que integran el expediente en que se actúa, se desprende que el Recurrente requirió</w:t>
      </w:r>
      <w:r w:rsidR="00296A02" w:rsidRPr="003D30CE">
        <w:rPr>
          <w:rFonts w:eastAsia="Calibri" w:cs="Tahoma"/>
          <w:iCs/>
          <w:lang w:val="es-ES" w:eastAsia="es-ES_tradnl"/>
        </w:rPr>
        <w:t xml:space="preserve"> el </w:t>
      </w:r>
      <w:r w:rsidR="00296A02" w:rsidRPr="003D30CE">
        <w:rPr>
          <w:rFonts w:eastAsia="Calibri" w:cs="Tahoma"/>
          <w:i/>
          <w:lang w:val="es-ES" w:eastAsia="es-ES_tradnl"/>
        </w:rPr>
        <w:t>currículum vitae</w:t>
      </w:r>
      <w:r w:rsidR="00296A02" w:rsidRPr="003D30CE">
        <w:rPr>
          <w:rFonts w:eastAsia="Calibri" w:cs="Tahoma"/>
          <w:iCs/>
          <w:lang w:val="es-ES" w:eastAsia="es-ES_tradnl"/>
        </w:rPr>
        <w:t xml:space="preserve"> del Director de Seguridad Pública y la estadística de los delitos de alto y bajo impacto cometidos en Chicoloapan, al trece de enero de dos mil veinticinco. </w:t>
      </w:r>
    </w:p>
    <w:p w14:paraId="76D143DF" w14:textId="77777777" w:rsidR="00176CF4" w:rsidRPr="003D30CE" w:rsidRDefault="00176CF4" w:rsidP="00FD7294">
      <w:pPr>
        <w:tabs>
          <w:tab w:val="left" w:pos="4962"/>
        </w:tabs>
        <w:spacing w:after="0" w:line="360" w:lineRule="auto"/>
        <w:rPr>
          <w:rFonts w:eastAsia="Calibri" w:cs="Tahoma"/>
          <w:iCs/>
          <w:lang w:val="es-ES" w:eastAsia="es-ES_tradnl"/>
        </w:rPr>
      </w:pPr>
    </w:p>
    <w:p w14:paraId="5525BC12" w14:textId="0E3E84E1" w:rsidR="00176CF4" w:rsidRPr="003D30CE" w:rsidRDefault="00176CF4" w:rsidP="00FD7294">
      <w:pPr>
        <w:spacing w:after="0" w:line="360" w:lineRule="auto"/>
        <w:ind w:right="-28"/>
        <w:rPr>
          <w:rFonts w:eastAsia="Calibri" w:cs="Tahoma"/>
          <w:lang w:val="es-ES"/>
        </w:rPr>
      </w:pPr>
      <w:r w:rsidRPr="003D30CE">
        <w:rPr>
          <w:rFonts w:eastAsia="Calibri" w:cs="Tahoma"/>
          <w:bCs/>
          <w:iCs/>
          <w:lang w:val="es-ES"/>
        </w:rPr>
        <w:t xml:space="preserve">En respuesta, el Sujeto Obligado, a través de la Coordinación </w:t>
      </w:r>
      <w:r w:rsidR="00AC66E9" w:rsidRPr="003D30CE">
        <w:rPr>
          <w:rFonts w:eastAsia="Calibri" w:cs="Tahoma"/>
          <w:bCs/>
          <w:iCs/>
          <w:lang w:val="es-ES"/>
        </w:rPr>
        <w:t>de Desarrollo de Personal y la Dirección de Seguridad Pública</w:t>
      </w:r>
      <w:r w:rsidRPr="003D30CE">
        <w:rPr>
          <w:rFonts w:eastAsia="Calibri" w:cs="Tahoma"/>
          <w:bCs/>
          <w:iCs/>
          <w:lang w:val="es-ES"/>
        </w:rPr>
        <w:t xml:space="preserve"> </w:t>
      </w:r>
      <w:r w:rsidR="00D65A2C" w:rsidRPr="003D30CE">
        <w:rPr>
          <w:rFonts w:eastAsia="Calibri" w:cs="Tahoma"/>
          <w:bCs/>
          <w:iCs/>
          <w:lang w:val="es-ES"/>
        </w:rPr>
        <w:t xml:space="preserve">proporcionaron </w:t>
      </w:r>
      <w:r w:rsidR="0092146A" w:rsidRPr="003D30CE">
        <w:rPr>
          <w:rFonts w:eastAsia="Calibri" w:cs="Tahoma"/>
          <w:bCs/>
          <w:iCs/>
          <w:lang w:val="es-ES"/>
        </w:rPr>
        <w:t>la información curricular y experiencia</w:t>
      </w:r>
      <w:r w:rsidR="00D65A2C" w:rsidRPr="003D30CE">
        <w:rPr>
          <w:rFonts w:eastAsia="Calibri" w:cs="Tahoma"/>
          <w:bCs/>
          <w:iCs/>
          <w:lang w:val="es-ES"/>
        </w:rPr>
        <w:t xml:space="preserve"> del </w:t>
      </w:r>
      <w:r w:rsidR="00D65A2C" w:rsidRPr="003D30CE">
        <w:rPr>
          <w:rFonts w:eastAsia="Calibri" w:cs="Tahoma"/>
          <w:bCs/>
          <w:iCs/>
          <w:lang w:val="es-ES"/>
        </w:rPr>
        <w:lastRenderedPageBreak/>
        <w:t>Director de Seguridad Pública</w:t>
      </w:r>
      <w:r w:rsidR="0092146A" w:rsidRPr="003D30CE">
        <w:rPr>
          <w:rFonts w:eastAsia="Calibri" w:cs="Tahoma"/>
          <w:bCs/>
          <w:iCs/>
          <w:lang w:val="es-ES"/>
        </w:rPr>
        <w:t>; así como,</w:t>
      </w:r>
      <w:r w:rsidR="004B2261" w:rsidRPr="003D30CE">
        <w:rPr>
          <w:rFonts w:eastAsia="Calibri" w:cs="Tahoma"/>
          <w:bCs/>
          <w:iCs/>
          <w:lang w:val="es-ES"/>
        </w:rPr>
        <w:t xml:space="preserve"> la información estadística de los delitos de alto y bajo impacto correspondiente al cuarto trimestre de dos mil veinticuatro</w:t>
      </w:r>
      <w:r w:rsidRPr="003D30CE">
        <w:rPr>
          <w:rFonts w:eastAsia="Calibri" w:cs="Tahoma"/>
          <w:bCs/>
          <w:iCs/>
          <w:lang w:val="es-ES"/>
        </w:rPr>
        <w:t xml:space="preserve">; ante dicha circunstancia, el Particular se inconformó </w:t>
      </w:r>
      <w:r w:rsidRPr="003D30CE">
        <w:rPr>
          <w:rFonts w:eastAsia="Calibri" w:cs="Tahoma"/>
          <w:iCs/>
          <w:szCs w:val="24"/>
          <w:lang w:val="es-ES" w:eastAsia="es-ES_tradnl"/>
        </w:rPr>
        <w:t xml:space="preserve">con la </w:t>
      </w:r>
      <w:r w:rsidR="004B2261" w:rsidRPr="003D30CE">
        <w:rPr>
          <w:rFonts w:eastAsia="Calibri" w:cs="Tahoma"/>
          <w:iCs/>
          <w:szCs w:val="24"/>
          <w:lang w:val="es-ES" w:eastAsia="es-ES_tradnl"/>
        </w:rPr>
        <w:t>entrega de información incompleta porque no presentan las estadísticas</w:t>
      </w:r>
      <w:r w:rsidRPr="003D30CE">
        <w:rPr>
          <w:rFonts w:eastAsia="Calibri" w:cs="Tahoma"/>
          <w:bCs/>
          <w:iCs/>
          <w:lang w:val="es-ES"/>
        </w:rPr>
        <w:t xml:space="preserve">, lo cual materializa el supuesto previsto en el artículo 179, fracción </w:t>
      </w:r>
      <w:r w:rsidR="004B2261" w:rsidRPr="003D30CE">
        <w:rPr>
          <w:rFonts w:eastAsia="Calibri" w:cs="Tahoma"/>
          <w:bCs/>
          <w:iCs/>
          <w:lang w:val="es-ES"/>
        </w:rPr>
        <w:t>V</w:t>
      </w:r>
      <w:r w:rsidRPr="003D30CE">
        <w:rPr>
          <w:rFonts w:eastAsia="Calibri" w:cs="Tahoma"/>
          <w:bCs/>
          <w:iCs/>
          <w:lang w:val="es-ES"/>
        </w:rPr>
        <w:t>, de la Ley de Transparencia y Acceso a la Información Pública del Estado de México y Municipios</w:t>
      </w:r>
      <w:r w:rsidRPr="003D30CE">
        <w:rPr>
          <w:rFonts w:eastAsia="Calibri" w:cs="Tahoma"/>
          <w:bCs/>
          <w:iCs/>
          <w:shd w:val="clear" w:color="auto" w:fill="FFFFFF"/>
        </w:rPr>
        <w:t xml:space="preserve">. </w:t>
      </w:r>
    </w:p>
    <w:p w14:paraId="23ACD456" w14:textId="77777777" w:rsidR="00176CF4" w:rsidRPr="003D30CE" w:rsidRDefault="00176CF4" w:rsidP="00FD7294">
      <w:pPr>
        <w:spacing w:after="0" w:line="360" w:lineRule="auto"/>
        <w:ind w:right="-28"/>
        <w:rPr>
          <w:rFonts w:eastAsia="Calibri" w:cs="Tahoma"/>
          <w:lang w:val="es-ES"/>
        </w:rPr>
      </w:pPr>
    </w:p>
    <w:p w14:paraId="385A99E5" w14:textId="40EA587A"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t xml:space="preserve">Conforme a lo anterior, se logra vislumbrar que el ahora Recurrente no se agravió </w:t>
      </w:r>
      <w:r w:rsidR="004B2261" w:rsidRPr="003D30CE">
        <w:rPr>
          <w:rFonts w:eastAsia="Times New Roman" w:cs="Times New Roman"/>
          <w:color w:val="000000"/>
          <w:lang w:eastAsia="es-ES_tradnl"/>
        </w:rPr>
        <w:t xml:space="preserve">respecto al </w:t>
      </w:r>
      <w:r w:rsidR="004B2261" w:rsidRPr="003D30CE">
        <w:rPr>
          <w:rFonts w:eastAsia="Times New Roman" w:cs="Times New Roman"/>
          <w:i/>
          <w:iCs/>
          <w:color w:val="000000"/>
          <w:lang w:eastAsia="es-ES_tradnl"/>
        </w:rPr>
        <w:t>currículum vitae</w:t>
      </w:r>
      <w:r w:rsidR="004B2261" w:rsidRPr="003D30CE">
        <w:rPr>
          <w:rFonts w:eastAsia="Times New Roman" w:cs="Times New Roman"/>
          <w:color w:val="000000"/>
          <w:lang w:eastAsia="es-ES_tradnl"/>
        </w:rPr>
        <w:t xml:space="preserve"> del Director de Seguridad Pública </w:t>
      </w:r>
      <w:r w:rsidRPr="003D30CE">
        <w:rPr>
          <w:rFonts w:eastAsia="Calibri" w:cs="Tahoma"/>
          <w:color w:val="000000"/>
          <w:szCs w:val="24"/>
          <w:lang w:val="es-ES" w:eastAsia="es-MX"/>
        </w:rPr>
        <w:t xml:space="preserve">, sino que únicamente se inconformó de la </w:t>
      </w:r>
      <w:r w:rsidR="004B2261" w:rsidRPr="003D30CE">
        <w:rPr>
          <w:rFonts w:eastAsia="Calibri" w:cs="Tahoma"/>
          <w:color w:val="000000"/>
          <w:szCs w:val="24"/>
          <w:lang w:val="es-ES" w:eastAsia="es-MX"/>
        </w:rPr>
        <w:t>información estadística de los delitos de alto y bajo impacto cometidos en el Municipio</w:t>
      </w:r>
      <w:r w:rsidRPr="003D30CE">
        <w:rPr>
          <w:rFonts w:eastAsia="Calibri" w:cs="Tahoma"/>
          <w:color w:val="000000"/>
          <w:szCs w:val="24"/>
          <w:lang w:val="es-ES" w:eastAsia="es-MX"/>
        </w:rPr>
        <w:t>; p</w:t>
      </w:r>
      <w:r w:rsidRPr="003D30CE">
        <w:rPr>
          <w:rFonts w:eastAsia="Times New Roman" w:cs="Times New Roman"/>
          <w:color w:val="000000"/>
          <w:lang w:eastAsia="es-ES_tradnl"/>
        </w:rPr>
        <w:t>or lo que, no se hará pronunciamiento alguno, respecto a la documental entregada,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3D30CE">
        <w:rPr>
          <w:rFonts w:eastAsia="Times New Roman" w:cs="Times New Roman"/>
          <w:b/>
          <w:bCs/>
          <w:color w:val="000000"/>
          <w:lang w:eastAsia="es-ES_tradnl"/>
        </w:rPr>
        <w:t>los actos que se hayan consentido tácitamente,</w:t>
      </w:r>
      <w:r w:rsidRPr="003D30CE">
        <w:rPr>
          <w:rFonts w:eastAsia="Times New Roman" w:cs="Times New Roman"/>
          <w:color w:val="000000"/>
          <w:lang w:eastAsia="es-ES_tradnl"/>
        </w:rPr>
        <w:t> entendiéndose por estos cuando el agravio no se haya promovido en el plazo señalado para el efecto.</w:t>
      </w:r>
    </w:p>
    <w:p w14:paraId="06CEB7F1" w14:textId="77777777"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t> </w:t>
      </w:r>
    </w:p>
    <w:p w14:paraId="4373528C" w14:textId="77777777"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t>De la misma manera resulta aplicable el criterio sostenido por el Poder Judicial de la Federación de rubro </w:t>
      </w:r>
      <w:r w:rsidRPr="003D30CE">
        <w:rPr>
          <w:rFonts w:eastAsia="Times New Roman" w:cs="Times New Roman"/>
          <w:b/>
          <w:bCs/>
          <w:color w:val="000000"/>
          <w:lang w:eastAsia="es-ES_tradnl"/>
        </w:rPr>
        <w:t>ACTOS CONSENTIDOS TÁCITAMENTE</w:t>
      </w:r>
      <w:r w:rsidRPr="003D30CE">
        <w:rPr>
          <w:rFonts w:eastAsia="Times New Roman" w:cs="Times New Roman"/>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A328EF7" w14:textId="77777777"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t> </w:t>
      </w:r>
    </w:p>
    <w:p w14:paraId="40A365DC" w14:textId="77777777"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lastRenderedPageBreak/>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57877160" w14:textId="77777777" w:rsidR="00176CF4" w:rsidRPr="003D30CE" w:rsidRDefault="00176CF4" w:rsidP="00FD7294">
      <w:pPr>
        <w:spacing w:after="0" w:line="360" w:lineRule="auto"/>
        <w:rPr>
          <w:rFonts w:eastAsia="Times New Roman" w:cs="Times New Roman"/>
          <w:color w:val="000000"/>
          <w:lang w:eastAsia="es-ES_tradnl"/>
        </w:rPr>
      </w:pPr>
      <w:r w:rsidRPr="003D30CE">
        <w:rPr>
          <w:rFonts w:eastAsia="Times New Roman" w:cs="Times New Roman"/>
          <w:color w:val="000000"/>
          <w:lang w:eastAsia="es-ES_tradnl"/>
        </w:rPr>
        <w:t> </w:t>
      </w:r>
    </w:p>
    <w:p w14:paraId="3426B186" w14:textId="1DF8800C" w:rsidR="00176CF4" w:rsidRPr="003D30CE" w:rsidRDefault="00176CF4" w:rsidP="00FD7294">
      <w:pPr>
        <w:spacing w:after="0" w:line="360" w:lineRule="auto"/>
        <w:rPr>
          <w:rFonts w:eastAsia="Calibri" w:cs="Tahoma"/>
          <w:iCs/>
          <w:color w:val="auto"/>
          <w:szCs w:val="24"/>
          <w:lang w:val="es-ES" w:eastAsia="es-ES_tradnl"/>
        </w:rPr>
      </w:pPr>
      <w:r w:rsidRPr="003D30CE">
        <w:rPr>
          <w:rFonts w:eastAsia="Times New Roman" w:cs="Times New Roman"/>
          <w:color w:val="000000"/>
          <w:lang w:eastAsia="es-ES_tradnl"/>
        </w:rPr>
        <w:t xml:space="preserve">Asimismo, resulta relevante traer a colación el </w:t>
      </w:r>
      <w:r w:rsidRPr="003D30CE">
        <w:rPr>
          <w:rFonts w:eastAsia="Calibri" w:cs="Tahoma"/>
          <w:bCs/>
          <w:color w:val="auto"/>
          <w:lang w:val="es-ES"/>
        </w:rPr>
        <w:t xml:space="preserve">Criterio </w:t>
      </w:r>
      <w:r w:rsidR="0092146A" w:rsidRPr="003D30CE">
        <w:rPr>
          <w:rFonts w:eastAsia="Calibri" w:cs="Tahoma"/>
          <w:bCs/>
          <w:color w:val="auto"/>
          <w:lang w:val="es-ES"/>
        </w:rPr>
        <w:t>Orientador</w:t>
      </w:r>
      <w:r w:rsidRPr="003D30CE">
        <w:rPr>
          <w:rFonts w:eastAsia="Calibri" w:cs="Tahoma"/>
          <w:bCs/>
          <w:color w:val="auto"/>
          <w:lang w:val="es-ES"/>
        </w:rPr>
        <w:t xml:space="preserve">, con número de registro </w:t>
      </w:r>
      <w:r w:rsidRPr="003D30CE">
        <w:rPr>
          <w:rFonts w:eastAsia="Calibri" w:cs="Tahoma"/>
          <w:bCs/>
          <w:color w:val="auto"/>
        </w:rPr>
        <w:t>SO/001/2020</w:t>
      </w:r>
      <w:r w:rsidRPr="003D30CE">
        <w:rPr>
          <w:rFonts w:eastAsia="Times New Roman" w:cs="Times New Roman"/>
          <w:color w:val="000000"/>
          <w:lang w:eastAsia="es-ES_tradnl"/>
        </w:rPr>
        <w:t xml:space="preserve">, emitido por el </w:t>
      </w:r>
      <w:r w:rsidR="0092146A" w:rsidRPr="003D30CE">
        <w:rPr>
          <w:rFonts w:eastAsia="Times New Roman" w:cs="Times New Roman"/>
          <w:color w:val="000000"/>
          <w:lang w:eastAsia="es-ES_tradnl"/>
        </w:rPr>
        <w:t xml:space="preserve">entonces </w:t>
      </w:r>
      <w:r w:rsidRPr="003D30CE">
        <w:rPr>
          <w:rFonts w:eastAsia="Times New Roman" w:cs="Times New Roman"/>
          <w:color w:val="000000"/>
          <w:lang w:eastAsia="es-ES_tradnl"/>
        </w:rPr>
        <w:t>Instituto Nacional de Transparencia, Acceso a la Información y Protección de Datos Personales,</w:t>
      </w:r>
      <w:r w:rsidR="00FF5925" w:rsidRPr="003D30CE">
        <w:rPr>
          <w:rFonts w:eastAsia="Times New Roman" w:cs="Times New Roman"/>
          <w:color w:val="000000"/>
          <w:lang w:eastAsia="es-ES_tradnl"/>
        </w:rPr>
        <w:t xml:space="preserve"> vigente a la fecha de la </w:t>
      </w:r>
      <w:r w:rsidR="000F5744" w:rsidRPr="003D30CE">
        <w:rPr>
          <w:rFonts w:eastAsia="Times New Roman" w:cs="Times New Roman"/>
          <w:color w:val="000000"/>
          <w:lang w:eastAsia="es-ES_tradnl"/>
        </w:rPr>
        <w:t>solicitud</w:t>
      </w:r>
      <w:r w:rsidR="00FF5925" w:rsidRPr="003D30CE">
        <w:rPr>
          <w:rFonts w:eastAsia="Times New Roman" w:cs="Times New Roman"/>
          <w:color w:val="000000"/>
          <w:lang w:eastAsia="es-ES_tradnl"/>
        </w:rPr>
        <w:t>,</w:t>
      </w:r>
      <w:r w:rsidRPr="003D30CE">
        <w:rPr>
          <w:rFonts w:eastAsia="Times New Roman" w:cs="Times New Roman"/>
          <w:color w:val="000000"/>
          <w:lang w:eastAsia="es-ES_tradnl"/>
        </w:rPr>
        <w:t xml:space="preserve"> </w:t>
      </w:r>
      <w:r w:rsidR="0092146A" w:rsidRPr="003D30CE">
        <w:rPr>
          <w:rFonts w:eastAsia="Times New Roman" w:cs="Times New Roman"/>
          <w:color w:val="000000"/>
          <w:lang w:eastAsia="es-ES_tradnl"/>
        </w:rPr>
        <w:t>el cual establece que</w:t>
      </w:r>
      <w:r w:rsidRPr="003D30CE">
        <w:rPr>
          <w:rFonts w:eastAsia="Times New Roman" w:cs="Times New Roman"/>
          <w:color w:val="000000"/>
          <w:lang w:eastAsia="es-ES_tradnl"/>
        </w:rPr>
        <w:t xml:space="preserve"> es improcedente entrar al análisis de las partes de la respuesta del Sujeto Obligado que no fueron impugnadas por la Recurrente; por lo que, en el presente caso, se tiene por consentida la información proporcionada por el Ente Recurrido, referente </w:t>
      </w:r>
      <w:r w:rsidR="00FF5925" w:rsidRPr="003D30CE">
        <w:rPr>
          <w:rFonts w:eastAsia="Times New Roman" w:cs="Times New Roman"/>
          <w:color w:val="000000"/>
          <w:lang w:eastAsia="es-ES_tradnl"/>
        </w:rPr>
        <w:t xml:space="preserve">al </w:t>
      </w:r>
      <w:r w:rsidR="00FF5925" w:rsidRPr="003D30CE">
        <w:rPr>
          <w:rFonts w:eastAsia="Times New Roman" w:cs="Times New Roman"/>
          <w:i/>
          <w:iCs/>
          <w:color w:val="000000"/>
          <w:lang w:eastAsia="es-ES_tradnl"/>
        </w:rPr>
        <w:t>currículum vitae</w:t>
      </w:r>
      <w:r w:rsidRPr="003D30CE">
        <w:rPr>
          <w:rFonts w:eastAsia="Times New Roman" w:cs="Times New Roman"/>
          <w:color w:val="000000"/>
          <w:lang w:eastAsia="es-ES_tradnl"/>
        </w:rPr>
        <w:t xml:space="preserve">. </w:t>
      </w:r>
      <w:r w:rsidRPr="003D30CE">
        <w:rPr>
          <w:rFonts w:eastAsia="Calibri" w:cs="Tahoma"/>
          <w:iCs/>
          <w:color w:val="auto"/>
          <w:szCs w:val="24"/>
          <w:lang w:val="es-ES" w:eastAsia="es-ES_tradnl"/>
        </w:rPr>
        <w:t xml:space="preserve">Así las cosas, una vez admitido y notificado el Recurso de Revisión a las partes, </w:t>
      </w:r>
      <w:r w:rsidR="0092146A" w:rsidRPr="003D30CE">
        <w:rPr>
          <w:rFonts w:eastAsia="Calibri" w:cs="Tahoma"/>
          <w:iCs/>
          <w:color w:val="auto"/>
          <w:szCs w:val="24"/>
          <w:lang w:val="es-ES" w:eastAsia="es-ES_tradnl"/>
        </w:rPr>
        <w:t>estas</w:t>
      </w:r>
      <w:r w:rsidRPr="003D30CE">
        <w:rPr>
          <w:rFonts w:eastAsia="Calibri" w:cs="Tahoma"/>
          <w:iCs/>
          <w:color w:val="auto"/>
          <w:szCs w:val="24"/>
          <w:lang w:val="es-ES" w:eastAsia="es-ES_tradnl"/>
        </w:rPr>
        <w:t xml:space="preserve"> fueron omisas en emitir manifestaciones o alegatos.</w:t>
      </w:r>
    </w:p>
    <w:p w14:paraId="4B7534B3" w14:textId="77777777" w:rsidR="00176CF4" w:rsidRPr="003D30CE" w:rsidRDefault="00176CF4" w:rsidP="00FD7294">
      <w:pPr>
        <w:spacing w:after="0" w:line="360" w:lineRule="auto"/>
        <w:ind w:right="-28"/>
        <w:rPr>
          <w:rFonts w:eastAsia="Calibri" w:cs="Tahoma"/>
          <w:bCs/>
          <w:iCs/>
          <w:lang w:val="es-ES" w:eastAsia="es-ES"/>
        </w:rPr>
      </w:pPr>
    </w:p>
    <w:p w14:paraId="6A739AC1" w14:textId="146886DE" w:rsidR="00176CF4" w:rsidRPr="003D30CE" w:rsidRDefault="00176CF4" w:rsidP="00FD7294">
      <w:pPr>
        <w:tabs>
          <w:tab w:val="left" w:pos="4962"/>
        </w:tabs>
        <w:spacing w:after="0" w:line="360" w:lineRule="auto"/>
        <w:rPr>
          <w:rFonts w:eastAsia="Calibri" w:cs="Tahoma"/>
          <w:bCs/>
        </w:rPr>
      </w:pPr>
      <w:r w:rsidRPr="003D30CE">
        <w:rPr>
          <w:rFonts w:eastAsia="Calibri" w:cs="Tahoma"/>
          <w:iCs/>
          <w:lang w:val="es-ES" w:eastAsia="es-ES_tradnl"/>
        </w:rPr>
        <w:t>Lo anterior, se desprende de las documentales que obran en los expedientes de referencia, materia de la presente resolución, consistente en: la solicitud de acceso a la información; la respuesta entregada</w:t>
      </w:r>
      <w:r w:rsidR="0092146A" w:rsidRPr="003D30CE">
        <w:rPr>
          <w:rFonts w:eastAsia="Calibri" w:cs="Tahoma"/>
          <w:iCs/>
          <w:lang w:val="es-ES" w:eastAsia="es-ES_tradnl"/>
        </w:rPr>
        <w:t xml:space="preserve"> y</w:t>
      </w:r>
      <w:r w:rsidRPr="003D30CE">
        <w:rPr>
          <w:rFonts w:eastAsia="Calibri" w:cs="Tahoma"/>
          <w:iCs/>
          <w:lang w:eastAsia="es-ES_tradnl"/>
        </w:rPr>
        <w:t xml:space="preserve"> el escrito recursa</w:t>
      </w:r>
      <w:r w:rsidR="0092146A" w:rsidRPr="003D30CE">
        <w:rPr>
          <w:rFonts w:eastAsia="Calibri" w:cs="Tahoma"/>
          <w:iCs/>
          <w:lang w:eastAsia="es-ES_tradnl"/>
        </w:rPr>
        <w:t>l</w:t>
      </w:r>
      <w:r w:rsidRPr="003D30CE">
        <w:rPr>
          <w:rFonts w:eastAsia="Calibri" w:cs="Tahoma"/>
          <w:iCs/>
          <w:lang w:eastAsia="es-ES_tradnl"/>
        </w:rPr>
        <w:t xml:space="preserve">; </w:t>
      </w:r>
      <w:r w:rsidRPr="003D30CE">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3D30CE" w:rsidRDefault="00DB3DC5" w:rsidP="00FD7294">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3D30CE" w:rsidRDefault="00DB3DC5" w:rsidP="00FD7294">
      <w:pPr>
        <w:pStyle w:val="Ttulo2"/>
        <w:spacing w:before="0" w:line="360" w:lineRule="auto"/>
        <w:rPr>
          <w:rFonts w:ascii="Palatino Linotype" w:eastAsia="Times New Roman" w:hAnsi="Palatino Linotype"/>
          <w:b/>
          <w:color w:val="000000" w:themeColor="text1"/>
          <w:sz w:val="22"/>
          <w:szCs w:val="22"/>
          <w:lang w:eastAsia="es-ES"/>
        </w:rPr>
      </w:pPr>
      <w:bookmarkStart w:id="14" w:name="_Toc194527356"/>
      <w:r w:rsidRPr="003D30CE">
        <w:rPr>
          <w:rFonts w:ascii="Palatino Linotype" w:eastAsia="Times New Roman" w:hAnsi="Palatino Linotype"/>
          <w:b/>
          <w:color w:val="000000" w:themeColor="text1"/>
          <w:sz w:val="22"/>
          <w:szCs w:val="22"/>
          <w:lang w:val="es-ES" w:eastAsia="es-ES"/>
        </w:rPr>
        <w:t xml:space="preserve">CUARTO. </w:t>
      </w:r>
      <w:r w:rsidRPr="003D30CE">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3D30CE">
        <w:rPr>
          <w:rFonts w:ascii="Palatino Linotype" w:eastAsia="Times New Roman" w:hAnsi="Palatino Linotype"/>
          <w:b/>
          <w:color w:val="000000" w:themeColor="text1"/>
          <w:sz w:val="22"/>
          <w:szCs w:val="22"/>
          <w:lang w:eastAsia="es-ES"/>
        </w:rPr>
        <w:t>acceso a la información pública</w:t>
      </w:r>
      <w:bookmarkEnd w:id="14"/>
    </w:p>
    <w:p w14:paraId="1FA9DF31" w14:textId="77777777" w:rsidR="00DB3DC5" w:rsidRPr="003D30CE" w:rsidRDefault="00DB3DC5" w:rsidP="00FD7294">
      <w:pPr>
        <w:autoSpaceDE w:val="0"/>
        <w:autoSpaceDN w:val="0"/>
        <w:adjustRightInd w:val="0"/>
        <w:spacing w:after="0" w:line="360" w:lineRule="auto"/>
        <w:contextualSpacing/>
        <w:rPr>
          <w:rFonts w:eastAsia="Times New Roman" w:cs="Tahoma"/>
          <w:bCs/>
          <w:iCs/>
          <w:color w:val="FF0000"/>
          <w:lang w:val="es-ES" w:eastAsia="es-ES"/>
        </w:rPr>
      </w:pPr>
    </w:p>
    <w:p w14:paraId="6666C309"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551534" w14:textId="77777777" w:rsidR="00176CF4" w:rsidRPr="003D30CE" w:rsidRDefault="00176CF4" w:rsidP="00FD7294">
      <w:pPr>
        <w:spacing w:after="0" w:line="360" w:lineRule="auto"/>
        <w:rPr>
          <w:rFonts w:eastAsia="Palatino Linotype" w:cs="Palatino Linotype"/>
          <w:color w:val="000000"/>
          <w:lang w:eastAsia="es-MX"/>
        </w:rPr>
      </w:pPr>
    </w:p>
    <w:p w14:paraId="4E1B12B4"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FA960AC" w14:textId="77777777" w:rsidR="00176CF4" w:rsidRPr="003D30CE" w:rsidRDefault="00176CF4" w:rsidP="00FD7294">
      <w:pPr>
        <w:spacing w:after="0" w:line="360" w:lineRule="auto"/>
        <w:rPr>
          <w:rFonts w:eastAsia="Palatino Linotype" w:cs="Palatino Linotype"/>
          <w:color w:val="000000"/>
          <w:lang w:eastAsia="es-MX"/>
        </w:rPr>
      </w:pPr>
    </w:p>
    <w:p w14:paraId="1FEEAC29"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t>Por su parte, la Ley de Transparencia y Acceso a la Información Pública del Estado de México y Municipios (Reglamentaria del artículo 5° de la Constitución Local), establece lo siguiente:</w:t>
      </w:r>
    </w:p>
    <w:p w14:paraId="224F562C" w14:textId="77777777" w:rsidR="00176CF4" w:rsidRPr="003D30CE" w:rsidRDefault="00176CF4" w:rsidP="00FD7294">
      <w:pPr>
        <w:spacing w:after="0" w:line="360" w:lineRule="auto"/>
        <w:rPr>
          <w:rFonts w:eastAsia="Palatino Linotype" w:cs="Palatino Linotype"/>
          <w:color w:val="000000"/>
          <w:lang w:eastAsia="es-MX"/>
        </w:rPr>
      </w:pPr>
    </w:p>
    <w:p w14:paraId="58A98F14"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t>El artículo 12, que, quienes generen, recopilen, administren, manejen, procesen, archiven o conserven información pública serán responsables de la misma.</w:t>
      </w:r>
    </w:p>
    <w:p w14:paraId="7BE2DBD6" w14:textId="77777777" w:rsidR="00176CF4" w:rsidRPr="003D30CE" w:rsidRDefault="00176CF4" w:rsidP="00FD7294">
      <w:pPr>
        <w:spacing w:after="0" w:line="360" w:lineRule="auto"/>
        <w:rPr>
          <w:rFonts w:eastAsia="Palatino Linotype" w:cs="Palatino Linotype"/>
          <w:color w:val="000000"/>
          <w:lang w:eastAsia="es-MX"/>
        </w:rPr>
      </w:pPr>
    </w:p>
    <w:p w14:paraId="49189E52"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507E9A1D" w14:textId="77777777" w:rsidR="00176CF4" w:rsidRPr="003D30CE" w:rsidRDefault="00176CF4" w:rsidP="00FD7294">
      <w:pPr>
        <w:spacing w:after="0" w:line="360" w:lineRule="auto"/>
        <w:rPr>
          <w:rFonts w:eastAsia="Palatino Linotype" w:cs="Palatino Linotype"/>
          <w:color w:val="000000"/>
          <w:lang w:eastAsia="es-MX"/>
        </w:rPr>
      </w:pPr>
    </w:p>
    <w:p w14:paraId="23EB1AB6" w14:textId="77777777" w:rsidR="00176CF4" w:rsidRPr="003D30CE" w:rsidRDefault="00176CF4" w:rsidP="00FD7294">
      <w:pPr>
        <w:spacing w:after="0" w:line="360" w:lineRule="auto"/>
        <w:rPr>
          <w:rFonts w:eastAsia="Palatino Linotype" w:cs="Palatino Linotype"/>
          <w:color w:val="000000"/>
          <w:lang w:eastAsia="es-MX"/>
        </w:rPr>
      </w:pPr>
      <w:r w:rsidRPr="003D30CE">
        <w:rPr>
          <w:rFonts w:eastAsia="Palatino Linotype" w:cs="Palatino Linotype"/>
          <w:color w:val="000000"/>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3D30CE" w:rsidRDefault="00DB3DC5" w:rsidP="00FD7294">
      <w:pPr>
        <w:spacing w:after="0" w:line="360" w:lineRule="auto"/>
        <w:contextualSpacing/>
        <w:rPr>
          <w:rFonts w:cs="Tahoma"/>
          <w:bCs/>
          <w:iCs/>
          <w:color w:val="FF0000"/>
          <w:lang w:val="es-ES"/>
        </w:rPr>
      </w:pPr>
    </w:p>
    <w:p w14:paraId="3EB23114" w14:textId="33FEEC26" w:rsidR="00DB3DC5" w:rsidRPr="003D30CE" w:rsidRDefault="00076681" w:rsidP="00FD7294">
      <w:pPr>
        <w:pStyle w:val="Ttulo2"/>
        <w:spacing w:before="0" w:line="360" w:lineRule="auto"/>
        <w:rPr>
          <w:rFonts w:ascii="Palatino Linotype" w:eastAsia="Times New Roman" w:hAnsi="Palatino Linotype"/>
          <w:b/>
          <w:color w:val="000000" w:themeColor="text1"/>
          <w:sz w:val="22"/>
          <w:szCs w:val="22"/>
          <w:lang w:val="es-ES" w:eastAsia="es-ES"/>
        </w:rPr>
      </w:pPr>
      <w:bookmarkStart w:id="15" w:name="_Toc194527357"/>
      <w:r w:rsidRPr="003D30CE">
        <w:rPr>
          <w:rFonts w:ascii="Palatino Linotype" w:eastAsia="Times New Roman" w:hAnsi="Palatino Linotype"/>
          <w:b/>
          <w:color w:val="000000" w:themeColor="text1"/>
          <w:sz w:val="22"/>
          <w:szCs w:val="22"/>
          <w:lang w:val="es-ES" w:eastAsia="es-ES"/>
        </w:rPr>
        <w:lastRenderedPageBreak/>
        <w:t xml:space="preserve">QUINTO. </w:t>
      </w:r>
      <w:r w:rsidR="00DB3DC5" w:rsidRPr="003D30CE">
        <w:rPr>
          <w:rFonts w:ascii="Palatino Linotype" w:eastAsia="Times New Roman" w:hAnsi="Palatino Linotype"/>
          <w:b/>
          <w:color w:val="000000" w:themeColor="text1"/>
          <w:sz w:val="22"/>
          <w:szCs w:val="22"/>
          <w:lang w:val="es-ES" w:eastAsia="es-ES"/>
        </w:rPr>
        <w:t>E</w:t>
      </w:r>
      <w:r w:rsidRPr="003D30CE">
        <w:rPr>
          <w:rFonts w:ascii="Palatino Linotype" w:eastAsia="Times New Roman" w:hAnsi="Palatino Linotype"/>
          <w:b/>
          <w:color w:val="000000" w:themeColor="text1"/>
          <w:sz w:val="22"/>
          <w:szCs w:val="22"/>
          <w:lang w:val="es-ES" w:eastAsia="es-ES"/>
        </w:rPr>
        <w:t>studio de Fondo</w:t>
      </w:r>
      <w:bookmarkEnd w:id="15"/>
    </w:p>
    <w:p w14:paraId="5511A115" w14:textId="238AA78D" w:rsidR="00DB3DC5" w:rsidRPr="003D30CE" w:rsidRDefault="00DB3DC5" w:rsidP="00FD7294">
      <w:pPr>
        <w:spacing w:after="0" w:line="360" w:lineRule="auto"/>
        <w:contextualSpacing/>
        <w:rPr>
          <w:rFonts w:eastAsia="Times New Roman" w:cs="Tahoma"/>
          <w:b/>
          <w:bCs/>
          <w:iCs/>
          <w:color w:val="auto"/>
          <w:lang w:val="es-ES" w:eastAsia="es-ES"/>
        </w:rPr>
      </w:pPr>
    </w:p>
    <w:p w14:paraId="194A9F65" w14:textId="345AEA4E" w:rsidR="006E26AA" w:rsidRPr="003D30CE" w:rsidRDefault="006E26AA"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 xml:space="preserve">Expuestas las posturas de las partes, se procede al análisis del agravio hecho valer por el Recurrente, concerniente </w:t>
      </w:r>
      <w:r w:rsidR="0092146A" w:rsidRPr="003D30CE">
        <w:rPr>
          <w:rFonts w:eastAsia="Times New Roman" w:cs="Tahoma"/>
          <w:iCs/>
          <w:color w:val="auto"/>
          <w:lang w:val="es-ES" w:eastAsia="es-ES"/>
        </w:rPr>
        <w:t>a la entrega de información incompleta</w:t>
      </w:r>
      <w:r w:rsidRPr="003D30CE">
        <w:rPr>
          <w:rFonts w:eastAsia="Times New Roman" w:cs="Tahoma"/>
          <w:iCs/>
          <w:color w:val="auto"/>
          <w:lang w:val="es-ES" w:eastAsia="es-ES"/>
        </w:rPr>
        <w:t xml:space="preserve">, para lo cual en principio resulta necesario contextualizar la solicitud de información. </w:t>
      </w:r>
    </w:p>
    <w:p w14:paraId="7D51D78F" w14:textId="47C78973" w:rsidR="006E26AA" w:rsidRPr="003D30CE" w:rsidRDefault="006E26AA" w:rsidP="00FD7294">
      <w:pPr>
        <w:spacing w:after="0" w:line="360" w:lineRule="auto"/>
        <w:contextualSpacing/>
        <w:rPr>
          <w:rFonts w:eastAsia="Times New Roman" w:cs="Tahoma"/>
          <w:iCs/>
          <w:color w:val="auto"/>
          <w:lang w:val="es-ES" w:eastAsia="es-ES"/>
        </w:rPr>
      </w:pPr>
    </w:p>
    <w:p w14:paraId="5488B6E0" w14:textId="0B272EF3" w:rsidR="00FB5667" w:rsidRPr="003D30CE" w:rsidRDefault="00B46ED7"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 xml:space="preserve">En principio, </w:t>
      </w:r>
      <w:r w:rsidR="00B833AC" w:rsidRPr="003D30CE">
        <w:rPr>
          <w:rFonts w:eastAsia="Times New Roman" w:cs="Tahoma"/>
          <w:iCs/>
          <w:color w:val="auto"/>
          <w:lang w:val="es-ES" w:eastAsia="es-ES"/>
        </w:rPr>
        <w:t>cabe precisar que conforme al</w:t>
      </w:r>
      <w:r w:rsidRPr="003D30CE">
        <w:rPr>
          <w:rFonts w:eastAsia="Times New Roman" w:cs="Tahoma"/>
          <w:iCs/>
          <w:color w:val="auto"/>
          <w:lang w:val="es-ES" w:eastAsia="es-ES"/>
        </w:rPr>
        <w:t xml:space="preserve"> artículo 5</w:t>
      </w:r>
      <w:r w:rsidR="0092146A" w:rsidRPr="003D30CE">
        <w:rPr>
          <w:rFonts w:eastAsia="Times New Roman" w:cs="Tahoma"/>
          <w:iCs/>
          <w:color w:val="auto"/>
          <w:lang w:val="es-ES" w:eastAsia="es-ES"/>
        </w:rPr>
        <w:t>º</w:t>
      </w:r>
      <w:r w:rsidRPr="003D30CE">
        <w:rPr>
          <w:rFonts w:eastAsia="Times New Roman" w:cs="Tahoma"/>
          <w:iCs/>
          <w:color w:val="auto"/>
          <w:lang w:val="es-ES" w:eastAsia="es-ES"/>
        </w:rPr>
        <w:t>, fracc</w:t>
      </w:r>
      <w:r w:rsidR="00B833AC" w:rsidRPr="003D30CE">
        <w:rPr>
          <w:rFonts w:eastAsia="Times New Roman" w:cs="Tahoma"/>
          <w:iCs/>
          <w:color w:val="auto"/>
          <w:lang w:val="es-ES" w:eastAsia="es-ES"/>
        </w:rPr>
        <w:t>iones</w:t>
      </w:r>
      <w:r w:rsidRPr="003D30CE">
        <w:rPr>
          <w:rFonts w:eastAsia="Times New Roman" w:cs="Tahoma"/>
          <w:iCs/>
          <w:color w:val="auto"/>
          <w:lang w:val="es-ES" w:eastAsia="es-ES"/>
        </w:rPr>
        <w:t xml:space="preserve"> II</w:t>
      </w:r>
      <w:r w:rsidR="00B833AC" w:rsidRPr="003D30CE">
        <w:rPr>
          <w:rFonts w:eastAsia="Times New Roman" w:cs="Tahoma"/>
          <w:iCs/>
          <w:color w:val="auto"/>
          <w:lang w:val="es-ES" w:eastAsia="es-ES"/>
        </w:rPr>
        <w:t xml:space="preserve"> y </w:t>
      </w:r>
      <w:r w:rsidRPr="003D30CE">
        <w:rPr>
          <w:rFonts w:eastAsia="Times New Roman" w:cs="Tahoma"/>
          <w:iCs/>
          <w:color w:val="auto"/>
          <w:lang w:val="es-ES" w:eastAsia="es-ES"/>
        </w:rPr>
        <w:t>XVII</w:t>
      </w:r>
      <w:r w:rsidR="00B833AC" w:rsidRPr="003D30CE">
        <w:rPr>
          <w:rFonts w:eastAsia="Times New Roman" w:cs="Tahoma"/>
          <w:iCs/>
          <w:color w:val="auto"/>
          <w:lang w:val="es-ES" w:eastAsia="es-ES"/>
        </w:rPr>
        <w:t xml:space="preserve"> </w:t>
      </w:r>
      <w:r w:rsidRPr="003D30CE">
        <w:rPr>
          <w:rFonts w:eastAsia="Times New Roman" w:cs="Tahoma"/>
          <w:iCs/>
          <w:color w:val="auto"/>
          <w:lang w:val="es-ES" w:eastAsia="es-ES"/>
        </w:rPr>
        <w:t xml:space="preserve">de la Ley General del Sistema Nacional de Seguridad Pública, </w:t>
      </w:r>
      <w:r w:rsidR="00E1712F" w:rsidRPr="003D30CE">
        <w:rPr>
          <w:rFonts w:eastAsia="Times New Roman" w:cs="Tahoma"/>
          <w:iCs/>
          <w:color w:val="auto"/>
          <w:lang w:val="es-ES" w:eastAsia="es-ES"/>
        </w:rPr>
        <w:t>precisa</w:t>
      </w:r>
      <w:r w:rsidR="00B833AC" w:rsidRPr="003D30CE">
        <w:rPr>
          <w:rFonts w:eastAsia="Times New Roman" w:cs="Tahoma"/>
          <w:iCs/>
          <w:color w:val="auto"/>
          <w:lang w:val="es-ES" w:eastAsia="es-ES"/>
        </w:rPr>
        <w:t xml:space="preserve"> </w:t>
      </w:r>
      <w:r w:rsidR="00E1712F" w:rsidRPr="003D30CE">
        <w:rPr>
          <w:rFonts w:eastAsia="Times New Roman" w:cs="Tahoma"/>
          <w:iCs/>
          <w:color w:val="auto"/>
          <w:lang w:val="es-ES" w:eastAsia="es-ES"/>
        </w:rPr>
        <w:t>que las Bases de Datos,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así como las demás necesarias para la prevención, investigación y persecución de delitos</w:t>
      </w:r>
      <w:r w:rsidR="00B833AC" w:rsidRPr="003D30CE">
        <w:rPr>
          <w:rFonts w:eastAsia="Times New Roman" w:cs="Tahoma"/>
          <w:iCs/>
          <w:color w:val="auto"/>
          <w:lang w:val="es-ES" w:eastAsia="es-ES"/>
        </w:rPr>
        <w:t xml:space="preserve">, y el conjunto de bases de datos conformará el Sistema Nacional de Información, integrado por elementos metodológicos y procedimentales que permiten a las Instituciones de Seguridad Pública su consulta e interconexión para el desempeño de sus funciones. </w:t>
      </w:r>
    </w:p>
    <w:p w14:paraId="4D411F19" w14:textId="5652E8A8" w:rsidR="00B833AC" w:rsidRPr="003D30CE" w:rsidRDefault="00B833AC" w:rsidP="00FD7294">
      <w:pPr>
        <w:spacing w:after="0" w:line="360" w:lineRule="auto"/>
        <w:contextualSpacing/>
        <w:rPr>
          <w:rFonts w:eastAsia="Times New Roman" w:cs="Tahoma"/>
          <w:iCs/>
          <w:color w:val="auto"/>
          <w:lang w:val="es-ES" w:eastAsia="es-ES"/>
        </w:rPr>
      </w:pPr>
    </w:p>
    <w:p w14:paraId="45B4686C" w14:textId="4B342CB4" w:rsidR="00B833AC" w:rsidRPr="003D30CE" w:rsidRDefault="00B833AC"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Conforme a lo anterior, los artículos 7</w:t>
      </w:r>
      <w:r w:rsidR="0092146A" w:rsidRPr="003D30CE">
        <w:rPr>
          <w:rFonts w:eastAsia="Times New Roman" w:cs="Tahoma"/>
          <w:iCs/>
          <w:color w:val="auto"/>
          <w:lang w:val="es-ES" w:eastAsia="es-ES"/>
        </w:rPr>
        <w:t>º</w:t>
      </w:r>
      <w:r w:rsidRPr="003D30CE">
        <w:rPr>
          <w:rFonts w:eastAsia="Times New Roman" w:cs="Tahoma"/>
          <w:iCs/>
          <w:color w:val="auto"/>
          <w:lang w:val="es-ES" w:eastAsia="es-ES"/>
        </w:rPr>
        <w:t>, fracción IX, 39, inciso b), fracción</w:t>
      </w:r>
      <w:r w:rsidR="00A503BC" w:rsidRPr="003D30CE">
        <w:rPr>
          <w:rFonts w:eastAsia="Times New Roman" w:cs="Tahoma"/>
          <w:iCs/>
          <w:color w:val="auto"/>
          <w:lang w:val="es-ES" w:eastAsia="es-ES"/>
        </w:rPr>
        <w:t xml:space="preserve"> </w:t>
      </w:r>
      <w:r w:rsidRPr="003D30CE">
        <w:rPr>
          <w:rFonts w:eastAsia="Times New Roman" w:cs="Tahoma"/>
          <w:iCs/>
          <w:color w:val="auto"/>
          <w:lang w:val="es-ES" w:eastAsia="es-ES"/>
        </w:rPr>
        <w:t>XI, 118</w:t>
      </w:r>
      <w:r w:rsidR="00A503BC" w:rsidRPr="003D30CE">
        <w:rPr>
          <w:rFonts w:eastAsia="Times New Roman" w:cs="Tahoma"/>
          <w:iCs/>
          <w:color w:val="auto"/>
          <w:lang w:val="es-ES" w:eastAsia="es-ES"/>
        </w:rPr>
        <w:t xml:space="preserve"> de la Ley General previamente referida, precisan que le corresponden a las Instituciones de Seguridad Pública de la Federación, las entidades federativas y los Municipios, generar, compartir, intercambiar, almacenar y proveer información</w:t>
      </w:r>
      <w:r w:rsidR="00975CEA" w:rsidRPr="003D30CE">
        <w:rPr>
          <w:rFonts w:eastAsia="Times New Roman" w:cs="Tahoma"/>
          <w:iCs/>
          <w:color w:val="auto"/>
          <w:lang w:val="es-ES" w:eastAsia="es-ES"/>
        </w:rPr>
        <w:t xml:space="preserve">, archivos y contenidos a las Bases de Datos, integrar y consultar la información relativa a la operación y Desarrollo Policial para el registro y seguimiento en el Sistema Nacional de Información, y para tal efecto las Bases de Datos que integren el Sistema, se conformarán de la información que aporten las instituciones de procuración de justicia </w:t>
      </w:r>
      <w:r w:rsidR="009F0FC1" w:rsidRPr="003D30CE">
        <w:rPr>
          <w:rFonts w:eastAsia="Times New Roman" w:cs="Tahoma"/>
          <w:iCs/>
          <w:color w:val="auto"/>
          <w:lang w:val="es-ES" w:eastAsia="es-ES"/>
        </w:rPr>
        <w:t xml:space="preserve">y del sistema penitenciario, relativas a las investigaciones, órdenes </w:t>
      </w:r>
      <w:r w:rsidR="009F0FC1" w:rsidRPr="003D30CE">
        <w:rPr>
          <w:rFonts w:eastAsia="Times New Roman" w:cs="Tahoma"/>
          <w:iCs/>
          <w:color w:val="auto"/>
          <w:lang w:val="es-ES" w:eastAsia="es-ES"/>
        </w:rPr>
        <w:lastRenderedPageBreak/>
        <w:t xml:space="preserve">de detención, aprehensión, procesos penales,  sentencias y penas, y </w:t>
      </w:r>
      <w:r w:rsidR="00975CEA" w:rsidRPr="003D30CE">
        <w:rPr>
          <w:rFonts w:eastAsia="Times New Roman" w:cs="Tahoma"/>
          <w:iCs/>
          <w:color w:val="auto"/>
          <w:lang w:val="es-ES" w:eastAsia="es-ES"/>
        </w:rPr>
        <w:t xml:space="preserve">se actualizarán permanentemente y serán de consulta obligatoria </w:t>
      </w:r>
      <w:r w:rsidR="009F0FC1" w:rsidRPr="003D30CE">
        <w:rPr>
          <w:rFonts w:eastAsia="Times New Roman" w:cs="Tahoma"/>
          <w:iCs/>
          <w:color w:val="auto"/>
          <w:lang w:val="es-ES" w:eastAsia="es-ES"/>
        </w:rPr>
        <w:t>para garantizar la efectividad en las actividades de Seguridad Pública.</w:t>
      </w:r>
    </w:p>
    <w:p w14:paraId="384B6A98" w14:textId="40451AE4" w:rsidR="009F0FC1" w:rsidRPr="003D30CE" w:rsidRDefault="009F0FC1" w:rsidP="00FD7294">
      <w:pPr>
        <w:spacing w:after="0" w:line="360" w:lineRule="auto"/>
        <w:contextualSpacing/>
        <w:rPr>
          <w:rFonts w:eastAsia="Times New Roman" w:cs="Tahoma"/>
          <w:iCs/>
          <w:color w:val="auto"/>
          <w:lang w:val="es-ES" w:eastAsia="es-ES"/>
        </w:rPr>
      </w:pPr>
    </w:p>
    <w:p w14:paraId="36257638" w14:textId="2BA3CD35" w:rsidR="009F0FC1" w:rsidRPr="003D30CE" w:rsidRDefault="009F0FC1"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Al respecto, conforme al artículo 22, fracción V</w:t>
      </w:r>
      <w:r w:rsidR="0092146A" w:rsidRPr="003D30CE">
        <w:rPr>
          <w:rFonts w:eastAsia="Times New Roman" w:cs="Tahoma"/>
          <w:iCs/>
          <w:color w:val="auto"/>
          <w:lang w:val="es-ES" w:eastAsia="es-ES"/>
        </w:rPr>
        <w:t>,</w:t>
      </w:r>
      <w:r w:rsidRPr="003D30CE">
        <w:rPr>
          <w:rFonts w:eastAsia="Times New Roman" w:cs="Tahoma"/>
          <w:iCs/>
          <w:color w:val="auto"/>
          <w:lang w:val="es-ES" w:eastAsia="es-ES"/>
        </w:rPr>
        <w:t xml:space="preserve"> de la Ley de Seguridad del Estado de México, precisa que entre otras atribuciones el Director de Seguridad Pública Municipal </w:t>
      </w:r>
      <w:r w:rsidR="000B29AF" w:rsidRPr="003D30CE">
        <w:rPr>
          <w:rFonts w:eastAsia="Times New Roman" w:cs="Tahoma"/>
          <w:iCs/>
          <w:color w:val="auto"/>
          <w:lang w:val="es-ES" w:eastAsia="es-ES"/>
        </w:rPr>
        <w:t xml:space="preserve">deberá contar con las estadísticas delictivas y efectuar la supervisión de las acciones de seguridad  pública municipal. </w:t>
      </w:r>
    </w:p>
    <w:p w14:paraId="0413394A" w14:textId="04111FC5" w:rsidR="000B29AF" w:rsidRPr="003D30CE" w:rsidRDefault="000B29AF" w:rsidP="00FD7294">
      <w:pPr>
        <w:spacing w:after="0" w:line="360" w:lineRule="auto"/>
        <w:contextualSpacing/>
        <w:rPr>
          <w:rFonts w:eastAsia="Times New Roman" w:cs="Tahoma"/>
          <w:iCs/>
          <w:color w:val="auto"/>
          <w:lang w:val="es-ES" w:eastAsia="es-ES"/>
        </w:rPr>
      </w:pPr>
    </w:p>
    <w:p w14:paraId="2C69BF3D" w14:textId="77777777" w:rsidR="00FD7294" w:rsidRPr="003D30CE" w:rsidRDefault="00FD7294" w:rsidP="00FD7294">
      <w:pPr>
        <w:spacing w:after="0" w:line="360" w:lineRule="auto"/>
        <w:rPr>
          <w:rFonts w:eastAsia="Calibri" w:cs="Tahoma"/>
          <w:bCs/>
        </w:rPr>
      </w:pPr>
      <w:r w:rsidRPr="003D30CE">
        <w:rPr>
          <w:rFonts w:eastAsia="Calibri" w:cs="Tahoma"/>
          <w:bCs/>
        </w:rPr>
        <w:t>En ese orden de ideas, el artículo 92, fracción LII, de la Ley de Transparencia y Acceso a la Información Pública del Estado de México y Municipios, precisa que es una obligación común de transparencia, poner a disposición del público, aquella información que con base a la información estadística generada, responda preguntas realizadas por la sociedad.</w:t>
      </w:r>
    </w:p>
    <w:p w14:paraId="6FDA50D0" w14:textId="77777777" w:rsidR="00FD7294" w:rsidRPr="003D30CE" w:rsidRDefault="00FD7294" w:rsidP="00FD7294">
      <w:pPr>
        <w:spacing w:after="0" w:line="360" w:lineRule="auto"/>
        <w:rPr>
          <w:rFonts w:eastAsia="Calibri" w:cs="Tahoma"/>
          <w:bCs/>
        </w:rPr>
      </w:pPr>
    </w:p>
    <w:p w14:paraId="255B2A9C" w14:textId="4ECC39FF" w:rsidR="00FD7294" w:rsidRPr="003D30CE" w:rsidRDefault="00FD7294" w:rsidP="00FD7294">
      <w:pPr>
        <w:spacing w:after="0" w:line="360" w:lineRule="auto"/>
        <w:rPr>
          <w:rFonts w:eastAsia="Times New Roman" w:cs="Tahoma"/>
          <w:color w:val="auto"/>
          <w:lang w:eastAsia="es-ES"/>
        </w:rPr>
      </w:pPr>
      <w:r w:rsidRPr="003D30CE">
        <w:rPr>
          <w:rFonts w:eastAsia="Times New Roman" w:cs="Tahoma"/>
          <w:bCs/>
          <w:iCs/>
          <w:color w:val="auto"/>
          <w:lang w:eastAsia="es-ES"/>
        </w:rPr>
        <w:t xml:space="preserve">Situación que toma relevancia, con el </w:t>
      </w:r>
      <w:r w:rsidRPr="003D30CE">
        <w:rPr>
          <w:rFonts w:cs="Tahoma"/>
          <w:bCs/>
          <w:iCs/>
        </w:rPr>
        <w:t xml:space="preserve">Criterio Orientador, con clave de control </w:t>
      </w:r>
      <w:r w:rsidRPr="003D30CE">
        <w:rPr>
          <w:rFonts w:eastAsia="Calibri" w:cs="Tahoma"/>
          <w:iCs/>
          <w:lang w:eastAsia="es-ES_tradnl"/>
        </w:rPr>
        <w:t>SO/008/2023</w:t>
      </w:r>
      <w:r w:rsidRPr="003D30CE">
        <w:rPr>
          <w:rFonts w:eastAsia="Calibri" w:cs="Tahoma"/>
          <w:iCs/>
          <w:color w:val="auto"/>
          <w:lang w:val="es-ES" w:eastAsia="es-ES_tradnl"/>
        </w:rPr>
        <w:t xml:space="preserve">, emitido por el entonces Instituto Nacional de Transparencia, Acceso a la Información y Protección de Datos Personales, vigente a la fecha de la solicitud, que establece </w:t>
      </w:r>
      <w:r w:rsidRPr="003D30CE">
        <w:rPr>
          <w:rFonts w:eastAsia="Times New Roman" w:cs="Tahoma"/>
          <w:color w:val="auto"/>
          <w:lang w:eastAsia="es-ES"/>
        </w:rPr>
        <w:t>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1D959CC4" w14:textId="77777777" w:rsidR="00FD7294" w:rsidRPr="003D30CE" w:rsidRDefault="00FD7294" w:rsidP="00FD7294">
      <w:pPr>
        <w:spacing w:after="0" w:line="360" w:lineRule="auto"/>
        <w:contextualSpacing/>
        <w:rPr>
          <w:rFonts w:eastAsia="Times New Roman" w:cs="Tahoma"/>
          <w:iCs/>
          <w:color w:val="auto"/>
          <w:lang w:eastAsia="es-ES"/>
        </w:rPr>
      </w:pPr>
    </w:p>
    <w:p w14:paraId="5418CF19" w14:textId="288985E9" w:rsidR="001A7ECD" w:rsidRPr="003D30CE" w:rsidRDefault="00FD7294"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Ahora bien</w:t>
      </w:r>
      <w:r w:rsidR="00A30197" w:rsidRPr="003D30CE">
        <w:rPr>
          <w:rFonts w:eastAsia="Times New Roman" w:cs="Tahoma"/>
          <w:iCs/>
          <w:color w:val="auto"/>
          <w:lang w:val="es-ES" w:eastAsia="es-ES"/>
        </w:rPr>
        <w:t xml:space="preserve">, los artículos 23, fracción I, inciso O y 52, fracciones VII, IX y XXVIII del Reglamento Orgánico Municipal de Chicoloapan, precisan que el Ayuntamiento contará con diversas unidades administrativas, entre las cuales se encuentra la Dirección de Seguridad Pública Preventiva, encargada de implementar la coordinación interinstitucional con las </w:t>
      </w:r>
      <w:r w:rsidR="00A30197" w:rsidRPr="003D30CE">
        <w:rPr>
          <w:rFonts w:eastAsia="Times New Roman" w:cs="Tahoma"/>
          <w:iCs/>
          <w:color w:val="auto"/>
          <w:lang w:val="es-ES" w:eastAsia="es-ES"/>
        </w:rPr>
        <w:lastRenderedPageBreak/>
        <w:t>autoridades Federales, Estatales y Municipales, para la prestación del servicio e intercambio de información,  contar con la estadística delictiva y supervisar las acciones de los cuerpos de seguridad pública municipal, y reportar las incidencia</w:t>
      </w:r>
      <w:r w:rsidRPr="003D30CE">
        <w:rPr>
          <w:rFonts w:eastAsia="Times New Roman" w:cs="Tahoma"/>
          <w:iCs/>
          <w:color w:val="auto"/>
          <w:lang w:val="es-ES" w:eastAsia="es-ES"/>
        </w:rPr>
        <w:t>s.</w:t>
      </w:r>
    </w:p>
    <w:p w14:paraId="565B506F" w14:textId="6E090127" w:rsidR="00B46ED7" w:rsidRPr="003D30CE" w:rsidRDefault="00B46ED7" w:rsidP="00FD7294">
      <w:pPr>
        <w:spacing w:after="0" w:line="360" w:lineRule="auto"/>
        <w:contextualSpacing/>
        <w:rPr>
          <w:rFonts w:eastAsia="Times New Roman" w:cs="Tahoma"/>
          <w:iCs/>
          <w:color w:val="auto"/>
          <w:lang w:val="es-ES" w:eastAsia="es-ES"/>
        </w:rPr>
      </w:pPr>
    </w:p>
    <w:p w14:paraId="3480A24C" w14:textId="7CA4C61A" w:rsidR="00A30197" w:rsidRPr="003D30CE" w:rsidRDefault="00A30197" w:rsidP="00FD7294">
      <w:pPr>
        <w:spacing w:after="0" w:line="360" w:lineRule="auto"/>
        <w:contextualSpacing/>
        <w:rPr>
          <w:rFonts w:eastAsia="Times New Roman" w:cs="Tahoma"/>
          <w:iCs/>
          <w:color w:val="auto"/>
          <w:lang w:val="es-ES" w:eastAsia="es-ES"/>
        </w:rPr>
      </w:pPr>
      <w:r w:rsidRPr="003D30CE">
        <w:rPr>
          <w:rFonts w:eastAsia="Times New Roman" w:cs="Tahoma"/>
          <w:iCs/>
          <w:color w:val="auto"/>
          <w:lang w:val="es-ES" w:eastAsia="es-ES"/>
        </w:rPr>
        <w:t xml:space="preserve">Finalmente, cabe precisar que el Particular no señaló el periodo del cual solicitó la información por lo que se estará a lo establecido en el Criterio </w:t>
      </w:r>
      <w:r w:rsidR="00FD7294" w:rsidRPr="003D30CE">
        <w:rPr>
          <w:rFonts w:eastAsia="Times New Roman" w:cs="Tahoma"/>
          <w:iCs/>
          <w:color w:val="auto"/>
          <w:lang w:val="es-ES" w:eastAsia="es-ES"/>
        </w:rPr>
        <w:t>Orientador, con clave de control</w:t>
      </w:r>
      <w:r w:rsidRPr="003D30CE">
        <w:rPr>
          <w:rFonts w:eastAsia="Times New Roman" w:cs="Tahoma"/>
          <w:iCs/>
          <w:color w:val="auto"/>
          <w:lang w:val="es-ES" w:eastAsia="es-ES"/>
        </w:rPr>
        <w:t xml:space="preserve"> SO/003/2019, emitido por el </w:t>
      </w:r>
      <w:r w:rsidR="00FD7294" w:rsidRPr="003D30CE">
        <w:rPr>
          <w:rFonts w:eastAsia="Times New Roman" w:cs="Tahoma"/>
          <w:iCs/>
          <w:color w:val="auto"/>
          <w:lang w:val="es-ES" w:eastAsia="es-ES"/>
        </w:rPr>
        <w:t xml:space="preserve">entonces </w:t>
      </w:r>
      <w:r w:rsidRPr="003D30CE">
        <w:rPr>
          <w:rFonts w:eastAsia="Times New Roman" w:cs="Tahoma"/>
          <w:iCs/>
          <w:color w:val="auto"/>
          <w:lang w:val="es-ES" w:eastAsia="es-ES"/>
        </w:rPr>
        <w:t xml:space="preserve">Instituto Nacional de Transparencia, Acceso a la Información y Protección de Datos Personales, </w:t>
      </w:r>
      <w:r w:rsidR="004C4BC0" w:rsidRPr="003D30CE">
        <w:rPr>
          <w:rFonts w:eastAsia="Times New Roman" w:cs="Tahoma"/>
          <w:iCs/>
          <w:color w:val="auto"/>
          <w:lang w:val="es-ES" w:eastAsia="es-ES"/>
        </w:rPr>
        <w:t xml:space="preserve">vigente a la fecha de la solicitud, </w:t>
      </w:r>
      <w:r w:rsidRPr="003D30CE">
        <w:rPr>
          <w:rFonts w:eastAsia="Times New Roman" w:cs="Tahoma"/>
          <w:iCs/>
          <w:color w:val="auto"/>
          <w:lang w:val="es-ES" w:eastAsia="es-ES"/>
        </w:rPr>
        <w:t>que señala lo siguiente:</w:t>
      </w:r>
    </w:p>
    <w:p w14:paraId="45DF0CA9" w14:textId="77777777" w:rsidR="00A30197" w:rsidRPr="003D30CE" w:rsidRDefault="00A30197" w:rsidP="00FD7294">
      <w:pPr>
        <w:spacing w:after="0" w:line="360" w:lineRule="auto"/>
        <w:contextualSpacing/>
        <w:rPr>
          <w:rFonts w:eastAsia="Times New Roman" w:cs="Tahoma"/>
          <w:iCs/>
          <w:color w:val="auto"/>
          <w:lang w:val="es-ES" w:eastAsia="es-ES"/>
        </w:rPr>
      </w:pPr>
    </w:p>
    <w:p w14:paraId="6A7E35D1" w14:textId="3828F563" w:rsidR="00A30197" w:rsidRPr="003D30CE" w:rsidRDefault="00A30197" w:rsidP="00FD7294">
      <w:pPr>
        <w:spacing w:after="0" w:line="360" w:lineRule="auto"/>
        <w:ind w:left="567" w:right="567"/>
        <w:contextualSpacing/>
        <w:rPr>
          <w:rFonts w:eastAsia="Times New Roman" w:cs="Tahoma"/>
          <w:i/>
          <w:color w:val="auto"/>
          <w:sz w:val="20"/>
          <w:szCs w:val="20"/>
          <w:lang w:val="es-ES" w:eastAsia="es-ES"/>
        </w:rPr>
      </w:pPr>
      <w:r w:rsidRPr="003D30CE">
        <w:rPr>
          <w:rFonts w:eastAsia="Times New Roman" w:cs="Tahoma"/>
          <w:b/>
          <w:bCs/>
          <w:i/>
          <w:color w:val="auto"/>
          <w:sz w:val="20"/>
          <w:szCs w:val="20"/>
          <w:lang w:val="es-ES" w:eastAsia="es-ES"/>
        </w:rPr>
        <w:t xml:space="preserve">“Periodo de búsqueda de la información. </w:t>
      </w:r>
      <w:r w:rsidRPr="003D30CE">
        <w:rPr>
          <w:rFonts w:eastAsia="Times New Roman" w:cs="Tahoma"/>
          <w:i/>
          <w:color w:val="auto"/>
          <w:sz w:val="20"/>
          <w:szCs w:val="20"/>
          <w:lang w:val="es-ES" w:eastAsia="es-E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65AA797" w14:textId="77777777" w:rsidR="004C4BC0" w:rsidRPr="003D30CE" w:rsidRDefault="004C4BC0" w:rsidP="00FD7294">
      <w:pPr>
        <w:spacing w:after="0" w:line="360" w:lineRule="auto"/>
        <w:ind w:left="567" w:right="567"/>
        <w:contextualSpacing/>
        <w:rPr>
          <w:rFonts w:eastAsia="Times New Roman" w:cs="Tahoma"/>
          <w:i/>
          <w:color w:val="auto"/>
          <w:sz w:val="20"/>
          <w:szCs w:val="20"/>
          <w:lang w:val="es-ES" w:eastAsia="es-ES"/>
        </w:rPr>
      </w:pPr>
    </w:p>
    <w:p w14:paraId="68538DEE" w14:textId="558AC789" w:rsidR="007B5D0A" w:rsidRPr="003D30CE" w:rsidRDefault="007B5D0A" w:rsidP="00FD7294">
      <w:pPr>
        <w:spacing w:after="0" w:line="360" w:lineRule="auto"/>
        <w:contextualSpacing/>
        <w:rPr>
          <w:rFonts w:eastAsia="Times New Roman" w:cs="Tahoma"/>
          <w:iCs/>
          <w:color w:val="auto"/>
          <w:lang w:eastAsia="es-ES"/>
        </w:rPr>
      </w:pPr>
      <w:r w:rsidRPr="003D30CE">
        <w:rPr>
          <w:rFonts w:eastAsia="Times New Roman" w:cs="Tahoma"/>
          <w:iCs/>
          <w:color w:val="auto"/>
          <w:lang w:eastAsia="es-ES"/>
        </w:rPr>
        <w:t xml:space="preserve">Conforme a lo anterior, se logra vislumbrar que la pretensión del ahora Recurrente, es obtener los documentos </w:t>
      </w:r>
      <w:r w:rsidR="004C4BC0" w:rsidRPr="003D30CE">
        <w:rPr>
          <w:rFonts w:eastAsia="Times New Roman" w:cs="Tahoma"/>
          <w:iCs/>
          <w:color w:val="auto"/>
          <w:lang w:eastAsia="es-ES"/>
        </w:rPr>
        <w:t xml:space="preserve">que den cuenta de la estadística </w:t>
      </w:r>
      <w:r w:rsidR="00FD7294" w:rsidRPr="003D30CE">
        <w:rPr>
          <w:rFonts w:eastAsia="Times New Roman" w:cs="Tahoma"/>
          <w:iCs/>
          <w:color w:val="auto"/>
          <w:lang w:eastAsia="es-ES"/>
        </w:rPr>
        <w:t>de los</w:t>
      </w:r>
      <w:r w:rsidR="004C4BC0" w:rsidRPr="003D30CE">
        <w:rPr>
          <w:rFonts w:eastAsia="Times New Roman" w:cs="Tahoma"/>
          <w:iCs/>
          <w:color w:val="auto"/>
          <w:lang w:eastAsia="es-ES"/>
        </w:rPr>
        <w:t xml:space="preserve"> delitos de alto y bajo impacto cometidos en el Municipio de Chicoloapan, del trece de enero de dos mil veinticuatro al trece de enero de dos mil veinticinco. </w:t>
      </w:r>
    </w:p>
    <w:p w14:paraId="24DB85CC" w14:textId="77777777" w:rsidR="00B46F88" w:rsidRPr="003D30CE" w:rsidRDefault="00B46F88" w:rsidP="00FD7294">
      <w:pPr>
        <w:spacing w:after="0" w:line="360" w:lineRule="auto"/>
        <w:contextualSpacing/>
        <w:rPr>
          <w:rFonts w:eastAsia="Times New Roman" w:cs="Tahoma"/>
          <w:iCs/>
          <w:color w:val="auto"/>
          <w:lang w:eastAsia="es-ES"/>
        </w:rPr>
      </w:pPr>
    </w:p>
    <w:p w14:paraId="6878D56D" w14:textId="5A20A56E" w:rsidR="007B5D0A" w:rsidRPr="003D30CE" w:rsidRDefault="007B5D0A" w:rsidP="00FD7294">
      <w:pPr>
        <w:spacing w:after="0" w:line="360" w:lineRule="auto"/>
        <w:contextualSpacing/>
        <w:rPr>
          <w:rFonts w:eastAsia="Times New Roman" w:cs="Tahoma"/>
          <w:iCs/>
          <w:color w:val="auto"/>
          <w:lang w:eastAsia="es-ES"/>
        </w:rPr>
      </w:pPr>
      <w:r w:rsidRPr="003D30CE">
        <w:rPr>
          <w:rFonts w:eastAsia="Times New Roman" w:cs="Tahoma"/>
          <w:iCs/>
          <w:color w:val="auto"/>
          <w:lang w:eastAsia="es-ES"/>
        </w:rPr>
        <w:t xml:space="preserve">Establecida dicha circunstancia, se procede analizar la respuesta entregada, para lo cual, es de señalar que de las constancias que obran en el expediente, se logra vislumbrar que el Sujeto Obligado turno la solicitud de información a la </w:t>
      </w:r>
      <w:r w:rsidR="00F04065" w:rsidRPr="003D30CE">
        <w:rPr>
          <w:rFonts w:eastAsia="Times New Roman" w:cs="Tahoma"/>
          <w:iCs/>
          <w:color w:val="auto"/>
          <w:lang w:eastAsia="es-ES"/>
        </w:rPr>
        <w:t xml:space="preserve">Dirección de </w:t>
      </w:r>
      <w:r w:rsidR="004C4BC0" w:rsidRPr="003D30CE">
        <w:rPr>
          <w:rFonts w:eastAsia="Times New Roman" w:cs="Tahoma"/>
          <w:iCs/>
          <w:color w:val="auto"/>
          <w:lang w:eastAsia="es-ES"/>
        </w:rPr>
        <w:t>Seguridad Pública</w:t>
      </w:r>
      <w:r w:rsidRPr="003D30CE">
        <w:rPr>
          <w:rFonts w:eastAsia="Times New Roman" w:cs="Tahoma"/>
          <w:iCs/>
          <w:color w:val="auto"/>
          <w:lang w:eastAsia="es-ES"/>
        </w:rPr>
        <w:t xml:space="preserve">;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w:t>
      </w:r>
      <w:r w:rsidRPr="003D30CE">
        <w:rPr>
          <w:rFonts w:eastAsia="Times New Roman" w:cs="Tahoma"/>
          <w:iCs/>
          <w:color w:val="auto"/>
          <w:lang w:eastAsia="es-ES"/>
        </w:rPr>
        <w:lastRenderedPageBreak/>
        <w:t>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CE0F777" w14:textId="77777777" w:rsidR="007B5D0A" w:rsidRPr="003D30CE" w:rsidRDefault="007B5D0A" w:rsidP="00FD7294">
      <w:pPr>
        <w:spacing w:after="0" w:line="360" w:lineRule="auto"/>
        <w:contextualSpacing/>
        <w:rPr>
          <w:rFonts w:eastAsia="Times New Roman" w:cs="Tahoma"/>
          <w:iCs/>
          <w:color w:val="auto"/>
          <w:lang w:eastAsia="es-ES"/>
        </w:rPr>
      </w:pPr>
    </w:p>
    <w:p w14:paraId="4AD4B711" w14:textId="79228CFE" w:rsidR="00252709" w:rsidRPr="003D30CE" w:rsidRDefault="007B5D0A" w:rsidP="00FD7294">
      <w:pPr>
        <w:spacing w:after="0" w:line="360" w:lineRule="auto"/>
        <w:contextualSpacing/>
        <w:rPr>
          <w:rFonts w:eastAsia="Times New Roman" w:cs="Tahoma"/>
          <w:bCs/>
          <w:iCs/>
          <w:color w:val="auto"/>
          <w:lang w:eastAsia="es-ES"/>
        </w:rPr>
      </w:pPr>
      <w:r w:rsidRPr="003D30CE">
        <w:rPr>
          <w:rFonts w:eastAsia="Times New Roman" w:cs="Tahoma"/>
          <w:iCs/>
          <w:color w:val="auto"/>
          <w:lang w:eastAsia="es-ES"/>
        </w:rPr>
        <w:t xml:space="preserve">Conforme a lo </w:t>
      </w:r>
      <w:r w:rsidR="00252709" w:rsidRPr="003D30CE">
        <w:rPr>
          <w:rFonts w:eastAsia="Times New Roman" w:cs="Tahoma"/>
          <w:iCs/>
          <w:color w:val="auto"/>
          <w:lang w:eastAsia="es-ES"/>
        </w:rPr>
        <w:t>expuesto en párrafos anteriores</w:t>
      </w:r>
      <w:r w:rsidRPr="003D30CE">
        <w:rPr>
          <w:rFonts w:eastAsia="Times New Roman" w:cs="Tahoma"/>
          <w:iCs/>
          <w:color w:val="auto"/>
          <w:lang w:eastAsia="es-ES"/>
        </w:rPr>
        <w:t>,</w:t>
      </w:r>
      <w:r w:rsidR="00252709" w:rsidRPr="003D30CE">
        <w:rPr>
          <w:rFonts w:eastAsia="Times New Roman" w:cs="Tahoma"/>
          <w:iCs/>
          <w:color w:val="auto"/>
          <w:lang w:eastAsia="es-ES"/>
        </w:rPr>
        <w:t xml:space="preserve"> </w:t>
      </w:r>
      <w:r w:rsidR="00252709" w:rsidRPr="003D30CE">
        <w:rPr>
          <w:rFonts w:eastAsia="Times New Roman" w:cs="Tahoma"/>
          <w:bCs/>
          <w:iCs/>
          <w:color w:val="auto"/>
          <w:lang w:eastAsia="es-ES"/>
        </w:rPr>
        <w:t>se advierte que el Sujeto Obligado, cumplió con el procedimiento de búsqueda previsto en el artículo 162 de la Ley de Transparencia y Acceso a la Información Pública del Estado de México y Municipios, toda vez que</w:t>
      </w:r>
      <w:r w:rsidR="00A4349F" w:rsidRPr="003D30CE">
        <w:rPr>
          <w:rFonts w:eastAsia="Times New Roman" w:cs="Tahoma"/>
          <w:bCs/>
          <w:iCs/>
          <w:color w:val="auto"/>
          <w:lang w:eastAsia="es-ES"/>
        </w:rPr>
        <w:t xml:space="preserve">, </w:t>
      </w:r>
      <w:r w:rsidR="004C4BC0" w:rsidRPr="003D30CE">
        <w:rPr>
          <w:rFonts w:eastAsia="Times New Roman" w:cs="Tahoma"/>
          <w:bCs/>
          <w:iCs/>
          <w:color w:val="auto"/>
          <w:lang w:eastAsia="es-ES"/>
        </w:rPr>
        <w:t xml:space="preserve">turnó la solicitud de información al área competente de generar las estadísticas delictivas. </w:t>
      </w:r>
    </w:p>
    <w:p w14:paraId="766732FF" w14:textId="5D7FF120" w:rsidR="007B5D0A" w:rsidRPr="003D30CE" w:rsidRDefault="007B5D0A" w:rsidP="00FD7294">
      <w:pPr>
        <w:spacing w:after="0" w:line="360" w:lineRule="auto"/>
        <w:contextualSpacing/>
        <w:rPr>
          <w:rFonts w:eastAsia="Times New Roman" w:cs="Tahoma"/>
          <w:iCs/>
          <w:color w:val="auto"/>
          <w:lang w:eastAsia="es-ES"/>
        </w:rPr>
      </w:pPr>
    </w:p>
    <w:p w14:paraId="32E2BBAF" w14:textId="296C4BFF" w:rsidR="00A4349F" w:rsidRPr="003D30CE" w:rsidRDefault="00F04065" w:rsidP="00FD7294">
      <w:pPr>
        <w:spacing w:after="0" w:line="360" w:lineRule="auto"/>
        <w:contextualSpacing/>
        <w:rPr>
          <w:rFonts w:eastAsia="Times New Roman" w:cs="Tahoma"/>
          <w:iCs/>
          <w:color w:val="auto"/>
          <w:lang w:eastAsia="es-ES"/>
        </w:rPr>
      </w:pPr>
      <w:r w:rsidRPr="003D30CE">
        <w:rPr>
          <w:rFonts w:eastAsia="Times New Roman" w:cs="Tahoma"/>
          <w:iCs/>
          <w:color w:val="auto"/>
          <w:lang w:eastAsia="es-ES"/>
        </w:rPr>
        <w:t>Al respecto</w:t>
      </w:r>
      <w:r w:rsidR="007B5D0A" w:rsidRPr="003D30CE">
        <w:rPr>
          <w:rFonts w:eastAsia="Times New Roman" w:cs="Tahoma"/>
          <w:iCs/>
          <w:color w:val="auto"/>
          <w:lang w:eastAsia="es-ES"/>
        </w:rPr>
        <w:t>,</w:t>
      </w:r>
      <w:r w:rsidR="004C4BC0" w:rsidRPr="003D30CE">
        <w:rPr>
          <w:rFonts w:eastAsia="Times New Roman" w:cs="Tahoma"/>
          <w:iCs/>
          <w:color w:val="auto"/>
          <w:lang w:eastAsia="es-ES"/>
        </w:rPr>
        <w:t xml:space="preserve"> en respuesta</w:t>
      </w:r>
      <w:r w:rsidR="007B5D0A" w:rsidRPr="003D30CE">
        <w:rPr>
          <w:rFonts w:eastAsia="Times New Roman" w:cs="Tahoma"/>
          <w:iCs/>
          <w:color w:val="auto"/>
          <w:lang w:eastAsia="es-ES"/>
        </w:rPr>
        <w:t xml:space="preserve"> </w:t>
      </w:r>
      <w:r w:rsidRPr="003D30CE">
        <w:rPr>
          <w:rFonts w:eastAsia="Times New Roman" w:cs="Tahoma"/>
          <w:iCs/>
          <w:color w:val="auto"/>
          <w:lang w:eastAsia="es-ES"/>
        </w:rPr>
        <w:t xml:space="preserve">dicha área </w:t>
      </w:r>
      <w:r w:rsidR="004C4BC0" w:rsidRPr="003D30CE">
        <w:rPr>
          <w:rFonts w:eastAsia="Times New Roman" w:cs="Tahoma"/>
          <w:iCs/>
          <w:color w:val="auto"/>
          <w:lang w:eastAsia="es-ES"/>
        </w:rPr>
        <w:t xml:space="preserve">proporcionó la estadística en relación a los delitos de alto y bajo impacto cometidos en el Municipio de Chicoloapan, correspondiente al cuarto trimestre de dos mil veinticuatro, es decir del primero de octubre al treinta y uno de diciembre de dos mil veinticuatro, tal como se muestra en la siguiente imagen ilustrativa: </w:t>
      </w:r>
    </w:p>
    <w:p w14:paraId="4482A3EA" w14:textId="77777777" w:rsidR="004C4BC0" w:rsidRPr="003D30CE" w:rsidRDefault="004C4BC0" w:rsidP="00FD7294">
      <w:pPr>
        <w:spacing w:after="0" w:line="360" w:lineRule="auto"/>
        <w:contextualSpacing/>
        <w:rPr>
          <w:rFonts w:eastAsia="Times New Roman" w:cs="Tahoma"/>
          <w:iCs/>
          <w:color w:val="auto"/>
          <w:lang w:eastAsia="es-ES"/>
        </w:rPr>
      </w:pPr>
    </w:p>
    <w:p w14:paraId="1F183201" w14:textId="3120A11B" w:rsidR="00A4349F" w:rsidRPr="003D30CE" w:rsidRDefault="004C4BC0" w:rsidP="00FD7294">
      <w:pPr>
        <w:spacing w:after="0" w:line="360" w:lineRule="auto"/>
        <w:contextualSpacing/>
        <w:jc w:val="center"/>
        <w:rPr>
          <w:rFonts w:eastAsia="Times New Roman" w:cs="Tahoma"/>
          <w:iCs/>
          <w:color w:val="auto"/>
          <w:lang w:eastAsia="es-ES"/>
        </w:rPr>
      </w:pPr>
      <w:r w:rsidRPr="003D30CE">
        <w:rPr>
          <w:rFonts w:eastAsia="Times New Roman" w:cs="Tahoma"/>
          <w:iCs/>
          <w:noProof/>
          <w:color w:val="auto"/>
          <w:lang w:eastAsia="es-MX"/>
        </w:rPr>
        <w:drawing>
          <wp:inline distT="0" distB="0" distL="0" distR="0" wp14:anchorId="4BD15ADB" wp14:editId="675D6822">
            <wp:extent cx="3837309" cy="77620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4931" cy="785841"/>
                    </a:xfrm>
                    <a:prstGeom prst="rect">
                      <a:avLst/>
                    </a:prstGeom>
                  </pic:spPr>
                </pic:pic>
              </a:graphicData>
            </a:graphic>
          </wp:inline>
        </w:drawing>
      </w:r>
    </w:p>
    <w:p w14:paraId="02637029" w14:textId="77777777" w:rsidR="00FD7294" w:rsidRPr="003D30CE" w:rsidRDefault="00FD7294" w:rsidP="00FD7294">
      <w:pPr>
        <w:spacing w:after="0" w:line="360" w:lineRule="auto"/>
        <w:contextualSpacing/>
        <w:jc w:val="center"/>
        <w:rPr>
          <w:rFonts w:eastAsia="Times New Roman" w:cs="Tahoma"/>
          <w:iCs/>
          <w:color w:val="auto"/>
          <w:lang w:eastAsia="es-ES"/>
        </w:rPr>
      </w:pPr>
    </w:p>
    <w:p w14:paraId="5659C4A7" w14:textId="2FE01626" w:rsidR="00FD7294" w:rsidRPr="003D30CE" w:rsidRDefault="00FD7294" w:rsidP="00FD7294">
      <w:pPr>
        <w:spacing w:after="0" w:line="360" w:lineRule="auto"/>
        <w:rPr>
          <w:rFonts w:eastAsia="Times New Roman" w:cs="Tahoma"/>
          <w:color w:val="auto"/>
          <w:lang w:eastAsia="es-ES"/>
        </w:rPr>
      </w:pPr>
      <w:r w:rsidRPr="003D30CE">
        <w:rPr>
          <w:color w:val="000000"/>
          <w:lang w:val="es-ES"/>
        </w:rPr>
        <w:t xml:space="preserve">Conforme a lo anterior, se advierte que el Sujeto Obligado proporcionó la información que obraba en sus archivos, que daba cuenta de lo peticionado, pues proporcionó la estadística que había generado respecto a lo solicitado, del cuarto trimestre del dos mil </w:t>
      </w:r>
      <w:proofErr w:type="spellStart"/>
      <w:r w:rsidRPr="003D30CE">
        <w:rPr>
          <w:color w:val="000000"/>
          <w:lang w:val="es-ES"/>
        </w:rPr>
        <w:t>veinticiuatro</w:t>
      </w:r>
      <w:proofErr w:type="spellEnd"/>
      <w:r w:rsidRPr="003D30CE">
        <w:rPr>
          <w:color w:val="000000"/>
          <w:lang w:val="es-ES"/>
        </w:rPr>
        <w:t xml:space="preserve">; </w:t>
      </w:r>
      <w:r w:rsidRPr="003D30CE">
        <w:rPr>
          <w:rFonts w:eastAsia="Calibri" w:cs="Times New Roman"/>
          <w:color w:val="000000"/>
        </w:rPr>
        <w:t>d</w:t>
      </w:r>
      <w:r w:rsidRPr="003D30CE">
        <w:rPr>
          <w:rFonts w:eastAsia="Calibri" w:cs="Tahoma"/>
          <w:bCs/>
          <w:color w:val="000000"/>
        </w:rPr>
        <w:t xml:space="preserve">icha </w:t>
      </w:r>
      <w:r w:rsidRPr="003D30CE">
        <w:rPr>
          <w:rFonts w:eastAsia="Calibri" w:cs="Tahoma"/>
          <w:color w:val="000000"/>
          <w:lang w:val="es-ES" w:eastAsia="es-ES"/>
        </w:rPr>
        <w:t xml:space="preserve">determinación toma sustento, en el artículo 12 de la Ley de Transparencia y Acceso a la Información Pública del Estado de México y Municipios, los sujetos obligados sólo están constreñidos a proporcionar la información pública que obre en sus archivos, en el estado en </w:t>
      </w:r>
      <w:r w:rsidRPr="003D30CE">
        <w:rPr>
          <w:rFonts w:eastAsia="Calibri" w:cs="Tahoma"/>
          <w:color w:val="000000"/>
          <w:lang w:val="es-ES" w:eastAsia="es-ES"/>
        </w:rPr>
        <w:lastRenderedPageBreak/>
        <w:t>que esta se encuentre; por lo que, la entrega no comprende el procesamiento de la misma, ni presentarla conforme al interés del solicitante, además, que tampoco deberá generarla, resumirla, efectuar cálculos o practicar investigaciones.</w:t>
      </w:r>
    </w:p>
    <w:p w14:paraId="4CDA304E" w14:textId="77777777" w:rsidR="00FD7294" w:rsidRPr="003D30CE" w:rsidRDefault="00FD7294" w:rsidP="00FD7294">
      <w:pPr>
        <w:spacing w:after="0" w:line="360" w:lineRule="auto"/>
        <w:contextualSpacing/>
        <w:rPr>
          <w:rFonts w:eastAsia="Calibri" w:cs="Tahoma"/>
          <w:color w:val="000000"/>
          <w:lang w:val="es-ES" w:eastAsia="es-ES"/>
        </w:rPr>
      </w:pPr>
    </w:p>
    <w:p w14:paraId="697C00EB" w14:textId="77777777" w:rsidR="00FD7294" w:rsidRPr="003D30CE" w:rsidRDefault="00FD7294" w:rsidP="00FD7294">
      <w:pPr>
        <w:spacing w:after="0" w:line="360" w:lineRule="auto"/>
        <w:contextualSpacing/>
        <w:rPr>
          <w:rFonts w:eastAsia="Calibri" w:cs="Tahoma"/>
          <w:color w:val="000000"/>
          <w:lang w:val="es-ES" w:eastAsia="es-ES"/>
        </w:rPr>
      </w:pPr>
      <w:r w:rsidRPr="003D30CE">
        <w:rPr>
          <w:rFonts w:eastAsia="Calibri" w:cs="Tahoma"/>
          <w:color w:val="000000"/>
          <w:lang w:val="es-ES"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553C1661" w14:textId="77777777" w:rsidR="00FD7294" w:rsidRPr="003D30CE" w:rsidRDefault="00FD7294" w:rsidP="00FD7294">
      <w:pPr>
        <w:spacing w:after="0" w:line="360" w:lineRule="auto"/>
        <w:contextualSpacing/>
        <w:rPr>
          <w:rFonts w:eastAsia="Calibri" w:cs="Tahoma"/>
          <w:color w:val="000000"/>
          <w:lang w:val="es-ES" w:eastAsia="es-ES"/>
        </w:rPr>
      </w:pPr>
    </w:p>
    <w:p w14:paraId="7D336D5D" w14:textId="59FB5D37" w:rsidR="00FD7294" w:rsidRPr="003D30CE" w:rsidRDefault="00FD7294" w:rsidP="00FD7294">
      <w:pPr>
        <w:spacing w:after="0" w:line="360" w:lineRule="auto"/>
        <w:rPr>
          <w:rFonts w:eastAsia="Calibri" w:cs="Tahoma"/>
          <w:bCs/>
        </w:rPr>
      </w:pPr>
      <w:r w:rsidRPr="003D30CE">
        <w:rPr>
          <w:rFonts w:eastAsia="Calibri" w:cs="Tahoma"/>
          <w:color w:val="000000"/>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no existen documentos específicos que deba general la Dirección de Seguridad Pública, por lo que, al proporcionar las estadísticas</w:t>
      </w:r>
      <w:r w:rsidR="00695253" w:rsidRPr="003D30CE">
        <w:rPr>
          <w:rFonts w:eastAsia="Calibri" w:cs="Tahoma"/>
          <w:color w:val="000000"/>
          <w:lang w:val="es-ES" w:eastAsia="es-ES"/>
        </w:rPr>
        <w:t xml:space="preserve"> tal cual se generaron</w:t>
      </w:r>
      <w:r w:rsidRPr="003D30CE">
        <w:rPr>
          <w:rFonts w:eastAsia="Calibri" w:cs="Tahoma"/>
          <w:color w:val="000000"/>
          <w:lang w:val="es-ES" w:eastAsia="es-ES"/>
        </w:rPr>
        <w:t xml:space="preserve"> durante </w:t>
      </w:r>
      <w:r w:rsidR="00695253" w:rsidRPr="003D30CE">
        <w:rPr>
          <w:rFonts w:eastAsia="Calibri" w:cs="Tahoma"/>
          <w:color w:val="000000"/>
          <w:lang w:val="es-ES" w:eastAsia="es-ES"/>
        </w:rPr>
        <w:t>el cuarto trimestre del dos mil veinticuatro</w:t>
      </w:r>
      <w:r w:rsidRPr="003D30CE">
        <w:rPr>
          <w:rFonts w:eastAsia="Calibri" w:cs="Tahoma"/>
          <w:color w:val="000000"/>
          <w:lang w:val="es-ES" w:eastAsia="es-ES"/>
        </w:rPr>
        <w:t>, atendió el requerimiento de información, únicamente por lo que hace a dicho periodo.</w:t>
      </w:r>
    </w:p>
    <w:p w14:paraId="51B67E94" w14:textId="77777777" w:rsidR="00FD7294" w:rsidRPr="003D30CE" w:rsidRDefault="00FD7294" w:rsidP="00FD7294">
      <w:pPr>
        <w:spacing w:after="0" w:line="360" w:lineRule="auto"/>
        <w:contextualSpacing/>
        <w:jc w:val="center"/>
        <w:rPr>
          <w:rFonts w:eastAsia="Times New Roman" w:cs="Tahoma"/>
          <w:iCs/>
          <w:color w:val="auto"/>
          <w:lang w:eastAsia="es-ES"/>
        </w:rPr>
      </w:pPr>
    </w:p>
    <w:p w14:paraId="6EB65560" w14:textId="24922D16" w:rsidR="00695253" w:rsidRPr="003D30CE" w:rsidRDefault="00695253" w:rsidP="00695253">
      <w:pPr>
        <w:spacing w:after="0" w:line="360" w:lineRule="auto"/>
        <w:rPr>
          <w:color w:val="000000"/>
        </w:rPr>
      </w:pPr>
      <w:r w:rsidRPr="003D30CE">
        <w:rPr>
          <w:color w:val="000000"/>
          <w:lang w:val="es-ES"/>
        </w:rPr>
        <w:t xml:space="preserve">No obstante, de la revisión de las constancias que obran en el expediente, se logra vislumbrar que omitió pronunciarse sobre la información solicitada del trece de enero al treinta de septiembre y del primero al trece de enero de dos mil veinticinco; </w:t>
      </w:r>
      <w:r w:rsidRPr="003D30CE">
        <w:rPr>
          <w:color w:val="000000"/>
        </w:rPr>
        <w:t>sobre el tema, el artículo 1.8, fracción XIII, del Código Administrativo del Estado de México, establece que para que tenga validez, todo acto administrativo deberá resolver todos los puntos propuestos por los interesados.</w:t>
      </w:r>
    </w:p>
    <w:p w14:paraId="34245D58" w14:textId="77777777" w:rsidR="00695253" w:rsidRPr="003D30CE" w:rsidRDefault="00695253" w:rsidP="00FD7294">
      <w:pPr>
        <w:spacing w:after="0" w:line="360" w:lineRule="auto"/>
        <w:contextualSpacing/>
        <w:jc w:val="center"/>
        <w:rPr>
          <w:rFonts w:eastAsia="Times New Roman" w:cs="Tahoma"/>
          <w:iCs/>
          <w:color w:val="auto"/>
          <w:lang w:eastAsia="es-ES"/>
        </w:rPr>
      </w:pPr>
    </w:p>
    <w:p w14:paraId="650757DE" w14:textId="7FCA44B3" w:rsidR="00695253" w:rsidRPr="003D30CE" w:rsidRDefault="00695253" w:rsidP="00695253">
      <w:pPr>
        <w:tabs>
          <w:tab w:val="center" w:pos="4522"/>
        </w:tabs>
        <w:spacing w:after="0" w:line="360" w:lineRule="auto"/>
        <w:rPr>
          <w:color w:val="000000"/>
        </w:rPr>
      </w:pPr>
      <w:r w:rsidRPr="003D30CE">
        <w:rPr>
          <w:color w:val="000000"/>
        </w:rPr>
        <w:lastRenderedPageBreak/>
        <w:t>Situación que se robustece, con el</w:t>
      </w:r>
      <w:r w:rsidRPr="003D30CE">
        <w:t xml:space="preserve"> Criterio Orientador, con clave de control SO/002/2017, de la Segunda Época, emitido por el entonces Instituto Nacional de Transparencia, Acceso a la Información y Protección de Datos Personales, que </w:t>
      </w:r>
      <w:r w:rsidRPr="003D30CE">
        <w:rPr>
          <w:color w:val="000000"/>
        </w:rPr>
        <w:t xml:space="preserve">establece que todo acto administrativo debe apegarse al </w:t>
      </w:r>
      <w:r w:rsidRPr="003D30CE">
        <w:rPr>
          <w:b/>
          <w:color w:val="000000"/>
        </w:rPr>
        <w:t>principio de exhaustividad</w:t>
      </w:r>
      <w:r w:rsidRPr="003D30CE">
        <w:rPr>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5C2DAD4" w14:textId="77777777" w:rsidR="00695253" w:rsidRPr="003D30CE" w:rsidRDefault="00695253" w:rsidP="00695253">
      <w:pPr>
        <w:spacing w:after="0" w:line="360" w:lineRule="auto"/>
        <w:rPr>
          <w:color w:val="000000"/>
        </w:rPr>
      </w:pPr>
    </w:p>
    <w:p w14:paraId="7F51E887" w14:textId="3430A789" w:rsidR="00695253" w:rsidRPr="003D30CE" w:rsidRDefault="00695253" w:rsidP="00695253">
      <w:pPr>
        <w:spacing w:after="0" w:line="360" w:lineRule="auto"/>
        <w:rPr>
          <w:color w:val="000000"/>
          <w:lang w:val="es-ES"/>
        </w:rPr>
      </w:pPr>
      <w:r w:rsidRPr="003D30CE">
        <w:rPr>
          <w:color w:val="000000"/>
        </w:rPr>
        <w:t xml:space="preserve">En esa tesitura, se concluye que el Sujeto Obligado no satisfizo el derecho de acceso a la información del Solicitante, pues omitió proporcionar la estadística de todo el periodo solicitado, lo cual da como resultado que el agravio sea </w:t>
      </w:r>
      <w:r w:rsidRPr="003D30CE">
        <w:rPr>
          <w:b/>
          <w:bCs/>
          <w:color w:val="000000"/>
        </w:rPr>
        <w:t>PARCIALMENTE</w:t>
      </w:r>
      <w:r w:rsidRPr="003D30CE">
        <w:rPr>
          <w:color w:val="000000"/>
        </w:rPr>
        <w:t xml:space="preserve"> </w:t>
      </w:r>
      <w:r w:rsidRPr="003D30CE">
        <w:rPr>
          <w:b/>
          <w:color w:val="000000"/>
        </w:rPr>
        <w:t>FUNDADO.</w:t>
      </w:r>
    </w:p>
    <w:p w14:paraId="017065EA" w14:textId="77777777" w:rsidR="00FD7294" w:rsidRPr="003D30CE" w:rsidRDefault="00FD7294" w:rsidP="00FD7294">
      <w:pPr>
        <w:spacing w:after="0" w:line="360" w:lineRule="auto"/>
        <w:rPr>
          <w:rFonts w:eastAsia="Palatino Linotype" w:cs="Palatino Linotype"/>
          <w:lang w:val="es-ES" w:eastAsia="es-MX"/>
        </w:rPr>
      </w:pPr>
    </w:p>
    <w:p w14:paraId="085B591F" w14:textId="1F3A3338" w:rsidR="00695253" w:rsidRPr="003D30CE" w:rsidRDefault="00695253" w:rsidP="00695253">
      <w:pPr>
        <w:spacing w:after="0" w:line="360" w:lineRule="auto"/>
      </w:pPr>
      <w:r w:rsidRPr="003D30CE">
        <w:t xml:space="preserve">Así, para atender al requerimiento en análisis, el Sujeto Obligado, deberá realizar una búsqueda exhaustiva y razonable en las unidades administrativas competentes, entre las cuales no podrá omitir a la </w:t>
      </w:r>
      <w:r w:rsidRPr="003D30CE">
        <w:rPr>
          <w:rFonts w:eastAsia="Times New Roman" w:cs="Tahoma"/>
          <w:iCs/>
          <w:color w:val="auto"/>
          <w:lang w:eastAsia="es-ES"/>
        </w:rPr>
        <w:t>Dirección de Seguridad Pública</w:t>
      </w:r>
      <w:r w:rsidRPr="003D30CE">
        <w:t>, a efecto de que entregue los documentos que den cuenta de la estadística de los delitos de alto y bajo impacto, del trece de enero al treinta de septiembre de dos mil veinticuatro y del primero al trece de enero de dos mil veinticinco, con el fin de dar cumplimiento a los artículos 12, 160 y 12 de la Ley de Transparencia y Acceso a la Información Pública del Estado de México y Municipios; además deberá entregarlas en versión íntegra, pues al ser puros datos estadísticos, no contiene información clasificable.</w:t>
      </w:r>
    </w:p>
    <w:p w14:paraId="3376B11C" w14:textId="77777777" w:rsidR="00695253" w:rsidRPr="003D30CE" w:rsidRDefault="00695253" w:rsidP="00695253">
      <w:pPr>
        <w:spacing w:after="0" w:line="360" w:lineRule="auto"/>
        <w:rPr>
          <w:color w:val="000000"/>
        </w:rPr>
      </w:pPr>
    </w:p>
    <w:p w14:paraId="6B755783" w14:textId="6BA63EE9" w:rsidR="00695253" w:rsidRPr="003D30CE" w:rsidRDefault="00695253" w:rsidP="00695253">
      <w:pPr>
        <w:spacing w:line="360" w:lineRule="auto"/>
        <w:contextualSpacing/>
      </w:pPr>
      <w:r w:rsidRPr="003D30CE">
        <w:t xml:space="preserve">Para el caso, de que no haya generado las estadísticas del ejercicio fiscal dos mil veinticinco, a la fecha de la solicitud, deberá hacerlo del conocimiento de la parte Recurrente de manera </w:t>
      </w:r>
      <w:r w:rsidRPr="003D30CE">
        <w:lastRenderedPageBreak/>
        <w:t>clara y precisa, en términos del artículo 19, párrafo segundo, de la Ley de Transparencia y Acceso a la Información Pública del Estado de México y Municipios.</w:t>
      </w:r>
    </w:p>
    <w:p w14:paraId="0FAB1C5A" w14:textId="77777777" w:rsidR="00695253" w:rsidRPr="003D30CE" w:rsidRDefault="00695253" w:rsidP="00695253">
      <w:pPr>
        <w:spacing w:after="0" w:line="360" w:lineRule="auto"/>
        <w:rPr>
          <w:color w:val="000000"/>
        </w:rPr>
      </w:pPr>
    </w:p>
    <w:p w14:paraId="172FFE0D" w14:textId="77777777" w:rsidR="002A0B3A" w:rsidRPr="003D30CE" w:rsidRDefault="002A0B3A" w:rsidP="00FD7294">
      <w:pPr>
        <w:pStyle w:val="Ttulo2"/>
        <w:spacing w:before="0" w:line="360" w:lineRule="auto"/>
        <w:rPr>
          <w:rFonts w:ascii="Palatino Linotype" w:eastAsia="Calibri" w:hAnsi="Palatino Linotype"/>
          <w:b/>
          <w:color w:val="000000" w:themeColor="text1"/>
          <w:sz w:val="22"/>
          <w:szCs w:val="22"/>
        </w:rPr>
      </w:pPr>
      <w:bookmarkStart w:id="16" w:name="_Toc194527358"/>
      <w:r w:rsidRPr="003D30CE">
        <w:rPr>
          <w:rFonts w:ascii="Palatino Linotype" w:eastAsia="Calibri" w:hAnsi="Palatino Linotype"/>
          <w:b/>
          <w:color w:val="000000" w:themeColor="text1"/>
          <w:sz w:val="22"/>
          <w:szCs w:val="22"/>
        </w:rPr>
        <w:t>SEXTO. Decisión.</w:t>
      </w:r>
      <w:bookmarkEnd w:id="16"/>
      <w:r w:rsidRPr="003D30CE">
        <w:rPr>
          <w:rFonts w:ascii="Palatino Linotype" w:eastAsia="Calibri" w:hAnsi="Palatino Linotype"/>
          <w:b/>
          <w:color w:val="000000" w:themeColor="text1"/>
          <w:sz w:val="22"/>
          <w:szCs w:val="22"/>
        </w:rPr>
        <w:t xml:space="preserve"> </w:t>
      </w:r>
    </w:p>
    <w:p w14:paraId="2731E528" w14:textId="77777777" w:rsidR="002A0B3A" w:rsidRPr="003D30CE" w:rsidRDefault="002A0B3A" w:rsidP="00FD7294">
      <w:pPr>
        <w:spacing w:after="0" w:line="360" w:lineRule="auto"/>
        <w:contextualSpacing/>
        <w:rPr>
          <w:rFonts w:eastAsia="Calibri" w:cs="Tahoma"/>
          <w:b/>
          <w:color w:val="auto"/>
        </w:rPr>
      </w:pPr>
    </w:p>
    <w:p w14:paraId="2D2B5DA0" w14:textId="4BE2161C" w:rsidR="0030305E" w:rsidRPr="003D30CE" w:rsidRDefault="0030305E" w:rsidP="00FD7294">
      <w:pPr>
        <w:spacing w:after="0" w:line="360" w:lineRule="auto"/>
        <w:contextualSpacing/>
        <w:rPr>
          <w:rFonts w:cs="Tahoma"/>
        </w:rPr>
      </w:pPr>
      <w:r w:rsidRPr="003D30CE">
        <w:rPr>
          <w:rFonts w:cs="Tahoma"/>
        </w:rPr>
        <w:t xml:space="preserve">Con fundamento en el artículo 186, fracción III, de la Ley de Transparencia y Acceso a la Información Pública del Estado de México y Municipios, este Instituto considera procedente </w:t>
      </w:r>
      <w:r w:rsidRPr="003D30CE">
        <w:rPr>
          <w:rFonts w:cs="Tahoma"/>
          <w:b/>
          <w:bCs/>
        </w:rPr>
        <w:t>MODIFICAR</w:t>
      </w:r>
      <w:r w:rsidRPr="003D30CE">
        <w:rPr>
          <w:rFonts w:cs="Tahoma"/>
        </w:rPr>
        <w:t xml:space="preserve"> la respuesta otorgada por el Sujeto Obligado a la solicitud de información </w:t>
      </w:r>
      <w:r w:rsidR="000D3F0F" w:rsidRPr="003D30CE">
        <w:rPr>
          <w:rFonts w:cs="Tahoma"/>
        </w:rPr>
        <w:t>00009/CHICOLOA/IP/2025</w:t>
      </w:r>
      <w:r w:rsidRPr="003D30CE">
        <w:rPr>
          <w:rFonts w:cs="Tahoma"/>
        </w:rPr>
        <w:t xml:space="preserve">, a efecto de que entregue, en versión pública, la información </w:t>
      </w:r>
      <w:r w:rsidR="000D3F0F" w:rsidRPr="003D30CE">
        <w:rPr>
          <w:rFonts w:cs="Tahoma"/>
        </w:rPr>
        <w:t xml:space="preserve">faltante </w:t>
      </w:r>
      <w:r w:rsidRPr="003D30CE">
        <w:rPr>
          <w:rFonts w:cs="Tahoma"/>
        </w:rPr>
        <w:t>solicitada.</w:t>
      </w:r>
    </w:p>
    <w:p w14:paraId="329AC632" w14:textId="23B9DD22" w:rsidR="002A0B3A" w:rsidRPr="003D30CE" w:rsidRDefault="002A0B3A" w:rsidP="00FD7294">
      <w:pPr>
        <w:spacing w:after="0" w:line="360" w:lineRule="auto"/>
        <w:contextualSpacing/>
        <w:rPr>
          <w:rFonts w:eastAsia="Times New Roman" w:cs="Tahoma"/>
          <w:color w:val="auto"/>
          <w:szCs w:val="24"/>
          <w:lang w:val="es-ES" w:eastAsia="es-ES"/>
        </w:rPr>
      </w:pPr>
    </w:p>
    <w:p w14:paraId="410FEA52" w14:textId="73044A38" w:rsidR="00F202C7" w:rsidRPr="003D30CE" w:rsidRDefault="00F202C7" w:rsidP="00FD7294">
      <w:pPr>
        <w:pStyle w:val="Ttulo2"/>
        <w:spacing w:before="0" w:line="360" w:lineRule="auto"/>
        <w:rPr>
          <w:rFonts w:ascii="Palatino Linotype" w:eastAsia="Times New Roman" w:hAnsi="Palatino Linotype"/>
          <w:b/>
          <w:bCs/>
          <w:color w:val="auto"/>
          <w:sz w:val="22"/>
          <w:szCs w:val="22"/>
          <w:lang w:eastAsia="es-ES"/>
        </w:rPr>
      </w:pPr>
      <w:bookmarkStart w:id="17" w:name="_Toc194527359"/>
      <w:r w:rsidRPr="003D30CE">
        <w:rPr>
          <w:rFonts w:ascii="Palatino Linotype" w:eastAsia="Times New Roman" w:hAnsi="Palatino Linotype"/>
          <w:b/>
          <w:bCs/>
          <w:color w:val="auto"/>
          <w:sz w:val="22"/>
          <w:szCs w:val="22"/>
          <w:lang w:eastAsia="es-ES"/>
        </w:rPr>
        <w:t xml:space="preserve">SÉPTIMO. Vista </w:t>
      </w:r>
      <w:r w:rsidR="000D3F0F" w:rsidRPr="003D30CE">
        <w:rPr>
          <w:rFonts w:ascii="Palatino Linotype" w:eastAsia="Times New Roman" w:hAnsi="Palatino Linotype"/>
          <w:b/>
          <w:bCs/>
          <w:color w:val="auto"/>
          <w:sz w:val="22"/>
          <w:szCs w:val="22"/>
          <w:lang w:eastAsia="es-ES"/>
        </w:rPr>
        <w:t xml:space="preserve">a </w:t>
      </w:r>
      <w:r w:rsidRPr="003D30CE">
        <w:rPr>
          <w:rFonts w:ascii="Palatino Linotype" w:eastAsia="Times New Roman" w:hAnsi="Palatino Linotype"/>
          <w:b/>
          <w:bCs/>
          <w:color w:val="auto"/>
          <w:sz w:val="22"/>
          <w:szCs w:val="22"/>
          <w:lang w:eastAsia="es-ES"/>
        </w:rPr>
        <w:t>la Dirección General de Protección de Datos Personales.</w:t>
      </w:r>
      <w:bookmarkEnd w:id="17"/>
    </w:p>
    <w:p w14:paraId="1A9D1E70" w14:textId="77777777" w:rsidR="00F202C7" w:rsidRPr="003D30CE" w:rsidRDefault="00F202C7" w:rsidP="00FD7294">
      <w:pPr>
        <w:tabs>
          <w:tab w:val="left" w:pos="4962"/>
        </w:tabs>
        <w:spacing w:after="0" w:line="360" w:lineRule="auto"/>
        <w:contextualSpacing/>
        <w:rPr>
          <w:rFonts w:eastAsia="Times New Roman" w:cs="Tahoma"/>
          <w:b/>
          <w:bCs/>
          <w:iCs/>
          <w:color w:val="auto"/>
          <w:lang w:eastAsia="es-ES"/>
        </w:rPr>
      </w:pPr>
      <w:r w:rsidRPr="003D30CE">
        <w:rPr>
          <w:rFonts w:eastAsia="Times New Roman" w:cs="Tahoma"/>
          <w:b/>
          <w:bCs/>
          <w:iCs/>
          <w:color w:val="auto"/>
          <w:lang w:eastAsia="es-ES"/>
        </w:rPr>
        <w:t xml:space="preserve"> </w:t>
      </w:r>
    </w:p>
    <w:p w14:paraId="18A56F94" w14:textId="292A0190" w:rsidR="00F202C7" w:rsidRPr="003D30CE" w:rsidRDefault="00F202C7" w:rsidP="00FD7294">
      <w:pPr>
        <w:tabs>
          <w:tab w:val="left" w:pos="4962"/>
        </w:tabs>
        <w:spacing w:after="0" w:line="360" w:lineRule="auto"/>
        <w:contextualSpacing/>
        <w:rPr>
          <w:rFonts w:eastAsia="Times New Roman" w:cs="Tahoma"/>
          <w:bCs/>
          <w:iCs/>
          <w:color w:val="auto"/>
          <w:lang w:eastAsia="es-ES"/>
        </w:rPr>
      </w:pPr>
      <w:r w:rsidRPr="003D30CE">
        <w:rPr>
          <w:rFonts w:eastAsia="Times New Roman" w:cs="Tahoma"/>
          <w:bCs/>
          <w:iCs/>
          <w:color w:val="auto"/>
          <w:lang w:eastAsia="es-ES"/>
        </w:rPr>
        <w:t xml:space="preserve">Ahora bien, de la revisión </w:t>
      </w:r>
      <w:r w:rsidR="000D3F0F" w:rsidRPr="003D30CE">
        <w:rPr>
          <w:rFonts w:eastAsia="Times New Roman" w:cs="Tahoma"/>
          <w:bCs/>
          <w:iCs/>
          <w:color w:val="auto"/>
          <w:lang w:eastAsia="es-ES"/>
        </w:rPr>
        <w:t xml:space="preserve">de los documentos que dan cuenta de la información curricular del Director de Seguridad Pública denominados “R00009.pdf” y “CV_LABASTIDA_MENDOZA.pdf” se logró vislumbrar que se dejaron a la vista la fecha de nacimiento, edad, CURP, domicilio </w:t>
      </w:r>
      <w:r w:rsidR="00A00865" w:rsidRPr="003D30CE">
        <w:rPr>
          <w:rFonts w:eastAsia="Times New Roman" w:cs="Tahoma"/>
          <w:bCs/>
          <w:iCs/>
          <w:color w:val="auto"/>
          <w:lang w:eastAsia="es-ES"/>
        </w:rPr>
        <w:t>y correo electrónico particular</w:t>
      </w:r>
      <w:r w:rsidRPr="003D30CE">
        <w:rPr>
          <w:rFonts w:eastAsia="Times New Roman" w:cs="Tahoma"/>
          <w:bCs/>
          <w:iCs/>
          <w:color w:val="auto"/>
          <w:lang w:eastAsia="es-ES"/>
        </w:rPr>
        <w:t xml:space="preserve">, </w:t>
      </w:r>
      <w:r w:rsidR="00A00865" w:rsidRPr="003D30CE">
        <w:rPr>
          <w:rFonts w:eastAsia="Times New Roman" w:cs="Tahoma"/>
          <w:bCs/>
          <w:iCs/>
          <w:color w:val="auto"/>
          <w:lang w:eastAsia="es-ES"/>
        </w:rPr>
        <w:t xml:space="preserve">datos </w:t>
      </w:r>
      <w:r w:rsidRPr="003D30CE">
        <w:rPr>
          <w:rFonts w:eastAsia="Times New Roman" w:cs="Tahoma"/>
          <w:bCs/>
          <w:iCs/>
          <w:color w:val="auto"/>
          <w:lang w:eastAsia="es-ES"/>
        </w:rPr>
        <w:t>que son susceptibles de clasificarse como información confidencial</w:t>
      </w:r>
      <w:r w:rsidRPr="003D30CE">
        <w:rPr>
          <w:rFonts w:eastAsia="Times New Roman" w:cs="Tahoma"/>
          <w:color w:val="auto"/>
          <w:lang w:eastAsia="es-ES"/>
        </w:rPr>
        <w:t xml:space="preserve">, </w:t>
      </w:r>
      <w:r w:rsidRPr="003D30CE">
        <w:rPr>
          <w:rFonts w:eastAsia="Times New Roman" w:cs="Tahoma"/>
          <w:bCs/>
          <w:iCs/>
          <w:color w:val="auto"/>
          <w:lang w:eastAsia="es-ES"/>
        </w:rPr>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1DB63FC8" w14:textId="77777777" w:rsidR="00F202C7" w:rsidRPr="003D30CE" w:rsidRDefault="00F202C7" w:rsidP="00FD7294">
      <w:pPr>
        <w:tabs>
          <w:tab w:val="left" w:pos="4962"/>
        </w:tabs>
        <w:spacing w:after="0" w:line="360" w:lineRule="auto"/>
        <w:contextualSpacing/>
        <w:rPr>
          <w:rFonts w:eastAsia="Times New Roman" w:cs="Tahoma"/>
          <w:bCs/>
          <w:iCs/>
          <w:color w:val="auto"/>
          <w:lang w:eastAsia="es-ES"/>
        </w:rPr>
      </w:pPr>
      <w:r w:rsidRPr="003D30CE">
        <w:rPr>
          <w:rFonts w:eastAsia="Times New Roman" w:cs="Tahoma"/>
          <w:bCs/>
          <w:iCs/>
          <w:color w:val="auto"/>
          <w:lang w:eastAsia="es-ES"/>
        </w:rPr>
        <w:t xml:space="preserve"> </w:t>
      </w:r>
    </w:p>
    <w:p w14:paraId="73B9AC47" w14:textId="77777777" w:rsidR="00F202C7" w:rsidRPr="003D30CE" w:rsidRDefault="00F202C7" w:rsidP="00FD7294">
      <w:pPr>
        <w:tabs>
          <w:tab w:val="left" w:pos="4962"/>
        </w:tabs>
        <w:spacing w:after="0" w:line="360" w:lineRule="auto"/>
        <w:contextualSpacing/>
        <w:rPr>
          <w:rFonts w:eastAsia="Times New Roman" w:cs="Tahoma"/>
          <w:bCs/>
          <w:iCs/>
          <w:color w:val="auto"/>
          <w:lang w:eastAsia="es-ES"/>
        </w:rPr>
      </w:pPr>
      <w:r w:rsidRPr="003D30CE">
        <w:rPr>
          <w:rFonts w:eastAsia="Times New Roman" w:cs="Tahoma"/>
          <w:bCs/>
          <w:iCs/>
          <w:color w:val="auto"/>
          <w:lang w:eastAsia="es-ES"/>
        </w:rPr>
        <w:t xml:space="preserve">Sobre el particular, si bien, la presente resolución no tiene por objetivo investigar y determinar posibles violaciones al derecho de acceso a la información; toda vez que este </w:t>
      </w:r>
      <w:r w:rsidRPr="003D30CE">
        <w:rPr>
          <w:rFonts w:eastAsia="Times New Roman" w:cs="Tahoma"/>
          <w:bCs/>
          <w:iCs/>
          <w:color w:val="auto"/>
          <w:lang w:eastAsia="es-ES"/>
        </w:rPr>
        <w:lastRenderedPageBreak/>
        <w:t>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2C6530DA" w14:textId="77777777" w:rsidR="00F202C7" w:rsidRPr="003D30CE" w:rsidRDefault="00F202C7" w:rsidP="00FD7294">
      <w:pPr>
        <w:spacing w:after="0" w:line="360" w:lineRule="auto"/>
        <w:contextualSpacing/>
        <w:rPr>
          <w:rFonts w:eastAsia="Times New Roman" w:cs="Tahoma"/>
          <w:color w:val="auto"/>
          <w:szCs w:val="24"/>
          <w:lang w:val="es-ES" w:eastAsia="es-ES"/>
        </w:rPr>
      </w:pPr>
    </w:p>
    <w:p w14:paraId="76B23D88" w14:textId="3E73D650" w:rsidR="002A0B3A" w:rsidRPr="003D30CE" w:rsidRDefault="002A0B3A" w:rsidP="00FD7294">
      <w:pPr>
        <w:spacing w:after="0" w:line="360" w:lineRule="auto"/>
        <w:contextualSpacing/>
        <w:rPr>
          <w:rFonts w:eastAsia="Calibri" w:cs="Tahoma"/>
          <w:b/>
          <w:bCs/>
          <w:color w:val="auto"/>
        </w:rPr>
      </w:pPr>
      <w:r w:rsidRPr="003D30CE">
        <w:rPr>
          <w:rFonts w:eastAsia="Calibri" w:cs="Tahoma"/>
          <w:b/>
          <w:bCs/>
          <w:color w:val="auto"/>
        </w:rPr>
        <w:t>Términos de la Resolución para conocimiento del Particular</w:t>
      </w:r>
    </w:p>
    <w:p w14:paraId="2EEF94A6" w14:textId="77777777" w:rsidR="002A0B3A" w:rsidRPr="003D30CE" w:rsidRDefault="002A0B3A" w:rsidP="00FD7294">
      <w:pPr>
        <w:spacing w:after="0" w:line="360" w:lineRule="auto"/>
        <w:contextualSpacing/>
        <w:rPr>
          <w:rFonts w:eastAsia="Calibri" w:cs="Tahoma"/>
          <w:b/>
          <w:bCs/>
          <w:color w:val="auto"/>
        </w:rPr>
      </w:pPr>
    </w:p>
    <w:p w14:paraId="45876E55" w14:textId="145C7BE3" w:rsidR="00580FDD" w:rsidRPr="003D30CE" w:rsidRDefault="002A0B3A" w:rsidP="00FD7294">
      <w:pPr>
        <w:spacing w:after="0" w:line="360" w:lineRule="auto"/>
      </w:pPr>
      <w:r w:rsidRPr="003D30CE">
        <w:t xml:space="preserve">Se le hace del conocimiento a la persona Recurrente que, en el presente asunto, se le da la razón, pues </w:t>
      </w:r>
      <w:r w:rsidR="00603602" w:rsidRPr="003D30CE">
        <w:t xml:space="preserve">Ayuntamiento de Chicoloapan </w:t>
      </w:r>
      <w:r w:rsidR="00780EC7" w:rsidRPr="003D30CE">
        <w:t xml:space="preserve">no </w:t>
      </w:r>
      <w:r w:rsidR="0030305E" w:rsidRPr="003D30CE">
        <w:t>proporcionó la información</w:t>
      </w:r>
      <w:r w:rsidR="00704315" w:rsidRPr="003D30CE">
        <w:t xml:space="preserve"> de su interés</w:t>
      </w:r>
      <w:r w:rsidR="00603602" w:rsidRPr="003D30CE">
        <w:t xml:space="preserve"> de forma completa</w:t>
      </w:r>
      <w:r w:rsidR="00580FDD" w:rsidRPr="003D30CE">
        <w:t>; por lo que, deberá proporcionarle la información solicitada</w:t>
      </w:r>
      <w:r w:rsidR="00603602" w:rsidRPr="003D30CE">
        <w:t xml:space="preserve">. </w:t>
      </w:r>
    </w:p>
    <w:p w14:paraId="65490041" w14:textId="77777777" w:rsidR="00580FDD" w:rsidRPr="003D30CE" w:rsidRDefault="00580FDD" w:rsidP="00FD7294">
      <w:pPr>
        <w:spacing w:after="0" w:line="360" w:lineRule="auto"/>
      </w:pPr>
    </w:p>
    <w:p w14:paraId="1B185475" w14:textId="36121405" w:rsidR="00580FDD" w:rsidRPr="003D30CE" w:rsidRDefault="00580FDD" w:rsidP="00FD7294">
      <w:pPr>
        <w:widowControl w:val="0"/>
        <w:spacing w:after="0" w:line="360" w:lineRule="auto"/>
        <w:rPr>
          <w:color w:val="000000"/>
        </w:rPr>
      </w:pPr>
      <w:r w:rsidRPr="003D30CE">
        <w:rPr>
          <w:color w:val="000000"/>
        </w:rPr>
        <w:t>Finalmente, se le informa a la persona Solicitante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0B887F14" w14:textId="77777777" w:rsidR="005032B4" w:rsidRPr="003D30CE" w:rsidRDefault="005032B4" w:rsidP="00FD7294">
      <w:pPr>
        <w:spacing w:after="0" w:line="360" w:lineRule="auto"/>
      </w:pPr>
    </w:p>
    <w:p w14:paraId="1BF135B6" w14:textId="77777777" w:rsidR="002A0B3A" w:rsidRPr="003D30CE" w:rsidRDefault="002A0B3A" w:rsidP="00FD7294">
      <w:pPr>
        <w:spacing w:after="0" w:line="360" w:lineRule="auto"/>
        <w:contextualSpacing/>
        <w:rPr>
          <w:rFonts w:eastAsia="Calibri" w:cs="Tahoma"/>
          <w:bCs/>
          <w:color w:val="auto"/>
        </w:rPr>
      </w:pPr>
      <w:r w:rsidRPr="003D30CE">
        <w:rPr>
          <w:rFonts w:eastAsia="Calibri" w:cs="Tahoma"/>
          <w:bCs/>
          <w:color w:val="auto"/>
        </w:rPr>
        <w:t>Por lo expuesto y fundado, este Pleno:</w:t>
      </w:r>
    </w:p>
    <w:p w14:paraId="0FA647B5" w14:textId="77777777" w:rsidR="002A0B3A" w:rsidRPr="003D30CE" w:rsidRDefault="002A0B3A" w:rsidP="00FD7294">
      <w:pPr>
        <w:spacing w:after="0" w:line="360" w:lineRule="auto"/>
        <w:contextualSpacing/>
        <w:rPr>
          <w:rFonts w:eastAsia="Calibri" w:cs="Tahoma"/>
          <w:bCs/>
          <w:color w:val="auto"/>
        </w:rPr>
      </w:pPr>
    </w:p>
    <w:p w14:paraId="7919B441" w14:textId="6E96E24C" w:rsidR="002A0B3A" w:rsidRPr="003D30CE" w:rsidRDefault="002A0B3A" w:rsidP="00FD7294">
      <w:pPr>
        <w:pStyle w:val="Ttulo1"/>
        <w:spacing w:before="0" w:line="360" w:lineRule="auto"/>
        <w:jc w:val="center"/>
        <w:rPr>
          <w:rFonts w:ascii="Palatino Linotype" w:eastAsia="Calibri" w:hAnsi="Palatino Linotype"/>
          <w:b/>
          <w:color w:val="000000" w:themeColor="text1"/>
          <w:sz w:val="22"/>
          <w:szCs w:val="22"/>
        </w:rPr>
      </w:pPr>
      <w:bookmarkStart w:id="18" w:name="_Toc194527360"/>
      <w:r w:rsidRPr="003D30CE">
        <w:rPr>
          <w:rFonts w:ascii="Palatino Linotype" w:eastAsia="Calibri" w:hAnsi="Palatino Linotype"/>
          <w:b/>
          <w:color w:val="000000" w:themeColor="text1"/>
          <w:sz w:val="22"/>
          <w:szCs w:val="22"/>
        </w:rPr>
        <w:t>R E S U E L V E</w:t>
      </w:r>
      <w:bookmarkEnd w:id="18"/>
    </w:p>
    <w:p w14:paraId="6A252915" w14:textId="77777777" w:rsidR="002A0B3A" w:rsidRPr="003D30CE" w:rsidRDefault="002A0B3A" w:rsidP="00FD7294">
      <w:pPr>
        <w:spacing w:after="0" w:line="360" w:lineRule="auto"/>
        <w:ind w:right="-91"/>
        <w:contextualSpacing/>
        <w:jc w:val="center"/>
        <w:rPr>
          <w:rFonts w:eastAsia="Calibri" w:cs="Tahoma"/>
          <w:b/>
          <w:bCs/>
          <w:color w:val="auto"/>
        </w:rPr>
      </w:pPr>
    </w:p>
    <w:p w14:paraId="61131763" w14:textId="4A159EBA" w:rsidR="0030305E" w:rsidRPr="003D30CE" w:rsidRDefault="0030305E" w:rsidP="00FD7294">
      <w:pPr>
        <w:spacing w:after="0" w:line="360" w:lineRule="auto"/>
      </w:pPr>
      <w:r w:rsidRPr="003D30CE">
        <w:rPr>
          <w:b/>
        </w:rPr>
        <w:t xml:space="preserve">PRIMERO. </w:t>
      </w:r>
      <w:r w:rsidRPr="003D30CE">
        <w:t xml:space="preserve">Se </w:t>
      </w:r>
      <w:r w:rsidRPr="003D30CE">
        <w:rPr>
          <w:b/>
        </w:rPr>
        <w:t xml:space="preserve">MODIFICA </w:t>
      </w:r>
      <w:r w:rsidRPr="003D30CE">
        <w:t xml:space="preserve">la respuesta entregada por el </w:t>
      </w:r>
      <w:r w:rsidR="00603602" w:rsidRPr="003D30CE">
        <w:t>Ayuntamiento de Chicoloapan</w:t>
      </w:r>
      <w:r w:rsidRPr="003D30CE">
        <w:t xml:space="preserve">, a la solicitud de información </w:t>
      </w:r>
      <w:r w:rsidR="00603602" w:rsidRPr="003D30CE">
        <w:t>00009/CHICOLOA/IP/2025</w:t>
      </w:r>
      <w:r w:rsidRPr="003D30CE">
        <w:rPr>
          <w:color w:val="000000"/>
        </w:rPr>
        <w:t>,</w:t>
      </w:r>
      <w:r w:rsidRPr="003D30CE">
        <w:t xml:space="preserve"> por resultar </w:t>
      </w:r>
      <w:r w:rsidR="00695253" w:rsidRPr="003D30CE">
        <w:rPr>
          <w:b/>
          <w:bCs/>
        </w:rPr>
        <w:t xml:space="preserve">PARCIALMENTE </w:t>
      </w:r>
      <w:r w:rsidRPr="003D30CE">
        <w:rPr>
          <w:b/>
          <w:bCs/>
        </w:rPr>
        <w:t>FUNDADAS</w:t>
      </w:r>
      <w:r w:rsidRPr="003D30CE">
        <w:rPr>
          <w:b/>
        </w:rPr>
        <w:t xml:space="preserve"> </w:t>
      </w:r>
      <w:r w:rsidRPr="003D30CE">
        <w:t>las razones o motivos de inconformidad hechos valer por la persona Recurrente, en términos de los considerandos QUINTO y SEXTO de la presente Resolución.</w:t>
      </w:r>
    </w:p>
    <w:p w14:paraId="34750A35" w14:textId="77777777" w:rsidR="0030305E" w:rsidRPr="003D30CE" w:rsidRDefault="0030305E" w:rsidP="00FD7294">
      <w:pPr>
        <w:spacing w:after="0" w:line="360" w:lineRule="auto"/>
      </w:pPr>
    </w:p>
    <w:p w14:paraId="0915538C" w14:textId="3A7722A2" w:rsidR="0030305E" w:rsidRPr="003D30CE" w:rsidRDefault="0030305E" w:rsidP="00FD7294">
      <w:pPr>
        <w:spacing w:after="0" w:line="360" w:lineRule="auto"/>
        <w:rPr>
          <w:rFonts w:eastAsia="Times New Roman" w:cs="Tahoma"/>
          <w:iCs/>
          <w:color w:val="auto"/>
        </w:rPr>
      </w:pPr>
      <w:r w:rsidRPr="003D30CE">
        <w:rPr>
          <w:b/>
        </w:rPr>
        <w:t xml:space="preserve">SEGUNDO. </w:t>
      </w:r>
      <w:r w:rsidRPr="003D30CE">
        <w:t xml:space="preserve">Se </w:t>
      </w:r>
      <w:r w:rsidRPr="003D30CE">
        <w:rPr>
          <w:b/>
        </w:rPr>
        <w:t>ORDENA</w:t>
      </w:r>
      <w:r w:rsidRPr="003D30CE">
        <w:t xml:space="preserve"> al Sujeto Obligado</w:t>
      </w:r>
      <w:r w:rsidRPr="003D30CE">
        <w:rPr>
          <w:b/>
        </w:rPr>
        <w:t xml:space="preserve">, </w:t>
      </w:r>
      <w:r w:rsidRPr="003D30CE">
        <w:t>a efecto de que previa búsqueda exhaustiva y razonable en los archivos de las unidades administrativas competentes, entregue a través del Sistema de Acceso a la Información Mexiquense (SAIMEX), en</w:t>
      </w:r>
      <w:r w:rsidR="00704315" w:rsidRPr="003D30CE">
        <w:t xml:space="preserve"> su caso, en </w:t>
      </w:r>
      <w:r w:rsidRPr="003D30CE">
        <w:t>versión pública,</w:t>
      </w:r>
      <w:r w:rsidRPr="003D30CE">
        <w:rPr>
          <w:rFonts w:cs="Tahoma"/>
          <w:bCs/>
        </w:rPr>
        <w:t xml:space="preserve"> </w:t>
      </w:r>
      <w:r w:rsidR="00D4442D" w:rsidRPr="003D30CE">
        <w:rPr>
          <w:rFonts w:cs="Tahoma"/>
          <w:bCs/>
        </w:rPr>
        <w:t>los documentos</w:t>
      </w:r>
      <w:r w:rsidR="00580FDD" w:rsidRPr="003D30CE">
        <w:rPr>
          <w:rFonts w:cs="Tahoma"/>
          <w:bCs/>
        </w:rPr>
        <w:t xml:space="preserve"> que den cuenta de lo siguiente:</w:t>
      </w:r>
    </w:p>
    <w:p w14:paraId="1232CF7E" w14:textId="77777777" w:rsidR="0030305E" w:rsidRPr="003D30CE" w:rsidRDefault="0030305E" w:rsidP="00FD7294">
      <w:pPr>
        <w:spacing w:after="0" w:line="360" w:lineRule="auto"/>
        <w:ind w:right="-30"/>
        <w:textAlignment w:val="baseline"/>
        <w:rPr>
          <w:rFonts w:eastAsia="Times New Roman" w:cs="Times New Roman"/>
          <w:color w:val="auto"/>
        </w:rPr>
      </w:pPr>
    </w:p>
    <w:p w14:paraId="64F9CE7A" w14:textId="7E4E0856" w:rsidR="00580FDD" w:rsidRPr="003D30CE" w:rsidRDefault="00603602" w:rsidP="00FD7294">
      <w:pPr>
        <w:numPr>
          <w:ilvl w:val="0"/>
          <w:numId w:val="29"/>
        </w:numPr>
        <w:spacing w:after="0" w:line="360" w:lineRule="auto"/>
        <w:contextualSpacing/>
        <w:rPr>
          <w:rFonts w:cs="Tahoma"/>
          <w:bCs/>
          <w:iCs/>
          <w:lang w:eastAsia="es-ES"/>
        </w:rPr>
      </w:pPr>
      <w:r w:rsidRPr="003D30CE">
        <w:rPr>
          <w:color w:val="000000"/>
        </w:rPr>
        <w:t xml:space="preserve">La estadística </w:t>
      </w:r>
      <w:r w:rsidR="00695253" w:rsidRPr="003D30CE">
        <w:rPr>
          <w:color w:val="000000"/>
        </w:rPr>
        <w:t>de</w:t>
      </w:r>
      <w:r w:rsidRPr="003D30CE">
        <w:rPr>
          <w:color w:val="000000"/>
        </w:rPr>
        <w:t xml:space="preserve"> los delitos de alto y bajo impacto</w:t>
      </w:r>
      <w:r w:rsidR="00695253" w:rsidRPr="003D30CE">
        <w:rPr>
          <w:color w:val="000000"/>
        </w:rPr>
        <w:t xml:space="preserve">, </w:t>
      </w:r>
      <w:r w:rsidRPr="003D30CE">
        <w:rPr>
          <w:color w:val="000000"/>
        </w:rPr>
        <w:t xml:space="preserve">del trece de enero al treinta </w:t>
      </w:r>
      <w:r w:rsidR="00695253" w:rsidRPr="003D30CE">
        <w:rPr>
          <w:color w:val="000000"/>
        </w:rPr>
        <w:t>de septiembre</w:t>
      </w:r>
      <w:r w:rsidRPr="003D30CE">
        <w:rPr>
          <w:color w:val="000000"/>
        </w:rPr>
        <w:t xml:space="preserve"> de dos mil veinticuatro y del primero al trece de enero de dos mil veinticinco </w:t>
      </w:r>
    </w:p>
    <w:p w14:paraId="3D393194" w14:textId="77777777" w:rsidR="00B70600" w:rsidRPr="003D30CE" w:rsidRDefault="00B70600" w:rsidP="00FD7294">
      <w:pPr>
        <w:spacing w:after="0" w:line="360" w:lineRule="auto"/>
        <w:ind w:left="720"/>
        <w:contextualSpacing/>
        <w:rPr>
          <w:rFonts w:cs="Tahoma"/>
          <w:bCs/>
          <w:iCs/>
          <w:lang w:eastAsia="es-ES"/>
        </w:rPr>
      </w:pPr>
    </w:p>
    <w:p w14:paraId="74231DB9" w14:textId="70462819" w:rsidR="00603602" w:rsidRPr="003D30CE" w:rsidRDefault="00603602" w:rsidP="00FD7294">
      <w:pPr>
        <w:spacing w:after="0" w:line="360" w:lineRule="auto"/>
        <w:contextualSpacing/>
        <w:rPr>
          <w:rFonts w:eastAsia="Calibri" w:cs="Tahoma"/>
          <w:bCs/>
          <w:color w:val="auto"/>
        </w:rPr>
      </w:pPr>
      <w:r w:rsidRPr="003D30CE">
        <w:rPr>
          <w:rFonts w:eastAsia="Calibri" w:cs="Tahoma"/>
          <w:bCs/>
          <w:color w:val="auto"/>
        </w:rPr>
        <w:t>Para el caso que la información que se ordena entregar correspondiente</w:t>
      </w:r>
      <w:r w:rsidR="00711F51" w:rsidRPr="003D30CE">
        <w:rPr>
          <w:rFonts w:eastAsia="Calibri" w:cs="Tahoma"/>
          <w:bCs/>
          <w:color w:val="auto"/>
        </w:rPr>
        <w:t xml:space="preserve"> a</w:t>
      </w:r>
      <w:r w:rsidR="00593414" w:rsidRPr="003D30CE">
        <w:rPr>
          <w:rFonts w:eastAsia="Calibri" w:cs="Tahoma"/>
          <w:bCs/>
          <w:color w:val="auto"/>
        </w:rPr>
        <w:t xml:space="preserve"> partir </w:t>
      </w:r>
      <w:r w:rsidR="00695253" w:rsidRPr="003D30CE">
        <w:rPr>
          <w:rFonts w:eastAsia="Calibri" w:cs="Tahoma"/>
          <w:bCs/>
          <w:color w:val="auto"/>
        </w:rPr>
        <w:t>enero del presente ejercicio fiscal</w:t>
      </w:r>
      <w:r w:rsidRPr="003D30CE">
        <w:rPr>
          <w:rFonts w:eastAsia="Calibri" w:cs="Tahoma"/>
          <w:b/>
          <w:color w:val="auto"/>
        </w:rPr>
        <w:t>,</w:t>
      </w:r>
      <w:r w:rsidRPr="003D30CE">
        <w:rPr>
          <w:rFonts w:eastAsia="Calibri" w:cs="Tahoma"/>
          <w:bCs/>
          <w:color w:val="auto"/>
        </w:rPr>
        <w:t xml:space="preserve"> no obre en los archivos del Sujeto Obligado</w:t>
      </w:r>
      <w:r w:rsidR="00695253" w:rsidRPr="003D30CE">
        <w:rPr>
          <w:rFonts w:eastAsia="Calibri" w:cs="Tahoma"/>
          <w:bCs/>
          <w:color w:val="auto"/>
        </w:rPr>
        <w:t>,</w:t>
      </w:r>
      <w:r w:rsidRPr="003D30CE">
        <w:rPr>
          <w:rFonts w:eastAsia="Calibri" w:cs="Tahoma"/>
          <w:bCs/>
          <w:color w:val="auto"/>
        </w:rPr>
        <w:t xml:space="preserve"> por no haberse generado, </w:t>
      </w:r>
      <w:r w:rsidR="00695253" w:rsidRPr="003D30CE">
        <w:rPr>
          <w:rFonts w:eastAsia="Calibri" w:cs="Tahoma"/>
          <w:bCs/>
          <w:color w:val="auto"/>
        </w:rPr>
        <w:t>deberá hacerlo</w:t>
      </w:r>
      <w:r w:rsidRPr="003D30CE">
        <w:rPr>
          <w:rFonts w:eastAsia="Calibri" w:cs="Tahoma"/>
          <w:bCs/>
          <w:color w:val="auto"/>
        </w:rPr>
        <w:t xml:space="preserve"> del conocimiento del Recurrente de manera precisa y clara.</w:t>
      </w:r>
    </w:p>
    <w:p w14:paraId="50687520" w14:textId="77777777" w:rsidR="0030305E" w:rsidRPr="003D30CE" w:rsidRDefault="0030305E" w:rsidP="00FD7294">
      <w:pPr>
        <w:spacing w:after="0" w:line="360" w:lineRule="auto"/>
      </w:pPr>
    </w:p>
    <w:p w14:paraId="52623AEB" w14:textId="77777777" w:rsidR="0030305E" w:rsidRPr="003D30CE" w:rsidRDefault="0030305E" w:rsidP="00FD7294">
      <w:pPr>
        <w:spacing w:after="0" w:line="360" w:lineRule="auto"/>
        <w:ind w:right="-28"/>
        <w:rPr>
          <w:b/>
          <w:lang w:eastAsia="es-MX"/>
        </w:rPr>
      </w:pPr>
      <w:r w:rsidRPr="003D30CE">
        <w:rPr>
          <w:b/>
          <w:lang w:eastAsia="es-MX"/>
        </w:rPr>
        <w:t xml:space="preserve">TERCERO. NOTIFÍQUESE POR SAIMEX </w:t>
      </w:r>
      <w:r w:rsidRPr="003D30CE">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D7B3199" w14:textId="77777777" w:rsidR="0030305E" w:rsidRPr="003D30CE" w:rsidRDefault="0030305E" w:rsidP="00FD7294">
      <w:pPr>
        <w:spacing w:after="0" w:line="360" w:lineRule="auto"/>
        <w:ind w:right="-28"/>
        <w:rPr>
          <w:color w:val="000000"/>
          <w:lang w:eastAsia="es-MX"/>
        </w:rPr>
      </w:pPr>
    </w:p>
    <w:p w14:paraId="1A2A8776" w14:textId="518110D9" w:rsidR="0030305E" w:rsidRPr="003D30CE" w:rsidRDefault="0030305E" w:rsidP="00FD7294">
      <w:pPr>
        <w:spacing w:after="0" w:line="360" w:lineRule="auto"/>
        <w:rPr>
          <w:color w:val="000000"/>
          <w:lang w:eastAsia="es-MX"/>
        </w:rPr>
      </w:pPr>
      <w:r w:rsidRPr="003D30CE">
        <w:rPr>
          <w:color w:val="000000"/>
          <w:lang w:eastAsia="es-MX"/>
        </w:rPr>
        <w:t xml:space="preserve">De conformidad con el artículo 198 de la </w:t>
      </w:r>
      <w:r w:rsidR="00D4442D" w:rsidRPr="003D30CE">
        <w:rPr>
          <w:lang w:eastAsia="es-MX"/>
        </w:rPr>
        <w:t>Ley de Transparencia y Acceso a la Información Pública del Estado de México y Municipios</w:t>
      </w:r>
      <w:r w:rsidRPr="003D30CE">
        <w:rPr>
          <w:color w:val="000000"/>
          <w:lang w:eastAsia="es-MX"/>
        </w:rPr>
        <w:t xml:space="preserve">, de considerarlo procedente, el Sujeto Obligado </w:t>
      </w:r>
      <w:r w:rsidRPr="003D30CE">
        <w:rPr>
          <w:color w:val="000000"/>
          <w:lang w:eastAsia="es-MX"/>
        </w:rPr>
        <w:lastRenderedPageBreak/>
        <w:t>de manera fundada y motivada, podrá solicitar una ampliación de plazo para el cumplimiento de la presente resolución.</w:t>
      </w:r>
    </w:p>
    <w:p w14:paraId="6C9B7B47" w14:textId="77777777" w:rsidR="0030305E" w:rsidRPr="003D30CE" w:rsidRDefault="0030305E" w:rsidP="00FD7294">
      <w:pPr>
        <w:spacing w:after="0" w:line="360" w:lineRule="auto"/>
        <w:rPr>
          <w:color w:val="000000"/>
          <w:lang w:eastAsia="es-MX"/>
        </w:rPr>
      </w:pPr>
    </w:p>
    <w:p w14:paraId="23D54297" w14:textId="773A8014" w:rsidR="0030305E" w:rsidRPr="003D30CE" w:rsidRDefault="0030305E" w:rsidP="00FD7294">
      <w:pPr>
        <w:spacing w:after="0" w:line="360" w:lineRule="auto"/>
        <w:contextualSpacing/>
        <w:rPr>
          <w:color w:val="000000"/>
        </w:rPr>
      </w:pPr>
      <w:r w:rsidRPr="003D30CE">
        <w:rPr>
          <w:b/>
          <w:bCs/>
          <w:color w:val="000000"/>
        </w:rPr>
        <w:t xml:space="preserve">CUARTO. </w:t>
      </w:r>
      <w:r w:rsidRPr="003D30CE">
        <w:rPr>
          <w:b/>
          <w:lang w:eastAsia="es-MX"/>
        </w:rPr>
        <w:t>NOTIFÍQUESE POR SAIMEX</w:t>
      </w:r>
      <w:r w:rsidRPr="003D30C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1A50713C" w14:textId="1B14C8EA" w:rsidR="00603602" w:rsidRPr="003D30CE" w:rsidRDefault="00603602" w:rsidP="00FD7294">
      <w:pPr>
        <w:spacing w:after="0" w:line="360" w:lineRule="auto"/>
        <w:contextualSpacing/>
        <w:rPr>
          <w:color w:val="000000"/>
        </w:rPr>
      </w:pPr>
    </w:p>
    <w:p w14:paraId="787FC6AC" w14:textId="77777777" w:rsidR="00603602" w:rsidRPr="003D30CE" w:rsidRDefault="00603602" w:rsidP="00FD7294">
      <w:pPr>
        <w:spacing w:after="0" w:line="360" w:lineRule="auto"/>
        <w:rPr>
          <w:rFonts w:eastAsia="Palatino Linotype" w:cs="Palatino Linotype"/>
          <w:color w:val="000000"/>
          <w:lang w:eastAsia="es-MX"/>
        </w:rPr>
      </w:pPr>
      <w:r w:rsidRPr="003D30CE">
        <w:rPr>
          <w:rFonts w:eastAsia="Palatino Linotype" w:cs="Palatino Linotype"/>
          <w:b/>
          <w:bCs/>
          <w:color w:val="000000"/>
          <w:lang w:eastAsia="es-MX"/>
        </w:rPr>
        <w:t>QUINTO.</w:t>
      </w:r>
      <w:r w:rsidRPr="003D30CE">
        <w:rPr>
          <w:rFonts w:eastAsia="Palatino Linotype" w:cs="Palatino Linotype"/>
          <w:color w:val="000000"/>
          <w:lang w:eastAsia="es-MX"/>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47684EA1" w14:textId="77777777" w:rsidR="0030305E" w:rsidRPr="003D30CE" w:rsidRDefault="0030305E" w:rsidP="00FD7294">
      <w:pPr>
        <w:spacing w:after="0" w:line="360" w:lineRule="auto"/>
        <w:rPr>
          <w:rFonts w:eastAsia="Calibri" w:cs="Tahoma"/>
          <w:bCs/>
        </w:rPr>
      </w:pPr>
    </w:p>
    <w:p w14:paraId="079D640A" w14:textId="6F528DD1" w:rsidR="0030305E" w:rsidRDefault="0030305E" w:rsidP="00FD7294">
      <w:pPr>
        <w:spacing w:after="0" w:line="360" w:lineRule="auto"/>
        <w:rPr>
          <w:rFonts w:eastAsia="Calibri" w:cs="Tahoma"/>
          <w:bCs/>
        </w:rPr>
      </w:pPr>
      <w:r w:rsidRPr="003D30CE">
        <w:rPr>
          <w:rFonts w:eastAsia="Calibri" w:cs="Tahoma"/>
          <w:bCs/>
        </w:rPr>
        <w:t xml:space="preserve">ASÍ LO RESUELVE, POR </w:t>
      </w:r>
      <w:r w:rsidRPr="003D30CE">
        <w:rPr>
          <w:rFonts w:eastAsia="Calibri" w:cs="Tahoma"/>
          <w:b/>
        </w:rPr>
        <w:t>UNANIMIDAD</w:t>
      </w:r>
      <w:r w:rsidRPr="003D30C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37021" w:rsidRPr="003D30CE">
        <w:rPr>
          <w:rFonts w:eastAsia="Calibri" w:cs="Tahoma"/>
          <w:bCs/>
        </w:rPr>
        <w:t xml:space="preserve"> CON VOTO PARTICU</w:t>
      </w:r>
      <w:r w:rsidR="00CC412F" w:rsidRPr="003D30CE">
        <w:rPr>
          <w:rFonts w:eastAsia="Calibri" w:cs="Tahoma"/>
          <w:bCs/>
        </w:rPr>
        <w:t xml:space="preserve">LAR CONCURRENTE </w:t>
      </w:r>
      <w:r w:rsidRPr="003D30CE">
        <w:rPr>
          <w:rFonts w:eastAsia="Calibri" w:cs="Tahoma"/>
          <w:bCs/>
        </w:rPr>
        <w:t>Y GUADALUPE RAMÍREZ PEÑA</w:t>
      </w:r>
      <w:r w:rsidR="00CC412F" w:rsidRPr="003D30CE">
        <w:rPr>
          <w:rFonts w:eastAsia="Calibri" w:cs="Tahoma"/>
          <w:bCs/>
        </w:rPr>
        <w:t xml:space="preserve"> CON VOTO PARTICULAR CONCURRENTE</w:t>
      </w:r>
      <w:r w:rsidRPr="003D30CE">
        <w:rPr>
          <w:rFonts w:eastAsia="Calibri" w:cs="Tahoma"/>
          <w:bCs/>
        </w:rPr>
        <w:t xml:space="preserve">, EN LA </w:t>
      </w:r>
      <w:r w:rsidR="00603602" w:rsidRPr="003D30CE">
        <w:rPr>
          <w:rFonts w:eastAsia="Calibri" w:cs="Tahoma"/>
          <w:bCs/>
        </w:rPr>
        <w:t xml:space="preserve">DÉCIMA TERCERA </w:t>
      </w:r>
      <w:r w:rsidRPr="003D30CE">
        <w:rPr>
          <w:rFonts w:eastAsia="Calibri" w:cs="Tahoma"/>
          <w:bCs/>
        </w:rPr>
        <w:t xml:space="preserve">SESIÓN ORDINARIA, CELEBRADA EL </w:t>
      </w:r>
      <w:r w:rsidR="00603602" w:rsidRPr="003D30CE">
        <w:rPr>
          <w:rFonts w:eastAsia="Calibri" w:cs="Tahoma"/>
          <w:bCs/>
        </w:rPr>
        <w:t>NUEVE DE ABRIL</w:t>
      </w:r>
      <w:r w:rsidRPr="003D30CE">
        <w:rPr>
          <w:rFonts w:eastAsia="Calibri" w:cs="Tahoma"/>
          <w:bCs/>
        </w:rPr>
        <w:t xml:space="preserve"> DE DOS MIL VEINTICINCO, ANTE EL SECRETARIO TÉCNICO DEL PLENO, ALEXIS TAPIA RAMÍREZ.</w:t>
      </w:r>
    </w:p>
    <w:p w14:paraId="39CAAB56" w14:textId="2F1BDD48" w:rsidR="00603602" w:rsidRDefault="00603602" w:rsidP="00FD7294">
      <w:pPr>
        <w:spacing w:after="0" w:line="360" w:lineRule="auto"/>
        <w:jc w:val="left"/>
        <w:rPr>
          <w:rFonts w:eastAsia="Calibri" w:cs="Tahoma"/>
          <w:bCs/>
        </w:rPr>
      </w:pPr>
      <w:r>
        <w:rPr>
          <w:rFonts w:eastAsia="Calibri" w:cs="Tahoma"/>
          <w:bCs/>
        </w:rPr>
        <w:br w:type="page"/>
      </w:r>
    </w:p>
    <w:p w14:paraId="5B04E13B" w14:textId="77777777" w:rsidR="00603602" w:rsidRPr="0030305E" w:rsidRDefault="00603602" w:rsidP="00FD7294">
      <w:pPr>
        <w:spacing w:after="0" w:line="360" w:lineRule="auto"/>
        <w:rPr>
          <w:rFonts w:eastAsia="Calibri" w:cs="Tahoma"/>
          <w:bCs/>
        </w:rPr>
      </w:pPr>
    </w:p>
    <w:p w14:paraId="258403CC" w14:textId="77777777" w:rsidR="00B65D21" w:rsidRPr="00C821DD" w:rsidRDefault="00B65D21" w:rsidP="00FD7294">
      <w:pPr>
        <w:spacing w:after="0" w:line="360" w:lineRule="auto"/>
        <w:contextualSpacing/>
        <w:rPr>
          <w:rFonts w:eastAsia="Calibri"/>
          <w:color w:val="FF0000"/>
        </w:rPr>
      </w:pPr>
    </w:p>
    <w:p w14:paraId="3EC3E9BD" w14:textId="77777777" w:rsidR="00CE7148" w:rsidRDefault="00CE7148" w:rsidP="00FD7294">
      <w:pPr>
        <w:spacing w:after="0" w:line="360" w:lineRule="auto"/>
        <w:rPr>
          <w:color w:val="FF0000"/>
        </w:rPr>
      </w:pPr>
    </w:p>
    <w:p w14:paraId="4F4CCF40" w14:textId="77777777" w:rsidR="00A9056D" w:rsidRDefault="00A9056D" w:rsidP="00FD7294">
      <w:pPr>
        <w:spacing w:after="0" w:line="360" w:lineRule="auto"/>
        <w:rPr>
          <w:color w:val="FF0000"/>
        </w:rPr>
      </w:pPr>
    </w:p>
    <w:p w14:paraId="30C2B0A8" w14:textId="77777777" w:rsidR="00A9056D" w:rsidRDefault="00A9056D" w:rsidP="00FD7294">
      <w:pPr>
        <w:spacing w:after="0" w:line="360" w:lineRule="auto"/>
        <w:rPr>
          <w:color w:val="FF0000"/>
        </w:rPr>
      </w:pPr>
    </w:p>
    <w:p w14:paraId="70E8439B" w14:textId="77777777" w:rsidR="00A9056D" w:rsidRDefault="00A9056D" w:rsidP="00FD7294">
      <w:pPr>
        <w:spacing w:after="0" w:line="360" w:lineRule="auto"/>
        <w:rPr>
          <w:color w:val="FF0000"/>
        </w:rPr>
      </w:pPr>
    </w:p>
    <w:p w14:paraId="7146A7F6" w14:textId="77777777" w:rsidR="00A9056D" w:rsidRDefault="00A9056D" w:rsidP="00FD7294">
      <w:pPr>
        <w:spacing w:after="0" w:line="360" w:lineRule="auto"/>
        <w:rPr>
          <w:color w:val="FF0000"/>
        </w:rPr>
      </w:pPr>
    </w:p>
    <w:p w14:paraId="15A13D10" w14:textId="77777777" w:rsidR="00A9056D" w:rsidRDefault="00A9056D" w:rsidP="00FD7294">
      <w:pPr>
        <w:spacing w:after="0" w:line="360" w:lineRule="auto"/>
        <w:rPr>
          <w:color w:val="FF0000"/>
        </w:rPr>
      </w:pPr>
    </w:p>
    <w:p w14:paraId="36F176C9" w14:textId="77777777" w:rsidR="00A9056D" w:rsidRDefault="00A9056D" w:rsidP="00FD7294">
      <w:pPr>
        <w:spacing w:after="0" w:line="360" w:lineRule="auto"/>
        <w:rPr>
          <w:color w:val="FF0000"/>
        </w:rPr>
      </w:pPr>
    </w:p>
    <w:p w14:paraId="4D86D97F" w14:textId="77777777" w:rsidR="00A9056D" w:rsidRDefault="00A9056D" w:rsidP="00FD7294">
      <w:pPr>
        <w:spacing w:after="0" w:line="360" w:lineRule="auto"/>
        <w:rPr>
          <w:color w:val="FF0000"/>
        </w:rPr>
      </w:pPr>
    </w:p>
    <w:p w14:paraId="06DD7401" w14:textId="77777777" w:rsidR="00A9056D" w:rsidRDefault="00A9056D" w:rsidP="00FD7294">
      <w:pPr>
        <w:spacing w:after="0" w:line="360" w:lineRule="auto"/>
        <w:rPr>
          <w:color w:val="FF0000"/>
        </w:rPr>
      </w:pPr>
    </w:p>
    <w:p w14:paraId="436CEB7B" w14:textId="77777777" w:rsidR="00A9056D" w:rsidRDefault="00A9056D" w:rsidP="00FD7294">
      <w:pPr>
        <w:spacing w:after="0" w:line="360" w:lineRule="auto"/>
        <w:rPr>
          <w:color w:val="FF0000"/>
        </w:rPr>
      </w:pPr>
    </w:p>
    <w:p w14:paraId="465D31F1" w14:textId="77777777" w:rsidR="00A9056D" w:rsidRPr="00C821DD" w:rsidRDefault="00A9056D" w:rsidP="00FD7294">
      <w:pPr>
        <w:spacing w:after="0" w:line="360" w:lineRule="auto"/>
        <w:rPr>
          <w:color w:val="FF0000"/>
        </w:rPr>
      </w:pPr>
    </w:p>
    <w:sectPr w:rsidR="00A9056D" w:rsidRPr="00C821DD" w:rsidSect="00647DF2">
      <w:headerReference w:type="even" r:id="rId9"/>
      <w:headerReference w:type="default" r:id="rId10"/>
      <w:footerReference w:type="even" r:id="rId11"/>
      <w:footerReference w:type="default" r:id="rId12"/>
      <w:headerReference w:type="first" r:id="rId13"/>
      <w:footerReference w:type="first" r:id="rId14"/>
      <w:pgSz w:w="12240" w:h="15840"/>
      <w:pgMar w:top="2410"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366E" w14:textId="77777777" w:rsidR="00002169" w:rsidRDefault="00002169" w:rsidP="00DB3DC5">
      <w:pPr>
        <w:spacing w:after="0" w:line="240" w:lineRule="auto"/>
      </w:pPr>
      <w:r>
        <w:separator/>
      </w:r>
    </w:p>
  </w:endnote>
  <w:endnote w:type="continuationSeparator" w:id="0">
    <w:p w14:paraId="30F3285B" w14:textId="77777777" w:rsidR="00002169" w:rsidRDefault="00002169"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9180"/>
      <w:docPartObj>
        <w:docPartGallery w:val="Page Numbers (Bottom of Page)"/>
        <w:docPartUnique/>
      </w:docPartObj>
    </w:sdtPr>
    <w:sdtEndPr/>
    <w:sdtContent>
      <w:sdt>
        <w:sdtPr>
          <w:id w:val="1684393491"/>
          <w:docPartObj>
            <w:docPartGallery w:val="Page Numbers (Top of Page)"/>
            <w:docPartUnique/>
          </w:docPartObj>
        </w:sdtPr>
        <w:sdtEndPr/>
        <w:sdtContent>
          <w:p w14:paraId="271EF021"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1135">
              <w:rPr>
                <w:b/>
                <w:bCs/>
                <w:noProof/>
              </w:rPr>
              <w:t>22</w:t>
            </w:r>
            <w:r>
              <w:rPr>
                <w:b/>
                <w:bCs/>
                <w:sz w:val="24"/>
                <w:szCs w:val="24"/>
              </w:rPr>
              <w:fldChar w:fldCharType="end"/>
            </w:r>
          </w:p>
        </w:sdtContent>
      </w:sdt>
    </w:sdtContent>
  </w:sdt>
  <w:p w14:paraId="68EED6E3" w14:textId="77777777" w:rsidR="00311819" w:rsidRDefault="003118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1549"/>
      <w:docPartObj>
        <w:docPartGallery w:val="Page Numbers (Bottom of Page)"/>
        <w:docPartUnique/>
      </w:docPartObj>
    </w:sdtPr>
    <w:sdtEndPr/>
    <w:sdtContent>
      <w:sdt>
        <w:sdtPr>
          <w:id w:val="-125931169"/>
          <w:docPartObj>
            <w:docPartGallery w:val="Page Numbers (Top of Page)"/>
            <w:docPartUnique/>
          </w:docPartObj>
        </w:sdtPr>
        <w:sdtEndPr/>
        <w:sdtContent>
          <w:p w14:paraId="54AF1A6A"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21135">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1135">
              <w:rPr>
                <w:b/>
                <w:bCs/>
                <w:noProof/>
              </w:rPr>
              <w:t>22</w:t>
            </w:r>
            <w:r>
              <w:rPr>
                <w:b/>
                <w:bCs/>
                <w:sz w:val="24"/>
                <w:szCs w:val="24"/>
              </w:rPr>
              <w:fldChar w:fldCharType="end"/>
            </w:r>
          </w:p>
        </w:sdtContent>
      </w:sdt>
    </w:sdtContent>
  </w:sdt>
  <w:p w14:paraId="5C9540ED" w14:textId="77777777" w:rsidR="00311819" w:rsidRDefault="0031181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15167"/>
      <w:docPartObj>
        <w:docPartGallery w:val="Page Numbers (Bottom of Page)"/>
        <w:docPartUnique/>
      </w:docPartObj>
    </w:sdtPr>
    <w:sdtEndPr/>
    <w:sdtContent>
      <w:sdt>
        <w:sdtPr>
          <w:id w:val="101382918"/>
          <w:docPartObj>
            <w:docPartGallery w:val="Page Numbers (Top of Page)"/>
            <w:docPartUnique/>
          </w:docPartObj>
        </w:sdtPr>
        <w:sdtEndPr/>
        <w:sdtContent>
          <w:p w14:paraId="4208A12E"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2113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21135">
              <w:rPr>
                <w:b/>
                <w:bCs/>
                <w:noProof/>
              </w:rPr>
              <w:t>22</w:t>
            </w:r>
            <w:r>
              <w:rPr>
                <w:b/>
                <w:bCs/>
                <w:sz w:val="24"/>
                <w:szCs w:val="24"/>
              </w:rPr>
              <w:fldChar w:fldCharType="end"/>
            </w:r>
          </w:p>
        </w:sdtContent>
      </w:sdt>
    </w:sdtContent>
  </w:sdt>
  <w:p w14:paraId="601C40B8" w14:textId="77777777" w:rsidR="00311819" w:rsidRDefault="003118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44BD" w14:textId="77777777" w:rsidR="00002169" w:rsidRDefault="00002169" w:rsidP="00DB3DC5">
      <w:pPr>
        <w:spacing w:after="0" w:line="240" w:lineRule="auto"/>
      </w:pPr>
      <w:r>
        <w:separator/>
      </w:r>
    </w:p>
  </w:footnote>
  <w:footnote w:type="continuationSeparator" w:id="0">
    <w:p w14:paraId="4DE450A7" w14:textId="77777777" w:rsidR="00002169" w:rsidRDefault="00002169"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311819" w:rsidRPr="00E152D8" w14:paraId="04B090CA" w14:textId="77777777" w:rsidTr="00347876">
      <w:trPr>
        <w:trHeight w:val="132"/>
      </w:trPr>
      <w:tc>
        <w:tcPr>
          <w:tcW w:w="2691" w:type="dxa"/>
        </w:tcPr>
        <w:p w14:paraId="476D4D83"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311819" w:rsidRPr="00EE1572" w:rsidRDefault="00311819" w:rsidP="00347876">
          <w:pPr>
            <w:tabs>
              <w:tab w:val="right" w:pos="8838"/>
            </w:tabs>
            <w:ind w:left="-28" w:right="-32"/>
            <w:rPr>
              <w:rFonts w:eastAsia="Calibri" w:cs="Tahoma"/>
            </w:rPr>
          </w:pPr>
          <w:r w:rsidRPr="00EE1572">
            <w:rPr>
              <w:rFonts w:eastAsia="Calibri" w:cs="Tahoma"/>
            </w:rPr>
            <w:t>03846/INFOEM/IP/RR/2020</w:t>
          </w:r>
        </w:p>
      </w:tc>
    </w:tr>
    <w:tr w:rsidR="00311819" w:rsidRPr="00E152D8" w14:paraId="1A944E3B" w14:textId="77777777" w:rsidTr="00347876">
      <w:trPr>
        <w:trHeight w:val="261"/>
      </w:trPr>
      <w:tc>
        <w:tcPr>
          <w:tcW w:w="2691" w:type="dxa"/>
        </w:tcPr>
        <w:p w14:paraId="04AF3D79"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311819" w:rsidRPr="00EE1572" w:rsidRDefault="00311819" w:rsidP="00347876">
          <w:pPr>
            <w:tabs>
              <w:tab w:val="right" w:pos="8838"/>
            </w:tabs>
            <w:ind w:right="-32"/>
            <w:rPr>
              <w:rFonts w:eastAsia="Calibri" w:cs="Tahoma"/>
              <w:lang w:val="es-MX"/>
            </w:rPr>
          </w:pPr>
          <w:r w:rsidRPr="00EE1572">
            <w:rPr>
              <w:rFonts w:eastAsia="Calibri" w:cs="Tahoma"/>
              <w:lang w:val="es-MX"/>
            </w:rPr>
            <w:t>Ayuntamiento de Temascalcingo</w:t>
          </w:r>
        </w:p>
      </w:tc>
    </w:tr>
    <w:tr w:rsidR="00311819" w:rsidRPr="00E152D8" w14:paraId="51F43EE6" w14:textId="77777777" w:rsidTr="00347876">
      <w:trPr>
        <w:trHeight w:val="261"/>
      </w:trPr>
      <w:tc>
        <w:tcPr>
          <w:tcW w:w="2691" w:type="dxa"/>
        </w:tcPr>
        <w:p w14:paraId="4689E914"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311819" w:rsidRPr="00E152D8" w:rsidRDefault="00311819"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311819" w:rsidRDefault="00002169">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EF7B" w14:textId="2348EBA9" w:rsidR="00311819" w:rsidRPr="00D4442D" w:rsidRDefault="00311819" w:rsidP="00D4442D">
    <w:pPr>
      <w:tabs>
        <w:tab w:val="left" w:pos="3913"/>
      </w:tabs>
      <w:rPr>
        <w:sz w:val="2"/>
        <w:szCs w:val="2"/>
      </w:rPr>
    </w:pPr>
    <w:r>
      <w:tab/>
    </w:r>
  </w:p>
  <w:tbl>
    <w:tblPr>
      <w:tblStyle w:val="Tablaconcuadrcula"/>
      <w:tblW w:w="6803"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311819" w:rsidRPr="00E152D8" w14:paraId="6AD70801" w14:textId="77777777" w:rsidTr="00951DDD">
      <w:trPr>
        <w:trHeight w:val="138"/>
      </w:trPr>
      <w:tc>
        <w:tcPr>
          <w:tcW w:w="2551" w:type="dxa"/>
          <w:vAlign w:val="center"/>
        </w:tcPr>
        <w:p w14:paraId="4714C583" w14:textId="77777777" w:rsidR="00311819" w:rsidRPr="00E152D8" w:rsidRDefault="00311819"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0A228E13" w:rsidR="00311819" w:rsidRPr="00051642" w:rsidRDefault="00951DDD" w:rsidP="00347876">
          <w:pPr>
            <w:tabs>
              <w:tab w:val="right" w:pos="8838"/>
            </w:tabs>
            <w:ind w:left="-113" w:right="57"/>
            <w:rPr>
              <w:rFonts w:eastAsia="Calibri" w:cs="Tahoma"/>
            </w:rPr>
          </w:pPr>
          <w:r w:rsidRPr="00951DDD">
            <w:rPr>
              <w:rFonts w:eastAsia="Calibri" w:cs="Tahoma"/>
              <w:color w:val="auto"/>
            </w:rPr>
            <w:t>00451/INFOEM/IP/RR/2025</w:t>
          </w:r>
        </w:p>
      </w:tc>
    </w:tr>
    <w:tr w:rsidR="00311819" w:rsidRPr="00E152D8" w14:paraId="7FF5EABC" w14:textId="77777777" w:rsidTr="00951DDD">
      <w:trPr>
        <w:trHeight w:val="273"/>
      </w:trPr>
      <w:tc>
        <w:tcPr>
          <w:tcW w:w="2551" w:type="dxa"/>
        </w:tcPr>
        <w:p w14:paraId="565B10D1"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50365FA1" w:rsidR="00311819" w:rsidRPr="00051642" w:rsidRDefault="00951DDD" w:rsidP="00AD6680">
          <w:pPr>
            <w:tabs>
              <w:tab w:val="left" w:pos="2728"/>
              <w:tab w:val="right" w:pos="8838"/>
            </w:tabs>
            <w:ind w:left="-113" w:right="-170"/>
            <w:rPr>
              <w:rFonts w:eastAsia="Calibri" w:cs="Tahoma"/>
              <w:lang w:val="es-MX"/>
            </w:rPr>
          </w:pPr>
          <w:r w:rsidRPr="00951DDD">
            <w:rPr>
              <w:bCs/>
              <w:color w:val="000000"/>
            </w:rPr>
            <w:t>Ayuntamiento de Chicoloapan</w:t>
          </w:r>
        </w:p>
      </w:tc>
    </w:tr>
    <w:tr w:rsidR="00311819" w:rsidRPr="00E152D8" w14:paraId="3156BE5F" w14:textId="77777777" w:rsidTr="00951DDD">
      <w:trPr>
        <w:trHeight w:val="273"/>
      </w:trPr>
      <w:tc>
        <w:tcPr>
          <w:tcW w:w="2551" w:type="dxa"/>
        </w:tcPr>
        <w:p w14:paraId="183B2F1A"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311819" w:rsidRPr="00E152D8" w:rsidRDefault="00311819"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311819" w:rsidRDefault="00002169"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311819" w:rsidRPr="00E152D8" w14:paraId="773597DE" w14:textId="77777777" w:rsidTr="00951DDD">
      <w:trPr>
        <w:trHeight w:val="132"/>
      </w:trPr>
      <w:tc>
        <w:tcPr>
          <w:tcW w:w="2551" w:type="dxa"/>
        </w:tcPr>
        <w:p w14:paraId="4FCB3AA3"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66A25EF1" w:rsidR="00311819" w:rsidRPr="00051642" w:rsidRDefault="00951DDD" w:rsidP="001A3A3E">
          <w:pPr>
            <w:tabs>
              <w:tab w:val="right" w:pos="8838"/>
            </w:tabs>
            <w:ind w:left="-113" w:right="-32"/>
            <w:rPr>
              <w:rFonts w:eastAsia="Calibri" w:cs="Tahoma"/>
            </w:rPr>
          </w:pPr>
          <w:r w:rsidRPr="00951DDD">
            <w:rPr>
              <w:rFonts w:eastAsia="Calibri" w:cs="Tahoma"/>
              <w:color w:val="auto"/>
            </w:rPr>
            <w:t>00451/INFOEM/IP/RR/2025</w:t>
          </w:r>
        </w:p>
      </w:tc>
    </w:tr>
    <w:tr w:rsidR="00311819" w:rsidRPr="00E152D8" w14:paraId="202FB661" w14:textId="77777777" w:rsidTr="00951DDD">
      <w:trPr>
        <w:trHeight w:val="132"/>
      </w:trPr>
      <w:tc>
        <w:tcPr>
          <w:tcW w:w="2551" w:type="dxa"/>
          <w:shd w:val="clear" w:color="auto" w:fill="auto"/>
        </w:tcPr>
        <w:p w14:paraId="5E100A32" w14:textId="77777777" w:rsidR="00311819" w:rsidRPr="00E152D8" w:rsidRDefault="00311819"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1A37CFC0" w:rsidR="00311819" w:rsidRPr="00E21446" w:rsidRDefault="00311819" w:rsidP="007F149A">
          <w:pPr>
            <w:tabs>
              <w:tab w:val="right" w:pos="8838"/>
            </w:tabs>
            <w:rPr>
              <w:rFonts w:eastAsia="Calibri" w:cs="Tahoma"/>
              <w:lang w:val="es-MX"/>
            </w:rPr>
          </w:pPr>
        </w:p>
      </w:tc>
    </w:tr>
    <w:tr w:rsidR="00311819" w:rsidRPr="00E152D8" w14:paraId="1BA9B09B" w14:textId="77777777" w:rsidTr="00951DDD">
      <w:trPr>
        <w:trHeight w:val="261"/>
      </w:trPr>
      <w:tc>
        <w:tcPr>
          <w:tcW w:w="2551" w:type="dxa"/>
        </w:tcPr>
        <w:p w14:paraId="6174740A"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4349DF84" w:rsidR="00311819" w:rsidRPr="007F149A" w:rsidRDefault="00951DDD" w:rsidP="00951DDD">
          <w:pPr>
            <w:tabs>
              <w:tab w:val="right" w:pos="8838"/>
            </w:tabs>
            <w:ind w:left="-113" w:right="-391"/>
            <w:rPr>
              <w:rFonts w:eastAsia="Calibri" w:cs="Tahoma"/>
              <w:lang w:val="es-MX"/>
            </w:rPr>
          </w:pPr>
          <w:r w:rsidRPr="00951DDD">
            <w:rPr>
              <w:bCs/>
              <w:color w:val="000000"/>
            </w:rPr>
            <w:t>Ayuntamiento de Chicoloapan</w:t>
          </w:r>
        </w:p>
      </w:tc>
    </w:tr>
    <w:tr w:rsidR="00311819" w:rsidRPr="00E152D8" w14:paraId="3F18AACD" w14:textId="77777777" w:rsidTr="00951DDD">
      <w:trPr>
        <w:trHeight w:val="261"/>
      </w:trPr>
      <w:tc>
        <w:tcPr>
          <w:tcW w:w="2551" w:type="dxa"/>
        </w:tcPr>
        <w:p w14:paraId="57E8DDB5"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311819" w:rsidRPr="00E152D8" w:rsidRDefault="00311819"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311819" w:rsidRDefault="00002169"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6F709A"/>
    <w:multiLevelType w:val="hybridMultilevel"/>
    <w:tmpl w:val="49B40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3A14D2"/>
    <w:multiLevelType w:val="hybridMultilevel"/>
    <w:tmpl w:val="0F80DEA6"/>
    <w:lvl w:ilvl="0" w:tplc="C9B80FB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7C2679"/>
    <w:multiLevelType w:val="hybridMultilevel"/>
    <w:tmpl w:val="FFFFFFFF"/>
    <w:lvl w:ilvl="0" w:tplc="6F6ABC3C">
      <w:start w:val="1"/>
      <w:numFmt w:val="upperRoman"/>
      <w:lvlText w:val="%1."/>
      <w:lvlJc w:val="left"/>
      <w:pPr>
        <w:ind w:left="1080" w:hanging="72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15:restartNumberingAfterBreak="0">
    <w:nsid w:val="59A554D7"/>
    <w:multiLevelType w:val="hybridMultilevel"/>
    <w:tmpl w:val="12EC6D0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23"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0D57D6"/>
    <w:multiLevelType w:val="hybridMultilevel"/>
    <w:tmpl w:val="705A9F68"/>
    <w:lvl w:ilvl="0" w:tplc="388EF61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DA4D23"/>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4"/>
  </w:num>
  <w:num w:numId="4">
    <w:abstractNumId w:val="6"/>
  </w:num>
  <w:num w:numId="5">
    <w:abstractNumId w:val="12"/>
  </w:num>
  <w:num w:numId="6">
    <w:abstractNumId w:val="8"/>
  </w:num>
  <w:num w:numId="7">
    <w:abstractNumId w:val="16"/>
  </w:num>
  <w:num w:numId="8">
    <w:abstractNumId w:val="18"/>
  </w:num>
  <w:num w:numId="9">
    <w:abstractNumId w:val="15"/>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33"/>
  </w:num>
  <w:num w:numId="15">
    <w:abstractNumId w:val="13"/>
  </w:num>
  <w:num w:numId="16">
    <w:abstractNumId w:val="11"/>
  </w:num>
  <w:num w:numId="17">
    <w:abstractNumId w:val="17"/>
  </w:num>
  <w:num w:numId="18">
    <w:abstractNumId w:val="0"/>
  </w:num>
  <w:num w:numId="19">
    <w:abstractNumId w:val="24"/>
  </w:num>
  <w:num w:numId="20">
    <w:abstractNumId w:val="28"/>
  </w:num>
  <w:num w:numId="21">
    <w:abstractNumId w:val="23"/>
  </w:num>
  <w:num w:numId="22">
    <w:abstractNumId w:val="26"/>
  </w:num>
  <w:num w:numId="23">
    <w:abstractNumId w:val="25"/>
  </w:num>
  <w:num w:numId="24">
    <w:abstractNumId w:val="20"/>
  </w:num>
  <w:num w:numId="25">
    <w:abstractNumId w:val="9"/>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
  </w:num>
  <w:num w:numId="30">
    <w:abstractNumId w:val="31"/>
  </w:num>
  <w:num w:numId="31">
    <w:abstractNumId w:val="7"/>
  </w:num>
  <w:num w:numId="32">
    <w:abstractNumId w:val="3"/>
  </w:num>
  <w:num w:numId="33">
    <w:abstractNumId w:val="3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169"/>
    <w:rsid w:val="00002991"/>
    <w:rsid w:val="00003D94"/>
    <w:rsid w:val="000045A6"/>
    <w:rsid w:val="00006636"/>
    <w:rsid w:val="00031961"/>
    <w:rsid w:val="0003316E"/>
    <w:rsid w:val="000362D0"/>
    <w:rsid w:val="0004161E"/>
    <w:rsid w:val="00041844"/>
    <w:rsid w:val="00042509"/>
    <w:rsid w:val="00043CDA"/>
    <w:rsid w:val="000539BD"/>
    <w:rsid w:val="00053BC6"/>
    <w:rsid w:val="000558EC"/>
    <w:rsid w:val="00060685"/>
    <w:rsid w:val="00060723"/>
    <w:rsid w:val="00063884"/>
    <w:rsid w:val="000716E3"/>
    <w:rsid w:val="000750F3"/>
    <w:rsid w:val="00076681"/>
    <w:rsid w:val="00080393"/>
    <w:rsid w:val="00081ABD"/>
    <w:rsid w:val="000821F8"/>
    <w:rsid w:val="00087796"/>
    <w:rsid w:val="00094584"/>
    <w:rsid w:val="000A0A70"/>
    <w:rsid w:val="000A2D13"/>
    <w:rsid w:val="000A6A91"/>
    <w:rsid w:val="000B2239"/>
    <w:rsid w:val="000B24CC"/>
    <w:rsid w:val="000B29AF"/>
    <w:rsid w:val="000B70D0"/>
    <w:rsid w:val="000B7900"/>
    <w:rsid w:val="000C1FDB"/>
    <w:rsid w:val="000D0BD9"/>
    <w:rsid w:val="000D3F0F"/>
    <w:rsid w:val="000D4873"/>
    <w:rsid w:val="000D49DD"/>
    <w:rsid w:val="000F5268"/>
    <w:rsid w:val="000F5744"/>
    <w:rsid w:val="000F74C0"/>
    <w:rsid w:val="00102AE8"/>
    <w:rsid w:val="00104D0A"/>
    <w:rsid w:val="00110D4D"/>
    <w:rsid w:val="001140A5"/>
    <w:rsid w:val="00123ADD"/>
    <w:rsid w:val="0013015C"/>
    <w:rsid w:val="001302CB"/>
    <w:rsid w:val="001334D1"/>
    <w:rsid w:val="0014339D"/>
    <w:rsid w:val="001474C4"/>
    <w:rsid w:val="00147F38"/>
    <w:rsid w:val="0015016B"/>
    <w:rsid w:val="00153671"/>
    <w:rsid w:val="00153932"/>
    <w:rsid w:val="00155A01"/>
    <w:rsid w:val="0015730E"/>
    <w:rsid w:val="001609BD"/>
    <w:rsid w:val="00166789"/>
    <w:rsid w:val="00176CF4"/>
    <w:rsid w:val="0018101A"/>
    <w:rsid w:val="0018339D"/>
    <w:rsid w:val="0018355D"/>
    <w:rsid w:val="00183736"/>
    <w:rsid w:val="00184328"/>
    <w:rsid w:val="00191491"/>
    <w:rsid w:val="00195CF5"/>
    <w:rsid w:val="001A0F43"/>
    <w:rsid w:val="001A2B03"/>
    <w:rsid w:val="001A3275"/>
    <w:rsid w:val="001A3A3E"/>
    <w:rsid w:val="001A7ECD"/>
    <w:rsid w:val="001B2442"/>
    <w:rsid w:val="001B4E55"/>
    <w:rsid w:val="001B6F42"/>
    <w:rsid w:val="001C137C"/>
    <w:rsid w:val="001C4397"/>
    <w:rsid w:val="001C7AC2"/>
    <w:rsid w:val="001E3C40"/>
    <w:rsid w:val="001E59AF"/>
    <w:rsid w:val="001E7426"/>
    <w:rsid w:val="001E7C66"/>
    <w:rsid w:val="001F22AA"/>
    <w:rsid w:val="001F3934"/>
    <w:rsid w:val="001F5C0B"/>
    <w:rsid w:val="00200755"/>
    <w:rsid w:val="00202D93"/>
    <w:rsid w:val="00203961"/>
    <w:rsid w:val="0020547F"/>
    <w:rsid w:val="00207046"/>
    <w:rsid w:val="00212356"/>
    <w:rsid w:val="00213634"/>
    <w:rsid w:val="00213B19"/>
    <w:rsid w:val="00220398"/>
    <w:rsid w:val="00222A22"/>
    <w:rsid w:val="00223665"/>
    <w:rsid w:val="00230BC7"/>
    <w:rsid w:val="002353CB"/>
    <w:rsid w:val="002415DE"/>
    <w:rsid w:val="00243A71"/>
    <w:rsid w:val="002470F9"/>
    <w:rsid w:val="00250655"/>
    <w:rsid w:val="0025077A"/>
    <w:rsid w:val="00251868"/>
    <w:rsid w:val="00251B33"/>
    <w:rsid w:val="00252709"/>
    <w:rsid w:val="00254457"/>
    <w:rsid w:val="00254F36"/>
    <w:rsid w:val="00264675"/>
    <w:rsid w:val="00267FB5"/>
    <w:rsid w:val="002705C2"/>
    <w:rsid w:val="00271E47"/>
    <w:rsid w:val="00275938"/>
    <w:rsid w:val="00293277"/>
    <w:rsid w:val="00293C56"/>
    <w:rsid w:val="00296A02"/>
    <w:rsid w:val="00297A5A"/>
    <w:rsid w:val="002A0B3A"/>
    <w:rsid w:val="002A3F0C"/>
    <w:rsid w:val="002A40A0"/>
    <w:rsid w:val="002C19D9"/>
    <w:rsid w:val="002C3558"/>
    <w:rsid w:val="002C4E62"/>
    <w:rsid w:val="002D117D"/>
    <w:rsid w:val="002F1D02"/>
    <w:rsid w:val="002F4410"/>
    <w:rsid w:val="002F5FED"/>
    <w:rsid w:val="002F6AF8"/>
    <w:rsid w:val="0030305E"/>
    <w:rsid w:val="0030377D"/>
    <w:rsid w:val="00306FB6"/>
    <w:rsid w:val="00311819"/>
    <w:rsid w:val="00313596"/>
    <w:rsid w:val="003145F9"/>
    <w:rsid w:val="0032289C"/>
    <w:rsid w:val="00331F46"/>
    <w:rsid w:val="0033782D"/>
    <w:rsid w:val="00344846"/>
    <w:rsid w:val="00345BB5"/>
    <w:rsid w:val="0034787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B04E1"/>
    <w:rsid w:val="003B3103"/>
    <w:rsid w:val="003B3DC8"/>
    <w:rsid w:val="003B5DA8"/>
    <w:rsid w:val="003C74A7"/>
    <w:rsid w:val="003D30CE"/>
    <w:rsid w:val="003E5ADD"/>
    <w:rsid w:val="003E6429"/>
    <w:rsid w:val="003E678B"/>
    <w:rsid w:val="003F5B7E"/>
    <w:rsid w:val="003F5EB5"/>
    <w:rsid w:val="003F63DA"/>
    <w:rsid w:val="00411430"/>
    <w:rsid w:val="00415BBC"/>
    <w:rsid w:val="00415F0B"/>
    <w:rsid w:val="004327D0"/>
    <w:rsid w:val="00444157"/>
    <w:rsid w:val="004500E2"/>
    <w:rsid w:val="004552D8"/>
    <w:rsid w:val="00455471"/>
    <w:rsid w:val="00455DCB"/>
    <w:rsid w:val="00456B51"/>
    <w:rsid w:val="00460FFC"/>
    <w:rsid w:val="004610AE"/>
    <w:rsid w:val="0046538F"/>
    <w:rsid w:val="004714D3"/>
    <w:rsid w:val="004724CB"/>
    <w:rsid w:val="004908D0"/>
    <w:rsid w:val="0049737D"/>
    <w:rsid w:val="004A5AD5"/>
    <w:rsid w:val="004B2261"/>
    <w:rsid w:val="004B4B36"/>
    <w:rsid w:val="004B52B2"/>
    <w:rsid w:val="004C49BD"/>
    <w:rsid w:val="004C4BC0"/>
    <w:rsid w:val="004D1BD8"/>
    <w:rsid w:val="004D3E63"/>
    <w:rsid w:val="004E5AB1"/>
    <w:rsid w:val="004F74F5"/>
    <w:rsid w:val="005032B4"/>
    <w:rsid w:val="00505C1F"/>
    <w:rsid w:val="0050623A"/>
    <w:rsid w:val="005225BB"/>
    <w:rsid w:val="005235E8"/>
    <w:rsid w:val="00524ED6"/>
    <w:rsid w:val="00530E22"/>
    <w:rsid w:val="00537251"/>
    <w:rsid w:val="005400EE"/>
    <w:rsid w:val="00540E22"/>
    <w:rsid w:val="00550A53"/>
    <w:rsid w:val="00561B10"/>
    <w:rsid w:val="005620CE"/>
    <w:rsid w:val="005634C6"/>
    <w:rsid w:val="0057282C"/>
    <w:rsid w:val="0057545A"/>
    <w:rsid w:val="00576536"/>
    <w:rsid w:val="00580FDD"/>
    <w:rsid w:val="005811D2"/>
    <w:rsid w:val="00581D38"/>
    <w:rsid w:val="0058439E"/>
    <w:rsid w:val="00585FFB"/>
    <w:rsid w:val="00587799"/>
    <w:rsid w:val="005902EF"/>
    <w:rsid w:val="00593414"/>
    <w:rsid w:val="00596D1D"/>
    <w:rsid w:val="00597282"/>
    <w:rsid w:val="005A538C"/>
    <w:rsid w:val="005A6BEC"/>
    <w:rsid w:val="005A7DC1"/>
    <w:rsid w:val="005C2558"/>
    <w:rsid w:val="005C459D"/>
    <w:rsid w:val="005C53C7"/>
    <w:rsid w:val="005C6124"/>
    <w:rsid w:val="005C6199"/>
    <w:rsid w:val="005D04FC"/>
    <w:rsid w:val="005D2E38"/>
    <w:rsid w:val="005D3D54"/>
    <w:rsid w:val="005E6D9C"/>
    <w:rsid w:val="00603602"/>
    <w:rsid w:val="00606D94"/>
    <w:rsid w:val="00614F87"/>
    <w:rsid w:val="00623947"/>
    <w:rsid w:val="006343FA"/>
    <w:rsid w:val="00635352"/>
    <w:rsid w:val="006400F1"/>
    <w:rsid w:val="0064639F"/>
    <w:rsid w:val="00647DF2"/>
    <w:rsid w:val="006513E1"/>
    <w:rsid w:val="00653139"/>
    <w:rsid w:val="00655864"/>
    <w:rsid w:val="00662953"/>
    <w:rsid w:val="00662FC1"/>
    <w:rsid w:val="006651F1"/>
    <w:rsid w:val="00667107"/>
    <w:rsid w:val="00672292"/>
    <w:rsid w:val="00673579"/>
    <w:rsid w:val="006760A0"/>
    <w:rsid w:val="006778B9"/>
    <w:rsid w:val="0068386C"/>
    <w:rsid w:val="006945D2"/>
    <w:rsid w:val="00695253"/>
    <w:rsid w:val="006A0867"/>
    <w:rsid w:val="006A12A6"/>
    <w:rsid w:val="006A5843"/>
    <w:rsid w:val="006A5BCA"/>
    <w:rsid w:val="006A7956"/>
    <w:rsid w:val="006B1CAC"/>
    <w:rsid w:val="006B6340"/>
    <w:rsid w:val="006C3439"/>
    <w:rsid w:val="006D6FB5"/>
    <w:rsid w:val="006E26AA"/>
    <w:rsid w:val="006E5BE2"/>
    <w:rsid w:val="006E6293"/>
    <w:rsid w:val="006F3B25"/>
    <w:rsid w:val="006F52E8"/>
    <w:rsid w:val="00704315"/>
    <w:rsid w:val="007047F4"/>
    <w:rsid w:val="00705E64"/>
    <w:rsid w:val="00711A43"/>
    <w:rsid w:val="00711F51"/>
    <w:rsid w:val="00714349"/>
    <w:rsid w:val="007146FE"/>
    <w:rsid w:val="007309C0"/>
    <w:rsid w:val="007320E8"/>
    <w:rsid w:val="00734447"/>
    <w:rsid w:val="0073758B"/>
    <w:rsid w:val="00737CF6"/>
    <w:rsid w:val="00742C37"/>
    <w:rsid w:val="00760E91"/>
    <w:rsid w:val="00761C2B"/>
    <w:rsid w:val="00763706"/>
    <w:rsid w:val="00767EFB"/>
    <w:rsid w:val="007719F0"/>
    <w:rsid w:val="00771B61"/>
    <w:rsid w:val="00780049"/>
    <w:rsid w:val="00780EC7"/>
    <w:rsid w:val="00784C5C"/>
    <w:rsid w:val="007850C7"/>
    <w:rsid w:val="007911D8"/>
    <w:rsid w:val="007913BC"/>
    <w:rsid w:val="007948E1"/>
    <w:rsid w:val="00795C9D"/>
    <w:rsid w:val="007A0FD6"/>
    <w:rsid w:val="007B1834"/>
    <w:rsid w:val="007B5D0A"/>
    <w:rsid w:val="007C11CD"/>
    <w:rsid w:val="007C35E6"/>
    <w:rsid w:val="007C5098"/>
    <w:rsid w:val="007D1412"/>
    <w:rsid w:val="007E364C"/>
    <w:rsid w:val="007F08B3"/>
    <w:rsid w:val="007F149A"/>
    <w:rsid w:val="007F179C"/>
    <w:rsid w:val="007F271C"/>
    <w:rsid w:val="007F30B4"/>
    <w:rsid w:val="007F313E"/>
    <w:rsid w:val="007F316D"/>
    <w:rsid w:val="0080271F"/>
    <w:rsid w:val="00810125"/>
    <w:rsid w:val="00811A30"/>
    <w:rsid w:val="00812FC7"/>
    <w:rsid w:val="00814335"/>
    <w:rsid w:val="00826E2F"/>
    <w:rsid w:val="00827355"/>
    <w:rsid w:val="00837021"/>
    <w:rsid w:val="00837B92"/>
    <w:rsid w:val="00842679"/>
    <w:rsid w:val="00852BB1"/>
    <w:rsid w:val="0085311A"/>
    <w:rsid w:val="00854F21"/>
    <w:rsid w:val="00871B37"/>
    <w:rsid w:val="00876B0D"/>
    <w:rsid w:val="0088315D"/>
    <w:rsid w:val="0088326C"/>
    <w:rsid w:val="00885D3F"/>
    <w:rsid w:val="0089704B"/>
    <w:rsid w:val="008A119D"/>
    <w:rsid w:val="008A226D"/>
    <w:rsid w:val="008A310A"/>
    <w:rsid w:val="008B092D"/>
    <w:rsid w:val="008B2C31"/>
    <w:rsid w:val="008C3E58"/>
    <w:rsid w:val="008D1B96"/>
    <w:rsid w:val="008E279B"/>
    <w:rsid w:val="008E777E"/>
    <w:rsid w:val="008F42E3"/>
    <w:rsid w:val="00903956"/>
    <w:rsid w:val="0090575C"/>
    <w:rsid w:val="009063CD"/>
    <w:rsid w:val="00906BD3"/>
    <w:rsid w:val="00914A32"/>
    <w:rsid w:val="00914B0A"/>
    <w:rsid w:val="00920C0F"/>
    <w:rsid w:val="0092146A"/>
    <w:rsid w:val="00932A18"/>
    <w:rsid w:val="00937303"/>
    <w:rsid w:val="00940303"/>
    <w:rsid w:val="00950B98"/>
    <w:rsid w:val="00951DDD"/>
    <w:rsid w:val="0096358C"/>
    <w:rsid w:val="00963FF5"/>
    <w:rsid w:val="0097330C"/>
    <w:rsid w:val="00974A6B"/>
    <w:rsid w:val="00975CEA"/>
    <w:rsid w:val="00985A2C"/>
    <w:rsid w:val="00986D27"/>
    <w:rsid w:val="009923AC"/>
    <w:rsid w:val="00992875"/>
    <w:rsid w:val="00992B43"/>
    <w:rsid w:val="00993137"/>
    <w:rsid w:val="00994337"/>
    <w:rsid w:val="0099577E"/>
    <w:rsid w:val="009966A3"/>
    <w:rsid w:val="00997B21"/>
    <w:rsid w:val="009A3161"/>
    <w:rsid w:val="009A3569"/>
    <w:rsid w:val="009A627C"/>
    <w:rsid w:val="009B280D"/>
    <w:rsid w:val="009B365B"/>
    <w:rsid w:val="009B51EF"/>
    <w:rsid w:val="009B6275"/>
    <w:rsid w:val="009C0D40"/>
    <w:rsid w:val="009C1C46"/>
    <w:rsid w:val="009C3492"/>
    <w:rsid w:val="009C7586"/>
    <w:rsid w:val="009E6D19"/>
    <w:rsid w:val="009F0FC1"/>
    <w:rsid w:val="009F13CF"/>
    <w:rsid w:val="009F4EA5"/>
    <w:rsid w:val="00A00865"/>
    <w:rsid w:val="00A1763C"/>
    <w:rsid w:val="00A234A1"/>
    <w:rsid w:val="00A30197"/>
    <w:rsid w:val="00A305C7"/>
    <w:rsid w:val="00A322C2"/>
    <w:rsid w:val="00A4013F"/>
    <w:rsid w:val="00A4349F"/>
    <w:rsid w:val="00A447FF"/>
    <w:rsid w:val="00A44E32"/>
    <w:rsid w:val="00A503BC"/>
    <w:rsid w:val="00A5086A"/>
    <w:rsid w:val="00A54E39"/>
    <w:rsid w:val="00A555FF"/>
    <w:rsid w:val="00A63EA5"/>
    <w:rsid w:val="00A80C62"/>
    <w:rsid w:val="00A85B94"/>
    <w:rsid w:val="00A87DB7"/>
    <w:rsid w:val="00A9056D"/>
    <w:rsid w:val="00A9339B"/>
    <w:rsid w:val="00A94AFB"/>
    <w:rsid w:val="00A94CDA"/>
    <w:rsid w:val="00AA08E2"/>
    <w:rsid w:val="00AA2962"/>
    <w:rsid w:val="00AA53B5"/>
    <w:rsid w:val="00AA6FBC"/>
    <w:rsid w:val="00AA7588"/>
    <w:rsid w:val="00AC0DB0"/>
    <w:rsid w:val="00AC4649"/>
    <w:rsid w:val="00AC66E9"/>
    <w:rsid w:val="00AD3CF8"/>
    <w:rsid w:val="00AD6680"/>
    <w:rsid w:val="00AE1F48"/>
    <w:rsid w:val="00AE2855"/>
    <w:rsid w:val="00AE490F"/>
    <w:rsid w:val="00AE6AB4"/>
    <w:rsid w:val="00B000C5"/>
    <w:rsid w:val="00B06616"/>
    <w:rsid w:val="00B12570"/>
    <w:rsid w:val="00B17F6D"/>
    <w:rsid w:val="00B21135"/>
    <w:rsid w:val="00B26046"/>
    <w:rsid w:val="00B34338"/>
    <w:rsid w:val="00B417C3"/>
    <w:rsid w:val="00B456E9"/>
    <w:rsid w:val="00B46ED7"/>
    <w:rsid w:val="00B46F88"/>
    <w:rsid w:val="00B557DF"/>
    <w:rsid w:val="00B60C67"/>
    <w:rsid w:val="00B60D25"/>
    <w:rsid w:val="00B6148C"/>
    <w:rsid w:val="00B64654"/>
    <w:rsid w:val="00B65D21"/>
    <w:rsid w:val="00B67328"/>
    <w:rsid w:val="00B70600"/>
    <w:rsid w:val="00B7094E"/>
    <w:rsid w:val="00B72749"/>
    <w:rsid w:val="00B732D1"/>
    <w:rsid w:val="00B7788B"/>
    <w:rsid w:val="00B77942"/>
    <w:rsid w:val="00B7798E"/>
    <w:rsid w:val="00B833AC"/>
    <w:rsid w:val="00B83462"/>
    <w:rsid w:val="00B83636"/>
    <w:rsid w:val="00B841F8"/>
    <w:rsid w:val="00B86C3D"/>
    <w:rsid w:val="00B90E90"/>
    <w:rsid w:val="00B9161F"/>
    <w:rsid w:val="00BA2B45"/>
    <w:rsid w:val="00BA7F47"/>
    <w:rsid w:val="00BB0202"/>
    <w:rsid w:val="00BB36D2"/>
    <w:rsid w:val="00BB54A2"/>
    <w:rsid w:val="00BC29F2"/>
    <w:rsid w:val="00BD7749"/>
    <w:rsid w:val="00BE3A60"/>
    <w:rsid w:val="00BE4762"/>
    <w:rsid w:val="00BF53E4"/>
    <w:rsid w:val="00BF54B7"/>
    <w:rsid w:val="00BF77B7"/>
    <w:rsid w:val="00C006E1"/>
    <w:rsid w:val="00C068A5"/>
    <w:rsid w:val="00C14171"/>
    <w:rsid w:val="00C14C5B"/>
    <w:rsid w:val="00C17EBF"/>
    <w:rsid w:val="00C2129B"/>
    <w:rsid w:val="00C213A5"/>
    <w:rsid w:val="00C337E5"/>
    <w:rsid w:val="00C53CDF"/>
    <w:rsid w:val="00C54015"/>
    <w:rsid w:val="00C57B5B"/>
    <w:rsid w:val="00C66273"/>
    <w:rsid w:val="00C764ED"/>
    <w:rsid w:val="00C821DD"/>
    <w:rsid w:val="00C8279F"/>
    <w:rsid w:val="00C82FAA"/>
    <w:rsid w:val="00C8608C"/>
    <w:rsid w:val="00C92204"/>
    <w:rsid w:val="00C977DC"/>
    <w:rsid w:val="00CA0F13"/>
    <w:rsid w:val="00CA13E3"/>
    <w:rsid w:val="00CB0D27"/>
    <w:rsid w:val="00CB16D3"/>
    <w:rsid w:val="00CB2FA4"/>
    <w:rsid w:val="00CC412F"/>
    <w:rsid w:val="00CC450F"/>
    <w:rsid w:val="00CD1044"/>
    <w:rsid w:val="00CD1E3A"/>
    <w:rsid w:val="00CD369E"/>
    <w:rsid w:val="00CE67CA"/>
    <w:rsid w:val="00CE7148"/>
    <w:rsid w:val="00CF039D"/>
    <w:rsid w:val="00CF76E0"/>
    <w:rsid w:val="00D0244F"/>
    <w:rsid w:val="00D03F17"/>
    <w:rsid w:val="00D07290"/>
    <w:rsid w:val="00D10B74"/>
    <w:rsid w:val="00D3439C"/>
    <w:rsid w:val="00D42759"/>
    <w:rsid w:val="00D4442D"/>
    <w:rsid w:val="00D46D56"/>
    <w:rsid w:val="00D526D5"/>
    <w:rsid w:val="00D57224"/>
    <w:rsid w:val="00D60E83"/>
    <w:rsid w:val="00D65A2C"/>
    <w:rsid w:val="00D71C64"/>
    <w:rsid w:val="00D74C1C"/>
    <w:rsid w:val="00D77576"/>
    <w:rsid w:val="00D80925"/>
    <w:rsid w:val="00D91A72"/>
    <w:rsid w:val="00D9398F"/>
    <w:rsid w:val="00D95C1D"/>
    <w:rsid w:val="00D95D2D"/>
    <w:rsid w:val="00D96AF9"/>
    <w:rsid w:val="00DA7473"/>
    <w:rsid w:val="00DB3DC5"/>
    <w:rsid w:val="00DC3EDC"/>
    <w:rsid w:val="00DC42DF"/>
    <w:rsid w:val="00DD0E44"/>
    <w:rsid w:val="00DD2397"/>
    <w:rsid w:val="00DD2E0C"/>
    <w:rsid w:val="00DD6EB5"/>
    <w:rsid w:val="00DE71A5"/>
    <w:rsid w:val="00DF083F"/>
    <w:rsid w:val="00DF096A"/>
    <w:rsid w:val="00DF1B85"/>
    <w:rsid w:val="00DF4490"/>
    <w:rsid w:val="00DF5EAA"/>
    <w:rsid w:val="00E00696"/>
    <w:rsid w:val="00E0202E"/>
    <w:rsid w:val="00E063FC"/>
    <w:rsid w:val="00E118B0"/>
    <w:rsid w:val="00E128CD"/>
    <w:rsid w:val="00E1712F"/>
    <w:rsid w:val="00E306BC"/>
    <w:rsid w:val="00E406AF"/>
    <w:rsid w:val="00E40ED9"/>
    <w:rsid w:val="00E4792C"/>
    <w:rsid w:val="00E5000A"/>
    <w:rsid w:val="00E50298"/>
    <w:rsid w:val="00E50564"/>
    <w:rsid w:val="00E558A0"/>
    <w:rsid w:val="00E73B06"/>
    <w:rsid w:val="00E75F0E"/>
    <w:rsid w:val="00E808E0"/>
    <w:rsid w:val="00E9083F"/>
    <w:rsid w:val="00E91037"/>
    <w:rsid w:val="00EA2599"/>
    <w:rsid w:val="00EA276A"/>
    <w:rsid w:val="00EA3D68"/>
    <w:rsid w:val="00EA6588"/>
    <w:rsid w:val="00EB4479"/>
    <w:rsid w:val="00EB5363"/>
    <w:rsid w:val="00EB7986"/>
    <w:rsid w:val="00EC210C"/>
    <w:rsid w:val="00EC7BE9"/>
    <w:rsid w:val="00EE0DB6"/>
    <w:rsid w:val="00EF404F"/>
    <w:rsid w:val="00EF5567"/>
    <w:rsid w:val="00EF74BA"/>
    <w:rsid w:val="00F02C08"/>
    <w:rsid w:val="00F03001"/>
    <w:rsid w:val="00F04065"/>
    <w:rsid w:val="00F063F0"/>
    <w:rsid w:val="00F11FC0"/>
    <w:rsid w:val="00F202C7"/>
    <w:rsid w:val="00F263CA"/>
    <w:rsid w:val="00F26F2D"/>
    <w:rsid w:val="00F3234B"/>
    <w:rsid w:val="00F444A2"/>
    <w:rsid w:val="00F467D3"/>
    <w:rsid w:val="00F532E9"/>
    <w:rsid w:val="00F6023B"/>
    <w:rsid w:val="00F61205"/>
    <w:rsid w:val="00F62032"/>
    <w:rsid w:val="00F653FF"/>
    <w:rsid w:val="00F75544"/>
    <w:rsid w:val="00F760F9"/>
    <w:rsid w:val="00F8681C"/>
    <w:rsid w:val="00F87269"/>
    <w:rsid w:val="00F87FF3"/>
    <w:rsid w:val="00F92554"/>
    <w:rsid w:val="00F938F7"/>
    <w:rsid w:val="00FA37B2"/>
    <w:rsid w:val="00FA48AE"/>
    <w:rsid w:val="00FB3AE3"/>
    <w:rsid w:val="00FB5667"/>
    <w:rsid w:val="00FB6AB3"/>
    <w:rsid w:val="00FB750B"/>
    <w:rsid w:val="00FC3D54"/>
    <w:rsid w:val="00FD19DD"/>
    <w:rsid w:val="00FD1A74"/>
    <w:rsid w:val="00FD7294"/>
    <w:rsid w:val="00FE2A49"/>
    <w:rsid w:val="00FF5925"/>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47731335">
      <w:bodyDiv w:val="1"/>
      <w:marLeft w:val="0"/>
      <w:marRight w:val="0"/>
      <w:marTop w:val="0"/>
      <w:marBottom w:val="0"/>
      <w:divBdr>
        <w:top w:val="none" w:sz="0" w:space="0" w:color="auto"/>
        <w:left w:val="none" w:sz="0" w:space="0" w:color="auto"/>
        <w:bottom w:val="none" w:sz="0" w:space="0" w:color="auto"/>
        <w:right w:val="none" w:sz="0" w:space="0" w:color="auto"/>
      </w:divBdr>
    </w:div>
    <w:div w:id="11672347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252469427">
      <w:bodyDiv w:val="1"/>
      <w:marLeft w:val="0"/>
      <w:marRight w:val="0"/>
      <w:marTop w:val="0"/>
      <w:marBottom w:val="0"/>
      <w:divBdr>
        <w:top w:val="none" w:sz="0" w:space="0" w:color="auto"/>
        <w:left w:val="none" w:sz="0" w:space="0" w:color="auto"/>
        <w:bottom w:val="none" w:sz="0" w:space="0" w:color="auto"/>
        <w:right w:val="none" w:sz="0" w:space="0" w:color="auto"/>
      </w:divBdr>
    </w:div>
    <w:div w:id="288169345">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21533420">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65705361">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3691304">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36545432">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070541097">
      <w:bodyDiv w:val="1"/>
      <w:marLeft w:val="0"/>
      <w:marRight w:val="0"/>
      <w:marTop w:val="0"/>
      <w:marBottom w:val="0"/>
      <w:divBdr>
        <w:top w:val="none" w:sz="0" w:space="0" w:color="auto"/>
        <w:left w:val="none" w:sz="0" w:space="0" w:color="auto"/>
        <w:bottom w:val="none" w:sz="0" w:space="0" w:color="auto"/>
        <w:right w:val="none" w:sz="0" w:space="0" w:color="auto"/>
      </w:divBdr>
    </w:div>
    <w:div w:id="122699099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55900067">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27159109">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090954332">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07C5-C6EC-4DF7-9E7C-6BAA2B51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5262</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2025-04-11T16:22:00Z</cp:lastPrinted>
  <dcterms:created xsi:type="dcterms:W3CDTF">2025-04-11T16:21:00Z</dcterms:created>
  <dcterms:modified xsi:type="dcterms:W3CDTF">2025-04-11T16:22:00Z</dcterms:modified>
</cp:coreProperties>
</file>