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02641" w:rsidRDefault="00AE3DA7" w:rsidP="00B6471E">
          <w:pPr>
            <w:pStyle w:val="TtulodeTDC"/>
            <w:spacing w:before="0" w:line="240" w:lineRule="auto"/>
            <w:ind w:left="708" w:hanging="708"/>
            <w:rPr>
              <w:rFonts w:ascii="Palatino Linotype" w:hAnsi="Palatino Linotype"/>
              <w:sz w:val="24"/>
              <w:szCs w:val="24"/>
              <w:lang w:val="es-ES"/>
            </w:rPr>
          </w:pPr>
          <w:r w:rsidRPr="00C02641">
            <w:rPr>
              <w:rFonts w:ascii="Palatino Linotype" w:hAnsi="Palatino Linotype"/>
              <w:sz w:val="24"/>
              <w:szCs w:val="24"/>
              <w:lang w:val="es-ES"/>
            </w:rPr>
            <w:t>Contenido</w:t>
          </w:r>
        </w:p>
        <w:p w14:paraId="3EB312A7" w14:textId="77777777" w:rsidR="00AA6EA9" w:rsidRPr="00C02641" w:rsidRDefault="00AA6EA9" w:rsidP="00141876">
          <w:pPr>
            <w:spacing w:line="240" w:lineRule="auto"/>
            <w:rPr>
              <w:sz w:val="16"/>
              <w:szCs w:val="16"/>
              <w:lang w:val="es-ES" w:eastAsia="es-MX"/>
            </w:rPr>
          </w:pPr>
        </w:p>
        <w:p w14:paraId="28FD04C7" w14:textId="77777777" w:rsidR="004B1693" w:rsidRDefault="00AE3DA7">
          <w:pPr>
            <w:pStyle w:val="TDC1"/>
            <w:tabs>
              <w:tab w:val="right" w:leader="dot" w:pos="9034"/>
            </w:tabs>
            <w:rPr>
              <w:rFonts w:asciiTheme="minorHAnsi" w:eastAsiaTheme="minorEastAsia" w:hAnsiTheme="minorHAnsi" w:cstheme="minorBidi"/>
              <w:noProof/>
              <w:szCs w:val="22"/>
              <w:lang w:eastAsia="es-MX"/>
            </w:rPr>
          </w:pPr>
          <w:r w:rsidRPr="00C02641">
            <w:rPr>
              <w:sz w:val="16"/>
              <w:szCs w:val="16"/>
            </w:rPr>
            <w:fldChar w:fldCharType="begin"/>
          </w:r>
          <w:r w:rsidRPr="00C02641">
            <w:rPr>
              <w:sz w:val="16"/>
              <w:szCs w:val="16"/>
            </w:rPr>
            <w:instrText xml:space="preserve"> TOC \o "1-3" \h \z \u </w:instrText>
          </w:r>
          <w:r w:rsidRPr="00C02641">
            <w:rPr>
              <w:sz w:val="16"/>
              <w:szCs w:val="16"/>
            </w:rPr>
            <w:fldChar w:fldCharType="separate"/>
          </w:r>
          <w:hyperlink w:anchor="_Toc193391879" w:history="1">
            <w:r w:rsidR="004B1693" w:rsidRPr="001E6ECA">
              <w:rPr>
                <w:rStyle w:val="Hipervnculo"/>
                <w:noProof/>
              </w:rPr>
              <w:t>ANTECEDENTES</w:t>
            </w:r>
            <w:r w:rsidR="004B1693">
              <w:rPr>
                <w:noProof/>
                <w:webHidden/>
              </w:rPr>
              <w:tab/>
            </w:r>
            <w:r w:rsidR="004B1693">
              <w:rPr>
                <w:noProof/>
                <w:webHidden/>
              </w:rPr>
              <w:fldChar w:fldCharType="begin"/>
            </w:r>
            <w:r w:rsidR="004B1693">
              <w:rPr>
                <w:noProof/>
                <w:webHidden/>
              </w:rPr>
              <w:instrText xml:space="preserve"> PAGEREF _Toc193391879 \h </w:instrText>
            </w:r>
            <w:r w:rsidR="004B1693">
              <w:rPr>
                <w:noProof/>
                <w:webHidden/>
              </w:rPr>
            </w:r>
            <w:r w:rsidR="004B1693">
              <w:rPr>
                <w:noProof/>
                <w:webHidden/>
              </w:rPr>
              <w:fldChar w:fldCharType="separate"/>
            </w:r>
            <w:r w:rsidR="00AB083C">
              <w:rPr>
                <w:noProof/>
                <w:webHidden/>
              </w:rPr>
              <w:t>1</w:t>
            </w:r>
            <w:r w:rsidR="004B1693">
              <w:rPr>
                <w:noProof/>
                <w:webHidden/>
              </w:rPr>
              <w:fldChar w:fldCharType="end"/>
            </w:r>
          </w:hyperlink>
        </w:p>
        <w:p w14:paraId="0DAD06F6" w14:textId="77777777" w:rsidR="004B1693" w:rsidRDefault="00DF39FE">
          <w:pPr>
            <w:pStyle w:val="TDC2"/>
            <w:rPr>
              <w:rFonts w:asciiTheme="minorHAnsi" w:eastAsiaTheme="minorEastAsia" w:hAnsiTheme="minorHAnsi" w:cstheme="minorBidi"/>
              <w:noProof/>
              <w:szCs w:val="22"/>
              <w:lang w:eastAsia="es-MX"/>
            </w:rPr>
          </w:pPr>
          <w:hyperlink w:anchor="_Toc193391880" w:history="1">
            <w:r w:rsidR="004B1693" w:rsidRPr="001E6ECA">
              <w:rPr>
                <w:rStyle w:val="Hipervnculo"/>
                <w:noProof/>
              </w:rPr>
              <w:t>DE LA SOLICITUD DE INFORMACIÓN</w:t>
            </w:r>
            <w:r w:rsidR="004B1693">
              <w:rPr>
                <w:noProof/>
                <w:webHidden/>
              </w:rPr>
              <w:tab/>
            </w:r>
            <w:r w:rsidR="004B1693">
              <w:rPr>
                <w:noProof/>
                <w:webHidden/>
              </w:rPr>
              <w:fldChar w:fldCharType="begin"/>
            </w:r>
            <w:r w:rsidR="004B1693">
              <w:rPr>
                <w:noProof/>
                <w:webHidden/>
              </w:rPr>
              <w:instrText xml:space="preserve"> PAGEREF _Toc193391880 \h </w:instrText>
            </w:r>
            <w:r w:rsidR="004B1693">
              <w:rPr>
                <w:noProof/>
                <w:webHidden/>
              </w:rPr>
            </w:r>
            <w:r w:rsidR="004B1693">
              <w:rPr>
                <w:noProof/>
                <w:webHidden/>
              </w:rPr>
              <w:fldChar w:fldCharType="separate"/>
            </w:r>
            <w:r w:rsidR="00AB083C">
              <w:rPr>
                <w:noProof/>
                <w:webHidden/>
              </w:rPr>
              <w:t>1</w:t>
            </w:r>
            <w:r w:rsidR="004B1693">
              <w:rPr>
                <w:noProof/>
                <w:webHidden/>
              </w:rPr>
              <w:fldChar w:fldCharType="end"/>
            </w:r>
          </w:hyperlink>
        </w:p>
        <w:p w14:paraId="41F0B57A" w14:textId="77777777" w:rsidR="004B1693" w:rsidRDefault="00DF39FE">
          <w:pPr>
            <w:pStyle w:val="TDC3"/>
            <w:rPr>
              <w:rFonts w:asciiTheme="minorHAnsi" w:eastAsiaTheme="minorEastAsia" w:hAnsiTheme="minorHAnsi" w:cstheme="minorBidi"/>
              <w:noProof/>
              <w:szCs w:val="22"/>
              <w:lang w:eastAsia="es-MX"/>
            </w:rPr>
          </w:pPr>
          <w:hyperlink w:anchor="_Toc193391881" w:history="1">
            <w:r w:rsidR="004B1693" w:rsidRPr="001E6ECA">
              <w:rPr>
                <w:rStyle w:val="Hipervnculo"/>
                <w:noProof/>
              </w:rPr>
              <w:t>a) Solicitud de información</w:t>
            </w:r>
            <w:r w:rsidR="004B1693">
              <w:rPr>
                <w:noProof/>
                <w:webHidden/>
              </w:rPr>
              <w:tab/>
            </w:r>
            <w:r w:rsidR="004B1693">
              <w:rPr>
                <w:noProof/>
                <w:webHidden/>
              </w:rPr>
              <w:fldChar w:fldCharType="begin"/>
            </w:r>
            <w:r w:rsidR="004B1693">
              <w:rPr>
                <w:noProof/>
                <w:webHidden/>
              </w:rPr>
              <w:instrText xml:space="preserve"> PAGEREF _Toc193391881 \h </w:instrText>
            </w:r>
            <w:r w:rsidR="004B1693">
              <w:rPr>
                <w:noProof/>
                <w:webHidden/>
              </w:rPr>
            </w:r>
            <w:r w:rsidR="004B1693">
              <w:rPr>
                <w:noProof/>
                <w:webHidden/>
              </w:rPr>
              <w:fldChar w:fldCharType="separate"/>
            </w:r>
            <w:r w:rsidR="00AB083C">
              <w:rPr>
                <w:noProof/>
                <w:webHidden/>
              </w:rPr>
              <w:t>1</w:t>
            </w:r>
            <w:r w:rsidR="004B1693">
              <w:rPr>
                <w:noProof/>
                <w:webHidden/>
              </w:rPr>
              <w:fldChar w:fldCharType="end"/>
            </w:r>
          </w:hyperlink>
        </w:p>
        <w:p w14:paraId="4A6EE64E" w14:textId="77777777" w:rsidR="004B1693" w:rsidRDefault="00DF39FE">
          <w:pPr>
            <w:pStyle w:val="TDC3"/>
            <w:rPr>
              <w:rFonts w:asciiTheme="minorHAnsi" w:eastAsiaTheme="minorEastAsia" w:hAnsiTheme="minorHAnsi" w:cstheme="minorBidi"/>
              <w:noProof/>
              <w:szCs w:val="22"/>
              <w:lang w:eastAsia="es-MX"/>
            </w:rPr>
          </w:pPr>
          <w:hyperlink w:anchor="_Toc193391882" w:history="1">
            <w:r w:rsidR="004B1693" w:rsidRPr="001E6ECA">
              <w:rPr>
                <w:rStyle w:val="Hipervnculo"/>
                <w:noProof/>
              </w:rPr>
              <w:t>b) Turno de la solicitud de información</w:t>
            </w:r>
            <w:r w:rsidR="004B1693">
              <w:rPr>
                <w:noProof/>
                <w:webHidden/>
              </w:rPr>
              <w:tab/>
            </w:r>
            <w:r w:rsidR="004B1693">
              <w:rPr>
                <w:noProof/>
                <w:webHidden/>
              </w:rPr>
              <w:fldChar w:fldCharType="begin"/>
            </w:r>
            <w:r w:rsidR="004B1693">
              <w:rPr>
                <w:noProof/>
                <w:webHidden/>
              </w:rPr>
              <w:instrText xml:space="preserve"> PAGEREF _Toc193391882 \h </w:instrText>
            </w:r>
            <w:r w:rsidR="004B1693">
              <w:rPr>
                <w:noProof/>
                <w:webHidden/>
              </w:rPr>
            </w:r>
            <w:r w:rsidR="004B1693">
              <w:rPr>
                <w:noProof/>
                <w:webHidden/>
              </w:rPr>
              <w:fldChar w:fldCharType="separate"/>
            </w:r>
            <w:r w:rsidR="00AB083C">
              <w:rPr>
                <w:noProof/>
                <w:webHidden/>
              </w:rPr>
              <w:t>2</w:t>
            </w:r>
            <w:r w:rsidR="004B1693">
              <w:rPr>
                <w:noProof/>
                <w:webHidden/>
              </w:rPr>
              <w:fldChar w:fldCharType="end"/>
            </w:r>
          </w:hyperlink>
        </w:p>
        <w:p w14:paraId="1B862823" w14:textId="77777777" w:rsidR="004B1693" w:rsidRDefault="00DF39FE">
          <w:pPr>
            <w:pStyle w:val="TDC3"/>
            <w:rPr>
              <w:rFonts w:asciiTheme="minorHAnsi" w:eastAsiaTheme="minorEastAsia" w:hAnsiTheme="minorHAnsi" w:cstheme="minorBidi"/>
              <w:noProof/>
              <w:szCs w:val="22"/>
              <w:lang w:eastAsia="es-MX"/>
            </w:rPr>
          </w:pPr>
          <w:hyperlink w:anchor="_Toc193391883" w:history="1">
            <w:r w:rsidR="004B1693" w:rsidRPr="001E6ECA">
              <w:rPr>
                <w:rStyle w:val="Hipervnculo"/>
                <w:noProof/>
                <w:lang w:val="es-ES"/>
              </w:rPr>
              <w:t xml:space="preserve">c) Respuesta </w:t>
            </w:r>
            <w:r w:rsidR="004B1693" w:rsidRPr="001E6ECA">
              <w:rPr>
                <w:rStyle w:val="Hipervnculo"/>
                <w:rFonts w:eastAsia="Calibri"/>
                <w:noProof/>
                <w:lang w:eastAsia="en-US"/>
              </w:rPr>
              <w:t>del Sujeto Obligado</w:t>
            </w:r>
            <w:r w:rsidR="004B1693">
              <w:rPr>
                <w:noProof/>
                <w:webHidden/>
              </w:rPr>
              <w:tab/>
            </w:r>
            <w:r w:rsidR="004B1693">
              <w:rPr>
                <w:noProof/>
                <w:webHidden/>
              </w:rPr>
              <w:fldChar w:fldCharType="begin"/>
            </w:r>
            <w:r w:rsidR="004B1693">
              <w:rPr>
                <w:noProof/>
                <w:webHidden/>
              </w:rPr>
              <w:instrText xml:space="preserve"> PAGEREF _Toc193391883 \h </w:instrText>
            </w:r>
            <w:r w:rsidR="004B1693">
              <w:rPr>
                <w:noProof/>
                <w:webHidden/>
              </w:rPr>
            </w:r>
            <w:r w:rsidR="004B1693">
              <w:rPr>
                <w:noProof/>
                <w:webHidden/>
              </w:rPr>
              <w:fldChar w:fldCharType="separate"/>
            </w:r>
            <w:r w:rsidR="00AB083C">
              <w:rPr>
                <w:noProof/>
                <w:webHidden/>
              </w:rPr>
              <w:t>2</w:t>
            </w:r>
            <w:r w:rsidR="004B1693">
              <w:rPr>
                <w:noProof/>
                <w:webHidden/>
              </w:rPr>
              <w:fldChar w:fldCharType="end"/>
            </w:r>
          </w:hyperlink>
        </w:p>
        <w:p w14:paraId="04BE8C7A" w14:textId="77777777" w:rsidR="004B1693" w:rsidRDefault="00DF39FE">
          <w:pPr>
            <w:pStyle w:val="TDC2"/>
            <w:rPr>
              <w:rFonts w:asciiTheme="minorHAnsi" w:eastAsiaTheme="minorEastAsia" w:hAnsiTheme="minorHAnsi" w:cstheme="minorBidi"/>
              <w:noProof/>
              <w:szCs w:val="22"/>
              <w:lang w:eastAsia="es-MX"/>
            </w:rPr>
          </w:pPr>
          <w:hyperlink w:anchor="_Toc193391884" w:history="1">
            <w:r w:rsidR="004B1693" w:rsidRPr="001E6ECA">
              <w:rPr>
                <w:rStyle w:val="Hipervnculo"/>
                <w:noProof/>
              </w:rPr>
              <w:t>DEL RECURSO DE REVISIÓN</w:t>
            </w:r>
            <w:r w:rsidR="004B1693">
              <w:rPr>
                <w:noProof/>
                <w:webHidden/>
              </w:rPr>
              <w:tab/>
            </w:r>
            <w:r w:rsidR="004B1693">
              <w:rPr>
                <w:noProof/>
                <w:webHidden/>
              </w:rPr>
              <w:fldChar w:fldCharType="begin"/>
            </w:r>
            <w:r w:rsidR="004B1693">
              <w:rPr>
                <w:noProof/>
                <w:webHidden/>
              </w:rPr>
              <w:instrText xml:space="preserve"> PAGEREF _Toc193391884 \h </w:instrText>
            </w:r>
            <w:r w:rsidR="004B1693">
              <w:rPr>
                <w:noProof/>
                <w:webHidden/>
              </w:rPr>
            </w:r>
            <w:r w:rsidR="004B1693">
              <w:rPr>
                <w:noProof/>
                <w:webHidden/>
              </w:rPr>
              <w:fldChar w:fldCharType="separate"/>
            </w:r>
            <w:r w:rsidR="00AB083C">
              <w:rPr>
                <w:noProof/>
                <w:webHidden/>
              </w:rPr>
              <w:t>4</w:t>
            </w:r>
            <w:r w:rsidR="004B1693">
              <w:rPr>
                <w:noProof/>
                <w:webHidden/>
              </w:rPr>
              <w:fldChar w:fldCharType="end"/>
            </w:r>
          </w:hyperlink>
        </w:p>
        <w:p w14:paraId="1D1FDBEB" w14:textId="77777777" w:rsidR="004B1693" w:rsidRDefault="00DF39FE">
          <w:pPr>
            <w:pStyle w:val="TDC3"/>
            <w:rPr>
              <w:rFonts w:asciiTheme="minorHAnsi" w:eastAsiaTheme="minorEastAsia" w:hAnsiTheme="minorHAnsi" w:cstheme="minorBidi"/>
              <w:noProof/>
              <w:szCs w:val="22"/>
              <w:lang w:eastAsia="es-MX"/>
            </w:rPr>
          </w:pPr>
          <w:hyperlink w:anchor="_Toc193391885" w:history="1">
            <w:r w:rsidR="004B1693" w:rsidRPr="001E6ECA">
              <w:rPr>
                <w:rStyle w:val="Hipervnculo"/>
                <w:noProof/>
              </w:rPr>
              <w:t>a) Interposición del Recurso de Revisión</w:t>
            </w:r>
            <w:r w:rsidR="004B1693">
              <w:rPr>
                <w:noProof/>
                <w:webHidden/>
              </w:rPr>
              <w:tab/>
            </w:r>
            <w:r w:rsidR="004B1693">
              <w:rPr>
                <w:noProof/>
                <w:webHidden/>
              </w:rPr>
              <w:fldChar w:fldCharType="begin"/>
            </w:r>
            <w:r w:rsidR="004B1693">
              <w:rPr>
                <w:noProof/>
                <w:webHidden/>
              </w:rPr>
              <w:instrText xml:space="preserve"> PAGEREF _Toc193391885 \h </w:instrText>
            </w:r>
            <w:r w:rsidR="004B1693">
              <w:rPr>
                <w:noProof/>
                <w:webHidden/>
              </w:rPr>
            </w:r>
            <w:r w:rsidR="004B1693">
              <w:rPr>
                <w:noProof/>
                <w:webHidden/>
              </w:rPr>
              <w:fldChar w:fldCharType="separate"/>
            </w:r>
            <w:r w:rsidR="00AB083C">
              <w:rPr>
                <w:noProof/>
                <w:webHidden/>
              </w:rPr>
              <w:t>4</w:t>
            </w:r>
            <w:r w:rsidR="004B1693">
              <w:rPr>
                <w:noProof/>
                <w:webHidden/>
              </w:rPr>
              <w:fldChar w:fldCharType="end"/>
            </w:r>
          </w:hyperlink>
        </w:p>
        <w:p w14:paraId="6A4497AB" w14:textId="77777777" w:rsidR="004B1693" w:rsidRDefault="00DF39FE">
          <w:pPr>
            <w:pStyle w:val="TDC3"/>
            <w:rPr>
              <w:rFonts w:asciiTheme="minorHAnsi" w:eastAsiaTheme="minorEastAsia" w:hAnsiTheme="minorHAnsi" w:cstheme="minorBidi"/>
              <w:noProof/>
              <w:szCs w:val="22"/>
              <w:lang w:eastAsia="es-MX"/>
            </w:rPr>
          </w:pPr>
          <w:hyperlink w:anchor="_Toc193391886" w:history="1">
            <w:r w:rsidR="004B1693" w:rsidRPr="001E6ECA">
              <w:rPr>
                <w:rStyle w:val="Hipervnculo"/>
                <w:noProof/>
              </w:rPr>
              <w:t>b) Turno del Recurso de Revisión</w:t>
            </w:r>
            <w:r w:rsidR="004B1693">
              <w:rPr>
                <w:noProof/>
                <w:webHidden/>
              </w:rPr>
              <w:tab/>
            </w:r>
            <w:r w:rsidR="004B1693">
              <w:rPr>
                <w:noProof/>
                <w:webHidden/>
              </w:rPr>
              <w:fldChar w:fldCharType="begin"/>
            </w:r>
            <w:r w:rsidR="004B1693">
              <w:rPr>
                <w:noProof/>
                <w:webHidden/>
              </w:rPr>
              <w:instrText xml:space="preserve"> PAGEREF _Toc193391886 \h </w:instrText>
            </w:r>
            <w:r w:rsidR="004B1693">
              <w:rPr>
                <w:noProof/>
                <w:webHidden/>
              </w:rPr>
            </w:r>
            <w:r w:rsidR="004B1693">
              <w:rPr>
                <w:noProof/>
                <w:webHidden/>
              </w:rPr>
              <w:fldChar w:fldCharType="separate"/>
            </w:r>
            <w:r w:rsidR="00AB083C">
              <w:rPr>
                <w:noProof/>
                <w:webHidden/>
              </w:rPr>
              <w:t>6</w:t>
            </w:r>
            <w:r w:rsidR="004B1693">
              <w:rPr>
                <w:noProof/>
                <w:webHidden/>
              </w:rPr>
              <w:fldChar w:fldCharType="end"/>
            </w:r>
          </w:hyperlink>
        </w:p>
        <w:p w14:paraId="647B5808" w14:textId="77777777" w:rsidR="004B1693" w:rsidRDefault="00DF39FE">
          <w:pPr>
            <w:pStyle w:val="TDC3"/>
            <w:rPr>
              <w:rFonts w:asciiTheme="minorHAnsi" w:eastAsiaTheme="minorEastAsia" w:hAnsiTheme="minorHAnsi" w:cstheme="minorBidi"/>
              <w:noProof/>
              <w:szCs w:val="22"/>
              <w:lang w:eastAsia="es-MX"/>
            </w:rPr>
          </w:pPr>
          <w:hyperlink w:anchor="_Toc193391887" w:history="1">
            <w:r w:rsidR="004B1693" w:rsidRPr="001E6ECA">
              <w:rPr>
                <w:rStyle w:val="Hipervnculo"/>
                <w:noProof/>
              </w:rPr>
              <w:t>c) Admisión del Recurso de Revisión</w:t>
            </w:r>
            <w:r w:rsidR="004B1693">
              <w:rPr>
                <w:noProof/>
                <w:webHidden/>
              </w:rPr>
              <w:tab/>
            </w:r>
            <w:r w:rsidR="004B1693">
              <w:rPr>
                <w:noProof/>
                <w:webHidden/>
              </w:rPr>
              <w:fldChar w:fldCharType="begin"/>
            </w:r>
            <w:r w:rsidR="004B1693">
              <w:rPr>
                <w:noProof/>
                <w:webHidden/>
              </w:rPr>
              <w:instrText xml:space="preserve"> PAGEREF _Toc193391887 \h </w:instrText>
            </w:r>
            <w:r w:rsidR="004B1693">
              <w:rPr>
                <w:noProof/>
                <w:webHidden/>
              </w:rPr>
            </w:r>
            <w:r w:rsidR="004B1693">
              <w:rPr>
                <w:noProof/>
                <w:webHidden/>
              </w:rPr>
              <w:fldChar w:fldCharType="separate"/>
            </w:r>
            <w:r w:rsidR="00AB083C">
              <w:rPr>
                <w:noProof/>
                <w:webHidden/>
              </w:rPr>
              <w:t>6</w:t>
            </w:r>
            <w:r w:rsidR="004B1693">
              <w:rPr>
                <w:noProof/>
                <w:webHidden/>
              </w:rPr>
              <w:fldChar w:fldCharType="end"/>
            </w:r>
          </w:hyperlink>
        </w:p>
        <w:p w14:paraId="6AED0DBC" w14:textId="77777777" w:rsidR="004B1693" w:rsidRDefault="00DF39FE">
          <w:pPr>
            <w:pStyle w:val="TDC3"/>
            <w:rPr>
              <w:rFonts w:asciiTheme="minorHAnsi" w:eastAsiaTheme="minorEastAsia" w:hAnsiTheme="minorHAnsi" w:cstheme="minorBidi"/>
              <w:noProof/>
              <w:szCs w:val="22"/>
              <w:lang w:eastAsia="es-MX"/>
            </w:rPr>
          </w:pPr>
          <w:hyperlink w:anchor="_Toc193391888" w:history="1">
            <w:r w:rsidR="004B1693" w:rsidRPr="001E6ECA">
              <w:rPr>
                <w:rStyle w:val="Hipervnculo"/>
                <w:noProof/>
              </w:rPr>
              <w:t>d) Informe Justificado del Sujeto Obligado</w:t>
            </w:r>
            <w:r w:rsidR="004B1693">
              <w:rPr>
                <w:noProof/>
                <w:webHidden/>
              </w:rPr>
              <w:tab/>
            </w:r>
            <w:r w:rsidR="004B1693">
              <w:rPr>
                <w:noProof/>
                <w:webHidden/>
              </w:rPr>
              <w:fldChar w:fldCharType="begin"/>
            </w:r>
            <w:r w:rsidR="004B1693">
              <w:rPr>
                <w:noProof/>
                <w:webHidden/>
              </w:rPr>
              <w:instrText xml:space="preserve"> PAGEREF _Toc193391888 \h </w:instrText>
            </w:r>
            <w:r w:rsidR="004B1693">
              <w:rPr>
                <w:noProof/>
                <w:webHidden/>
              </w:rPr>
            </w:r>
            <w:r w:rsidR="004B1693">
              <w:rPr>
                <w:noProof/>
                <w:webHidden/>
              </w:rPr>
              <w:fldChar w:fldCharType="separate"/>
            </w:r>
            <w:r w:rsidR="00AB083C">
              <w:rPr>
                <w:noProof/>
                <w:webHidden/>
              </w:rPr>
              <w:t>6</w:t>
            </w:r>
            <w:r w:rsidR="004B1693">
              <w:rPr>
                <w:noProof/>
                <w:webHidden/>
              </w:rPr>
              <w:fldChar w:fldCharType="end"/>
            </w:r>
          </w:hyperlink>
        </w:p>
        <w:p w14:paraId="2334D58B" w14:textId="77777777" w:rsidR="004B1693" w:rsidRDefault="00DF39FE">
          <w:pPr>
            <w:pStyle w:val="TDC3"/>
            <w:rPr>
              <w:rFonts w:asciiTheme="minorHAnsi" w:eastAsiaTheme="minorEastAsia" w:hAnsiTheme="minorHAnsi" w:cstheme="minorBidi"/>
              <w:noProof/>
              <w:szCs w:val="22"/>
              <w:lang w:eastAsia="es-MX"/>
            </w:rPr>
          </w:pPr>
          <w:hyperlink w:anchor="_Toc193391889" w:history="1">
            <w:r w:rsidR="004B1693" w:rsidRPr="001E6ECA">
              <w:rPr>
                <w:rStyle w:val="Hipervnculo"/>
                <w:rFonts w:eastAsia="Calibri"/>
                <w:bCs/>
                <w:noProof/>
                <w:lang w:eastAsia="en-US"/>
              </w:rPr>
              <w:t>e)</w:t>
            </w:r>
            <w:r w:rsidR="004B1693" w:rsidRPr="001E6ECA">
              <w:rPr>
                <w:rStyle w:val="Hipervnculo"/>
                <w:noProof/>
              </w:rPr>
              <w:t xml:space="preserve"> </w:t>
            </w:r>
            <w:r w:rsidR="004B1693" w:rsidRPr="001E6ECA">
              <w:rPr>
                <w:rStyle w:val="Hipervnculo"/>
                <w:noProof/>
                <w:lang w:val="es-ES"/>
              </w:rPr>
              <w:t>Manifestaciones de la Parte Recurrente</w:t>
            </w:r>
            <w:r w:rsidR="004B1693">
              <w:rPr>
                <w:noProof/>
                <w:webHidden/>
              </w:rPr>
              <w:tab/>
            </w:r>
            <w:r w:rsidR="004B1693">
              <w:rPr>
                <w:noProof/>
                <w:webHidden/>
              </w:rPr>
              <w:fldChar w:fldCharType="begin"/>
            </w:r>
            <w:r w:rsidR="004B1693">
              <w:rPr>
                <w:noProof/>
                <w:webHidden/>
              </w:rPr>
              <w:instrText xml:space="preserve"> PAGEREF _Toc193391889 \h </w:instrText>
            </w:r>
            <w:r w:rsidR="004B1693">
              <w:rPr>
                <w:noProof/>
                <w:webHidden/>
              </w:rPr>
            </w:r>
            <w:r w:rsidR="004B1693">
              <w:rPr>
                <w:noProof/>
                <w:webHidden/>
              </w:rPr>
              <w:fldChar w:fldCharType="separate"/>
            </w:r>
            <w:r w:rsidR="00AB083C">
              <w:rPr>
                <w:noProof/>
                <w:webHidden/>
              </w:rPr>
              <w:t>7</w:t>
            </w:r>
            <w:r w:rsidR="004B1693">
              <w:rPr>
                <w:noProof/>
                <w:webHidden/>
              </w:rPr>
              <w:fldChar w:fldCharType="end"/>
            </w:r>
          </w:hyperlink>
        </w:p>
        <w:p w14:paraId="3CF0ECDE" w14:textId="77777777" w:rsidR="004B1693" w:rsidRDefault="00DF39FE">
          <w:pPr>
            <w:pStyle w:val="TDC3"/>
            <w:rPr>
              <w:rFonts w:asciiTheme="minorHAnsi" w:eastAsiaTheme="minorEastAsia" w:hAnsiTheme="minorHAnsi" w:cstheme="minorBidi"/>
              <w:noProof/>
              <w:szCs w:val="22"/>
              <w:lang w:eastAsia="es-MX"/>
            </w:rPr>
          </w:pPr>
          <w:hyperlink w:anchor="_Toc193391890" w:history="1">
            <w:r w:rsidR="004B1693" w:rsidRPr="001E6ECA">
              <w:rPr>
                <w:rStyle w:val="Hipervnculo"/>
                <w:rFonts w:eastAsia="Calibri"/>
                <w:noProof/>
              </w:rPr>
              <w:t>f) Ampliación de plazo para resolver el Recurso de Revisión</w:t>
            </w:r>
            <w:r w:rsidR="004B1693">
              <w:rPr>
                <w:noProof/>
                <w:webHidden/>
              </w:rPr>
              <w:tab/>
            </w:r>
            <w:r w:rsidR="004B1693">
              <w:rPr>
                <w:noProof/>
                <w:webHidden/>
              </w:rPr>
              <w:fldChar w:fldCharType="begin"/>
            </w:r>
            <w:r w:rsidR="004B1693">
              <w:rPr>
                <w:noProof/>
                <w:webHidden/>
              </w:rPr>
              <w:instrText xml:space="preserve"> PAGEREF _Toc193391890 \h </w:instrText>
            </w:r>
            <w:r w:rsidR="004B1693">
              <w:rPr>
                <w:noProof/>
                <w:webHidden/>
              </w:rPr>
            </w:r>
            <w:r w:rsidR="004B1693">
              <w:rPr>
                <w:noProof/>
                <w:webHidden/>
              </w:rPr>
              <w:fldChar w:fldCharType="separate"/>
            </w:r>
            <w:r w:rsidR="00AB083C">
              <w:rPr>
                <w:noProof/>
                <w:webHidden/>
              </w:rPr>
              <w:t>7</w:t>
            </w:r>
            <w:r w:rsidR="004B1693">
              <w:rPr>
                <w:noProof/>
                <w:webHidden/>
              </w:rPr>
              <w:fldChar w:fldCharType="end"/>
            </w:r>
          </w:hyperlink>
        </w:p>
        <w:p w14:paraId="01BBE368" w14:textId="77777777" w:rsidR="004B1693" w:rsidRDefault="00DF39FE">
          <w:pPr>
            <w:pStyle w:val="TDC3"/>
            <w:rPr>
              <w:rFonts w:asciiTheme="minorHAnsi" w:eastAsiaTheme="minorEastAsia" w:hAnsiTheme="minorHAnsi" w:cstheme="minorBidi"/>
              <w:noProof/>
              <w:szCs w:val="22"/>
              <w:lang w:eastAsia="es-MX"/>
            </w:rPr>
          </w:pPr>
          <w:hyperlink w:anchor="_Toc193391891" w:history="1">
            <w:r w:rsidR="004B1693" w:rsidRPr="001E6ECA">
              <w:rPr>
                <w:rStyle w:val="Hipervnculo"/>
                <w:noProof/>
              </w:rPr>
              <w:t>f) Cierre de instrucción</w:t>
            </w:r>
            <w:r w:rsidR="004B1693">
              <w:rPr>
                <w:noProof/>
                <w:webHidden/>
              </w:rPr>
              <w:tab/>
            </w:r>
            <w:r w:rsidR="004B1693">
              <w:rPr>
                <w:noProof/>
                <w:webHidden/>
              </w:rPr>
              <w:fldChar w:fldCharType="begin"/>
            </w:r>
            <w:r w:rsidR="004B1693">
              <w:rPr>
                <w:noProof/>
                <w:webHidden/>
              </w:rPr>
              <w:instrText xml:space="preserve"> PAGEREF _Toc193391891 \h </w:instrText>
            </w:r>
            <w:r w:rsidR="004B1693">
              <w:rPr>
                <w:noProof/>
                <w:webHidden/>
              </w:rPr>
            </w:r>
            <w:r w:rsidR="004B1693">
              <w:rPr>
                <w:noProof/>
                <w:webHidden/>
              </w:rPr>
              <w:fldChar w:fldCharType="separate"/>
            </w:r>
            <w:r w:rsidR="00AB083C">
              <w:rPr>
                <w:noProof/>
                <w:webHidden/>
              </w:rPr>
              <w:t>10</w:t>
            </w:r>
            <w:r w:rsidR="004B1693">
              <w:rPr>
                <w:noProof/>
                <w:webHidden/>
              </w:rPr>
              <w:fldChar w:fldCharType="end"/>
            </w:r>
          </w:hyperlink>
        </w:p>
        <w:p w14:paraId="200FCFB2" w14:textId="77777777" w:rsidR="004B1693" w:rsidRDefault="00DF39FE">
          <w:pPr>
            <w:pStyle w:val="TDC1"/>
            <w:tabs>
              <w:tab w:val="right" w:leader="dot" w:pos="9034"/>
            </w:tabs>
            <w:rPr>
              <w:rFonts w:asciiTheme="minorHAnsi" w:eastAsiaTheme="minorEastAsia" w:hAnsiTheme="minorHAnsi" w:cstheme="minorBidi"/>
              <w:noProof/>
              <w:szCs w:val="22"/>
              <w:lang w:eastAsia="es-MX"/>
            </w:rPr>
          </w:pPr>
          <w:hyperlink w:anchor="_Toc193391892" w:history="1">
            <w:r w:rsidR="004B1693" w:rsidRPr="001E6ECA">
              <w:rPr>
                <w:rStyle w:val="Hipervnculo"/>
                <w:rFonts w:eastAsiaTheme="minorHAnsi"/>
                <w:noProof/>
                <w:lang w:eastAsia="en-US"/>
              </w:rPr>
              <w:t>CONSIDERANDOS</w:t>
            </w:r>
            <w:r w:rsidR="004B1693">
              <w:rPr>
                <w:noProof/>
                <w:webHidden/>
              </w:rPr>
              <w:tab/>
            </w:r>
            <w:r w:rsidR="004B1693">
              <w:rPr>
                <w:noProof/>
                <w:webHidden/>
              </w:rPr>
              <w:fldChar w:fldCharType="begin"/>
            </w:r>
            <w:r w:rsidR="004B1693">
              <w:rPr>
                <w:noProof/>
                <w:webHidden/>
              </w:rPr>
              <w:instrText xml:space="preserve"> PAGEREF _Toc193391892 \h </w:instrText>
            </w:r>
            <w:r w:rsidR="004B1693">
              <w:rPr>
                <w:noProof/>
                <w:webHidden/>
              </w:rPr>
            </w:r>
            <w:r w:rsidR="004B1693">
              <w:rPr>
                <w:noProof/>
                <w:webHidden/>
              </w:rPr>
              <w:fldChar w:fldCharType="separate"/>
            </w:r>
            <w:r w:rsidR="00AB083C">
              <w:rPr>
                <w:noProof/>
                <w:webHidden/>
              </w:rPr>
              <w:t>11</w:t>
            </w:r>
            <w:r w:rsidR="004B1693">
              <w:rPr>
                <w:noProof/>
                <w:webHidden/>
              </w:rPr>
              <w:fldChar w:fldCharType="end"/>
            </w:r>
          </w:hyperlink>
        </w:p>
        <w:p w14:paraId="199F9B03" w14:textId="77777777" w:rsidR="004B1693" w:rsidRDefault="00DF39FE">
          <w:pPr>
            <w:pStyle w:val="TDC2"/>
            <w:rPr>
              <w:rFonts w:asciiTheme="minorHAnsi" w:eastAsiaTheme="minorEastAsia" w:hAnsiTheme="minorHAnsi" w:cstheme="minorBidi"/>
              <w:noProof/>
              <w:szCs w:val="22"/>
              <w:lang w:eastAsia="es-MX"/>
            </w:rPr>
          </w:pPr>
          <w:hyperlink w:anchor="_Toc193391893" w:history="1">
            <w:r w:rsidR="004B1693" w:rsidRPr="001E6ECA">
              <w:rPr>
                <w:rStyle w:val="Hipervnculo"/>
                <w:rFonts w:eastAsia="Batang"/>
                <w:noProof/>
              </w:rPr>
              <w:t>PRIMERO. Procedibilidad</w:t>
            </w:r>
            <w:r w:rsidR="004B1693">
              <w:rPr>
                <w:noProof/>
                <w:webHidden/>
              </w:rPr>
              <w:tab/>
            </w:r>
            <w:r w:rsidR="004B1693">
              <w:rPr>
                <w:noProof/>
                <w:webHidden/>
              </w:rPr>
              <w:fldChar w:fldCharType="begin"/>
            </w:r>
            <w:r w:rsidR="004B1693">
              <w:rPr>
                <w:noProof/>
                <w:webHidden/>
              </w:rPr>
              <w:instrText xml:space="preserve"> PAGEREF _Toc193391893 \h </w:instrText>
            </w:r>
            <w:r w:rsidR="004B1693">
              <w:rPr>
                <w:noProof/>
                <w:webHidden/>
              </w:rPr>
            </w:r>
            <w:r w:rsidR="004B1693">
              <w:rPr>
                <w:noProof/>
                <w:webHidden/>
              </w:rPr>
              <w:fldChar w:fldCharType="separate"/>
            </w:r>
            <w:r w:rsidR="00AB083C">
              <w:rPr>
                <w:noProof/>
                <w:webHidden/>
              </w:rPr>
              <w:t>11</w:t>
            </w:r>
            <w:r w:rsidR="004B1693">
              <w:rPr>
                <w:noProof/>
                <w:webHidden/>
              </w:rPr>
              <w:fldChar w:fldCharType="end"/>
            </w:r>
          </w:hyperlink>
        </w:p>
        <w:p w14:paraId="1B0A872D" w14:textId="77777777" w:rsidR="004B1693" w:rsidRDefault="00DF39FE">
          <w:pPr>
            <w:pStyle w:val="TDC3"/>
            <w:rPr>
              <w:rFonts w:asciiTheme="minorHAnsi" w:eastAsiaTheme="minorEastAsia" w:hAnsiTheme="minorHAnsi" w:cstheme="minorBidi"/>
              <w:noProof/>
              <w:szCs w:val="22"/>
              <w:lang w:eastAsia="es-MX"/>
            </w:rPr>
          </w:pPr>
          <w:hyperlink w:anchor="_Toc193391894" w:history="1">
            <w:r w:rsidR="004B1693" w:rsidRPr="001E6ECA">
              <w:rPr>
                <w:rStyle w:val="Hipervnculo"/>
                <w:noProof/>
              </w:rPr>
              <w:t>a) Competencia del Instituto</w:t>
            </w:r>
            <w:r w:rsidR="004B1693">
              <w:rPr>
                <w:noProof/>
                <w:webHidden/>
              </w:rPr>
              <w:tab/>
            </w:r>
            <w:r w:rsidR="004B1693">
              <w:rPr>
                <w:noProof/>
                <w:webHidden/>
              </w:rPr>
              <w:fldChar w:fldCharType="begin"/>
            </w:r>
            <w:r w:rsidR="004B1693">
              <w:rPr>
                <w:noProof/>
                <w:webHidden/>
              </w:rPr>
              <w:instrText xml:space="preserve"> PAGEREF _Toc193391894 \h </w:instrText>
            </w:r>
            <w:r w:rsidR="004B1693">
              <w:rPr>
                <w:noProof/>
                <w:webHidden/>
              </w:rPr>
            </w:r>
            <w:r w:rsidR="004B1693">
              <w:rPr>
                <w:noProof/>
                <w:webHidden/>
              </w:rPr>
              <w:fldChar w:fldCharType="separate"/>
            </w:r>
            <w:r w:rsidR="00AB083C">
              <w:rPr>
                <w:noProof/>
                <w:webHidden/>
              </w:rPr>
              <w:t>11</w:t>
            </w:r>
            <w:r w:rsidR="004B1693">
              <w:rPr>
                <w:noProof/>
                <w:webHidden/>
              </w:rPr>
              <w:fldChar w:fldCharType="end"/>
            </w:r>
          </w:hyperlink>
        </w:p>
        <w:p w14:paraId="7DF08EF4" w14:textId="77777777" w:rsidR="004B1693" w:rsidRDefault="00DF39FE">
          <w:pPr>
            <w:pStyle w:val="TDC3"/>
            <w:rPr>
              <w:rFonts w:asciiTheme="minorHAnsi" w:eastAsiaTheme="minorEastAsia" w:hAnsiTheme="minorHAnsi" w:cstheme="minorBidi"/>
              <w:noProof/>
              <w:szCs w:val="22"/>
              <w:lang w:eastAsia="es-MX"/>
            </w:rPr>
          </w:pPr>
          <w:hyperlink w:anchor="_Toc193391895" w:history="1">
            <w:r w:rsidR="004B1693" w:rsidRPr="001E6ECA">
              <w:rPr>
                <w:rStyle w:val="Hipervnculo"/>
                <w:noProof/>
              </w:rPr>
              <w:t>b) Legitimidad de la parte recurrente</w:t>
            </w:r>
            <w:r w:rsidR="004B1693">
              <w:rPr>
                <w:noProof/>
                <w:webHidden/>
              </w:rPr>
              <w:tab/>
            </w:r>
            <w:r w:rsidR="004B1693">
              <w:rPr>
                <w:noProof/>
                <w:webHidden/>
              </w:rPr>
              <w:fldChar w:fldCharType="begin"/>
            </w:r>
            <w:r w:rsidR="004B1693">
              <w:rPr>
                <w:noProof/>
                <w:webHidden/>
              </w:rPr>
              <w:instrText xml:space="preserve"> PAGEREF _Toc193391895 \h </w:instrText>
            </w:r>
            <w:r w:rsidR="004B1693">
              <w:rPr>
                <w:noProof/>
                <w:webHidden/>
              </w:rPr>
            </w:r>
            <w:r w:rsidR="004B1693">
              <w:rPr>
                <w:noProof/>
                <w:webHidden/>
              </w:rPr>
              <w:fldChar w:fldCharType="separate"/>
            </w:r>
            <w:r w:rsidR="00AB083C">
              <w:rPr>
                <w:noProof/>
                <w:webHidden/>
              </w:rPr>
              <w:t>11</w:t>
            </w:r>
            <w:r w:rsidR="004B1693">
              <w:rPr>
                <w:noProof/>
                <w:webHidden/>
              </w:rPr>
              <w:fldChar w:fldCharType="end"/>
            </w:r>
          </w:hyperlink>
        </w:p>
        <w:p w14:paraId="10A91D08" w14:textId="77777777" w:rsidR="004B1693" w:rsidRDefault="00DF39FE">
          <w:pPr>
            <w:pStyle w:val="TDC3"/>
            <w:rPr>
              <w:rFonts w:asciiTheme="minorHAnsi" w:eastAsiaTheme="minorEastAsia" w:hAnsiTheme="minorHAnsi" w:cstheme="minorBidi"/>
              <w:noProof/>
              <w:szCs w:val="22"/>
              <w:lang w:eastAsia="es-MX"/>
            </w:rPr>
          </w:pPr>
          <w:hyperlink w:anchor="_Toc193391896" w:history="1">
            <w:r w:rsidR="004B1693" w:rsidRPr="001E6ECA">
              <w:rPr>
                <w:rStyle w:val="Hipervnculo"/>
                <w:rFonts w:eastAsia="Calibri"/>
                <w:noProof/>
                <w:lang w:eastAsia="es-ES_tradnl"/>
              </w:rPr>
              <w:t>c) Plazo para interponer el recurso</w:t>
            </w:r>
            <w:r w:rsidR="004B1693">
              <w:rPr>
                <w:noProof/>
                <w:webHidden/>
              </w:rPr>
              <w:tab/>
            </w:r>
            <w:r w:rsidR="004B1693">
              <w:rPr>
                <w:noProof/>
                <w:webHidden/>
              </w:rPr>
              <w:fldChar w:fldCharType="begin"/>
            </w:r>
            <w:r w:rsidR="004B1693">
              <w:rPr>
                <w:noProof/>
                <w:webHidden/>
              </w:rPr>
              <w:instrText xml:space="preserve"> PAGEREF _Toc193391896 \h </w:instrText>
            </w:r>
            <w:r w:rsidR="004B1693">
              <w:rPr>
                <w:noProof/>
                <w:webHidden/>
              </w:rPr>
            </w:r>
            <w:r w:rsidR="004B1693">
              <w:rPr>
                <w:noProof/>
                <w:webHidden/>
              </w:rPr>
              <w:fldChar w:fldCharType="separate"/>
            </w:r>
            <w:r w:rsidR="00AB083C">
              <w:rPr>
                <w:noProof/>
                <w:webHidden/>
              </w:rPr>
              <w:t>11</w:t>
            </w:r>
            <w:r w:rsidR="004B1693">
              <w:rPr>
                <w:noProof/>
                <w:webHidden/>
              </w:rPr>
              <w:fldChar w:fldCharType="end"/>
            </w:r>
          </w:hyperlink>
        </w:p>
        <w:p w14:paraId="42CB6F15" w14:textId="77777777" w:rsidR="004B1693" w:rsidRDefault="00DF39FE">
          <w:pPr>
            <w:pStyle w:val="TDC3"/>
            <w:rPr>
              <w:rFonts w:asciiTheme="minorHAnsi" w:eastAsiaTheme="minorEastAsia" w:hAnsiTheme="minorHAnsi" w:cstheme="minorBidi"/>
              <w:noProof/>
              <w:szCs w:val="22"/>
              <w:lang w:eastAsia="es-MX"/>
            </w:rPr>
          </w:pPr>
          <w:hyperlink w:anchor="_Toc193391897" w:history="1">
            <w:r w:rsidR="004B1693" w:rsidRPr="001E6ECA">
              <w:rPr>
                <w:rStyle w:val="Hipervnculo"/>
                <w:rFonts w:eastAsia="Calibri"/>
                <w:noProof/>
                <w:lang w:eastAsia="es-ES_tradnl"/>
              </w:rPr>
              <w:t>d) Causal de Procedencia</w:t>
            </w:r>
            <w:r w:rsidR="004B1693">
              <w:rPr>
                <w:noProof/>
                <w:webHidden/>
              </w:rPr>
              <w:tab/>
            </w:r>
            <w:r w:rsidR="004B1693">
              <w:rPr>
                <w:noProof/>
                <w:webHidden/>
              </w:rPr>
              <w:fldChar w:fldCharType="begin"/>
            </w:r>
            <w:r w:rsidR="004B1693">
              <w:rPr>
                <w:noProof/>
                <w:webHidden/>
              </w:rPr>
              <w:instrText xml:space="preserve"> PAGEREF _Toc193391897 \h </w:instrText>
            </w:r>
            <w:r w:rsidR="004B1693">
              <w:rPr>
                <w:noProof/>
                <w:webHidden/>
              </w:rPr>
            </w:r>
            <w:r w:rsidR="004B1693">
              <w:rPr>
                <w:noProof/>
                <w:webHidden/>
              </w:rPr>
              <w:fldChar w:fldCharType="separate"/>
            </w:r>
            <w:r w:rsidR="00AB083C">
              <w:rPr>
                <w:noProof/>
                <w:webHidden/>
              </w:rPr>
              <w:t>12</w:t>
            </w:r>
            <w:r w:rsidR="004B1693">
              <w:rPr>
                <w:noProof/>
                <w:webHidden/>
              </w:rPr>
              <w:fldChar w:fldCharType="end"/>
            </w:r>
          </w:hyperlink>
        </w:p>
        <w:p w14:paraId="117154CB" w14:textId="77777777" w:rsidR="004B1693" w:rsidRDefault="00DF39FE">
          <w:pPr>
            <w:pStyle w:val="TDC3"/>
            <w:rPr>
              <w:rFonts w:asciiTheme="minorHAnsi" w:eastAsiaTheme="minorEastAsia" w:hAnsiTheme="minorHAnsi" w:cstheme="minorBidi"/>
              <w:noProof/>
              <w:szCs w:val="22"/>
              <w:lang w:eastAsia="es-MX"/>
            </w:rPr>
          </w:pPr>
          <w:hyperlink w:anchor="_Toc193391898" w:history="1">
            <w:r w:rsidR="004B1693" w:rsidRPr="001E6ECA">
              <w:rPr>
                <w:rStyle w:val="Hipervnculo"/>
                <w:noProof/>
              </w:rPr>
              <w:t>e) Requisitos formales para la interposición del recurso</w:t>
            </w:r>
            <w:r w:rsidR="004B1693">
              <w:rPr>
                <w:noProof/>
                <w:webHidden/>
              </w:rPr>
              <w:tab/>
            </w:r>
            <w:r w:rsidR="004B1693">
              <w:rPr>
                <w:noProof/>
                <w:webHidden/>
              </w:rPr>
              <w:fldChar w:fldCharType="begin"/>
            </w:r>
            <w:r w:rsidR="004B1693">
              <w:rPr>
                <w:noProof/>
                <w:webHidden/>
              </w:rPr>
              <w:instrText xml:space="preserve"> PAGEREF _Toc193391898 \h </w:instrText>
            </w:r>
            <w:r w:rsidR="004B1693">
              <w:rPr>
                <w:noProof/>
                <w:webHidden/>
              </w:rPr>
            </w:r>
            <w:r w:rsidR="004B1693">
              <w:rPr>
                <w:noProof/>
                <w:webHidden/>
              </w:rPr>
              <w:fldChar w:fldCharType="separate"/>
            </w:r>
            <w:r w:rsidR="00AB083C">
              <w:rPr>
                <w:noProof/>
                <w:webHidden/>
              </w:rPr>
              <w:t>12</w:t>
            </w:r>
            <w:r w:rsidR="004B1693">
              <w:rPr>
                <w:noProof/>
                <w:webHidden/>
              </w:rPr>
              <w:fldChar w:fldCharType="end"/>
            </w:r>
          </w:hyperlink>
        </w:p>
        <w:p w14:paraId="43CEB342" w14:textId="77777777" w:rsidR="004B1693" w:rsidRDefault="00DF39FE">
          <w:pPr>
            <w:pStyle w:val="TDC2"/>
            <w:rPr>
              <w:rFonts w:asciiTheme="minorHAnsi" w:eastAsiaTheme="minorEastAsia" w:hAnsiTheme="minorHAnsi" w:cstheme="minorBidi"/>
              <w:noProof/>
              <w:szCs w:val="22"/>
              <w:lang w:eastAsia="es-MX"/>
            </w:rPr>
          </w:pPr>
          <w:hyperlink w:anchor="_Toc193391899" w:history="1">
            <w:r w:rsidR="004B1693" w:rsidRPr="001E6ECA">
              <w:rPr>
                <w:rStyle w:val="Hipervnculo"/>
                <w:noProof/>
              </w:rPr>
              <w:t>SEGUNDO. Estudio de Fondo</w:t>
            </w:r>
            <w:r w:rsidR="004B1693">
              <w:rPr>
                <w:noProof/>
                <w:webHidden/>
              </w:rPr>
              <w:tab/>
            </w:r>
            <w:r w:rsidR="004B1693">
              <w:rPr>
                <w:noProof/>
                <w:webHidden/>
              </w:rPr>
              <w:fldChar w:fldCharType="begin"/>
            </w:r>
            <w:r w:rsidR="004B1693">
              <w:rPr>
                <w:noProof/>
                <w:webHidden/>
              </w:rPr>
              <w:instrText xml:space="preserve"> PAGEREF _Toc193391899 \h </w:instrText>
            </w:r>
            <w:r w:rsidR="004B1693">
              <w:rPr>
                <w:noProof/>
                <w:webHidden/>
              </w:rPr>
            </w:r>
            <w:r w:rsidR="004B1693">
              <w:rPr>
                <w:noProof/>
                <w:webHidden/>
              </w:rPr>
              <w:fldChar w:fldCharType="separate"/>
            </w:r>
            <w:r w:rsidR="00AB083C">
              <w:rPr>
                <w:noProof/>
                <w:webHidden/>
              </w:rPr>
              <w:t>12</w:t>
            </w:r>
            <w:r w:rsidR="004B1693">
              <w:rPr>
                <w:noProof/>
                <w:webHidden/>
              </w:rPr>
              <w:fldChar w:fldCharType="end"/>
            </w:r>
          </w:hyperlink>
        </w:p>
        <w:p w14:paraId="6BBFB7B3" w14:textId="77777777" w:rsidR="004B1693" w:rsidRDefault="00DF39FE">
          <w:pPr>
            <w:pStyle w:val="TDC3"/>
            <w:rPr>
              <w:rFonts w:asciiTheme="minorHAnsi" w:eastAsiaTheme="minorEastAsia" w:hAnsiTheme="minorHAnsi" w:cstheme="minorBidi"/>
              <w:noProof/>
              <w:szCs w:val="22"/>
              <w:lang w:eastAsia="es-MX"/>
            </w:rPr>
          </w:pPr>
          <w:hyperlink w:anchor="_Toc193391900" w:history="1">
            <w:r w:rsidR="004B1693" w:rsidRPr="001E6ECA">
              <w:rPr>
                <w:rStyle w:val="Hipervnculo"/>
                <w:noProof/>
              </w:rPr>
              <w:t>a) Mandato de transparencia y responsabilidad del Sujeto Obligado</w:t>
            </w:r>
            <w:r w:rsidR="004B1693">
              <w:rPr>
                <w:noProof/>
                <w:webHidden/>
              </w:rPr>
              <w:tab/>
            </w:r>
            <w:r w:rsidR="004B1693">
              <w:rPr>
                <w:noProof/>
                <w:webHidden/>
              </w:rPr>
              <w:fldChar w:fldCharType="begin"/>
            </w:r>
            <w:r w:rsidR="004B1693">
              <w:rPr>
                <w:noProof/>
                <w:webHidden/>
              </w:rPr>
              <w:instrText xml:space="preserve"> PAGEREF _Toc193391900 \h </w:instrText>
            </w:r>
            <w:r w:rsidR="004B1693">
              <w:rPr>
                <w:noProof/>
                <w:webHidden/>
              </w:rPr>
            </w:r>
            <w:r w:rsidR="004B1693">
              <w:rPr>
                <w:noProof/>
                <w:webHidden/>
              </w:rPr>
              <w:fldChar w:fldCharType="separate"/>
            </w:r>
            <w:r w:rsidR="00AB083C">
              <w:rPr>
                <w:noProof/>
                <w:webHidden/>
              </w:rPr>
              <w:t>12</w:t>
            </w:r>
            <w:r w:rsidR="004B1693">
              <w:rPr>
                <w:noProof/>
                <w:webHidden/>
              </w:rPr>
              <w:fldChar w:fldCharType="end"/>
            </w:r>
          </w:hyperlink>
        </w:p>
        <w:p w14:paraId="34F74E3B" w14:textId="77777777" w:rsidR="004B1693" w:rsidRDefault="00DF39FE">
          <w:pPr>
            <w:pStyle w:val="TDC3"/>
            <w:rPr>
              <w:rFonts w:asciiTheme="minorHAnsi" w:eastAsiaTheme="minorEastAsia" w:hAnsiTheme="minorHAnsi" w:cstheme="minorBidi"/>
              <w:noProof/>
              <w:szCs w:val="22"/>
              <w:lang w:eastAsia="es-MX"/>
            </w:rPr>
          </w:pPr>
          <w:hyperlink w:anchor="_Toc193391901" w:history="1">
            <w:r w:rsidR="004B1693" w:rsidRPr="001E6ECA">
              <w:rPr>
                <w:rStyle w:val="Hipervnculo"/>
                <w:rFonts w:eastAsia="Calibri"/>
                <w:noProof/>
                <w:lang w:eastAsia="es-ES_tradnl"/>
              </w:rPr>
              <w:t>b) Controversia a resolver</w:t>
            </w:r>
            <w:r w:rsidR="004B1693">
              <w:rPr>
                <w:noProof/>
                <w:webHidden/>
              </w:rPr>
              <w:tab/>
            </w:r>
            <w:r w:rsidR="004B1693">
              <w:rPr>
                <w:noProof/>
                <w:webHidden/>
              </w:rPr>
              <w:fldChar w:fldCharType="begin"/>
            </w:r>
            <w:r w:rsidR="004B1693">
              <w:rPr>
                <w:noProof/>
                <w:webHidden/>
              </w:rPr>
              <w:instrText xml:space="preserve"> PAGEREF _Toc193391901 \h </w:instrText>
            </w:r>
            <w:r w:rsidR="004B1693">
              <w:rPr>
                <w:noProof/>
                <w:webHidden/>
              </w:rPr>
            </w:r>
            <w:r w:rsidR="004B1693">
              <w:rPr>
                <w:noProof/>
                <w:webHidden/>
              </w:rPr>
              <w:fldChar w:fldCharType="separate"/>
            </w:r>
            <w:r w:rsidR="00AB083C">
              <w:rPr>
                <w:noProof/>
                <w:webHidden/>
              </w:rPr>
              <w:t>15</w:t>
            </w:r>
            <w:r w:rsidR="004B1693">
              <w:rPr>
                <w:noProof/>
                <w:webHidden/>
              </w:rPr>
              <w:fldChar w:fldCharType="end"/>
            </w:r>
          </w:hyperlink>
        </w:p>
        <w:p w14:paraId="0E80FF2F" w14:textId="77777777" w:rsidR="004B1693" w:rsidRDefault="00DF39FE">
          <w:pPr>
            <w:pStyle w:val="TDC3"/>
            <w:rPr>
              <w:rFonts w:asciiTheme="minorHAnsi" w:eastAsiaTheme="minorEastAsia" w:hAnsiTheme="minorHAnsi" w:cstheme="minorBidi"/>
              <w:noProof/>
              <w:szCs w:val="22"/>
              <w:lang w:eastAsia="es-MX"/>
            </w:rPr>
          </w:pPr>
          <w:hyperlink w:anchor="_Toc193391902" w:history="1">
            <w:r w:rsidR="004B1693" w:rsidRPr="001E6ECA">
              <w:rPr>
                <w:rStyle w:val="Hipervnculo"/>
                <w:noProof/>
              </w:rPr>
              <w:t>c) Estudio de la controversia</w:t>
            </w:r>
            <w:r w:rsidR="004B1693">
              <w:rPr>
                <w:noProof/>
                <w:webHidden/>
              </w:rPr>
              <w:tab/>
            </w:r>
            <w:r w:rsidR="004B1693">
              <w:rPr>
                <w:noProof/>
                <w:webHidden/>
              </w:rPr>
              <w:fldChar w:fldCharType="begin"/>
            </w:r>
            <w:r w:rsidR="004B1693">
              <w:rPr>
                <w:noProof/>
                <w:webHidden/>
              </w:rPr>
              <w:instrText xml:space="preserve"> PAGEREF _Toc193391902 \h </w:instrText>
            </w:r>
            <w:r w:rsidR="004B1693">
              <w:rPr>
                <w:noProof/>
                <w:webHidden/>
              </w:rPr>
            </w:r>
            <w:r w:rsidR="004B1693">
              <w:rPr>
                <w:noProof/>
                <w:webHidden/>
              </w:rPr>
              <w:fldChar w:fldCharType="separate"/>
            </w:r>
            <w:r w:rsidR="00AB083C">
              <w:rPr>
                <w:noProof/>
                <w:webHidden/>
              </w:rPr>
              <w:t>16</w:t>
            </w:r>
            <w:r w:rsidR="004B1693">
              <w:rPr>
                <w:noProof/>
                <w:webHidden/>
              </w:rPr>
              <w:fldChar w:fldCharType="end"/>
            </w:r>
          </w:hyperlink>
        </w:p>
        <w:p w14:paraId="05CA6813" w14:textId="77777777" w:rsidR="004B1693" w:rsidRDefault="00DF39FE">
          <w:pPr>
            <w:pStyle w:val="TDC3"/>
            <w:rPr>
              <w:rFonts w:asciiTheme="minorHAnsi" w:eastAsiaTheme="minorEastAsia" w:hAnsiTheme="minorHAnsi" w:cstheme="minorBidi"/>
              <w:noProof/>
              <w:szCs w:val="22"/>
              <w:lang w:eastAsia="es-MX"/>
            </w:rPr>
          </w:pPr>
          <w:hyperlink w:anchor="_Toc193391903" w:history="1">
            <w:r w:rsidR="004B1693" w:rsidRPr="001E6ECA">
              <w:rPr>
                <w:rStyle w:val="Hipervnculo"/>
                <w:noProof/>
              </w:rPr>
              <w:t>d) Versión pública</w:t>
            </w:r>
            <w:r w:rsidR="004B1693">
              <w:rPr>
                <w:noProof/>
                <w:webHidden/>
              </w:rPr>
              <w:tab/>
            </w:r>
            <w:r w:rsidR="004B1693">
              <w:rPr>
                <w:noProof/>
                <w:webHidden/>
              </w:rPr>
              <w:fldChar w:fldCharType="begin"/>
            </w:r>
            <w:r w:rsidR="004B1693">
              <w:rPr>
                <w:noProof/>
                <w:webHidden/>
              </w:rPr>
              <w:instrText xml:space="preserve"> PAGEREF _Toc193391903 \h </w:instrText>
            </w:r>
            <w:r w:rsidR="004B1693">
              <w:rPr>
                <w:noProof/>
                <w:webHidden/>
              </w:rPr>
            </w:r>
            <w:r w:rsidR="004B1693">
              <w:rPr>
                <w:noProof/>
                <w:webHidden/>
              </w:rPr>
              <w:fldChar w:fldCharType="separate"/>
            </w:r>
            <w:r w:rsidR="00AB083C">
              <w:rPr>
                <w:noProof/>
                <w:webHidden/>
              </w:rPr>
              <w:t>54</w:t>
            </w:r>
            <w:r w:rsidR="004B1693">
              <w:rPr>
                <w:noProof/>
                <w:webHidden/>
              </w:rPr>
              <w:fldChar w:fldCharType="end"/>
            </w:r>
          </w:hyperlink>
        </w:p>
        <w:p w14:paraId="410744A5" w14:textId="77777777" w:rsidR="004B1693" w:rsidRDefault="00DF39FE">
          <w:pPr>
            <w:pStyle w:val="TDC3"/>
            <w:rPr>
              <w:rFonts w:asciiTheme="minorHAnsi" w:eastAsiaTheme="minorEastAsia" w:hAnsiTheme="minorHAnsi" w:cstheme="minorBidi"/>
              <w:noProof/>
              <w:szCs w:val="22"/>
              <w:lang w:eastAsia="es-MX"/>
            </w:rPr>
          </w:pPr>
          <w:hyperlink w:anchor="_Toc193391904" w:history="1">
            <w:r w:rsidR="004B1693" w:rsidRPr="001E6ECA">
              <w:rPr>
                <w:rStyle w:val="Hipervnculo"/>
                <w:noProof/>
              </w:rPr>
              <w:t>e) Conclusión</w:t>
            </w:r>
            <w:r w:rsidR="004B1693">
              <w:rPr>
                <w:noProof/>
                <w:webHidden/>
              </w:rPr>
              <w:tab/>
            </w:r>
            <w:r w:rsidR="004B1693">
              <w:rPr>
                <w:noProof/>
                <w:webHidden/>
              </w:rPr>
              <w:fldChar w:fldCharType="begin"/>
            </w:r>
            <w:r w:rsidR="004B1693">
              <w:rPr>
                <w:noProof/>
                <w:webHidden/>
              </w:rPr>
              <w:instrText xml:space="preserve"> PAGEREF _Toc193391904 \h </w:instrText>
            </w:r>
            <w:r w:rsidR="004B1693">
              <w:rPr>
                <w:noProof/>
                <w:webHidden/>
              </w:rPr>
            </w:r>
            <w:r w:rsidR="004B1693">
              <w:rPr>
                <w:noProof/>
                <w:webHidden/>
              </w:rPr>
              <w:fldChar w:fldCharType="separate"/>
            </w:r>
            <w:r w:rsidR="00AB083C">
              <w:rPr>
                <w:noProof/>
                <w:webHidden/>
              </w:rPr>
              <w:t>61</w:t>
            </w:r>
            <w:r w:rsidR="004B1693">
              <w:rPr>
                <w:noProof/>
                <w:webHidden/>
              </w:rPr>
              <w:fldChar w:fldCharType="end"/>
            </w:r>
          </w:hyperlink>
        </w:p>
        <w:p w14:paraId="4EE13A11" w14:textId="77777777" w:rsidR="004B1693" w:rsidRDefault="00DF39FE">
          <w:pPr>
            <w:pStyle w:val="TDC1"/>
            <w:tabs>
              <w:tab w:val="right" w:leader="dot" w:pos="9034"/>
            </w:tabs>
            <w:rPr>
              <w:rFonts w:asciiTheme="minorHAnsi" w:eastAsiaTheme="minorEastAsia" w:hAnsiTheme="minorHAnsi" w:cstheme="minorBidi"/>
              <w:noProof/>
              <w:szCs w:val="22"/>
              <w:lang w:eastAsia="es-MX"/>
            </w:rPr>
          </w:pPr>
          <w:hyperlink w:anchor="_Toc193391905" w:history="1">
            <w:r w:rsidR="004B1693" w:rsidRPr="001E6ECA">
              <w:rPr>
                <w:rStyle w:val="Hipervnculo"/>
                <w:noProof/>
              </w:rPr>
              <w:t>RESUELVE</w:t>
            </w:r>
            <w:r w:rsidR="004B1693">
              <w:rPr>
                <w:noProof/>
                <w:webHidden/>
              </w:rPr>
              <w:tab/>
            </w:r>
            <w:r w:rsidR="004B1693">
              <w:rPr>
                <w:noProof/>
                <w:webHidden/>
              </w:rPr>
              <w:fldChar w:fldCharType="begin"/>
            </w:r>
            <w:r w:rsidR="004B1693">
              <w:rPr>
                <w:noProof/>
                <w:webHidden/>
              </w:rPr>
              <w:instrText xml:space="preserve"> PAGEREF _Toc193391905 \h </w:instrText>
            </w:r>
            <w:r w:rsidR="004B1693">
              <w:rPr>
                <w:noProof/>
                <w:webHidden/>
              </w:rPr>
            </w:r>
            <w:r w:rsidR="004B1693">
              <w:rPr>
                <w:noProof/>
                <w:webHidden/>
              </w:rPr>
              <w:fldChar w:fldCharType="separate"/>
            </w:r>
            <w:r w:rsidR="00AB083C">
              <w:rPr>
                <w:noProof/>
                <w:webHidden/>
              </w:rPr>
              <w:t>62</w:t>
            </w:r>
            <w:r w:rsidR="004B1693">
              <w:rPr>
                <w:noProof/>
                <w:webHidden/>
              </w:rPr>
              <w:fldChar w:fldCharType="end"/>
            </w:r>
          </w:hyperlink>
        </w:p>
        <w:p w14:paraId="0C82FD7A" w14:textId="584C5F47" w:rsidR="009B2945" w:rsidRPr="00C02641" w:rsidRDefault="00AE3DA7" w:rsidP="00141876">
          <w:pPr>
            <w:spacing w:line="240" w:lineRule="auto"/>
            <w:rPr>
              <w:b/>
              <w:bCs/>
              <w:lang w:val="es-ES"/>
            </w:rPr>
          </w:pPr>
          <w:r w:rsidRPr="00C02641">
            <w:rPr>
              <w:b/>
              <w:bCs/>
              <w:sz w:val="16"/>
              <w:szCs w:val="16"/>
              <w:lang w:val="es-ES"/>
            </w:rPr>
            <w:lastRenderedPageBreak/>
            <w:fldChar w:fldCharType="end"/>
          </w:r>
        </w:p>
      </w:sdtContent>
    </w:sdt>
    <w:p w14:paraId="603A07E2" w14:textId="77777777" w:rsidR="00646436" w:rsidRPr="00C02641" w:rsidRDefault="00646436" w:rsidP="00664420">
      <w:pPr>
        <w:rPr>
          <w:rFonts w:cs="Tahoma"/>
          <w:szCs w:val="22"/>
        </w:rPr>
        <w:sectPr w:rsidR="00646436" w:rsidRPr="00C02641" w:rsidSect="00D90B39">
          <w:headerReference w:type="default" r:id="rId11"/>
          <w:footerReference w:type="default" r:id="rId12"/>
          <w:headerReference w:type="first" r:id="rId13"/>
          <w:type w:val="continuous"/>
          <w:pgSz w:w="12240" w:h="15840"/>
          <w:pgMar w:top="2552" w:right="1608" w:bottom="1135" w:left="1588" w:header="709" w:footer="737" w:gutter="0"/>
          <w:pgNumType w:start="1"/>
          <w:cols w:space="708"/>
          <w:titlePg/>
          <w:docGrid w:linePitch="360"/>
        </w:sectPr>
      </w:pPr>
    </w:p>
    <w:p w14:paraId="7A9A4270" w14:textId="051787D2" w:rsidR="00775BFC" w:rsidRPr="00C02641" w:rsidRDefault="00775BFC" w:rsidP="00775BFC">
      <w:pPr>
        <w:rPr>
          <w:b/>
        </w:rPr>
      </w:pPr>
      <w:r w:rsidRPr="00C02641">
        <w:lastRenderedPageBreak/>
        <w:t>Resolución del Pleno del Instituto de Transparencia, Acceso a la Información Pública y Protección de Datos Personales del Estado de México y Municipios, con domicilio en Metepec, Estado de México, de</w:t>
      </w:r>
      <w:r w:rsidR="003A2EAC" w:rsidRPr="00C02641">
        <w:t xml:space="preserve"> </w:t>
      </w:r>
      <w:r w:rsidR="00C02641" w:rsidRPr="00C02641">
        <w:rPr>
          <w:b/>
        </w:rPr>
        <w:t>veinte de marzo</w:t>
      </w:r>
      <w:r w:rsidR="003A2EAC" w:rsidRPr="00C02641">
        <w:rPr>
          <w:b/>
        </w:rPr>
        <w:t xml:space="preserve"> de dos mil veinticinco.</w:t>
      </w:r>
    </w:p>
    <w:p w14:paraId="0AF3AAC4" w14:textId="77777777" w:rsidR="00775BFC" w:rsidRPr="00C02641" w:rsidRDefault="00775BFC" w:rsidP="00775BFC"/>
    <w:p w14:paraId="40EAE038" w14:textId="372AB7D8" w:rsidR="00775BFC" w:rsidRPr="00C02641" w:rsidRDefault="00775BFC" w:rsidP="00775BFC">
      <w:r w:rsidRPr="00C02641">
        <w:rPr>
          <w:b/>
        </w:rPr>
        <w:t xml:space="preserve">VISTO </w:t>
      </w:r>
      <w:r w:rsidRPr="00C02641">
        <w:t xml:space="preserve">el expediente formado con motivo del Recurso de Revisión </w:t>
      </w:r>
      <w:r w:rsidR="00A456BF" w:rsidRPr="00C02641">
        <w:rPr>
          <w:rFonts w:eastAsia="Calibri"/>
          <w:b/>
          <w:lang w:eastAsia="en-US"/>
        </w:rPr>
        <w:t>07087</w:t>
      </w:r>
      <w:r w:rsidRPr="00C02641">
        <w:rPr>
          <w:rFonts w:eastAsia="Calibri"/>
          <w:b/>
          <w:lang w:eastAsia="en-US"/>
        </w:rPr>
        <w:t>/INFOEM/IP/RR/</w:t>
      </w:r>
      <w:r w:rsidR="00A456BF" w:rsidRPr="00C02641">
        <w:rPr>
          <w:rFonts w:eastAsia="Calibri"/>
          <w:b/>
          <w:lang w:eastAsia="en-US"/>
        </w:rPr>
        <w:t>2024</w:t>
      </w:r>
      <w:r w:rsidRPr="00C02641">
        <w:rPr>
          <w:rFonts w:eastAsia="Calibri"/>
          <w:lang w:eastAsia="en-US"/>
        </w:rPr>
        <w:t xml:space="preserve"> </w:t>
      </w:r>
      <w:r w:rsidRPr="00C02641">
        <w:t xml:space="preserve">interpuesto por </w:t>
      </w:r>
      <w:bookmarkStart w:id="2" w:name="_GoBack"/>
      <w:r w:rsidR="0079362C">
        <w:rPr>
          <w:rFonts w:eastAsia="Calibri" w:cs="Tahoma"/>
          <w:b/>
          <w:szCs w:val="22"/>
          <w:lang w:eastAsia="en-US"/>
        </w:rPr>
        <w:t>XXXXXX XXXXXX XXXXXX</w:t>
      </w:r>
      <w:bookmarkEnd w:id="2"/>
      <w:r w:rsidRPr="00C02641">
        <w:t xml:space="preserve">, a quien en lo subsecuente se le denominará </w:t>
      </w:r>
      <w:r w:rsidRPr="00C02641">
        <w:rPr>
          <w:b/>
          <w:bCs/>
        </w:rPr>
        <w:t>LA PARTE RECURRENTE</w:t>
      </w:r>
      <w:r w:rsidRPr="00C02641">
        <w:t xml:space="preserve">, en contra de la respuesta emitida por </w:t>
      </w:r>
      <w:r w:rsidR="00A456BF" w:rsidRPr="00C02641">
        <w:rPr>
          <w:b/>
        </w:rPr>
        <w:t>Ayuntamiento de Tianguistenco</w:t>
      </w:r>
      <w:r w:rsidRPr="00C02641">
        <w:t xml:space="preserve">, en adelante </w:t>
      </w:r>
      <w:r w:rsidRPr="00C02641">
        <w:rPr>
          <w:b/>
          <w:bCs/>
        </w:rPr>
        <w:t>EL SUJETO OBLIGADO</w:t>
      </w:r>
      <w:r w:rsidRPr="00C02641">
        <w:rPr>
          <w:rFonts w:eastAsia="Calibri"/>
          <w:lang w:eastAsia="en-US"/>
        </w:rPr>
        <w:t xml:space="preserve">, </w:t>
      </w:r>
      <w:r w:rsidRPr="00C02641">
        <w:t>se emite la presente Resolución con base en los Antecedentes y Considerandos que se exponen a continuación:</w:t>
      </w:r>
    </w:p>
    <w:p w14:paraId="2116968C" w14:textId="77777777" w:rsidR="00775BFC" w:rsidRPr="00C02641" w:rsidRDefault="00775BFC" w:rsidP="00775BFC"/>
    <w:p w14:paraId="5A444FB6" w14:textId="639D3567" w:rsidR="00664420" w:rsidRPr="00C02641" w:rsidRDefault="00664420" w:rsidP="00664420">
      <w:pPr>
        <w:pStyle w:val="Ttulo1"/>
      </w:pPr>
      <w:bookmarkStart w:id="3" w:name="_Toc193391879"/>
      <w:r w:rsidRPr="00C02641">
        <w:t>ANTECEDENTES</w:t>
      </w:r>
      <w:bookmarkEnd w:id="3"/>
    </w:p>
    <w:p w14:paraId="5CB5034E" w14:textId="77777777" w:rsidR="00AC2DB8" w:rsidRPr="00C02641" w:rsidRDefault="00AC2DB8" w:rsidP="00E37A3F"/>
    <w:p w14:paraId="09B2D38F" w14:textId="6E49D146" w:rsidR="00664420" w:rsidRPr="00C02641" w:rsidRDefault="00E37A3F" w:rsidP="00C80B14">
      <w:pPr>
        <w:pStyle w:val="Ttulo2"/>
      </w:pPr>
      <w:bookmarkStart w:id="4" w:name="_Toc193391880"/>
      <w:r w:rsidRPr="00C02641">
        <w:t>DE LA SOLICITUD DE INFORMACIÓN</w:t>
      </w:r>
      <w:bookmarkEnd w:id="4"/>
    </w:p>
    <w:p w14:paraId="2C6AD1A5" w14:textId="0405B3CD" w:rsidR="00664420" w:rsidRPr="00C02641" w:rsidRDefault="00E37A3F" w:rsidP="00E37A3F">
      <w:pPr>
        <w:pStyle w:val="Ttulo3"/>
      </w:pPr>
      <w:bookmarkStart w:id="5" w:name="_Toc193391881"/>
      <w:r w:rsidRPr="00C02641">
        <w:t xml:space="preserve">a) </w:t>
      </w:r>
      <w:r w:rsidR="006B10B0" w:rsidRPr="00C02641">
        <w:t>S</w:t>
      </w:r>
      <w:r w:rsidR="00664420" w:rsidRPr="00C02641">
        <w:t xml:space="preserve">olicitud de </w:t>
      </w:r>
      <w:r w:rsidR="006B10B0" w:rsidRPr="00C02641">
        <w:t>i</w:t>
      </w:r>
      <w:r w:rsidR="00664420" w:rsidRPr="00C02641">
        <w:t>nformación</w:t>
      </w:r>
      <w:bookmarkEnd w:id="5"/>
    </w:p>
    <w:p w14:paraId="06DCD29D" w14:textId="08598AD8" w:rsidR="009A2D78" w:rsidRPr="00FA5BDB" w:rsidRDefault="006B10B0" w:rsidP="009A2D78">
      <w:pPr>
        <w:pStyle w:val="Prrafodelista"/>
        <w:tabs>
          <w:tab w:val="left" w:pos="0"/>
        </w:tabs>
        <w:ind w:left="0"/>
        <w:contextualSpacing w:val="0"/>
        <w:rPr>
          <w:rFonts w:cs="Tahoma"/>
        </w:rPr>
      </w:pPr>
      <w:r w:rsidRPr="00FA5BDB">
        <w:rPr>
          <w:rFonts w:cs="Tahoma"/>
        </w:rPr>
        <w:t>El</w:t>
      </w:r>
      <w:r w:rsidR="00664420" w:rsidRPr="00FA5BDB">
        <w:rPr>
          <w:rFonts w:cs="Tahoma"/>
        </w:rPr>
        <w:t xml:space="preserve"> </w:t>
      </w:r>
      <w:r w:rsidR="00A456BF" w:rsidRPr="00FA5BDB">
        <w:rPr>
          <w:rFonts w:cs="Tahoma"/>
          <w:b/>
          <w:bCs/>
        </w:rPr>
        <w:t>once de octubre de dos mil veinticuatro</w:t>
      </w:r>
      <w:r w:rsidR="00664420" w:rsidRPr="00FA5BDB">
        <w:rPr>
          <w:rFonts w:cs="Tahoma"/>
        </w:rPr>
        <w:t xml:space="preserve">, </w:t>
      </w:r>
      <w:r w:rsidRPr="00FA5BDB">
        <w:rPr>
          <w:b/>
          <w:bCs/>
        </w:rPr>
        <w:t>LA PARTE RECURRENTE</w:t>
      </w:r>
      <w:r w:rsidR="00664420" w:rsidRPr="00FA5BDB">
        <w:rPr>
          <w:rFonts w:cs="Tahoma"/>
        </w:rPr>
        <w:t xml:space="preserve"> presentó una solicitud de acceso a la información pública </w:t>
      </w:r>
      <w:r w:rsidR="001F3515" w:rsidRPr="00FA5BDB">
        <w:rPr>
          <w:rFonts w:cs="Tahoma"/>
        </w:rPr>
        <w:t xml:space="preserve">ante el </w:t>
      </w:r>
      <w:r w:rsidR="001F3515" w:rsidRPr="00FA5BDB">
        <w:rPr>
          <w:rFonts w:cs="Tahoma"/>
          <w:b/>
          <w:bCs/>
        </w:rPr>
        <w:t>SUJETO OBLIGADO</w:t>
      </w:r>
      <w:r w:rsidR="001F3515" w:rsidRPr="00FA5BDB">
        <w:rPr>
          <w:rFonts w:cs="Tahoma"/>
        </w:rPr>
        <w:t xml:space="preserve">, </w:t>
      </w:r>
      <w:r w:rsidR="00664420" w:rsidRPr="00FA5BDB">
        <w:rPr>
          <w:rFonts w:cs="Tahoma"/>
        </w:rPr>
        <w:t>a través del Sistema de Acceso a la Información Mexiquense</w:t>
      </w:r>
      <w:r w:rsidR="00A456BF" w:rsidRPr="00FA5BDB">
        <w:rPr>
          <w:rFonts w:cs="Tahoma"/>
        </w:rPr>
        <w:t xml:space="preserve">, </w:t>
      </w:r>
      <w:r w:rsidR="009A2D78" w:rsidRPr="00FA5BDB">
        <w:rPr>
          <w:rFonts w:cs="Tahoma"/>
        </w:rPr>
        <w:t>(</w:t>
      </w:r>
      <w:r w:rsidRPr="00FA5BDB">
        <w:rPr>
          <w:rFonts w:cs="Tahoma"/>
        </w:rPr>
        <w:t>SAIMEX</w:t>
      </w:r>
      <w:r w:rsidR="009A2D78" w:rsidRPr="00FA5BDB">
        <w:rPr>
          <w:rFonts w:cs="Tahoma"/>
        </w:rPr>
        <w:t>). Dicha solicitud quedó</w:t>
      </w:r>
      <w:r w:rsidRPr="00FA5BDB">
        <w:rPr>
          <w:rFonts w:cs="Tahoma"/>
        </w:rPr>
        <w:t xml:space="preserve"> registrada c</w:t>
      </w:r>
      <w:r w:rsidR="00664420" w:rsidRPr="00FA5BDB">
        <w:rPr>
          <w:rFonts w:cs="Tahoma"/>
        </w:rPr>
        <w:t>on el número de folio</w:t>
      </w:r>
      <w:r w:rsidR="00A456BF" w:rsidRPr="00FA5BDB">
        <w:rPr>
          <w:rFonts w:cs="Tahoma"/>
        </w:rPr>
        <w:t xml:space="preserve"> </w:t>
      </w:r>
      <w:r w:rsidR="00A456BF" w:rsidRPr="00FA5BDB">
        <w:rPr>
          <w:rFonts w:cs="Tahoma"/>
          <w:b/>
        </w:rPr>
        <w:t>00122/TIANGUIS/IP/2024</w:t>
      </w:r>
      <w:r w:rsidR="002A3601" w:rsidRPr="00FA5BDB">
        <w:rPr>
          <w:rFonts w:cs="Tahoma"/>
        </w:rPr>
        <w:t xml:space="preserve"> y en ella </w:t>
      </w:r>
      <w:r w:rsidR="009A2D78" w:rsidRPr="00FA5BDB">
        <w:rPr>
          <w:rFonts w:cs="Tahoma"/>
        </w:rPr>
        <w:t>se requirió la siguiente información:</w:t>
      </w:r>
    </w:p>
    <w:p w14:paraId="0459D6AC" w14:textId="77777777" w:rsidR="00664420" w:rsidRPr="00FA5BDB" w:rsidRDefault="00664420" w:rsidP="00664420">
      <w:pPr>
        <w:tabs>
          <w:tab w:val="left" w:pos="4667"/>
        </w:tabs>
        <w:ind w:left="567" w:right="567"/>
        <w:rPr>
          <w:rFonts w:cs="Tahoma"/>
          <w:b/>
          <w:bCs/>
        </w:rPr>
      </w:pPr>
    </w:p>
    <w:p w14:paraId="179FB369" w14:textId="6992A6E1" w:rsidR="00664420" w:rsidRPr="00FA5BDB" w:rsidRDefault="00A456BF" w:rsidP="00A9208D">
      <w:pPr>
        <w:pStyle w:val="Puesto"/>
      </w:pPr>
      <w:r w:rsidRPr="00FA5BDB">
        <w:t xml:space="preserve">“Con fundamento en los artículos, 1, 6 y 8 de la Constitución Política de los Estados Unidos Mexicanos, 4, 8, 9, 11, 13, 14, 15, 16, 17, 18, 19, 20, de la Ley de Transparencia, Acceso a la Información Pública y Protección de Datos Personales del Estado de México y Municipios y 40, 41, 43, 44, 117, 118, 119, 138 y 139 de la Ley General del Sistema Nacional de Seguridad Pública, solicito respetuosamente el convenio vigente en versión pública si fuera el caso de la transferencia de funciones de transito que tiene firmado con el gobierno del estado de México, que les confiere las facultades para que la policia municipal realice funciones de tránsito. Así mismo solicito saber si todas las polcias de transito </w:t>
      </w:r>
      <w:r w:rsidRPr="00FA5BDB">
        <w:lastRenderedPageBreak/>
        <w:t>cuentan con controles de confianza vigente, cuip, cup, curso básico, curso de habilidades, solicito el manual de organización y procedimientos vigente de tránsito municipal en versión digital. solicito los recibos de nomina de todas las policas de transito digitalizados del la segunda quincena de septiembre de 2024. solicito un informe de la cantidad de infracciones que han realizados desde el 1 de enero de 2022 al 11 de octubre de 2024 y cuanto es el monto que se ha recaudado y en que se ha invertido ese recurso.”</w:t>
      </w:r>
    </w:p>
    <w:p w14:paraId="64B27DE3" w14:textId="77777777" w:rsidR="00664420" w:rsidRPr="00FA5BDB" w:rsidRDefault="00664420" w:rsidP="00664420">
      <w:pPr>
        <w:tabs>
          <w:tab w:val="left" w:pos="4667"/>
        </w:tabs>
        <w:ind w:left="567" w:right="567"/>
        <w:rPr>
          <w:rFonts w:cs="Tahoma"/>
          <w:bCs/>
          <w:i/>
          <w:szCs w:val="22"/>
        </w:rPr>
      </w:pPr>
    </w:p>
    <w:p w14:paraId="0BD6321D" w14:textId="56D9ABBC" w:rsidR="00664420" w:rsidRPr="00FA5BDB" w:rsidRDefault="009A2D78" w:rsidP="009A2D78">
      <w:pPr>
        <w:tabs>
          <w:tab w:val="left" w:pos="4667"/>
        </w:tabs>
        <w:ind w:left="567" w:right="567"/>
        <w:rPr>
          <w:rFonts w:cs="Tahoma"/>
          <w:bCs/>
          <w:szCs w:val="22"/>
        </w:rPr>
      </w:pPr>
      <w:r w:rsidRPr="00FA5BDB">
        <w:rPr>
          <w:rFonts w:cs="Tahoma"/>
          <w:b/>
          <w:bCs/>
          <w:szCs w:val="22"/>
        </w:rPr>
        <w:t>Modalidad de entrega</w:t>
      </w:r>
      <w:r w:rsidRPr="00FA5BDB">
        <w:rPr>
          <w:rFonts w:cs="Tahoma"/>
          <w:bCs/>
          <w:szCs w:val="22"/>
        </w:rPr>
        <w:t>: a</w:t>
      </w:r>
      <w:r w:rsidR="00664420" w:rsidRPr="00FA5BDB">
        <w:rPr>
          <w:rFonts w:cs="Tahoma"/>
          <w:bCs/>
          <w:i/>
          <w:szCs w:val="22"/>
        </w:rPr>
        <w:t xml:space="preserve"> través del SAIMEX</w:t>
      </w:r>
      <w:r w:rsidRPr="00FA5BDB">
        <w:rPr>
          <w:rFonts w:cs="Tahoma"/>
          <w:bCs/>
          <w:i/>
          <w:szCs w:val="22"/>
        </w:rPr>
        <w:t>.</w:t>
      </w:r>
    </w:p>
    <w:p w14:paraId="334D2860" w14:textId="77777777" w:rsidR="00664420" w:rsidRPr="00FA5BDB" w:rsidRDefault="00664420" w:rsidP="00664420">
      <w:pPr>
        <w:autoSpaceDE w:val="0"/>
        <w:autoSpaceDN w:val="0"/>
        <w:adjustRightInd w:val="0"/>
        <w:ind w:right="-28"/>
        <w:rPr>
          <w:rFonts w:cs="Tahoma"/>
          <w:bCs/>
          <w:i/>
          <w:szCs w:val="22"/>
        </w:rPr>
      </w:pPr>
    </w:p>
    <w:p w14:paraId="5AC1EE52" w14:textId="34C34E77" w:rsidR="00D036D3" w:rsidRPr="00C02641" w:rsidRDefault="00E37A3F" w:rsidP="00E37A3F">
      <w:pPr>
        <w:pStyle w:val="Ttulo3"/>
      </w:pPr>
      <w:bookmarkStart w:id="6" w:name="_Toc193391882"/>
      <w:r w:rsidRPr="00C02641">
        <w:t xml:space="preserve">b) </w:t>
      </w:r>
      <w:r w:rsidR="00D036D3" w:rsidRPr="00C02641">
        <w:t>Turno de la solicitud de información</w:t>
      </w:r>
      <w:bookmarkEnd w:id="6"/>
    </w:p>
    <w:p w14:paraId="7CEE6F8C" w14:textId="78509803" w:rsidR="007D1C55" w:rsidRPr="00FA5BDB" w:rsidRDefault="00D036D3" w:rsidP="00D036D3">
      <w:pPr>
        <w:rPr>
          <w:color w:val="000000" w:themeColor="text1"/>
        </w:rPr>
      </w:pPr>
      <w:r w:rsidRPr="00FA5BDB">
        <w:rPr>
          <w:color w:val="000000" w:themeColor="text1"/>
        </w:rPr>
        <w:t>En cumplimiento al artículo 162 de la Ley de Transparencia y Acceso a la Información Pública del Estado de México y Municipios, el</w:t>
      </w:r>
      <w:r w:rsidR="00A456BF" w:rsidRPr="00FA5BDB">
        <w:rPr>
          <w:color w:val="000000" w:themeColor="text1"/>
        </w:rPr>
        <w:t xml:space="preserve"> </w:t>
      </w:r>
      <w:r w:rsidR="00A456BF" w:rsidRPr="00FA5BDB">
        <w:rPr>
          <w:b/>
          <w:color w:val="000000" w:themeColor="text1"/>
        </w:rPr>
        <w:t xml:space="preserve">catorce de octubre de dos mil </w:t>
      </w:r>
      <w:r w:rsidR="00846567" w:rsidRPr="00FA5BDB">
        <w:rPr>
          <w:b/>
          <w:color w:val="000000" w:themeColor="text1"/>
        </w:rPr>
        <w:t>veinticuatro</w:t>
      </w:r>
      <w:r w:rsidRPr="00FA5BDB">
        <w:rPr>
          <w:color w:val="000000" w:themeColor="text1"/>
        </w:rPr>
        <w:t xml:space="preserve">, el Titular de la Unidad de Transparencia del </w:t>
      </w:r>
      <w:r w:rsidRPr="00FA5BDB">
        <w:rPr>
          <w:b/>
          <w:color w:val="000000" w:themeColor="text1"/>
        </w:rPr>
        <w:t>SUJETO OBLIGADO</w:t>
      </w:r>
      <w:r w:rsidRPr="00FA5BDB">
        <w:rPr>
          <w:color w:val="000000" w:themeColor="text1"/>
        </w:rPr>
        <w:t xml:space="preserve"> turnó la solicitud de información </w:t>
      </w:r>
      <w:r w:rsidR="00163D12" w:rsidRPr="00FA5BDB">
        <w:rPr>
          <w:color w:val="000000" w:themeColor="text1"/>
        </w:rPr>
        <w:t xml:space="preserve">a los </w:t>
      </w:r>
      <w:r w:rsidRPr="00FA5BDB">
        <w:rPr>
          <w:color w:val="000000" w:themeColor="text1"/>
        </w:rPr>
        <w:t>servidor</w:t>
      </w:r>
      <w:r w:rsidR="007D1C55" w:rsidRPr="00FA5BDB">
        <w:rPr>
          <w:color w:val="000000" w:themeColor="text1"/>
        </w:rPr>
        <w:t>es</w:t>
      </w:r>
      <w:r w:rsidRPr="00FA5BDB">
        <w:rPr>
          <w:color w:val="000000" w:themeColor="text1"/>
        </w:rPr>
        <w:t xml:space="preserve"> público</w:t>
      </w:r>
      <w:r w:rsidR="007D1C55" w:rsidRPr="00FA5BDB">
        <w:rPr>
          <w:color w:val="000000" w:themeColor="text1"/>
        </w:rPr>
        <w:t>s</w:t>
      </w:r>
      <w:r w:rsidRPr="00FA5BDB">
        <w:rPr>
          <w:color w:val="000000" w:themeColor="text1"/>
        </w:rPr>
        <w:t xml:space="preserve"> habilitado</w:t>
      </w:r>
      <w:r w:rsidR="007D1C55" w:rsidRPr="00FA5BDB">
        <w:rPr>
          <w:color w:val="000000" w:themeColor="text1"/>
        </w:rPr>
        <w:t>s</w:t>
      </w:r>
      <w:r w:rsidRPr="00FA5BDB">
        <w:rPr>
          <w:color w:val="000000" w:themeColor="text1"/>
        </w:rPr>
        <w:t xml:space="preserve"> que estimó pertinente</w:t>
      </w:r>
      <w:r w:rsidR="00163D12" w:rsidRPr="00FA5BDB">
        <w:rPr>
          <w:color w:val="000000" w:themeColor="text1"/>
        </w:rPr>
        <w:t>s</w:t>
      </w:r>
      <w:r w:rsidR="007D1C55" w:rsidRPr="00FA5BDB">
        <w:rPr>
          <w:color w:val="000000" w:themeColor="text1"/>
        </w:rPr>
        <w:t>.</w:t>
      </w:r>
    </w:p>
    <w:p w14:paraId="2C4045D7" w14:textId="77777777" w:rsidR="00AF03C4" w:rsidRPr="00FA5BDB" w:rsidRDefault="00AF03C4" w:rsidP="00AF03C4">
      <w:pPr>
        <w:rPr>
          <w:lang w:val="es-ES"/>
        </w:rPr>
      </w:pPr>
    </w:p>
    <w:p w14:paraId="3212BA4D" w14:textId="337A5709" w:rsidR="00664420" w:rsidRPr="00C02641" w:rsidRDefault="002F612D" w:rsidP="00E37A3F">
      <w:pPr>
        <w:pStyle w:val="Ttulo3"/>
        <w:rPr>
          <w:rFonts w:eastAsia="Calibri"/>
          <w:lang w:eastAsia="en-US"/>
        </w:rPr>
      </w:pPr>
      <w:bookmarkStart w:id="7" w:name="_Toc193391883"/>
      <w:r w:rsidRPr="00C02641">
        <w:rPr>
          <w:lang w:val="es-ES"/>
        </w:rPr>
        <w:t>c</w:t>
      </w:r>
      <w:r w:rsidR="00E37A3F" w:rsidRPr="00C02641">
        <w:rPr>
          <w:lang w:val="es-ES"/>
        </w:rPr>
        <w:t xml:space="preserve">) </w:t>
      </w:r>
      <w:r w:rsidR="00664420" w:rsidRPr="00C02641">
        <w:rPr>
          <w:lang w:val="es-ES"/>
        </w:rPr>
        <w:t xml:space="preserve">Respuesta </w:t>
      </w:r>
      <w:r w:rsidR="00664420" w:rsidRPr="00C02641">
        <w:rPr>
          <w:rFonts w:eastAsia="Calibri"/>
          <w:lang w:eastAsia="en-US"/>
        </w:rPr>
        <w:t>del Sujeto Obligado</w:t>
      </w:r>
      <w:bookmarkEnd w:id="7"/>
    </w:p>
    <w:p w14:paraId="79199CC1" w14:textId="19C2543D" w:rsidR="00664420" w:rsidRPr="00FA5BDB" w:rsidRDefault="00664420" w:rsidP="00902EE5">
      <w:pPr>
        <w:pStyle w:val="Sinespaciado"/>
        <w:spacing w:line="360" w:lineRule="auto"/>
        <w:rPr>
          <w:lang w:val="es-ES"/>
        </w:rPr>
      </w:pPr>
      <w:r w:rsidRPr="00FA5BDB">
        <w:rPr>
          <w:lang w:val="es-ES"/>
        </w:rPr>
        <w:t xml:space="preserve">El </w:t>
      </w:r>
      <w:r w:rsidR="00A456BF" w:rsidRPr="00FA5BDB">
        <w:rPr>
          <w:b/>
          <w:bCs/>
          <w:lang w:val="es-ES"/>
        </w:rPr>
        <w:t>cuatro de noviembre de dos mil veinticuatro</w:t>
      </w:r>
      <w:r w:rsidRPr="00FA5BDB">
        <w:rPr>
          <w:lang w:val="es-ES"/>
        </w:rPr>
        <w:t xml:space="preserve">, </w:t>
      </w:r>
      <w:r w:rsidR="00F07EE6" w:rsidRPr="00FA5BDB">
        <w:rPr>
          <w:lang w:val="es-ES"/>
        </w:rPr>
        <w:t xml:space="preserve">el Titular de la Unidad de Transparencia del </w:t>
      </w:r>
      <w:r w:rsidR="00F07EE6" w:rsidRPr="00FA5BDB">
        <w:rPr>
          <w:b/>
          <w:lang w:val="es-ES"/>
        </w:rPr>
        <w:t>SUJETO OBLIGADO</w:t>
      </w:r>
      <w:r w:rsidR="00F07EE6" w:rsidRPr="00FA5BDB">
        <w:rPr>
          <w:lang w:val="es-ES"/>
        </w:rPr>
        <w:t xml:space="preserve"> notificó la siguiente respuesta a través del </w:t>
      </w:r>
      <w:r w:rsidRPr="00FA5BDB">
        <w:rPr>
          <w:lang w:val="es-ES"/>
        </w:rPr>
        <w:t>SAIMEX</w:t>
      </w:r>
      <w:r w:rsidR="00F07EE6" w:rsidRPr="00FA5BDB">
        <w:rPr>
          <w:lang w:val="es-ES"/>
        </w:rPr>
        <w:t>:</w:t>
      </w:r>
    </w:p>
    <w:p w14:paraId="669F7EFD" w14:textId="77777777" w:rsidR="00664420" w:rsidRPr="00FA5BDB" w:rsidRDefault="00664420" w:rsidP="00664420">
      <w:pPr>
        <w:tabs>
          <w:tab w:val="left" w:pos="4667"/>
        </w:tabs>
        <w:ind w:left="567" w:right="567"/>
        <w:rPr>
          <w:rFonts w:cs="Tahoma"/>
          <w:b/>
          <w:bCs/>
        </w:rPr>
      </w:pPr>
    </w:p>
    <w:p w14:paraId="14C8FE2B" w14:textId="4AB757C4" w:rsidR="00D225EC" w:rsidRPr="00FA5BDB" w:rsidRDefault="00D225EC" w:rsidP="00D225EC">
      <w:pPr>
        <w:pStyle w:val="Puesto"/>
        <w:jc w:val="right"/>
      </w:pPr>
      <w:r w:rsidRPr="00FA5BDB">
        <w:t>“Folio de la solicitud: 00122/TIANGUIS/IP/2024</w:t>
      </w:r>
    </w:p>
    <w:p w14:paraId="76AEDB15" w14:textId="77777777" w:rsidR="00D225EC" w:rsidRPr="00FA5BDB" w:rsidRDefault="00D225EC" w:rsidP="00D225EC">
      <w:pPr>
        <w:pStyle w:val="Puesto"/>
      </w:pPr>
    </w:p>
    <w:p w14:paraId="7DCB6EEA" w14:textId="77777777" w:rsidR="00D225EC" w:rsidRPr="00FA5BDB" w:rsidRDefault="00D225EC" w:rsidP="00D225EC">
      <w:pPr>
        <w:pStyle w:val="Puesto"/>
      </w:pPr>
      <w:r w:rsidRPr="00FA5BDB">
        <w:t>En respuesta a la solicitud recibida, nos permitimos hacer de su conocimiento que con fundamento en el artículo 53, Fracciones: II, V y VI de la Ley de Transparencia y Acceso a la Información Pública del Estado de México y Municipios, le contestamos que:</w:t>
      </w:r>
    </w:p>
    <w:p w14:paraId="2D17AF83" w14:textId="77777777" w:rsidR="00D225EC" w:rsidRPr="00FA5BDB" w:rsidRDefault="00D225EC" w:rsidP="00D225EC"/>
    <w:p w14:paraId="042FE73D" w14:textId="703C080D" w:rsidR="00F07EE6" w:rsidRPr="00FA5BDB" w:rsidRDefault="00D225EC" w:rsidP="00D225EC">
      <w:pPr>
        <w:pStyle w:val="Puesto"/>
      </w:pPr>
      <w:r w:rsidRPr="00FA5BDB">
        <w:t>CONFORME A LO DISPUESTO EN LOS ARTICULOS 12, 150 Y 160 DE LA LEY DE TRANSPARENCIA Y ACCESO A LA INFORMACION PUBLICA DEL ESTADO DE MEXICO Y MUNCIPIOS, ENVIO RESPUESTA A SU SOLICITUD.”</w:t>
      </w:r>
    </w:p>
    <w:p w14:paraId="5D11024C" w14:textId="77777777" w:rsidR="00664420" w:rsidRPr="00FA5BDB" w:rsidRDefault="00664420" w:rsidP="00664420">
      <w:pPr>
        <w:autoSpaceDE w:val="0"/>
        <w:autoSpaceDN w:val="0"/>
        <w:adjustRightInd w:val="0"/>
        <w:ind w:right="-28"/>
        <w:rPr>
          <w:rFonts w:cs="Tahoma"/>
          <w:bCs/>
          <w:szCs w:val="22"/>
        </w:rPr>
      </w:pPr>
    </w:p>
    <w:p w14:paraId="70920289" w14:textId="1734249B" w:rsidR="00664420" w:rsidRPr="00FA5BDB" w:rsidRDefault="00F07EE6" w:rsidP="00664420">
      <w:pPr>
        <w:autoSpaceDE w:val="0"/>
        <w:autoSpaceDN w:val="0"/>
        <w:adjustRightInd w:val="0"/>
        <w:ind w:right="-28"/>
        <w:rPr>
          <w:rFonts w:cs="Tahoma"/>
          <w:bCs/>
          <w:szCs w:val="22"/>
          <w:lang w:val="es-ES"/>
        </w:rPr>
      </w:pPr>
      <w:r w:rsidRPr="00FA5BDB">
        <w:rPr>
          <w:rFonts w:cs="Tahoma"/>
          <w:bCs/>
          <w:szCs w:val="22"/>
          <w:lang w:val="es-ES"/>
        </w:rPr>
        <w:lastRenderedPageBreak/>
        <w:t xml:space="preserve">Asimismo, </w:t>
      </w:r>
      <w:r w:rsidRPr="00FA5BDB">
        <w:rPr>
          <w:rFonts w:cs="Tahoma"/>
          <w:b/>
          <w:szCs w:val="22"/>
          <w:lang w:val="es-ES"/>
        </w:rPr>
        <w:t xml:space="preserve">EL SUJETO OBLIGADO </w:t>
      </w:r>
      <w:r w:rsidRPr="00FA5BDB">
        <w:rPr>
          <w:rFonts w:cs="Tahoma"/>
          <w:bCs/>
          <w:szCs w:val="22"/>
          <w:lang w:val="es-ES"/>
        </w:rPr>
        <w:t>adjuntó a su respuesta los archivos electrónicos que se describen a continuación</w:t>
      </w:r>
      <w:r w:rsidR="00664420" w:rsidRPr="00FA5BDB">
        <w:rPr>
          <w:rFonts w:cs="Tahoma"/>
          <w:bCs/>
          <w:szCs w:val="22"/>
          <w:lang w:val="es-ES"/>
        </w:rPr>
        <w:t>:</w:t>
      </w:r>
    </w:p>
    <w:p w14:paraId="18890BFD" w14:textId="77777777" w:rsidR="00DE1133" w:rsidRPr="00FA5BDB" w:rsidRDefault="00DE1133" w:rsidP="00664420">
      <w:pPr>
        <w:autoSpaceDE w:val="0"/>
        <w:autoSpaceDN w:val="0"/>
        <w:adjustRightInd w:val="0"/>
        <w:ind w:right="-28"/>
        <w:rPr>
          <w:rFonts w:cs="Tahoma"/>
          <w:bCs/>
          <w:szCs w:val="22"/>
          <w:lang w:val="es-ES"/>
        </w:rPr>
      </w:pPr>
    </w:p>
    <w:p w14:paraId="4F2660BB" w14:textId="6B67A209" w:rsidR="00A456BF" w:rsidRPr="00FA5BDB" w:rsidRDefault="001A2989" w:rsidP="00664420">
      <w:pPr>
        <w:autoSpaceDE w:val="0"/>
        <w:autoSpaceDN w:val="0"/>
        <w:adjustRightInd w:val="0"/>
        <w:ind w:right="-28"/>
        <w:rPr>
          <w:rFonts w:cs="Tahoma"/>
          <w:bCs/>
          <w:szCs w:val="22"/>
          <w:lang w:val="es-ES"/>
        </w:rPr>
      </w:pPr>
      <w:r w:rsidRPr="00FA5BDB">
        <w:rPr>
          <w:rFonts w:cs="Tahoma"/>
          <w:b/>
          <w:bCs/>
          <w:szCs w:val="22"/>
          <w:lang w:val="es-ES"/>
        </w:rPr>
        <w:t>-</w:t>
      </w:r>
      <w:r w:rsidR="00A456BF" w:rsidRPr="00FA5BDB">
        <w:rPr>
          <w:rFonts w:cs="Tahoma"/>
          <w:b/>
          <w:bCs/>
          <w:szCs w:val="22"/>
          <w:lang w:val="es-ES"/>
        </w:rPr>
        <w:t>RESPUESTA SRIA SOL 00122 24.pdf.-</w:t>
      </w:r>
      <w:r w:rsidR="00A456BF" w:rsidRPr="00FA5BDB">
        <w:rPr>
          <w:rFonts w:cs="Tahoma"/>
          <w:bCs/>
          <w:szCs w:val="22"/>
          <w:lang w:val="es-ES"/>
        </w:rPr>
        <w:t xml:space="preserve"> </w:t>
      </w:r>
      <w:r w:rsidRPr="00FA5BDB">
        <w:rPr>
          <w:rFonts w:cs="Tahoma"/>
          <w:bCs/>
          <w:szCs w:val="22"/>
          <w:lang w:val="es-ES"/>
        </w:rPr>
        <w:t xml:space="preserve">Contiene oficio firmado por el Secretario de </w:t>
      </w:r>
      <w:r w:rsidR="00667419" w:rsidRPr="00FA5BDB">
        <w:rPr>
          <w:rFonts w:cs="Tahoma"/>
          <w:bCs/>
          <w:szCs w:val="22"/>
          <w:lang w:val="es-ES"/>
        </w:rPr>
        <w:t>Ayuntamiento</w:t>
      </w:r>
      <w:r w:rsidRPr="00FA5BDB">
        <w:rPr>
          <w:rFonts w:cs="Tahoma"/>
          <w:bCs/>
          <w:szCs w:val="22"/>
          <w:lang w:val="es-ES"/>
        </w:rPr>
        <w:t xml:space="preserve">, mediante el cual hace del conocimiento que no se encontraron archivos relacionados con la </w:t>
      </w:r>
      <w:r w:rsidR="00667419" w:rsidRPr="00FA5BDB">
        <w:rPr>
          <w:rFonts w:cs="Tahoma"/>
          <w:bCs/>
          <w:szCs w:val="22"/>
          <w:lang w:val="es-ES"/>
        </w:rPr>
        <w:t>solicitud</w:t>
      </w:r>
      <w:r w:rsidRPr="00FA5BDB">
        <w:rPr>
          <w:rFonts w:cs="Tahoma"/>
          <w:bCs/>
          <w:szCs w:val="22"/>
          <w:lang w:val="es-ES"/>
        </w:rPr>
        <w:t xml:space="preserve"> de información.</w:t>
      </w:r>
    </w:p>
    <w:p w14:paraId="5656B38C" w14:textId="77777777" w:rsidR="001A2989" w:rsidRPr="00FA5BDB" w:rsidRDefault="001A2989" w:rsidP="00664420">
      <w:pPr>
        <w:autoSpaceDE w:val="0"/>
        <w:autoSpaceDN w:val="0"/>
        <w:adjustRightInd w:val="0"/>
        <w:ind w:right="-28"/>
        <w:rPr>
          <w:rFonts w:cs="Tahoma"/>
          <w:bCs/>
          <w:szCs w:val="22"/>
          <w:lang w:val="es-ES"/>
        </w:rPr>
      </w:pPr>
    </w:p>
    <w:p w14:paraId="5732D987" w14:textId="7384BE03" w:rsidR="001A2989" w:rsidRPr="00FA5BDB" w:rsidRDefault="001A2989" w:rsidP="00664420">
      <w:pPr>
        <w:autoSpaceDE w:val="0"/>
        <w:autoSpaceDN w:val="0"/>
        <w:adjustRightInd w:val="0"/>
        <w:ind w:right="-28"/>
        <w:rPr>
          <w:rFonts w:cs="Tahoma"/>
          <w:bCs/>
          <w:szCs w:val="22"/>
          <w:lang w:val="es-ES"/>
        </w:rPr>
      </w:pPr>
      <w:r w:rsidRPr="00FA5BDB">
        <w:rPr>
          <w:rFonts w:cs="Tahoma"/>
          <w:b/>
          <w:bCs/>
          <w:szCs w:val="22"/>
          <w:lang w:val="es-ES"/>
        </w:rPr>
        <w:t>-RESPUESTA TESORERÍA SOL 122 24.pdf.-</w:t>
      </w:r>
      <w:r w:rsidRPr="00FA5BDB">
        <w:rPr>
          <w:rFonts w:cs="Tahoma"/>
          <w:bCs/>
          <w:szCs w:val="22"/>
          <w:lang w:val="es-ES"/>
        </w:rPr>
        <w:t xml:space="preserve"> Contiene un oficio incompleto</w:t>
      </w:r>
      <w:r w:rsidR="00D90B39">
        <w:rPr>
          <w:rFonts w:cs="Tahoma"/>
          <w:bCs/>
          <w:szCs w:val="22"/>
          <w:lang w:val="es-ES"/>
        </w:rPr>
        <w:t>,</w:t>
      </w:r>
      <w:r w:rsidR="00667419" w:rsidRPr="00FA5BDB">
        <w:rPr>
          <w:rFonts w:cs="Tahoma"/>
          <w:bCs/>
          <w:szCs w:val="22"/>
          <w:lang w:val="es-ES"/>
        </w:rPr>
        <w:t xml:space="preserve"> realizado por la Tesorería Municipal, dirigido al Titular de Transparencia. </w:t>
      </w:r>
    </w:p>
    <w:p w14:paraId="0462C168" w14:textId="77777777" w:rsidR="001A2989" w:rsidRPr="00FA5BDB" w:rsidRDefault="001A2989" w:rsidP="00664420">
      <w:pPr>
        <w:autoSpaceDE w:val="0"/>
        <w:autoSpaceDN w:val="0"/>
        <w:adjustRightInd w:val="0"/>
        <w:ind w:right="-28"/>
        <w:rPr>
          <w:rFonts w:cs="Tahoma"/>
          <w:bCs/>
          <w:szCs w:val="22"/>
          <w:lang w:val="es-ES"/>
        </w:rPr>
      </w:pPr>
    </w:p>
    <w:p w14:paraId="7878BBFB" w14:textId="7E2CF635" w:rsidR="00667419" w:rsidRPr="00FA5BDB" w:rsidRDefault="00667419" w:rsidP="00664420">
      <w:pPr>
        <w:autoSpaceDE w:val="0"/>
        <w:autoSpaceDN w:val="0"/>
        <w:adjustRightInd w:val="0"/>
        <w:ind w:right="-28"/>
        <w:rPr>
          <w:rFonts w:cs="Tahoma"/>
          <w:bCs/>
          <w:szCs w:val="22"/>
          <w:lang w:val="es-ES"/>
        </w:rPr>
      </w:pPr>
      <w:r w:rsidRPr="00FA5BDB">
        <w:rPr>
          <w:rFonts w:cs="Tahoma"/>
          <w:b/>
          <w:bCs/>
          <w:szCs w:val="22"/>
          <w:lang w:val="es-ES"/>
        </w:rPr>
        <w:t xml:space="preserve">-sol tesoreria y sria 00122 24.pdf.- </w:t>
      </w:r>
      <w:r w:rsidRPr="00FA5BDB">
        <w:rPr>
          <w:rFonts w:cs="Tahoma"/>
          <w:bCs/>
          <w:szCs w:val="22"/>
          <w:lang w:val="es-ES"/>
        </w:rPr>
        <w:t>Oficios realizados por el Titular de Transparencia mediante el cual realiza la solicitud de respuesta como servidores públicos habilitados al Tesorero y al Titular de la Unidad de Transparencia, a los pedimentos de</w:t>
      </w:r>
      <w:r w:rsidR="00846567" w:rsidRPr="00FA5BDB">
        <w:rPr>
          <w:rFonts w:cs="Tahoma"/>
          <w:bCs/>
          <w:szCs w:val="22"/>
          <w:lang w:val="es-ES"/>
        </w:rPr>
        <w:t xml:space="preserve"> </w:t>
      </w:r>
      <w:r w:rsidR="00846567" w:rsidRPr="00FA5BDB">
        <w:rPr>
          <w:rFonts w:cs="Tahoma"/>
          <w:b/>
          <w:bCs/>
          <w:szCs w:val="22"/>
          <w:lang w:val="es-ES"/>
        </w:rPr>
        <w:t xml:space="preserve">LA PARTE </w:t>
      </w:r>
      <w:r w:rsidRPr="00FA5BDB">
        <w:rPr>
          <w:rFonts w:cs="Tahoma"/>
          <w:b/>
          <w:bCs/>
          <w:szCs w:val="22"/>
          <w:lang w:val="es-ES"/>
        </w:rPr>
        <w:t>RECURRENTE</w:t>
      </w:r>
      <w:r w:rsidRPr="00FA5BDB">
        <w:rPr>
          <w:rFonts w:cs="Tahoma"/>
          <w:bCs/>
          <w:szCs w:val="22"/>
          <w:lang w:val="es-ES"/>
        </w:rPr>
        <w:t>.</w:t>
      </w:r>
    </w:p>
    <w:p w14:paraId="64256F6E" w14:textId="77777777" w:rsidR="00667419" w:rsidRPr="00FA5BDB" w:rsidRDefault="00667419" w:rsidP="00664420">
      <w:pPr>
        <w:autoSpaceDE w:val="0"/>
        <w:autoSpaceDN w:val="0"/>
        <w:adjustRightInd w:val="0"/>
        <w:ind w:right="-28"/>
        <w:rPr>
          <w:rFonts w:cs="Tahoma"/>
          <w:bCs/>
          <w:szCs w:val="22"/>
          <w:lang w:val="es-ES"/>
        </w:rPr>
      </w:pPr>
    </w:p>
    <w:p w14:paraId="690E095D" w14:textId="27DAA42B" w:rsidR="00667419" w:rsidRPr="00FA5BDB" w:rsidRDefault="00667419" w:rsidP="00667419">
      <w:pPr>
        <w:autoSpaceDE w:val="0"/>
        <w:autoSpaceDN w:val="0"/>
        <w:adjustRightInd w:val="0"/>
        <w:ind w:right="-28"/>
        <w:rPr>
          <w:rFonts w:cs="Tahoma"/>
          <w:bCs/>
          <w:szCs w:val="22"/>
          <w:lang w:val="es-ES"/>
        </w:rPr>
      </w:pPr>
      <w:r w:rsidRPr="00FA5BDB">
        <w:rPr>
          <w:rFonts w:cs="Tahoma"/>
          <w:b/>
          <w:bCs/>
          <w:szCs w:val="22"/>
          <w:lang w:val="es-ES"/>
        </w:rPr>
        <w:t xml:space="preserve">-SOL INF SEG PUB 00122 IP 24.pdf.- </w:t>
      </w:r>
      <w:r w:rsidRPr="00FA5BDB">
        <w:rPr>
          <w:rFonts w:cs="Tahoma"/>
          <w:bCs/>
          <w:szCs w:val="22"/>
          <w:lang w:val="es-ES"/>
        </w:rPr>
        <w:t>Oficio realizado por el Titular de Transparencia mediante el cual realiza la solicitud de respuesta como servidor público habilitado al Comisario de Seguridad Pública y Tránsito Municipal.</w:t>
      </w:r>
    </w:p>
    <w:p w14:paraId="0B30B4DE" w14:textId="5873AF04" w:rsidR="00667419" w:rsidRPr="00FA5BDB" w:rsidRDefault="00667419" w:rsidP="00664420">
      <w:pPr>
        <w:autoSpaceDE w:val="0"/>
        <w:autoSpaceDN w:val="0"/>
        <w:adjustRightInd w:val="0"/>
        <w:ind w:right="-28"/>
        <w:rPr>
          <w:rFonts w:cs="Tahoma"/>
          <w:b/>
          <w:bCs/>
          <w:szCs w:val="22"/>
          <w:lang w:val="es-ES"/>
        </w:rPr>
      </w:pPr>
    </w:p>
    <w:p w14:paraId="09D8D892" w14:textId="785F8E28" w:rsidR="00667419" w:rsidRPr="00FA5BDB" w:rsidRDefault="00667419" w:rsidP="00664420">
      <w:pPr>
        <w:autoSpaceDE w:val="0"/>
        <w:autoSpaceDN w:val="0"/>
        <w:adjustRightInd w:val="0"/>
        <w:ind w:right="-28"/>
        <w:rPr>
          <w:rFonts w:cs="Tahoma"/>
          <w:bCs/>
          <w:szCs w:val="22"/>
          <w:lang w:val="es-ES"/>
        </w:rPr>
      </w:pPr>
      <w:r w:rsidRPr="00FA5BDB">
        <w:rPr>
          <w:rFonts w:cs="Tahoma"/>
          <w:b/>
          <w:bCs/>
          <w:szCs w:val="22"/>
          <w:lang w:val="es-ES"/>
        </w:rPr>
        <w:t xml:space="preserve">-RESPUESTA CIUDADANO SOL 00122 24.pdf.- </w:t>
      </w:r>
      <w:r w:rsidRPr="00FA5BDB">
        <w:rPr>
          <w:rFonts w:cs="Tahoma"/>
          <w:bCs/>
          <w:szCs w:val="22"/>
          <w:lang w:val="es-ES"/>
        </w:rPr>
        <w:t>Oficio firmado por el Titular de la Unidad de Transparencia, mediante el cual hace del conocimiento de</w:t>
      </w:r>
      <w:r w:rsidR="00846567" w:rsidRPr="00FA5BDB">
        <w:rPr>
          <w:rFonts w:cs="Tahoma"/>
          <w:bCs/>
          <w:szCs w:val="22"/>
          <w:lang w:val="es-ES"/>
        </w:rPr>
        <w:t xml:space="preserve"> </w:t>
      </w:r>
      <w:r w:rsidR="00846567" w:rsidRPr="00FA5BDB">
        <w:rPr>
          <w:rFonts w:cs="Tahoma"/>
          <w:b/>
          <w:bCs/>
          <w:szCs w:val="22"/>
          <w:lang w:val="es-ES"/>
        </w:rPr>
        <w:t>LA PARTE</w:t>
      </w:r>
      <w:r w:rsidR="00846567" w:rsidRPr="00FA5BDB">
        <w:rPr>
          <w:rFonts w:cs="Tahoma"/>
          <w:bCs/>
          <w:szCs w:val="22"/>
          <w:lang w:val="es-ES"/>
        </w:rPr>
        <w:t xml:space="preserve"> </w:t>
      </w:r>
      <w:r w:rsidRPr="00FA5BDB">
        <w:rPr>
          <w:rFonts w:cs="Tahoma"/>
          <w:b/>
          <w:bCs/>
          <w:szCs w:val="22"/>
          <w:lang w:val="es-ES"/>
        </w:rPr>
        <w:t>RECURRENTE</w:t>
      </w:r>
      <w:r w:rsidRPr="00FA5BDB">
        <w:rPr>
          <w:rFonts w:cs="Tahoma"/>
          <w:bCs/>
          <w:szCs w:val="22"/>
          <w:lang w:val="es-ES"/>
        </w:rPr>
        <w:t xml:space="preserve"> </w:t>
      </w:r>
      <w:r w:rsidR="0018015B" w:rsidRPr="00FA5BDB">
        <w:rPr>
          <w:rFonts w:cs="Tahoma"/>
          <w:bCs/>
          <w:szCs w:val="22"/>
          <w:lang w:val="es-ES"/>
        </w:rPr>
        <w:t>las solicitudes realizadas a los servidores públicos habilitados</w:t>
      </w:r>
      <w:r w:rsidR="007A7714">
        <w:rPr>
          <w:rFonts w:cs="Tahoma"/>
          <w:bCs/>
          <w:szCs w:val="22"/>
          <w:lang w:val="es-ES"/>
        </w:rPr>
        <w:t>.</w:t>
      </w:r>
    </w:p>
    <w:p w14:paraId="5BA2777D" w14:textId="77777777" w:rsidR="001A2989" w:rsidRPr="00FA5BDB" w:rsidRDefault="001A2989" w:rsidP="00664420">
      <w:pPr>
        <w:autoSpaceDE w:val="0"/>
        <w:autoSpaceDN w:val="0"/>
        <w:adjustRightInd w:val="0"/>
        <w:ind w:right="-28"/>
        <w:rPr>
          <w:rFonts w:cs="Tahoma"/>
          <w:bCs/>
          <w:szCs w:val="22"/>
          <w:lang w:val="es-ES"/>
        </w:rPr>
      </w:pPr>
    </w:p>
    <w:p w14:paraId="7D8F12A6" w14:textId="252956B6" w:rsidR="0018015B" w:rsidRPr="00FA5BDB" w:rsidRDefault="0018015B" w:rsidP="00664420">
      <w:pPr>
        <w:autoSpaceDE w:val="0"/>
        <w:autoSpaceDN w:val="0"/>
        <w:adjustRightInd w:val="0"/>
        <w:ind w:right="-28"/>
        <w:rPr>
          <w:rFonts w:cs="Tahoma"/>
          <w:bCs/>
          <w:szCs w:val="22"/>
          <w:lang w:val="es-ES"/>
        </w:rPr>
      </w:pPr>
      <w:r w:rsidRPr="00FA5BDB">
        <w:rPr>
          <w:rFonts w:cs="Tahoma"/>
          <w:b/>
          <w:bCs/>
          <w:szCs w:val="22"/>
          <w:lang w:val="es-ES"/>
        </w:rPr>
        <w:t xml:space="preserve">-NOMINA - 2024-11-04T134931.954.pdf.- </w:t>
      </w:r>
      <w:r w:rsidRPr="00FA5BDB">
        <w:rPr>
          <w:rFonts w:cs="Tahoma"/>
          <w:bCs/>
          <w:szCs w:val="22"/>
          <w:lang w:val="es-ES"/>
        </w:rPr>
        <w:t xml:space="preserve">Contiene una relación de personas con calidad de policías, </w:t>
      </w:r>
      <w:r w:rsidR="000575F9" w:rsidRPr="00FA5BDB">
        <w:rPr>
          <w:rFonts w:cs="Tahoma"/>
          <w:bCs/>
          <w:szCs w:val="22"/>
          <w:lang w:val="es-ES"/>
        </w:rPr>
        <w:t>que corresponde a</w:t>
      </w:r>
      <w:r w:rsidRPr="00FA5BDB">
        <w:rPr>
          <w:rFonts w:cs="Tahoma"/>
          <w:bCs/>
          <w:szCs w:val="22"/>
          <w:lang w:val="es-ES"/>
        </w:rPr>
        <w:t xml:space="preserve"> información de los rubros de días pagados, periodo, fecha de adscripción,  nombre completo, puesto y sueldo.</w:t>
      </w:r>
    </w:p>
    <w:p w14:paraId="79EED470" w14:textId="59868558" w:rsidR="0018015B" w:rsidRPr="007A7714" w:rsidRDefault="0018015B" w:rsidP="00664420">
      <w:pPr>
        <w:autoSpaceDE w:val="0"/>
        <w:autoSpaceDN w:val="0"/>
        <w:adjustRightInd w:val="0"/>
        <w:ind w:right="-28"/>
        <w:rPr>
          <w:rFonts w:cs="Tahoma"/>
          <w:bCs/>
          <w:szCs w:val="22"/>
          <w:lang w:val="es-ES"/>
        </w:rPr>
      </w:pPr>
      <w:r w:rsidRPr="007A7714">
        <w:rPr>
          <w:rFonts w:cs="Tahoma"/>
          <w:b/>
          <w:bCs/>
          <w:szCs w:val="22"/>
          <w:lang w:val="es-ES"/>
        </w:rPr>
        <w:lastRenderedPageBreak/>
        <w:t xml:space="preserve">-RESPUESTA SEG PUB 122.pdf.- </w:t>
      </w:r>
      <w:r w:rsidR="00220501" w:rsidRPr="007A7714">
        <w:rPr>
          <w:rFonts w:cs="Tahoma"/>
          <w:bCs/>
          <w:szCs w:val="22"/>
          <w:lang w:val="es-ES"/>
        </w:rPr>
        <w:t xml:space="preserve">Contiene oficio del Comisario de Seguridad Pública, mediante el cual entrega una solicitud de clasificación de la información realizando su acuerdo y prueba de daño </w:t>
      </w:r>
      <w:r w:rsidR="00EC7E79" w:rsidRPr="007A7714">
        <w:rPr>
          <w:rFonts w:cs="Tahoma"/>
          <w:bCs/>
          <w:szCs w:val="22"/>
          <w:lang w:val="es-ES"/>
        </w:rPr>
        <w:t>peticionado la información sea clasificada como reservada.</w:t>
      </w:r>
    </w:p>
    <w:p w14:paraId="18B67423" w14:textId="77777777" w:rsidR="00EC7E79" w:rsidRPr="00956461" w:rsidRDefault="00EC7E79" w:rsidP="00664420">
      <w:pPr>
        <w:autoSpaceDE w:val="0"/>
        <w:autoSpaceDN w:val="0"/>
        <w:adjustRightInd w:val="0"/>
        <w:ind w:right="-28"/>
        <w:rPr>
          <w:rFonts w:cs="Tahoma"/>
          <w:bCs/>
          <w:szCs w:val="22"/>
          <w:highlight w:val="yellow"/>
          <w:lang w:val="es-ES"/>
        </w:rPr>
      </w:pPr>
    </w:p>
    <w:p w14:paraId="2A921D29" w14:textId="12A3BCBA" w:rsidR="00EC7E79" w:rsidRDefault="00EC7E79" w:rsidP="00664420">
      <w:pPr>
        <w:autoSpaceDE w:val="0"/>
        <w:autoSpaceDN w:val="0"/>
        <w:adjustRightInd w:val="0"/>
        <w:ind w:right="-28"/>
        <w:rPr>
          <w:rFonts w:cs="Tahoma"/>
          <w:bCs/>
          <w:szCs w:val="22"/>
          <w:lang w:val="es-ES"/>
        </w:rPr>
      </w:pPr>
      <w:r w:rsidRPr="007A7714">
        <w:rPr>
          <w:rFonts w:cs="Tahoma"/>
          <w:b/>
          <w:bCs/>
          <w:szCs w:val="22"/>
          <w:lang w:val="es-ES"/>
        </w:rPr>
        <w:t xml:space="preserve">-ACTA TRIGESIMA OCTAVA EXTRAORDINARIA SOL 122 24.pdf.- </w:t>
      </w:r>
      <w:r w:rsidR="00D94BCE" w:rsidRPr="007A7714">
        <w:rPr>
          <w:rFonts w:cs="Tahoma"/>
          <w:bCs/>
          <w:szCs w:val="22"/>
          <w:lang w:val="es-ES"/>
        </w:rPr>
        <w:t>Archivo que contiene el acta de la Trigésima Octava Sesión Extraordinaria d</w:t>
      </w:r>
      <w:r w:rsidR="00246BE4" w:rsidRPr="007A7714">
        <w:rPr>
          <w:rFonts w:cs="Tahoma"/>
          <w:bCs/>
          <w:szCs w:val="22"/>
          <w:lang w:val="es-ES"/>
        </w:rPr>
        <w:t xml:space="preserve">el Comité de Transparencia del </w:t>
      </w:r>
      <w:r w:rsidR="00D94BCE" w:rsidRPr="007A7714">
        <w:rPr>
          <w:rFonts w:cs="Tahoma"/>
          <w:bCs/>
          <w:szCs w:val="22"/>
          <w:lang w:val="es-ES"/>
        </w:rPr>
        <w:t>SUJETO OBLIGADO, donde clasifican la información</w:t>
      </w:r>
      <w:r w:rsidR="00040608">
        <w:rPr>
          <w:rFonts w:cs="Tahoma"/>
          <w:bCs/>
          <w:szCs w:val="22"/>
          <w:lang w:val="es-ES"/>
        </w:rPr>
        <w:t xml:space="preserve"> cono reservada relativa a si todas las policías cuentan con controles de confianza vigente, cuip, cup, curso básico de habilidades, manual de organización y procedimientos vigente de tránsito municipal</w:t>
      </w:r>
      <w:r w:rsidR="00D94BCE" w:rsidRPr="007A7714">
        <w:rPr>
          <w:rFonts w:cs="Tahoma"/>
          <w:bCs/>
          <w:szCs w:val="22"/>
          <w:lang w:val="es-ES"/>
        </w:rPr>
        <w:t>.</w:t>
      </w:r>
    </w:p>
    <w:p w14:paraId="3E4BBC8D" w14:textId="73053450" w:rsidR="00040608" w:rsidRDefault="00040608" w:rsidP="00664420">
      <w:pPr>
        <w:autoSpaceDE w:val="0"/>
        <w:autoSpaceDN w:val="0"/>
        <w:adjustRightInd w:val="0"/>
        <w:ind w:right="-28"/>
        <w:rPr>
          <w:rFonts w:cs="Tahoma"/>
          <w:bCs/>
          <w:szCs w:val="22"/>
          <w:lang w:val="es-ES"/>
        </w:rPr>
      </w:pPr>
    </w:p>
    <w:p w14:paraId="5A5DAB9E" w14:textId="77777777" w:rsidR="00E37A3F" w:rsidRPr="00C02641" w:rsidRDefault="00E37A3F" w:rsidP="00DE1133">
      <w:pPr>
        <w:pStyle w:val="Ttulo2"/>
        <w:jc w:val="left"/>
      </w:pPr>
      <w:bookmarkStart w:id="8" w:name="_Toc193391884"/>
      <w:r w:rsidRPr="00C02641">
        <w:t>DEL RECURSO DE REVISIÓN</w:t>
      </w:r>
      <w:bookmarkEnd w:id="8"/>
    </w:p>
    <w:p w14:paraId="0B17CD08" w14:textId="77777777" w:rsidR="00664420" w:rsidRPr="00C02641" w:rsidRDefault="00664420" w:rsidP="00664420">
      <w:pPr>
        <w:autoSpaceDE w:val="0"/>
        <w:autoSpaceDN w:val="0"/>
        <w:adjustRightInd w:val="0"/>
        <w:ind w:right="-28"/>
        <w:rPr>
          <w:rFonts w:cs="Tahoma"/>
          <w:bCs/>
          <w:szCs w:val="22"/>
          <w:lang w:val="es-ES"/>
        </w:rPr>
      </w:pPr>
    </w:p>
    <w:p w14:paraId="2B216813" w14:textId="61ADBB2B" w:rsidR="00664420" w:rsidRPr="00C02641" w:rsidRDefault="006E25BC" w:rsidP="006E25BC">
      <w:pPr>
        <w:pStyle w:val="Ttulo3"/>
      </w:pPr>
      <w:bookmarkStart w:id="9" w:name="_Toc193391885"/>
      <w:r w:rsidRPr="00C02641">
        <w:rPr>
          <w:szCs w:val="32"/>
        </w:rPr>
        <w:t>a)</w:t>
      </w:r>
      <w:r w:rsidRPr="00C02641">
        <w:t xml:space="preserve"> </w:t>
      </w:r>
      <w:r w:rsidR="00664420" w:rsidRPr="00C02641">
        <w:t>Interposición del Recurso de Revisión</w:t>
      </w:r>
      <w:bookmarkEnd w:id="9"/>
    </w:p>
    <w:p w14:paraId="6279C622" w14:textId="01E7BC72" w:rsidR="00664420" w:rsidRPr="00FA5BDB" w:rsidRDefault="00664420" w:rsidP="00664420">
      <w:pPr>
        <w:autoSpaceDE w:val="0"/>
        <w:autoSpaceDN w:val="0"/>
        <w:adjustRightInd w:val="0"/>
        <w:ind w:right="-28"/>
        <w:rPr>
          <w:rFonts w:cs="Tahoma"/>
          <w:szCs w:val="22"/>
        </w:rPr>
      </w:pPr>
      <w:r w:rsidRPr="00FA5BDB">
        <w:rPr>
          <w:rFonts w:cs="Tahoma"/>
          <w:szCs w:val="22"/>
        </w:rPr>
        <w:t xml:space="preserve">El </w:t>
      </w:r>
      <w:r w:rsidR="00D94BCE" w:rsidRPr="00FA5BDB">
        <w:rPr>
          <w:rFonts w:cs="Tahoma"/>
          <w:b/>
          <w:bCs/>
          <w:szCs w:val="22"/>
        </w:rPr>
        <w:t>seis de noviembre de dos mil veinticuatro,</w:t>
      </w:r>
      <w:r w:rsidRPr="00FA5BDB">
        <w:rPr>
          <w:rFonts w:cs="Tahoma"/>
          <w:szCs w:val="22"/>
        </w:rPr>
        <w:t xml:space="preserve"> </w:t>
      </w:r>
      <w:r w:rsidR="00F75D23" w:rsidRPr="00FA5BDB">
        <w:rPr>
          <w:rFonts w:cs="Tahoma"/>
          <w:b/>
          <w:bCs/>
          <w:szCs w:val="22"/>
        </w:rPr>
        <w:t>LA PARTE RECURRENTE</w:t>
      </w:r>
      <w:r w:rsidR="00F75D23" w:rsidRPr="00FA5BDB">
        <w:rPr>
          <w:rFonts w:cs="Tahoma"/>
          <w:szCs w:val="22"/>
        </w:rPr>
        <w:t xml:space="preserve"> interpuso el recurso de revisión en contra de la respuesta emitida por el </w:t>
      </w:r>
      <w:r w:rsidR="00F75D23" w:rsidRPr="00FA5BDB">
        <w:rPr>
          <w:rFonts w:cs="Tahoma"/>
          <w:b/>
          <w:bCs/>
          <w:szCs w:val="22"/>
        </w:rPr>
        <w:t>SUJETO OBLIGADO</w:t>
      </w:r>
      <w:r w:rsidR="00953430" w:rsidRPr="00FA5BDB">
        <w:rPr>
          <w:rFonts w:cs="Tahoma"/>
          <w:szCs w:val="22"/>
        </w:rPr>
        <w:t xml:space="preserve">, mismo que fue registrado en el SAIMEX con el número de expediente </w:t>
      </w:r>
      <w:r w:rsidR="00D94BCE" w:rsidRPr="00FA5BDB">
        <w:rPr>
          <w:rFonts w:cs="Tahoma"/>
          <w:b/>
          <w:bCs/>
          <w:szCs w:val="22"/>
        </w:rPr>
        <w:t>07087</w:t>
      </w:r>
      <w:r w:rsidR="00953430" w:rsidRPr="00FA5BDB">
        <w:rPr>
          <w:rFonts w:cs="Tahoma"/>
          <w:b/>
          <w:bCs/>
          <w:szCs w:val="22"/>
        </w:rPr>
        <w:t>/INFOEM/IP/RR/</w:t>
      </w:r>
      <w:r w:rsidR="00D94BCE" w:rsidRPr="00FA5BDB">
        <w:rPr>
          <w:rFonts w:cs="Tahoma"/>
          <w:b/>
          <w:bCs/>
          <w:szCs w:val="22"/>
        </w:rPr>
        <w:t>2024</w:t>
      </w:r>
      <w:r w:rsidR="00953430" w:rsidRPr="00FA5BDB">
        <w:rPr>
          <w:rFonts w:cs="Tahoma"/>
          <w:szCs w:val="22"/>
        </w:rPr>
        <w:t>, y en el cual manifiesta lo siguiente</w:t>
      </w:r>
      <w:r w:rsidRPr="00FA5BDB">
        <w:rPr>
          <w:rFonts w:cs="Tahoma"/>
          <w:szCs w:val="22"/>
        </w:rPr>
        <w:t>:</w:t>
      </w:r>
    </w:p>
    <w:p w14:paraId="74B30008" w14:textId="77777777" w:rsidR="00664420" w:rsidRPr="00FA5BDB" w:rsidRDefault="00664420" w:rsidP="00664420">
      <w:pPr>
        <w:tabs>
          <w:tab w:val="left" w:pos="4667"/>
        </w:tabs>
        <w:ind w:right="539"/>
        <w:rPr>
          <w:rFonts w:cs="Tahoma"/>
          <w:szCs w:val="22"/>
        </w:rPr>
      </w:pPr>
    </w:p>
    <w:p w14:paraId="12153283" w14:textId="77777777" w:rsidR="00664420" w:rsidRPr="00FA5BDB" w:rsidRDefault="00664420" w:rsidP="00664420">
      <w:pPr>
        <w:tabs>
          <w:tab w:val="left" w:pos="4667"/>
        </w:tabs>
        <w:ind w:left="567" w:right="539"/>
        <w:rPr>
          <w:rFonts w:cs="Tahoma"/>
          <w:b/>
          <w:iCs/>
        </w:rPr>
      </w:pPr>
      <w:r w:rsidRPr="00FA5BDB">
        <w:rPr>
          <w:rFonts w:cs="Tahoma"/>
          <w:b/>
          <w:iCs/>
        </w:rPr>
        <w:t>ACTO IMPUGNADO</w:t>
      </w:r>
      <w:r w:rsidRPr="00FA5BDB">
        <w:rPr>
          <w:rFonts w:cs="Tahoma"/>
          <w:b/>
          <w:iCs/>
        </w:rPr>
        <w:tab/>
      </w:r>
    </w:p>
    <w:p w14:paraId="523F8BF4" w14:textId="0777B382" w:rsidR="00664420" w:rsidRPr="00FA5BDB" w:rsidRDefault="00D94BCE" w:rsidP="00846567">
      <w:pPr>
        <w:pStyle w:val="Puesto"/>
      </w:pPr>
      <w:r w:rsidRPr="00FA5BDB">
        <w:t xml:space="preserve">“Se nego la información que solicite, clasificandola arbitrariamente con la finalidad de no entregarla y sin la motivación legal adecuada de: 1.- el convenio vigente en versión pública si fuera el caso de la transferencia de funciones de transito que tiene firmado con el gobierno del estado de México, que les confiere las facultades para que la policia municipal realice funciones de tránsito. 2.- Así mismo solicito saber si todas las polcias de transito cuentan con controles de confianza vigente, cuip, cup, curso básico, curso de habilidades, 3.- solicito el manual de organización y procedimientos vigente de tránsito municipal en versión digital. 4.- solicito los recibos de nomina de todas las policas de transito digitalizados del la segunda quincena de septiembre de 2024. Solo fue enviada una lista sin proteger los datos prsonales de las oficiales 5.- solicito un informe de la cantidad de infracciones que han </w:t>
      </w:r>
      <w:r w:rsidRPr="00FA5BDB">
        <w:lastRenderedPageBreak/>
        <w:t>realizados desde el 1 de enero de 2022 al 11 de octubre de 2024 y 6.- cuanto es el monto que se ha recaudado y en que se ha invertido ese recurso.”</w:t>
      </w:r>
    </w:p>
    <w:p w14:paraId="6AE8EA9A" w14:textId="77777777" w:rsidR="00664420" w:rsidRPr="00FA5BDB" w:rsidRDefault="00664420" w:rsidP="00664420">
      <w:pPr>
        <w:tabs>
          <w:tab w:val="left" w:pos="4667"/>
        </w:tabs>
        <w:ind w:left="567" w:right="539"/>
        <w:rPr>
          <w:rFonts w:cs="Tahoma"/>
          <w:bCs/>
          <w:i/>
        </w:rPr>
      </w:pPr>
    </w:p>
    <w:p w14:paraId="047D036B" w14:textId="77777777" w:rsidR="00664420" w:rsidRPr="00FA5BDB" w:rsidRDefault="00664420" w:rsidP="00664420">
      <w:pPr>
        <w:tabs>
          <w:tab w:val="left" w:pos="4667"/>
        </w:tabs>
        <w:ind w:left="567" w:right="539"/>
        <w:rPr>
          <w:rFonts w:cs="Tahoma"/>
          <w:b/>
          <w:iCs/>
        </w:rPr>
      </w:pPr>
      <w:r w:rsidRPr="00FA5BDB">
        <w:rPr>
          <w:rFonts w:cs="Tahoma"/>
          <w:b/>
          <w:iCs/>
        </w:rPr>
        <w:t>RAZONES O MOTIVOS DE LA INCONFORMIDAD</w:t>
      </w:r>
      <w:r w:rsidRPr="00FA5BDB">
        <w:rPr>
          <w:rFonts w:cs="Tahoma"/>
          <w:b/>
          <w:iCs/>
        </w:rPr>
        <w:tab/>
      </w:r>
    </w:p>
    <w:p w14:paraId="1DAE2563" w14:textId="79A088AE" w:rsidR="00953430" w:rsidRDefault="00D94BCE" w:rsidP="00846567">
      <w:pPr>
        <w:pStyle w:val="Puesto"/>
      </w:pPr>
      <w:r w:rsidRPr="00FA5BDB">
        <w:t>“se esta violando mi derecho humano de acceso a la información Con fundamento en los artículos, 1, 6 y 8 de la Constitución Política de los Estados Unidos Mexicanos, 4, 8, 9, 11, 13, 14, 15, 16, 17, 18, 19, 20, de la Ley de Transparencia, Acceso a la Información Pública y Protección de Datos Personales del Estado de México y Municipios y 40, 41, 43, 44, 117, 118, 119, 138 y 139 de la Ley General del Sistema Nacional de Seguridad Pública, La información que solicito no puede ser considerada Información Confidencial o Reservada en virtud de que no estoy solicitando ningún dato personal, pero si en la base de datos se encuentra la información relacionada la misma con un dato personal, solicito que los datos personales sean eliminados o en su defecto se me proporcione una versión pública de dichos documentos, La información que solicito no puede ser considerada reservada o confidencial, debido a que no encuadra en ninguna de las causales señaladas en la normatividad aplicable ya que no supera la prueba de daño que el sujeto debe realizar para demostrar que su publicación afectaría en algún modo las funciones del sujeto obligado o sus integrantes, la vida de ellos o la seguridad nacional, para mayor referencia se hace de su conocimiento que dicha información es pública y se proporciona de manera permanente por otros sujetos obligados del país. Ahora bien, cabe precisar que en los casos en los que el Sujeto Obligado “no cuente con la información” en los términos peticionarios por un servidor, debe motivar y justificar la inexistencia de la información, cumpliendo con lo establecido por la Ley General de Transparencia, pues el sujeto obligado debe proporcionar los documentos que</w:t>
      </w:r>
      <w:r w:rsidRPr="003A2EAC">
        <w:t xml:space="preserve"> sustenten la información solicitada, otorgando los documentos que se encuentren en sus archivos o que está obligado a documentar de acuerdo con sus facultades, obligaciones o funciones, es decir el hecho de que la misma ley de Transparencia establezca en su Artículo 12.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No lo exime de entregar la información con la que cuente en sus archivos o las características de la información o el formato que lo permita. Apoyo lo anterior, en lo dispuesto en los criterios de interpretación 02/2017 y 03/2017 emitidos por el INAI, de cuyos contenidos se desprende “NO EXISTE OBLIGACIÓN DE ELABORAR DOCUMENTOS AD HOC PARA ATENDER LAS SOLICITUDES DE ACCESO A LA INFORMACIÓN… LOS SUJETOS OBLIGADOS DEBEN GARANTIZAR EL DERECHO AL ACCESO A LA INFORMACIÓN DEL PARTICULAR, PROPORCIONANDO LA INFORMACIÓN CON LA QUE </w:t>
      </w:r>
      <w:r w:rsidRPr="003A2EAC">
        <w:lastRenderedPageBreak/>
        <w:t>CUENTAN EN EL FORMATO EN QUE LA MISMA OBRE EN SUS ARCHIVOS…” Y “Congruencia” y Exhaustividad. Sus alcances para garantizar el derecho al acceso a la información consagrado en la Constitución Política de los Estados Unidos Mexicanos.”</w:t>
      </w:r>
    </w:p>
    <w:p w14:paraId="1EA886F4" w14:textId="2A0BD4FE" w:rsidR="009E07C9" w:rsidRDefault="009E07C9" w:rsidP="009E07C9"/>
    <w:p w14:paraId="22F6D577" w14:textId="379ED2DA" w:rsidR="009E07C9" w:rsidRDefault="009E07C9" w:rsidP="009E07C9">
      <w:r>
        <w:t xml:space="preserve">La parte RECURRENTE anexó el archivo de denominado </w:t>
      </w:r>
      <w:r w:rsidRPr="009E07C9">
        <w:t>NOMINA - 2024-11-04T134931.954.pdf</w:t>
      </w:r>
      <w:r>
        <w:t>. el cual contiene el documento con sueldos que fue entregado en respuesta por el SUJETO OBLIGADO.</w:t>
      </w:r>
    </w:p>
    <w:p w14:paraId="12AED30B" w14:textId="77777777" w:rsidR="009E07C9" w:rsidRPr="009E07C9" w:rsidRDefault="009E07C9" w:rsidP="009E07C9"/>
    <w:p w14:paraId="6804DEF1" w14:textId="3C4F6CB5" w:rsidR="00664420" w:rsidRPr="00C02641" w:rsidRDefault="006E25BC" w:rsidP="006E25BC">
      <w:pPr>
        <w:pStyle w:val="Ttulo3"/>
      </w:pPr>
      <w:bookmarkStart w:id="10" w:name="_Toc193391886"/>
      <w:r w:rsidRPr="00C02641">
        <w:t>b</w:t>
      </w:r>
      <w:r w:rsidR="00664420" w:rsidRPr="00C02641">
        <w:t>) Turno del Recurso de Revisión</w:t>
      </w:r>
      <w:bookmarkEnd w:id="10"/>
    </w:p>
    <w:p w14:paraId="1173671B" w14:textId="226CA6B3" w:rsidR="00C72DAA" w:rsidRPr="003A2EAC" w:rsidRDefault="00C72DAA" w:rsidP="00C72DAA">
      <w:r w:rsidRPr="003A2EAC">
        <w:t>Con fundamento en el artículo 185, fracción I de la Ley de Transparencia y Acceso a la Información Pública del Estado de México y Municipios, el</w:t>
      </w:r>
      <w:r w:rsidRPr="003A2EAC">
        <w:rPr>
          <w:b/>
          <w:bCs/>
        </w:rPr>
        <w:t xml:space="preserve"> </w:t>
      </w:r>
      <w:r w:rsidR="002743F5" w:rsidRPr="003A2EAC">
        <w:rPr>
          <w:rFonts w:eastAsia="Palatino Linotype" w:cs="Palatino Linotype"/>
          <w:b/>
        </w:rPr>
        <w:t>seis de noviembre de dos mil veinticuatro,</w:t>
      </w:r>
      <w:r w:rsidRPr="003A2EAC">
        <w:t xml:space="preserve"> se turnó el recurso de revisión a través del</w:t>
      </w:r>
      <w:r w:rsidRPr="003A2EAC">
        <w:rPr>
          <w:rFonts w:eastAsia="Arial Unicode MS"/>
        </w:rPr>
        <w:t xml:space="preserve"> </w:t>
      </w:r>
      <w:r w:rsidRPr="003A2EAC">
        <w:rPr>
          <w:rFonts w:eastAsia="Arial Unicode MS"/>
          <w:bCs/>
        </w:rPr>
        <w:t>SAIMEX</w:t>
      </w:r>
      <w:r w:rsidRPr="003A2EAC">
        <w:t xml:space="preserve"> a la </w:t>
      </w:r>
      <w:r w:rsidRPr="003A2EAC">
        <w:rPr>
          <w:b/>
        </w:rPr>
        <w:t>Comisionada Sharon Cristina Morales Martínez</w:t>
      </w:r>
      <w:r w:rsidRPr="003A2EAC">
        <w:rPr>
          <w:bCs/>
        </w:rPr>
        <w:t xml:space="preserve">, </w:t>
      </w:r>
      <w:r w:rsidRPr="003A2EAC">
        <w:t xml:space="preserve">a efecto de decretar su admisión o desechamiento. </w:t>
      </w:r>
    </w:p>
    <w:p w14:paraId="18F305CB" w14:textId="77777777" w:rsidR="00664420" w:rsidRPr="003A2EAC" w:rsidRDefault="00664420" w:rsidP="00664420">
      <w:pPr>
        <w:rPr>
          <w:rFonts w:eastAsia="Batang" w:cs="Tahoma"/>
          <w:bCs/>
          <w:szCs w:val="22"/>
        </w:rPr>
      </w:pPr>
    </w:p>
    <w:p w14:paraId="3E31EC2D" w14:textId="295256A1" w:rsidR="00664420" w:rsidRPr="00C02641" w:rsidRDefault="006E25BC" w:rsidP="006E25BC">
      <w:pPr>
        <w:pStyle w:val="Ttulo3"/>
      </w:pPr>
      <w:bookmarkStart w:id="11" w:name="_Toc193391887"/>
      <w:r w:rsidRPr="00C02641">
        <w:t>c</w:t>
      </w:r>
      <w:r w:rsidR="00664420" w:rsidRPr="00C02641">
        <w:t>) Admisión del Recurso de Revisión</w:t>
      </w:r>
      <w:bookmarkEnd w:id="11"/>
    </w:p>
    <w:p w14:paraId="240447D5" w14:textId="167125B2" w:rsidR="000E09C4" w:rsidRPr="003A2EAC" w:rsidRDefault="000E09C4" w:rsidP="000E09C4">
      <w:pPr>
        <w:rPr>
          <w:rFonts w:cs="Arial"/>
          <w:color w:val="000000" w:themeColor="text1"/>
        </w:rPr>
      </w:pPr>
      <w:r w:rsidRPr="003A2EAC">
        <w:rPr>
          <w:rFonts w:cs="Arial"/>
          <w:color w:val="000000" w:themeColor="text1"/>
        </w:rPr>
        <w:t xml:space="preserve">El </w:t>
      </w:r>
      <w:r w:rsidR="002743F5" w:rsidRPr="003A2EAC">
        <w:rPr>
          <w:rFonts w:eastAsia="Palatino Linotype" w:cs="Palatino Linotype"/>
          <w:b/>
        </w:rPr>
        <w:t xml:space="preserve">ocho de noviembre de dos </w:t>
      </w:r>
      <w:r w:rsidR="00846567">
        <w:rPr>
          <w:rFonts w:eastAsia="Palatino Linotype" w:cs="Palatino Linotype"/>
          <w:b/>
        </w:rPr>
        <w:t>m</w:t>
      </w:r>
      <w:r w:rsidR="002743F5" w:rsidRPr="003A2EAC">
        <w:rPr>
          <w:rFonts w:eastAsia="Palatino Linotype" w:cs="Palatino Linotype"/>
          <w:b/>
        </w:rPr>
        <w:t>il veinticuatro,</w:t>
      </w:r>
      <w:r w:rsidR="0003633C">
        <w:rPr>
          <w:rFonts w:eastAsia="Palatino Linotype" w:cs="Palatino Linotype"/>
          <w:b/>
        </w:rPr>
        <w:t xml:space="preserve"> </w:t>
      </w:r>
      <w:r w:rsidRPr="003A2EAC">
        <w:rPr>
          <w:rFonts w:cs="Arial"/>
          <w:color w:val="000000" w:themeColor="text1"/>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A2EAC">
        <w:rPr>
          <w:rFonts w:cs="Arial"/>
          <w:color w:val="000000" w:themeColor="text1"/>
        </w:rPr>
        <w:t>, fracción II</w:t>
      </w:r>
      <w:r w:rsidRPr="003A2EAC">
        <w:rPr>
          <w:rFonts w:cs="Arial"/>
          <w:color w:val="000000" w:themeColor="text1"/>
        </w:rPr>
        <w:t xml:space="preserve"> de la Ley de Transparencia y Acceso a la Información Pública del Estado de México y Municipios.</w:t>
      </w:r>
    </w:p>
    <w:p w14:paraId="09B589C5" w14:textId="77777777" w:rsidR="00664420" w:rsidRPr="003A2EAC" w:rsidRDefault="00664420" w:rsidP="00664420">
      <w:pPr>
        <w:rPr>
          <w:rFonts w:cs="Tahoma"/>
          <w:b/>
          <w:szCs w:val="22"/>
        </w:rPr>
      </w:pPr>
    </w:p>
    <w:p w14:paraId="3B820F58" w14:textId="335B1251" w:rsidR="00865CF4" w:rsidRPr="00C02641" w:rsidRDefault="002F612D" w:rsidP="006E25BC">
      <w:pPr>
        <w:pStyle w:val="Ttulo3"/>
      </w:pPr>
      <w:bookmarkStart w:id="12" w:name="_Toc193391888"/>
      <w:r w:rsidRPr="00C02641">
        <w:t>d</w:t>
      </w:r>
      <w:r w:rsidR="00664420" w:rsidRPr="00C02641">
        <w:t xml:space="preserve">) </w:t>
      </w:r>
      <w:r w:rsidR="00865CF4" w:rsidRPr="00C02641">
        <w:t>Informe Justificado del Sujeto Obligado</w:t>
      </w:r>
      <w:bookmarkEnd w:id="12"/>
    </w:p>
    <w:p w14:paraId="195F0D72" w14:textId="2C19B4DB" w:rsidR="00865CF4" w:rsidRPr="003A2EAC" w:rsidRDefault="00865CF4" w:rsidP="00865CF4">
      <w:pPr>
        <w:rPr>
          <w:rFonts w:eastAsia="Calibri" w:cs="Tahoma"/>
          <w:szCs w:val="22"/>
          <w:lang w:eastAsia="en-US"/>
        </w:rPr>
      </w:pPr>
      <w:r w:rsidRPr="003A2EAC">
        <w:rPr>
          <w:rFonts w:cs="Tahoma"/>
          <w:bCs/>
          <w:szCs w:val="24"/>
        </w:rPr>
        <w:t xml:space="preserve">El </w:t>
      </w:r>
      <w:r w:rsidR="002743F5" w:rsidRPr="003A2EAC">
        <w:rPr>
          <w:rFonts w:cs="Tahoma"/>
          <w:b/>
          <w:szCs w:val="24"/>
        </w:rPr>
        <w:t>once de noviembre de dos mil veinticuatro,</w:t>
      </w:r>
      <w:r w:rsidRPr="003A2EAC">
        <w:rPr>
          <w:rFonts w:cs="Tahoma"/>
          <w:b/>
          <w:szCs w:val="24"/>
        </w:rPr>
        <w:t xml:space="preserve"> EL SUJETO OBLIGADO</w:t>
      </w:r>
      <w:r w:rsidRPr="003A2EAC">
        <w:rPr>
          <w:rFonts w:cs="Tahoma"/>
          <w:bCs/>
          <w:szCs w:val="24"/>
        </w:rPr>
        <w:t xml:space="preserve"> rindió su informe justificado a través del </w:t>
      </w:r>
      <w:r w:rsidRPr="00846567">
        <w:rPr>
          <w:rFonts w:cs="Tahoma"/>
          <w:b/>
          <w:bCs/>
          <w:szCs w:val="24"/>
        </w:rPr>
        <w:t>SAIMEX</w:t>
      </w:r>
      <w:r w:rsidRPr="003A2EAC">
        <w:rPr>
          <w:rFonts w:cs="Tahoma"/>
          <w:bCs/>
          <w:szCs w:val="24"/>
        </w:rPr>
        <w:t xml:space="preserve">, </w:t>
      </w:r>
      <w:r w:rsidRPr="003A2EAC">
        <w:rPr>
          <w:rFonts w:eastAsia="Calibri" w:cs="Tahoma"/>
          <w:szCs w:val="22"/>
          <w:lang w:eastAsia="en-US"/>
        </w:rPr>
        <w:t xml:space="preserve">en el cual </w:t>
      </w:r>
      <w:r w:rsidR="00846567">
        <w:rPr>
          <w:rFonts w:eastAsia="Calibri" w:cs="Tahoma"/>
          <w:szCs w:val="22"/>
          <w:lang w:eastAsia="en-US"/>
        </w:rPr>
        <w:t>adjuntó el archivo electrónico que se describe a continuación</w:t>
      </w:r>
      <w:r w:rsidRPr="003A2EAC">
        <w:rPr>
          <w:rFonts w:eastAsia="Calibri" w:cs="Tahoma"/>
          <w:szCs w:val="22"/>
          <w:lang w:eastAsia="en-US"/>
        </w:rPr>
        <w:t>:</w:t>
      </w:r>
    </w:p>
    <w:p w14:paraId="6E939452" w14:textId="77777777" w:rsidR="00865CF4" w:rsidRPr="003A2EAC" w:rsidRDefault="00865CF4" w:rsidP="00865CF4">
      <w:pPr>
        <w:rPr>
          <w:rFonts w:eastAsia="Calibri" w:cs="Tahoma"/>
          <w:szCs w:val="22"/>
          <w:lang w:eastAsia="en-US"/>
        </w:rPr>
      </w:pPr>
    </w:p>
    <w:p w14:paraId="371F88A0" w14:textId="135F7CE6" w:rsidR="00441BFA" w:rsidRPr="003A2EAC" w:rsidRDefault="002743F5" w:rsidP="00A06849">
      <w:pPr>
        <w:ind w:right="113"/>
        <w:rPr>
          <w:rFonts w:eastAsia="Calibri" w:cs="Tahoma"/>
          <w:szCs w:val="22"/>
          <w:lang w:eastAsia="en-US"/>
        </w:rPr>
      </w:pPr>
      <w:r w:rsidRPr="003A2EAC">
        <w:rPr>
          <w:rFonts w:eastAsia="Calibri" w:cs="Tahoma"/>
          <w:b/>
          <w:szCs w:val="22"/>
          <w:lang w:eastAsia="en-US"/>
        </w:rPr>
        <w:lastRenderedPageBreak/>
        <w:t>-MANIFESTACIONES RR 07087 24.pdf.-</w:t>
      </w:r>
      <w:r w:rsidR="0003633C">
        <w:rPr>
          <w:rFonts w:eastAsia="Calibri" w:cs="Tahoma"/>
          <w:b/>
          <w:szCs w:val="22"/>
          <w:lang w:eastAsia="en-US"/>
        </w:rPr>
        <w:t xml:space="preserve"> </w:t>
      </w:r>
      <w:r w:rsidR="00FA4D78" w:rsidRPr="003A2EAC">
        <w:rPr>
          <w:rFonts w:eastAsia="Calibri" w:cs="Tahoma"/>
          <w:szCs w:val="22"/>
          <w:lang w:eastAsia="en-US"/>
        </w:rPr>
        <w:t>Entrega un documento que contiene  información de policías, testado con plumón, siendo el mismo documento entregado en respuesta de manera íntegra.</w:t>
      </w:r>
    </w:p>
    <w:p w14:paraId="26C9F6F0" w14:textId="77777777" w:rsidR="00865CF4" w:rsidRPr="003A2EAC" w:rsidRDefault="00865CF4" w:rsidP="00865CF4">
      <w:pPr>
        <w:rPr>
          <w:rFonts w:eastAsia="Calibri" w:cs="Tahoma"/>
          <w:szCs w:val="22"/>
          <w:lang w:eastAsia="en-US"/>
        </w:rPr>
      </w:pPr>
    </w:p>
    <w:p w14:paraId="2D130A9D" w14:textId="7E717423" w:rsidR="00865CF4" w:rsidRPr="003A2EAC" w:rsidRDefault="00865CF4" w:rsidP="00865CF4">
      <w:pPr>
        <w:rPr>
          <w:rFonts w:cs="Tahoma"/>
          <w:bCs/>
          <w:szCs w:val="24"/>
        </w:rPr>
      </w:pPr>
      <w:r w:rsidRPr="003A2EAC">
        <w:rPr>
          <w:rFonts w:cs="Tahoma"/>
          <w:bCs/>
          <w:szCs w:val="24"/>
        </w:rPr>
        <w:t xml:space="preserve">Esta información fue puesta a la vista de </w:t>
      </w:r>
      <w:r w:rsidRPr="003A2EAC">
        <w:rPr>
          <w:rFonts w:cs="Tahoma"/>
          <w:b/>
          <w:szCs w:val="24"/>
        </w:rPr>
        <w:t xml:space="preserve">LA PARTE RECURRENTE </w:t>
      </w:r>
      <w:r w:rsidRPr="003A2EAC">
        <w:rPr>
          <w:rFonts w:cs="Tahoma"/>
          <w:bCs/>
          <w:szCs w:val="24"/>
        </w:rPr>
        <w:t xml:space="preserve">el </w:t>
      </w:r>
      <w:r w:rsidR="00FA4D78" w:rsidRPr="00C02641">
        <w:rPr>
          <w:rFonts w:cs="Tahoma"/>
          <w:b/>
          <w:bCs/>
          <w:szCs w:val="24"/>
        </w:rPr>
        <w:t>once de diciembre de dos mil veinticuatro</w:t>
      </w:r>
      <w:r w:rsidR="00FA4D78" w:rsidRPr="003A2EAC">
        <w:rPr>
          <w:rFonts w:cs="Tahoma"/>
          <w:bCs/>
          <w:szCs w:val="24"/>
        </w:rPr>
        <w:t>,</w:t>
      </w:r>
      <w:r w:rsidRPr="003A2EAC">
        <w:rPr>
          <w:rFonts w:cs="Tahoma"/>
          <w:bCs/>
          <w:szCs w:val="24"/>
        </w:rPr>
        <w:t xml:space="preserve"> para que, en un plazo de tres días hábiles, manifestara lo que a su derecho conviniera, de conformidad con lo establecido en el </w:t>
      </w:r>
      <w:r w:rsidRPr="003A2EAC">
        <w:rPr>
          <w:rFonts w:cs="Arial"/>
          <w:color w:val="000000" w:themeColor="text1"/>
        </w:rPr>
        <w:t>artículo 185, fracción III de la Ley de Transparencia y Acceso a la Información Pública del Estado de México y Municipios</w:t>
      </w:r>
      <w:r w:rsidRPr="003A2EAC">
        <w:rPr>
          <w:rFonts w:cs="Tahoma"/>
          <w:bCs/>
          <w:szCs w:val="24"/>
        </w:rPr>
        <w:t>.</w:t>
      </w:r>
    </w:p>
    <w:p w14:paraId="3B386B4C" w14:textId="77777777" w:rsidR="003A40C1" w:rsidRPr="003A2EAC" w:rsidRDefault="003A40C1" w:rsidP="003A40C1">
      <w:pPr>
        <w:ind w:right="539"/>
        <w:rPr>
          <w:rFonts w:cs="Tahoma"/>
          <w:bCs/>
          <w:szCs w:val="24"/>
        </w:rPr>
      </w:pPr>
    </w:p>
    <w:p w14:paraId="755B7730" w14:textId="7A745287" w:rsidR="00664420" w:rsidRPr="00C02641" w:rsidRDefault="002F612D" w:rsidP="00664420">
      <w:pPr>
        <w:pStyle w:val="Ttulo3"/>
        <w:rPr>
          <w:lang w:val="es-ES"/>
        </w:rPr>
      </w:pPr>
      <w:bookmarkStart w:id="13" w:name="_Toc193391889"/>
      <w:r w:rsidRPr="00C02641">
        <w:rPr>
          <w:rFonts w:eastAsia="Calibri"/>
          <w:bCs/>
          <w:lang w:eastAsia="en-US"/>
        </w:rPr>
        <w:t>e</w:t>
      </w:r>
      <w:r w:rsidR="00664420" w:rsidRPr="00C02641">
        <w:rPr>
          <w:rFonts w:eastAsia="Calibri"/>
          <w:bCs/>
          <w:lang w:eastAsia="en-US"/>
        </w:rPr>
        <w:t>)</w:t>
      </w:r>
      <w:r w:rsidR="00664420" w:rsidRPr="00C02641">
        <w:t xml:space="preserve"> </w:t>
      </w:r>
      <w:r w:rsidR="00865CF4" w:rsidRPr="00C02641">
        <w:rPr>
          <w:lang w:val="es-ES"/>
        </w:rPr>
        <w:t>Manifestaciones de la Parte Recurrente</w:t>
      </w:r>
      <w:bookmarkEnd w:id="13"/>
    </w:p>
    <w:p w14:paraId="4E8AF011" w14:textId="77777777" w:rsidR="00865CF4" w:rsidRPr="003A2EAC" w:rsidRDefault="00865CF4" w:rsidP="00865CF4">
      <w:pPr>
        <w:rPr>
          <w:rFonts w:eastAsia="Arial Unicode MS" w:cs="Arial"/>
          <w:color w:val="000000" w:themeColor="text1"/>
        </w:rPr>
      </w:pPr>
      <w:r w:rsidRPr="003A2EAC">
        <w:rPr>
          <w:rFonts w:cs="Tahoma"/>
          <w:b/>
          <w:szCs w:val="24"/>
        </w:rPr>
        <w:t xml:space="preserve">LA PARTE RECURRENTE </w:t>
      </w:r>
      <w:r w:rsidRPr="003A2EAC">
        <w:rPr>
          <w:rFonts w:eastAsia="Arial Unicode MS" w:cs="Arial"/>
          <w:color w:val="000000" w:themeColor="text1"/>
        </w:rPr>
        <w:t>no realizó manifestación alguna dentro del término legalmente concedido para tal efecto, ni presentó pruebas o alegatos.</w:t>
      </w:r>
    </w:p>
    <w:p w14:paraId="69497BED" w14:textId="77777777" w:rsidR="00445293" w:rsidRPr="00C02641" w:rsidRDefault="00445293" w:rsidP="00445293">
      <w:pPr>
        <w:pStyle w:val="Ttulo3"/>
        <w:rPr>
          <w:rFonts w:eastAsia="Calibri"/>
        </w:rPr>
      </w:pPr>
    </w:p>
    <w:p w14:paraId="43243540" w14:textId="77777777" w:rsidR="00445293" w:rsidRPr="00C02641" w:rsidRDefault="00445293" w:rsidP="00445293">
      <w:pPr>
        <w:pStyle w:val="Ttulo3"/>
        <w:rPr>
          <w:rFonts w:eastAsia="Calibri"/>
        </w:rPr>
      </w:pPr>
      <w:bookmarkStart w:id="14" w:name="_Toc174013438"/>
      <w:bookmarkStart w:id="15" w:name="_Toc193391890"/>
      <w:r w:rsidRPr="00C02641">
        <w:rPr>
          <w:rFonts w:eastAsia="Calibri"/>
        </w:rPr>
        <w:t>f) Ampliación de plazo para resolver el Recurso de Revisión</w:t>
      </w:r>
      <w:bookmarkEnd w:id="14"/>
      <w:bookmarkEnd w:id="15"/>
    </w:p>
    <w:p w14:paraId="5F1B9F48" w14:textId="70EF41B3" w:rsidR="00445293" w:rsidRPr="00C02641" w:rsidRDefault="00445293" w:rsidP="00445293">
      <w:pPr>
        <w:tabs>
          <w:tab w:val="left" w:pos="3261"/>
        </w:tabs>
        <w:rPr>
          <w:rFonts w:eastAsia="Calibri" w:cs="Tahoma"/>
          <w:szCs w:val="22"/>
        </w:rPr>
      </w:pPr>
      <w:r w:rsidRPr="00C02641">
        <w:rPr>
          <w:rFonts w:eastAsia="Calibri" w:cs="Tahoma"/>
          <w:szCs w:val="22"/>
        </w:rPr>
        <w:t xml:space="preserve">Con fundamento en lo dispuesto en el artículo 181, párrafo tercero, de la Ley de Transparencia y Acceso a la Información Pública del Estado de México y Municipios, </w:t>
      </w:r>
      <w:r w:rsidRPr="00C02641">
        <w:rPr>
          <w:rFonts w:eastAsia="Calibri" w:cs="Tahoma"/>
          <w:b/>
          <w:szCs w:val="22"/>
        </w:rPr>
        <w:t xml:space="preserve">veintisiete de </w:t>
      </w:r>
      <w:r w:rsidR="00C02641" w:rsidRPr="00C02641">
        <w:rPr>
          <w:rFonts w:eastAsia="Calibri" w:cs="Tahoma"/>
          <w:b/>
          <w:szCs w:val="22"/>
        </w:rPr>
        <w:t>enero</w:t>
      </w:r>
      <w:r w:rsidRPr="00C02641">
        <w:rPr>
          <w:rFonts w:eastAsia="Calibri" w:cs="Tahoma"/>
          <w:b/>
          <w:szCs w:val="22"/>
        </w:rPr>
        <w:t xml:space="preserve"> de dos mil veinti</w:t>
      </w:r>
      <w:r w:rsidR="00C02641" w:rsidRPr="00C02641">
        <w:rPr>
          <w:rFonts w:eastAsia="Calibri" w:cs="Tahoma"/>
          <w:b/>
          <w:szCs w:val="22"/>
        </w:rPr>
        <w:t>cinco</w:t>
      </w:r>
      <w:r w:rsidRPr="00C02641">
        <w:rPr>
          <w:rFonts w:eastAsia="Calibri" w:cs="Tahoma"/>
          <w:szCs w:val="22"/>
        </w:rPr>
        <w:t>, se acordó ampliar por un periodo razonable el plazo para resolver el presente Recurso de Revisión; acuerdo que fue notificado a las partes a través del SAIMEX el veintisiete de octubre de dos mil veintitrés.</w:t>
      </w:r>
    </w:p>
    <w:p w14:paraId="41BA6E7D" w14:textId="77777777" w:rsidR="00445293" w:rsidRPr="00C02641" w:rsidRDefault="00445293" w:rsidP="00445293">
      <w:pPr>
        <w:tabs>
          <w:tab w:val="left" w:pos="3261"/>
        </w:tabs>
        <w:rPr>
          <w:rFonts w:eastAsia="Calibri" w:cs="Tahoma"/>
          <w:szCs w:val="22"/>
        </w:rPr>
      </w:pPr>
    </w:p>
    <w:p w14:paraId="282D8961"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75FC0B27"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6144CADB"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7271EC8"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22D4B5BA"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554C5698"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6CA2DDA2"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F1D7694"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685AE6CD"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2"/>
          <w:szCs w:val="22"/>
        </w:rPr>
      </w:pPr>
      <w:r w:rsidRPr="00C02641">
        <w:rPr>
          <w:rStyle w:val="eop"/>
          <w:rFonts w:cs="Segoe UI"/>
          <w:b/>
          <w:bCs/>
          <w:sz w:val="22"/>
          <w:szCs w:val="22"/>
        </w:rPr>
        <w:t>Complejidad del asunto:</w:t>
      </w:r>
      <w:r w:rsidRPr="00C02641">
        <w:rPr>
          <w:rStyle w:val="eop"/>
          <w:rFonts w:cs="Segoe UI"/>
          <w:sz w:val="22"/>
          <w:szCs w:val="22"/>
        </w:rPr>
        <w:t xml:space="preserve"> La complejidad de la prueba, la pluralidad de sujetos procesales, el tiempo transcurrido, las características y contexto del recurso.</w:t>
      </w:r>
    </w:p>
    <w:p w14:paraId="02553AEA"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2"/>
          <w:szCs w:val="22"/>
        </w:rPr>
      </w:pPr>
      <w:r w:rsidRPr="00C02641">
        <w:rPr>
          <w:rStyle w:val="eop"/>
          <w:rFonts w:cs="Segoe UI"/>
          <w:b/>
          <w:bCs/>
          <w:sz w:val="22"/>
          <w:szCs w:val="22"/>
        </w:rPr>
        <w:t>Actividad Procesal del interesado:</w:t>
      </w:r>
      <w:r w:rsidRPr="00C02641">
        <w:rPr>
          <w:rStyle w:val="eop"/>
          <w:rFonts w:cs="Segoe UI"/>
          <w:sz w:val="22"/>
          <w:szCs w:val="22"/>
        </w:rPr>
        <w:t xml:space="preserve"> Acciones u omisiones del interesado.</w:t>
      </w:r>
    </w:p>
    <w:p w14:paraId="1AC1E0D4"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2"/>
          <w:szCs w:val="22"/>
        </w:rPr>
      </w:pPr>
      <w:r w:rsidRPr="00C02641">
        <w:rPr>
          <w:rStyle w:val="eop"/>
          <w:rFonts w:cs="Segoe UI"/>
          <w:b/>
          <w:bCs/>
          <w:sz w:val="22"/>
          <w:szCs w:val="22"/>
        </w:rPr>
        <w:t>Conducta de la Autoridad:</w:t>
      </w:r>
      <w:r w:rsidRPr="00C02641">
        <w:rPr>
          <w:rStyle w:val="eop"/>
          <w:rFonts w:cs="Segoe UI"/>
          <w:sz w:val="22"/>
          <w:szCs w:val="22"/>
        </w:rPr>
        <w:t xml:space="preserve"> Las Acciones u omisiones realizadas en el procedimiento. Así como si la autoridad actuó con la debida diligencia.</w:t>
      </w:r>
    </w:p>
    <w:p w14:paraId="1ADAD2E0"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2"/>
          <w:szCs w:val="22"/>
        </w:rPr>
      </w:pPr>
      <w:r w:rsidRPr="00C02641">
        <w:rPr>
          <w:rStyle w:val="eop"/>
          <w:rFonts w:cs="Segoe UI"/>
          <w:b/>
          <w:bCs/>
          <w:sz w:val="22"/>
          <w:szCs w:val="22"/>
        </w:rPr>
        <w:t>La afectación generada en la situación jurídica de la persona involucrada en el proceso:</w:t>
      </w:r>
      <w:r w:rsidRPr="00C02641">
        <w:rPr>
          <w:rStyle w:val="eop"/>
          <w:rFonts w:cs="Segoe UI"/>
          <w:sz w:val="22"/>
          <w:szCs w:val="22"/>
        </w:rPr>
        <w:t xml:space="preserve"> Violación a sus derechos humanos.</w:t>
      </w:r>
    </w:p>
    <w:p w14:paraId="57D8AC26"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2"/>
          <w:szCs w:val="22"/>
        </w:rPr>
      </w:pPr>
    </w:p>
    <w:p w14:paraId="2E51004D"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4856349"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3C3ED524"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Argumento que encuentra sustento en la jurisprudencia P./J. 32/92 emitida por el Pleno de la Suprema Corte de Justicia de la Nación de rubro “</w:t>
      </w:r>
      <w:r w:rsidRPr="00C02641">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C02641">
        <w:rPr>
          <w:rStyle w:val="eop"/>
          <w:rFonts w:cs="Segoe UI"/>
          <w:sz w:val="22"/>
          <w:szCs w:val="22"/>
        </w:rPr>
        <w:t>.”, visible en la Gaceta del Seminario Judicial de la Federación con el registro digital 205635.</w:t>
      </w:r>
    </w:p>
    <w:p w14:paraId="51839607"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401F5D1D"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E4401D2"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6206986C"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32125DD9"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05A715EB"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0"/>
          <w:szCs w:val="20"/>
        </w:rPr>
      </w:pPr>
      <w:r w:rsidRPr="00C02641">
        <w:rPr>
          <w:rStyle w:val="eop"/>
          <w:rFonts w:cs="Segoe UI"/>
          <w:b/>
          <w:bCs/>
          <w:sz w:val="20"/>
          <w:szCs w:val="20"/>
        </w:rPr>
        <w:t>“PLAZO RAZONABLE PARA RESOLVER. DIMENSIÓN Y EFECTOS DE ESTE CONCEPTO CUANDO SE ADUCE EXCESIVA CARGA DE TRABAJO.”</w:t>
      </w:r>
      <w:r w:rsidRPr="00C02641">
        <w:rPr>
          <w:rStyle w:val="eop"/>
          <w:rFonts w:cs="Segoe UI"/>
          <w:sz w:val="20"/>
          <w:szCs w:val="20"/>
        </w:rPr>
        <w:t xml:space="preserve"> consultable en el Seminario Judicial de la Federación y su gaceta, con el registro digital 2002351.</w:t>
      </w:r>
    </w:p>
    <w:p w14:paraId="760081CE"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0"/>
          <w:szCs w:val="20"/>
        </w:rPr>
      </w:pPr>
    </w:p>
    <w:p w14:paraId="0C80A6D6" w14:textId="77777777" w:rsidR="00445293" w:rsidRPr="00C02641" w:rsidRDefault="00445293" w:rsidP="00445293">
      <w:pPr>
        <w:pStyle w:val="paragraph"/>
        <w:spacing w:before="0" w:beforeAutospacing="0" w:after="0" w:afterAutospacing="0"/>
        <w:ind w:left="567" w:right="539"/>
        <w:textAlignment w:val="baseline"/>
        <w:rPr>
          <w:rStyle w:val="eop"/>
          <w:rFonts w:cs="Segoe UI"/>
          <w:sz w:val="20"/>
          <w:szCs w:val="20"/>
        </w:rPr>
      </w:pPr>
      <w:r w:rsidRPr="00C02641">
        <w:rPr>
          <w:rStyle w:val="eop"/>
          <w:rFonts w:cs="Segoe UI"/>
          <w:b/>
          <w:bCs/>
          <w:sz w:val="20"/>
          <w:szCs w:val="20"/>
        </w:rPr>
        <w:t>“PLAZO RAZONABLE PARA RESOLVER. CONCEPTO Y ELEMENTOS QUE LO INTEGRAN A LA LUZ DEL DERECHO INTERNACIONAL DE LOS DERECHOS HUMANOS</w:t>
      </w:r>
      <w:r w:rsidRPr="00C02641">
        <w:rPr>
          <w:rStyle w:val="eop"/>
          <w:rFonts w:cs="Segoe UI"/>
          <w:sz w:val="20"/>
          <w:szCs w:val="20"/>
        </w:rPr>
        <w:t>.”, visible en el Seminario Judicial de la Federación y su gaceta, con el registro digital 2002350.</w:t>
      </w:r>
    </w:p>
    <w:p w14:paraId="3E8D21E7"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p>
    <w:p w14:paraId="475A83AB" w14:textId="77777777" w:rsidR="00445293" w:rsidRPr="00C02641" w:rsidRDefault="00445293" w:rsidP="00445293">
      <w:pPr>
        <w:pStyle w:val="paragraph"/>
        <w:spacing w:before="0" w:beforeAutospacing="0" w:after="0" w:afterAutospacing="0"/>
        <w:textAlignment w:val="baseline"/>
        <w:rPr>
          <w:rStyle w:val="eop"/>
          <w:rFonts w:cs="Segoe UI"/>
          <w:sz w:val="22"/>
          <w:szCs w:val="22"/>
        </w:rPr>
      </w:pPr>
      <w:r w:rsidRPr="00C02641">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43289D82" w14:textId="77777777" w:rsidR="00865CF4" w:rsidRPr="00C02641" w:rsidRDefault="00865CF4" w:rsidP="00865CF4">
      <w:pPr>
        <w:rPr>
          <w:rFonts w:eastAsia="Arial Unicode MS" w:cs="Arial"/>
          <w:color w:val="000000" w:themeColor="text1"/>
        </w:rPr>
      </w:pPr>
    </w:p>
    <w:p w14:paraId="0E651988" w14:textId="3896DEEA" w:rsidR="00664420" w:rsidRPr="00C02641" w:rsidRDefault="004B1693" w:rsidP="00664420">
      <w:pPr>
        <w:pStyle w:val="Ttulo3"/>
      </w:pPr>
      <w:bookmarkStart w:id="16" w:name="_Toc193391891"/>
      <w:r>
        <w:t>g</w:t>
      </w:r>
      <w:r w:rsidR="00664420" w:rsidRPr="00C02641">
        <w:t>) Cierre de instrucción</w:t>
      </w:r>
      <w:bookmarkEnd w:id="16"/>
    </w:p>
    <w:p w14:paraId="79AF95DC" w14:textId="201E16E5" w:rsidR="00664420" w:rsidRPr="00C02641" w:rsidRDefault="00BF091A" w:rsidP="00664420">
      <w:pPr>
        <w:rPr>
          <w:color w:val="000000" w:themeColor="text1"/>
        </w:rPr>
      </w:pPr>
      <w:r w:rsidRPr="00C02641">
        <w:rPr>
          <w:rFonts w:cs="Tahoma"/>
          <w:szCs w:val="22"/>
        </w:rPr>
        <w:t>Al no existir diligencias pendientes por desahogar</w:t>
      </w:r>
      <w:r w:rsidRPr="00C02641">
        <w:rPr>
          <w:rFonts w:cs="Arial"/>
          <w:color w:val="000000" w:themeColor="text1"/>
        </w:rPr>
        <w:t xml:space="preserve">, el </w:t>
      </w:r>
      <w:bookmarkStart w:id="17" w:name="_Hlk104892386"/>
      <w:r w:rsidR="00C02641" w:rsidRPr="00C02641">
        <w:rPr>
          <w:rFonts w:cs="Arial"/>
          <w:b/>
          <w:color w:val="000000" w:themeColor="text1"/>
        </w:rPr>
        <w:t>diecinueve de marzo</w:t>
      </w:r>
      <w:r w:rsidR="003B2658" w:rsidRPr="00C02641">
        <w:rPr>
          <w:rFonts w:cs="Arial"/>
          <w:b/>
          <w:color w:val="000000" w:themeColor="text1"/>
        </w:rPr>
        <w:t xml:space="preserve"> de </w:t>
      </w:r>
      <w:r w:rsidR="00FA4D78" w:rsidRPr="00C02641">
        <w:rPr>
          <w:rFonts w:cs="Arial"/>
          <w:b/>
          <w:color w:val="000000" w:themeColor="text1"/>
        </w:rPr>
        <w:t>dos mil veintic</w:t>
      </w:r>
      <w:r w:rsidR="003B2658" w:rsidRPr="00C02641">
        <w:rPr>
          <w:rFonts w:cs="Arial"/>
          <w:b/>
          <w:color w:val="000000" w:themeColor="text1"/>
        </w:rPr>
        <w:t>inco</w:t>
      </w:r>
      <w:bookmarkEnd w:id="17"/>
      <w:r w:rsidR="00FA4D78" w:rsidRPr="00C02641">
        <w:rPr>
          <w:rFonts w:cs="Arial"/>
          <w:color w:val="000000" w:themeColor="text1"/>
        </w:rPr>
        <w:t>,</w:t>
      </w:r>
      <w:r w:rsidRPr="00C02641">
        <w:rPr>
          <w:rFonts w:cs="Arial"/>
          <w:color w:val="000000" w:themeColor="text1"/>
        </w:rPr>
        <w:t xml:space="preserve"> la </w:t>
      </w:r>
      <w:r w:rsidRPr="00C02641">
        <w:rPr>
          <w:rFonts w:cs="Arial"/>
          <w:b/>
          <w:bCs/>
          <w:color w:val="000000" w:themeColor="text1"/>
        </w:rPr>
        <w:t xml:space="preserve">Comisionada </w:t>
      </w:r>
      <w:r w:rsidRPr="00C02641">
        <w:rPr>
          <w:b/>
          <w:color w:val="000000" w:themeColor="text1"/>
        </w:rPr>
        <w:t xml:space="preserve">Sharon Cristina Morales Martínez </w:t>
      </w:r>
      <w:r w:rsidRPr="00C02641">
        <w:rPr>
          <w:rFonts w:cs="Arial"/>
          <w:color w:val="000000" w:themeColor="text1"/>
        </w:rPr>
        <w:t>acordó el cierre de instrucción</w:t>
      </w:r>
      <w:r w:rsidR="0011350D" w:rsidRPr="00C02641">
        <w:rPr>
          <w:rFonts w:cs="Arial"/>
          <w:color w:val="000000" w:themeColor="text1"/>
        </w:rPr>
        <w:t xml:space="preserve"> y</w:t>
      </w:r>
      <w:r w:rsidRPr="00C02641">
        <w:rPr>
          <w:rFonts w:cs="Arial"/>
          <w:color w:val="000000" w:themeColor="text1"/>
        </w:rPr>
        <w:t xml:space="preserve"> </w:t>
      </w:r>
      <w:r w:rsidR="0011350D" w:rsidRPr="00C02641">
        <w:rPr>
          <w:rFonts w:cs="Arial"/>
          <w:color w:val="000000" w:themeColor="text1"/>
        </w:rPr>
        <w:t xml:space="preserve">la </w:t>
      </w:r>
      <w:r w:rsidRPr="00C02641">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C02641">
        <w:rPr>
          <w:color w:val="000000" w:themeColor="text1"/>
        </w:rPr>
        <w:t>.</w:t>
      </w:r>
      <w:r w:rsidR="0011350D" w:rsidRPr="00C02641">
        <w:rPr>
          <w:color w:val="000000" w:themeColor="text1"/>
        </w:rPr>
        <w:t xml:space="preserve"> Dicho acuerdo </w:t>
      </w:r>
      <w:r w:rsidR="00664420" w:rsidRPr="00C02641">
        <w:rPr>
          <w:rFonts w:cs="Tahoma"/>
          <w:szCs w:val="22"/>
        </w:rPr>
        <w:t xml:space="preserve">fue notificado a las partes el mismo día a través del </w:t>
      </w:r>
      <w:r w:rsidR="00664420" w:rsidRPr="00C02641">
        <w:rPr>
          <w:rFonts w:cs="Tahoma"/>
          <w:szCs w:val="22"/>
          <w:lang w:val="es-ES"/>
        </w:rPr>
        <w:t>SAIMEX</w:t>
      </w:r>
      <w:r w:rsidR="00664420" w:rsidRPr="00C02641">
        <w:rPr>
          <w:rFonts w:cs="Tahoma"/>
          <w:szCs w:val="22"/>
        </w:rPr>
        <w:t>.</w:t>
      </w:r>
    </w:p>
    <w:p w14:paraId="741683E3" w14:textId="77777777" w:rsidR="0011350D" w:rsidRDefault="0011350D" w:rsidP="00664420">
      <w:pPr>
        <w:rPr>
          <w:rFonts w:cs="Tahoma"/>
          <w:color w:val="000000"/>
          <w:szCs w:val="22"/>
        </w:rPr>
      </w:pPr>
    </w:p>
    <w:p w14:paraId="0EF28D67" w14:textId="77777777" w:rsidR="004B1693" w:rsidRDefault="004B1693" w:rsidP="00664420">
      <w:pPr>
        <w:rPr>
          <w:rFonts w:cs="Tahoma"/>
          <w:color w:val="000000"/>
          <w:szCs w:val="22"/>
        </w:rPr>
      </w:pPr>
    </w:p>
    <w:p w14:paraId="0A276C75" w14:textId="77777777" w:rsidR="004B1693" w:rsidRDefault="004B1693" w:rsidP="00664420">
      <w:pPr>
        <w:rPr>
          <w:rFonts w:cs="Tahoma"/>
          <w:color w:val="000000"/>
          <w:szCs w:val="22"/>
        </w:rPr>
      </w:pPr>
    </w:p>
    <w:p w14:paraId="1B5D2BE3" w14:textId="77777777" w:rsidR="004B1693" w:rsidRPr="00C02641" w:rsidRDefault="004B1693" w:rsidP="00664420">
      <w:pPr>
        <w:rPr>
          <w:rFonts w:cs="Tahoma"/>
          <w:color w:val="000000"/>
          <w:szCs w:val="22"/>
        </w:rPr>
      </w:pPr>
    </w:p>
    <w:p w14:paraId="7A9629DE" w14:textId="77777777" w:rsidR="00664420" w:rsidRPr="00C02641" w:rsidRDefault="00664420" w:rsidP="00664420">
      <w:pPr>
        <w:pStyle w:val="Ttulo1"/>
        <w:rPr>
          <w:rFonts w:eastAsiaTheme="minorHAnsi"/>
          <w:lang w:eastAsia="en-US"/>
        </w:rPr>
      </w:pPr>
      <w:bookmarkStart w:id="18" w:name="_Toc193391892"/>
      <w:r w:rsidRPr="00C02641">
        <w:rPr>
          <w:rFonts w:eastAsiaTheme="minorHAnsi"/>
          <w:lang w:eastAsia="en-US"/>
        </w:rPr>
        <w:lastRenderedPageBreak/>
        <w:t>CONSIDERANDOS</w:t>
      </w:r>
      <w:bookmarkEnd w:id="18"/>
    </w:p>
    <w:p w14:paraId="6DD1243B" w14:textId="77777777" w:rsidR="00664420" w:rsidRPr="00C02641" w:rsidRDefault="00664420" w:rsidP="00664420">
      <w:pPr>
        <w:contextualSpacing/>
        <w:jc w:val="center"/>
        <w:rPr>
          <w:rFonts w:eastAsiaTheme="minorHAnsi" w:cs="Tahoma"/>
          <w:b/>
          <w:color w:val="000000" w:themeColor="text1"/>
          <w:szCs w:val="22"/>
          <w:lang w:eastAsia="en-US"/>
        </w:rPr>
      </w:pPr>
    </w:p>
    <w:p w14:paraId="0B67CB92" w14:textId="2E307D3B" w:rsidR="00664420" w:rsidRPr="00C02641" w:rsidRDefault="00664420" w:rsidP="00AE3DA7">
      <w:pPr>
        <w:pStyle w:val="Ttulo2"/>
        <w:rPr>
          <w:rFonts w:eastAsia="Batang"/>
        </w:rPr>
      </w:pPr>
      <w:bookmarkStart w:id="19" w:name="_Toc193391893"/>
      <w:r w:rsidRPr="00C02641">
        <w:rPr>
          <w:rFonts w:eastAsia="Batang"/>
        </w:rPr>
        <w:t xml:space="preserve">PRIMERO. </w:t>
      </w:r>
      <w:r w:rsidR="00BA55A8" w:rsidRPr="00C02641">
        <w:rPr>
          <w:rFonts w:eastAsia="Batang"/>
        </w:rPr>
        <w:t>Procedibilidad</w:t>
      </w:r>
      <w:bookmarkEnd w:id="19"/>
    </w:p>
    <w:p w14:paraId="39C52BC1" w14:textId="56FCC20D" w:rsidR="00BA55A8" w:rsidRPr="00C02641" w:rsidRDefault="00BA55A8" w:rsidP="00BA55A8">
      <w:pPr>
        <w:pStyle w:val="Ttulo3"/>
      </w:pPr>
      <w:bookmarkStart w:id="20" w:name="_Toc193391894"/>
      <w:r w:rsidRPr="00C02641">
        <w:t>a) Competencia</w:t>
      </w:r>
      <w:r w:rsidR="00150C49" w:rsidRPr="00C02641">
        <w:t xml:space="preserve"> del Instituto</w:t>
      </w:r>
      <w:bookmarkEnd w:id="20"/>
    </w:p>
    <w:p w14:paraId="56E64942" w14:textId="6572EDF7" w:rsidR="0011350D" w:rsidRPr="00C02641" w:rsidRDefault="0011350D" w:rsidP="0011350D">
      <w:pPr>
        <w:rPr>
          <w:rFonts w:cs="Arial"/>
          <w:color w:val="000000" w:themeColor="text1"/>
        </w:rPr>
      </w:pPr>
      <w:r w:rsidRPr="00C02641">
        <w:rPr>
          <w:color w:val="000000" w:themeColor="text1"/>
        </w:rPr>
        <w:t xml:space="preserve">Este Instituto de Transparencia, Acceso a la Información Pública y Protección de Datos Personales del Estado de México y Municipios es competente para conocer y resolver </w:t>
      </w:r>
      <w:r w:rsidR="005F65B7" w:rsidRPr="00C02641">
        <w:rPr>
          <w:color w:val="000000" w:themeColor="text1"/>
        </w:rPr>
        <w:t xml:space="preserve">el </w:t>
      </w:r>
      <w:r w:rsidRPr="00C02641">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02641">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C02641" w:rsidRDefault="00DB1C09" w:rsidP="0011350D">
      <w:pPr>
        <w:rPr>
          <w:rFonts w:cs="Arial"/>
          <w:color w:val="000000" w:themeColor="text1"/>
        </w:rPr>
      </w:pPr>
    </w:p>
    <w:p w14:paraId="517A2DD6" w14:textId="4169BE4D" w:rsidR="00664420" w:rsidRPr="00C02641" w:rsidRDefault="00BA55A8" w:rsidP="00BA55A8">
      <w:pPr>
        <w:pStyle w:val="Ttulo3"/>
      </w:pPr>
      <w:bookmarkStart w:id="21" w:name="_Toc193391895"/>
      <w:r w:rsidRPr="00C02641">
        <w:t>b)</w:t>
      </w:r>
      <w:r w:rsidR="00664420" w:rsidRPr="00C02641">
        <w:t xml:space="preserve"> </w:t>
      </w:r>
      <w:r w:rsidR="00D91CB4" w:rsidRPr="00C02641">
        <w:t>Legitimidad</w:t>
      </w:r>
      <w:r w:rsidRPr="00C02641">
        <w:t xml:space="preserve"> de la parte recurrente</w:t>
      </w:r>
      <w:bookmarkEnd w:id="21"/>
    </w:p>
    <w:p w14:paraId="26FEA382" w14:textId="0B06695C" w:rsidR="00D91CB4" w:rsidRPr="00C02641" w:rsidRDefault="00D91CB4" w:rsidP="00D91CB4">
      <w:pPr>
        <w:rPr>
          <w:rFonts w:cs="Arial"/>
          <w:bCs/>
          <w:color w:val="000000" w:themeColor="text1"/>
        </w:rPr>
      </w:pPr>
      <w:r w:rsidRPr="00C02641">
        <w:rPr>
          <w:rFonts w:cs="Arial"/>
          <w:bCs/>
          <w:color w:val="000000" w:themeColor="text1"/>
        </w:rPr>
        <w:t>El recurso de revisión fue interpuesto por parte legítima, ya que se presentó por la misma persona que formuló la solicitud de acceso a la Información Pública,</w:t>
      </w:r>
      <w:r w:rsidRPr="00C02641">
        <w:rPr>
          <w:rFonts w:cs="Arial"/>
          <w:b/>
          <w:bCs/>
          <w:color w:val="000000" w:themeColor="text1"/>
        </w:rPr>
        <w:t xml:space="preserve"> </w:t>
      </w:r>
      <w:r w:rsidRPr="00C02641">
        <w:rPr>
          <w:rFonts w:cs="Arial"/>
          <w:color w:val="000000" w:themeColor="text1"/>
        </w:rPr>
        <w:t>debido a que los datos de acceso</w:t>
      </w:r>
      <w:r w:rsidRPr="00C02641">
        <w:rPr>
          <w:rFonts w:cs="Arial"/>
          <w:b/>
          <w:bCs/>
          <w:color w:val="000000" w:themeColor="text1"/>
        </w:rPr>
        <w:t xml:space="preserve"> </w:t>
      </w:r>
      <w:r w:rsidRPr="00C02641">
        <w:rPr>
          <w:rFonts w:cs="Arial"/>
          <w:b/>
          <w:color w:val="000000" w:themeColor="text1"/>
        </w:rPr>
        <w:t>SAIMEX</w:t>
      </w:r>
      <w:r w:rsidRPr="00C02641">
        <w:rPr>
          <w:rFonts w:eastAsia="Calibri" w:cs="Arial"/>
          <w:color w:val="000000" w:themeColor="text1"/>
          <w:lang w:eastAsia="en-US"/>
        </w:rPr>
        <w:t xml:space="preserve"> son personales e irrepetibles.</w:t>
      </w:r>
    </w:p>
    <w:p w14:paraId="2C367810" w14:textId="77777777" w:rsidR="00D91CB4" w:rsidRPr="00C02641" w:rsidRDefault="00D91CB4" w:rsidP="00D91CB4"/>
    <w:p w14:paraId="496490FC" w14:textId="1A5F3FDB" w:rsidR="00D91CB4" w:rsidRPr="00C02641" w:rsidRDefault="00BA55A8" w:rsidP="00BA55A8">
      <w:pPr>
        <w:pStyle w:val="Ttulo3"/>
        <w:rPr>
          <w:rFonts w:eastAsia="Calibri"/>
          <w:lang w:eastAsia="es-ES_tradnl"/>
        </w:rPr>
      </w:pPr>
      <w:bookmarkStart w:id="22" w:name="_Toc193391896"/>
      <w:r w:rsidRPr="00C02641">
        <w:rPr>
          <w:rFonts w:eastAsia="Calibri"/>
          <w:lang w:eastAsia="es-ES_tradnl"/>
        </w:rPr>
        <w:t>c)</w:t>
      </w:r>
      <w:r w:rsidR="00664420" w:rsidRPr="00C02641">
        <w:rPr>
          <w:rFonts w:eastAsia="Calibri"/>
          <w:lang w:eastAsia="es-ES_tradnl"/>
        </w:rPr>
        <w:t xml:space="preserve"> </w:t>
      </w:r>
      <w:r w:rsidR="00D91CB4" w:rsidRPr="00C02641">
        <w:rPr>
          <w:rFonts w:eastAsia="Calibri"/>
          <w:lang w:eastAsia="es-ES_tradnl"/>
        </w:rPr>
        <w:t>Plazo para interponer el recurso</w:t>
      </w:r>
      <w:bookmarkEnd w:id="22"/>
    </w:p>
    <w:p w14:paraId="106D37EE" w14:textId="28A7FA98" w:rsidR="00D91CB4" w:rsidRPr="00C02641" w:rsidRDefault="00D91CB4" w:rsidP="00D91CB4">
      <w:pPr>
        <w:rPr>
          <w:rFonts w:eastAsiaTheme="minorEastAsia" w:cs="Arial"/>
          <w:color w:val="000000" w:themeColor="text1"/>
          <w:lang w:val="es-ES_tradnl"/>
        </w:rPr>
      </w:pPr>
      <w:r w:rsidRPr="00C02641">
        <w:rPr>
          <w:rFonts w:cs="Arial"/>
          <w:b/>
          <w:color w:val="000000" w:themeColor="text1"/>
        </w:rPr>
        <w:t>EL SUJETO OBLIGADO</w:t>
      </w:r>
      <w:r w:rsidRPr="00C02641">
        <w:rPr>
          <w:rFonts w:cs="Arial"/>
          <w:color w:val="000000" w:themeColor="text1"/>
        </w:rPr>
        <w:t xml:space="preserve"> notificó la respuesta a la solicitud de acceso a la Información Pública el</w:t>
      </w:r>
      <w:r w:rsidR="007D235A" w:rsidRPr="00C02641">
        <w:rPr>
          <w:rFonts w:cs="Arial"/>
          <w:color w:val="000000" w:themeColor="text1"/>
        </w:rPr>
        <w:t xml:space="preserve"> </w:t>
      </w:r>
      <w:r w:rsidR="007D235A" w:rsidRPr="00C02641">
        <w:rPr>
          <w:rFonts w:cs="Arial"/>
          <w:b/>
          <w:color w:val="000000" w:themeColor="text1"/>
        </w:rPr>
        <w:t>cuatro de noviembre de dos mil veinticuatro</w:t>
      </w:r>
      <w:r w:rsidRPr="00C02641">
        <w:rPr>
          <w:rFonts w:cs="Arial"/>
          <w:color w:val="000000" w:themeColor="text1"/>
        </w:rPr>
        <w:t xml:space="preserve"> </w:t>
      </w:r>
      <w:r w:rsidR="00A53315" w:rsidRPr="00C02641">
        <w:rPr>
          <w:rFonts w:cs="Arial"/>
          <w:color w:val="000000" w:themeColor="text1"/>
        </w:rPr>
        <w:t xml:space="preserve">y el recurso </w:t>
      </w:r>
      <w:r w:rsidR="00A53315" w:rsidRPr="00C02641">
        <w:rPr>
          <w:rFonts w:eastAsia="Palatino Linotype" w:cs="Palatino Linotype"/>
          <w:color w:val="000000" w:themeColor="text1"/>
        </w:rPr>
        <w:t xml:space="preserve">que nos ocupa se interpuso el </w:t>
      </w:r>
      <w:r w:rsidR="007D235A" w:rsidRPr="00C02641">
        <w:rPr>
          <w:rFonts w:eastAsia="Palatino Linotype" w:cs="Palatino Linotype"/>
          <w:b/>
          <w:color w:val="000000" w:themeColor="text1"/>
        </w:rPr>
        <w:t>seis de noviembre de dos mil veinticuatro</w:t>
      </w:r>
      <w:r w:rsidR="00A53315" w:rsidRPr="00C02641">
        <w:rPr>
          <w:rFonts w:eastAsia="Palatino Linotype" w:cs="Palatino Linotype"/>
          <w:bCs/>
          <w:color w:val="000000" w:themeColor="text1"/>
        </w:rPr>
        <w:t>;</w:t>
      </w:r>
      <w:r w:rsidR="00A53315" w:rsidRPr="00C02641">
        <w:rPr>
          <w:rFonts w:eastAsia="Palatino Linotype" w:cs="Palatino Linotype"/>
          <w:color w:val="000000" w:themeColor="text1"/>
        </w:rPr>
        <w:t xml:space="preserve"> por lo tanto, éste se encuentra dentro del margen </w:t>
      </w:r>
      <w:r w:rsidR="00A53315" w:rsidRPr="00C02641">
        <w:rPr>
          <w:rFonts w:eastAsia="Palatino Linotype" w:cs="Palatino Linotype"/>
          <w:color w:val="000000" w:themeColor="text1"/>
        </w:rPr>
        <w:lastRenderedPageBreak/>
        <w:t xml:space="preserve">temporal previsto en el artículo 178 de la </w:t>
      </w:r>
      <w:r w:rsidR="00A53315" w:rsidRPr="00C02641">
        <w:rPr>
          <w:rFonts w:cs="Arial"/>
          <w:color w:val="000000" w:themeColor="text1"/>
        </w:rPr>
        <w:t>Ley de Transparencia y Acceso a la Información Pública del Estado de México y Municipios</w:t>
      </w:r>
      <w:r w:rsidR="00163D12" w:rsidRPr="00C02641">
        <w:rPr>
          <w:rFonts w:cs="Arial"/>
          <w:color w:val="000000" w:themeColor="text1"/>
        </w:rPr>
        <w:t>.</w:t>
      </w:r>
    </w:p>
    <w:p w14:paraId="49076992" w14:textId="77777777" w:rsidR="00D91CB4" w:rsidRPr="00C02641" w:rsidRDefault="00D91CB4" w:rsidP="00D91CB4">
      <w:pPr>
        <w:rPr>
          <w:rFonts w:eastAsia="Palatino Linotype" w:cs="Palatino Linotype"/>
          <w:color w:val="000000" w:themeColor="text1"/>
        </w:rPr>
      </w:pPr>
    </w:p>
    <w:p w14:paraId="46C0EB3A" w14:textId="15F1A919" w:rsidR="00A53315" w:rsidRPr="00C02641" w:rsidRDefault="00BA55A8" w:rsidP="00362A11">
      <w:pPr>
        <w:pStyle w:val="Ttulo3"/>
        <w:rPr>
          <w:rFonts w:eastAsia="Calibri"/>
          <w:lang w:eastAsia="es-ES_tradnl"/>
        </w:rPr>
      </w:pPr>
      <w:bookmarkStart w:id="23" w:name="_Toc193391897"/>
      <w:r w:rsidRPr="00C02641">
        <w:rPr>
          <w:rFonts w:eastAsia="Calibri"/>
          <w:lang w:eastAsia="es-ES_tradnl"/>
        </w:rPr>
        <w:t>d)</w:t>
      </w:r>
      <w:r w:rsidR="00D91CB4" w:rsidRPr="00C02641">
        <w:rPr>
          <w:rFonts w:eastAsia="Calibri"/>
          <w:lang w:eastAsia="es-ES_tradnl"/>
        </w:rPr>
        <w:t xml:space="preserve"> </w:t>
      </w:r>
      <w:r w:rsidR="009A0277" w:rsidRPr="00C02641">
        <w:rPr>
          <w:rFonts w:eastAsia="Calibri"/>
          <w:lang w:eastAsia="es-ES_tradnl"/>
        </w:rPr>
        <w:t>Causal de Procedencia</w:t>
      </w:r>
      <w:bookmarkEnd w:id="23"/>
    </w:p>
    <w:p w14:paraId="190404A6" w14:textId="39C1C932" w:rsidR="00BA55A8" w:rsidRPr="00C02641" w:rsidRDefault="00BA55A8" w:rsidP="00BA55A8">
      <w:r w:rsidRPr="00C02641">
        <w:rPr>
          <w:rFonts w:cs="Arial"/>
        </w:rPr>
        <w:t xml:space="preserve">Resulta procedente la interposición del recurso de revisión, ya que </w:t>
      </w:r>
      <w:r w:rsidRPr="00C02641">
        <w:rPr>
          <w:rFonts w:eastAsia="Calibri" w:cs="Tahoma"/>
          <w:color w:val="000000"/>
          <w:szCs w:val="22"/>
          <w:lang w:eastAsia="es-MX"/>
        </w:rPr>
        <w:t xml:space="preserve">se actualiza la causal de procedencia señalada en el artículo 179, fracción </w:t>
      </w:r>
      <w:r w:rsidR="007D235A" w:rsidRPr="00C02641">
        <w:rPr>
          <w:rFonts w:eastAsia="Calibri" w:cs="Tahoma"/>
          <w:color w:val="000000"/>
          <w:szCs w:val="22"/>
          <w:lang w:eastAsia="es-MX"/>
        </w:rPr>
        <w:t>I</w:t>
      </w:r>
      <w:r w:rsidRPr="00C02641">
        <w:rPr>
          <w:rFonts w:cs="Arial"/>
        </w:rPr>
        <w:t xml:space="preserve"> de la </w:t>
      </w:r>
      <w:r w:rsidRPr="00C02641">
        <w:t>Ley de Transparencia y Acceso a la Información Pública del Estado de México y Municipios.</w:t>
      </w:r>
    </w:p>
    <w:p w14:paraId="0EFF7141" w14:textId="77777777" w:rsidR="00362A11" w:rsidRPr="00C02641" w:rsidRDefault="00362A11" w:rsidP="00BA55A8"/>
    <w:p w14:paraId="2284D7EB" w14:textId="3EE1D036" w:rsidR="00BA55A8" w:rsidRPr="00C02641" w:rsidRDefault="00362A11" w:rsidP="00362A11">
      <w:pPr>
        <w:pStyle w:val="Ttulo3"/>
      </w:pPr>
      <w:bookmarkStart w:id="24" w:name="_Toc193391898"/>
      <w:r w:rsidRPr="00C02641">
        <w:t>e) Requisitos formales para la interposición del recurso</w:t>
      </w:r>
      <w:bookmarkEnd w:id="24"/>
    </w:p>
    <w:p w14:paraId="6390674A" w14:textId="78A894DD" w:rsidR="00BA55A8" w:rsidRPr="00C02641" w:rsidRDefault="00BA55A8" w:rsidP="00BA55A8">
      <w:pPr>
        <w:rPr>
          <w:rFonts w:cs="Arial"/>
        </w:rPr>
      </w:pPr>
      <w:r w:rsidRPr="00C02641">
        <w:rPr>
          <w:rFonts w:cs="Arial"/>
          <w:b/>
          <w:bCs/>
        </w:rPr>
        <w:t xml:space="preserve">LA PARTE RECURRENTE </w:t>
      </w:r>
      <w:r w:rsidRPr="00C02641">
        <w:rPr>
          <w:rFonts w:cs="Arial"/>
        </w:rPr>
        <w:t>acreditó todos y cada uno de los elementos formales exigidos por el artículo 180 de la misma normatividad.</w:t>
      </w:r>
    </w:p>
    <w:p w14:paraId="20BDA7EE" w14:textId="77777777" w:rsidR="005F5301" w:rsidRPr="00C02641" w:rsidRDefault="005F5301" w:rsidP="00BA55A8">
      <w:pPr>
        <w:rPr>
          <w:rFonts w:cs="Arial"/>
        </w:rPr>
      </w:pPr>
    </w:p>
    <w:p w14:paraId="457548E9" w14:textId="3F7AF03B" w:rsidR="00C71CEF" w:rsidRPr="00C02641" w:rsidRDefault="00C71CEF" w:rsidP="00C71CEF">
      <w:pPr>
        <w:pStyle w:val="Ttulo2"/>
      </w:pPr>
      <w:bookmarkStart w:id="25" w:name="_Toc193391899"/>
      <w:r w:rsidRPr="00C02641">
        <w:t>SEGUNDO. Estudio de Fondo</w:t>
      </w:r>
      <w:bookmarkEnd w:id="25"/>
    </w:p>
    <w:p w14:paraId="2A308F59" w14:textId="0FF373F0" w:rsidR="00C049E2" w:rsidRPr="00C02641" w:rsidRDefault="00C71CEF" w:rsidP="00A21A20">
      <w:pPr>
        <w:pStyle w:val="Ttulo3"/>
      </w:pPr>
      <w:bookmarkStart w:id="26" w:name="_Toc193391900"/>
      <w:r w:rsidRPr="00C02641">
        <w:t>a</w:t>
      </w:r>
      <w:r w:rsidR="00C049E2" w:rsidRPr="00C02641">
        <w:t>) Mandato de transparencia y responsabilidad del Sujeto Obligado</w:t>
      </w:r>
      <w:bookmarkEnd w:id="26"/>
    </w:p>
    <w:p w14:paraId="6901A889" w14:textId="59EEDAE1" w:rsidR="00C049E2" w:rsidRPr="00C02641" w:rsidRDefault="00C049E2" w:rsidP="00C049E2">
      <w:pPr>
        <w:rPr>
          <w:rFonts w:eastAsia="Palatino Linotype"/>
        </w:rPr>
      </w:pPr>
      <w:r w:rsidRPr="00C02641">
        <w:rPr>
          <w:rFonts w:eastAsia="Palatino Linotype"/>
        </w:rPr>
        <w:t xml:space="preserve">El </w:t>
      </w:r>
      <w:r w:rsidR="00717E59" w:rsidRPr="00C02641">
        <w:rPr>
          <w:rFonts w:eastAsia="Palatino Linotype"/>
        </w:rPr>
        <w:t>d</w:t>
      </w:r>
      <w:r w:rsidRPr="00C02641">
        <w:rPr>
          <w:rFonts w:eastAsia="Palatino Linotype"/>
        </w:rPr>
        <w:t xml:space="preserve">erecho de </w:t>
      </w:r>
      <w:r w:rsidR="00717E59" w:rsidRPr="00C02641">
        <w:rPr>
          <w:rFonts w:eastAsia="Palatino Linotype"/>
        </w:rPr>
        <w:t>a</w:t>
      </w:r>
      <w:r w:rsidRPr="00C02641">
        <w:rPr>
          <w:rFonts w:eastAsia="Palatino Linotype"/>
        </w:rPr>
        <w:t xml:space="preserve">cceso a la </w:t>
      </w:r>
      <w:r w:rsidR="00717E59" w:rsidRPr="00C02641">
        <w:rPr>
          <w:rFonts w:eastAsia="Palatino Linotype"/>
        </w:rPr>
        <w:t>i</w:t>
      </w:r>
      <w:r w:rsidRPr="00C02641">
        <w:rPr>
          <w:rFonts w:eastAsia="Palatino Linotype"/>
        </w:rPr>
        <w:t xml:space="preserve">nformación </w:t>
      </w:r>
      <w:r w:rsidR="00717E59" w:rsidRPr="00C02641">
        <w:rPr>
          <w:rFonts w:eastAsia="Palatino Linotype"/>
        </w:rPr>
        <w:t>p</w:t>
      </w:r>
      <w:r w:rsidRPr="00C0264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02641">
        <w:rPr>
          <w:rFonts w:eastAsia="Palatino Linotype"/>
        </w:rPr>
        <w:t>:</w:t>
      </w:r>
    </w:p>
    <w:p w14:paraId="7FAB8D32" w14:textId="77777777" w:rsidR="00C049E2" w:rsidRPr="00C02641" w:rsidRDefault="00C049E2" w:rsidP="00C049E2">
      <w:pPr>
        <w:rPr>
          <w:rFonts w:eastAsia="Palatino Linotype"/>
        </w:rPr>
      </w:pPr>
    </w:p>
    <w:p w14:paraId="05320813" w14:textId="77777777" w:rsidR="00C049E2" w:rsidRPr="00C02641" w:rsidRDefault="00C049E2" w:rsidP="00C71CEF">
      <w:pPr>
        <w:spacing w:line="240" w:lineRule="auto"/>
        <w:ind w:left="567" w:right="539"/>
        <w:rPr>
          <w:rFonts w:eastAsia="Palatino Linotype"/>
          <w:b/>
          <w:i/>
        </w:rPr>
      </w:pPr>
      <w:r w:rsidRPr="00C02641">
        <w:rPr>
          <w:rFonts w:eastAsia="Palatino Linotype"/>
          <w:b/>
          <w:i/>
        </w:rPr>
        <w:t>Constitución Política de los Estados Unidos Mexicanos</w:t>
      </w:r>
    </w:p>
    <w:p w14:paraId="6B6C67B6" w14:textId="77777777" w:rsidR="00C049E2" w:rsidRPr="00C02641" w:rsidRDefault="00C049E2" w:rsidP="00C71CEF">
      <w:pPr>
        <w:spacing w:line="240" w:lineRule="auto"/>
        <w:ind w:left="567" w:right="539"/>
        <w:rPr>
          <w:rFonts w:eastAsia="Palatino Linotype"/>
          <w:b/>
          <w:i/>
        </w:rPr>
      </w:pPr>
      <w:r w:rsidRPr="00C02641">
        <w:rPr>
          <w:rFonts w:eastAsia="Palatino Linotype"/>
          <w:b/>
          <w:i/>
        </w:rPr>
        <w:t>“Artículo 6.</w:t>
      </w:r>
    </w:p>
    <w:p w14:paraId="38D3B4C4" w14:textId="77777777" w:rsidR="00C049E2" w:rsidRPr="00C02641" w:rsidRDefault="00C049E2" w:rsidP="00C71CEF">
      <w:pPr>
        <w:spacing w:line="240" w:lineRule="auto"/>
        <w:ind w:left="567" w:right="539"/>
        <w:rPr>
          <w:rFonts w:eastAsia="Palatino Linotype"/>
          <w:i/>
        </w:rPr>
      </w:pPr>
      <w:r w:rsidRPr="00C02641">
        <w:rPr>
          <w:rFonts w:eastAsia="Palatino Linotype"/>
          <w:i/>
        </w:rPr>
        <w:t>(…)</w:t>
      </w:r>
    </w:p>
    <w:p w14:paraId="2CCAA297" w14:textId="6602827B" w:rsidR="00C049E2" w:rsidRPr="00C02641" w:rsidRDefault="00C049E2" w:rsidP="00C71CEF">
      <w:pPr>
        <w:spacing w:line="240" w:lineRule="auto"/>
        <w:ind w:left="567" w:right="539"/>
        <w:rPr>
          <w:rFonts w:eastAsia="Palatino Linotype"/>
          <w:i/>
        </w:rPr>
      </w:pPr>
      <w:r w:rsidRPr="00C02641">
        <w:rPr>
          <w:rFonts w:eastAsia="Palatino Linotype"/>
          <w:i/>
        </w:rPr>
        <w:t>Para efectos de lo dispuesto en el presente artículo se observará lo siguiente:</w:t>
      </w:r>
    </w:p>
    <w:p w14:paraId="74CC3718" w14:textId="77777777" w:rsidR="00C049E2" w:rsidRPr="00C02641" w:rsidRDefault="00C049E2" w:rsidP="00C71CEF">
      <w:pPr>
        <w:spacing w:line="240" w:lineRule="auto"/>
        <w:ind w:left="567" w:right="539"/>
        <w:rPr>
          <w:rFonts w:eastAsia="Palatino Linotype"/>
          <w:b/>
          <w:i/>
        </w:rPr>
      </w:pPr>
      <w:r w:rsidRPr="00C02641">
        <w:rPr>
          <w:rFonts w:eastAsia="Palatino Linotype"/>
          <w:b/>
          <w:i/>
        </w:rPr>
        <w:t>A</w:t>
      </w:r>
      <w:r w:rsidRPr="00C02641">
        <w:rPr>
          <w:rFonts w:eastAsia="Palatino Linotype"/>
          <w:i/>
        </w:rPr>
        <w:t xml:space="preserve">. </w:t>
      </w:r>
      <w:r w:rsidRPr="00C02641">
        <w:rPr>
          <w:rFonts w:eastAsia="Palatino Linotype"/>
          <w:b/>
          <w:i/>
        </w:rPr>
        <w:t>Para el ejercicio del derecho de acceso a la información</w:t>
      </w:r>
      <w:r w:rsidRPr="00C02641">
        <w:rPr>
          <w:rFonts w:eastAsia="Palatino Linotype"/>
          <w:i/>
        </w:rPr>
        <w:t xml:space="preserve">, la Federación y </w:t>
      </w:r>
      <w:r w:rsidRPr="00C02641">
        <w:rPr>
          <w:rFonts w:eastAsia="Palatino Linotype"/>
          <w:b/>
          <w:i/>
        </w:rPr>
        <w:t>las entidades federativas, en el ámbito de sus respectivas competencias, se regirán por los siguientes principios y bases:</w:t>
      </w:r>
    </w:p>
    <w:p w14:paraId="596A956B" w14:textId="77777777" w:rsidR="00C049E2" w:rsidRPr="00C02641" w:rsidRDefault="00C049E2" w:rsidP="00C71CEF">
      <w:pPr>
        <w:spacing w:line="240" w:lineRule="auto"/>
        <w:ind w:left="567" w:right="539"/>
        <w:rPr>
          <w:rFonts w:eastAsia="Palatino Linotype"/>
          <w:i/>
        </w:rPr>
      </w:pPr>
      <w:r w:rsidRPr="00C02641">
        <w:rPr>
          <w:rFonts w:eastAsia="Palatino Linotype"/>
          <w:b/>
          <w:i/>
        </w:rPr>
        <w:t xml:space="preserve">I. </w:t>
      </w:r>
      <w:r w:rsidRPr="00C02641">
        <w:rPr>
          <w:rFonts w:eastAsia="Palatino Linotype"/>
          <w:b/>
          <w:i/>
        </w:rPr>
        <w:tab/>
        <w:t>Toda la información en posesión de cualquier</w:t>
      </w:r>
      <w:r w:rsidRPr="00C02641">
        <w:rPr>
          <w:rFonts w:eastAsia="Palatino Linotype"/>
          <w:i/>
        </w:rPr>
        <w:t xml:space="preserve"> </w:t>
      </w:r>
      <w:r w:rsidRPr="00C02641">
        <w:rPr>
          <w:rFonts w:eastAsia="Palatino Linotype"/>
          <w:b/>
          <w:i/>
        </w:rPr>
        <w:t>autoridad</w:t>
      </w:r>
      <w:r w:rsidRPr="00C02641">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C02641">
        <w:rPr>
          <w:rFonts w:eastAsia="Palatino Linotype"/>
          <w:i/>
        </w:rPr>
        <w:lastRenderedPageBreak/>
        <w:t xml:space="preserve">sindicato que reciba y ejerza recursos públicos o realice actos de autoridad en el ámbito federal, estatal y </w:t>
      </w:r>
      <w:r w:rsidRPr="00C02641">
        <w:rPr>
          <w:rFonts w:eastAsia="Palatino Linotype"/>
          <w:b/>
          <w:i/>
        </w:rPr>
        <w:t>municipal</w:t>
      </w:r>
      <w:r w:rsidRPr="00C02641">
        <w:rPr>
          <w:rFonts w:eastAsia="Palatino Linotype"/>
          <w:i/>
        </w:rPr>
        <w:t xml:space="preserve">, </w:t>
      </w:r>
      <w:r w:rsidRPr="00C02641">
        <w:rPr>
          <w:rFonts w:eastAsia="Palatino Linotype"/>
          <w:b/>
          <w:i/>
        </w:rPr>
        <w:t>es pública</w:t>
      </w:r>
      <w:r w:rsidRPr="00C02641">
        <w:rPr>
          <w:rFonts w:eastAsia="Palatino Linotype"/>
          <w:i/>
        </w:rPr>
        <w:t xml:space="preserve"> y sólo podrá ser reservada temporalmente por razones de interés público y seguridad nacional, en los términos que fijen las leyes. </w:t>
      </w:r>
      <w:r w:rsidRPr="00C0264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C02641">
        <w:rPr>
          <w:rFonts w:eastAsia="Palatino Linotype"/>
          <w:i/>
        </w:rPr>
        <w:t>, la ley determinará los supuestos específicos bajo los cuales procederá la declaración de inexistencia de la información.”</w:t>
      </w:r>
    </w:p>
    <w:p w14:paraId="68F313E4" w14:textId="77777777" w:rsidR="00C049E2" w:rsidRPr="00C02641" w:rsidRDefault="00C049E2" w:rsidP="00C71CEF">
      <w:pPr>
        <w:spacing w:line="240" w:lineRule="auto"/>
        <w:ind w:left="567" w:right="539"/>
        <w:rPr>
          <w:rFonts w:eastAsia="Palatino Linotype"/>
          <w:b/>
          <w:i/>
        </w:rPr>
      </w:pPr>
    </w:p>
    <w:p w14:paraId="504F12DB" w14:textId="77777777" w:rsidR="00C049E2" w:rsidRPr="00C02641" w:rsidRDefault="00C049E2" w:rsidP="00C71CEF">
      <w:pPr>
        <w:spacing w:line="240" w:lineRule="auto"/>
        <w:ind w:left="567" w:right="539"/>
        <w:rPr>
          <w:rFonts w:eastAsia="Palatino Linotype"/>
          <w:b/>
          <w:i/>
        </w:rPr>
      </w:pPr>
      <w:r w:rsidRPr="00C02641">
        <w:rPr>
          <w:rFonts w:eastAsia="Palatino Linotype"/>
          <w:b/>
          <w:i/>
        </w:rPr>
        <w:t>Constitución Política del Estado Libre y Soberano de México</w:t>
      </w:r>
    </w:p>
    <w:p w14:paraId="04932D29" w14:textId="77777777" w:rsidR="00C049E2" w:rsidRPr="00C02641" w:rsidRDefault="00C049E2" w:rsidP="00C71CEF">
      <w:pPr>
        <w:spacing w:line="240" w:lineRule="auto"/>
        <w:ind w:left="567" w:right="539"/>
        <w:rPr>
          <w:rFonts w:eastAsia="Palatino Linotype"/>
          <w:i/>
        </w:rPr>
      </w:pPr>
      <w:r w:rsidRPr="00C02641">
        <w:rPr>
          <w:rFonts w:eastAsia="Palatino Linotype"/>
          <w:b/>
          <w:i/>
        </w:rPr>
        <w:t>“Artículo 5</w:t>
      </w:r>
      <w:r w:rsidRPr="00C02641">
        <w:rPr>
          <w:rFonts w:eastAsia="Palatino Linotype"/>
          <w:i/>
        </w:rPr>
        <w:t xml:space="preserve">.- </w:t>
      </w:r>
    </w:p>
    <w:p w14:paraId="1D3829F4" w14:textId="77777777" w:rsidR="00C049E2" w:rsidRPr="00C02641" w:rsidRDefault="00C049E2" w:rsidP="00C71CEF">
      <w:pPr>
        <w:spacing w:line="240" w:lineRule="auto"/>
        <w:ind w:left="567" w:right="539"/>
        <w:rPr>
          <w:rFonts w:eastAsia="Palatino Linotype"/>
          <w:i/>
        </w:rPr>
      </w:pPr>
      <w:r w:rsidRPr="00C02641">
        <w:rPr>
          <w:rFonts w:eastAsia="Palatino Linotype"/>
          <w:i/>
        </w:rPr>
        <w:t>(…)</w:t>
      </w:r>
    </w:p>
    <w:p w14:paraId="0EAE47FD" w14:textId="77777777" w:rsidR="00C049E2" w:rsidRPr="00C02641" w:rsidRDefault="00C049E2" w:rsidP="00C71CEF">
      <w:pPr>
        <w:spacing w:line="240" w:lineRule="auto"/>
        <w:ind w:left="567" w:right="539"/>
        <w:rPr>
          <w:rFonts w:eastAsia="Palatino Linotype"/>
          <w:i/>
        </w:rPr>
      </w:pPr>
      <w:r w:rsidRPr="00C02641">
        <w:rPr>
          <w:rFonts w:eastAsia="Palatino Linotype"/>
          <w:b/>
          <w:i/>
        </w:rPr>
        <w:t>El derecho a la información será garantizado por el Estado. La ley establecerá las previsiones que permitan asegurar la protección, el respeto y la difusión de este derecho</w:t>
      </w:r>
      <w:r w:rsidRPr="00C02641">
        <w:rPr>
          <w:rFonts w:eastAsia="Palatino Linotype"/>
          <w:i/>
        </w:rPr>
        <w:t>.</w:t>
      </w:r>
    </w:p>
    <w:p w14:paraId="4F0C804A" w14:textId="77777777" w:rsidR="00C049E2" w:rsidRPr="00C02641" w:rsidRDefault="00C049E2" w:rsidP="00C71CEF">
      <w:pPr>
        <w:spacing w:line="240" w:lineRule="auto"/>
        <w:ind w:left="567" w:right="539"/>
        <w:rPr>
          <w:rFonts w:eastAsia="Palatino Linotype"/>
          <w:i/>
        </w:rPr>
      </w:pPr>
      <w:r w:rsidRPr="00C0264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02641" w:rsidRDefault="00C049E2" w:rsidP="00C71CEF">
      <w:pPr>
        <w:spacing w:line="240" w:lineRule="auto"/>
        <w:ind w:left="567" w:right="539"/>
        <w:rPr>
          <w:rFonts w:eastAsia="Palatino Linotype"/>
          <w:i/>
        </w:rPr>
      </w:pPr>
      <w:r w:rsidRPr="00C02641">
        <w:rPr>
          <w:rFonts w:eastAsia="Palatino Linotype"/>
          <w:b/>
          <w:i/>
        </w:rPr>
        <w:t>Este derecho se regirá por los principios y bases siguientes</w:t>
      </w:r>
      <w:r w:rsidRPr="00C02641">
        <w:rPr>
          <w:rFonts w:eastAsia="Palatino Linotype"/>
          <w:i/>
        </w:rPr>
        <w:t>:</w:t>
      </w:r>
    </w:p>
    <w:p w14:paraId="4A3E8CBA" w14:textId="77777777" w:rsidR="00C049E2" w:rsidRPr="00C02641" w:rsidRDefault="00C049E2" w:rsidP="00C71CEF">
      <w:pPr>
        <w:spacing w:line="240" w:lineRule="auto"/>
        <w:ind w:left="567" w:right="539"/>
        <w:rPr>
          <w:rFonts w:eastAsia="Palatino Linotype"/>
          <w:i/>
        </w:rPr>
      </w:pPr>
      <w:r w:rsidRPr="00C02641">
        <w:rPr>
          <w:rFonts w:eastAsia="Palatino Linotype"/>
          <w:b/>
          <w:i/>
        </w:rPr>
        <w:t>I. Toda la información en posesión de cualquier autoridad, entidad, órgano y organismos de los</w:t>
      </w:r>
      <w:r w:rsidRPr="00C02641">
        <w:rPr>
          <w:rFonts w:eastAsia="Palatino Linotype"/>
          <w:i/>
        </w:rPr>
        <w:t xml:space="preserve"> Poderes Ejecutivo, Legislativo y Judicial, órganos autónomos, partidos políticos, fideicomisos y fondos públicos estatales y </w:t>
      </w:r>
      <w:r w:rsidRPr="00C02641">
        <w:rPr>
          <w:rFonts w:eastAsia="Palatino Linotype"/>
          <w:b/>
          <w:i/>
        </w:rPr>
        <w:t>municipales</w:t>
      </w:r>
      <w:r w:rsidRPr="00C0264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2641">
        <w:rPr>
          <w:rFonts w:eastAsia="Palatino Linotype"/>
          <w:b/>
          <w:i/>
        </w:rPr>
        <w:t>es pública</w:t>
      </w:r>
      <w:r w:rsidRPr="00C0264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C02641">
        <w:rPr>
          <w:rFonts w:eastAsia="Palatino Linotype"/>
          <w:b/>
          <w:i/>
        </w:rPr>
        <w:t>En la interpretación de este derecho deberá prevalecer el principio de máxima publicidad</w:t>
      </w:r>
      <w:r w:rsidRPr="00C02641">
        <w:rPr>
          <w:rFonts w:eastAsia="Palatino Linotype"/>
          <w:i/>
        </w:rPr>
        <w:t xml:space="preserve">. </w:t>
      </w:r>
      <w:r w:rsidRPr="00C02641">
        <w:rPr>
          <w:rFonts w:eastAsia="Palatino Linotype"/>
          <w:b/>
          <w:i/>
        </w:rPr>
        <w:t>Los sujetos obligados deberán documentar todo acto que derive del ejercicio de sus facultades, competencias o funciones</w:t>
      </w:r>
      <w:r w:rsidRPr="00C02641">
        <w:rPr>
          <w:rFonts w:eastAsia="Palatino Linotype"/>
          <w:i/>
        </w:rPr>
        <w:t>, la ley determinará los supuestos específicos bajo los cuales procederá la declaración de inexistencia de la información.”</w:t>
      </w:r>
    </w:p>
    <w:p w14:paraId="5CA98E37" w14:textId="77777777" w:rsidR="00C049E2" w:rsidRPr="00C02641" w:rsidRDefault="00C049E2" w:rsidP="00C049E2">
      <w:pPr>
        <w:rPr>
          <w:rFonts w:eastAsia="Palatino Linotype"/>
          <w:b/>
          <w:i/>
        </w:rPr>
      </w:pPr>
    </w:p>
    <w:p w14:paraId="6FC1BB3B" w14:textId="3BF4A33D" w:rsidR="00C049E2" w:rsidRPr="00C02641" w:rsidRDefault="00717E59" w:rsidP="00331F35">
      <w:pPr>
        <w:rPr>
          <w:rFonts w:eastAsia="Palatino Linotype"/>
          <w:i/>
        </w:rPr>
      </w:pPr>
      <w:r w:rsidRPr="00C02641">
        <w:rPr>
          <w:rFonts w:eastAsia="Palatino Linotype"/>
        </w:rPr>
        <w:t xml:space="preserve">Asimismo, </w:t>
      </w:r>
      <w:r w:rsidR="00C049E2" w:rsidRPr="00C02641">
        <w:rPr>
          <w:rFonts w:eastAsia="Palatino Linotype"/>
        </w:rPr>
        <w:t>el artículo 150 de la Ley de Transparencia y Acceso a la Información Pública del Estado de México y Municipios</w:t>
      </w:r>
      <w:r w:rsidR="00057B2D" w:rsidRPr="00C02641">
        <w:rPr>
          <w:rFonts w:eastAsia="Palatino Linotype"/>
        </w:rPr>
        <w:t xml:space="preserve"> </w:t>
      </w:r>
      <w:r w:rsidR="00E9335C" w:rsidRPr="00C02641">
        <w:rPr>
          <w:rFonts w:eastAsia="Palatino Linotype"/>
        </w:rPr>
        <w:t xml:space="preserve">indica </w:t>
      </w:r>
      <w:r w:rsidR="00057B2D" w:rsidRPr="00C02641">
        <w:rPr>
          <w:rFonts w:eastAsia="Palatino Linotype"/>
        </w:rPr>
        <w:t>que</w:t>
      </w:r>
      <w:r w:rsidR="00C049E2" w:rsidRPr="00C02641">
        <w:rPr>
          <w:rFonts w:eastAsia="Palatino Linotype"/>
        </w:rPr>
        <w:t xml:space="preserve"> la solicitud es la garantía primaria del Derecho de Acceso a la Información, además, establece que se regirá </w:t>
      </w:r>
      <w:r w:rsidR="00C049E2" w:rsidRPr="00C02641">
        <w:rPr>
          <w:rFonts w:eastAsia="Palatino Linotype"/>
          <w:i/>
        </w:rPr>
        <w:t>por los principios de simplicidad, rapidez</w:t>
      </w:r>
      <w:r w:rsidR="005F65B7" w:rsidRPr="00C02641">
        <w:rPr>
          <w:rFonts w:eastAsia="Palatino Linotype"/>
          <w:i/>
        </w:rPr>
        <w:t>,</w:t>
      </w:r>
      <w:r w:rsidR="00C049E2" w:rsidRPr="00C02641">
        <w:rPr>
          <w:rFonts w:eastAsia="Palatino Linotype"/>
          <w:i/>
        </w:rPr>
        <w:t xml:space="preserve"> gratuidad del procedimiento, auxilio y orientación a los particulare</w:t>
      </w:r>
      <w:r w:rsidR="001A58B3" w:rsidRPr="00C02641">
        <w:rPr>
          <w:rFonts w:eastAsia="Palatino Linotype"/>
          <w:i/>
        </w:rPr>
        <w:t>s.</w:t>
      </w:r>
    </w:p>
    <w:p w14:paraId="033466A6" w14:textId="77777777" w:rsidR="001A58B3" w:rsidRPr="00C02641" w:rsidRDefault="001A58B3" w:rsidP="00331F35">
      <w:pPr>
        <w:rPr>
          <w:rFonts w:eastAsia="Palatino Linotype"/>
          <w:i/>
        </w:rPr>
      </w:pPr>
    </w:p>
    <w:p w14:paraId="04ADA10B" w14:textId="574A944A" w:rsidR="001A58B3" w:rsidRPr="00C02641" w:rsidRDefault="00233F17" w:rsidP="00331F35">
      <w:pPr>
        <w:rPr>
          <w:rFonts w:eastAsia="Palatino Linotype" w:cs="Palatino Linotype"/>
          <w:i/>
          <w:szCs w:val="22"/>
        </w:rPr>
      </w:pPr>
      <w:r w:rsidRPr="00C02641">
        <w:rPr>
          <w:rFonts w:eastAsia="Palatino Linotype" w:cs="Palatino Linotype"/>
        </w:rPr>
        <w:t xml:space="preserve">Por su parte, el artículo 4 de </w:t>
      </w:r>
      <w:r w:rsidR="001A58B3" w:rsidRPr="00C0264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02641">
        <w:rPr>
          <w:rFonts w:eastAsia="Palatino Linotype" w:cs="Palatino Linotype"/>
        </w:rPr>
        <w:t>.</w:t>
      </w:r>
    </w:p>
    <w:p w14:paraId="1407DBB8" w14:textId="77777777" w:rsidR="001A58B3" w:rsidRPr="00C02641" w:rsidRDefault="001A58B3" w:rsidP="00331F35">
      <w:pPr>
        <w:rPr>
          <w:rFonts w:eastAsia="Palatino Linotype" w:cs="Palatino Linotype"/>
        </w:rPr>
      </w:pPr>
    </w:p>
    <w:p w14:paraId="7552AA79" w14:textId="5C52E4A4" w:rsidR="001A58B3" w:rsidRPr="00C02641" w:rsidRDefault="001A58B3" w:rsidP="00331F35">
      <w:pPr>
        <w:rPr>
          <w:rFonts w:eastAsia="Palatino Linotype" w:cs="Palatino Linotype"/>
        </w:rPr>
      </w:pPr>
      <w:r w:rsidRPr="00C02641">
        <w:rPr>
          <w:rFonts w:eastAsia="Palatino Linotype" w:cs="Palatino Linotype"/>
        </w:rPr>
        <w:t xml:space="preserve">Esto es, que los Sujetos Obligados </w:t>
      </w:r>
      <w:r w:rsidR="00FA5957" w:rsidRPr="00C02641">
        <w:rPr>
          <w:rFonts w:eastAsia="Palatino Linotype" w:cs="Palatino Linotype"/>
        </w:rPr>
        <w:t>deben</w:t>
      </w:r>
      <w:r w:rsidRPr="00C02641">
        <w:rPr>
          <w:rFonts w:eastAsia="Palatino Linotype" w:cs="Palatino Linotype"/>
        </w:rPr>
        <w:t xml:space="preserve"> atender las solicitudes de acceso a la información pública que se les </w:t>
      </w:r>
      <w:r w:rsidR="00FA5957" w:rsidRPr="00C02641">
        <w:rPr>
          <w:rFonts w:eastAsia="Palatino Linotype" w:cs="Palatino Linotype"/>
        </w:rPr>
        <w:t>sean realizadas,</w:t>
      </w:r>
      <w:r w:rsidRPr="00C02641">
        <w:rPr>
          <w:rFonts w:eastAsia="Palatino Linotype" w:cs="Palatino Linotype"/>
        </w:rPr>
        <w:t xml:space="preserve"> y proporcionar la información pública que obre en su poder</w:t>
      </w:r>
      <w:r w:rsidR="00FA5957" w:rsidRPr="00C02641">
        <w:rPr>
          <w:rFonts w:eastAsia="Palatino Linotype" w:cs="Palatino Linotype"/>
        </w:rPr>
        <w:t>,</w:t>
      </w:r>
      <w:r w:rsidRPr="00C02641">
        <w:rPr>
          <w:rFonts w:eastAsia="Palatino Linotype" w:cs="Palatino Linotype"/>
        </w:rPr>
        <w:t xml:space="preserve"> conforme </w:t>
      </w:r>
      <w:r w:rsidR="00FA5957" w:rsidRPr="00C02641">
        <w:rPr>
          <w:rFonts w:eastAsia="Palatino Linotype" w:cs="Palatino Linotype"/>
        </w:rPr>
        <w:t>a</w:t>
      </w:r>
      <w:r w:rsidRPr="00C02641">
        <w:rPr>
          <w:rFonts w:eastAsia="Palatino Linotype" w:cs="Palatino Linotype"/>
        </w:rPr>
        <w:t xml:space="preserve">l estado </w:t>
      </w:r>
      <w:r w:rsidR="00FA5957" w:rsidRPr="00C02641">
        <w:rPr>
          <w:rFonts w:eastAsia="Palatino Linotype" w:cs="Palatino Linotype"/>
        </w:rPr>
        <w:t xml:space="preserve">en </w:t>
      </w:r>
      <w:r w:rsidRPr="00C02641">
        <w:rPr>
          <w:rFonts w:eastAsia="Palatino Linotype" w:cs="Palatino Linotype"/>
        </w:rPr>
        <w:t>que se encuentr</w:t>
      </w:r>
      <w:r w:rsidR="00FA5957" w:rsidRPr="00C02641">
        <w:rPr>
          <w:rFonts w:eastAsia="Palatino Linotype" w:cs="Palatino Linotype"/>
        </w:rPr>
        <w:t>e, sin que sea necesario</w:t>
      </w:r>
      <w:r w:rsidRPr="00C02641">
        <w:rPr>
          <w:rFonts w:eastAsia="Palatino Linotype" w:cs="Palatino Linotype"/>
        </w:rPr>
        <w:t xml:space="preserve"> </w:t>
      </w:r>
      <w:r w:rsidR="00FA5957" w:rsidRPr="00C02641">
        <w:rPr>
          <w:rFonts w:eastAsia="Palatino Linotype" w:cs="Palatino Linotype"/>
        </w:rPr>
        <w:t>procesar</w:t>
      </w:r>
      <w:r w:rsidRPr="00C02641">
        <w:rPr>
          <w:rFonts w:eastAsia="Palatino Linotype" w:cs="Palatino Linotype"/>
        </w:rPr>
        <w:t xml:space="preserve"> la misma, ni presentarla conforme al interés del solicitante; </w:t>
      </w:r>
      <w:r w:rsidR="00FA5957" w:rsidRPr="00C02641">
        <w:rPr>
          <w:rFonts w:eastAsia="Palatino Linotype" w:cs="Palatino Linotype"/>
        </w:rPr>
        <w:t>tal y como</w:t>
      </w:r>
      <w:r w:rsidRPr="00C02641">
        <w:rPr>
          <w:rFonts w:eastAsia="Palatino Linotype" w:cs="Palatino Linotype"/>
        </w:rPr>
        <w:t xml:space="preserve"> lo establece el artículo 12 de la Ley de Transparencia y Acceso a la Información Pública del Estado de México y Municipios</w:t>
      </w:r>
      <w:r w:rsidR="00970EB3" w:rsidRPr="00C02641">
        <w:rPr>
          <w:rFonts w:eastAsia="Palatino Linotype" w:cs="Palatino Linotype"/>
        </w:rPr>
        <w:t>.</w:t>
      </w:r>
    </w:p>
    <w:p w14:paraId="73245195" w14:textId="77777777" w:rsidR="00970EB3" w:rsidRPr="00C02641" w:rsidRDefault="00970EB3" w:rsidP="00331F35">
      <w:pPr>
        <w:rPr>
          <w:rFonts w:eastAsia="Palatino Linotype" w:cs="Palatino Linotype"/>
        </w:rPr>
      </w:pPr>
    </w:p>
    <w:p w14:paraId="7F62D4DF" w14:textId="775730E1" w:rsidR="001A58B3" w:rsidRPr="00C02641" w:rsidRDefault="001A58B3" w:rsidP="00331F35">
      <w:pPr>
        <w:rPr>
          <w:rFonts w:eastAsia="Palatino Linotype" w:cs="Palatino Linotype"/>
        </w:rPr>
      </w:pPr>
      <w:r w:rsidRPr="00C02641">
        <w:rPr>
          <w:rFonts w:eastAsia="Palatino Linotype" w:cs="Palatino Linotype"/>
        </w:rPr>
        <w:t>Es decir, que todo sujeto obligado que genere, recopile, administre, procese, archive, posea o conserven, son responsables de la misma</w:t>
      </w:r>
      <w:r w:rsidR="00970EB3" w:rsidRPr="00C02641">
        <w:rPr>
          <w:rFonts w:eastAsia="Palatino Linotype" w:cs="Palatino Linotype"/>
        </w:rPr>
        <w:t>,</w:t>
      </w:r>
      <w:r w:rsidRPr="00C0264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02641">
        <w:rPr>
          <w:rFonts w:eastAsia="Palatino Linotype" w:cs="Palatino Linotype"/>
        </w:rPr>
        <w:t>o</w:t>
      </w:r>
      <w:r w:rsidRPr="00C0264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02641" w:rsidRDefault="001A58B3" w:rsidP="00331F35">
      <w:pPr>
        <w:rPr>
          <w:rFonts w:eastAsia="Palatino Linotype" w:cs="Palatino Linotype"/>
        </w:rPr>
      </w:pPr>
    </w:p>
    <w:p w14:paraId="04E42DFE" w14:textId="573F1198" w:rsidR="001A58B3" w:rsidRPr="00C02641" w:rsidRDefault="001A58B3" w:rsidP="00331F35">
      <w:pPr>
        <w:rPr>
          <w:rFonts w:eastAsia="Palatino Linotype" w:cs="Palatino Linotype"/>
        </w:rPr>
      </w:pPr>
      <w:r w:rsidRPr="00C02641">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02641">
        <w:rPr>
          <w:rFonts w:eastAsia="Palatino Linotype" w:cs="Palatino Linotype"/>
        </w:rPr>
        <w:t>, s</w:t>
      </w:r>
      <w:r w:rsidRPr="00C02641">
        <w:rPr>
          <w:rFonts w:eastAsia="Palatino Linotype" w:cs="Palatino Linotype"/>
        </w:rPr>
        <w:t xml:space="preserve">iempre y cuando no se trate de información reservada o </w:t>
      </w:r>
      <w:r w:rsidR="00331F35" w:rsidRPr="00C02641">
        <w:rPr>
          <w:rFonts w:eastAsia="Palatino Linotype" w:cs="Palatino Linotype"/>
        </w:rPr>
        <w:t>confidencial.</w:t>
      </w:r>
    </w:p>
    <w:p w14:paraId="40C5219F" w14:textId="77777777" w:rsidR="001A58B3" w:rsidRPr="00C02641" w:rsidRDefault="001A58B3" w:rsidP="00331F35">
      <w:pPr>
        <w:rPr>
          <w:rFonts w:eastAsia="Palatino Linotype" w:cs="Palatino Linotype"/>
        </w:rPr>
      </w:pPr>
    </w:p>
    <w:p w14:paraId="2E629608" w14:textId="01727E15" w:rsidR="00C049E2" w:rsidRPr="00C02641" w:rsidRDefault="006067C7" w:rsidP="00331F35">
      <w:pPr>
        <w:rPr>
          <w:rFonts w:eastAsia="Palatino Linotype"/>
        </w:rPr>
      </w:pPr>
      <w:bookmarkStart w:id="27" w:name="_heading=h.2s8eyo1" w:colFirst="0" w:colLast="0"/>
      <w:bookmarkEnd w:id="27"/>
      <w:r w:rsidRPr="00C02641">
        <w:rPr>
          <w:rFonts w:eastAsia="Palatino Linotype"/>
        </w:rPr>
        <w:t>Con base en lo anterior</w:t>
      </w:r>
      <w:r w:rsidR="00B22A80" w:rsidRPr="00C02641">
        <w:rPr>
          <w:rFonts w:eastAsia="Palatino Linotype"/>
        </w:rPr>
        <w:t>, se considera que</w:t>
      </w:r>
      <w:r w:rsidR="00C049E2" w:rsidRPr="00C02641">
        <w:rPr>
          <w:rFonts w:eastAsia="Palatino Linotype"/>
        </w:rPr>
        <w:t xml:space="preserve"> </w:t>
      </w:r>
      <w:r w:rsidR="00B22A80" w:rsidRPr="00C02641">
        <w:rPr>
          <w:rFonts w:eastAsia="Palatino Linotype"/>
          <w:b/>
          <w:bCs/>
        </w:rPr>
        <w:t>EL</w:t>
      </w:r>
      <w:r w:rsidR="00C049E2" w:rsidRPr="00C02641">
        <w:rPr>
          <w:rFonts w:eastAsia="Palatino Linotype"/>
        </w:rPr>
        <w:t xml:space="preserve"> </w:t>
      </w:r>
      <w:r w:rsidR="00C049E2" w:rsidRPr="00C02641">
        <w:rPr>
          <w:rFonts w:eastAsia="Palatino Linotype"/>
          <w:b/>
        </w:rPr>
        <w:t>SUJETO OBLIGADO</w:t>
      </w:r>
      <w:r w:rsidR="00C049E2" w:rsidRPr="00C02641">
        <w:rPr>
          <w:rFonts w:eastAsia="Palatino Linotype"/>
        </w:rPr>
        <w:t xml:space="preserve"> </w:t>
      </w:r>
      <w:r w:rsidR="00B22A80" w:rsidRPr="00C02641">
        <w:rPr>
          <w:rFonts w:eastAsia="Palatino Linotype"/>
        </w:rPr>
        <w:t xml:space="preserve">se </w:t>
      </w:r>
      <w:r w:rsidR="00717E59" w:rsidRPr="00C02641">
        <w:rPr>
          <w:rFonts w:eastAsia="Palatino Linotype"/>
        </w:rPr>
        <w:t>encontraba</w:t>
      </w:r>
      <w:r w:rsidR="00B22A80" w:rsidRPr="00C02641">
        <w:rPr>
          <w:rFonts w:eastAsia="Palatino Linotype"/>
        </w:rPr>
        <w:t xml:space="preserve"> compelido a</w:t>
      </w:r>
      <w:r w:rsidR="00C049E2" w:rsidRPr="00C02641">
        <w:rPr>
          <w:rFonts w:eastAsia="Palatino Linotype"/>
        </w:rPr>
        <w:t xml:space="preserve"> atender la solicitud de acceso a la información </w:t>
      </w:r>
      <w:r w:rsidR="00B22A80" w:rsidRPr="00C02641">
        <w:rPr>
          <w:rFonts w:eastAsia="Palatino Linotype"/>
        </w:rPr>
        <w:t xml:space="preserve">realizada por </w:t>
      </w:r>
      <w:r w:rsidR="00B22A80" w:rsidRPr="00C02641">
        <w:rPr>
          <w:rFonts w:eastAsia="Palatino Linotype"/>
          <w:b/>
          <w:bCs/>
        </w:rPr>
        <w:t>LA PARTE RECURRENTE</w:t>
      </w:r>
      <w:r w:rsidR="00331F35" w:rsidRPr="00C02641">
        <w:rPr>
          <w:rFonts w:eastAsia="Palatino Linotype"/>
        </w:rPr>
        <w:t>.</w:t>
      </w:r>
    </w:p>
    <w:p w14:paraId="51A0E8B4" w14:textId="676DCA47" w:rsidR="00664420" w:rsidRPr="00C02641" w:rsidRDefault="00C71CEF" w:rsidP="00C71CEF">
      <w:pPr>
        <w:pStyle w:val="Ttulo3"/>
        <w:rPr>
          <w:rFonts w:eastAsia="Calibri"/>
          <w:lang w:eastAsia="es-ES_tradnl"/>
        </w:rPr>
      </w:pPr>
      <w:bookmarkStart w:id="28" w:name="_Toc193391901"/>
      <w:r w:rsidRPr="00C02641">
        <w:rPr>
          <w:rFonts w:eastAsia="Calibri"/>
          <w:lang w:eastAsia="es-ES_tradnl"/>
        </w:rPr>
        <w:t>b)</w:t>
      </w:r>
      <w:r w:rsidR="00A53315" w:rsidRPr="00C02641">
        <w:rPr>
          <w:rFonts w:eastAsia="Calibri"/>
          <w:lang w:eastAsia="es-ES_tradnl"/>
        </w:rPr>
        <w:t xml:space="preserve"> </w:t>
      </w:r>
      <w:r w:rsidR="00A21A20" w:rsidRPr="00C02641">
        <w:rPr>
          <w:rFonts w:eastAsia="Calibri"/>
          <w:lang w:eastAsia="es-ES_tradnl"/>
        </w:rPr>
        <w:t>Controversia a resolver</w:t>
      </w:r>
      <w:bookmarkEnd w:id="28"/>
    </w:p>
    <w:p w14:paraId="5DAE2A65" w14:textId="382C31A9" w:rsidR="00664420" w:rsidRPr="00C02641" w:rsidRDefault="00664420" w:rsidP="00AA6EA9">
      <w:pPr>
        <w:rPr>
          <w:rFonts w:eastAsia="Calibri"/>
          <w:lang w:eastAsia="es-ES_tradnl"/>
        </w:rPr>
      </w:pPr>
      <w:r w:rsidRPr="00C0264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02641">
        <w:rPr>
          <w:rFonts w:eastAsia="Calibri"/>
          <w:b/>
          <w:bCs/>
          <w:lang w:eastAsia="es-ES_tradnl"/>
        </w:rPr>
        <w:t>LA PARTE RECURRENTE</w:t>
      </w:r>
      <w:r w:rsidRPr="00C02641">
        <w:rPr>
          <w:rFonts w:eastAsia="Calibri"/>
          <w:lang w:eastAsia="es-ES_tradnl"/>
        </w:rPr>
        <w:t xml:space="preserve"> solicitó lo siguiente:</w:t>
      </w:r>
    </w:p>
    <w:p w14:paraId="6A7B760E" w14:textId="77777777" w:rsidR="0008087F" w:rsidRPr="00C02641" w:rsidRDefault="0008087F" w:rsidP="00AA6EA9">
      <w:pPr>
        <w:rPr>
          <w:rFonts w:eastAsia="Calibri"/>
          <w:lang w:eastAsia="es-ES_tradnl"/>
        </w:rPr>
      </w:pPr>
    </w:p>
    <w:p w14:paraId="2D246D8B" w14:textId="324255C2" w:rsidR="0008087F" w:rsidRPr="00C02641" w:rsidRDefault="0008087F" w:rsidP="0050751C">
      <w:pPr>
        <w:ind w:left="284" w:right="822"/>
        <w:rPr>
          <w:rFonts w:cs="Tahoma"/>
          <w:bCs/>
        </w:rPr>
      </w:pPr>
      <w:bookmarkStart w:id="29" w:name="_Hlk190345915"/>
      <w:r w:rsidRPr="00C02641">
        <w:rPr>
          <w:rFonts w:cs="Tahoma"/>
          <w:bCs/>
        </w:rPr>
        <w:t xml:space="preserve">1.- </w:t>
      </w:r>
      <w:r w:rsidR="006A6802" w:rsidRPr="00C02641">
        <w:rPr>
          <w:rFonts w:cs="Tahoma"/>
          <w:bCs/>
        </w:rPr>
        <w:t>E</w:t>
      </w:r>
      <w:r w:rsidRPr="00C02641">
        <w:rPr>
          <w:rFonts w:cs="Tahoma"/>
          <w:bCs/>
        </w:rPr>
        <w:t xml:space="preserve">l convenio vigente en versión pública de la transferencia de funciones de </w:t>
      </w:r>
      <w:r w:rsidR="00B6471E" w:rsidRPr="00C02641">
        <w:rPr>
          <w:rFonts w:cs="Tahoma"/>
          <w:bCs/>
        </w:rPr>
        <w:t>tránsito</w:t>
      </w:r>
      <w:r w:rsidRPr="00C02641">
        <w:rPr>
          <w:rFonts w:cs="Tahoma"/>
          <w:bCs/>
        </w:rPr>
        <w:t xml:space="preserve"> que tiene firmado con el </w:t>
      </w:r>
      <w:r w:rsidR="00767E6E" w:rsidRPr="00C02641">
        <w:rPr>
          <w:rFonts w:cs="Tahoma"/>
          <w:bCs/>
        </w:rPr>
        <w:t>g</w:t>
      </w:r>
      <w:r w:rsidRPr="00C02641">
        <w:rPr>
          <w:rFonts w:cs="Tahoma"/>
          <w:bCs/>
        </w:rPr>
        <w:t xml:space="preserve">obierno del </w:t>
      </w:r>
      <w:r w:rsidR="00B6471E" w:rsidRPr="00C02641">
        <w:rPr>
          <w:rFonts w:cs="Tahoma"/>
          <w:bCs/>
        </w:rPr>
        <w:t>E</w:t>
      </w:r>
      <w:r w:rsidRPr="00C02641">
        <w:rPr>
          <w:rFonts w:cs="Tahoma"/>
          <w:bCs/>
        </w:rPr>
        <w:t xml:space="preserve">stado de </w:t>
      </w:r>
      <w:r w:rsidR="00B6471E" w:rsidRPr="00C02641">
        <w:rPr>
          <w:rFonts w:cs="Tahoma"/>
          <w:bCs/>
        </w:rPr>
        <w:t>M</w:t>
      </w:r>
      <w:r w:rsidRPr="00C02641">
        <w:rPr>
          <w:rFonts w:cs="Tahoma"/>
          <w:bCs/>
        </w:rPr>
        <w:t xml:space="preserve">éxico, que les confiere las facultades para que la </w:t>
      </w:r>
      <w:r w:rsidR="006A6802" w:rsidRPr="00C02641">
        <w:rPr>
          <w:rFonts w:cs="Tahoma"/>
          <w:bCs/>
        </w:rPr>
        <w:t>policía</w:t>
      </w:r>
      <w:r w:rsidRPr="00C02641">
        <w:rPr>
          <w:rFonts w:cs="Tahoma"/>
          <w:bCs/>
        </w:rPr>
        <w:t xml:space="preserve"> municipal realice funciones de tránsito. </w:t>
      </w:r>
    </w:p>
    <w:p w14:paraId="06CFA706" w14:textId="30BC0595" w:rsidR="0008087F" w:rsidRPr="00C02641" w:rsidRDefault="006A6802" w:rsidP="0050751C">
      <w:pPr>
        <w:ind w:left="284" w:right="822"/>
        <w:rPr>
          <w:rFonts w:cs="Tahoma"/>
          <w:bCs/>
        </w:rPr>
      </w:pPr>
      <w:r w:rsidRPr="00C02641">
        <w:rPr>
          <w:rFonts w:cs="Tahoma"/>
          <w:bCs/>
        </w:rPr>
        <w:t xml:space="preserve">2.- </w:t>
      </w:r>
      <w:r w:rsidR="00987C12" w:rsidRPr="00C02641">
        <w:rPr>
          <w:rFonts w:cs="Tahoma"/>
          <w:bCs/>
        </w:rPr>
        <w:t>Documentos que acrediten que</w:t>
      </w:r>
      <w:r w:rsidR="0008087F" w:rsidRPr="00C02641">
        <w:rPr>
          <w:rFonts w:cs="Tahoma"/>
          <w:bCs/>
        </w:rPr>
        <w:t xml:space="preserve"> las </w:t>
      </w:r>
      <w:r w:rsidRPr="00C02641">
        <w:rPr>
          <w:rFonts w:cs="Tahoma"/>
          <w:bCs/>
        </w:rPr>
        <w:t>policías</w:t>
      </w:r>
      <w:r w:rsidR="0008087F" w:rsidRPr="00C02641">
        <w:rPr>
          <w:rFonts w:cs="Tahoma"/>
          <w:bCs/>
        </w:rPr>
        <w:t xml:space="preserve"> de </w:t>
      </w:r>
      <w:r w:rsidR="00B6471E" w:rsidRPr="00C02641">
        <w:rPr>
          <w:rFonts w:cs="Tahoma"/>
          <w:bCs/>
        </w:rPr>
        <w:t>tránsito</w:t>
      </w:r>
      <w:r w:rsidR="0008087F" w:rsidRPr="00C02641">
        <w:rPr>
          <w:rFonts w:cs="Tahoma"/>
          <w:bCs/>
        </w:rPr>
        <w:t xml:space="preserve"> cuentan con controles de confianza vigente, </w:t>
      </w:r>
      <w:r w:rsidR="00B6471E" w:rsidRPr="00C02641">
        <w:rPr>
          <w:rFonts w:cs="Tahoma"/>
          <w:bCs/>
        </w:rPr>
        <w:t>CUIP</w:t>
      </w:r>
      <w:r w:rsidR="0008087F" w:rsidRPr="00C02641">
        <w:rPr>
          <w:rFonts w:cs="Tahoma"/>
          <w:bCs/>
        </w:rPr>
        <w:t xml:space="preserve">, </w:t>
      </w:r>
      <w:r w:rsidR="00B6471E" w:rsidRPr="00C02641">
        <w:rPr>
          <w:rFonts w:cs="Tahoma"/>
          <w:bCs/>
        </w:rPr>
        <w:t>CUP</w:t>
      </w:r>
      <w:r w:rsidR="0008087F" w:rsidRPr="00C02641">
        <w:rPr>
          <w:rFonts w:cs="Tahoma"/>
          <w:bCs/>
        </w:rPr>
        <w:t>, curs</w:t>
      </w:r>
      <w:r w:rsidR="003B2658" w:rsidRPr="00C02641">
        <w:rPr>
          <w:rFonts w:cs="Tahoma"/>
          <w:bCs/>
        </w:rPr>
        <w:t xml:space="preserve">o básico, curso de habilidades. </w:t>
      </w:r>
    </w:p>
    <w:p w14:paraId="4AFD27DB" w14:textId="77AC104B" w:rsidR="0008087F" w:rsidRPr="00C02641" w:rsidRDefault="0008087F" w:rsidP="0050751C">
      <w:pPr>
        <w:ind w:left="284" w:right="822"/>
        <w:rPr>
          <w:rFonts w:cs="Tahoma"/>
          <w:bCs/>
        </w:rPr>
      </w:pPr>
      <w:r w:rsidRPr="00C02641">
        <w:rPr>
          <w:rFonts w:cs="Tahoma"/>
          <w:bCs/>
        </w:rPr>
        <w:t xml:space="preserve">3.- </w:t>
      </w:r>
      <w:r w:rsidR="006A6802" w:rsidRPr="00C02641">
        <w:rPr>
          <w:rFonts w:cs="Tahoma"/>
          <w:bCs/>
        </w:rPr>
        <w:t>E</w:t>
      </w:r>
      <w:r w:rsidR="003B2658" w:rsidRPr="00C02641">
        <w:rPr>
          <w:rFonts w:cs="Tahoma"/>
          <w:bCs/>
        </w:rPr>
        <w:t xml:space="preserve">l </w:t>
      </w:r>
      <w:r w:rsidR="00767E6E" w:rsidRPr="00C02641">
        <w:rPr>
          <w:rFonts w:cs="Tahoma"/>
          <w:bCs/>
        </w:rPr>
        <w:t>m</w:t>
      </w:r>
      <w:r w:rsidRPr="00C02641">
        <w:rPr>
          <w:rFonts w:cs="Tahoma"/>
          <w:bCs/>
        </w:rPr>
        <w:t xml:space="preserve">anual de </w:t>
      </w:r>
      <w:r w:rsidR="00767E6E" w:rsidRPr="00C02641">
        <w:rPr>
          <w:rFonts w:cs="Tahoma"/>
          <w:bCs/>
        </w:rPr>
        <w:t>o</w:t>
      </w:r>
      <w:r w:rsidRPr="00C02641">
        <w:rPr>
          <w:rFonts w:cs="Tahoma"/>
          <w:bCs/>
        </w:rPr>
        <w:t xml:space="preserve">rganización y </w:t>
      </w:r>
      <w:r w:rsidR="00767E6E" w:rsidRPr="00C02641">
        <w:rPr>
          <w:rFonts w:cs="Tahoma"/>
          <w:bCs/>
        </w:rPr>
        <w:t>p</w:t>
      </w:r>
      <w:r w:rsidRPr="00C02641">
        <w:rPr>
          <w:rFonts w:cs="Tahoma"/>
          <w:bCs/>
        </w:rPr>
        <w:t xml:space="preserve">rocedimientos vigente de tránsito municipal. </w:t>
      </w:r>
    </w:p>
    <w:p w14:paraId="29CA334E" w14:textId="098969CA" w:rsidR="0008087F" w:rsidRPr="00C02641" w:rsidRDefault="006A6802" w:rsidP="0050751C">
      <w:pPr>
        <w:ind w:left="284" w:right="822"/>
        <w:rPr>
          <w:rFonts w:cs="Tahoma"/>
          <w:bCs/>
        </w:rPr>
      </w:pPr>
      <w:r w:rsidRPr="00C02641">
        <w:rPr>
          <w:rFonts w:cs="Tahoma"/>
          <w:bCs/>
        </w:rPr>
        <w:t>4.- L</w:t>
      </w:r>
      <w:r w:rsidR="0008087F" w:rsidRPr="00C02641">
        <w:rPr>
          <w:rFonts w:cs="Tahoma"/>
          <w:bCs/>
        </w:rPr>
        <w:t xml:space="preserve">os recibos de </w:t>
      </w:r>
      <w:r w:rsidRPr="00C02641">
        <w:rPr>
          <w:rFonts w:cs="Tahoma"/>
          <w:bCs/>
        </w:rPr>
        <w:t>nómina</w:t>
      </w:r>
      <w:r w:rsidR="0008087F" w:rsidRPr="00C02641">
        <w:rPr>
          <w:rFonts w:cs="Tahoma"/>
          <w:bCs/>
        </w:rPr>
        <w:t xml:space="preserve"> de todas las </w:t>
      </w:r>
      <w:r w:rsidRPr="00C02641">
        <w:rPr>
          <w:rFonts w:cs="Tahoma"/>
          <w:bCs/>
        </w:rPr>
        <w:t>policías</w:t>
      </w:r>
      <w:r w:rsidR="0008087F" w:rsidRPr="00C02641">
        <w:rPr>
          <w:rFonts w:cs="Tahoma"/>
          <w:bCs/>
        </w:rPr>
        <w:t xml:space="preserve"> de </w:t>
      </w:r>
      <w:r w:rsidRPr="00C02641">
        <w:rPr>
          <w:rFonts w:cs="Tahoma"/>
          <w:bCs/>
        </w:rPr>
        <w:t>tránsito</w:t>
      </w:r>
      <w:r w:rsidR="003B2658" w:rsidRPr="00C02641">
        <w:rPr>
          <w:rFonts w:cs="Tahoma"/>
          <w:bCs/>
        </w:rPr>
        <w:t xml:space="preserve">, </w:t>
      </w:r>
      <w:r w:rsidR="0008087F" w:rsidRPr="00C02641">
        <w:rPr>
          <w:rFonts w:cs="Tahoma"/>
          <w:bCs/>
        </w:rPr>
        <w:t>de</w:t>
      </w:r>
      <w:r w:rsidRPr="00C02641">
        <w:rPr>
          <w:rFonts w:cs="Tahoma"/>
          <w:bCs/>
        </w:rPr>
        <w:t xml:space="preserve"> la </w:t>
      </w:r>
      <w:r w:rsidR="0008087F" w:rsidRPr="00C02641">
        <w:rPr>
          <w:rFonts w:cs="Tahoma"/>
          <w:bCs/>
        </w:rPr>
        <w:t xml:space="preserve">segunda quincena de septiembre de 2024. </w:t>
      </w:r>
    </w:p>
    <w:p w14:paraId="541430DC" w14:textId="39416741" w:rsidR="0008087F" w:rsidRPr="00C02641" w:rsidRDefault="0008087F" w:rsidP="0050751C">
      <w:pPr>
        <w:ind w:left="284" w:right="822"/>
        <w:rPr>
          <w:rFonts w:cs="Tahoma"/>
          <w:bCs/>
        </w:rPr>
      </w:pPr>
      <w:r w:rsidRPr="00C02641">
        <w:rPr>
          <w:rFonts w:cs="Tahoma"/>
          <w:bCs/>
        </w:rPr>
        <w:t xml:space="preserve">5.- </w:t>
      </w:r>
      <w:r w:rsidR="00987C12" w:rsidRPr="00C02641">
        <w:rPr>
          <w:rFonts w:cs="Tahoma"/>
          <w:bCs/>
        </w:rPr>
        <w:t>El documento en donde se pueda advertir el número</w:t>
      </w:r>
      <w:r w:rsidRPr="00C02641">
        <w:rPr>
          <w:rFonts w:cs="Tahoma"/>
          <w:bCs/>
        </w:rPr>
        <w:t xml:space="preserve"> de infracciones que han realizados desde el 1 de enero de </w:t>
      </w:r>
      <w:r w:rsidR="006A6802" w:rsidRPr="00C02641">
        <w:rPr>
          <w:rFonts w:cs="Tahoma"/>
          <w:bCs/>
        </w:rPr>
        <w:t>2022 al 11 de octubre de 2024.</w:t>
      </w:r>
    </w:p>
    <w:p w14:paraId="1ED1603A" w14:textId="688172E0" w:rsidR="0008087F" w:rsidRPr="00C02641" w:rsidRDefault="0008087F" w:rsidP="0050751C">
      <w:pPr>
        <w:ind w:left="284" w:right="822"/>
        <w:rPr>
          <w:rFonts w:eastAsia="Calibri"/>
          <w:lang w:eastAsia="es-ES_tradnl"/>
        </w:rPr>
      </w:pPr>
      <w:r w:rsidRPr="00C02641">
        <w:rPr>
          <w:rFonts w:cs="Tahoma"/>
          <w:bCs/>
        </w:rPr>
        <w:t xml:space="preserve">6.- </w:t>
      </w:r>
      <w:r w:rsidR="006A6802" w:rsidRPr="00C02641">
        <w:rPr>
          <w:rFonts w:cs="Tahoma"/>
          <w:bCs/>
        </w:rPr>
        <w:t>M</w:t>
      </w:r>
      <w:r w:rsidRPr="00C02641">
        <w:rPr>
          <w:rFonts w:cs="Tahoma"/>
          <w:bCs/>
        </w:rPr>
        <w:t>onto</w:t>
      </w:r>
      <w:r w:rsidR="006A6802" w:rsidRPr="00C02641">
        <w:rPr>
          <w:rFonts w:cs="Tahoma"/>
          <w:bCs/>
        </w:rPr>
        <w:t xml:space="preserve"> de recaudación</w:t>
      </w:r>
      <w:r w:rsidRPr="00C02641">
        <w:rPr>
          <w:rFonts w:cs="Tahoma"/>
          <w:bCs/>
        </w:rPr>
        <w:t xml:space="preserve"> y en qu</w:t>
      </w:r>
      <w:r w:rsidR="00987C12" w:rsidRPr="00C02641">
        <w:rPr>
          <w:rFonts w:cs="Tahoma"/>
          <w:bCs/>
        </w:rPr>
        <w:t>é</w:t>
      </w:r>
      <w:r w:rsidRPr="00C02641">
        <w:rPr>
          <w:rFonts w:cs="Tahoma"/>
          <w:bCs/>
        </w:rPr>
        <w:t xml:space="preserve"> se ha invertido ese recurso</w:t>
      </w:r>
      <w:r w:rsidR="00987C12" w:rsidRPr="00C02641">
        <w:rPr>
          <w:rFonts w:cs="Tahoma"/>
          <w:bCs/>
        </w:rPr>
        <w:t>.</w:t>
      </w:r>
    </w:p>
    <w:bookmarkEnd w:id="29"/>
    <w:p w14:paraId="66DC2AB3" w14:textId="77777777" w:rsidR="004F59A7" w:rsidRPr="00C02641" w:rsidRDefault="004F59A7" w:rsidP="0008087F">
      <w:pPr>
        <w:ind w:left="851" w:right="822"/>
        <w:rPr>
          <w:rFonts w:eastAsia="Calibri"/>
          <w:lang w:eastAsia="es-ES_tradnl"/>
        </w:rPr>
      </w:pPr>
    </w:p>
    <w:p w14:paraId="3E962C0F" w14:textId="413E5C56" w:rsidR="00AD31FB" w:rsidRPr="00C02641" w:rsidRDefault="00664420" w:rsidP="0022306A">
      <w:pPr>
        <w:tabs>
          <w:tab w:val="left" w:pos="4962"/>
        </w:tabs>
        <w:contextualSpacing/>
        <w:rPr>
          <w:rFonts w:cs="Tahoma"/>
          <w:bCs/>
          <w:szCs w:val="22"/>
          <w:lang w:val="es-ES"/>
        </w:rPr>
      </w:pPr>
      <w:r w:rsidRPr="00C02641">
        <w:rPr>
          <w:rFonts w:eastAsiaTheme="minorHAnsi" w:cs="Tahoma"/>
          <w:bCs/>
          <w:iCs/>
          <w:color w:val="000000" w:themeColor="text1"/>
          <w:szCs w:val="22"/>
          <w:lang w:eastAsia="en-US"/>
        </w:rPr>
        <w:t xml:space="preserve">En respuesta, </w:t>
      </w:r>
      <w:r w:rsidR="005D5A50" w:rsidRPr="00C02641">
        <w:rPr>
          <w:rFonts w:eastAsiaTheme="minorHAnsi" w:cs="Tahoma"/>
          <w:b/>
          <w:iCs/>
          <w:color w:val="000000" w:themeColor="text1"/>
          <w:szCs w:val="22"/>
          <w:lang w:eastAsia="en-US"/>
        </w:rPr>
        <w:t>EL SUJETO OBLIGADO</w:t>
      </w:r>
      <w:r w:rsidRPr="00C02641">
        <w:rPr>
          <w:rFonts w:eastAsiaTheme="minorHAnsi" w:cs="Tahoma"/>
          <w:bCs/>
          <w:iCs/>
          <w:color w:val="000000" w:themeColor="text1"/>
          <w:szCs w:val="22"/>
          <w:lang w:eastAsia="en-US"/>
        </w:rPr>
        <w:t xml:space="preserve"> se pronunció por conducto de</w:t>
      </w:r>
      <w:r w:rsidR="0022306A" w:rsidRPr="00C02641">
        <w:rPr>
          <w:rFonts w:eastAsiaTheme="minorHAnsi" w:cs="Tahoma"/>
          <w:bCs/>
          <w:iCs/>
          <w:color w:val="000000" w:themeColor="text1"/>
          <w:szCs w:val="22"/>
          <w:lang w:eastAsia="en-US"/>
        </w:rPr>
        <w:t xml:space="preserve"> las áreas de </w:t>
      </w:r>
      <w:r w:rsidR="00AD31FB" w:rsidRPr="00C02641">
        <w:rPr>
          <w:rFonts w:cs="Tahoma"/>
          <w:bCs/>
          <w:szCs w:val="22"/>
          <w:lang w:val="es-ES"/>
        </w:rPr>
        <w:t>Tesorería y Secretaría de Ayuntamiento, donde mencionan que no cuentan con la información solicitada</w:t>
      </w:r>
      <w:r w:rsidR="0022306A" w:rsidRPr="00C02641">
        <w:rPr>
          <w:rFonts w:cs="Tahoma"/>
          <w:bCs/>
          <w:szCs w:val="22"/>
          <w:lang w:val="es-ES"/>
        </w:rPr>
        <w:t>; así como por el Comisario de Seguridad Pública</w:t>
      </w:r>
      <w:r w:rsidR="00987C12" w:rsidRPr="00C02641">
        <w:rPr>
          <w:rFonts w:cs="Tahoma"/>
          <w:bCs/>
          <w:szCs w:val="22"/>
          <w:lang w:val="es-ES"/>
        </w:rPr>
        <w:t>,</w:t>
      </w:r>
      <w:r w:rsidR="0022306A" w:rsidRPr="00C02641">
        <w:rPr>
          <w:rFonts w:cs="Tahoma"/>
          <w:bCs/>
          <w:szCs w:val="22"/>
          <w:lang w:val="es-ES"/>
        </w:rPr>
        <w:t xml:space="preserve"> quien hace entrega de </w:t>
      </w:r>
      <w:r w:rsidR="00AD31FB" w:rsidRPr="00C02641">
        <w:rPr>
          <w:rFonts w:cs="Tahoma"/>
          <w:bCs/>
          <w:szCs w:val="22"/>
          <w:lang w:val="es-ES"/>
        </w:rPr>
        <w:t>una relación de personas con calidad de policías que contiene información de los rubros de días pagados, periodo, fecha de adscripción,  n</w:t>
      </w:r>
      <w:r w:rsidR="0022306A" w:rsidRPr="00C02641">
        <w:rPr>
          <w:rFonts w:cs="Tahoma"/>
          <w:bCs/>
          <w:szCs w:val="22"/>
          <w:lang w:val="es-ES"/>
        </w:rPr>
        <w:t xml:space="preserve">ombre completo, puesto y sueldo; así como </w:t>
      </w:r>
      <w:r w:rsidR="00AD31FB" w:rsidRPr="00C02641">
        <w:rPr>
          <w:rFonts w:cs="Tahoma"/>
          <w:bCs/>
          <w:szCs w:val="22"/>
          <w:lang w:val="es-ES"/>
        </w:rPr>
        <w:t xml:space="preserve">una solicitud de clasificación de la información </w:t>
      </w:r>
      <w:r w:rsidR="00987C12" w:rsidRPr="00C02641">
        <w:rPr>
          <w:rFonts w:cs="Tahoma"/>
          <w:bCs/>
          <w:szCs w:val="22"/>
          <w:lang w:val="es-ES"/>
        </w:rPr>
        <w:t xml:space="preserve"> como reservada, </w:t>
      </w:r>
      <w:r w:rsidR="00AD31FB" w:rsidRPr="00C02641">
        <w:rPr>
          <w:rFonts w:cs="Tahoma"/>
          <w:bCs/>
          <w:szCs w:val="22"/>
          <w:lang w:val="es-ES"/>
        </w:rPr>
        <w:t>realizando su acuerdo y prueba de daño</w:t>
      </w:r>
      <w:r w:rsidR="00987C12" w:rsidRPr="00C02641">
        <w:rPr>
          <w:rFonts w:cs="Tahoma"/>
          <w:bCs/>
          <w:szCs w:val="22"/>
          <w:lang w:val="es-ES"/>
        </w:rPr>
        <w:t xml:space="preserve">; </w:t>
      </w:r>
      <w:r w:rsidR="0022306A" w:rsidRPr="00C02641">
        <w:rPr>
          <w:rFonts w:cs="Tahoma"/>
          <w:bCs/>
          <w:szCs w:val="22"/>
          <w:lang w:val="es-ES"/>
        </w:rPr>
        <w:t xml:space="preserve">y </w:t>
      </w:r>
      <w:r w:rsidR="0022306A" w:rsidRPr="00C02641">
        <w:rPr>
          <w:rFonts w:cs="Tahoma"/>
          <w:bCs/>
          <w:szCs w:val="22"/>
          <w:lang w:val="es-ES"/>
        </w:rPr>
        <w:lastRenderedPageBreak/>
        <w:t>finalmente</w:t>
      </w:r>
      <w:r w:rsidR="00987C12" w:rsidRPr="00C02641">
        <w:rPr>
          <w:rFonts w:cs="Tahoma"/>
          <w:bCs/>
          <w:szCs w:val="22"/>
          <w:lang w:val="es-ES"/>
        </w:rPr>
        <w:t>,</w:t>
      </w:r>
      <w:r w:rsidR="0022306A" w:rsidRPr="00C02641">
        <w:rPr>
          <w:rFonts w:cs="Tahoma"/>
          <w:bCs/>
          <w:szCs w:val="22"/>
          <w:lang w:val="es-ES"/>
        </w:rPr>
        <w:t xml:space="preserve"> el </w:t>
      </w:r>
      <w:r w:rsidR="00AD31FB" w:rsidRPr="00C02641">
        <w:rPr>
          <w:rFonts w:cs="Tahoma"/>
          <w:bCs/>
          <w:szCs w:val="22"/>
          <w:lang w:val="es-ES"/>
        </w:rPr>
        <w:t>acta de la Trigésima Octava Sesión Extraordinaria d</w:t>
      </w:r>
      <w:r w:rsidR="003D494F" w:rsidRPr="00C02641">
        <w:rPr>
          <w:rFonts w:cs="Tahoma"/>
          <w:bCs/>
          <w:szCs w:val="22"/>
          <w:lang w:val="es-ES"/>
        </w:rPr>
        <w:t xml:space="preserve">el Comité de Transparencia del </w:t>
      </w:r>
      <w:r w:rsidR="00AD31FB" w:rsidRPr="00C02641">
        <w:rPr>
          <w:rFonts w:cs="Tahoma"/>
          <w:b/>
          <w:bCs/>
          <w:szCs w:val="22"/>
          <w:lang w:val="es-ES"/>
        </w:rPr>
        <w:t>SUJETO OBLIGADO</w:t>
      </w:r>
      <w:r w:rsidR="00AD31FB" w:rsidRPr="00C02641">
        <w:rPr>
          <w:rFonts w:cs="Tahoma"/>
          <w:bCs/>
          <w:szCs w:val="22"/>
          <w:lang w:val="es-ES"/>
        </w:rPr>
        <w:t>, donde clasifican la información solicitada como reservada.</w:t>
      </w:r>
    </w:p>
    <w:p w14:paraId="0D9C450A" w14:textId="77777777" w:rsidR="00295964" w:rsidRPr="00C02641" w:rsidRDefault="00295964" w:rsidP="0022306A">
      <w:pPr>
        <w:tabs>
          <w:tab w:val="left" w:pos="4962"/>
        </w:tabs>
        <w:contextualSpacing/>
        <w:rPr>
          <w:rFonts w:cs="Tahoma"/>
          <w:bCs/>
          <w:szCs w:val="22"/>
          <w:lang w:val="es-ES"/>
        </w:rPr>
      </w:pPr>
    </w:p>
    <w:p w14:paraId="37D82988" w14:textId="3B61B674" w:rsidR="004A5382" w:rsidRPr="00C02641" w:rsidRDefault="00CF7586" w:rsidP="00664420">
      <w:pPr>
        <w:tabs>
          <w:tab w:val="left" w:pos="4962"/>
        </w:tabs>
        <w:contextualSpacing/>
        <w:rPr>
          <w:rFonts w:eastAsiaTheme="minorHAnsi" w:cs="Tahoma"/>
          <w:bCs/>
          <w:iCs/>
          <w:color w:val="000000" w:themeColor="text1"/>
          <w:szCs w:val="22"/>
          <w:lang w:eastAsia="en-US"/>
        </w:rPr>
      </w:pPr>
      <w:r w:rsidRPr="00C02641">
        <w:rPr>
          <w:rFonts w:eastAsiaTheme="minorHAnsi" w:cs="Tahoma"/>
          <w:bCs/>
          <w:iCs/>
          <w:color w:val="000000" w:themeColor="text1"/>
          <w:szCs w:val="22"/>
          <w:lang w:eastAsia="en-US"/>
        </w:rPr>
        <w:t xml:space="preserve">Ahora bien, en la interposición del presente recurso </w:t>
      </w:r>
      <w:r w:rsidRPr="00C02641">
        <w:rPr>
          <w:rFonts w:eastAsiaTheme="minorHAnsi" w:cs="Tahoma"/>
          <w:b/>
          <w:iCs/>
          <w:color w:val="000000" w:themeColor="text1"/>
          <w:szCs w:val="22"/>
          <w:lang w:eastAsia="en-US"/>
        </w:rPr>
        <w:t>LA PARTE RECURRENTE</w:t>
      </w:r>
      <w:r w:rsidR="00664420" w:rsidRPr="00C02641">
        <w:rPr>
          <w:rFonts w:eastAsiaTheme="minorHAnsi" w:cs="Tahoma"/>
          <w:bCs/>
          <w:iCs/>
          <w:color w:val="000000" w:themeColor="text1"/>
          <w:szCs w:val="22"/>
          <w:lang w:eastAsia="en-US"/>
        </w:rPr>
        <w:t xml:space="preserve"> se inconformó de</w:t>
      </w:r>
      <w:r w:rsidR="004A5382" w:rsidRPr="00C02641">
        <w:rPr>
          <w:rFonts w:eastAsiaTheme="minorHAnsi" w:cs="Tahoma"/>
          <w:bCs/>
          <w:iCs/>
          <w:color w:val="000000" w:themeColor="text1"/>
          <w:szCs w:val="22"/>
          <w:lang w:eastAsia="en-US"/>
        </w:rPr>
        <w:t xml:space="preserve"> la negativa de entrega de información</w:t>
      </w:r>
      <w:r w:rsidR="003D494F" w:rsidRPr="00C02641">
        <w:rPr>
          <w:rFonts w:eastAsiaTheme="minorHAnsi" w:cs="Tahoma"/>
          <w:bCs/>
          <w:iCs/>
          <w:color w:val="000000" w:themeColor="text1"/>
          <w:szCs w:val="22"/>
          <w:lang w:eastAsia="en-US"/>
        </w:rPr>
        <w:t xml:space="preserve"> atendiendo a la clasificación realizada</w:t>
      </w:r>
      <w:r w:rsidRPr="00C02641">
        <w:rPr>
          <w:rFonts w:eastAsiaTheme="minorHAnsi" w:cs="Tahoma"/>
          <w:bCs/>
          <w:iCs/>
          <w:color w:val="000000" w:themeColor="text1"/>
          <w:szCs w:val="22"/>
          <w:lang w:eastAsia="en-US"/>
        </w:rPr>
        <w:t xml:space="preserve">, por lo cual, el estudio </w:t>
      </w:r>
      <w:r w:rsidR="005B18AF" w:rsidRPr="00C02641">
        <w:rPr>
          <w:rFonts w:eastAsiaTheme="minorHAnsi" w:cs="Tahoma"/>
          <w:bCs/>
          <w:iCs/>
          <w:color w:val="000000" w:themeColor="text1"/>
          <w:szCs w:val="22"/>
          <w:lang w:eastAsia="en-US"/>
        </w:rPr>
        <w:t>se centrará en determinar si</w:t>
      </w:r>
      <w:r w:rsidR="004A5382" w:rsidRPr="00C02641">
        <w:rPr>
          <w:rFonts w:eastAsiaTheme="minorHAnsi" w:cs="Tahoma"/>
          <w:bCs/>
          <w:iCs/>
          <w:color w:val="000000" w:themeColor="text1"/>
          <w:szCs w:val="22"/>
          <w:lang w:eastAsia="en-US"/>
        </w:rPr>
        <w:t xml:space="preserve"> la información </w:t>
      </w:r>
      <w:r w:rsidR="00744ECA" w:rsidRPr="00C02641">
        <w:rPr>
          <w:rFonts w:eastAsiaTheme="minorHAnsi" w:cs="Tahoma"/>
          <w:bCs/>
          <w:iCs/>
          <w:color w:val="000000" w:themeColor="text1"/>
          <w:szCs w:val="22"/>
          <w:lang w:eastAsia="en-US"/>
        </w:rPr>
        <w:t>entregada,</w:t>
      </w:r>
      <w:r w:rsidR="004A5382" w:rsidRPr="00C02641">
        <w:rPr>
          <w:rFonts w:eastAsiaTheme="minorHAnsi" w:cs="Tahoma"/>
          <w:bCs/>
          <w:iCs/>
          <w:color w:val="000000" w:themeColor="text1"/>
          <w:szCs w:val="22"/>
          <w:lang w:eastAsia="en-US"/>
        </w:rPr>
        <w:t xml:space="preserve"> así como la clasificación de </w:t>
      </w:r>
      <w:r w:rsidR="006A030C" w:rsidRPr="00C02641">
        <w:rPr>
          <w:rFonts w:eastAsiaTheme="minorHAnsi" w:cs="Tahoma"/>
          <w:bCs/>
          <w:iCs/>
          <w:color w:val="000000" w:themeColor="text1"/>
          <w:szCs w:val="22"/>
          <w:lang w:eastAsia="en-US"/>
        </w:rPr>
        <w:t>é</w:t>
      </w:r>
      <w:r w:rsidR="004A5382" w:rsidRPr="00C02641">
        <w:rPr>
          <w:rFonts w:eastAsiaTheme="minorHAnsi" w:cs="Tahoma"/>
          <w:bCs/>
          <w:iCs/>
          <w:color w:val="000000" w:themeColor="text1"/>
          <w:szCs w:val="22"/>
          <w:lang w:eastAsia="en-US"/>
        </w:rPr>
        <w:t>sta</w:t>
      </w:r>
      <w:r w:rsidR="006A030C" w:rsidRPr="00C02641">
        <w:rPr>
          <w:rFonts w:eastAsiaTheme="minorHAnsi" w:cs="Tahoma"/>
          <w:bCs/>
          <w:iCs/>
          <w:color w:val="000000" w:themeColor="text1"/>
          <w:szCs w:val="22"/>
          <w:lang w:eastAsia="en-US"/>
        </w:rPr>
        <w:t>,</w:t>
      </w:r>
      <w:r w:rsidR="004A5382" w:rsidRPr="00C02641">
        <w:rPr>
          <w:rFonts w:eastAsiaTheme="minorHAnsi" w:cs="Tahoma"/>
          <w:bCs/>
          <w:iCs/>
          <w:color w:val="000000" w:themeColor="text1"/>
          <w:szCs w:val="22"/>
          <w:lang w:eastAsia="en-US"/>
        </w:rPr>
        <w:t xml:space="preserve"> colma lo solicitado por </w:t>
      </w:r>
      <w:r w:rsidR="004A5382" w:rsidRPr="00C02641">
        <w:rPr>
          <w:rFonts w:eastAsiaTheme="minorHAnsi" w:cs="Tahoma"/>
          <w:b/>
          <w:bCs/>
          <w:iCs/>
          <w:color w:val="000000" w:themeColor="text1"/>
          <w:szCs w:val="22"/>
          <w:lang w:eastAsia="en-US"/>
        </w:rPr>
        <w:t>LA PARTE RECURRENTE</w:t>
      </w:r>
      <w:r w:rsidR="004A5382" w:rsidRPr="00C02641">
        <w:rPr>
          <w:rFonts w:eastAsiaTheme="minorHAnsi" w:cs="Tahoma"/>
          <w:bCs/>
          <w:iCs/>
          <w:color w:val="000000" w:themeColor="text1"/>
          <w:szCs w:val="22"/>
          <w:lang w:eastAsia="en-US"/>
        </w:rPr>
        <w:t>.</w:t>
      </w:r>
    </w:p>
    <w:p w14:paraId="771BD76A" w14:textId="77777777" w:rsidR="004A5382" w:rsidRPr="00C02641" w:rsidRDefault="004A5382" w:rsidP="00664420">
      <w:pPr>
        <w:tabs>
          <w:tab w:val="left" w:pos="4962"/>
        </w:tabs>
        <w:contextualSpacing/>
        <w:rPr>
          <w:rFonts w:eastAsiaTheme="minorHAnsi" w:cs="Tahoma"/>
          <w:bCs/>
          <w:iCs/>
          <w:color w:val="000000" w:themeColor="text1"/>
          <w:szCs w:val="22"/>
          <w:lang w:eastAsia="en-US"/>
        </w:rPr>
      </w:pPr>
    </w:p>
    <w:p w14:paraId="414FD2D5" w14:textId="4408E416" w:rsidR="00664420" w:rsidRPr="00C02641" w:rsidRDefault="00A21A20" w:rsidP="00A21A20">
      <w:pPr>
        <w:pStyle w:val="Ttulo3"/>
      </w:pPr>
      <w:bookmarkStart w:id="30" w:name="_Toc193391902"/>
      <w:r w:rsidRPr="00C02641">
        <w:t>c)</w:t>
      </w:r>
      <w:r w:rsidR="00664420" w:rsidRPr="00C02641">
        <w:t xml:space="preserve"> </w:t>
      </w:r>
      <w:r w:rsidRPr="00C02641">
        <w:t>Estudio de la controversia</w:t>
      </w:r>
      <w:bookmarkEnd w:id="30"/>
    </w:p>
    <w:p w14:paraId="6A55047C" w14:textId="2173FAEF" w:rsidR="003D494F" w:rsidRPr="00C02641" w:rsidRDefault="003D494F" w:rsidP="003D494F">
      <w:pPr>
        <w:rPr>
          <w:color w:val="000000"/>
          <w:szCs w:val="22"/>
        </w:rPr>
      </w:pPr>
      <w:r w:rsidRPr="00C02641">
        <w:rPr>
          <w:color w:val="000000"/>
        </w:rPr>
        <w:t xml:space="preserve">Este Órgano Garante basará el análisis del presente, en el contenido íntegro de las actuaciones que obran en el expediente electrónico en </w:t>
      </w:r>
      <w:r w:rsidR="003B2658" w:rsidRPr="00C02641">
        <w:rPr>
          <w:b/>
          <w:color w:val="000000"/>
        </w:rPr>
        <w:t>EL SAIMEX</w:t>
      </w:r>
      <w:r w:rsidRPr="00C02641">
        <w:rPr>
          <w:color w:val="000000"/>
        </w:rPr>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C02641">
        <w:rPr>
          <w:color w:val="000000"/>
          <w:szCs w:val="22"/>
        </w:rPr>
        <w:t>1 de la Constitución Política de los Estados Unidos Mexicanos y los numerales 8 y 9 de la Ley de Transparencia local.</w:t>
      </w:r>
    </w:p>
    <w:p w14:paraId="6C38C513" w14:textId="77777777" w:rsidR="00E750A1" w:rsidRPr="00C02641" w:rsidRDefault="00E750A1" w:rsidP="00CF2D8B">
      <w:pPr>
        <w:pStyle w:val="Prrafodelista"/>
        <w:ind w:right="-93"/>
        <w:rPr>
          <w:rFonts w:cs="Tahoma"/>
          <w:bCs/>
          <w:szCs w:val="22"/>
        </w:rPr>
      </w:pPr>
    </w:p>
    <w:p w14:paraId="0DF5898D" w14:textId="03C10BBA" w:rsidR="00246BE4" w:rsidRPr="00C02641" w:rsidRDefault="00246BE4" w:rsidP="00246BE4">
      <w:r w:rsidRPr="00C02641">
        <w:t xml:space="preserve">En ese tenor, y considerando tanto el motivo de la inconformidad como la documentación remitida por </w:t>
      </w:r>
      <w:r w:rsidRPr="00C02641">
        <w:rPr>
          <w:b/>
        </w:rPr>
        <w:t xml:space="preserve">EL SUJETO OBLIGADO </w:t>
      </w:r>
      <w:r w:rsidRPr="00C02641">
        <w:t xml:space="preserve">en informe justificado, se procede a analizar si dicha información es suficiente para tener por colmado el derecho de acceso a la información de la </w:t>
      </w:r>
      <w:r w:rsidRPr="00C02641">
        <w:rPr>
          <w:b/>
        </w:rPr>
        <w:t>PERSONA RECURRENTE</w:t>
      </w:r>
      <w:r w:rsidRPr="00C02641">
        <w:t xml:space="preserve"> o</w:t>
      </w:r>
      <w:r w:rsidR="00283F6A" w:rsidRPr="00C02641">
        <w:t>,</w:t>
      </w:r>
      <w:r w:rsidRPr="00C02641">
        <w:t xml:space="preserve"> en su caso, ordenar la entrega de la información correspondiente.</w:t>
      </w:r>
    </w:p>
    <w:p w14:paraId="1FAA9FC5" w14:textId="77777777" w:rsidR="00246BE4" w:rsidRPr="00C02641" w:rsidRDefault="00246BE4" w:rsidP="00246BE4">
      <w:pPr>
        <w:rPr>
          <w:rFonts w:eastAsia="Palatino Linotype" w:cs="Palatino Linotype"/>
          <w:color w:val="000000"/>
          <w:szCs w:val="22"/>
        </w:rPr>
      </w:pPr>
    </w:p>
    <w:p w14:paraId="212A5F65" w14:textId="44A3A36F" w:rsidR="00246BE4" w:rsidRPr="00C02641" w:rsidRDefault="00246BE4" w:rsidP="00246BE4">
      <w:pPr>
        <w:rPr>
          <w:rFonts w:cs="Tahoma"/>
          <w:bCs/>
          <w:szCs w:val="22"/>
          <w:lang w:val="es-ES"/>
        </w:rPr>
      </w:pPr>
      <w:r w:rsidRPr="00C02641">
        <w:rPr>
          <w:rFonts w:eastAsia="Palatino Linotype" w:cs="Palatino Linotype"/>
          <w:color w:val="000000"/>
          <w:szCs w:val="22"/>
        </w:rPr>
        <w:lastRenderedPageBreak/>
        <w:t xml:space="preserve">Precisado lo anterior, </w:t>
      </w:r>
      <w:r w:rsidRPr="00C02641">
        <w:rPr>
          <w:rFonts w:eastAsia="Palatino Linotype" w:cs="Palatino Linotype"/>
          <w:szCs w:val="22"/>
        </w:rPr>
        <w:t xml:space="preserve">de una revisión al expediente que nos ocupa dentro del Sistema de Acceso a la Información Mexiquense, se advierte que en respuesta se pronunciaron </w:t>
      </w:r>
      <w:r w:rsidR="006A030C" w:rsidRPr="00C02641">
        <w:rPr>
          <w:rFonts w:eastAsia="Palatino Linotype" w:cs="Palatino Linotype"/>
          <w:szCs w:val="22"/>
        </w:rPr>
        <w:t>tres</w:t>
      </w:r>
      <w:r w:rsidRPr="00C02641">
        <w:rPr>
          <w:rFonts w:eastAsia="Palatino Linotype" w:cs="Palatino Linotype"/>
          <w:szCs w:val="22"/>
        </w:rPr>
        <w:t xml:space="preserve"> servidores públicos</w:t>
      </w:r>
      <w:r w:rsidRPr="00C02641">
        <w:rPr>
          <w:rFonts w:cs="Tahoma"/>
          <w:bCs/>
          <w:szCs w:val="22"/>
          <w:lang w:val="es-ES"/>
        </w:rPr>
        <w:t xml:space="preserve"> habilitados, siendo el área de </w:t>
      </w:r>
      <w:r w:rsidRPr="00C02641">
        <w:rPr>
          <w:rFonts w:cs="Tahoma"/>
          <w:b/>
          <w:bCs/>
          <w:szCs w:val="22"/>
          <w:lang w:val="es-ES"/>
        </w:rPr>
        <w:t>Tesorería</w:t>
      </w:r>
      <w:r w:rsidR="00974F33" w:rsidRPr="00C02641">
        <w:rPr>
          <w:rFonts w:cs="Tahoma"/>
          <w:b/>
          <w:bCs/>
          <w:szCs w:val="22"/>
          <w:lang w:val="es-ES"/>
        </w:rPr>
        <w:t>,</w:t>
      </w:r>
      <w:r w:rsidRPr="00C02641">
        <w:rPr>
          <w:rFonts w:cs="Tahoma"/>
          <w:b/>
          <w:bCs/>
          <w:szCs w:val="22"/>
          <w:lang w:val="es-ES"/>
        </w:rPr>
        <w:t xml:space="preserve"> Secretaría de Ayuntamiento, así como el Comisario de Seguridad Pública</w:t>
      </w:r>
      <w:r w:rsidRPr="00C02641">
        <w:rPr>
          <w:rFonts w:cs="Tahoma"/>
          <w:bCs/>
          <w:szCs w:val="22"/>
          <w:lang w:val="es-ES"/>
        </w:rPr>
        <w:t>, de los cuales resulta pertinente traer a colación sus atribuciones contenidas en el Bando Municipal del Ayuntamiento de Tianguistenco, como se menciona a continuación:</w:t>
      </w:r>
    </w:p>
    <w:p w14:paraId="4ABA4884" w14:textId="77777777" w:rsidR="00246BE4" w:rsidRPr="00C02641" w:rsidRDefault="00246BE4" w:rsidP="00246BE4">
      <w:pPr>
        <w:rPr>
          <w:rFonts w:cs="Tahoma"/>
          <w:bCs/>
          <w:szCs w:val="22"/>
          <w:lang w:val="es-ES"/>
        </w:rPr>
      </w:pPr>
    </w:p>
    <w:p w14:paraId="06E64E86" w14:textId="76378BAB" w:rsidR="00246BE4" w:rsidRPr="00C02641" w:rsidRDefault="00246BE4" w:rsidP="00831DFE">
      <w:pPr>
        <w:pStyle w:val="Puesto"/>
        <w:rPr>
          <w:b/>
        </w:rPr>
      </w:pPr>
      <w:r w:rsidRPr="00C02641">
        <w:rPr>
          <w:b/>
        </w:rPr>
        <w:t>Capítulo VI. De la Tesorería Municipal.</w:t>
      </w:r>
    </w:p>
    <w:p w14:paraId="64ACFAA4" w14:textId="77777777" w:rsidR="00246BE4" w:rsidRPr="00C02641" w:rsidRDefault="00246BE4" w:rsidP="00831DFE">
      <w:pPr>
        <w:pStyle w:val="Puesto"/>
      </w:pPr>
      <w:r w:rsidRPr="00C02641">
        <w:rPr>
          <w:b/>
        </w:rPr>
        <w:t>Artículo 60.</w:t>
      </w:r>
      <w:r w:rsidRPr="00C02641">
        <w:t xml:space="preserve"> La Tesorería Municipal es el órgano encargado de la recaudación de los ingresos municipales y responsable de realizar las erogaciones que haga el Ayuntamiento, teniendo como funciones, de forma enunciativa y no limitativa, las establecidas en el artículo 95 de la Ley Orgánica Municipal del Estado de México. </w:t>
      </w:r>
    </w:p>
    <w:p w14:paraId="50E60843" w14:textId="77777777" w:rsidR="00246BE4" w:rsidRPr="00C02641" w:rsidRDefault="00246BE4" w:rsidP="00B26CE9">
      <w:pPr>
        <w:ind w:left="851" w:right="822"/>
        <w:rPr>
          <w:b/>
          <w:i/>
        </w:rPr>
      </w:pPr>
    </w:p>
    <w:p w14:paraId="7F0FE56D" w14:textId="5B185E49" w:rsidR="00246BE4" w:rsidRPr="00C02641" w:rsidRDefault="00246BE4" w:rsidP="00831DFE">
      <w:pPr>
        <w:pStyle w:val="Puesto"/>
        <w:rPr>
          <w:b/>
        </w:rPr>
      </w:pPr>
      <w:r w:rsidRPr="00C02641">
        <w:rPr>
          <w:b/>
        </w:rPr>
        <w:t>Capítulo V. De la Secretaría del Ayuntamiento</w:t>
      </w:r>
    </w:p>
    <w:p w14:paraId="0644A5FD" w14:textId="77777777" w:rsidR="00B26CE9" w:rsidRPr="00C02641" w:rsidRDefault="00246BE4" w:rsidP="00831DFE">
      <w:pPr>
        <w:pStyle w:val="Puesto"/>
      </w:pPr>
      <w:r w:rsidRPr="00C02641">
        <w:rPr>
          <w:b/>
        </w:rPr>
        <w:t>Artículo 59</w:t>
      </w:r>
      <w:r w:rsidRPr="00C02641">
        <w:t xml:space="preserve">. La Secretaría del Ayuntamiento estará a cargo de un Secretario, el que, sin ser miembro del mismo, deberá ser nombrado por el propio Ayuntamiento a propuesta del Presidente Municipal. Sus faltas temporales serán cubiertas por quien designe el Ayuntamiento y sus atribuciones son las que le otorga el Artículo 91 de la Ley Orgánica Municipal del Estado de México. </w:t>
      </w:r>
    </w:p>
    <w:p w14:paraId="32445781" w14:textId="77777777" w:rsidR="00B26CE9" w:rsidRPr="00C02641" w:rsidRDefault="00B26CE9" w:rsidP="00B26CE9">
      <w:pPr>
        <w:ind w:left="851" w:right="822"/>
        <w:rPr>
          <w:i/>
        </w:rPr>
      </w:pPr>
    </w:p>
    <w:p w14:paraId="1815F719" w14:textId="0E87B2FC" w:rsidR="00246BE4" w:rsidRPr="00C02641" w:rsidRDefault="00246BE4" w:rsidP="00831DFE">
      <w:pPr>
        <w:pStyle w:val="Puesto"/>
        <w:rPr>
          <w:b/>
        </w:rPr>
      </w:pPr>
      <w:r w:rsidRPr="00C02641">
        <w:rPr>
          <w:b/>
        </w:rPr>
        <w:t>Capítulo I. De la Comisaria de Seguridad</w:t>
      </w:r>
      <w:r w:rsidR="00B26CE9" w:rsidRPr="00C02641">
        <w:rPr>
          <w:b/>
        </w:rPr>
        <w:t xml:space="preserve"> </w:t>
      </w:r>
      <w:r w:rsidRPr="00C02641">
        <w:rPr>
          <w:b/>
        </w:rPr>
        <w:t>Pública y Tránsito Municipal</w:t>
      </w:r>
    </w:p>
    <w:p w14:paraId="6C91A3F3" w14:textId="5E06D883" w:rsidR="00246BE4" w:rsidRPr="00C02641" w:rsidRDefault="00246BE4" w:rsidP="00831DFE">
      <w:pPr>
        <w:pStyle w:val="Puesto"/>
        <w:rPr>
          <w:rFonts w:cs="Tahoma"/>
          <w:bCs/>
          <w:szCs w:val="22"/>
          <w:lang w:val="es-ES"/>
        </w:rPr>
      </w:pPr>
      <w:r w:rsidRPr="00C02641">
        <w:rPr>
          <w:b/>
        </w:rPr>
        <w:t>Artículo 171.</w:t>
      </w:r>
      <w:r w:rsidRPr="00C02641">
        <w:t xml:space="preserve"> El Ayuntamiento establecerá las bases para la organización y funcionamiento del Sistema de Seguridad Pública Preventiva y Tránsito, la Comisaria de Seguridad</w:t>
      </w:r>
      <w:r w:rsidR="00B26CE9" w:rsidRPr="00C02641">
        <w:t xml:space="preserve"> </w:t>
      </w:r>
      <w:r w:rsidRPr="00C02641">
        <w:t>Pública Municipal y Tránsito Municipal será la responsable de garantizar el orden público</w:t>
      </w:r>
      <w:r w:rsidR="00B26CE9" w:rsidRPr="00C02641">
        <w:t xml:space="preserve"> </w:t>
      </w:r>
      <w:r w:rsidRPr="00C02641">
        <w:t>y la paz social dentro del territorio municipal, debiendo prevenir la comisión de hechos</w:t>
      </w:r>
      <w:r w:rsidR="00B26CE9" w:rsidRPr="00C02641">
        <w:t xml:space="preserve"> </w:t>
      </w:r>
      <w:r w:rsidRPr="00C02641">
        <w:t>delictivos, faltas administrativas y conductas antisociales en estricto apego a los derechos</w:t>
      </w:r>
      <w:r w:rsidR="00B26CE9" w:rsidRPr="00C02641">
        <w:t xml:space="preserve"> </w:t>
      </w:r>
      <w:r w:rsidRPr="00C02641">
        <w:t>humanos, a la equidad de género y a la no discriminación; debiendo los elementos policiales actuar bajo los principios de legalidad, objetividad, eficiencia, honradez y respeto</w:t>
      </w:r>
      <w:r w:rsidR="00B26CE9" w:rsidRPr="00C02641">
        <w:t xml:space="preserve"> </w:t>
      </w:r>
      <w:r w:rsidRPr="00C02641">
        <w:t>a los Derechos Humanos, en términos de la Constitución Política de los Estados Unidos</w:t>
      </w:r>
      <w:r w:rsidR="00B26CE9" w:rsidRPr="00C02641">
        <w:t xml:space="preserve"> </w:t>
      </w:r>
      <w:r w:rsidRPr="00C02641">
        <w:t>Mexicanos, la Constitución Política del Estado Libre y Soberano de México, la Ley General del Sistema Nacional de Seguridad Pública, la Ley de Seguridad del Estado de México,</w:t>
      </w:r>
      <w:r w:rsidR="00831DFE" w:rsidRPr="00C02641">
        <w:t xml:space="preserve"> </w:t>
      </w:r>
      <w:r w:rsidRPr="00C02641">
        <w:t>la Ley Orgánica Municip</w:t>
      </w:r>
      <w:r w:rsidRPr="00C02641">
        <w:rPr>
          <w:rStyle w:val="PuestoCar"/>
        </w:rPr>
        <w:t>a</w:t>
      </w:r>
      <w:r w:rsidRPr="00C02641">
        <w:t>l del Estado de México, el presente Bando, y los demás ordenamientos aplicables, así como lo previsto en la Ley de Justicia Cívica del Estado de México</w:t>
      </w:r>
      <w:r w:rsidR="00B26CE9" w:rsidRPr="00C02641">
        <w:t xml:space="preserve"> </w:t>
      </w:r>
      <w:r w:rsidRPr="00C02641">
        <w:t xml:space="preserve">y sus Municipios la cual ofrece a las personas mecanismos para resolver conflictos </w:t>
      </w:r>
      <w:r w:rsidRPr="00C02641">
        <w:lastRenderedPageBreak/>
        <w:t>con</w:t>
      </w:r>
      <w:r w:rsidR="00B26CE9" w:rsidRPr="00C02641">
        <w:t xml:space="preserve"> </w:t>
      </w:r>
      <w:r w:rsidRPr="00C02641">
        <w:t>medios alternativos, privilegiando la participación de las partes involucradas y buscando</w:t>
      </w:r>
      <w:r w:rsidR="00B26CE9" w:rsidRPr="00C02641">
        <w:t xml:space="preserve"> </w:t>
      </w:r>
      <w:r w:rsidRPr="00C02641">
        <w:t>la mejor solución al problema que se presenta, facilitando mejorar la convivencia en las</w:t>
      </w:r>
      <w:r w:rsidR="00B26CE9" w:rsidRPr="00C02641">
        <w:t xml:space="preserve"> </w:t>
      </w:r>
      <w:r w:rsidRPr="00C02641">
        <w:t>comunidades y evitar que los conflictos escalen a conductas delictivas o actos de violencia; implementando un enfoque de prevención evitando disputas innecesarias y reduciendo</w:t>
      </w:r>
      <w:r w:rsidR="00B26CE9" w:rsidRPr="00C02641">
        <w:t xml:space="preserve"> </w:t>
      </w:r>
      <w:r w:rsidRPr="00C02641">
        <w:t>las reincidencias en las faltas administrativas; dar solución de manera ágil, transparente</w:t>
      </w:r>
      <w:r w:rsidR="00B26CE9" w:rsidRPr="00C02641">
        <w:t xml:space="preserve"> </w:t>
      </w:r>
      <w:r w:rsidRPr="00C02641">
        <w:t>y eficiente a los conflictos; mejorar la convivencia ciudadana; promover la cultura de la</w:t>
      </w:r>
      <w:r w:rsidR="00B26CE9" w:rsidRPr="00C02641">
        <w:t xml:space="preserve"> </w:t>
      </w:r>
      <w:r w:rsidRPr="00C02641">
        <w:t>legalidad y mejorar la percepción del orden público y de la seguridad</w:t>
      </w:r>
    </w:p>
    <w:p w14:paraId="64BE0AD2" w14:textId="77777777" w:rsidR="00246BE4" w:rsidRPr="00C02641" w:rsidRDefault="00246BE4" w:rsidP="00246BE4">
      <w:pPr>
        <w:rPr>
          <w:rFonts w:cs="Tahoma"/>
          <w:bCs/>
          <w:szCs w:val="22"/>
          <w:lang w:val="es-ES"/>
        </w:rPr>
      </w:pPr>
    </w:p>
    <w:p w14:paraId="2EFB9923" w14:textId="1B112A92" w:rsidR="00CD1375" w:rsidRPr="00C02641" w:rsidRDefault="00CD1375" w:rsidP="00246BE4">
      <w:pPr>
        <w:rPr>
          <w:rFonts w:eastAsia="Palatino Linotype" w:cs="Palatino Linotype"/>
          <w:szCs w:val="22"/>
        </w:rPr>
      </w:pPr>
      <w:r w:rsidRPr="00C02641">
        <w:rPr>
          <w:rFonts w:eastAsia="Palatino Linotype" w:cs="Palatino Linotype"/>
          <w:szCs w:val="22"/>
        </w:rPr>
        <w:t xml:space="preserve">Así como la </w:t>
      </w:r>
      <w:r w:rsidRPr="00C02641">
        <w:rPr>
          <w:rFonts w:eastAsia="Palatino Linotype" w:cs="Palatino Linotype"/>
          <w:b/>
          <w:szCs w:val="22"/>
        </w:rPr>
        <w:t>Ley Orgánica Municipal del Estado de México</w:t>
      </w:r>
      <w:r w:rsidRPr="00C02641">
        <w:rPr>
          <w:rFonts w:eastAsia="Palatino Linotype" w:cs="Palatino Linotype"/>
          <w:szCs w:val="22"/>
        </w:rPr>
        <w:t>, la cual establece lo siguiente:</w:t>
      </w:r>
    </w:p>
    <w:p w14:paraId="7C9AF156" w14:textId="71470422" w:rsidR="00CD1375" w:rsidRPr="00C02641" w:rsidRDefault="00CD1375" w:rsidP="00246BE4">
      <w:pPr>
        <w:rPr>
          <w:rFonts w:eastAsia="Palatino Linotype" w:cs="Palatino Linotype"/>
          <w:szCs w:val="22"/>
        </w:rPr>
      </w:pPr>
    </w:p>
    <w:p w14:paraId="701B18F8" w14:textId="77777777" w:rsidR="00CD1375" w:rsidRPr="00C02641" w:rsidRDefault="00CD1375" w:rsidP="00CD1375">
      <w:pPr>
        <w:spacing w:line="240" w:lineRule="auto"/>
        <w:ind w:left="851" w:right="822"/>
        <w:rPr>
          <w:b/>
          <w:i/>
        </w:rPr>
      </w:pPr>
      <w:r w:rsidRPr="00C02641">
        <w:rPr>
          <w:b/>
          <w:i/>
        </w:rPr>
        <w:t xml:space="preserve">Artículo 95.- Son atribuciones del tesorero municipal: </w:t>
      </w:r>
    </w:p>
    <w:p w14:paraId="6FAE376B" w14:textId="77777777" w:rsidR="00CD1375" w:rsidRPr="00C02641" w:rsidRDefault="00CD1375" w:rsidP="00CD1375">
      <w:pPr>
        <w:spacing w:line="240" w:lineRule="auto"/>
        <w:ind w:left="851" w:right="822"/>
        <w:rPr>
          <w:i/>
        </w:rPr>
      </w:pPr>
      <w:r w:rsidRPr="00C02641">
        <w:rPr>
          <w:i/>
        </w:rPr>
        <w:t xml:space="preserve">I. Administrar la hacienda pública municipal, de conformidad con las disposiciones legales aplicables; </w:t>
      </w:r>
    </w:p>
    <w:p w14:paraId="7B466B4C" w14:textId="77777777" w:rsidR="00CD1375" w:rsidRPr="00C02641" w:rsidRDefault="00CD1375" w:rsidP="00CD1375">
      <w:pPr>
        <w:spacing w:line="240" w:lineRule="auto"/>
        <w:ind w:left="851" w:right="822"/>
        <w:rPr>
          <w:i/>
        </w:rPr>
      </w:pPr>
      <w:r w:rsidRPr="00C02641">
        <w:rPr>
          <w:i/>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35A9BC63" w14:textId="77777777" w:rsidR="00CD1375" w:rsidRPr="00C02641" w:rsidRDefault="00CD1375" w:rsidP="00CD1375">
      <w:pPr>
        <w:spacing w:line="240" w:lineRule="auto"/>
        <w:ind w:left="851" w:right="822"/>
        <w:rPr>
          <w:i/>
        </w:rPr>
      </w:pPr>
      <w:r w:rsidRPr="00C02641">
        <w:rPr>
          <w:i/>
        </w:rPr>
        <w:t xml:space="preserve">III. Imponer las sanciones administrativas que procedan por infracciones a las disposiciones fiscales; </w:t>
      </w:r>
    </w:p>
    <w:p w14:paraId="1EF65CA5" w14:textId="77777777" w:rsidR="00CD1375" w:rsidRPr="00C02641" w:rsidRDefault="00CD1375" w:rsidP="00CD1375">
      <w:pPr>
        <w:spacing w:line="240" w:lineRule="auto"/>
        <w:ind w:left="851" w:right="822"/>
        <w:rPr>
          <w:i/>
        </w:rPr>
      </w:pPr>
      <w:r w:rsidRPr="00C02641">
        <w:rPr>
          <w:i/>
        </w:rPr>
        <w:t xml:space="preserve">IV. Llevar los registros contables, financieros y administrativos de los ingresos, egresos, e inventarios; </w:t>
      </w:r>
    </w:p>
    <w:p w14:paraId="4C767015" w14:textId="61EC01B3" w:rsidR="00CD1375" w:rsidRPr="00C02641" w:rsidRDefault="00CD1375" w:rsidP="00CD1375">
      <w:pPr>
        <w:spacing w:line="240" w:lineRule="auto"/>
        <w:ind w:left="851" w:right="822"/>
        <w:rPr>
          <w:i/>
        </w:rPr>
      </w:pPr>
      <w:r w:rsidRPr="00C02641">
        <w:rPr>
          <w:i/>
        </w:rPr>
        <w:t>V. Proporcionar oportunamente al ayuntamiento todos los datos o informes que sean necesarios para la formulación del Presupuesto de Egresos Municipales, vigilando que se ajuste a las disposiciones de esta Ley y otros ordenamientos aplicables;</w:t>
      </w:r>
    </w:p>
    <w:p w14:paraId="5B42BF6A" w14:textId="77777777" w:rsidR="00CD1375" w:rsidRPr="00C02641" w:rsidRDefault="00CD1375" w:rsidP="00CD1375">
      <w:pPr>
        <w:spacing w:line="240" w:lineRule="auto"/>
        <w:ind w:left="851" w:right="822"/>
        <w:rPr>
          <w:i/>
        </w:rPr>
      </w:pPr>
      <w:r w:rsidRPr="00C02641">
        <w:rPr>
          <w:i/>
        </w:rPr>
        <w:t xml:space="preserve">VI. Presentar anualmente al ayuntamiento un informe de la situación contable financiera de la Tesorería Municipal; </w:t>
      </w:r>
    </w:p>
    <w:p w14:paraId="23BB0CB1" w14:textId="77777777" w:rsidR="00CD1375" w:rsidRPr="00C02641" w:rsidRDefault="00CD1375" w:rsidP="00CD1375">
      <w:pPr>
        <w:spacing w:line="240" w:lineRule="auto"/>
        <w:ind w:left="851" w:right="822"/>
        <w:rPr>
          <w:i/>
        </w:rPr>
      </w:pPr>
      <w:r w:rsidRPr="00C02641">
        <w:rPr>
          <w:i/>
        </w:rPr>
        <w:t xml:space="preserve">VI Bis. Proporcionar para la formulación del proyecto de Presupuesto de Egresos Municipales la información financiera relativa a la solución o en su caso, el pago de los litigios laborales; </w:t>
      </w:r>
    </w:p>
    <w:p w14:paraId="46CE3ED6" w14:textId="77777777" w:rsidR="00CD1375" w:rsidRPr="00C02641" w:rsidRDefault="00CD1375" w:rsidP="00CD1375">
      <w:pPr>
        <w:spacing w:line="240" w:lineRule="auto"/>
        <w:ind w:left="851" w:right="822"/>
        <w:rPr>
          <w:i/>
        </w:rPr>
      </w:pPr>
      <w:r w:rsidRPr="00C02641">
        <w:rPr>
          <w:i/>
        </w:rPr>
        <w:t xml:space="preserve">VII. Diseñar y aprobar las formas oficiales de manifestaciones, avisos y declaraciones y demás documentos requeridos; </w:t>
      </w:r>
    </w:p>
    <w:p w14:paraId="529B9268" w14:textId="77777777" w:rsidR="00CD1375" w:rsidRPr="00C02641" w:rsidRDefault="00CD1375" w:rsidP="00CD1375">
      <w:pPr>
        <w:spacing w:line="240" w:lineRule="auto"/>
        <w:ind w:left="851" w:right="822"/>
        <w:rPr>
          <w:i/>
        </w:rPr>
      </w:pPr>
      <w:r w:rsidRPr="00C02641">
        <w:rPr>
          <w:i/>
        </w:rPr>
        <w:t xml:space="preserve">VIII. Participar en la formulación de Convenios Fiscales y ejercer las atribuciones que le correspondan en el ámbito de su competencia; </w:t>
      </w:r>
    </w:p>
    <w:p w14:paraId="0666795B" w14:textId="77777777" w:rsidR="00CD1375" w:rsidRPr="00C02641" w:rsidRDefault="00CD1375" w:rsidP="00CD1375">
      <w:pPr>
        <w:spacing w:line="240" w:lineRule="auto"/>
        <w:ind w:left="851" w:right="822"/>
        <w:rPr>
          <w:i/>
        </w:rPr>
      </w:pPr>
      <w:r w:rsidRPr="00C02641">
        <w:rPr>
          <w:i/>
        </w:rPr>
        <w:t xml:space="preserve">IX. Proponer al ayuntamiento la cancelación de cuentas incobrables; </w:t>
      </w:r>
    </w:p>
    <w:p w14:paraId="42CE3C02" w14:textId="77777777" w:rsidR="00CD1375" w:rsidRPr="00C02641" w:rsidRDefault="00CD1375" w:rsidP="00CD1375">
      <w:pPr>
        <w:spacing w:line="240" w:lineRule="auto"/>
        <w:ind w:left="851" w:right="822"/>
        <w:rPr>
          <w:i/>
        </w:rPr>
      </w:pPr>
      <w:r w:rsidRPr="00C02641">
        <w:rPr>
          <w:i/>
        </w:rPr>
        <w:t xml:space="preserve">X. Custodiar y ejercer las garantías que se otorguen en favor de la hacienda municipal; </w:t>
      </w:r>
    </w:p>
    <w:p w14:paraId="6BF1408E" w14:textId="77777777" w:rsidR="00CD1375" w:rsidRPr="00C02641" w:rsidRDefault="00CD1375" w:rsidP="00CD1375">
      <w:pPr>
        <w:spacing w:line="240" w:lineRule="auto"/>
        <w:ind w:left="851" w:right="822"/>
        <w:rPr>
          <w:i/>
        </w:rPr>
      </w:pPr>
      <w:r w:rsidRPr="00C02641">
        <w:rPr>
          <w:i/>
        </w:rPr>
        <w:t xml:space="preserve">XI. Proponer la política de ingresos de la tesorería municipal; </w:t>
      </w:r>
    </w:p>
    <w:p w14:paraId="7315913E" w14:textId="77777777" w:rsidR="00CD1375" w:rsidRPr="00C02641" w:rsidRDefault="00CD1375" w:rsidP="00CD1375">
      <w:pPr>
        <w:spacing w:line="240" w:lineRule="auto"/>
        <w:ind w:left="851" w:right="822"/>
        <w:rPr>
          <w:i/>
        </w:rPr>
      </w:pPr>
      <w:r w:rsidRPr="00C02641">
        <w:rPr>
          <w:i/>
        </w:rPr>
        <w:lastRenderedPageBreak/>
        <w:t xml:space="preserve">XII. Intervenir en la elaboración del programa financiero municipal; </w:t>
      </w:r>
    </w:p>
    <w:p w14:paraId="0887B7DD" w14:textId="77777777" w:rsidR="00CD1375" w:rsidRPr="00C02641" w:rsidRDefault="00CD1375" w:rsidP="00CD1375">
      <w:pPr>
        <w:spacing w:line="240" w:lineRule="auto"/>
        <w:ind w:left="851" w:right="822"/>
        <w:rPr>
          <w:i/>
        </w:rPr>
      </w:pPr>
      <w:r w:rsidRPr="00C02641">
        <w:rPr>
          <w:i/>
        </w:rPr>
        <w:t>XIII. Elaborar y mantener actualizado el Padrón de Contribuyentes;</w:t>
      </w:r>
    </w:p>
    <w:p w14:paraId="7FF27368" w14:textId="77777777" w:rsidR="00CD1375" w:rsidRPr="00C02641" w:rsidRDefault="00CD1375" w:rsidP="00CD1375">
      <w:pPr>
        <w:spacing w:line="240" w:lineRule="auto"/>
        <w:ind w:left="851" w:right="822"/>
        <w:rPr>
          <w:i/>
        </w:rPr>
      </w:pPr>
      <w:r w:rsidRPr="00C02641">
        <w:rPr>
          <w:i/>
        </w:rPr>
        <w:t xml:space="preserve">XIV. Ministrar a su inmediato antecesor todos los datos oficiales que le solicitare, para contestar los pliegos de observaciones y alcances que formule y deduzca el Órgano Superior de Fiscalización del Estado de México; </w:t>
      </w:r>
    </w:p>
    <w:p w14:paraId="058384E6" w14:textId="77777777" w:rsidR="00CD1375" w:rsidRPr="00C02641" w:rsidRDefault="00CD1375" w:rsidP="00CD1375">
      <w:pPr>
        <w:spacing w:line="240" w:lineRule="auto"/>
        <w:ind w:left="851" w:right="822"/>
        <w:rPr>
          <w:i/>
        </w:rPr>
      </w:pPr>
      <w:r w:rsidRPr="00C02641">
        <w:rPr>
          <w:i/>
        </w:rPr>
        <w:t xml:space="preserve">XV. Solicitar a las instancias competentes, la práctica de revisiones circunstanciadas, de conformidad con las normas que rigen en materia de control y evaluación gubernamental en el ámbito municipal; </w:t>
      </w:r>
    </w:p>
    <w:p w14:paraId="0F30D572" w14:textId="77777777" w:rsidR="00CD1375" w:rsidRPr="00C02641" w:rsidRDefault="00CD1375" w:rsidP="00CD1375">
      <w:pPr>
        <w:spacing w:line="240" w:lineRule="auto"/>
        <w:ind w:left="851" w:right="822"/>
        <w:rPr>
          <w:i/>
        </w:rPr>
      </w:pPr>
      <w:r w:rsidRPr="00C02641">
        <w:rPr>
          <w:i/>
        </w:rPr>
        <w:t xml:space="preserve">XVI. Glosar oportunamente las cuentas del ayuntamiento; </w:t>
      </w:r>
    </w:p>
    <w:p w14:paraId="409C9AE9" w14:textId="77777777" w:rsidR="00CD1375" w:rsidRPr="00C02641" w:rsidRDefault="00CD1375" w:rsidP="00CD1375">
      <w:pPr>
        <w:spacing w:line="240" w:lineRule="auto"/>
        <w:ind w:left="851" w:right="822"/>
        <w:rPr>
          <w:i/>
        </w:rPr>
      </w:pPr>
      <w:r w:rsidRPr="00C02641">
        <w:rPr>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7CF71044" w14:textId="77777777" w:rsidR="00CD1375" w:rsidRPr="00C02641" w:rsidRDefault="00CD1375" w:rsidP="00CD1375">
      <w:pPr>
        <w:spacing w:line="240" w:lineRule="auto"/>
        <w:ind w:left="851" w:right="822"/>
        <w:rPr>
          <w:i/>
        </w:rPr>
      </w:pPr>
      <w:r w:rsidRPr="00C02641">
        <w:rPr>
          <w:i/>
        </w:rPr>
        <w:t xml:space="preserve">XVIII. Expedir copias certificadas de los documentos a su cuidado, por acuerdo expreso del Ayuntamiento y cuando se trate de documentación presentada ante el Órgano Superior de Fiscalización del Estado de México; </w:t>
      </w:r>
    </w:p>
    <w:p w14:paraId="51C29050" w14:textId="77777777" w:rsidR="00CD1375" w:rsidRPr="00C02641" w:rsidRDefault="00CD1375" w:rsidP="00CD1375">
      <w:pPr>
        <w:spacing w:line="240" w:lineRule="auto"/>
        <w:ind w:left="851" w:right="822"/>
        <w:rPr>
          <w:i/>
        </w:rPr>
      </w:pPr>
      <w:r w:rsidRPr="00C02641">
        <w:rPr>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XX. Dar cumplimiento a las leyes, convenios de coordinación fiscal y demás que en materia hacendaria celebre el Ayuntamiento con el Estado; </w:t>
      </w:r>
    </w:p>
    <w:p w14:paraId="3624B31F" w14:textId="3DB125F4" w:rsidR="00CD1375" w:rsidRPr="00C02641" w:rsidRDefault="00CD1375" w:rsidP="00CD1375">
      <w:pPr>
        <w:spacing w:line="240" w:lineRule="auto"/>
        <w:ind w:left="851" w:right="822"/>
        <w:rPr>
          <w:i/>
        </w:rPr>
      </w:pPr>
      <w:r w:rsidRPr="00C02641">
        <w:rPr>
          <w:i/>
        </w:rPr>
        <w:t xml:space="preserve">XXI. Entregar oportunamente a él o los Síndicos, según sea el caso, el informe mensual que  corresponda, a fin de que se revise, y de ser necesario, para que se formulen las observaciones respectivas. </w:t>
      </w:r>
    </w:p>
    <w:p w14:paraId="57C21FCB" w14:textId="5D626BC3" w:rsidR="00CD1375" w:rsidRPr="00C02641" w:rsidRDefault="00CD1375" w:rsidP="00CD1375">
      <w:pPr>
        <w:spacing w:line="240" w:lineRule="auto"/>
        <w:ind w:left="851" w:right="822"/>
        <w:rPr>
          <w:i/>
        </w:rPr>
      </w:pPr>
      <w:r w:rsidRPr="00C02641">
        <w:rPr>
          <w:i/>
        </w:rPr>
        <w:t xml:space="preserve">XXII. Las que les señalen las demás disposiciones legales y el ayuntamiento.  </w:t>
      </w:r>
    </w:p>
    <w:p w14:paraId="23CCF547" w14:textId="06BC4E0F" w:rsidR="00CD1375" w:rsidRPr="00C02641" w:rsidRDefault="00CD1375" w:rsidP="00CD1375">
      <w:pPr>
        <w:spacing w:line="240" w:lineRule="auto"/>
        <w:ind w:left="851" w:right="822"/>
        <w:rPr>
          <w:i/>
        </w:rPr>
      </w:pPr>
    </w:p>
    <w:p w14:paraId="6B18270D" w14:textId="77777777"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b/>
          <w:i/>
          <w:szCs w:val="22"/>
        </w:rPr>
        <w:t>Artículo 91.- La Secretaría del Ayuntamiento</w:t>
      </w:r>
      <w:r w:rsidRPr="00C02641">
        <w:rPr>
          <w:rFonts w:eastAsia="Palatino Linotype" w:cs="Palatino Linotype"/>
          <w:i/>
          <w:szCs w:val="22"/>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6AAA595" w14:textId="3D185F98"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 </w:t>
      </w:r>
    </w:p>
    <w:p w14:paraId="4B9F0FC2" w14:textId="77777777"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I. Asistir a las sesiones del ayuntamiento y levantar las actas correspondientes; </w:t>
      </w:r>
    </w:p>
    <w:p w14:paraId="302C5C05" w14:textId="77777777"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II. Emitir los citatorios para la celebración de las sesiones de cabildo, convocadas legalmente; </w:t>
      </w:r>
    </w:p>
    <w:p w14:paraId="295EFD49" w14:textId="47EC0758"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lastRenderedPageBreak/>
        <w:t xml:space="preserve">III. Dar cuenta en la primera sesión de cada mes, del número y contenido de los expedientes pasados a comisión, con mención de los que hayan sido resueltos y de los pendientes; </w:t>
      </w:r>
    </w:p>
    <w:p w14:paraId="55E2B297" w14:textId="1886620C"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IV. Llevar y conservar los libros de actas de cabildo, obteniendo las firmas de los asistentes a las sesiones; </w:t>
      </w:r>
    </w:p>
    <w:p w14:paraId="571E205C" w14:textId="49DC5AAE"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V. Validar con su firma, los documentos oficiales emanados del ayuntamiento o de cualquiera de sus miembros; </w:t>
      </w:r>
    </w:p>
    <w:p w14:paraId="39CC4582" w14:textId="77777777"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VI. Tener a su cargo el archivo general del ayuntamiento; </w:t>
      </w:r>
    </w:p>
    <w:p w14:paraId="6F1B3C32" w14:textId="40288FED"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VII. Controlar y distribuir la correspondencia oficial del ayuntamiento, dando cuenta diaria al presidente municipal para acordar su trámite; </w:t>
      </w:r>
    </w:p>
    <w:p w14:paraId="17E34A6A" w14:textId="21018568"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VIII. Publicar los reglamentos, circulares y demás disposiciones municipales de observancia general; </w:t>
      </w:r>
    </w:p>
    <w:p w14:paraId="7B3C5F84" w14:textId="4BE30161"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IX. Compilar leyes, decretos, reglamentos, periódicos oficiales del estado, circulares y órdenes relativas a los distintos sectores de la administración pública municipal; </w:t>
      </w:r>
    </w:p>
    <w:p w14:paraId="5BAFFBD5" w14:textId="6FF89772"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X. 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14:paraId="1D7F14C4" w14:textId="72E2AFB9"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2F4C54F5" w14:textId="77777777"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En el caso de que el ayuntamiento adquiera por cualquier concepto bienes muebles o </w:t>
      </w:r>
    </w:p>
    <w:p w14:paraId="58D3BB57" w14:textId="64EE3140"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 xml:space="preserve">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 </w:t>
      </w:r>
    </w:p>
    <w:p w14:paraId="010B36DF" w14:textId="434D7548" w:rsidR="00CD1375" w:rsidRPr="00C02641" w:rsidRDefault="00CD1375" w:rsidP="00CD1375">
      <w:pPr>
        <w:spacing w:line="240" w:lineRule="auto"/>
        <w:ind w:left="851" w:right="822"/>
        <w:rPr>
          <w:rFonts w:eastAsia="Palatino Linotype" w:cs="Palatino Linotype"/>
          <w:i/>
          <w:szCs w:val="22"/>
        </w:rPr>
      </w:pPr>
      <w:r w:rsidRPr="00C02641">
        <w:rPr>
          <w:rFonts w:eastAsia="Palatino Linotype" w:cs="Palatino Linotype"/>
          <w:i/>
          <w:szCs w:val="22"/>
        </w:rPr>
        <w:t>XII. Integrar un sistema de información que contenga datos de los aspectos socio-económicos básicos del municipio;</w:t>
      </w:r>
    </w:p>
    <w:p w14:paraId="2AC78E1C" w14:textId="77777777" w:rsidR="00283F6A" w:rsidRPr="00C02641" w:rsidRDefault="00283F6A" w:rsidP="00CD1375">
      <w:pPr>
        <w:spacing w:line="240" w:lineRule="auto"/>
        <w:ind w:left="851" w:right="822"/>
        <w:rPr>
          <w:rFonts w:eastAsia="Palatino Linotype" w:cs="Palatino Linotype"/>
          <w:i/>
          <w:szCs w:val="22"/>
        </w:rPr>
      </w:pPr>
    </w:p>
    <w:p w14:paraId="07679561" w14:textId="45E5E5EE" w:rsidR="00246BE4" w:rsidRPr="00C02641" w:rsidRDefault="00246BE4" w:rsidP="00246BE4">
      <w:pPr>
        <w:rPr>
          <w:rFonts w:eastAsia="Palatino Linotype" w:cs="Palatino Linotype"/>
          <w:szCs w:val="22"/>
        </w:rPr>
      </w:pPr>
      <w:r w:rsidRPr="00C02641">
        <w:rPr>
          <w:rFonts w:eastAsia="Palatino Linotype" w:cs="Palatino Linotype"/>
          <w:szCs w:val="22"/>
        </w:rPr>
        <w:t xml:space="preserve">Atento a lo anterior, se advierte que los </w:t>
      </w:r>
      <w:r w:rsidRPr="00C02641">
        <w:rPr>
          <w:rFonts w:cs="Tahoma"/>
          <w:bCs/>
          <w:szCs w:val="22"/>
          <w:lang w:val="es-ES"/>
        </w:rPr>
        <w:t xml:space="preserve">servidores públicos habilitados </w:t>
      </w:r>
      <w:r w:rsidR="001A3058" w:rsidRPr="00C02641">
        <w:rPr>
          <w:rFonts w:cs="Tahoma"/>
          <w:bCs/>
          <w:szCs w:val="22"/>
          <w:lang w:val="es-ES"/>
        </w:rPr>
        <w:t xml:space="preserve">mencionados, </w:t>
      </w:r>
      <w:r w:rsidRPr="00C02641">
        <w:rPr>
          <w:rFonts w:cs="Tahoma"/>
          <w:bCs/>
          <w:szCs w:val="22"/>
          <w:lang w:val="es-ES"/>
        </w:rPr>
        <w:t>son los servidores públicos idóneos para entregar la información peticionada, pues entre sus funciones se encuentra</w:t>
      </w:r>
      <w:r w:rsidR="006A030C" w:rsidRPr="00C02641">
        <w:rPr>
          <w:rFonts w:cs="Tahoma"/>
          <w:bCs/>
          <w:szCs w:val="22"/>
          <w:lang w:val="es-ES"/>
        </w:rPr>
        <w:t>,</w:t>
      </w:r>
      <w:r w:rsidRPr="00C02641">
        <w:rPr>
          <w:rFonts w:cs="Tahoma"/>
          <w:bCs/>
          <w:szCs w:val="22"/>
          <w:lang w:val="es-ES"/>
        </w:rPr>
        <w:t xml:space="preserve"> por cuanto hace al </w:t>
      </w:r>
      <w:r w:rsidRPr="00C02641">
        <w:rPr>
          <w:rFonts w:cs="Tahoma"/>
          <w:b/>
          <w:bCs/>
          <w:szCs w:val="22"/>
          <w:lang w:val="es-ES"/>
        </w:rPr>
        <w:t>primero</w:t>
      </w:r>
      <w:r w:rsidR="006A030C" w:rsidRPr="00C02641">
        <w:rPr>
          <w:rFonts w:cs="Tahoma"/>
          <w:b/>
          <w:bCs/>
          <w:szCs w:val="22"/>
          <w:lang w:val="es-ES"/>
        </w:rPr>
        <w:t>,</w:t>
      </w:r>
      <w:r w:rsidR="00CA743F" w:rsidRPr="00C02641">
        <w:rPr>
          <w:rFonts w:cs="Tahoma"/>
          <w:b/>
          <w:bCs/>
          <w:szCs w:val="22"/>
          <w:lang w:val="es-ES"/>
        </w:rPr>
        <w:t xml:space="preserve"> </w:t>
      </w:r>
      <w:r w:rsidR="00CA743F" w:rsidRPr="00C02641">
        <w:rPr>
          <w:rFonts w:cs="Tahoma"/>
          <w:bCs/>
          <w:szCs w:val="22"/>
          <w:lang w:val="es-ES"/>
        </w:rPr>
        <w:t xml:space="preserve">es el encargado de </w:t>
      </w:r>
      <w:r w:rsidR="003E1563" w:rsidRPr="00C02641">
        <w:rPr>
          <w:rFonts w:cs="Tahoma"/>
          <w:bCs/>
          <w:szCs w:val="22"/>
          <w:lang w:val="es-ES"/>
        </w:rPr>
        <w:t>l</w:t>
      </w:r>
      <w:r w:rsidR="003E1563" w:rsidRPr="00C02641">
        <w:t>levar los registros contables, financieros y administrativos de los ingresos, egresos, e inventarios del Municipio</w:t>
      </w:r>
      <w:r w:rsidRPr="00C02641">
        <w:rPr>
          <w:rFonts w:eastAsia="Palatino Linotype" w:cs="Palatino Linotype"/>
          <w:szCs w:val="22"/>
        </w:rPr>
        <w:t xml:space="preserve">; por cuanto hace al </w:t>
      </w:r>
      <w:r w:rsidRPr="00C02641">
        <w:rPr>
          <w:rFonts w:eastAsia="Palatino Linotype" w:cs="Palatino Linotype"/>
          <w:b/>
          <w:szCs w:val="22"/>
        </w:rPr>
        <w:t>segundo</w:t>
      </w:r>
      <w:r w:rsidR="006A030C" w:rsidRPr="00C02641">
        <w:rPr>
          <w:rFonts w:eastAsia="Palatino Linotype" w:cs="Palatino Linotype"/>
          <w:b/>
          <w:szCs w:val="22"/>
        </w:rPr>
        <w:t>,</w:t>
      </w:r>
      <w:r w:rsidRPr="00C02641">
        <w:rPr>
          <w:rFonts w:eastAsia="Palatino Linotype" w:cs="Palatino Linotype"/>
          <w:b/>
          <w:szCs w:val="22"/>
        </w:rPr>
        <w:t xml:space="preserve"> </w:t>
      </w:r>
      <w:r w:rsidR="003E1563" w:rsidRPr="00C02641">
        <w:rPr>
          <w:rFonts w:eastAsia="Palatino Linotype" w:cs="Palatino Linotype"/>
          <w:szCs w:val="22"/>
        </w:rPr>
        <w:t>tiene entre sus atribuciones la de</w:t>
      </w:r>
      <w:r w:rsidR="003E1563" w:rsidRPr="00C02641">
        <w:rPr>
          <w:rFonts w:eastAsia="Palatino Linotype" w:cs="Palatino Linotype"/>
          <w:b/>
          <w:szCs w:val="22"/>
        </w:rPr>
        <w:t xml:space="preserve"> </w:t>
      </w:r>
      <w:r w:rsidR="003E1563" w:rsidRPr="00C02641">
        <w:rPr>
          <w:rFonts w:eastAsia="Palatino Linotype" w:cs="Palatino Linotype"/>
          <w:szCs w:val="22"/>
        </w:rPr>
        <w:t xml:space="preserve">publicar los reglamentos, </w:t>
      </w:r>
      <w:r w:rsidR="003E1563" w:rsidRPr="00C02641">
        <w:rPr>
          <w:rFonts w:eastAsia="Palatino Linotype" w:cs="Palatino Linotype"/>
          <w:szCs w:val="22"/>
        </w:rPr>
        <w:lastRenderedPageBreak/>
        <w:t xml:space="preserve">circulares y demás disposiciones municipales de observancia general, así como compilar leyes, decretos, reglamentos, periódicos oficiales del estado, circulares y órdenes relativas a los distintos sectores de la administración pública municipal; y finalmente </w:t>
      </w:r>
      <w:r w:rsidRPr="00C02641">
        <w:rPr>
          <w:rFonts w:eastAsia="Palatino Linotype" w:cs="Palatino Linotype"/>
          <w:szCs w:val="22"/>
        </w:rPr>
        <w:t xml:space="preserve">por cuanto hace al </w:t>
      </w:r>
      <w:r w:rsidRPr="00C02641">
        <w:rPr>
          <w:rFonts w:eastAsia="Palatino Linotype" w:cs="Palatino Linotype"/>
          <w:b/>
          <w:szCs w:val="22"/>
        </w:rPr>
        <w:t>tercero</w:t>
      </w:r>
      <w:r w:rsidR="006A030C" w:rsidRPr="00C02641">
        <w:rPr>
          <w:rFonts w:eastAsia="Palatino Linotype" w:cs="Palatino Linotype"/>
          <w:szCs w:val="22"/>
        </w:rPr>
        <w:t>,</w:t>
      </w:r>
      <w:r w:rsidR="000844C1" w:rsidRPr="00C02641">
        <w:rPr>
          <w:rFonts w:eastAsia="Palatino Linotype" w:cs="Palatino Linotype"/>
          <w:szCs w:val="22"/>
        </w:rPr>
        <w:t xml:space="preserve"> es</w:t>
      </w:r>
      <w:r w:rsidR="000844C1" w:rsidRPr="00C02641">
        <w:rPr>
          <w:rFonts w:eastAsia="Palatino Linotype" w:cs="Palatino Linotype"/>
          <w:b/>
          <w:szCs w:val="22"/>
        </w:rPr>
        <w:t xml:space="preserve"> </w:t>
      </w:r>
      <w:r w:rsidR="000844C1" w:rsidRPr="00C02641">
        <w:t>la responsable de sentar las bases para la organización y funcionamiento del Sistema de Seguridad Pública Preventiva y Tránsito, la Comisaria de Seguridad Pública Municipal y Tránsito Municipal, así como garantizar el orden público y la paz social dentro del territorio municipal, debiendo prevenir la comisión de hechos delictivos, faltas administrativas y conductas antisociales en estricto apego a los derechos humanos</w:t>
      </w:r>
      <w:r w:rsidRPr="00C02641">
        <w:rPr>
          <w:rFonts w:cs="Tahoma"/>
          <w:bCs/>
          <w:szCs w:val="22"/>
          <w:lang w:val="es-ES"/>
        </w:rPr>
        <w:t>;</w:t>
      </w:r>
      <w:r w:rsidRPr="00C02641">
        <w:rPr>
          <w:rFonts w:eastAsia="Palatino Linotype" w:cs="Palatino Linotype"/>
          <w:b/>
          <w:szCs w:val="22"/>
        </w:rPr>
        <w:t xml:space="preserve"> </w:t>
      </w:r>
      <w:r w:rsidRPr="00C02641">
        <w:rPr>
          <w:rFonts w:eastAsia="Palatino Linotype" w:cs="Palatino Linotype"/>
          <w:szCs w:val="22"/>
        </w:rPr>
        <w:t>en otras palabras, si se cumplió con lo que, para tal efecto, dispone el artículo 162 de la Ley de Transparencia y Acceso a la Información Pública del Estado de México y Municipios, que índica:</w:t>
      </w:r>
    </w:p>
    <w:p w14:paraId="2BDA6F66" w14:textId="77777777" w:rsidR="00246BE4" w:rsidRPr="00C02641" w:rsidRDefault="00246BE4" w:rsidP="00246BE4">
      <w:pPr>
        <w:rPr>
          <w:rFonts w:eastAsia="Palatino Linotype" w:cs="Palatino Linotype"/>
          <w:szCs w:val="22"/>
        </w:rPr>
      </w:pPr>
    </w:p>
    <w:p w14:paraId="75F068A1" w14:textId="77777777" w:rsidR="00246BE4" w:rsidRPr="00C02641" w:rsidRDefault="00246BE4" w:rsidP="00831DFE">
      <w:pPr>
        <w:pStyle w:val="Puesto"/>
        <w:rPr>
          <w:rFonts w:eastAsia="Palatino Linotype"/>
        </w:rPr>
      </w:pPr>
      <w:r w:rsidRPr="00C02641">
        <w:rPr>
          <w:rFonts w:eastAsia="Palatino Linotype"/>
        </w:rPr>
        <w:t>“</w:t>
      </w:r>
      <w:r w:rsidRPr="00C02641">
        <w:rPr>
          <w:rFonts w:eastAsia="Palatino Linotype"/>
          <w:b/>
        </w:rPr>
        <w:t xml:space="preserve">Artículo 162. </w:t>
      </w:r>
      <w:r w:rsidRPr="00C02641">
        <w:rPr>
          <w:rFonts w:eastAsia="Palatino Linotyp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22EADAC2" w14:textId="77777777" w:rsidR="00246BE4" w:rsidRPr="00C02641" w:rsidRDefault="00246BE4" w:rsidP="00246BE4">
      <w:pPr>
        <w:spacing w:after="240"/>
        <w:ind w:left="567" w:right="616"/>
        <w:contextualSpacing/>
        <w:rPr>
          <w:rFonts w:eastAsia="Palatino Linotype" w:cs="Palatino Linotype"/>
          <w:szCs w:val="22"/>
        </w:rPr>
      </w:pPr>
    </w:p>
    <w:p w14:paraId="26D6F81B" w14:textId="77777777" w:rsidR="00246BE4" w:rsidRPr="00C02641" w:rsidRDefault="00246BE4" w:rsidP="00246BE4">
      <w:pPr>
        <w:shd w:val="clear" w:color="auto" w:fill="FFFFFF"/>
      </w:pPr>
      <w:r w:rsidRPr="00C02641">
        <w:rPr>
          <w:color w:val="222222"/>
        </w:rPr>
        <w:t xml:space="preserve">Analizado lo anterior, </w:t>
      </w:r>
      <w:r w:rsidRPr="00C02641">
        <w:t xml:space="preserve">para un mejor estudio y análisis del asunto, resulta necesaria la elaboración de un cuadro comparativo que permita confrontar los requerimientos de información contra las documentales proporcionadas en Informe Justificado, a efecto de poder estar en posibilidades de advertir, si el Sujeto Obligado atendió lo requerido por el particular. </w:t>
      </w:r>
    </w:p>
    <w:p w14:paraId="1FF8DD0E" w14:textId="77777777" w:rsidR="00246BE4" w:rsidRPr="00C02641" w:rsidRDefault="00246BE4" w:rsidP="00246BE4">
      <w:pPr>
        <w:shd w:val="clear" w:color="auto" w:fill="FFFFFF"/>
      </w:pPr>
    </w:p>
    <w:p w14:paraId="2945333C" w14:textId="77777777" w:rsidR="00246BE4" w:rsidRPr="00C02641" w:rsidRDefault="00246BE4" w:rsidP="00246BE4">
      <w:pPr>
        <w:shd w:val="clear" w:color="auto" w:fill="FFFFFF"/>
      </w:pPr>
      <w:r w:rsidRPr="00C02641">
        <w:t>Por lo que se procede en los términos siguientes:</w:t>
      </w:r>
    </w:p>
    <w:p w14:paraId="5ECB53C5" w14:textId="77777777" w:rsidR="00246BE4" w:rsidRPr="00C02641" w:rsidRDefault="00246BE4" w:rsidP="00246BE4">
      <w:pPr>
        <w:pStyle w:val="Prrafodelista"/>
        <w:ind w:right="-93"/>
        <w:rPr>
          <w:rFonts w:cs="Tahoma"/>
          <w:bCs/>
          <w:szCs w:val="22"/>
        </w:rPr>
      </w:pPr>
    </w:p>
    <w:tbl>
      <w:tblPr>
        <w:tblpPr w:leftFromText="141" w:rightFromText="141" w:vertAnchor="text" w:tblpX="-5" w:tblpY="1"/>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5387"/>
        <w:gridCol w:w="1984"/>
      </w:tblGrid>
      <w:tr w:rsidR="00246BE4" w:rsidRPr="00C02641" w14:paraId="04362A46" w14:textId="77777777" w:rsidTr="00246BE4">
        <w:trPr>
          <w:trHeight w:val="514"/>
          <w:tblHeader/>
        </w:trPr>
        <w:tc>
          <w:tcPr>
            <w:tcW w:w="1843" w:type="dxa"/>
            <w:shd w:val="clear" w:color="auto" w:fill="FFFFFF"/>
            <w:vAlign w:val="center"/>
          </w:tcPr>
          <w:p w14:paraId="395997A4" w14:textId="238DA523" w:rsidR="00246BE4" w:rsidRPr="00C02641" w:rsidRDefault="00CB05D5" w:rsidP="00831DFE">
            <w:pPr>
              <w:shd w:val="clear" w:color="auto" w:fill="FFFFFF"/>
              <w:spacing w:line="276" w:lineRule="auto"/>
              <w:jc w:val="center"/>
              <w:rPr>
                <w:b/>
                <w:color w:val="000000"/>
              </w:rPr>
            </w:pPr>
            <w:r w:rsidRPr="00C02641">
              <w:rPr>
                <w:b/>
                <w:color w:val="000000"/>
              </w:rPr>
              <w:lastRenderedPageBreak/>
              <w:t>Solicitud</w:t>
            </w:r>
          </w:p>
        </w:tc>
        <w:tc>
          <w:tcPr>
            <w:tcW w:w="5387" w:type="dxa"/>
            <w:shd w:val="clear" w:color="auto" w:fill="FFFFFF"/>
            <w:vAlign w:val="center"/>
          </w:tcPr>
          <w:p w14:paraId="3D1B37B5" w14:textId="77777777" w:rsidR="00246BE4" w:rsidRPr="00C02641" w:rsidRDefault="00246BE4" w:rsidP="00831DFE">
            <w:pPr>
              <w:shd w:val="clear" w:color="auto" w:fill="FFFFFF"/>
              <w:spacing w:line="276" w:lineRule="auto"/>
              <w:jc w:val="center"/>
              <w:rPr>
                <w:b/>
                <w:color w:val="000000"/>
              </w:rPr>
            </w:pPr>
            <w:r w:rsidRPr="00C02641">
              <w:rPr>
                <w:b/>
                <w:color w:val="000000"/>
              </w:rPr>
              <w:t>Respuesta e Informe Justificado</w:t>
            </w:r>
          </w:p>
        </w:tc>
        <w:tc>
          <w:tcPr>
            <w:tcW w:w="1984" w:type="dxa"/>
            <w:shd w:val="clear" w:color="auto" w:fill="FFFFFF"/>
          </w:tcPr>
          <w:p w14:paraId="5834FF62" w14:textId="77777777" w:rsidR="00246BE4" w:rsidRPr="00C02641" w:rsidRDefault="00246BE4" w:rsidP="00831DFE">
            <w:pPr>
              <w:shd w:val="clear" w:color="auto" w:fill="FFFFFF"/>
              <w:spacing w:line="276" w:lineRule="auto"/>
              <w:rPr>
                <w:color w:val="000000"/>
              </w:rPr>
            </w:pPr>
            <w:r w:rsidRPr="00C02641">
              <w:rPr>
                <w:b/>
                <w:color w:val="000000"/>
              </w:rPr>
              <w:t>Cumplió con el derecho de acceso a la información</w:t>
            </w:r>
          </w:p>
        </w:tc>
      </w:tr>
      <w:tr w:rsidR="00246BE4" w:rsidRPr="00C02641" w14:paraId="3E5E9856" w14:textId="77777777" w:rsidTr="00912F2E">
        <w:trPr>
          <w:trHeight w:val="426"/>
        </w:trPr>
        <w:tc>
          <w:tcPr>
            <w:tcW w:w="1843" w:type="dxa"/>
            <w:shd w:val="clear" w:color="auto" w:fill="FFFFFF"/>
          </w:tcPr>
          <w:p w14:paraId="2D006079" w14:textId="5C5A1A53" w:rsidR="00246BE4" w:rsidRPr="00C02641" w:rsidRDefault="001A3058" w:rsidP="00831DFE">
            <w:pPr>
              <w:shd w:val="clear" w:color="auto" w:fill="FFFFFF"/>
              <w:tabs>
                <w:tab w:val="left" w:pos="1095"/>
              </w:tabs>
              <w:spacing w:line="276" w:lineRule="auto"/>
              <w:rPr>
                <w:color w:val="000000"/>
                <w:sz w:val="18"/>
                <w:szCs w:val="18"/>
              </w:rPr>
            </w:pPr>
            <w:r w:rsidRPr="00C02641">
              <w:rPr>
                <w:color w:val="000000"/>
                <w:sz w:val="18"/>
                <w:szCs w:val="18"/>
              </w:rPr>
              <w:t xml:space="preserve">1.- El convenio vigente en versión pública de la transferencia de funciones de </w:t>
            </w:r>
            <w:r w:rsidR="00B713D5" w:rsidRPr="00C02641">
              <w:rPr>
                <w:color w:val="000000"/>
                <w:sz w:val="18"/>
                <w:szCs w:val="18"/>
              </w:rPr>
              <w:t>tránsito</w:t>
            </w:r>
            <w:r w:rsidRPr="00C02641">
              <w:rPr>
                <w:color w:val="000000"/>
                <w:sz w:val="18"/>
                <w:szCs w:val="18"/>
              </w:rPr>
              <w:t xml:space="preserve"> que tiene firmado con el gobierno del estado de México, que les confiere las facultades para que la policía municipal realice funciones de tránsito.</w:t>
            </w:r>
          </w:p>
        </w:tc>
        <w:tc>
          <w:tcPr>
            <w:tcW w:w="5387" w:type="dxa"/>
            <w:shd w:val="clear" w:color="auto" w:fill="FFFFFF"/>
            <w:vAlign w:val="center"/>
          </w:tcPr>
          <w:p w14:paraId="4B724BED" w14:textId="5180BDC4" w:rsidR="00246BE4" w:rsidRPr="00C02641" w:rsidRDefault="00BB5014" w:rsidP="00912F2E">
            <w:pPr>
              <w:shd w:val="clear" w:color="auto" w:fill="FFFFFF"/>
              <w:spacing w:line="276" w:lineRule="auto"/>
              <w:jc w:val="center"/>
              <w:rPr>
                <w:sz w:val="18"/>
                <w:szCs w:val="18"/>
              </w:rPr>
            </w:pPr>
            <w:r w:rsidRPr="00C02641">
              <w:rPr>
                <w:sz w:val="18"/>
                <w:szCs w:val="18"/>
              </w:rPr>
              <w:t>No existe pronunciamiento</w:t>
            </w:r>
          </w:p>
        </w:tc>
        <w:tc>
          <w:tcPr>
            <w:tcW w:w="1984" w:type="dxa"/>
            <w:shd w:val="clear" w:color="auto" w:fill="FFFFFF"/>
            <w:vAlign w:val="center"/>
          </w:tcPr>
          <w:p w14:paraId="7AD7A840" w14:textId="3F26D0F2" w:rsidR="00246BE4" w:rsidRPr="00C02641" w:rsidRDefault="00BB5014" w:rsidP="00912F2E">
            <w:pPr>
              <w:shd w:val="clear" w:color="auto" w:fill="FFFFFF"/>
              <w:spacing w:line="276" w:lineRule="auto"/>
              <w:jc w:val="center"/>
              <w:rPr>
                <w:b/>
              </w:rPr>
            </w:pPr>
            <w:r w:rsidRPr="00C02641">
              <w:rPr>
                <w:b/>
              </w:rPr>
              <w:t>No cumple</w:t>
            </w:r>
          </w:p>
        </w:tc>
      </w:tr>
      <w:tr w:rsidR="00246BE4" w:rsidRPr="00C02641" w14:paraId="2D75F5CB" w14:textId="77777777" w:rsidTr="00912F2E">
        <w:trPr>
          <w:trHeight w:val="426"/>
        </w:trPr>
        <w:tc>
          <w:tcPr>
            <w:tcW w:w="1843" w:type="dxa"/>
            <w:shd w:val="clear" w:color="auto" w:fill="FFFFFF"/>
          </w:tcPr>
          <w:p w14:paraId="4E06E319" w14:textId="22DDE8CD" w:rsidR="00246BE4" w:rsidRPr="00C02641" w:rsidRDefault="001A3058" w:rsidP="00831DFE">
            <w:pPr>
              <w:shd w:val="clear" w:color="auto" w:fill="FFFFFF"/>
              <w:tabs>
                <w:tab w:val="left" w:pos="1095"/>
              </w:tabs>
              <w:spacing w:line="276" w:lineRule="auto"/>
              <w:rPr>
                <w:sz w:val="18"/>
                <w:szCs w:val="18"/>
              </w:rPr>
            </w:pPr>
            <w:r w:rsidRPr="00C02641">
              <w:rPr>
                <w:sz w:val="18"/>
                <w:szCs w:val="18"/>
              </w:rPr>
              <w:t xml:space="preserve">2.- Saber si todas las policías de </w:t>
            </w:r>
            <w:r w:rsidR="00B713D5" w:rsidRPr="00C02641">
              <w:rPr>
                <w:sz w:val="18"/>
                <w:szCs w:val="18"/>
              </w:rPr>
              <w:t>tránsito</w:t>
            </w:r>
            <w:r w:rsidRPr="00C02641">
              <w:rPr>
                <w:sz w:val="18"/>
                <w:szCs w:val="18"/>
              </w:rPr>
              <w:t xml:space="preserve"> cuentan con controles de confianza vigente, cuip, cup, curso básico, curso de habilidades</w:t>
            </w:r>
            <w:r w:rsidR="00B713D5" w:rsidRPr="00C02641">
              <w:rPr>
                <w:sz w:val="18"/>
                <w:szCs w:val="18"/>
              </w:rPr>
              <w:t>.</w:t>
            </w:r>
          </w:p>
        </w:tc>
        <w:tc>
          <w:tcPr>
            <w:tcW w:w="5387" w:type="dxa"/>
            <w:shd w:val="clear" w:color="auto" w:fill="FFFFFF"/>
            <w:vAlign w:val="center"/>
          </w:tcPr>
          <w:p w14:paraId="308C3C6C" w14:textId="1A403962" w:rsidR="00246BE4" w:rsidRPr="00C02641" w:rsidRDefault="00BB5014" w:rsidP="00912F2E">
            <w:pPr>
              <w:shd w:val="clear" w:color="auto" w:fill="FFFFFF"/>
              <w:spacing w:line="276" w:lineRule="auto"/>
              <w:jc w:val="center"/>
              <w:rPr>
                <w:sz w:val="18"/>
                <w:szCs w:val="18"/>
              </w:rPr>
            </w:pPr>
            <w:r w:rsidRPr="00C02641">
              <w:rPr>
                <w:sz w:val="18"/>
                <w:szCs w:val="18"/>
              </w:rPr>
              <w:t>Clasifica la información</w:t>
            </w:r>
          </w:p>
        </w:tc>
        <w:tc>
          <w:tcPr>
            <w:tcW w:w="1984" w:type="dxa"/>
            <w:shd w:val="clear" w:color="auto" w:fill="FFFFFF"/>
            <w:vAlign w:val="center"/>
          </w:tcPr>
          <w:p w14:paraId="0EF6CF28" w14:textId="2BCAC000" w:rsidR="00246BE4" w:rsidRPr="00C02641" w:rsidRDefault="00FC53BE" w:rsidP="00912F2E">
            <w:pPr>
              <w:shd w:val="clear" w:color="auto" w:fill="FFFFFF"/>
              <w:spacing w:line="276" w:lineRule="auto"/>
              <w:jc w:val="center"/>
              <w:rPr>
                <w:b/>
              </w:rPr>
            </w:pPr>
            <w:r w:rsidRPr="00C02641">
              <w:rPr>
                <w:b/>
              </w:rPr>
              <w:t>Información que clasifica como reservada</w:t>
            </w:r>
          </w:p>
        </w:tc>
      </w:tr>
      <w:tr w:rsidR="00246BE4" w:rsidRPr="00C02641" w14:paraId="2A9A280A" w14:textId="77777777" w:rsidTr="00912F2E">
        <w:trPr>
          <w:trHeight w:val="426"/>
        </w:trPr>
        <w:tc>
          <w:tcPr>
            <w:tcW w:w="1843" w:type="dxa"/>
            <w:shd w:val="clear" w:color="auto" w:fill="FFFFFF"/>
          </w:tcPr>
          <w:p w14:paraId="2163326E" w14:textId="364C4120" w:rsidR="00246BE4" w:rsidRPr="00C02641" w:rsidRDefault="001A3058" w:rsidP="00831DFE">
            <w:pPr>
              <w:shd w:val="clear" w:color="auto" w:fill="FFFFFF"/>
              <w:tabs>
                <w:tab w:val="left" w:pos="1095"/>
              </w:tabs>
              <w:spacing w:line="276" w:lineRule="auto"/>
              <w:rPr>
                <w:sz w:val="18"/>
                <w:szCs w:val="18"/>
              </w:rPr>
            </w:pPr>
            <w:r w:rsidRPr="00C02641">
              <w:rPr>
                <w:sz w:val="18"/>
                <w:szCs w:val="18"/>
              </w:rPr>
              <w:t>3.- El manual de organización y procedimientos vigente de tránsito municipal en versión digital.</w:t>
            </w:r>
          </w:p>
        </w:tc>
        <w:tc>
          <w:tcPr>
            <w:tcW w:w="5387" w:type="dxa"/>
            <w:shd w:val="clear" w:color="auto" w:fill="FFFFFF"/>
            <w:vAlign w:val="center"/>
          </w:tcPr>
          <w:p w14:paraId="0FD07210" w14:textId="2129BF62" w:rsidR="00246BE4" w:rsidRPr="00C02641" w:rsidRDefault="00BB5014" w:rsidP="00912F2E">
            <w:pPr>
              <w:shd w:val="clear" w:color="auto" w:fill="FFFFFF"/>
              <w:spacing w:line="276" w:lineRule="auto"/>
              <w:jc w:val="center"/>
              <w:rPr>
                <w:sz w:val="18"/>
                <w:szCs w:val="18"/>
              </w:rPr>
            </w:pPr>
            <w:r w:rsidRPr="00C02641">
              <w:rPr>
                <w:sz w:val="18"/>
                <w:szCs w:val="18"/>
              </w:rPr>
              <w:t>No existe pronunciamiento</w:t>
            </w:r>
          </w:p>
        </w:tc>
        <w:tc>
          <w:tcPr>
            <w:tcW w:w="1984" w:type="dxa"/>
            <w:shd w:val="clear" w:color="auto" w:fill="FFFFFF"/>
            <w:vAlign w:val="center"/>
          </w:tcPr>
          <w:p w14:paraId="0A84FAE7" w14:textId="3D1B7780" w:rsidR="00246BE4" w:rsidRPr="00C02641" w:rsidRDefault="00FC53BE" w:rsidP="00912F2E">
            <w:pPr>
              <w:shd w:val="clear" w:color="auto" w:fill="FFFFFF"/>
              <w:spacing w:line="276" w:lineRule="auto"/>
              <w:jc w:val="center"/>
              <w:rPr>
                <w:b/>
              </w:rPr>
            </w:pPr>
            <w:r w:rsidRPr="00C02641">
              <w:rPr>
                <w:b/>
              </w:rPr>
              <w:t xml:space="preserve">No </w:t>
            </w:r>
            <w:r w:rsidR="00BB5014" w:rsidRPr="00C02641">
              <w:rPr>
                <w:b/>
              </w:rPr>
              <w:t>cumple</w:t>
            </w:r>
          </w:p>
        </w:tc>
      </w:tr>
      <w:tr w:rsidR="001A3058" w:rsidRPr="00C02641" w14:paraId="1A305A08" w14:textId="77777777" w:rsidTr="00912F2E">
        <w:trPr>
          <w:trHeight w:val="426"/>
        </w:trPr>
        <w:tc>
          <w:tcPr>
            <w:tcW w:w="1843" w:type="dxa"/>
            <w:shd w:val="clear" w:color="auto" w:fill="FFFFFF"/>
          </w:tcPr>
          <w:p w14:paraId="69F30334" w14:textId="7B91787C" w:rsidR="001A3058" w:rsidRPr="00C02641" w:rsidRDefault="001A3058" w:rsidP="00831DFE">
            <w:pPr>
              <w:shd w:val="clear" w:color="auto" w:fill="FFFFFF"/>
              <w:tabs>
                <w:tab w:val="left" w:pos="1095"/>
              </w:tabs>
              <w:spacing w:line="276" w:lineRule="auto"/>
              <w:rPr>
                <w:sz w:val="18"/>
                <w:szCs w:val="18"/>
              </w:rPr>
            </w:pPr>
            <w:r w:rsidRPr="00C02641">
              <w:rPr>
                <w:sz w:val="18"/>
                <w:szCs w:val="18"/>
              </w:rPr>
              <w:t>4.- Los recibos de nómina de todas las policías de tránsito de la segunda quincena de septiembre de 2024.</w:t>
            </w:r>
          </w:p>
        </w:tc>
        <w:tc>
          <w:tcPr>
            <w:tcW w:w="5387" w:type="dxa"/>
            <w:shd w:val="clear" w:color="auto" w:fill="FFFFFF"/>
            <w:vAlign w:val="center"/>
          </w:tcPr>
          <w:p w14:paraId="48072184" w14:textId="749450BC" w:rsidR="009A679A" w:rsidRPr="00C02641" w:rsidRDefault="009A679A" w:rsidP="00912F2E">
            <w:pPr>
              <w:shd w:val="clear" w:color="auto" w:fill="FFFFFF"/>
              <w:spacing w:line="276" w:lineRule="auto"/>
              <w:jc w:val="center"/>
              <w:rPr>
                <w:rFonts w:cs="Tahoma"/>
                <w:bCs/>
                <w:sz w:val="18"/>
                <w:szCs w:val="18"/>
                <w:lang w:val="es-ES"/>
              </w:rPr>
            </w:pPr>
            <w:r w:rsidRPr="00C02641">
              <w:rPr>
                <w:sz w:val="18"/>
                <w:szCs w:val="18"/>
              </w:rPr>
              <w:t xml:space="preserve">Se destaca que el Titular de Tesorería remite un documento ad-hoc </w:t>
            </w:r>
            <w:r w:rsidR="00912F2E" w:rsidRPr="00C02641">
              <w:rPr>
                <w:sz w:val="18"/>
                <w:szCs w:val="18"/>
              </w:rPr>
              <w:t xml:space="preserve">con </w:t>
            </w:r>
            <w:r w:rsidRPr="00C02641">
              <w:rPr>
                <w:rFonts w:cs="Tahoma"/>
                <w:bCs/>
                <w:sz w:val="18"/>
                <w:szCs w:val="18"/>
                <w:lang w:val="es-ES"/>
              </w:rPr>
              <w:t>una relación de personas con calidad de policías, que contiene información de los rubros de días pagados, periodo, fecha de adscripción, nombre completo, puesto y sueldo.</w:t>
            </w:r>
          </w:p>
          <w:p w14:paraId="2ACEDC66" w14:textId="47FF2F8E" w:rsidR="009A679A" w:rsidRPr="00C02641" w:rsidRDefault="009A679A" w:rsidP="00912F2E">
            <w:pPr>
              <w:shd w:val="clear" w:color="auto" w:fill="FFFFFF"/>
              <w:spacing w:line="276" w:lineRule="auto"/>
              <w:jc w:val="center"/>
              <w:rPr>
                <w:sz w:val="18"/>
                <w:szCs w:val="18"/>
              </w:rPr>
            </w:pPr>
          </w:p>
        </w:tc>
        <w:tc>
          <w:tcPr>
            <w:tcW w:w="1984" w:type="dxa"/>
            <w:shd w:val="clear" w:color="auto" w:fill="FFFFFF"/>
            <w:vAlign w:val="center"/>
          </w:tcPr>
          <w:p w14:paraId="5CEA0E38" w14:textId="566E2357" w:rsidR="001A3058" w:rsidRPr="00C02641" w:rsidRDefault="009A679A" w:rsidP="00912F2E">
            <w:pPr>
              <w:shd w:val="clear" w:color="auto" w:fill="FFFFFF"/>
              <w:spacing w:line="276" w:lineRule="auto"/>
              <w:jc w:val="center"/>
              <w:rPr>
                <w:b/>
              </w:rPr>
            </w:pPr>
            <w:r w:rsidRPr="00C02641">
              <w:rPr>
                <w:b/>
              </w:rPr>
              <w:t>No colma, ya que el RECURRENTE solicitó los recibos de nómina</w:t>
            </w:r>
          </w:p>
        </w:tc>
      </w:tr>
      <w:tr w:rsidR="001A3058" w:rsidRPr="00C02641" w14:paraId="67284643" w14:textId="77777777" w:rsidTr="00912F2E">
        <w:trPr>
          <w:trHeight w:val="426"/>
        </w:trPr>
        <w:tc>
          <w:tcPr>
            <w:tcW w:w="1843" w:type="dxa"/>
            <w:shd w:val="clear" w:color="auto" w:fill="FFFFFF"/>
          </w:tcPr>
          <w:p w14:paraId="7E0990D9" w14:textId="21B83DDD" w:rsidR="001A3058" w:rsidRPr="00C02641" w:rsidRDefault="001A3058" w:rsidP="00831DFE">
            <w:pPr>
              <w:shd w:val="clear" w:color="auto" w:fill="FFFFFF"/>
              <w:tabs>
                <w:tab w:val="left" w:pos="1095"/>
              </w:tabs>
              <w:spacing w:line="276" w:lineRule="auto"/>
              <w:rPr>
                <w:sz w:val="18"/>
                <w:szCs w:val="18"/>
              </w:rPr>
            </w:pPr>
            <w:r w:rsidRPr="00C02641">
              <w:rPr>
                <w:sz w:val="18"/>
                <w:szCs w:val="18"/>
              </w:rPr>
              <w:lastRenderedPageBreak/>
              <w:t>5.- Cantidad de infracciones que han realizados desde el 1 de enero de 2022 al 11 de octubre de 2024</w:t>
            </w:r>
          </w:p>
        </w:tc>
        <w:tc>
          <w:tcPr>
            <w:tcW w:w="5387" w:type="dxa"/>
            <w:shd w:val="clear" w:color="auto" w:fill="FFFFFF"/>
            <w:vAlign w:val="center"/>
          </w:tcPr>
          <w:p w14:paraId="5006CB38" w14:textId="3CA278CB" w:rsidR="001A3058" w:rsidRPr="00C02641" w:rsidRDefault="00BB5014" w:rsidP="00912F2E">
            <w:pPr>
              <w:shd w:val="clear" w:color="auto" w:fill="FFFFFF"/>
              <w:spacing w:line="276" w:lineRule="auto"/>
              <w:jc w:val="center"/>
              <w:rPr>
                <w:sz w:val="18"/>
                <w:szCs w:val="18"/>
              </w:rPr>
            </w:pPr>
            <w:r w:rsidRPr="00C02641">
              <w:rPr>
                <w:sz w:val="18"/>
                <w:szCs w:val="18"/>
              </w:rPr>
              <w:t>Clasificación</w:t>
            </w:r>
          </w:p>
        </w:tc>
        <w:tc>
          <w:tcPr>
            <w:tcW w:w="1984" w:type="dxa"/>
            <w:shd w:val="clear" w:color="auto" w:fill="FFFFFF"/>
            <w:vAlign w:val="center"/>
          </w:tcPr>
          <w:p w14:paraId="2FAEFCE2" w14:textId="7578E27A" w:rsidR="001A3058" w:rsidRPr="00C02641" w:rsidRDefault="00FC53BE" w:rsidP="00912F2E">
            <w:pPr>
              <w:shd w:val="clear" w:color="auto" w:fill="FFFFFF"/>
              <w:spacing w:line="276" w:lineRule="auto"/>
              <w:jc w:val="center"/>
              <w:rPr>
                <w:b/>
              </w:rPr>
            </w:pPr>
            <w:r w:rsidRPr="00C02641">
              <w:rPr>
                <w:b/>
              </w:rPr>
              <w:t>Información que clasifica como reservada</w:t>
            </w:r>
          </w:p>
        </w:tc>
      </w:tr>
      <w:tr w:rsidR="001A3058" w:rsidRPr="00C02641" w14:paraId="6752DC01" w14:textId="77777777" w:rsidTr="00912F2E">
        <w:trPr>
          <w:trHeight w:val="426"/>
        </w:trPr>
        <w:tc>
          <w:tcPr>
            <w:tcW w:w="1843" w:type="dxa"/>
            <w:shd w:val="clear" w:color="auto" w:fill="FFFFFF"/>
          </w:tcPr>
          <w:p w14:paraId="67A3D1E3" w14:textId="3761546D" w:rsidR="001A3058" w:rsidRPr="00C02641" w:rsidRDefault="001A3058" w:rsidP="00831DFE">
            <w:pPr>
              <w:shd w:val="clear" w:color="auto" w:fill="FFFFFF"/>
              <w:tabs>
                <w:tab w:val="left" w:pos="1095"/>
              </w:tabs>
              <w:spacing w:line="276" w:lineRule="auto"/>
              <w:rPr>
                <w:sz w:val="18"/>
                <w:szCs w:val="18"/>
              </w:rPr>
            </w:pPr>
            <w:r w:rsidRPr="00C02641">
              <w:rPr>
                <w:sz w:val="18"/>
                <w:szCs w:val="18"/>
              </w:rPr>
              <w:t>6.- Monto de recaudación y en que se ha invertido ese recurso (de las infracciones)</w:t>
            </w:r>
          </w:p>
        </w:tc>
        <w:tc>
          <w:tcPr>
            <w:tcW w:w="5387" w:type="dxa"/>
            <w:shd w:val="clear" w:color="auto" w:fill="FFFFFF"/>
            <w:vAlign w:val="center"/>
          </w:tcPr>
          <w:p w14:paraId="12B7F139" w14:textId="1EACCEFE" w:rsidR="001A3058" w:rsidRPr="00C02641" w:rsidRDefault="00BB5014" w:rsidP="00912F2E">
            <w:pPr>
              <w:shd w:val="clear" w:color="auto" w:fill="FFFFFF"/>
              <w:spacing w:line="276" w:lineRule="auto"/>
              <w:jc w:val="center"/>
              <w:rPr>
                <w:sz w:val="18"/>
                <w:szCs w:val="18"/>
              </w:rPr>
            </w:pPr>
            <w:r w:rsidRPr="00C02641">
              <w:rPr>
                <w:sz w:val="18"/>
                <w:szCs w:val="18"/>
              </w:rPr>
              <w:t>Clasificación</w:t>
            </w:r>
          </w:p>
        </w:tc>
        <w:tc>
          <w:tcPr>
            <w:tcW w:w="1984" w:type="dxa"/>
            <w:shd w:val="clear" w:color="auto" w:fill="FFFFFF"/>
            <w:vAlign w:val="center"/>
          </w:tcPr>
          <w:p w14:paraId="35ADCB09" w14:textId="48E249EF" w:rsidR="001A3058" w:rsidRPr="00C02641" w:rsidRDefault="00FC53BE" w:rsidP="00912F2E">
            <w:pPr>
              <w:shd w:val="clear" w:color="auto" w:fill="FFFFFF"/>
              <w:spacing w:line="276" w:lineRule="auto"/>
              <w:jc w:val="center"/>
              <w:rPr>
                <w:b/>
              </w:rPr>
            </w:pPr>
            <w:r w:rsidRPr="00C02641">
              <w:rPr>
                <w:b/>
              </w:rPr>
              <w:t>Información que clasifica como reservada</w:t>
            </w:r>
          </w:p>
        </w:tc>
      </w:tr>
    </w:tbl>
    <w:p w14:paraId="5A99F76A" w14:textId="77777777" w:rsidR="003D494F" w:rsidRPr="00C02641" w:rsidRDefault="003D494F" w:rsidP="00CF2D8B">
      <w:pPr>
        <w:pStyle w:val="Prrafodelista"/>
        <w:ind w:right="-93"/>
        <w:rPr>
          <w:rFonts w:cs="Tahoma"/>
          <w:bCs/>
          <w:szCs w:val="22"/>
        </w:rPr>
      </w:pPr>
    </w:p>
    <w:p w14:paraId="4A6A6622" w14:textId="59394273" w:rsidR="00FD2B50" w:rsidRPr="00C02641" w:rsidRDefault="00C93CEF" w:rsidP="00C93CEF">
      <w:pPr>
        <w:spacing w:before="240" w:after="240"/>
        <w:ind w:right="-93"/>
        <w:rPr>
          <w:rFonts w:eastAsia="Palatino Linotype" w:cs="Palatino Linotype"/>
        </w:rPr>
      </w:pPr>
      <w:r w:rsidRPr="00C02641">
        <w:rPr>
          <w:rFonts w:eastAsia="Palatino Linotype" w:cs="Palatino Linotype"/>
        </w:rPr>
        <w:t xml:space="preserve">Con base en lo anterior, este Organismo Garante determina que no se colmaron los puntos que componen a la solicitud de información, en virtud de que </w:t>
      </w:r>
      <w:r w:rsidR="00FD2B50" w:rsidRPr="00C02641">
        <w:rPr>
          <w:rFonts w:eastAsia="Palatino Linotype" w:cs="Palatino Linotype"/>
        </w:rPr>
        <w:t>no existió pronunciamiento relativo a los puntos 1 y 3</w:t>
      </w:r>
      <w:r w:rsidR="00CB05D5" w:rsidRPr="00C02641">
        <w:rPr>
          <w:rFonts w:eastAsia="Palatino Linotype" w:cs="Palatino Linotype"/>
        </w:rPr>
        <w:t>; relativo al punto 4 entrega un documento ad-hoc que contiene diversos rubros atinentes a remuneraciones de los policías de tránsito, sin embargo</w:t>
      </w:r>
      <w:r w:rsidR="00B4376F" w:rsidRPr="00C02641">
        <w:rPr>
          <w:rFonts w:eastAsia="Palatino Linotype" w:cs="Palatino Linotype"/>
        </w:rPr>
        <w:t>,</w:t>
      </w:r>
      <w:r w:rsidR="00CB05D5" w:rsidRPr="00C02641">
        <w:rPr>
          <w:rFonts w:eastAsia="Palatino Linotype" w:cs="Palatino Linotype"/>
        </w:rPr>
        <w:t xml:space="preserve"> se </w:t>
      </w:r>
      <w:r w:rsidR="00B4376F" w:rsidRPr="00C02641">
        <w:rPr>
          <w:rFonts w:eastAsia="Palatino Linotype" w:cs="Palatino Linotype"/>
        </w:rPr>
        <w:t>solicitaron</w:t>
      </w:r>
      <w:r w:rsidR="00CB05D5" w:rsidRPr="00C02641">
        <w:rPr>
          <w:rFonts w:eastAsia="Palatino Linotype" w:cs="Palatino Linotype"/>
        </w:rPr>
        <w:t xml:space="preserve"> los recibos de nómina, y por cuanto hace a</w:t>
      </w:r>
      <w:r w:rsidR="00FD2B50" w:rsidRPr="00C02641">
        <w:rPr>
          <w:rFonts w:eastAsia="Palatino Linotype" w:cs="Palatino Linotype"/>
        </w:rPr>
        <w:t xml:space="preserve"> los puntos 2, 5 y 6 refiere </w:t>
      </w:r>
      <w:r w:rsidR="00831DFE" w:rsidRPr="00C02641">
        <w:rPr>
          <w:rFonts w:eastAsia="Palatino Linotype" w:cs="Palatino Linotype"/>
          <w:b/>
        </w:rPr>
        <w:t>EL SUJETO OBLIGADO</w:t>
      </w:r>
      <w:r w:rsidR="00831DFE" w:rsidRPr="00C02641">
        <w:rPr>
          <w:rFonts w:eastAsia="Palatino Linotype" w:cs="Palatino Linotype"/>
        </w:rPr>
        <w:t xml:space="preserve"> </w:t>
      </w:r>
      <w:r w:rsidR="001D4911" w:rsidRPr="00C02641">
        <w:rPr>
          <w:rFonts w:eastAsia="Palatino Linotype" w:cs="Palatino Linotype"/>
        </w:rPr>
        <w:t xml:space="preserve">es información que </w:t>
      </w:r>
      <w:r w:rsidR="00CB05D5" w:rsidRPr="00C02641">
        <w:rPr>
          <w:rFonts w:eastAsia="Palatino Linotype" w:cs="Palatino Linotype"/>
        </w:rPr>
        <w:t>tiene el carácter de reservada.</w:t>
      </w:r>
    </w:p>
    <w:p w14:paraId="4A6A8D51" w14:textId="77777777" w:rsidR="00C93CEF" w:rsidRPr="00C02641" w:rsidRDefault="00C93CEF" w:rsidP="00C93CEF">
      <w:pPr>
        <w:spacing w:before="240" w:after="240"/>
        <w:ind w:right="-93"/>
        <w:rPr>
          <w:rFonts w:eastAsia="Palatino Linotype" w:cs="Palatino Linotype"/>
          <w:szCs w:val="22"/>
          <w:lang w:val="es-ES" w:eastAsia="es-MX"/>
        </w:rPr>
      </w:pPr>
      <w:r w:rsidRPr="00C02641">
        <w:rPr>
          <w:rFonts w:eastAsia="Palatino Linotype" w:cs="Palatino Linotype"/>
        </w:rPr>
        <w:t xml:space="preserve">Establecido lo anterior, se procede el análisis de cada documento a entregar para determinar la procedencia de su entrega: </w:t>
      </w:r>
    </w:p>
    <w:p w14:paraId="3ADC7E48" w14:textId="760A2489" w:rsidR="00B26865" w:rsidRPr="00C02641" w:rsidRDefault="00B26865" w:rsidP="00C93CEF">
      <w:pPr>
        <w:pStyle w:val="Prrafodelista"/>
        <w:ind w:left="0" w:right="-93"/>
        <w:rPr>
          <w:rFonts w:cs="Tahoma"/>
          <w:bCs/>
          <w:szCs w:val="22"/>
        </w:rPr>
      </w:pPr>
      <w:r w:rsidRPr="00C02641">
        <w:rPr>
          <w:rFonts w:cs="Tahoma"/>
          <w:bCs/>
          <w:szCs w:val="22"/>
        </w:rPr>
        <w:t xml:space="preserve">Por cuanto hace al </w:t>
      </w:r>
      <w:r w:rsidRPr="00C02641">
        <w:rPr>
          <w:rFonts w:cs="Tahoma"/>
          <w:b/>
          <w:bCs/>
          <w:szCs w:val="22"/>
        </w:rPr>
        <w:t>punto 1</w:t>
      </w:r>
      <w:r w:rsidR="00912F2E" w:rsidRPr="00C02641">
        <w:rPr>
          <w:rFonts w:cs="Tahoma"/>
          <w:b/>
          <w:bCs/>
          <w:szCs w:val="22"/>
        </w:rPr>
        <w:t>,</w:t>
      </w:r>
      <w:r w:rsidRPr="00C02641">
        <w:rPr>
          <w:rFonts w:cs="Tahoma"/>
          <w:bCs/>
          <w:szCs w:val="22"/>
        </w:rPr>
        <w:t xml:space="preserve"> </w:t>
      </w:r>
      <w:r w:rsidR="00C679D9" w:rsidRPr="00C02641">
        <w:rPr>
          <w:rFonts w:cs="Tahoma"/>
          <w:bCs/>
          <w:szCs w:val="22"/>
        </w:rPr>
        <w:t xml:space="preserve">relativo al </w:t>
      </w:r>
      <w:r w:rsidR="00C679D9" w:rsidRPr="00C02641">
        <w:rPr>
          <w:rFonts w:cs="Tahoma"/>
          <w:b/>
          <w:szCs w:val="22"/>
        </w:rPr>
        <w:t>convenio vigente en versión pública de la transferencia de funciones de tránsito que tiene firmado con el gobierno del estado de México</w:t>
      </w:r>
      <w:r w:rsidR="00C679D9" w:rsidRPr="00C02641">
        <w:rPr>
          <w:rFonts w:cs="Tahoma"/>
          <w:bCs/>
          <w:szCs w:val="22"/>
        </w:rPr>
        <w:t>, que les confiere las facultades para que la policía municipal realice funciones de tránsito</w:t>
      </w:r>
      <w:r w:rsidR="0009291C" w:rsidRPr="00C02641">
        <w:rPr>
          <w:rFonts w:cs="Tahoma"/>
          <w:bCs/>
          <w:szCs w:val="22"/>
        </w:rPr>
        <w:t>.</w:t>
      </w:r>
    </w:p>
    <w:p w14:paraId="21433765" w14:textId="7E0E797F" w:rsidR="0009291C" w:rsidRPr="00C02641" w:rsidRDefault="0009291C" w:rsidP="00C93CEF">
      <w:pPr>
        <w:pStyle w:val="Prrafodelista"/>
        <w:ind w:left="0" w:right="-93"/>
        <w:rPr>
          <w:rFonts w:cs="Tahoma"/>
          <w:bCs/>
          <w:szCs w:val="22"/>
        </w:rPr>
      </w:pPr>
    </w:p>
    <w:p w14:paraId="25FD3EA0" w14:textId="0A9F128C" w:rsidR="0009291C" w:rsidRPr="00C02641" w:rsidRDefault="00912F2E" w:rsidP="00C93CEF">
      <w:pPr>
        <w:pStyle w:val="Prrafodelista"/>
        <w:ind w:left="0" w:right="-93"/>
        <w:rPr>
          <w:rFonts w:cs="Tahoma"/>
          <w:bCs/>
          <w:szCs w:val="22"/>
        </w:rPr>
      </w:pPr>
      <w:r w:rsidRPr="00C02641">
        <w:rPr>
          <w:rFonts w:cs="Tahoma"/>
          <w:bCs/>
          <w:szCs w:val="22"/>
        </w:rPr>
        <w:t>De acuerdo con el</w:t>
      </w:r>
      <w:r w:rsidR="0009291C" w:rsidRPr="00C02641">
        <w:rPr>
          <w:rFonts w:cs="Tahoma"/>
          <w:bCs/>
          <w:szCs w:val="22"/>
        </w:rPr>
        <w:t xml:space="preserve"> Bando Municipal del </w:t>
      </w:r>
      <w:r w:rsidR="0009291C" w:rsidRPr="00C02641">
        <w:rPr>
          <w:rFonts w:eastAsia="Calibri" w:cs="Tahoma"/>
          <w:szCs w:val="22"/>
          <w:lang w:eastAsia="en-US"/>
        </w:rPr>
        <w:t>Ayuntamiento de Tianguistenco</w:t>
      </w:r>
      <w:r w:rsidRPr="00C02641">
        <w:rPr>
          <w:rFonts w:eastAsia="Calibri" w:cs="Tahoma"/>
          <w:szCs w:val="22"/>
          <w:lang w:eastAsia="en-US"/>
        </w:rPr>
        <w:t>,</w:t>
      </w:r>
      <w:r w:rsidR="0009291C" w:rsidRPr="00C02641">
        <w:rPr>
          <w:rFonts w:eastAsia="Calibri" w:cs="Tahoma"/>
          <w:szCs w:val="22"/>
          <w:lang w:eastAsia="en-US"/>
        </w:rPr>
        <w:t xml:space="preserve"> se advierte que quien tiene facultad de contar con dicha información es </w:t>
      </w:r>
      <w:r w:rsidR="006F0C60" w:rsidRPr="00C02641">
        <w:t>d</w:t>
      </w:r>
      <w:r w:rsidR="0009291C" w:rsidRPr="00C02641">
        <w:t>e la Comisar</w:t>
      </w:r>
      <w:r w:rsidRPr="00C02641">
        <w:t>í</w:t>
      </w:r>
      <w:r w:rsidR="0009291C" w:rsidRPr="00C02641">
        <w:t>a de Seguridad Pública y Tránsito Municipal</w:t>
      </w:r>
      <w:r w:rsidR="0009291C" w:rsidRPr="00C02641">
        <w:rPr>
          <w:rFonts w:cs="Tahoma"/>
          <w:bCs/>
          <w:szCs w:val="22"/>
        </w:rPr>
        <w:t>, la cual encuentra sus atribuciones las siguientes:</w:t>
      </w:r>
    </w:p>
    <w:p w14:paraId="47EF837F" w14:textId="77777777" w:rsidR="0009291C" w:rsidRPr="00C02641" w:rsidRDefault="0009291C" w:rsidP="00C93CEF">
      <w:pPr>
        <w:pStyle w:val="Prrafodelista"/>
        <w:ind w:left="0" w:right="-93"/>
        <w:rPr>
          <w:rFonts w:cs="Tahoma"/>
          <w:bCs/>
          <w:szCs w:val="22"/>
        </w:rPr>
      </w:pPr>
    </w:p>
    <w:p w14:paraId="62794FFE" w14:textId="77777777" w:rsidR="0009291C" w:rsidRPr="00C02641" w:rsidRDefault="0009291C" w:rsidP="0009291C">
      <w:pPr>
        <w:pStyle w:val="Prrafodelista"/>
        <w:ind w:left="851" w:right="-93"/>
        <w:rPr>
          <w:b/>
          <w:i/>
        </w:rPr>
      </w:pPr>
      <w:r w:rsidRPr="00C02641">
        <w:rPr>
          <w:b/>
          <w:i/>
        </w:rPr>
        <w:lastRenderedPageBreak/>
        <w:t xml:space="preserve">Capítulo I. De la Comisaria de Seguridad Pública y Tránsito Municipal </w:t>
      </w:r>
    </w:p>
    <w:p w14:paraId="002E8B2C" w14:textId="4B914E6F" w:rsidR="0009291C" w:rsidRPr="00C02641" w:rsidRDefault="0009291C" w:rsidP="0009291C">
      <w:pPr>
        <w:pStyle w:val="Prrafodelista"/>
        <w:ind w:left="851" w:right="822"/>
        <w:rPr>
          <w:rFonts w:cs="Tahoma"/>
          <w:bCs/>
          <w:i/>
          <w:szCs w:val="22"/>
        </w:rPr>
      </w:pPr>
      <w:r w:rsidRPr="00C02641">
        <w:rPr>
          <w:b/>
          <w:i/>
        </w:rPr>
        <w:t>Artículo 171.</w:t>
      </w:r>
      <w:r w:rsidRPr="00C02641">
        <w:rPr>
          <w:i/>
        </w:rPr>
        <w:t xml:space="preserve"> El Ayuntamiento establecerá las bases para la organización y funciona miento del Sistema de Seguridad Pública Preventiva y Tránsito, la Comisaria de Seguridad Pública Municipal y Tránsito Municipal será la responsable de garantizar el orden público y la paz social dentro del territorio municipal, debiendo prevenir la comisión de hechos delictivos, faltas administrativas y conductas antisociales en estricto apego a los derechos humanos, a la equidad de género y a la no discriminación; debiendo los elementos policiales actuar bajo los principios de legalidad, objetividad, eficiencia, honradez y respeto a los Derechos Humanos, en términos de la Constitución Política de los Estados Unidos Mexicanos, la Constitución Política del Estado Libre y Soberano de México, la Ley General del Sistema Nacional de Seguridad Pública, la Ley de Seguridad del Estado de México, la Ley Orgánica Municipal del Estado de México, el presente Bando, y los demás ordenamientos aplicables, así como lo previsto en la Ley de Justicia Cívica del Estado de México y sus Municipios la cual ofrece a las personas mecanismos para resolver conflictos con medios alternativos, privilegiando la participación de las partes involucradas y buscando la mejor solución al problema que se presenta, facilitando mejorar la convivencia en las comunidades y evitar que los conflictos escalen a conductas delictivas o actos de violen cia; implementando un enfoque de prevención evitando disputas innecesarias y reduciendo las reincidencias en las faltas administrativas; dar solución de manera ágil, transparente y eficiente a los conflictos; mejorar la convivencia ciudadana; promover la cultura de la legalidad y mejorar la percepción del orden público y de la seguridad.</w:t>
      </w:r>
    </w:p>
    <w:p w14:paraId="4C14A882" w14:textId="77777777" w:rsidR="0009291C" w:rsidRPr="00C02641" w:rsidRDefault="0009291C" w:rsidP="0009291C">
      <w:pPr>
        <w:rPr>
          <w:rFonts w:cs="Tahoma"/>
          <w:bCs/>
          <w:iCs/>
          <w:szCs w:val="22"/>
        </w:rPr>
      </w:pPr>
    </w:p>
    <w:p w14:paraId="6C601EEA" w14:textId="0D38CBFE" w:rsidR="0009291C" w:rsidRPr="00C02641" w:rsidRDefault="0009291C" w:rsidP="0009291C">
      <w:pPr>
        <w:ind w:left="851" w:right="822"/>
        <w:rPr>
          <w:i/>
        </w:rPr>
      </w:pPr>
      <w:r w:rsidRPr="00C02641">
        <w:rPr>
          <w:i/>
        </w:rPr>
        <w:t>Artículo 172. Son atribuciones del Ayuntamiento a través de su cabildo en materia de Seguridad Pública y Tránsito las siguientes.</w:t>
      </w:r>
    </w:p>
    <w:p w14:paraId="56F69122" w14:textId="1FC2C05B" w:rsidR="0009291C" w:rsidRPr="00C02641" w:rsidRDefault="0009291C" w:rsidP="0009291C">
      <w:pPr>
        <w:ind w:left="851" w:right="822"/>
        <w:rPr>
          <w:i/>
        </w:rPr>
      </w:pPr>
    </w:p>
    <w:p w14:paraId="17843284" w14:textId="77777777" w:rsidR="0009291C" w:rsidRPr="00C02641" w:rsidRDefault="0009291C" w:rsidP="0009291C">
      <w:pPr>
        <w:ind w:left="851" w:right="822"/>
        <w:rPr>
          <w:i/>
        </w:rPr>
      </w:pPr>
      <w:r w:rsidRPr="00C02641">
        <w:rPr>
          <w:i/>
        </w:rPr>
        <w:t xml:space="preserve">V. Suscribir convenios en coordinación en materia de Seguridad Pública, con otros municipios, con Autoridades Estatales y Federales previo acuerdo de Cabildo; </w:t>
      </w:r>
    </w:p>
    <w:p w14:paraId="2D3078A2" w14:textId="77777777" w:rsidR="0009291C" w:rsidRPr="00C02641" w:rsidRDefault="0009291C" w:rsidP="0009291C">
      <w:pPr>
        <w:ind w:left="851" w:right="822"/>
        <w:rPr>
          <w:i/>
        </w:rPr>
      </w:pPr>
    </w:p>
    <w:p w14:paraId="0D5A378B" w14:textId="35E855CD" w:rsidR="0009291C" w:rsidRPr="00C02641" w:rsidRDefault="0009291C" w:rsidP="0009291C">
      <w:pPr>
        <w:ind w:left="851" w:right="822"/>
        <w:rPr>
          <w:i/>
        </w:rPr>
      </w:pPr>
      <w:r w:rsidRPr="00C02641">
        <w:rPr>
          <w:i/>
        </w:rPr>
        <w:t>VI. Suscribir convenios en materia de Seguridad Pública, fortaleciendo las mesas de coordinación territorial para la construcción de la paz en la región;</w:t>
      </w:r>
    </w:p>
    <w:p w14:paraId="3B64595F" w14:textId="77777777" w:rsidR="004F5ABE" w:rsidRPr="00C02641" w:rsidRDefault="004F5ABE" w:rsidP="0009291C">
      <w:pPr>
        <w:ind w:left="851" w:right="822"/>
        <w:rPr>
          <w:i/>
        </w:rPr>
      </w:pPr>
    </w:p>
    <w:p w14:paraId="3D312CF3" w14:textId="29B99FF1" w:rsidR="004F5ABE" w:rsidRPr="00C02641" w:rsidRDefault="004F5ABE" w:rsidP="004F5ABE">
      <w:pPr>
        <w:pStyle w:val="Prrafodelista"/>
        <w:ind w:left="0" w:right="-93"/>
        <w:rPr>
          <w:rFonts w:eastAsia="Calibri" w:cs="Tahoma"/>
          <w:szCs w:val="22"/>
          <w:lang w:eastAsia="en-US"/>
        </w:rPr>
      </w:pPr>
      <w:r w:rsidRPr="00C02641">
        <w:rPr>
          <w:rFonts w:cs="Tahoma"/>
          <w:bCs/>
          <w:szCs w:val="22"/>
        </w:rPr>
        <w:t xml:space="preserve">Aunado a lo anterior de acuerdo con el </w:t>
      </w:r>
      <w:r w:rsidRPr="00C02641">
        <w:rPr>
          <w:rFonts w:cs="Tahoma"/>
          <w:b/>
          <w:bCs/>
          <w:szCs w:val="22"/>
        </w:rPr>
        <w:t>Reglamento de Tránsito del Estado de México</w:t>
      </w:r>
      <w:r w:rsidRPr="00C02641">
        <w:rPr>
          <w:rFonts w:eastAsia="Calibri" w:cs="Tahoma"/>
          <w:szCs w:val="22"/>
          <w:lang w:eastAsia="en-US"/>
        </w:rPr>
        <w:t>, se advierte que tiene facultad de contar con dicha información pues los municipios cuentan con la facultad de celebrar convenios a través de las unidades administrativas destinadas para tal efecto como se advierte a continuación:</w:t>
      </w:r>
    </w:p>
    <w:p w14:paraId="449C9815" w14:textId="77777777" w:rsidR="004F5ABE" w:rsidRPr="00C02641" w:rsidRDefault="004F5ABE" w:rsidP="0009291C">
      <w:pPr>
        <w:ind w:left="851" w:right="822"/>
        <w:rPr>
          <w:i/>
        </w:rPr>
      </w:pPr>
    </w:p>
    <w:p w14:paraId="1E3AD2B1" w14:textId="48422A65" w:rsidR="004F5ABE" w:rsidRPr="00C02641" w:rsidRDefault="004F5ABE" w:rsidP="004F5ABE">
      <w:pPr>
        <w:ind w:left="851" w:right="822"/>
        <w:jc w:val="center"/>
        <w:rPr>
          <w:b/>
          <w:i/>
        </w:rPr>
      </w:pPr>
      <w:r w:rsidRPr="00C02641">
        <w:rPr>
          <w:b/>
          <w:i/>
        </w:rPr>
        <w:t>REGLAMENTO DE TRANSITO DEL ESTADO DE MEXICO</w:t>
      </w:r>
    </w:p>
    <w:p w14:paraId="13C55553" w14:textId="5E7088BE" w:rsidR="004F5ABE" w:rsidRPr="00C02641" w:rsidRDefault="004F5ABE" w:rsidP="0009291C">
      <w:pPr>
        <w:ind w:left="851" w:right="822"/>
        <w:rPr>
          <w:rFonts w:cs="Tahoma"/>
          <w:bCs/>
          <w:i/>
          <w:iCs/>
          <w:szCs w:val="22"/>
        </w:rPr>
      </w:pPr>
      <w:r w:rsidRPr="00C02641">
        <w:rPr>
          <w:rFonts w:cs="Tahoma"/>
          <w:b/>
          <w:bCs/>
          <w:i/>
          <w:iCs/>
          <w:szCs w:val="22"/>
        </w:rPr>
        <w:t>Artículo 10.-</w:t>
      </w:r>
      <w:r w:rsidRPr="00C02641">
        <w:rPr>
          <w:rFonts w:cs="Tahoma"/>
          <w:bCs/>
          <w:i/>
          <w:iCs/>
          <w:szCs w:val="22"/>
        </w:rPr>
        <w:t xml:space="preserve"> Los ayuntamientos tendrán en materia de tránsito las atribuciones que le señala la ley de tránsito y transportes, este reglamento y demás disposiciones legales, y para su ejercicio contarán con las unidades administrativas que requieran y aquellas adicionales que resulten necesarias cuando se celebren convenios con el Ejecutivo Estatal, para la prestación coordinada del servicio o para que éstos asuman total o parcialmente dichas atribuciones.</w:t>
      </w:r>
    </w:p>
    <w:p w14:paraId="24715714" w14:textId="0AA0054D" w:rsidR="0009291C" w:rsidRPr="00C02641" w:rsidRDefault="0009291C" w:rsidP="0009291C">
      <w:pPr>
        <w:rPr>
          <w:rFonts w:cs="Tahoma"/>
          <w:bCs/>
          <w:iCs/>
          <w:szCs w:val="22"/>
        </w:rPr>
      </w:pPr>
    </w:p>
    <w:p w14:paraId="37520081" w14:textId="515367A9" w:rsidR="00187431" w:rsidRPr="00C02641" w:rsidRDefault="00187431" w:rsidP="00187431">
      <w:pPr>
        <w:rPr>
          <w:color w:val="000000" w:themeColor="text1"/>
        </w:rPr>
      </w:pPr>
      <w:r w:rsidRPr="00C02641">
        <w:rPr>
          <w:rFonts w:cs="Tahoma"/>
          <w:szCs w:val="22"/>
          <w:lang w:val="es-ES"/>
        </w:rPr>
        <w:t>Aunado a lo anterior</w:t>
      </w:r>
      <w:r w:rsidRPr="00C02641">
        <w:rPr>
          <w:color w:val="000000" w:themeColor="text1"/>
        </w:rPr>
        <w:t xml:space="preserve"> conforme a la página de la Secretaría de Seguridad</w:t>
      </w:r>
      <w:r w:rsidRPr="00C02641">
        <w:rPr>
          <w:rStyle w:val="Refdenotaalpie"/>
          <w:color w:val="000000" w:themeColor="text1"/>
        </w:rPr>
        <w:footnoteReference w:id="1"/>
      </w:r>
      <w:r w:rsidRPr="00C02641">
        <w:rPr>
          <w:color w:val="000000" w:themeColor="text1"/>
        </w:rPr>
        <w:t xml:space="preserve">, </w:t>
      </w:r>
      <w:r w:rsidRPr="00C02641">
        <w:rPr>
          <w:b/>
          <w:color w:val="000000" w:themeColor="text1"/>
        </w:rPr>
        <w:t xml:space="preserve">EL SUJETO OBLIGADO </w:t>
      </w:r>
      <w:r w:rsidRPr="00C02641">
        <w:rPr>
          <w:color w:val="000000" w:themeColor="text1"/>
        </w:rPr>
        <w:t xml:space="preserve">se encuentra facultado para infraccionar, para mayor referencia se inserta la siguiente imagen: </w:t>
      </w:r>
    </w:p>
    <w:p w14:paraId="5FEA3944" w14:textId="77777777" w:rsidR="00187431" w:rsidRPr="00C02641" w:rsidRDefault="00187431" w:rsidP="00187431">
      <w:pPr>
        <w:rPr>
          <w:color w:val="000000" w:themeColor="text1"/>
        </w:rPr>
      </w:pPr>
    </w:p>
    <w:p w14:paraId="37A3CED4" w14:textId="7C84C531" w:rsidR="00187431" w:rsidRPr="00C02641" w:rsidRDefault="003A032C" w:rsidP="00187431">
      <w:pPr>
        <w:jc w:val="center"/>
        <w:rPr>
          <w:color w:val="000000" w:themeColor="text1"/>
        </w:rPr>
      </w:pPr>
      <w:r w:rsidRPr="00C02641">
        <w:rPr>
          <w:noProof/>
          <w:color w:val="000000" w:themeColor="text1"/>
          <w:lang w:eastAsia="es-MX"/>
        </w:rPr>
        <w:lastRenderedPageBreak/>
        <mc:AlternateContent>
          <mc:Choice Requires="wps">
            <w:drawing>
              <wp:anchor distT="0" distB="0" distL="114300" distR="114300" simplePos="0" relativeHeight="251666432" behindDoc="0" locked="0" layoutInCell="1" allowOverlap="1" wp14:anchorId="5E657AAE" wp14:editId="12132EC4">
                <wp:simplePos x="0" y="0"/>
                <wp:positionH relativeFrom="column">
                  <wp:posOffset>4322121</wp:posOffset>
                </wp:positionH>
                <wp:positionV relativeFrom="paragraph">
                  <wp:posOffset>2556171</wp:posOffset>
                </wp:positionV>
                <wp:extent cx="266700" cy="171450"/>
                <wp:effectExtent l="66675" t="28575" r="66675" b="47625"/>
                <wp:wrapNone/>
                <wp:docPr id="3" name="Flecha derecha 3"/>
                <wp:cNvGraphicFramePr/>
                <a:graphic xmlns:a="http://schemas.openxmlformats.org/drawingml/2006/main">
                  <a:graphicData uri="http://schemas.microsoft.com/office/word/2010/wordprocessingShape">
                    <wps:wsp>
                      <wps:cNvSpPr/>
                      <wps:spPr>
                        <a:xfrm rot="7887951">
                          <a:off x="0" y="0"/>
                          <a:ext cx="266700" cy="171450"/>
                        </a:xfrm>
                        <a:prstGeom prst="rightArrow">
                          <a:avLst/>
                        </a:prstGeom>
                        <a:solidFill>
                          <a:srgbClr val="FF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32B6A7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40.3pt;margin-top:201.25pt;width:21pt;height:13.5pt;rotation:8615746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" adj="14657" fillcolor="red" strokecolor="red" strokeweight=".5pt"/>
            </w:pict>
          </mc:Fallback>
        </mc:AlternateContent>
      </w:r>
      <w:r w:rsidR="00187431" w:rsidRPr="00C02641">
        <w:rPr>
          <w:noProof/>
          <w:color w:val="000000" w:themeColor="text1"/>
          <w:lang w:eastAsia="es-MX"/>
        </w:rPr>
        <mc:AlternateContent>
          <mc:Choice Requires="wps">
            <w:drawing>
              <wp:anchor distT="0" distB="0" distL="114300" distR="114300" simplePos="0" relativeHeight="251665408" behindDoc="0" locked="0" layoutInCell="1" allowOverlap="1" wp14:anchorId="22426ECA" wp14:editId="5932FBE5">
                <wp:simplePos x="0" y="0"/>
                <wp:positionH relativeFrom="column">
                  <wp:posOffset>3503626</wp:posOffset>
                </wp:positionH>
                <wp:positionV relativeFrom="paragraph">
                  <wp:posOffset>2743034</wp:posOffset>
                </wp:positionV>
                <wp:extent cx="800100" cy="133350"/>
                <wp:effectExtent l="76200" t="38100" r="57150" b="95250"/>
                <wp:wrapNone/>
                <wp:docPr id="2" name="Rectángulo redondeado 2"/>
                <wp:cNvGraphicFramePr/>
                <a:graphic xmlns:a="http://schemas.openxmlformats.org/drawingml/2006/main">
                  <a:graphicData uri="http://schemas.microsoft.com/office/word/2010/wordprocessingShape">
                    <wps:wsp>
                      <wps:cNvSpPr/>
                      <wps:spPr>
                        <a:xfrm>
                          <a:off x="0" y="0"/>
                          <a:ext cx="800100" cy="133350"/>
                        </a:xfrm>
                        <a:prstGeom prst="round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roundrect w14:anchorId="138798EF" id="Rectángulo redondeado 2" o:spid="_x0000_s1026" style="position:absolute;margin-left:275.9pt;margin-top:3in;width:63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" filled="f" strokecolor="red" strokeweight="2.25pt">
                <v:stroke joinstyle="miter"/>
              </v:roundrect>
            </w:pict>
          </mc:Fallback>
        </mc:AlternateContent>
      </w:r>
      <w:r w:rsidRPr="00C02641">
        <w:rPr>
          <w:noProof/>
          <w:color w:val="000000" w:themeColor="text1"/>
          <w:lang w:eastAsia="es-MX"/>
        </w:rPr>
        <w:drawing>
          <wp:inline distT="0" distB="0" distL="0" distR="0" wp14:anchorId="4D95AD9A" wp14:editId="5BD7EBBE">
            <wp:extent cx="4578985" cy="3474720"/>
            <wp:effectExtent l="0" t="0" r="0" b="0"/>
            <wp:docPr id="2099236546" name="Imagen 209923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29386" cy="3512966"/>
                    </a:xfrm>
                    <a:prstGeom prst="rect">
                      <a:avLst/>
                    </a:prstGeom>
                  </pic:spPr>
                </pic:pic>
              </a:graphicData>
            </a:graphic>
          </wp:inline>
        </w:drawing>
      </w:r>
    </w:p>
    <w:p w14:paraId="4DE76970" w14:textId="77777777" w:rsidR="00187431" w:rsidRPr="00C02641" w:rsidRDefault="00187431" w:rsidP="0009291C">
      <w:pPr>
        <w:rPr>
          <w:rFonts w:cs="Tahoma"/>
          <w:szCs w:val="22"/>
          <w:lang w:val="es-ES"/>
        </w:rPr>
      </w:pPr>
    </w:p>
    <w:p w14:paraId="5235241F" w14:textId="04F5DC77" w:rsidR="00EC1812" w:rsidRPr="00C02641" w:rsidRDefault="00187431" w:rsidP="0009291C">
      <w:pPr>
        <w:rPr>
          <w:rFonts w:cs="Tahoma"/>
          <w:szCs w:val="22"/>
          <w:lang w:val="es-ES"/>
        </w:rPr>
      </w:pPr>
      <w:r w:rsidRPr="00C02641">
        <w:rPr>
          <w:rFonts w:cs="Tahoma"/>
          <w:szCs w:val="22"/>
          <w:lang w:val="es-ES"/>
        </w:rPr>
        <w:t>Por lo anterior</w:t>
      </w:r>
      <w:r w:rsidR="003A032C" w:rsidRPr="00C02641">
        <w:rPr>
          <w:rFonts w:cs="Tahoma"/>
          <w:szCs w:val="22"/>
          <w:lang w:val="es-ES"/>
        </w:rPr>
        <w:t>,</w:t>
      </w:r>
      <w:r w:rsidRPr="00C02641">
        <w:rPr>
          <w:rFonts w:cs="Tahoma"/>
          <w:szCs w:val="22"/>
          <w:lang w:val="es-ES"/>
        </w:rPr>
        <w:t xml:space="preserve"> es claro que el </w:t>
      </w:r>
      <w:r w:rsidRPr="00C02641">
        <w:rPr>
          <w:rFonts w:cs="Tahoma"/>
          <w:b/>
          <w:szCs w:val="22"/>
          <w:lang w:val="es-ES"/>
        </w:rPr>
        <w:t>SUJETO OBLIGADO</w:t>
      </w:r>
      <w:r w:rsidRPr="00C02641">
        <w:rPr>
          <w:rFonts w:cs="Tahoma"/>
          <w:szCs w:val="22"/>
          <w:lang w:val="es-ES"/>
        </w:rPr>
        <w:t xml:space="preserve"> </w:t>
      </w:r>
      <w:r w:rsidR="00EC1812" w:rsidRPr="00C02641">
        <w:rPr>
          <w:rFonts w:cs="Tahoma"/>
          <w:szCs w:val="22"/>
          <w:lang w:val="es-ES"/>
        </w:rPr>
        <w:t xml:space="preserve">celebró </w:t>
      </w:r>
      <w:r w:rsidR="00EC1812" w:rsidRPr="00C02641">
        <w:rPr>
          <w:rFonts w:cs="Tahoma"/>
          <w:szCs w:val="22"/>
        </w:rPr>
        <w:t>convenio de transferencia de funciones de tránsito con el gobierno del estado de México, por ello es que resulta pertinente ordenar su entrega.</w:t>
      </w:r>
    </w:p>
    <w:p w14:paraId="239F4A87" w14:textId="77777777" w:rsidR="00EC1812" w:rsidRPr="00C02641" w:rsidRDefault="00EC1812" w:rsidP="0009291C">
      <w:pPr>
        <w:rPr>
          <w:rFonts w:cs="Tahoma"/>
          <w:szCs w:val="22"/>
          <w:lang w:val="es-ES"/>
        </w:rPr>
      </w:pPr>
    </w:p>
    <w:p w14:paraId="7E00E446" w14:textId="29A66052" w:rsidR="0009291C" w:rsidRPr="00C02641" w:rsidRDefault="004F5ABE" w:rsidP="0009291C">
      <w:pPr>
        <w:rPr>
          <w:rFonts w:cs="Tahoma"/>
          <w:szCs w:val="22"/>
        </w:rPr>
      </w:pPr>
      <w:r w:rsidRPr="00C02641">
        <w:rPr>
          <w:rFonts w:cs="Tahoma"/>
          <w:szCs w:val="22"/>
          <w:lang w:val="es-ES"/>
        </w:rPr>
        <w:t xml:space="preserve">En este sentido, </w:t>
      </w:r>
      <w:r w:rsidR="0009291C" w:rsidRPr="00C02641">
        <w:rPr>
          <w:rFonts w:cs="Tahoma"/>
          <w:szCs w:val="22"/>
          <w:lang w:val="es-ES"/>
        </w:rPr>
        <w:t>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w:t>
      </w:r>
    </w:p>
    <w:p w14:paraId="03424725" w14:textId="77777777" w:rsidR="0009291C" w:rsidRPr="00C02641" w:rsidRDefault="0009291C" w:rsidP="0009291C">
      <w:pPr>
        <w:rPr>
          <w:rFonts w:cs="Tahoma"/>
          <w:szCs w:val="22"/>
        </w:rPr>
      </w:pPr>
      <w:r w:rsidRPr="00C02641">
        <w:rPr>
          <w:rFonts w:cs="Tahoma"/>
          <w:szCs w:val="22"/>
          <w:lang w:val="es-ES"/>
        </w:rPr>
        <w:t> </w:t>
      </w:r>
    </w:p>
    <w:p w14:paraId="20B017B5" w14:textId="67176ABD" w:rsidR="0009291C" w:rsidRPr="00C02641" w:rsidRDefault="0009291C" w:rsidP="0009291C">
      <w:pPr>
        <w:rPr>
          <w:rFonts w:cs="Tahoma"/>
          <w:szCs w:val="22"/>
        </w:rPr>
      </w:pPr>
      <w:r w:rsidRPr="00C02641">
        <w:rPr>
          <w:rFonts w:cs="Tahoma"/>
          <w:szCs w:val="22"/>
          <w:lang w:val="es-ES"/>
        </w:rPr>
        <w:t xml:space="preserve">De tales circunstancias, se colige que los sujetos obligados únicamente están constreñidos a proporcionar </w:t>
      </w:r>
      <w:r w:rsidRPr="00C02641">
        <w:rPr>
          <w:rFonts w:cs="Tahoma"/>
          <w:b/>
          <w:szCs w:val="22"/>
          <w:lang w:val="es-ES"/>
        </w:rPr>
        <w:t>la documentación que obre en sus archivos</w:t>
      </w:r>
      <w:r w:rsidRPr="00C02641">
        <w:rPr>
          <w:rFonts w:cs="Tahoma"/>
          <w:szCs w:val="22"/>
          <w:lang w:val="es-ES"/>
        </w:rPr>
        <w:t>; por lo que, no están obligados a generar o elaborar documentos </w:t>
      </w:r>
      <w:r w:rsidR="00F4543A" w:rsidRPr="00C02641">
        <w:rPr>
          <w:rFonts w:cs="Tahoma"/>
          <w:i/>
          <w:iCs/>
          <w:szCs w:val="22"/>
          <w:lang w:val="es-ES"/>
        </w:rPr>
        <w:t xml:space="preserve">ad hoc, </w:t>
      </w:r>
      <w:r w:rsidRPr="00C02641">
        <w:rPr>
          <w:rFonts w:cs="Tahoma"/>
          <w:szCs w:val="22"/>
          <w:lang w:val="es-ES"/>
        </w:rPr>
        <w:t xml:space="preserve">Robustece lo anterior el Criterio 01/21 emitido por el </w:t>
      </w:r>
      <w:r w:rsidRPr="00C02641">
        <w:rPr>
          <w:rFonts w:cs="Tahoma"/>
          <w:szCs w:val="22"/>
          <w:lang w:val="es-ES"/>
        </w:rPr>
        <w:lastRenderedPageBreak/>
        <w:t>Instituto Nacional de Transparencia, Acceso a la Información y Protección de Datos Personales, que a continuación se cita:</w:t>
      </w:r>
    </w:p>
    <w:p w14:paraId="1E8A3640" w14:textId="77777777" w:rsidR="0009291C" w:rsidRPr="00C02641" w:rsidRDefault="0009291C" w:rsidP="0009291C">
      <w:pPr>
        <w:rPr>
          <w:rFonts w:cs="Tahoma"/>
          <w:szCs w:val="22"/>
        </w:rPr>
      </w:pPr>
      <w:r w:rsidRPr="00C02641">
        <w:rPr>
          <w:rFonts w:cs="Tahoma"/>
          <w:szCs w:val="22"/>
          <w:lang w:val="es-ES"/>
        </w:rPr>
        <w:t> </w:t>
      </w:r>
    </w:p>
    <w:p w14:paraId="37500845" w14:textId="77777777" w:rsidR="0009291C" w:rsidRPr="00C02641" w:rsidRDefault="0009291C" w:rsidP="0009291C">
      <w:pPr>
        <w:ind w:left="567" w:right="539"/>
        <w:rPr>
          <w:rFonts w:cs="Tahoma"/>
          <w:i/>
          <w:szCs w:val="22"/>
        </w:rPr>
      </w:pPr>
      <w:r w:rsidRPr="00C02641">
        <w:rPr>
          <w:rFonts w:cs="Tahoma"/>
          <w:b/>
          <w:bCs/>
          <w:i/>
        </w:rPr>
        <w:t xml:space="preserve">“No existe obligación de elaborar documentos ad hoc para la atención de solicitudes de acceso a datos personales. </w:t>
      </w:r>
      <w:r w:rsidRPr="00C02641">
        <w:rPr>
          <w:rFonts w:cs="Tahoma"/>
          <w:i/>
        </w:rPr>
        <w:t>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w:t>
      </w:r>
    </w:p>
    <w:p w14:paraId="145A22CD" w14:textId="77777777" w:rsidR="0009291C" w:rsidRPr="00C02641" w:rsidRDefault="0009291C" w:rsidP="0009291C">
      <w:pPr>
        <w:rPr>
          <w:rFonts w:cs="Tahoma"/>
          <w:b/>
          <w:szCs w:val="22"/>
        </w:rPr>
      </w:pPr>
    </w:p>
    <w:p w14:paraId="30290547" w14:textId="457D7CD1" w:rsidR="00102E3E" w:rsidRPr="00C02641" w:rsidRDefault="0009291C" w:rsidP="00187431">
      <w:pPr>
        <w:rPr>
          <w:rFonts w:eastAsia="Palatino Linotype" w:cs="Palatino Linotype"/>
          <w:i/>
        </w:rPr>
      </w:pPr>
      <w:r w:rsidRPr="00C02641">
        <w:rPr>
          <w:rFonts w:cs="Tahoma"/>
          <w:szCs w:val="22"/>
        </w:rPr>
        <w:t>Atento a lo anterior al no haber respuesta por parte del servidor público habilitado, deberá realizar una búsqueda exhaustiva en sus archivos para efecto de localizar y entregar el</w:t>
      </w:r>
      <w:r w:rsidRPr="00C02641">
        <w:rPr>
          <w:rFonts w:cs="Tahoma"/>
          <w:bCs/>
          <w:szCs w:val="22"/>
        </w:rPr>
        <w:t xml:space="preserve"> convenio vigente en versión pública de la transferencia de funciones de tránsito que tiene firmado con el gobierno del estado de México, que les confiere las facultades para que la policía municipal realice funciones de tránsito</w:t>
      </w:r>
      <w:r w:rsidR="00187431" w:rsidRPr="00C02641">
        <w:rPr>
          <w:rFonts w:cs="Tahoma"/>
          <w:bCs/>
          <w:szCs w:val="22"/>
        </w:rPr>
        <w:t>.</w:t>
      </w:r>
    </w:p>
    <w:p w14:paraId="6373EA28" w14:textId="77777777" w:rsidR="00B26865" w:rsidRPr="00C02641" w:rsidRDefault="00B26865" w:rsidP="00C93CEF">
      <w:pPr>
        <w:pStyle w:val="Prrafodelista"/>
        <w:ind w:left="0" w:right="-93"/>
        <w:rPr>
          <w:rFonts w:cs="Tahoma"/>
          <w:bCs/>
          <w:szCs w:val="22"/>
        </w:rPr>
      </w:pPr>
    </w:p>
    <w:p w14:paraId="0A17C589" w14:textId="567F0F1F" w:rsidR="00C93CEF" w:rsidRPr="00C02641" w:rsidRDefault="00C93CEF" w:rsidP="00C93CEF">
      <w:pPr>
        <w:pStyle w:val="Prrafodelista"/>
        <w:ind w:left="0" w:right="-93"/>
        <w:rPr>
          <w:rFonts w:cs="Tahoma"/>
          <w:bCs/>
          <w:szCs w:val="22"/>
        </w:rPr>
      </w:pPr>
      <w:r w:rsidRPr="00C02641">
        <w:rPr>
          <w:rFonts w:cs="Tahoma"/>
          <w:bCs/>
          <w:szCs w:val="22"/>
        </w:rPr>
        <w:t xml:space="preserve">Relativo al </w:t>
      </w:r>
      <w:r w:rsidRPr="00C02641">
        <w:rPr>
          <w:rFonts w:cs="Tahoma"/>
          <w:b/>
          <w:bCs/>
          <w:szCs w:val="22"/>
          <w:u w:val="single"/>
        </w:rPr>
        <w:t>punto 2</w:t>
      </w:r>
      <w:r w:rsidRPr="00C02641">
        <w:rPr>
          <w:rFonts w:cs="Tahoma"/>
          <w:bCs/>
          <w:szCs w:val="22"/>
        </w:rPr>
        <w:t xml:space="preserve"> que versa de la siguiente manera:</w:t>
      </w:r>
    </w:p>
    <w:p w14:paraId="4D01C7F9" w14:textId="77777777" w:rsidR="00C93CEF" w:rsidRPr="00C02641" w:rsidRDefault="00C93CEF" w:rsidP="00C93CEF">
      <w:pPr>
        <w:pStyle w:val="Prrafodelista"/>
        <w:ind w:left="851" w:right="822"/>
        <w:rPr>
          <w:rFonts w:cs="Tahoma"/>
          <w:bCs/>
          <w:szCs w:val="22"/>
        </w:rPr>
      </w:pPr>
    </w:p>
    <w:p w14:paraId="695C6F4F" w14:textId="39D3BC73" w:rsidR="00C93CEF" w:rsidRPr="00C02641" w:rsidRDefault="00D0246E" w:rsidP="00C93CEF">
      <w:pPr>
        <w:pStyle w:val="Prrafodelista"/>
        <w:spacing w:before="240" w:after="240"/>
        <w:ind w:left="0" w:right="-93"/>
        <w:rPr>
          <w:rFonts w:eastAsia="Palatino Linotype" w:cs="Palatino Linotype"/>
          <w:b/>
          <w:szCs w:val="22"/>
        </w:rPr>
      </w:pPr>
      <w:r w:rsidRPr="00C02641">
        <w:rPr>
          <w:b/>
          <w:szCs w:val="22"/>
        </w:rPr>
        <w:t>Documentos que acrediten que las policías de tránsito cuentan con controles de confianza vigente, CUIP, CUP, curso básico, curso de habilidades.</w:t>
      </w:r>
    </w:p>
    <w:p w14:paraId="644E365F" w14:textId="2BD4FF55" w:rsidR="00FD2B50" w:rsidRPr="00C02641" w:rsidRDefault="001D4911" w:rsidP="001D4911">
      <w:pPr>
        <w:rPr>
          <w:szCs w:val="22"/>
        </w:rPr>
      </w:pPr>
      <w:r w:rsidRPr="00C02641">
        <w:rPr>
          <w:szCs w:val="22"/>
        </w:rPr>
        <w:t>Ahora bien, por cuanto hace a</w:t>
      </w:r>
      <w:r w:rsidR="00E73FFE" w:rsidRPr="00C02641">
        <w:rPr>
          <w:szCs w:val="22"/>
        </w:rPr>
        <w:t xml:space="preserve"> conocer si todas las policías de tránsito cuentan con </w:t>
      </w:r>
      <w:r w:rsidR="00E73FFE" w:rsidRPr="00C02641">
        <w:rPr>
          <w:b/>
          <w:szCs w:val="22"/>
        </w:rPr>
        <w:t>exámenes de</w:t>
      </w:r>
      <w:r w:rsidR="00971122" w:rsidRPr="00C02641">
        <w:rPr>
          <w:rFonts w:eastAsia="Palatino Linotype" w:cs="Palatino Linotype"/>
          <w:b/>
          <w:szCs w:val="22"/>
        </w:rPr>
        <w:t xml:space="preserve"> control y confianza, </w:t>
      </w:r>
      <w:r w:rsidR="00425344" w:rsidRPr="00C02641">
        <w:rPr>
          <w:b/>
          <w:szCs w:val="22"/>
        </w:rPr>
        <w:t>CUIP</w:t>
      </w:r>
      <w:r w:rsidR="00971122" w:rsidRPr="00C02641">
        <w:rPr>
          <w:b/>
          <w:szCs w:val="22"/>
        </w:rPr>
        <w:t xml:space="preserve">, </w:t>
      </w:r>
      <w:r w:rsidR="00425344" w:rsidRPr="00C02641">
        <w:rPr>
          <w:b/>
          <w:szCs w:val="22"/>
        </w:rPr>
        <w:t>CUP</w:t>
      </w:r>
      <w:r w:rsidR="00971122" w:rsidRPr="00C02641">
        <w:rPr>
          <w:b/>
          <w:szCs w:val="22"/>
        </w:rPr>
        <w:t xml:space="preserve">, </w:t>
      </w:r>
      <w:r w:rsidR="00971122" w:rsidRPr="00C02641">
        <w:rPr>
          <w:szCs w:val="22"/>
        </w:rPr>
        <w:t>se tiene lo siguiente:</w:t>
      </w:r>
    </w:p>
    <w:p w14:paraId="323A3B06" w14:textId="77777777" w:rsidR="0050751C" w:rsidRPr="00C02641" w:rsidRDefault="0050751C" w:rsidP="001D4911">
      <w:pPr>
        <w:rPr>
          <w:rFonts w:eastAsia="Palatino Linotype" w:cs="Palatino Linotype"/>
          <w:b/>
          <w:szCs w:val="22"/>
          <w:lang w:eastAsia="es-MX"/>
        </w:rPr>
      </w:pPr>
    </w:p>
    <w:p w14:paraId="4A0664E1" w14:textId="009BC0D3" w:rsidR="002F7C2D" w:rsidRPr="00C02641" w:rsidRDefault="00B02B5F" w:rsidP="000E3EA2">
      <w:pPr>
        <w:rPr>
          <w:rFonts w:eastAsia="Palatino Linotype" w:cs="Palatino Linotype"/>
        </w:rPr>
      </w:pPr>
      <w:r w:rsidRPr="00C02641">
        <w:rPr>
          <w:rFonts w:eastAsia="Palatino Linotype" w:cs="Palatino Linotype"/>
        </w:rPr>
        <w:t xml:space="preserve">Para analizar lo reseñado, es necesario citar la </w:t>
      </w:r>
      <w:r w:rsidRPr="00C02641">
        <w:rPr>
          <w:rFonts w:eastAsia="Palatino Linotype" w:cs="Palatino Linotype"/>
          <w:b/>
        </w:rPr>
        <w:t>Ley General del Sistema Nacional de Seguridad Pública</w:t>
      </w:r>
      <w:r w:rsidRPr="00C02641">
        <w:rPr>
          <w:rFonts w:eastAsia="Palatino Linotype" w:cs="Palatino Linotype"/>
        </w:rPr>
        <w:t xml:space="preserve"> la cual tiene como objetivo regular la integración, organización y funcionamiento del Sistema Nacional de Seguridad Pública, así como establecer la </w:t>
      </w:r>
      <w:r w:rsidRPr="00C02641">
        <w:rPr>
          <w:rFonts w:eastAsia="Palatino Linotype" w:cs="Palatino Linotype"/>
        </w:rPr>
        <w:lastRenderedPageBreak/>
        <w:t xml:space="preserve">distribución de competencias y las bases de coordinación entre la Federación, las entidades federativas y los Municipios, </w:t>
      </w:r>
      <w:r w:rsidR="007F619D" w:rsidRPr="00C02641">
        <w:rPr>
          <w:rFonts w:eastAsia="Palatino Linotype" w:cs="Palatino Linotype"/>
        </w:rPr>
        <w:t>como así se estipula en su artículo 1, además de lo estipulado en el artículo 3 relativo a su aplicación el cual se advierte que la seguridad se llevara a cabo por las instituciones policiales encargadas de aplicar infracciones administrativas, como se advierte a continuación:</w:t>
      </w:r>
    </w:p>
    <w:p w14:paraId="1FC2E29D" w14:textId="77777777" w:rsidR="007F619D" w:rsidRPr="00C02641" w:rsidRDefault="007F619D" w:rsidP="000E3EA2">
      <w:pPr>
        <w:rPr>
          <w:rFonts w:eastAsia="Palatino Linotype" w:cs="Palatino Linotype"/>
        </w:rPr>
      </w:pPr>
    </w:p>
    <w:p w14:paraId="4E6211E1" w14:textId="77777777" w:rsidR="007F619D" w:rsidRPr="00C02641" w:rsidRDefault="007F619D" w:rsidP="007F619D">
      <w:pPr>
        <w:jc w:val="center"/>
        <w:rPr>
          <w:rFonts w:eastAsia="Palatino Linotype" w:cs="Palatino Linotype"/>
          <w:b/>
          <w:i/>
        </w:rPr>
      </w:pPr>
      <w:r w:rsidRPr="00C02641">
        <w:rPr>
          <w:rFonts w:eastAsia="Palatino Linotype" w:cs="Palatino Linotype"/>
          <w:b/>
          <w:i/>
        </w:rPr>
        <w:t>TÍTULO PRIMERO</w:t>
      </w:r>
    </w:p>
    <w:p w14:paraId="036FCDDC" w14:textId="72BD48A5" w:rsidR="007F619D" w:rsidRPr="00C02641" w:rsidRDefault="007F619D" w:rsidP="007F619D">
      <w:pPr>
        <w:jc w:val="center"/>
        <w:rPr>
          <w:rFonts w:eastAsia="Palatino Linotype" w:cs="Palatino Linotype"/>
          <w:b/>
          <w:i/>
        </w:rPr>
      </w:pPr>
      <w:r w:rsidRPr="00C02641">
        <w:rPr>
          <w:rFonts w:eastAsia="Palatino Linotype" w:cs="Palatino Linotype"/>
          <w:b/>
          <w:i/>
        </w:rPr>
        <w:t>DISPOSICIONES PRELIMINARES</w:t>
      </w:r>
    </w:p>
    <w:p w14:paraId="6298DFE5" w14:textId="77777777" w:rsidR="007F619D" w:rsidRPr="00C02641" w:rsidRDefault="007F619D" w:rsidP="000E3EA2">
      <w:pPr>
        <w:rPr>
          <w:rFonts w:eastAsia="Palatino Linotype" w:cs="Palatino Linotype"/>
          <w:b/>
          <w:i/>
        </w:rPr>
      </w:pPr>
    </w:p>
    <w:p w14:paraId="72410D68" w14:textId="733927EB" w:rsidR="007F619D" w:rsidRPr="00C02641" w:rsidRDefault="007F619D" w:rsidP="007F619D">
      <w:pPr>
        <w:ind w:left="851" w:right="822"/>
        <w:rPr>
          <w:rFonts w:eastAsia="Palatino Linotype" w:cs="Palatino Linotype"/>
          <w:i/>
        </w:rPr>
      </w:pPr>
      <w:r w:rsidRPr="00C02641">
        <w:rPr>
          <w:rFonts w:eastAsia="Palatino Linotype" w:cs="Palatino Linotype"/>
          <w:b/>
          <w:i/>
        </w:rPr>
        <w:t>Artículo 1.-</w:t>
      </w:r>
      <w:r w:rsidRPr="00C02641">
        <w:rPr>
          <w:rFonts w:eastAsia="Palatino Linotype" w:cs="Palatino Linotype"/>
          <w:i/>
        </w:rPr>
        <w:t xml:space="preserve"> La presente Ley es reglamentaria del artículo 21 de la Constitución Política de los Estados Unidos Mexicanos en materia de Seguridad Pública y tiene por objeto regular la integración, organización y funcionamiento del Sistema Nacional de Seguridad Pública, así como establecer la distribución de competencias y las bases de coordinación entre la Federación, las entidades federativas y los Municipios, en esta materia.</w:t>
      </w:r>
    </w:p>
    <w:p w14:paraId="4D972EAA" w14:textId="77777777" w:rsidR="007F619D" w:rsidRPr="00C02641" w:rsidRDefault="007F619D" w:rsidP="007F619D">
      <w:pPr>
        <w:ind w:left="851" w:right="822"/>
        <w:rPr>
          <w:rFonts w:eastAsia="Palatino Linotype" w:cs="Palatino Linotype"/>
          <w:i/>
        </w:rPr>
      </w:pPr>
    </w:p>
    <w:p w14:paraId="3BE61669" w14:textId="6949BBB8" w:rsidR="007F619D" w:rsidRPr="00C02641" w:rsidRDefault="007F619D" w:rsidP="007F619D">
      <w:pPr>
        <w:ind w:left="851" w:right="822"/>
        <w:rPr>
          <w:rFonts w:eastAsia="Palatino Linotype" w:cs="Palatino Linotype"/>
          <w:i/>
        </w:rPr>
      </w:pPr>
      <w:r w:rsidRPr="00C02641">
        <w:rPr>
          <w:rFonts w:eastAsia="Palatino Linotype" w:cs="Palatino Linotype"/>
          <w:i/>
        </w:rPr>
        <w:t>(…)</w:t>
      </w:r>
    </w:p>
    <w:p w14:paraId="4CB37A54" w14:textId="77777777" w:rsidR="007F619D" w:rsidRPr="00C02641" w:rsidRDefault="007F619D" w:rsidP="007F619D">
      <w:pPr>
        <w:ind w:left="851" w:right="822"/>
        <w:rPr>
          <w:rFonts w:eastAsia="Palatino Linotype" w:cs="Palatino Linotype"/>
          <w:i/>
        </w:rPr>
      </w:pPr>
    </w:p>
    <w:p w14:paraId="127C61B4" w14:textId="11D0EF16" w:rsidR="007F619D" w:rsidRPr="00C02641" w:rsidRDefault="007F619D" w:rsidP="007F619D">
      <w:pPr>
        <w:ind w:left="851" w:right="822"/>
        <w:rPr>
          <w:rFonts w:eastAsia="Palatino Linotype" w:cs="Palatino Linotype"/>
          <w:i/>
        </w:rPr>
      </w:pPr>
      <w:r w:rsidRPr="00C02641">
        <w:rPr>
          <w:rFonts w:eastAsia="Palatino Linotype" w:cs="Palatino Linotype"/>
          <w:b/>
          <w:i/>
        </w:rPr>
        <w:t>Articulo 3.-</w:t>
      </w:r>
      <w:r w:rsidRPr="00C02641">
        <w:rPr>
          <w:rFonts w:eastAsia="Palatino Linotype" w:cs="Palatino Linotype"/>
          <w:i/>
        </w:rPr>
        <w:t xml:space="preserve"> La función de Seguridad Pública se realizará en los diversos ámbitos de competencia por conducto de las </w:t>
      </w:r>
      <w:r w:rsidRPr="00C02641">
        <w:rPr>
          <w:rFonts w:eastAsia="Palatino Linotype" w:cs="Palatino Linotype"/>
          <w:b/>
          <w:i/>
        </w:rPr>
        <w:t>Instituciones Policiales</w:t>
      </w:r>
      <w:r w:rsidRPr="00C02641">
        <w:rPr>
          <w:rFonts w:eastAsia="Palatino Linotype" w:cs="Palatino Linotype"/>
          <w:i/>
        </w:rPr>
        <w:t xml:space="preserve">, de Procuración de Justicia, de las instancias encargadas de aplicar las </w:t>
      </w:r>
      <w:r w:rsidRPr="00C02641">
        <w:rPr>
          <w:rFonts w:eastAsia="Palatino Linotype" w:cs="Palatino Linotype"/>
          <w:b/>
          <w:i/>
        </w:rPr>
        <w:t>infracciones administrativas</w:t>
      </w:r>
      <w:r w:rsidRPr="00C02641">
        <w:rPr>
          <w:rFonts w:eastAsia="Palatino Linotype" w:cs="Palatino Linotype"/>
          <w:i/>
        </w:rPr>
        <w:t>, de la supervisión de medidas u órdenes de protección para mujeres, adolescentes, niñas y niños y de medidas cautelares, de suspensión condicional del procedimiento de los responsables de la prisión preventiva y ejecución de penas, así como por las demás autoridades que en razón de sus atribuciones deban contribuir directa o indirectamente al objeto de esta Ley.</w:t>
      </w:r>
    </w:p>
    <w:p w14:paraId="10FD6B7D" w14:textId="77777777" w:rsidR="007F619D" w:rsidRPr="00C02641" w:rsidRDefault="007F619D" w:rsidP="000E3EA2">
      <w:pPr>
        <w:rPr>
          <w:rFonts w:eastAsia="Palatino Linotype" w:cs="Palatino Linotype"/>
        </w:rPr>
      </w:pPr>
    </w:p>
    <w:p w14:paraId="57D3ABC8" w14:textId="0DE73744" w:rsidR="002F7C2D" w:rsidRPr="00C02641" w:rsidRDefault="00B02B5F" w:rsidP="00B02B5F">
      <w:pPr>
        <w:ind w:left="851" w:right="822"/>
        <w:jc w:val="left"/>
        <w:rPr>
          <w:rFonts w:eastAsia="Palatino Linotype" w:cs="Palatino Linotype"/>
          <w:i/>
        </w:rPr>
      </w:pPr>
      <w:r w:rsidRPr="00C02641">
        <w:rPr>
          <w:rFonts w:eastAsia="Palatino Linotype" w:cs="Palatino Linotype"/>
          <w:b/>
          <w:i/>
        </w:rPr>
        <w:t>Artículo 5.-</w:t>
      </w:r>
      <w:r w:rsidRPr="00C02641">
        <w:rPr>
          <w:rFonts w:eastAsia="Palatino Linotype" w:cs="Palatino Linotype"/>
          <w:i/>
        </w:rPr>
        <w:t xml:space="preserve"> Para los efectos de esta Ley, se entenderá por:</w:t>
      </w:r>
    </w:p>
    <w:p w14:paraId="7A3FF667" w14:textId="5B13A923" w:rsidR="00B02B5F" w:rsidRPr="00C02641" w:rsidRDefault="00B02B5F" w:rsidP="00B02B5F">
      <w:pPr>
        <w:ind w:left="851" w:right="822"/>
        <w:jc w:val="left"/>
        <w:rPr>
          <w:rFonts w:eastAsia="Palatino Linotype" w:cs="Palatino Linotype"/>
          <w:i/>
        </w:rPr>
      </w:pPr>
      <w:r w:rsidRPr="00C02641">
        <w:rPr>
          <w:rFonts w:eastAsia="Palatino Linotype" w:cs="Palatino Linotype"/>
          <w:i/>
        </w:rPr>
        <w:t>(…)</w:t>
      </w:r>
    </w:p>
    <w:p w14:paraId="02DCD14C" w14:textId="74C9E8B7" w:rsidR="00B02B5F" w:rsidRPr="00C02641" w:rsidRDefault="00B02B5F" w:rsidP="00B02B5F">
      <w:pPr>
        <w:ind w:left="851" w:right="822"/>
        <w:jc w:val="left"/>
        <w:rPr>
          <w:rFonts w:eastAsia="Palatino Linotype" w:cs="Palatino Linotype"/>
          <w:i/>
        </w:rPr>
      </w:pPr>
      <w:r w:rsidRPr="00C02641">
        <w:rPr>
          <w:rFonts w:eastAsia="Palatino Linotype" w:cs="Palatino Linotype"/>
          <w:i/>
        </w:rPr>
        <w:t>Carrera Policial: al Servicio Profesional de Carrera Policial;</w:t>
      </w:r>
    </w:p>
    <w:p w14:paraId="6E71F64A" w14:textId="77777777" w:rsidR="002F7C2D" w:rsidRPr="00C02641" w:rsidRDefault="002F7C2D" w:rsidP="000E3EA2">
      <w:pPr>
        <w:rPr>
          <w:rFonts w:eastAsia="Palatino Linotype" w:cs="Palatino Linotype"/>
        </w:rPr>
      </w:pPr>
    </w:p>
    <w:p w14:paraId="61CFC366" w14:textId="69DECC87" w:rsidR="00D8694C" w:rsidRPr="00C02641" w:rsidRDefault="00D8694C" w:rsidP="000E3EA2">
      <w:pPr>
        <w:rPr>
          <w:rFonts w:eastAsia="Palatino Linotype" w:cs="Palatino Linotype"/>
        </w:rPr>
      </w:pPr>
      <w:r w:rsidRPr="00C02641">
        <w:rPr>
          <w:rFonts w:eastAsia="Palatino Linotype" w:cs="Palatino Linotype"/>
        </w:rPr>
        <w:t>Además</w:t>
      </w:r>
      <w:r w:rsidR="003A032C" w:rsidRPr="00C02641">
        <w:rPr>
          <w:rFonts w:eastAsia="Palatino Linotype" w:cs="Palatino Linotype"/>
        </w:rPr>
        <w:t>,</w:t>
      </w:r>
      <w:r w:rsidRPr="00C02641">
        <w:rPr>
          <w:rFonts w:eastAsia="Palatino Linotype" w:cs="Palatino Linotype"/>
        </w:rPr>
        <w:t xml:space="preserve"> la ley en cita contiene lo relativo a la carrera policial refiere que todo aspirante a la carrera policial, se regirá con las normas siguientes:</w:t>
      </w:r>
    </w:p>
    <w:p w14:paraId="7A8814A4" w14:textId="77777777" w:rsidR="00D8694C" w:rsidRPr="00C02641" w:rsidRDefault="00D8694C" w:rsidP="000E3EA2">
      <w:pPr>
        <w:rPr>
          <w:rFonts w:eastAsia="Palatino Linotype" w:cs="Palatino Linotype"/>
        </w:rPr>
      </w:pPr>
    </w:p>
    <w:p w14:paraId="57589DE0" w14:textId="77777777" w:rsidR="00D8694C" w:rsidRPr="00C02641" w:rsidRDefault="00D8694C" w:rsidP="00D8694C">
      <w:pPr>
        <w:ind w:left="851" w:right="822"/>
        <w:rPr>
          <w:rFonts w:eastAsia="Palatino Linotype" w:cs="Palatino Linotype"/>
          <w:i/>
        </w:rPr>
      </w:pPr>
      <w:r w:rsidRPr="00C02641">
        <w:rPr>
          <w:rFonts w:eastAsia="Palatino Linotype" w:cs="Palatino Linotype"/>
          <w:b/>
          <w:i/>
        </w:rPr>
        <w:t>Artículo 85.-</w:t>
      </w:r>
      <w:r w:rsidRPr="00C02641">
        <w:rPr>
          <w:rFonts w:eastAsia="Palatino Linotype" w:cs="Palatino Linotype"/>
          <w:i/>
        </w:rPr>
        <w:t xml:space="preserve"> 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 </w:t>
      </w:r>
    </w:p>
    <w:p w14:paraId="3DBAA8C4" w14:textId="4A47B87A" w:rsidR="00E01DAA" w:rsidRPr="00C02641" w:rsidRDefault="00E01DAA" w:rsidP="00D8694C">
      <w:pPr>
        <w:ind w:left="851" w:right="822"/>
        <w:rPr>
          <w:rFonts w:eastAsia="Palatino Linotype" w:cs="Palatino Linotype"/>
          <w:i/>
        </w:rPr>
      </w:pPr>
      <w:r w:rsidRPr="00C02641">
        <w:rPr>
          <w:rFonts w:eastAsia="Palatino Linotype" w:cs="Palatino Linotype"/>
          <w:b/>
          <w:i/>
        </w:rPr>
        <w:t>(…</w:t>
      </w:r>
      <w:r w:rsidRPr="00C02641">
        <w:rPr>
          <w:rFonts w:eastAsia="Palatino Linotype" w:cs="Palatino Linotype"/>
          <w:i/>
        </w:rPr>
        <w:t>)</w:t>
      </w:r>
    </w:p>
    <w:p w14:paraId="020856E4" w14:textId="77777777" w:rsidR="00D8694C" w:rsidRPr="00C02641" w:rsidRDefault="00D8694C" w:rsidP="00D8694C">
      <w:pPr>
        <w:ind w:left="851" w:right="822"/>
        <w:rPr>
          <w:rFonts w:eastAsia="Palatino Linotype" w:cs="Palatino Linotype"/>
          <w:i/>
        </w:rPr>
      </w:pPr>
    </w:p>
    <w:p w14:paraId="66F165BD" w14:textId="7C4D54C9" w:rsidR="002F7C2D" w:rsidRPr="00C02641" w:rsidRDefault="00E01DAA" w:rsidP="00E01DAA">
      <w:pPr>
        <w:pStyle w:val="Prrafodelista"/>
        <w:ind w:left="851" w:right="822"/>
        <w:rPr>
          <w:rFonts w:eastAsia="Palatino Linotype" w:cs="Palatino Linotype"/>
          <w:b/>
          <w:i/>
        </w:rPr>
      </w:pPr>
      <w:r w:rsidRPr="00C02641">
        <w:rPr>
          <w:rFonts w:eastAsia="Palatino Linotype" w:cs="Palatino Linotype"/>
          <w:b/>
          <w:i/>
        </w:rPr>
        <w:t xml:space="preserve">IV.- </w:t>
      </w:r>
      <w:r w:rsidR="00D8694C" w:rsidRPr="00C02641">
        <w:rPr>
          <w:rFonts w:eastAsia="Palatino Linotype" w:cs="Palatino Linotype"/>
          <w:i/>
        </w:rPr>
        <w:t>Sólo ingresarán y permanecerán en las Instituciones Policiales, aquellos aspirantes e integrantes que cursen y aprueben los programas de formación, capacitación y profesionalización;</w:t>
      </w:r>
    </w:p>
    <w:p w14:paraId="55D8F7CC" w14:textId="77777777" w:rsidR="002F7C2D" w:rsidRPr="00C02641" w:rsidRDefault="002F7C2D" w:rsidP="000E3EA2">
      <w:pPr>
        <w:rPr>
          <w:rFonts w:eastAsia="Palatino Linotype" w:cs="Palatino Linotype"/>
        </w:rPr>
      </w:pPr>
    </w:p>
    <w:p w14:paraId="2BE199AA" w14:textId="77777777" w:rsidR="00E01DAA" w:rsidRPr="00C02641" w:rsidRDefault="00E01DAA" w:rsidP="00E01DAA">
      <w:pPr>
        <w:pStyle w:val="Prrafodelista"/>
        <w:spacing w:before="240" w:after="240"/>
        <w:ind w:left="0" w:right="-93"/>
        <w:rPr>
          <w:rFonts w:eastAsia="Palatino Linotype" w:cs="Palatino Linotype"/>
          <w:szCs w:val="22"/>
        </w:rPr>
      </w:pPr>
      <w:r w:rsidRPr="00C02641">
        <w:rPr>
          <w:rFonts w:eastAsia="Palatino Linotype" w:cs="Palatino Linotype"/>
          <w:szCs w:val="22"/>
        </w:rPr>
        <w:t xml:space="preserve">Ahora bien, con respecto a la profesionalización, los artículos 21 y 22 de la Ley de Seguridad del Estado de México </w:t>
      </w:r>
      <w:r w:rsidRPr="00C02641">
        <w:rPr>
          <w:color w:val="000000"/>
        </w:rPr>
        <w:t>precisan lo siguiente:</w:t>
      </w:r>
    </w:p>
    <w:p w14:paraId="08D0D6D8" w14:textId="77777777" w:rsidR="00E01DAA" w:rsidRPr="00C02641" w:rsidRDefault="00E01DAA" w:rsidP="00E01DAA"/>
    <w:p w14:paraId="4ECEC5E7"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b/>
          <w:bCs/>
          <w:i/>
          <w:iCs/>
          <w:color w:val="000000"/>
          <w:sz w:val="22"/>
          <w:szCs w:val="22"/>
        </w:rPr>
        <w:t>“Artículo 21.-</w:t>
      </w:r>
      <w:r w:rsidRPr="00C02641">
        <w:rPr>
          <w:rFonts w:ascii="Palatino Linotype" w:hAnsi="Palatino Linotype"/>
          <w:i/>
          <w:iCs/>
          <w:color w:val="000000"/>
          <w:sz w:val="22"/>
          <w:szCs w:val="22"/>
        </w:rPr>
        <w:t xml:space="preserve"> Son atribuciones de los Presidentes Municipales.</w:t>
      </w:r>
    </w:p>
    <w:p w14:paraId="6D8B19EA"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i/>
          <w:iCs/>
          <w:color w:val="000000"/>
          <w:sz w:val="22"/>
          <w:szCs w:val="22"/>
        </w:rPr>
        <w:t>…</w:t>
      </w:r>
    </w:p>
    <w:p w14:paraId="0C6E0E89"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b/>
          <w:bCs/>
          <w:i/>
          <w:iCs/>
          <w:color w:val="000000"/>
          <w:sz w:val="22"/>
          <w:szCs w:val="22"/>
          <w:u w:val="single"/>
        </w:rPr>
        <w:lastRenderedPageBreak/>
        <w:t>XVII. Promover la capacitación, actualización y especialización de los integrantes de las instituciones policiales a su cargo, conforme al Programa Rector de Profesionalización a nivel nacional</w:t>
      </w:r>
      <w:r w:rsidRPr="00C02641">
        <w:rPr>
          <w:rFonts w:ascii="Palatino Linotype" w:hAnsi="Palatino Linotype"/>
          <w:i/>
          <w:iCs/>
          <w:color w:val="000000"/>
          <w:sz w:val="22"/>
          <w:szCs w:val="22"/>
        </w:rPr>
        <w:t>;</w:t>
      </w:r>
    </w:p>
    <w:p w14:paraId="7530603A"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i/>
          <w:iCs/>
          <w:color w:val="000000"/>
          <w:sz w:val="22"/>
          <w:szCs w:val="22"/>
        </w:rPr>
        <w:t>…</w:t>
      </w:r>
    </w:p>
    <w:p w14:paraId="5BE895B1" w14:textId="77777777" w:rsidR="00E01DAA" w:rsidRPr="00C02641" w:rsidRDefault="00E01DAA" w:rsidP="00E01DAA"/>
    <w:p w14:paraId="04C394A0"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b/>
          <w:bCs/>
          <w:i/>
          <w:iCs/>
          <w:color w:val="000000"/>
          <w:sz w:val="22"/>
          <w:szCs w:val="22"/>
        </w:rPr>
        <w:t>Artículo 22.-</w:t>
      </w:r>
      <w:r w:rsidRPr="00C02641">
        <w:rPr>
          <w:rFonts w:ascii="Palatino Linotype" w:hAnsi="Palatino Linotype"/>
          <w:i/>
          <w:iCs/>
          <w:color w:val="000000"/>
          <w:sz w:val="22"/>
          <w:szCs w:val="22"/>
        </w:rPr>
        <w:t xml:space="preserve"> Son atribuciones del Director de Seguridad Pública Municipal:</w:t>
      </w:r>
    </w:p>
    <w:p w14:paraId="5E297220"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i/>
          <w:iCs/>
          <w:color w:val="000000"/>
          <w:sz w:val="22"/>
          <w:szCs w:val="22"/>
        </w:rPr>
        <w:t>…</w:t>
      </w:r>
    </w:p>
    <w:p w14:paraId="770C11B5"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b/>
          <w:bCs/>
          <w:i/>
          <w:iCs/>
          <w:color w:val="000000"/>
          <w:sz w:val="22"/>
          <w:szCs w:val="22"/>
          <w:u w:val="single"/>
        </w:rPr>
        <w:t>VI. Promover la capacitación técnica y práctica de las o los integrantes de las instituciones policiales a su cargo</w:t>
      </w:r>
    </w:p>
    <w:p w14:paraId="25105606" w14:textId="77777777" w:rsidR="00E01DAA" w:rsidRPr="00C02641" w:rsidRDefault="00E01DAA" w:rsidP="00E01DAA">
      <w:pPr>
        <w:pStyle w:val="NormalWeb"/>
        <w:spacing w:before="0" w:beforeAutospacing="0" w:after="0" w:afterAutospacing="0"/>
        <w:ind w:left="567" w:right="616"/>
        <w:jc w:val="both"/>
      </w:pPr>
      <w:r w:rsidRPr="00C02641">
        <w:rPr>
          <w:rFonts w:ascii="Palatino Linotype" w:hAnsi="Palatino Linotype"/>
          <w:i/>
          <w:iCs/>
          <w:color w:val="000000"/>
          <w:sz w:val="22"/>
          <w:szCs w:val="22"/>
        </w:rPr>
        <w:t>…”</w:t>
      </w:r>
    </w:p>
    <w:p w14:paraId="7EC0F506" w14:textId="77777777" w:rsidR="00E01DAA" w:rsidRPr="00C02641" w:rsidRDefault="00E01DAA" w:rsidP="00E01DAA">
      <w:pPr>
        <w:pStyle w:val="Prrafodelista"/>
        <w:spacing w:before="240" w:after="240"/>
        <w:ind w:left="0" w:right="-93"/>
        <w:rPr>
          <w:rFonts w:eastAsia="Palatino Linotype" w:cs="Palatino Linotype"/>
          <w:szCs w:val="22"/>
        </w:rPr>
      </w:pPr>
      <w:r w:rsidRPr="00C02641">
        <w:rPr>
          <w:rFonts w:eastAsia="Palatino Linotype" w:cs="Palatino Linotype"/>
          <w:szCs w:val="22"/>
        </w:rPr>
        <w:t>Asimismo, el artículo 100 de la Ley de Seguridad del Estado de México, señala que es un derecho de los integrantes de las instituciones de seguridad pública el recibir la profesionalización, tal como se desprende de la cita a la porción normativa referida:</w:t>
      </w:r>
    </w:p>
    <w:p w14:paraId="4B84E702" w14:textId="77777777" w:rsidR="00E01DAA" w:rsidRPr="00C02641" w:rsidRDefault="00E01DAA" w:rsidP="00E01DAA">
      <w:pPr>
        <w:pStyle w:val="Prrafodelista"/>
        <w:spacing w:before="240" w:after="240"/>
        <w:ind w:left="0" w:right="-93"/>
        <w:rPr>
          <w:rFonts w:eastAsia="Palatino Linotype" w:cs="Palatino Linotype"/>
          <w:szCs w:val="22"/>
        </w:rPr>
      </w:pPr>
    </w:p>
    <w:p w14:paraId="449F0D12" w14:textId="77777777" w:rsidR="00E01DAA" w:rsidRPr="00C02641" w:rsidRDefault="00E01DAA" w:rsidP="00E01DAA">
      <w:pPr>
        <w:pStyle w:val="Prrafodelista"/>
        <w:spacing w:before="240" w:after="240"/>
        <w:ind w:left="567" w:right="900"/>
        <w:rPr>
          <w:rFonts w:eastAsia="Palatino Linotype" w:cs="Palatino Linotype"/>
          <w:i/>
          <w:szCs w:val="22"/>
        </w:rPr>
      </w:pPr>
      <w:r w:rsidRPr="00C02641">
        <w:rPr>
          <w:rFonts w:eastAsia="Palatino Linotype" w:cs="Palatino Linotype"/>
          <w:b/>
          <w:i/>
          <w:szCs w:val="22"/>
        </w:rPr>
        <w:t>“Artículo 100</w:t>
      </w:r>
      <w:r w:rsidRPr="00C02641">
        <w:rPr>
          <w:rFonts w:eastAsia="Palatino Linotype" w:cs="Palatino Linotype"/>
          <w:i/>
          <w:szCs w:val="22"/>
        </w:rPr>
        <w:t xml:space="preserve">.- Con el objeto de garantizar el cumplimiento de los principios constitucionales de legalidad, objetividad, eficiencia, profesionalismo, honradez y respeto a los derechos humanos, los integrantes de las Instituciones de Seguridad Pública tendrán, de conformidad con su adscripción a unidades de prevención, de reacción o de investigación, los derechos y obligaciones siguientes: </w:t>
      </w:r>
    </w:p>
    <w:p w14:paraId="24C5411C" w14:textId="77777777" w:rsidR="00E01DAA" w:rsidRPr="00C02641" w:rsidRDefault="00E01DAA" w:rsidP="00E01DAA">
      <w:pPr>
        <w:pStyle w:val="Prrafodelista"/>
        <w:spacing w:before="240" w:after="240"/>
        <w:ind w:left="567" w:right="900"/>
        <w:rPr>
          <w:rFonts w:eastAsia="Palatino Linotype" w:cs="Palatino Linotype"/>
          <w:i/>
          <w:szCs w:val="22"/>
        </w:rPr>
      </w:pPr>
      <w:r w:rsidRPr="00C02641">
        <w:rPr>
          <w:rFonts w:eastAsia="Palatino Linotype" w:cs="Palatino Linotype"/>
          <w:i/>
          <w:szCs w:val="22"/>
        </w:rPr>
        <w:t xml:space="preserve">A. Derechos: </w:t>
      </w:r>
    </w:p>
    <w:p w14:paraId="3E5F9348" w14:textId="77777777" w:rsidR="00E01DAA" w:rsidRPr="00C02641" w:rsidRDefault="00E01DAA" w:rsidP="00E01DAA">
      <w:pPr>
        <w:pStyle w:val="Prrafodelista"/>
        <w:spacing w:before="240" w:after="240"/>
        <w:ind w:left="567" w:right="900"/>
        <w:rPr>
          <w:rFonts w:eastAsia="Palatino Linotype" w:cs="Palatino Linotype"/>
          <w:i/>
          <w:szCs w:val="22"/>
        </w:rPr>
      </w:pPr>
      <w:r w:rsidRPr="00C02641">
        <w:rPr>
          <w:rFonts w:eastAsia="Palatino Linotype" w:cs="Palatino Linotype"/>
          <w:i/>
          <w:szCs w:val="22"/>
        </w:rPr>
        <w:t>…</w:t>
      </w:r>
    </w:p>
    <w:p w14:paraId="73A20F43" w14:textId="77777777" w:rsidR="00E01DAA" w:rsidRPr="00C02641" w:rsidRDefault="00E01DAA" w:rsidP="00E01DAA">
      <w:pPr>
        <w:pStyle w:val="Prrafodelista"/>
        <w:spacing w:before="240" w:after="240"/>
        <w:ind w:left="567" w:right="900"/>
        <w:rPr>
          <w:rFonts w:eastAsia="Palatino Linotype" w:cs="Palatino Linotype"/>
          <w:b/>
          <w:i/>
          <w:szCs w:val="22"/>
          <w:u w:val="single"/>
        </w:rPr>
      </w:pPr>
      <w:r w:rsidRPr="00C02641">
        <w:rPr>
          <w:rFonts w:eastAsia="Palatino Linotype" w:cs="Palatino Linotype"/>
          <w:b/>
          <w:i/>
          <w:szCs w:val="22"/>
          <w:u w:val="single"/>
        </w:rPr>
        <w:t xml:space="preserve">IV. Recibir la formación, capacitación, adiestramiento y profesionalización;” </w:t>
      </w:r>
      <w:r w:rsidRPr="00C02641">
        <w:rPr>
          <w:rFonts w:eastAsia="Palatino Linotype" w:cs="Palatino Linotype"/>
          <w:i/>
          <w:szCs w:val="22"/>
        </w:rPr>
        <w:t>(Énfasis añadido)</w:t>
      </w:r>
    </w:p>
    <w:p w14:paraId="5D64369F" w14:textId="3B166B34" w:rsidR="003965E7" w:rsidRPr="00C02641" w:rsidRDefault="003965E7" w:rsidP="003965E7">
      <w:r w:rsidRPr="00C02641">
        <w:t xml:space="preserve">Teniendo esto en cuenta, este Instituto procedió a consultar el Plan de Desarrollo Municipal del Ayuntamiento de Tianguistenco 2022-2024, obteniendo así lo siguiente: </w:t>
      </w:r>
    </w:p>
    <w:p w14:paraId="18FCC934" w14:textId="77777777" w:rsidR="003965E7" w:rsidRPr="00C02641" w:rsidRDefault="003965E7" w:rsidP="003965E7"/>
    <w:p w14:paraId="77CA7026" w14:textId="66ED12D6" w:rsidR="003965E7" w:rsidRPr="00C02641" w:rsidRDefault="003965E7" w:rsidP="003965E7">
      <w:pPr>
        <w:ind w:right="900"/>
        <w:jc w:val="center"/>
        <w:rPr>
          <w:i/>
          <w:noProof/>
        </w:rPr>
      </w:pPr>
      <w:r w:rsidRPr="00C02641">
        <w:rPr>
          <w:i/>
          <w:noProof/>
          <w:lang w:eastAsia="es-MX"/>
        </w:rPr>
        <w:lastRenderedPageBreak/>
        <mc:AlternateContent>
          <mc:Choice Requires="wps">
            <w:drawing>
              <wp:anchor distT="0" distB="0" distL="114300" distR="114300" simplePos="0" relativeHeight="251663360" behindDoc="0" locked="0" layoutInCell="1" allowOverlap="1" wp14:anchorId="5B6932F8" wp14:editId="4415913B">
                <wp:simplePos x="0" y="0"/>
                <wp:positionH relativeFrom="column">
                  <wp:posOffset>177165</wp:posOffset>
                </wp:positionH>
                <wp:positionV relativeFrom="paragraph">
                  <wp:posOffset>1410335</wp:posOffset>
                </wp:positionV>
                <wp:extent cx="4086225" cy="142875"/>
                <wp:effectExtent l="57150" t="38100" r="85725" b="104775"/>
                <wp:wrapNone/>
                <wp:docPr id="32" name="Rectángulo 32"/>
                <wp:cNvGraphicFramePr/>
                <a:graphic xmlns:a="http://schemas.openxmlformats.org/drawingml/2006/main">
                  <a:graphicData uri="http://schemas.microsoft.com/office/word/2010/wordprocessingShape">
                    <wps:wsp>
                      <wps:cNvSpPr/>
                      <wps:spPr>
                        <a:xfrm>
                          <a:off x="0" y="0"/>
                          <a:ext cx="4086225" cy="142875"/>
                        </a:xfrm>
                        <a:prstGeom prst="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rect w14:anchorId="67936751" id="Rectángulo 32" o:spid="_x0000_s1026" style="position:absolute;margin-left:13.95pt;margin-top:111.05pt;width:321.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" filled="f" strokecolor="#c00000" strokeweight="2.25pt"/>
            </w:pict>
          </mc:Fallback>
        </mc:AlternateContent>
      </w:r>
      <w:r w:rsidRPr="00C02641">
        <w:rPr>
          <w:rFonts w:eastAsia="Palatino Linotype" w:cs="Palatino Linotype"/>
          <w:noProof/>
          <w:lang w:eastAsia="es-MX"/>
        </w:rPr>
        <w:drawing>
          <wp:inline distT="0" distB="0" distL="0" distR="0" wp14:anchorId="6A0E8C0D" wp14:editId="1C38D8BE">
            <wp:extent cx="5029902" cy="217200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9902" cy="2172003"/>
                    </a:xfrm>
                    <a:prstGeom prst="rect">
                      <a:avLst/>
                    </a:prstGeom>
                  </pic:spPr>
                </pic:pic>
              </a:graphicData>
            </a:graphic>
          </wp:inline>
        </w:drawing>
      </w:r>
    </w:p>
    <w:p w14:paraId="7ED77F37" w14:textId="1D948CDF" w:rsidR="003965E7" w:rsidRPr="00C02641" w:rsidRDefault="003965E7" w:rsidP="003965E7">
      <w:pPr>
        <w:ind w:right="900"/>
        <w:rPr>
          <w:i/>
          <w:noProof/>
        </w:rPr>
      </w:pPr>
    </w:p>
    <w:p w14:paraId="48254CA6" w14:textId="41C63241" w:rsidR="003965E7" w:rsidRPr="00C02641" w:rsidRDefault="003965E7" w:rsidP="003965E7">
      <w:pPr>
        <w:pStyle w:val="NormalWeb"/>
        <w:spacing w:before="0" w:beforeAutospacing="0" w:after="0" w:afterAutospacing="0" w:line="360" w:lineRule="auto"/>
        <w:jc w:val="both"/>
        <w:rPr>
          <w:rFonts w:ascii="Palatino Linotype" w:hAnsi="Palatino Linotype"/>
          <w:color w:val="000000"/>
        </w:rPr>
      </w:pPr>
      <w:r w:rsidRPr="00C02641">
        <w:rPr>
          <w:rFonts w:ascii="Palatino Linotype" w:hAnsi="Palatino Linotype"/>
          <w:color w:val="000000"/>
        </w:rPr>
        <w:t>De lo anterior, se colige que los distintos niveles de gobierno tienen que coordinarse con la finalidad de regular los procedimientos de selección, formación, actualización, capacitación y permanencia de los distintos integrantes de las instituciones de seguridad pública; en ese sentido, resultan ser atribuciones tanto de los presidentes municipales, como de los directores de seguridad pública, el promover la capacitación, profesionalización  y práctica adecuada de los policías, lo cual también es un derecho de estos servidores públicos que permite garantizar el cumplimiento de sus atribuciones. </w:t>
      </w:r>
    </w:p>
    <w:p w14:paraId="59FA535F" w14:textId="77777777" w:rsidR="003965E7" w:rsidRPr="00C02641" w:rsidRDefault="003965E7" w:rsidP="003965E7"/>
    <w:p w14:paraId="235F1ED7" w14:textId="2359402B" w:rsidR="003965E7" w:rsidRPr="00C02641" w:rsidRDefault="003965E7" w:rsidP="003965E7">
      <w:pPr>
        <w:rPr>
          <w:szCs w:val="22"/>
        </w:rPr>
      </w:pPr>
      <w:r w:rsidRPr="00C02641">
        <w:rPr>
          <w:color w:val="000000"/>
        </w:rPr>
        <w:t xml:space="preserve">En ese mismo orden de ideas, toda vez que el </w:t>
      </w:r>
      <w:r w:rsidRPr="00C02641">
        <w:rPr>
          <w:b/>
          <w:color w:val="000000"/>
        </w:rPr>
        <w:t>Sujeto Obligado</w:t>
      </w:r>
      <w:r w:rsidRPr="00C02641">
        <w:rPr>
          <w:color w:val="000000"/>
        </w:rPr>
        <w:t xml:space="preserve"> cuenta con las atribuciones para capacitar y adiestrar a sus elementos de tránsito, además de que el propio Ayuntamiento de Tianguistenco en su Plan de Desarrollo Municipal reconoce la implementación de capacitaciones para su personal de tránsito, por ende, resulta pertinente la entrega del documento donde conste el </w:t>
      </w:r>
      <w:r w:rsidRPr="00C02641">
        <w:rPr>
          <w:szCs w:val="22"/>
        </w:rPr>
        <w:t>curso básico y curso de habilidades</w:t>
      </w:r>
      <w:r w:rsidR="003A032C" w:rsidRPr="00C02641">
        <w:rPr>
          <w:szCs w:val="22"/>
        </w:rPr>
        <w:t>.</w:t>
      </w:r>
    </w:p>
    <w:p w14:paraId="32AD2A04" w14:textId="77777777" w:rsidR="003A032C" w:rsidRPr="00C02641" w:rsidRDefault="003A032C" w:rsidP="003965E7">
      <w:pPr>
        <w:rPr>
          <w:rFonts w:eastAsia="Palatino Linotype" w:cs="Palatino Linotype"/>
        </w:rPr>
      </w:pPr>
    </w:p>
    <w:p w14:paraId="121DFC27" w14:textId="77777777" w:rsidR="003965E7" w:rsidRPr="00C02641" w:rsidRDefault="003965E7" w:rsidP="003965E7">
      <w:pPr>
        <w:rPr>
          <w:color w:val="000000"/>
        </w:rPr>
      </w:pPr>
    </w:p>
    <w:p w14:paraId="08515C85" w14:textId="069876B0" w:rsidR="00D257A9" w:rsidRPr="00C02641" w:rsidRDefault="00D257A9" w:rsidP="000E3EA2">
      <w:pPr>
        <w:rPr>
          <w:rFonts w:eastAsia="Palatino Linotype" w:cs="Palatino Linotype"/>
        </w:rPr>
      </w:pPr>
      <w:r w:rsidRPr="00C02641">
        <w:rPr>
          <w:rFonts w:eastAsia="Palatino Linotype" w:cs="Palatino Linotype"/>
        </w:rPr>
        <w:lastRenderedPageBreak/>
        <w:t xml:space="preserve">Ahora bien, relativo a si </w:t>
      </w:r>
      <w:r w:rsidRPr="00C02641">
        <w:rPr>
          <w:b/>
          <w:szCs w:val="22"/>
        </w:rPr>
        <w:t>las policías de tránsito cuentan con controles de confianza vigente</w:t>
      </w:r>
    </w:p>
    <w:p w14:paraId="345718BC" w14:textId="77777777" w:rsidR="00D257A9" w:rsidRPr="00C02641" w:rsidRDefault="00D257A9" w:rsidP="000E3EA2">
      <w:pPr>
        <w:rPr>
          <w:rFonts w:eastAsia="Palatino Linotype" w:cs="Palatino Linotype"/>
        </w:rPr>
      </w:pPr>
    </w:p>
    <w:p w14:paraId="3D5ABCBD" w14:textId="3831A961" w:rsidR="000E3EA2" w:rsidRPr="00C02641" w:rsidRDefault="000E3EA2" w:rsidP="000E3EA2">
      <w:pPr>
        <w:rPr>
          <w:rFonts w:eastAsia="Palatino Linotype" w:cs="Palatino Linotype"/>
        </w:rPr>
      </w:pPr>
      <w:r w:rsidRPr="00C02641">
        <w:rPr>
          <w:rFonts w:eastAsia="Palatino Linotype" w:cs="Palatino Linotype"/>
        </w:rPr>
        <w:t>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a fin de emitir la certificación correspondiente</w:t>
      </w:r>
      <w:r w:rsidRPr="00C02641">
        <w:rPr>
          <w:rFonts w:eastAsia="Palatino Linotype" w:cs="Palatino Linotype"/>
          <w:b/>
        </w:rPr>
        <w:t>.</w:t>
      </w:r>
      <w:r w:rsidRPr="00C02641">
        <w:rPr>
          <w:rFonts w:eastAsia="Palatino Linotype" w:cs="Palatino Linotype"/>
        </w:rPr>
        <w:t xml:space="preserve"> Además, que ninguna persona podrá ingresar o permanecer en las instituciones de seguridad pública sin contar con el Certificado y registro vigentes.</w:t>
      </w:r>
    </w:p>
    <w:p w14:paraId="5D077B0C" w14:textId="77777777" w:rsidR="000E3EA2" w:rsidRPr="00C02641" w:rsidRDefault="000E3EA2" w:rsidP="000E3EA2">
      <w:pPr>
        <w:rPr>
          <w:rFonts w:eastAsia="Palatino Linotype" w:cs="Palatino Linotype"/>
        </w:rPr>
      </w:pPr>
    </w:p>
    <w:p w14:paraId="030853C7" w14:textId="77777777" w:rsidR="000E3EA2" w:rsidRPr="00C02641" w:rsidRDefault="000E3EA2" w:rsidP="000E3EA2">
      <w:pPr>
        <w:rPr>
          <w:rFonts w:eastAsia="Palatino Linotype" w:cs="Palatino Linotype"/>
        </w:rPr>
      </w:pPr>
      <w:r w:rsidRPr="00C02641">
        <w:rPr>
          <w:rFonts w:eastAsia="Palatino Linotype" w:cs="Palatino Linotype"/>
        </w:rPr>
        <w:t>En ese sentido, el artículo 5°, fracciones VIII, IX y X, de la Ley General del Sistema Nacional de Seguridad Pública y el diverso 6°, fracciones XI y XII, de la Ley de Seguridad del Estado de México, establece lo siguiente:</w:t>
      </w:r>
    </w:p>
    <w:p w14:paraId="7182B9A7" w14:textId="77777777" w:rsidR="000E3EA2" w:rsidRPr="00C02641" w:rsidRDefault="000E3EA2" w:rsidP="000E3EA2">
      <w:pPr>
        <w:ind w:right="899"/>
        <w:rPr>
          <w:rFonts w:eastAsia="Palatino Linotype" w:cs="Palatino Linotype"/>
          <w:szCs w:val="22"/>
        </w:rPr>
      </w:pPr>
    </w:p>
    <w:p w14:paraId="01CEBE7F" w14:textId="77777777" w:rsidR="000E3EA2" w:rsidRPr="00C02641" w:rsidRDefault="000E3EA2" w:rsidP="000E3EA2">
      <w:pPr>
        <w:numPr>
          <w:ilvl w:val="0"/>
          <w:numId w:val="24"/>
        </w:numPr>
        <w:ind w:right="899"/>
        <w:rPr>
          <w:rFonts w:eastAsia="Palatino Linotype" w:cs="Palatino Linotype"/>
          <w:szCs w:val="22"/>
        </w:rPr>
      </w:pPr>
      <w:r w:rsidRPr="00C02641">
        <w:rPr>
          <w:rFonts w:eastAsia="Palatino Linotype" w:cs="Palatino Linotype"/>
          <w:b/>
          <w:szCs w:val="22"/>
        </w:rPr>
        <w:t>Instituciones de Seguridad Pública:</w:t>
      </w:r>
      <w:r w:rsidRPr="00C02641">
        <w:rPr>
          <w:rFonts w:eastAsia="Palatino Linotype" w:cs="Palatino Linotype"/>
          <w:szCs w:val="22"/>
        </w:rPr>
        <w:t xml:space="preserve"> Instituciones Policiales, de Procuración de Justicia, del Sistema Penitenciario y dependencias encargadas de la seguridad pública a nivel federal, estatal y municipal.</w:t>
      </w:r>
    </w:p>
    <w:p w14:paraId="26E354BE" w14:textId="77777777" w:rsidR="003965E7" w:rsidRPr="00C02641" w:rsidRDefault="003965E7" w:rsidP="000E3EA2">
      <w:pPr>
        <w:rPr>
          <w:rFonts w:eastAsia="Palatino Linotype" w:cs="Palatino Linotype"/>
        </w:rPr>
      </w:pPr>
    </w:p>
    <w:p w14:paraId="79A205BE" w14:textId="77777777" w:rsidR="000E3EA2" w:rsidRPr="00C02641" w:rsidRDefault="000E3EA2" w:rsidP="000E3EA2">
      <w:pPr>
        <w:rPr>
          <w:rFonts w:eastAsia="Palatino Linotype" w:cs="Palatino Linotype"/>
        </w:rPr>
      </w:pPr>
      <w:r w:rsidRPr="00C02641">
        <w:rPr>
          <w:rFonts w:eastAsia="Palatino Linotype" w:cs="Palatino Linotype"/>
        </w:rPr>
        <w:t xml:space="preserve">Sobre lo anterior, el Instructivo de llenado del Formato “Personal de Seguridad Pública”, del Secretariado Ejecutivo del Sistema Nacional de Seguridad Pública (consultado, en la liga </w:t>
      </w:r>
      <w:hyperlink r:id="rId16">
        <w:r w:rsidRPr="00C02641">
          <w:rPr>
            <w:rFonts w:eastAsia="Palatino Linotype" w:cs="Palatino Linotype"/>
            <w:color w:val="035899"/>
          </w:rPr>
          <w:t>http://secretariadoejecutivo.gob.mx/work/models/SecretariadoEjecutivo/Resource/328/1/images/instructivo_final_edo_fuerza(1).pdf</w:t>
        </w:r>
      </w:hyperlink>
      <w:r w:rsidRPr="00C02641">
        <w:rPr>
          <w:rFonts w:eastAsia="Palatino Linotype" w:cs="Palatino Linotype"/>
        </w:rPr>
        <w:t>), establece que las instituciones de seguridad pública, se integran por los siguientes categorizaciones de puestos:</w:t>
      </w:r>
    </w:p>
    <w:p w14:paraId="0046DB48" w14:textId="77777777" w:rsidR="000E3EA2" w:rsidRPr="00C02641" w:rsidRDefault="000E3EA2" w:rsidP="000E3EA2">
      <w:pPr>
        <w:rPr>
          <w:rFonts w:eastAsia="Palatino Linotype" w:cs="Palatino Linotype"/>
          <w:szCs w:val="22"/>
        </w:rPr>
      </w:pPr>
    </w:p>
    <w:p w14:paraId="2C238420" w14:textId="77777777" w:rsidR="004A7BFB" w:rsidRPr="00C02641" w:rsidRDefault="004A7BFB" w:rsidP="000E3EA2">
      <w:pPr>
        <w:rPr>
          <w:rFonts w:eastAsia="Palatino Linotype" w:cs="Palatino Linotype"/>
          <w:szCs w:val="22"/>
        </w:rPr>
      </w:pPr>
      <w:r w:rsidRPr="00C02641">
        <w:rPr>
          <w:rFonts w:eastAsia="Palatino Linotype" w:cs="Palatino Linotype"/>
          <w:szCs w:val="22"/>
        </w:rPr>
        <w:t xml:space="preserve">c) Para la Seguridad Pública Municipal, las funciones pueden ser: </w:t>
      </w:r>
    </w:p>
    <w:p w14:paraId="4D0E77D7" w14:textId="647D7BFC" w:rsidR="004A7BFB" w:rsidRPr="00C02641" w:rsidRDefault="00E01DAA" w:rsidP="000E3EA2">
      <w:pPr>
        <w:rPr>
          <w:rFonts w:eastAsia="Palatino Linotype" w:cs="Palatino Linotype"/>
          <w:szCs w:val="22"/>
          <w:lang w:val="it-IT"/>
        </w:rPr>
      </w:pPr>
      <w:r w:rsidRPr="00C02641">
        <w:rPr>
          <w:rFonts w:eastAsia="Palatino Linotype" w:cs="Palatino Linotype"/>
          <w:szCs w:val="22"/>
          <w:lang w:val="it-IT"/>
        </w:rPr>
        <w:lastRenderedPageBreak/>
        <w:t>I</w:t>
      </w:r>
      <w:r w:rsidR="004A7BFB" w:rsidRPr="00C02641">
        <w:rPr>
          <w:rFonts w:eastAsia="Palatino Linotype" w:cs="Palatino Linotype"/>
          <w:szCs w:val="22"/>
          <w:lang w:val="it-IT"/>
        </w:rPr>
        <w:t>. Preventiva</w:t>
      </w:r>
    </w:p>
    <w:p w14:paraId="64FC7B94" w14:textId="587122A8" w:rsidR="004A7BFB" w:rsidRPr="00C02641" w:rsidRDefault="00E01DAA" w:rsidP="000E3EA2">
      <w:pPr>
        <w:rPr>
          <w:rFonts w:eastAsia="Palatino Linotype" w:cs="Palatino Linotype"/>
          <w:b/>
          <w:szCs w:val="22"/>
          <w:lang w:val="it-IT"/>
        </w:rPr>
      </w:pPr>
      <w:r w:rsidRPr="00C02641">
        <w:rPr>
          <w:rFonts w:eastAsia="Palatino Linotype" w:cs="Palatino Linotype"/>
          <w:b/>
          <w:szCs w:val="22"/>
          <w:lang w:val="it-IT"/>
        </w:rPr>
        <w:t>II</w:t>
      </w:r>
      <w:r w:rsidR="004A7BFB" w:rsidRPr="00C02641">
        <w:rPr>
          <w:rFonts w:eastAsia="Palatino Linotype" w:cs="Palatino Linotype"/>
          <w:b/>
          <w:szCs w:val="22"/>
          <w:lang w:val="it-IT"/>
        </w:rPr>
        <w:t xml:space="preserve">. Tránsito </w:t>
      </w:r>
    </w:p>
    <w:p w14:paraId="38C0B5CD" w14:textId="4245EDA2" w:rsidR="004A7BFB" w:rsidRPr="00C02641" w:rsidRDefault="00E01DAA" w:rsidP="000E3EA2">
      <w:pPr>
        <w:rPr>
          <w:rFonts w:eastAsia="Palatino Linotype" w:cs="Palatino Linotype"/>
          <w:szCs w:val="22"/>
          <w:lang w:val="it-IT"/>
        </w:rPr>
      </w:pPr>
      <w:r w:rsidRPr="00C02641">
        <w:rPr>
          <w:rFonts w:eastAsia="Palatino Linotype" w:cs="Palatino Linotype"/>
          <w:szCs w:val="22"/>
          <w:lang w:val="it-IT"/>
        </w:rPr>
        <w:t>III</w:t>
      </w:r>
      <w:r w:rsidR="004A7BFB" w:rsidRPr="00C02641">
        <w:rPr>
          <w:rFonts w:eastAsia="Palatino Linotype" w:cs="Palatino Linotype"/>
          <w:szCs w:val="22"/>
          <w:lang w:val="it-IT"/>
        </w:rPr>
        <w:t>. Otra</w:t>
      </w:r>
    </w:p>
    <w:p w14:paraId="220E038C" w14:textId="77777777" w:rsidR="00D257A9" w:rsidRPr="00C02641" w:rsidRDefault="00D257A9" w:rsidP="000E3EA2">
      <w:pPr>
        <w:rPr>
          <w:rFonts w:eastAsia="Palatino Linotype" w:cs="Palatino Linotype"/>
          <w:lang w:val="it-IT"/>
        </w:rPr>
      </w:pPr>
    </w:p>
    <w:p w14:paraId="39571660" w14:textId="163DB860" w:rsidR="000E3EA2" w:rsidRPr="00C02641" w:rsidRDefault="000E3EA2" w:rsidP="000E3EA2">
      <w:pPr>
        <w:rPr>
          <w:rFonts w:eastAsia="Palatino Linotype" w:cs="Palatino Linotype"/>
        </w:rPr>
      </w:pPr>
      <w:r w:rsidRPr="00C02641">
        <w:rPr>
          <w:rFonts w:eastAsia="Palatino Linotype" w:cs="Palatino Linotype"/>
        </w:rPr>
        <w:t>Conforme a lo anterior, se advierte que la información solicitada cor</w:t>
      </w:r>
      <w:r w:rsidR="00344599" w:rsidRPr="00C02641">
        <w:rPr>
          <w:rFonts w:eastAsia="Palatino Linotype" w:cs="Palatino Linotype"/>
        </w:rPr>
        <w:t xml:space="preserve">responde a agentes de tránsito, los cuales </w:t>
      </w:r>
      <w:r w:rsidRPr="00C02641">
        <w:rPr>
          <w:rFonts w:eastAsia="Palatino Linotype" w:cs="Palatino Linotype"/>
        </w:rPr>
        <w:t>debe</w:t>
      </w:r>
      <w:r w:rsidR="00344599" w:rsidRPr="00C02641">
        <w:rPr>
          <w:rFonts w:eastAsia="Palatino Linotype" w:cs="Palatino Linotype"/>
        </w:rPr>
        <w:t>n</w:t>
      </w:r>
      <w:r w:rsidRPr="00C02641">
        <w:rPr>
          <w:rFonts w:eastAsia="Palatino Linotype" w:cs="Palatino Linotype"/>
        </w:rPr>
        <w:t xml:space="preserve"> de contar con la certificación de control de confianza.</w:t>
      </w:r>
    </w:p>
    <w:p w14:paraId="5D0223B6" w14:textId="77777777" w:rsidR="000E3EA2" w:rsidRPr="00C02641" w:rsidRDefault="000E3EA2" w:rsidP="000E3EA2">
      <w:pPr>
        <w:rPr>
          <w:rFonts w:eastAsia="Palatino Linotype" w:cs="Palatino Linotype"/>
        </w:rPr>
      </w:pPr>
    </w:p>
    <w:p w14:paraId="1E3795EF" w14:textId="6011CF73" w:rsidR="000E3EA2" w:rsidRPr="00C02641" w:rsidRDefault="001D4BAC" w:rsidP="000E3EA2">
      <w:pPr>
        <w:rPr>
          <w:rFonts w:eastAsia="Palatino Linotype" w:cs="Palatino Linotype"/>
        </w:rPr>
      </w:pPr>
      <w:r w:rsidRPr="00C02641">
        <w:rPr>
          <w:rFonts w:eastAsia="Palatino Linotype" w:cs="Palatino Linotype"/>
        </w:rPr>
        <w:t>Atento a lo anterior, se debe analizar lo relativo a los lineamientos de operación</w:t>
      </w:r>
      <w:r w:rsidR="000E3EA2" w:rsidRPr="00C02641">
        <w:rPr>
          <w:rFonts w:eastAsia="Palatino Linotype" w:cs="Palatino Linotype"/>
        </w:rPr>
        <w:t xml:space="preserve"> del Centro de Evaluación y Control de Confianza del Servicio de Protección Federal, traídos de manera de analogía, precisan lo siguiente:</w:t>
      </w:r>
    </w:p>
    <w:p w14:paraId="557FBFC0" w14:textId="77777777" w:rsidR="000E3EA2" w:rsidRPr="00C02641" w:rsidRDefault="000E3EA2" w:rsidP="000E3EA2">
      <w:pPr>
        <w:rPr>
          <w:rFonts w:eastAsia="Palatino Linotype" w:cs="Palatino Linotype"/>
          <w:szCs w:val="22"/>
        </w:rPr>
      </w:pPr>
    </w:p>
    <w:p w14:paraId="20EBFEFF" w14:textId="77777777" w:rsidR="000E3EA2" w:rsidRPr="00C02641" w:rsidRDefault="000E3EA2" w:rsidP="000E3EA2">
      <w:pPr>
        <w:numPr>
          <w:ilvl w:val="0"/>
          <w:numId w:val="26"/>
        </w:numPr>
        <w:ind w:left="851" w:right="899"/>
        <w:rPr>
          <w:rFonts w:eastAsia="Palatino Linotype" w:cs="Palatino Linotype"/>
          <w:szCs w:val="22"/>
        </w:rPr>
      </w:pPr>
      <w:r w:rsidRPr="00C02641">
        <w:rPr>
          <w:rFonts w:eastAsia="Palatino Linotype" w:cs="Palatino Linotype"/>
          <w:b/>
          <w:szCs w:val="22"/>
        </w:rPr>
        <w:t>(Artículo 27):</w:t>
      </w:r>
      <w:r w:rsidRPr="00C02641">
        <w:rPr>
          <w:rFonts w:eastAsia="Palatino Linotype" w:cs="Palatino Linotype"/>
          <w:szCs w:val="22"/>
        </w:rPr>
        <w:t xml:space="preserve"> El resultado único del proceso de evaluación, es la consecuencia del análisis objetivo y metodológico de la información recolectada durante la aplicación del Proceso de Evaluación, el cual se emitirá en los siguientes términos: </w:t>
      </w:r>
    </w:p>
    <w:p w14:paraId="18A232BD" w14:textId="77777777" w:rsidR="000E3EA2" w:rsidRPr="00C02641" w:rsidRDefault="000E3EA2" w:rsidP="000E3EA2">
      <w:pPr>
        <w:ind w:left="851" w:right="899"/>
        <w:rPr>
          <w:rFonts w:eastAsia="Palatino Linotype" w:cs="Palatino Linotype"/>
          <w:szCs w:val="22"/>
        </w:rPr>
      </w:pPr>
    </w:p>
    <w:p w14:paraId="218135AF" w14:textId="77777777" w:rsidR="000E3EA2" w:rsidRPr="00C02641" w:rsidRDefault="000E3EA2" w:rsidP="000E3EA2">
      <w:pPr>
        <w:numPr>
          <w:ilvl w:val="0"/>
          <w:numId w:val="21"/>
        </w:numPr>
        <w:ind w:left="851" w:right="899"/>
        <w:rPr>
          <w:rFonts w:eastAsia="Palatino Linotype" w:cs="Palatino Linotype"/>
          <w:szCs w:val="22"/>
        </w:rPr>
      </w:pPr>
      <w:r w:rsidRPr="00C02641">
        <w:rPr>
          <w:rFonts w:eastAsia="Palatino Linotype" w:cs="Palatino Linotype"/>
          <w:szCs w:val="22"/>
        </w:rPr>
        <w:t>Aprobado;</w:t>
      </w:r>
    </w:p>
    <w:p w14:paraId="74F536D0" w14:textId="77777777" w:rsidR="000E3EA2" w:rsidRPr="00C02641" w:rsidRDefault="000E3EA2" w:rsidP="000E3EA2">
      <w:pPr>
        <w:numPr>
          <w:ilvl w:val="0"/>
          <w:numId w:val="21"/>
        </w:numPr>
        <w:ind w:left="851" w:right="899"/>
        <w:rPr>
          <w:rFonts w:eastAsia="Palatino Linotype" w:cs="Palatino Linotype"/>
          <w:szCs w:val="22"/>
        </w:rPr>
      </w:pPr>
      <w:r w:rsidRPr="00C02641">
        <w:rPr>
          <w:rFonts w:eastAsia="Palatino Linotype" w:cs="Palatino Linotype"/>
          <w:szCs w:val="22"/>
        </w:rPr>
        <w:t>No aprobado, y</w:t>
      </w:r>
    </w:p>
    <w:p w14:paraId="7E44CB43" w14:textId="77777777" w:rsidR="000E3EA2" w:rsidRPr="00C02641" w:rsidRDefault="000E3EA2" w:rsidP="000E3EA2">
      <w:pPr>
        <w:numPr>
          <w:ilvl w:val="0"/>
          <w:numId w:val="21"/>
        </w:numPr>
        <w:ind w:left="851" w:right="899"/>
        <w:rPr>
          <w:rFonts w:eastAsia="Palatino Linotype" w:cs="Palatino Linotype"/>
          <w:szCs w:val="22"/>
        </w:rPr>
      </w:pPr>
      <w:r w:rsidRPr="00C02641">
        <w:rPr>
          <w:rFonts w:eastAsia="Palatino Linotype" w:cs="Palatino Linotype"/>
          <w:szCs w:val="22"/>
        </w:rPr>
        <w:t>No cubre con el perfil de puesto.</w:t>
      </w:r>
    </w:p>
    <w:p w14:paraId="3036B35D" w14:textId="77777777" w:rsidR="000E3EA2" w:rsidRPr="00C02641" w:rsidRDefault="000E3EA2" w:rsidP="000E3EA2">
      <w:pPr>
        <w:ind w:left="851" w:right="899"/>
        <w:rPr>
          <w:rFonts w:eastAsia="Palatino Linotype" w:cs="Palatino Linotype"/>
          <w:b/>
          <w:szCs w:val="22"/>
        </w:rPr>
      </w:pPr>
    </w:p>
    <w:p w14:paraId="3D8BD186" w14:textId="77777777" w:rsidR="000E3EA2" w:rsidRPr="00C02641" w:rsidRDefault="000E3EA2" w:rsidP="000E3EA2">
      <w:pPr>
        <w:numPr>
          <w:ilvl w:val="0"/>
          <w:numId w:val="26"/>
        </w:numPr>
        <w:ind w:left="851" w:right="899"/>
        <w:rPr>
          <w:rFonts w:eastAsia="Palatino Linotype" w:cs="Palatino Linotype"/>
          <w:b/>
          <w:szCs w:val="22"/>
        </w:rPr>
      </w:pPr>
      <w:r w:rsidRPr="00C02641">
        <w:rPr>
          <w:rFonts w:eastAsia="Palatino Linotype" w:cs="Palatino Linotype"/>
          <w:b/>
          <w:szCs w:val="22"/>
        </w:rPr>
        <w:t xml:space="preserve">(Artículo 30): </w:t>
      </w:r>
      <w:r w:rsidRPr="00C02641">
        <w:rPr>
          <w:rFonts w:eastAsia="Palatino Linotype" w:cs="Palatino Linotype"/>
          <w:szCs w:val="22"/>
        </w:rPr>
        <w:t>El resultado único del proceso de evaluación, debe emitirse valorándose y ponderándose de forma conjunta e integral los exámenes que conforman el Proceso de Evaluación aplicado a cada Evaluado.</w:t>
      </w:r>
    </w:p>
    <w:p w14:paraId="37F1DA3F" w14:textId="77777777" w:rsidR="000E3EA2" w:rsidRPr="00C02641" w:rsidRDefault="000E3EA2" w:rsidP="000E3EA2">
      <w:pPr>
        <w:rPr>
          <w:rFonts w:eastAsia="Palatino Linotype" w:cs="Palatino Linotype"/>
          <w:szCs w:val="22"/>
        </w:rPr>
      </w:pPr>
    </w:p>
    <w:p w14:paraId="473DF2FB" w14:textId="77777777" w:rsidR="003A032C" w:rsidRPr="00C02641" w:rsidRDefault="003A032C" w:rsidP="000E3EA2">
      <w:pPr>
        <w:rPr>
          <w:rFonts w:eastAsia="Palatino Linotype" w:cs="Palatino Linotype"/>
          <w:szCs w:val="22"/>
        </w:rPr>
      </w:pPr>
    </w:p>
    <w:p w14:paraId="544E7130" w14:textId="2E9F65E5" w:rsidR="000E3EA2" w:rsidRPr="00C02641" w:rsidRDefault="000E3EA2" w:rsidP="000E3EA2">
      <w:pPr>
        <w:rPr>
          <w:rFonts w:eastAsia="Palatino Linotype" w:cs="Palatino Linotype"/>
        </w:rPr>
      </w:pPr>
      <w:r w:rsidRPr="00C02641">
        <w:rPr>
          <w:rFonts w:eastAsia="Palatino Linotype" w:cs="Palatino Linotype"/>
        </w:rPr>
        <w:lastRenderedPageBreak/>
        <w:t>En ese orden de ideas, el artículo 21 de la Ley de Seguridad del Estado de México, precisa que es atribución de los Presidentes Municipales verificar que los integrantes de las instituciones policiales a su cargo se sometan a las evaluaciones de control de confianza y cuenten con el Certificado Único Policial.</w:t>
      </w:r>
    </w:p>
    <w:p w14:paraId="60591128" w14:textId="77777777" w:rsidR="000E3EA2" w:rsidRPr="00C02641" w:rsidRDefault="000E3EA2" w:rsidP="000E3EA2">
      <w:pPr>
        <w:rPr>
          <w:rFonts w:eastAsia="Palatino Linotype" w:cs="Palatino Linotype"/>
        </w:rPr>
      </w:pPr>
    </w:p>
    <w:p w14:paraId="701569B9" w14:textId="75E2F13B" w:rsidR="000E3EA2" w:rsidRPr="00C02641" w:rsidRDefault="004F029F" w:rsidP="000E3EA2">
      <w:pPr>
        <w:rPr>
          <w:rFonts w:eastAsia="Palatino Linotype" w:cs="Palatino Linotype"/>
        </w:rPr>
      </w:pPr>
      <w:r w:rsidRPr="00C02641">
        <w:rPr>
          <w:rFonts w:eastAsia="Palatino Linotype" w:cs="Palatino Linotype"/>
        </w:rPr>
        <w:t>A</w:t>
      </w:r>
      <w:r w:rsidR="000E3EA2" w:rsidRPr="00C02641">
        <w:rPr>
          <w:rFonts w:eastAsia="Palatino Linotype" w:cs="Palatino Linotype"/>
        </w:rPr>
        <w:t>l respecto, es dable mencionar que los artículos 39, aparatado B, fracción VIII, 40, fracción XV, 56, segundo párrafo, 73, segundo párrafo, 74, 85, fracciones II y III, 88, apartado A, fracción VI, apartado B, fracción VI, 96 y 97, de la Ley General del Sistema Nacional de Seguridad Pública, establecen lo siguiente:</w:t>
      </w:r>
    </w:p>
    <w:p w14:paraId="0085C59D" w14:textId="77777777" w:rsidR="000E3EA2" w:rsidRPr="00C02641" w:rsidRDefault="000E3EA2" w:rsidP="000E3EA2">
      <w:pPr>
        <w:rPr>
          <w:rFonts w:eastAsia="Palatino Linotype" w:cs="Palatino Linotype"/>
          <w:szCs w:val="22"/>
        </w:rPr>
      </w:pPr>
    </w:p>
    <w:p w14:paraId="26FABEA0"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 xml:space="preserve">Que corresponde a los municipios abstenerse de contratar y emplear en las Instituciones Policiales a personas que no cuenten con el registro y </w:t>
      </w:r>
      <w:r w:rsidRPr="00C02641">
        <w:rPr>
          <w:rFonts w:eastAsia="Palatino Linotype" w:cs="Palatino Linotype"/>
          <w:szCs w:val="22"/>
          <w:u w:val="single"/>
        </w:rPr>
        <w:t>certificado emitido por el centro de evaluación y control de confianza</w:t>
      </w:r>
      <w:r w:rsidRPr="00C02641">
        <w:rPr>
          <w:rFonts w:eastAsia="Palatino Linotype" w:cs="Palatino Linotype"/>
          <w:szCs w:val="22"/>
        </w:rPr>
        <w:t xml:space="preserve"> respectivo;</w:t>
      </w:r>
    </w:p>
    <w:p w14:paraId="7C6FC881" w14:textId="77777777" w:rsidR="000E3EA2" w:rsidRPr="00C02641" w:rsidRDefault="000E3EA2" w:rsidP="000E3EA2">
      <w:pPr>
        <w:ind w:left="851" w:right="899"/>
        <w:rPr>
          <w:rFonts w:eastAsia="Palatino Linotype" w:cs="Palatino Linotype"/>
          <w:szCs w:val="22"/>
        </w:rPr>
      </w:pPr>
    </w:p>
    <w:p w14:paraId="676BF409"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Que, con el objeto de garantizar el cumplimiento de los principios constitucionales de legalidad, objetividad, eficiencia, profesionalismo, honradez y respeto a los derechos humanos, los integrantes de las Instituciones de Seguridad Pública deben someterse a evaluaciones periódicas para acreditar el cumplimiento de sus requisitos de permanencia, así como obtener y mantener vigente la certificación respectiva;</w:t>
      </w:r>
    </w:p>
    <w:p w14:paraId="337DE68B" w14:textId="77777777" w:rsidR="000E3EA2" w:rsidRPr="00C02641" w:rsidRDefault="000E3EA2" w:rsidP="000E3EA2">
      <w:pPr>
        <w:ind w:left="851" w:right="899"/>
        <w:rPr>
          <w:rFonts w:eastAsia="Palatino Linotype" w:cs="Palatino Linotype"/>
          <w:szCs w:val="22"/>
        </w:rPr>
      </w:pPr>
    </w:p>
    <w:p w14:paraId="00024435"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Que 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w:t>
      </w:r>
    </w:p>
    <w:p w14:paraId="6B2CD8EA" w14:textId="77777777" w:rsidR="000E3EA2" w:rsidRPr="00C02641" w:rsidRDefault="000E3EA2" w:rsidP="000E3EA2">
      <w:pPr>
        <w:numPr>
          <w:ilvl w:val="0"/>
          <w:numId w:val="22"/>
        </w:numPr>
        <w:ind w:left="851" w:right="899"/>
        <w:rPr>
          <w:rFonts w:eastAsia="Palatino Linotype" w:cs="Palatino Linotype"/>
          <w:szCs w:val="22"/>
          <w:u w:val="single"/>
        </w:rPr>
      </w:pPr>
      <w:r w:rsidRPr="00C02641">
        <w:rPr>
          <w:rFonts w:eastAsia="Palatino Linotype" w:cs="Palatino Linotype"/>
          <w:szCs w:val="22"/>
        </w:rPr>
        <w:lastRenderedPageBreak/>
        <w:t>Que tanto los servidores públicos de las Instituciones Policiales en los tres órdenes de gobierno, pertenecientes a la Carrera Policial, como aquellos considerados de Confianza</w:t>
      </w:r>
      <w:r w:rsidRPr="00C02641">
        <w:rPr>
          <w:rFonts w:eastAsia="Palatino Linotype" w:cs="Palatino Linotype"/>
          <w:szCs w:val="22"/>
          <w:u w:val="single"/>
        </w:rPr>
        <w:t xml:space="preserve">, en caso de </w:t>
      </w:r>
      <w:r w:rsidRPr="00C02641">
        <w:rPr>
          <w:rFonts w:eastAsia="Palatino Linotype" w:cs="Palatino Linotype"/>
          <w:b/>
          <w:szCs w:val="22"/>
          <w:u w:val="single"/>
        </w:rPr>
        <w:t>no</w:t>
      </w:r>
      <w:r w:rsidRPr="00C02641">
        <w:rPr>
          <w:rFonts w:eastAsia="Palatino Linotype" w:cs="Palatino Linotype"/>
          <w:szCs w:val="22"/>
          <w:u w:val="single"/>
        </w:rPr>
        <w:t xml:space="preserve"> acreditar las evaluaciones de control de confianza, podrán darse por terminados los efectos de su nombramiento;</w:t>
      </w:r>
    </w:p>
    <w:p w14:paraId="328A8C82" w14:textId="77777777" w:rsidR="000E3EA2" w:rsidRPr="00C02641" w:rsidRDefault="000E3EA2" w:rsidP="000E3EA2">
      <w:pPr>
        <w:ind w:left="851" w:right="899"/>
        <w:rPr>
          <w:rFonts w:eastAsia="Palatino Linotype" w:cs="Palatino Linotype"/>
          <w:szCs w:val="22"/>
          <w:u w:val="single"/>
        </w:rPr>
      </w:pPr>
    </w:p>
    <w:p w14:paraId="083D28AD"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Que todo aspirante a ingresar a la Carrera Policial deberá tramitar, obtener y mantener actualizado el Certificado Único Policial, que expedirá el centro de control de confianza respectivo; por lo que ninguna persona podrá ingresar a las Instituciones Policiales si no ha sido debidamente certificado y registrado en el Sistema;</w:t>
      </w:r>
    </w:p>
    <w:p w14:paraId="2D4E3955" w14:textId="77777777" w:rsidR="000E3EA2" w:rsidRPr="00C02641" w:rsidRDefault="000E3EA2" w:rsidP="000E3EA2">
      <w:pPr>
        <w:ind w:left="851" w:right="899"/>
        <w:rPr>
          <w:rFonts w:eastAsia="Palatino Linotype" w:cs="Palatino Linotype"/>
          <w:szCs w:val="22"/>
        </w:rPr>
      </w:pPr>
    </w:p>
    <w:p w14:paraId="2CFA4C78"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 xml:space="preserve">Que tanto </w:t>
      </w:r>
      <w:r w:rsidRPr="00C02641">
        <w:rPr>
          <w:rFonts w:eastAsia="Palatino Linotype" w:cs="Palatino Linotype"/>
          <w:szCs w:val="22"/>
          <w:u w:val="single"/>
        </w:rPr>
        <w:t>para el ingreso como para la permanencia en la Carrera Policial es requisito aprobar los procesos de evaluación de control de confianza</w:t>
      </w:r>
      <w:r w:rsidRPr="00C02641">
        <w:rPr>
          <w:rFonts w:eastAsia="Palatino Linotype" w:cs="Palatino Linotype"/>
          <w:szCs w:val="22"/>
        </w:rPr>
        <w:t>;</w:t>
      </w:r>
    </w:p>
    <w:p w14:paraId="1954623A" w14:textId="77777777" w:rsidR="000E3EA2" w:rsidRPr="00C02641" w:rsidRDefault="000E3EA2" w:rsidP="000E3EA2">
      <w:pPr>
        <w:ind w:left="851" w:right="899"/>
        <w:rPr>
          <w:rFonts w:eastAsia="Palatino Linotype" w:cs="Palatino Linotype"/>
          <w:szCs w:val="22"/>
        </w:rPr>
      </w:pPr>
    </w:p>
    <w:p w14:paraId="5548FB40"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Que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14:paraId="626B919B"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t>Que las Instituciones Policiales contratarán únicamente al personal que cuente con el requisito de certificación expedido por su centro de control de confianza respectivo, y</w:t>
      </w:r>
    </w:p>
    <w:p w14:paraId="53BDCB7D" w14:textId="77777777" w:rsidR="000E3EA2" w:rsidRPr="00C02641" w:rsidRDefault="000E3EA2" w:rsidP="000E3EA2">
      <w:pPr>
        <w:ind w:left="851" w:right="899"/>
        <w:rPr>
          <w:rFonts w:eastAsia="Palatino Linotype" w:cs="Palatino Linotype"/>
          <w:szCs w:val="22"/>
        </w:rPr>
      </w:pPr>
    </w:p>
    <w:p w14:paraId="33344EA1" w14:textId="77777777" w:rsidR="000E3EA2" w:rsidRPr="00C02641" w:rsidRDefault="000E3EA2" w:rsidP="000E3EA2">
      <w:pPr>
        <w:numPr>
          <w:ilvl w:val="0"/>
          <w:numId w:val="22"/>
        </w:numPr>
        <w:ind w:left="851" w:right="899"/>
        <w:rPr>
          <w:rFonts w:eastAsia="Palatino Linotype" w:cs="Palatino Linotype"/>
          <w:szCs w:val="22"/>
        </w:rPr>
      </w:pPr>
      <w:r w:rsidRPr="00C02641">
        <w:rPr>
          <w:rFonts w:eastAsia="Palatino Linotype" w:cs="Palatino Linotype"/>
          <w:szCs w:val="22"/>
        </w:rPr>
        <w:lastRenderedPageBreak/>
        <w:t>Que el objeto de la certificación es identificar los factores de riesgo que interfieran, repercutan o pongan en peligro el desempeño de las funciones policiales, con el fin de garantizar la calidad de los servicios.</w:t>
      </w:r>
    </w:p>
    <w:p w14:paraId="161E20CD" w14:textId="77777777" w:rsidR="004F029F" w:rsidRPr="00C02641" w:rsidRDefault="004F029F" w:rsidP="004F029F">
      <w:pPr>
        <w:pStyle w:val="Prrafodelista"/>
        <w:rPr>
          <w:rFonts w:eastAsia="Palatino Linotype" w:cs="Palatino Linotype"/>
          <w:szCs w:val="22"/>
        </w:rPr>
      </w:pPr>
    </w:p>
    <w:p w14:paraId="793CED52" w14:textId="77777777" w:rsidR="000E3EA2" w:rsidRPr="00C02641" w:rsidRDefault="000E3EA2" w:rsidP="000E3EA2">
      <w:pPr>
        <w:rPr>
          <w:rFonts w:eastAsia="Palatino Linotype" w:cs="Palatino Linotype"/>
        </w:rPr>
      </w:pPr>
      <w:r w:rsidRPr="00C02641">
        <w:rPr>
          <w:rFonts w:eastAsia="Palatino Linotype" w:cs="Palatino Linotype"/>
        </w:rPr>
        <w:t>Por su parte, los artículos 19, 21, fracciones XVIII, XIX, XX y XXI, 58 Quinqués, fracción VI y 109, cuarto párrafo, de la Ley de Seguridad del Estado de México, determinan lo siguiente:</w:t>
      </w:r>
    </w:p>
    <w:p w14:paraId="316961CB" w14:textId="77777777" w:rsidR="000E3EA2" w:rsidRPr="00C02641" w:rsidRDefault="000E3EA2" w:rsidP="000E3EA2">
      <w:pPr>
        <w:rPr>
          <w:rFonts w:eastAsia="Palatino Linotype" w:cs="Palatino Linotype"/>
          <w:szCs w:val="22"/>
        </w:rPr>
      </w:pPr>
    </w:p>
    <w:p w14:paraId="32D97E17" w14:textId="77777777" w:rsidR="000E3EA2" w:rsidRPr="00C02641" w:rsidRDefault="000E3EA2" w:rsidP="000E3EA2">
      <w:pPr>
        <w:numPr>
          <w:ilvl w:val="0"/>
          <w:numId w:val="23"/>
        </w:numPr>
        <w:ind w:left="851" w:right="899"/>
        <w:rPr>
          <w:rFonts w:eastAsia="Palatino Linotype" w:cs="Palatino Linotype"/>
          <w:szCs w:val="22"/>
        </w:rPr>
      </w:pPr>
      <w:r w:rsidRPr="00C02641">
        <w:rPr>
          <w:rFonts w:eastAsia="Palatino Linotype" w:cs="Palatino Linotype"/>
          <w:szCs w:val="22"/>
        </w:rPr>
        <w:t>Que son autoridades municipales en materia de Seguridad Pública, los ayuntamientos, los presidentes municipales, los directores de seguridad pública municipal y los integrantes de las instituciones policiales en ejercicio de su función;</w:t>
      </w:r>
    </w:p>
    <w:p w14:paraId="5CC70DEC" w14:textId="77777777" w:rsidR="000E3EA2" w:rsidRPr="00C02641" w:rsidRDefault="000E3EA2" w:rsidP="000E3EA2">
      <w:pPr>
        <w:ind w:left="851" w:right="899"/>
        <w:rPr>
          <w:rFonts w:eastAsia="Palatino Linotype" w:cs="Palatino Linotype"/>
          <w:szCs w:val="22"/>
        </w:rPr>
      </w:pPr>
    </w:p>
    <w:p w14:paraId="5B6E0135" w14:textId="77777777" w:rsidR="000E3EA2" w:rsidRPr="00C02641" w:rsidRDefault="000E3EA2" w:rsidP="000E3EA2">
      <w:pPr>
        <w:numPr>
          <w:ilvl w:val="0"/>
          <w:numId w:val="23"/>
        </w:numPr>
        <w:ind w:left="851" w:right="899"/>
        <w:rPr>
          <w:rFonts w:eastAsia="Palatino Linotype" w:cs="Palatino Linotype"/>
          <w:szCs w:val="22"/>
        </w:rPr>
      </w:pPr>
      <w:r w:rsidRPr="00C02641">
        <w:rPr>
          <w:rFonts w:eastAsia="Palatino Linotype" w:cs="Palatino Linotype"/>
          <w:szCs w:val="22"/>
        </w:rPr>
        <w:t xml:space="preserve">Que son atribuciones del </w:t>
      </w:r>
      <w:r w:rsidRPr="00C02641">
        <w:rPr>
          <w:rFonts w:eastAsia="Palatino Linotype" w:cs="Palatino Linotype"/>
          <w:b/>
          <w:szCs w:val="22"/>
        </w:rPr>
        <w:t>Presidente Municipal</w:t>
      </w:r>
      <w:r w:rsidRPr="00C02641">
        <w:rPr>
          <w:rFonts w:eastAsia="Palatino Linotype" w:cs="Palatino Linotype"/>
          <w:szCs w:val="22"/>
        </w:rPr>
        <w:t xml:space="preserve">, verificar que los integrantes de las instituciones policiales a su cargo se sometan a las </w:t>
      </w:r>
      <w:r w:rsidRPr="00C02641">
        <w:rPr>
          <w:rFonts w:eastAsia="Palatino Linotype" w:cs="Palatino Linotype"/>
          <w:szCs w:val="22"/>
          <w:u w:val="single"/>
        </w:rPr>
        <w:t>evaluaciones de control de confianza</w:t>
      </w:r>
      <w:r w:rsidRPr="00C02641">
        <w:rPr>
          <w:rFonts w:eastAsia="Palatino Linotype" w:cs="Palatino Linotype"/>
          <w:szCs w:val="22"/>
        </w:rPr>
        <w:t xml:space="preserve"> y cuenten con el Certificado Único Policial, de conformidad con las disposiciones legales aplicables; solicitar al Centro las </w:t>
      </w:r>
      <w:r w:rsidRPr="00C02641">
        <w:rPr>
          <w:rFonts w:eastAsia="Palatino Linotype" w:cs="Palatino Linotype"/>
          <w:szCs w:val="22"/>
          <w:u w:val="single"/>
        </w:rPr>
        <w:t>evaluaciones de control de confianza para el ingreso, promoción y permanencia de los integrantes de las instituciones policiales</w:t>
      </w:r>
      <w:r w:rsidRPr="00C02641">
        <w:rPr>
          <w:rFonts w:eastAsia="Palatino Linotype" w:cs="Palatino Linotype"/>
          <w:szCs w:val="22"/>
        </w:rPr>
        <w:t xml:space="preserve"> a su cargo; solicitar a la Comisión de Honor y Justicia, la instauración del procedimiento en contra de los integrantes de las instituciones policiales a su cargo que no haya presentado o aprobado las evaluaciones de control de confianza; vigilar la separación impuesta con motivo de la resolución correspondiente emitida por la Comisión de Honor y Justicia, a los integrantes de las instituciones policiales a su cargo que no hayan aprobado las evaluaciones de control de confianza;</w:t>
      </w:r>
    </w:p>
    <w:p w14:paraId="26312C5E" w14:textId="77777777" w:rsidR="000E3EA2" w:rsidRPr="00C02641" w:rsidRDefault="000E3EA2" w:rsidP="000E3EA2">
      <w:pPr>
        <w:ind w:left="851" w:right="899"/>
        <w:rPr>
          <w:rFonts w:eastAsia="Palatino Linotype" w:cs="Palatino Linotype"/>
          <w:szCs w:val="22"/>
        </w:rPr>
      </w:pPr>
    </w:p>
    <w:p w14:paraId="477FCB05" w14:textId="77777777" w:rsidR="000E3EA2" w:rsidRPr="00C02641" w:rsidRDefault="000E3EA2" w:rsidP="000E3EA2">
      <w:pPr>
        <w:numPr>
          <w:ilvl w:val="0"/>
          <w:numId w:val="23"/>
        </w:numPr>
        <w:ind w:left="851" w:right="899"/>
        <w:rPr>
          <w:rFonts w:eastAsia="Palatino Linotype" w:cs="Palatino Linotype"/>
          <w:szCs w:val="22"/>
        </w:rPr>
      </w:pPr>
      <w:r w:rsidRPr="00C02641">
        <w:rPr>
          <w:rFonts w:eastAsia="Palatino Linotype" w:cs="Palatino Linotype"/>
          <w:szCs w:val="22"/>
        </w:rPr>
        <w:lastRenderedPageBreak/>
        <w:t xml:space="preserve">Que son atribuciones del </w:t>
      </w:r>
      <w:r w:rsidRPr="00C02641">
        <w:rPr>
          <w:rFonts w:eastAsia="Palatino Linotype" w:cs="Palatino Linotype"/>
          <w:b/>
          <w:szCs w:val="22"/>
        </w:rPr>
        <w:t>Secretario o Secretaria Técnica del Ayuntamiento</w:t>
      </w:r>
      <w:r w:rsidRPr="00C02641">
        <w:rPr>
          <w:rFonts w:eastAsia="Palatino Linotype" w:cs="Palatino Linotype"/>
          <w:szCs w:val="22"/>
        </w:rPr>
        <w:t>, fungir como enlace ante el Centro Estatal de Control de Confianza y verificar que el estado de fuerza municipal y servidores públicos obligados cumplan con lo previsto en materia de control de confianza, y</w:t>
      </w:r>
    </w:p>
    <w:p w14:paraId="0C9C537D" w14:textId="77777777" w:rsidR="000E3EA2" w:rsidRPr="00C02641" w:rsidRDefault="000E3EA2" w:rsidP="000E3EA2">
      <w:pPr>
        <w:ind w:left="851" w:right="899"/>
        <w:rPr>
          <w:rFonts w:eastAsia="Palatino Linotype" w:cs="Palatino Linotype"/>
          <w:szCs w:val="22"/>
        </w:rPr>
      </w:pPr>
    </w:p>
    <w:p w14:paraId="643B9FA0" w14:textId="77777777" w:rsidR="000E3EA2" w:rsidRPr="00C02641" w:rsidRDefault="000E3EA2" w:rsidP="000E3EA2">
      <w:pPr>
        <w:numPr>
          <w:ilvl w:val="0"/>
          <w:numId w:val="23"/>
        </w:numPr>
        <w:ind w:left="851" w:right="899"/>
        <w:rPr>
          <w:rFonts w:eastAsia="Palatino Linotype" w:cs="Palatino Linotype"/>
          <w:szCs w:val="22"/>
        </w:rPr>
      </w:pPr>
      <w:r w:rsidRPr="00C02641">
        <w:rPr>
          <w:rFonts w:eastAsia="Palatino Linotype" w:cs="Palatino Linotype"/>
          <w:szCs w:val="22"/>
        </w:rPr>
        <w:t>Que los resultados de los procesos de evaluación y los expedientes que se formen con los mismos serán confidenciales, salvo en aquellos casos en que deban presentarse en procedimientos administrativos o judiciales.</w:t>
      </w:r>
    </w:p>
    <w:p w14:paraId="324FAE96" w14:textId="77777777" w:rsidR="00BB0F6D" w:rsidRPr="00C02641" w:rsidRDefault="00BB0F6D" w:rsidP="000E3EA2">
      <w:pPr>
        <w:rPr>
          <w:rFonts w:eastAsia="Palatino Linotype" w:cs="Palatino Linotype"/>
        </w:rPr>
      </w:pPr>
    </w:p>
    <w:p w14:paraId="41D55FFE" w14:textId="45719AE2" w:rsidR="000E3EA2" w:rsidRPr="00C02641" w:rsidRDefault="004F029F" w:rsidP="000E3EA2">
      <w:pPr>
        <w:rPr>
          <w:rFonts w:eastAsia="Palatino Linotype" w:cs="Palatino Linotype"/>
        </w:rPr>
      </w:pPr>
      <w:r w:rsidRPr="00C02641">
        <w:rPr>
          <w:rFonts w:eastAsia="Palatino Linotype" w:cs="Palatino Linotype"/>
        </w:rPr>
        <w:t xml:space="preserve">Cabe destacar que </w:t>
      </w:r>
      <w:r w:rsidR="000E3EA2" w:rsidRPr="00C02641">
        <w:rPr>
          <w:rFonts w:eastAsia="Palatino Linotype" w:cs="Palatino Linotype"/>
        </w:rPr>
        <w:t xml:space="preserve">el resultado de los procesos y los expedientes que se formen con los mismos, son confidenciales, es decir, </w:t>
      </w:r>
      <w:r w:rsidR="000E3EA2" w:rsidRPr="00C02641">
        <w:rPr>
          <w:rFonts w:eastAsia="Palatino Linotype" w:cs="Palatino Linotype"/>
          <w:u w:val="single"/>
        </w:rPr>
        <w:t>que el resultado aislado de cada etapa de examen es confidencial</w:t>
      </w:r>
      <w:r w:rsidR="000E3EA2" w:rsidRPr="00C02641">
        <w:rPr>
          <w:rFonts w:eastAsia="Palatino Linotype" w:cs="Palatino Linotype"/>
        </w:rPr>
        <w:t xml:space="preserve">; </w:t>
      </w:r>
      <w:r w:rsidR="000E3EA2" w:rsidRPr="00C02641">
        <w:rPr>
          <w:rFonts w:eastAsia="Palatino Linotype" w:cs="Palatino Linotype"/>
          <w:b/>
        </w:rPr>
        <w:t>sin embargo, el resultado global, correspondiente a que el servidor público aprobó la evaluación, en el presente caso, “Aprobado” o “No Aprobado”, guarda la naturaleza pública.</w:t>
      </w:r>
    </w:p>
    <w:p w14:paraId="31D065FF" w14:textId="77777777" w:rsidR="000E3EA2" w:rsidRPr="00C02641" w:rsidRDefault="000E3EA2" w:rsidP="000E3EA2">
      <w:pPr>
        <w:rPr>
          <w:rFonts w:eastAsia="Palatino Linotype" w:cs="Palatino Linotype"/>
        </w:rPr>
      </w:pPr>
    </w:p>
    <w:p w14:paraId="22E5AF7F" w14:textId="1CF40B7B" w:rsidR="000E3EA2" w:rsidRPr="00C02641" w:rsidRDefault="000E3EA2" w:rsidP="000E3EA2">
      <w:pPr>
        <w:rPr>
          <w:rFonts w:eastAsia="Palatino Linotype" w:cs="Palatino Linotype"/>
        </w:rPr>
      </w:pPr>
      <w:r w:rsidRPr="00C02641">
        <w:rPr>
          <w:rFonts w:eastAsia="Palatino Linotype" w:cs="Palatino Linotype"/>
        </w:rPr>
        <w:t xml:space="preserve">Situación que guarda relevancia, pues en la resolución de la Acción de Inconstitucionalidad 88/2018, la Suprema Corte de Justicia de la Nación precisa que los resultados de las evaluaciones de control de confianza, es decir, los resultados de los exámenes médicos, toxicológicos, psicológicos, poligráficos y estudios </w:t>
      </w:r>
      <w:r w:rsidR="003A032C" w:rsidRPr="00C02641">
        <w:rPr>
          <w:rFonts w:eastAsia="Palatino Linotype" w:cs="Palatino Linotype"/>
        </w:rPr>
        <w:t>socioeconómicos</w:t>
      </w:r>
      <w:r w:rsidRPr="00C02641">
        <w:rPr>
          <w:rFonts w:eastAsia="Palatino Linotype" w:cs="Palatino Linotype"/>
        </w:rPr>
        <w:t xml:space="preserve"> guardan la naturaleza de confidencial.</w:t>
      </w:r>
    </w:p>
    <w:p w14:paraId="608A5607" w14:textId="77777777" w:rsidR="000E3EA2" w:rsidRPr="00C02641" w:rsidRDefault="000E3EA2" w:rsidP="000E3EA2">
      <w:pPr>
        <w:rPr>
          <w:rFonts w:eastAsia="Palatino Linotype" w:cs="Palatino Linotype"/>
        </w:rPr>
      </w:pPr>
    </w:p>
    <w:p w14:paraId="361341E8" w14:textId="77777777" w:rsidR="000E3EA2" w:rsidRPr="00C02641" w:rsidRDefault="000E3EA2" w:rsidP="000E3EA2">
      <w:pPr>
        <w:rPr>
          <w:rFonts w:eastAsia="Palatino Linotype" w:cs="Palatino Linotype"/>
        </w:rPr>
      </w:pPr>
      <w:r w:rsidRPr="00C02641">
        <w:rPr>
          <w:rFonts w:eastAsia="Palatino Linotype" w:cs="Palatino Linotype"/>
        </w:rPr>
        <w:t xml:space="preserve">Además, es de referir que es de interés público de la ciudadanía, conocer que los trabajadores gubernamentales cumplen con todos los requisitos establecidos en la normatividad respectiva, sobre todo, en materia de seguridad pública, pues solo así, se puede saber, si los empleados </w:t>
      </w:r>
      <w:r w:rsidRPr="00C02641">
        <w:rPr>
          <w:rFonts w:eastAsia="Palatino Linotype" w:cs="Palatino Linotype"/>
        </w:rPr>
        <w:lastRenderedPageBreak/>
        <w:t xml:space="preserve">señalados, </w:t>
      </w:r>
      <w:r w:rsidRPr="00C02641">
        <w:rPr>
          <w:rFonts w:eastAsia="Palatino Linotype" w:cs="Palatino Linotype"/>
          <w:b/>
        </w:rPr>
        <w:t>son aptos para ocupar determinados puestos;</w:t>
      </w:r>
      <w:r w:rsidRPr="00C02641">
        <w:rPr>
          <w:rFonts w:eastAsia="Palatino Linotype" w:cs="Palatino Linotype"/>
        </w:rPr>
        <w:t xml:space="preserve"> toma relevancia dicha situación, al tratarse, en el presente caso de un cargo de mando.</w:t>
      </w:r>
    </w:p>
    <w:p w14:paraId="1BD42252" w14:textId="77777777" w:rsidR="000E3EA2" w:rsidRPr="00C02641" w:rsidRDefault="000E3EA2" w:rsidP="000E3EA2">
      <w:pPr>
        <w:rPr>
          <w:rFonts w:eastAsia="Palatino Linotype" w:cs="Palatino Linotype"/>
        </w:rPr>
      </w:pPr>
    </w:p>
    <w:p w14:paraId="343570BE" w14:textId="07F2A6BC" w:rsidR="000E3EA2" w:rsidRPr="00C02641" w:rsidRDefault="000E3EA2" w:rsidP="000E3EA2">
      <w:pPr>
        <w:rPr>
          <w:rFonts w:eastAsia="Palatino Linotype" w:cs="Palatino Linotype"/>
        </w:rPr>
      </w:pPr>
      <w:r w:rsidRPr="00C02641">
        <w:rPr>
          <w:rFonts w:eastAsia="Palatino Linotype" w:cs="Palatino Linotype"/>
        </w:rPr>
        <w:t>Situación que toma sustento en el artículo 21, décimo párrafo inciso a), de la Constitución Política de los Estados Unidos Mexicanos, que alude a que los integrantes de las instituciones de seguridad públic</w:t>
      </w:r>
      <w:r w:rsidR="00BB0F6D" w:rsidRPr="00C02641">
        <w:rPr>
          <w:rFonts w:eastAsia="Palatino Linotype" w:cs="Palatino Linotype"/>
        </w:rPr>
        <w:t>a, deben de estar certificados.</w:t>
      </w:r>
    </w:p>
    <w:p w14:paraId="0132F169" w14:textId="77777777" w:rsidR="000E3EA2" w:rsidRPr="00C02641" w:rsidRDefault="000E3EA2" w:rsidP="000E3EA2">
      <w:pPr>
        <w:rPr>
          <w:rFonts w:eastAsia="Palatino Linotype" w:cs="Palatino Linotype"/>
        </w:rPr>
      </w:pPr>
    </w:p>
    <w:p w14:paraId="1A63E818" w14:textId="5AE6D5EB" w:rsidR="000E3EA2" w:rsidRPr="00C02641" w:rsidRDefault="000E3EA2" w:rsidP="000E3EA2">
      <w:pPr>
        <w:rPr>
          <w:rFonts w:eastAsia="Palatino Linotype" w:cs="Palatino Linotype"/>
        </w:rPr>
      </w:pPr>
      <w:r w:rsidRPr="00C02641">
        <w:rPr>
          <w:rFonts w:eastAsia="Palatino Linotype" w:cs="Palatino Linotype"/>
        </w:rPr>
        <w:t>Asimismo, la publicidad de la información ayuda a rendir cuentas a la población, respecto a que las instituciones de seguridad cumplen con lo establecido en los ordenamientos jurídicos, ya que permite a las personas verificar que una Dependencia o Ayuntamiento, contrata a servidores públicos capaces e idóneos para cumplir con sus funciones y cumplen con los requisitos respectivos</w:t>
      </w:r>
      <w:r w:rsidR="00BB0F6D" w:rsidRPr="00C02641">
        <w:rPr>
          <w:rFonts w:eastAsia="Palatino Linotype" w:cs="Palatino Linotype"/>
        </w:rPr>
        <w:t>.</w:t>
      </w:r>
    </w:p>
    <w:p w14:paraId="05CB94E0" w14:textId="77777777" w:rsidR="000E3EA2" w:rsidRPr="00C02641" w:rsidRDefault="000E3EA2" w:rsidP="000E3EA2">
      <w:pPr>
        <w:rPr>
          <w:rFonts w:eastAsia="Palatino Linotype" w:cs="Palatino Linotype"/>
        </w:rPr>
      </w:pPr>
    </w:p>
    <w:p w14:paraId="6E1AFE2C" w14:textId="77777777" w:rsidR="000E3EA2" w:rsidRPr="00C02641" w:rsidRDefault="000E3EA2" w:rsidP="000E3EA2">
      <w:pPr>
        <w:rPr>
          <w:rFonts w:eastAsia="Palatino Linotype" w:cs="Palatino Linotype"/>
          <w:b/>
        </w:rPr>
      </w:pPr>
      <w:r w:rsidRPr="00C02641">
        <w:rPr>
          <w:rFonts w:eastAsia="Palatino Linotype" w:cs="Palatino Linotype"/>
        </w:rPr>
        <w:t xml:space="preserve">Lo anterior, toma reverencia, pues el proceso de evaluación de confianza según lo establecido en la página del Sujeto Obligado, </w:t>
      </w:r>
      <w:hyperlink r:id="rId17">
        <w:r w:rsidRPr="00C02641">
          <w:rPr>
            <w:rFonts w:eastAsia="Palatino Linotype" w:cs="Palatino Linotype"/>
            <w:color w:val="035899"/>
          </w:rPr>
          <w:t>https://ccc.edomex.gob.mx/para_que%20sirven_evaluaciones_cc</w:t>
        </w:r>
      </w:hyperlink>
      <w:r w:rsidRPr="00C02641">
        <w:rPr>
          <w:rFonts w:eastAsia="Palatino Linotype" w:cs="Palatino Linotype"/>
        </w:rPr>
        <w:t xml:space="preserve">, fortalece la credibilidad, eficiencia y operatividad en las instituciones de seguridad, de conformidad con la normatividad procedimientos, objetivos y funciones aplicables en cada institución, así como la obligatoriedad de mantener niveles homogéneos de profesionalización en el desempeño de sus funciones. </w:t>
      </w:r>
    </w:p>
    <w:p w14:paraId="1C95C74C" w14:textId="77777777" w:rsidR="000E3EA2" w:rsidRPr="00C02641" w:rsidRDefault="000E3EA2" w:rsidP="000E3EA2">
      <w:pPr>
        <w:rPr>
          <w:rFonts w:eastAsia="Palatino Linotype" w:cs="Palatino Linotype"/>
        </w:rPr>
      </w:pPr>
    </w:p>
    <w:p w14:paraId="390B80A8" w14:textId="723C5F64" w:rsidR="000E3EA2" w:rsidRPr="00C02641" w:rsidRDefault="000E3EA2" w:rsidP="000E3EA2">
      <w:pPr>
        <w:rPr>
          <w:rFonts w:eastAsia="Palatino Linotype" w:cs="Palatino Linotype"/>
        </w:rPr>
      </w:pPr>
      <w:r w:rsidRPr="00C02641">
        <w:rPr>
          <w:rFonts w:eastAsia="Palatino Linotype" w:cs="Palatino Linotype"/>
        </w:rPr>
        <w:t xml:space="preserve">De tal suerte, toda vez que la pretensión del ahora Recurrente </w:t>
      </w:r>
      <w:r w:rsidRPr="00C02641">
        <w:rPr>
          <w:rFonts w:eastAsia="Palatino Linotype" w:cs="Palatino Linotype"/>
          <w:b/>
        </w:rPr>
        <w:t>es</w:t>
      </w:r>
      <w:r w:rsidR="00BB0F6D" w:rsidRPr="00C02641">
        <w:rPr>
          <w:rFonts w:eastAsia="Palatino Linotype" w:cs="Palatino Linotype"/>
          <w:b/>
        </w:rPr>
        <w:t xml:space="preserve"> saber si los agentes de tránsito cuentan con</w:t>
      </w:r>
      <w:r w:rsidRPr="00C02641">
        <w:rPr>
          <w:rFonts w:eastAsia="Palatino Linotype" w:cs="Palatino Linotype"/>
          <w:b/>
        </w:rPr>
        <w:t xml:space="preserve"> la evaluación de control de confianza, </w:t>
      </w:r>
      <w:r w:rsidRPr="00C02641">
        <w:rPr>
          <w:rFonts w:eastAsia="Palatino Linotype" w:cs="Palatino Linotype"/>
        </w:rPr>
        <w:t>se considera información pública, pues con dicho dato se logra advertir que el servidor público solicitado cumple con uno de los requisitos indispensables y establecidos en la normatividad aplicable, para ocupar dicho puesto, en la institución de seguridad pública</w:t>
      </w:r>
      <w:r w:rsidRPr="00C02641">
        <w:rPr>
          <w:rFonts w:eastAsia="Palatino Linotype" w:cs="Palatino Linotype"/>
          <w:b/>
        </w:rPr>
        <w:t xml:space="preserve">, con lo cual se acredita que dentro de los </w:t>
      </w:r>
      <w:r w:rsidRPr="00C02641">
        <w:rPr>
          <w:rFonts w:eastAsia="Palatino Linotype" w:cs="Palatino Linotype"/>
          <w:b/>
        </w:rPr>
        <w:lastRenderedPageBreak/>
        <w:t xml:space="preserve">archivos del SUJETO OBLIGADO debe obrar dicho resultado global </w:t>
      </w:r>
      <w:r w:rsidR="00BB0F6D" w:rsidRPr="00C02641">
        <w:rPr>
          <w:rFonts w:eastAsia="Palatino Linotype" w:cs="Palatino Linotype"/>
          <w:b/>
        </w:rPr>
        <w:t>de estos elementos</w:t>
      </w:r>
      <w:r w:rsidR="00092EBE" w:rsidRPr="00C02641">
        <w:rPr>
          <w:rFonts w:eastAsia="Palatino Linotype" w:cs="Palatino Linotype"/>
          <w:b/>
        </w:rPr>
        <w:t xml:space="preserve"> y con ello dar a conocer si cuentan o no con los exámenes de control de confianza vigentes</w:t>
      </w:r>
      <w:r w:rsidR="00BB0F6D" w:rsidRPr="00C02641">
        <w:rPr>
          <w:rFonts w:eastAsia="Palatino Linotype" w:cs="Palatino Linotype"/>
          <w:b/>
        </w:rPr>
        <w:t>.</w:t>
      </w:r>
    </w:p>
    <w:p w14:paraId="79C928C1" w14:textId="77777777" w:rsidR="000E3EA2" w:rsidRPr="00C02641" w:rsidRDefault="000E3EA2" w:rsidP="000E3EA2">
      <w:pPr>
        <w:rPr>
          <w:rFonts w:eastAsia="Palatino Linotype" w:cs="Palatino Linotype"/>
        </w:rPr>
      </w:pPr>
    </w:p>
    <w:p w14:paraId="193AB365" w14:textId="77777777" w:rsidR="004D3D39" w:rsidRPr="00C02641" w:rsidRDefault="000E3EA2" w:rsidP="00092EBE">
      <w:pPr>
        <w:pStyle w:val="Prrafodelista"/>
        <w:numPr>
          <w:ilvl w:val="0"/>
          <w:numId w:val="16"/>
        </w:numPr>
        <w:spacing w:after="160"/>
        <w:ind w:left="284"/>
        <w:rPr>
          <w:b/>
          <w:szCs w:val="22"/>
        </w:rPr>
      </w:pPr>
      <w:r w:rsidRPr="00C02641">
        <w:rPr>
          <w:b/>
          <w:szCs w:val="22"/>
        </w:rPr>
        <w:t>Sobre el Certificado Único Policial (CUP)</w:t>
      </w:r>
    </w:p>
    <w:p w14:paraId="74628B84" w14:textId="4D31EFC7" w:rsidR="000E3EA2" w:rsidRPr="00C02641" w:rsidRDefault="004D3D39" w:rsidP="004F029F">
      <w:pPr>
        <w:spacing w:after="160"/>
        <w:rPr>
          <w:rFonts w:eastAsia="Palatino Linotype" w:cs="Palatino Linotype"/>
          <w:color w:val="000000"/>
          <w:szCs w:val="22"/>
        </w:rPr>
      </w:pPr>
      <w:r w:rsidRPr="00C02641">
        <w:rPr>
          <w:rFonts w:eastAsia="Palatino Linotype" w:cs="Palatino Linotype"/>
          <w:color w:val="000000"/>
          <w:szCs w:val="22"/>
        </w:rPr>
        <w:t>E</w:t>
      </w:r>
      <w:r w:rsidR="000E3EA2" w:rsidRPr="00C02641">
        <w:rPr>
          <w:rFonts w:eastAsia="Palatino Linotype" w:cs="Palatino Linotype"/>
          <w:color w:val="000000"/>
          <w:szCs w:val="22"/>
        </w:rPr>
        <w:t xml:space="preserve">s necesario traer a colación el artículo 1° de los Lineamientos para la Emisión del Certificado Único Policial, que establece que dicho documento acredita a los policías como aptos para ingresar o permanecer en las instituciones de seguridad pública, y que cuentan con los conocimientos, el perfil, las habilidades y las aptitudes necesarias para el desempeño de su cargo. </w:t>
      </w:r>
    </w:p>
    <w:p w14:paraId="038F4AC2" w14:textId="77777777" w:rsidR="000E3EA2" w:rsidRPr="00C02641" w:rsidRDefault="000E3EA2" w:rsidP="004F029F">
      <w:pPr>
        <w:spacing w:after="160"/>
        <w:rPr>
          <w:szCs w:val="22"/>
        </w:rPr>
      </w:pPr>
      <w:r w:rsidRPr="00C02641">
        <w:rPr>
          <w:rFonts w:eastAsia="Palatino Linotype" w:cs="Palatino Linotype"/>
          <w:color w:val="000000"/>
          <w:szCs w:val="22"/>
        </w:rPr>
        <w:t xml:space="preserve">En ese orden de ideas, los artículos 41, fracción V, y 85, fracción II, de la Ley General del Sistema Nacional de Seguridad Pública, establece que los integrantes de las Instituciones Policiales tienen la obligación de obtener y mantener actualizado su Certificado Único Policial que expedirá el centro de control de confianza respectivo. </w:t>
      </w:r>
    </w:p>
    <w:p w14:paraId="74EAADE6" w14:textId="77777777" w:rsidR="000E3EA2" w:rsidRPr="00C02641" w:rsidRDefault="000E3EA2" w:rsidP="004F029F">
      <w:pPr>
        <w:spacing w:after="160"/>
        <w:rPr>
          <w:szCs w:val="22"/>
        </w:rPr>
      </w:pPr>
      <w:r w:rsidRPr="00C02641">
        <w:rPr>
          <w:rFonts w:eastAsia="Palatino Linotype" w:cs="Palatino Linotype"/>
          <w:color w:val="000000"/>
          <w:szCs w:val="22"/>
        </w:rPr>
        <w:t>En el mismo sentido, los artículos 21, fracción XVIII, 22, fracción XI, y 100, fracción IV, inciso i) de la Ley de Seguridad del Estado de México, establece que los integrantes de las Instituciones de Seguridad Pública tienen la obligación de obtener y mantener actualizado su Certificado Único Policial; por lo que, los Presidentes Municipales tienen la atribución de verificar que los integrantes de las instituciones policiales a su cargo se sometan a las evaluaciones de control de confianza y cuenten con el Certificado Único Policial; además, que el Director de Seguridad Pública Municipal, será el encargado de informar al Presidente Municipal de los resultados y procesos de verificación y evaluaciones de confianza a los que se sometan los integrantes de las instituciones policiales a su cargo.</w:t>
      </w:r>
    </w:p>
    <w:p w14:paraId="6A1E5301" w14:textId="77777777" w:rsidR="000E3EA2" w:rsidRPr="00C02641" w:rsidRDefault="000E3EA2" w:rsidP="000E3EA2">
      <w:pPr>
        <w:rPr>
          <w:rFonts w:eastAsia="Palatino Linotype" w:cs="Palatino Linotype"/>
          <w:color w:val="000000"/>
          <w:szCs w:val="22"/>
        </w:rPr>
      </w:pPr>
    </w:p>
    <w:p w14:paraId="28633058" w14:textId="77777777" w:rsidR="000E3EA2" w:rsidRPr="00C02641" w:rsidRDefault="000E3EA2" w:rsidP="004F029F">
      <w:pPr>
        <w:spacing w:after="160"/>
        <w:rPr>
          <w:szCs w:val="22"/>
        </w:rPr>
      </w:pPr>
      <w:r w:rsidRPr="00C02641">
        <w:rPr>
          <w:rFonts w:eastAsia="Palatino Linotype" w:cs="Palatino Linotype"/>
          <w:color w:val="000000"/>
          <w:szCs w:val="22"/>
        </w:rPr>
        <w:lastRenderedPageBreak/>
        <w:t xml:space="preserve">Ahora bien, cabe señalar que de conformidad con el artículo 29, fracción XIV, de la Ley en cita, establece que la Conferencia Nacional de Secretarios de Seguridad Pública tiene entre sus funciones, la de proponer los requisitos que debe contener el Certificado Único Policial. </w:t>
      </w:r>
    </w:p>
    <w:p w14:paraId="004277CA" w14:textId="77777777" w:rsidR="000E3EA2" w:rsidRPr="00C02641" w:rsidRDefault="000E3EA2" w:rsidP="000E3EA2">
      <w:pPr>
        <w:rPr>
          <w:rFonts w:eastAsia="Palatino Linotype" w:cs="Palatino Linotype"/>
          <w:color w:val="000000"/>
          <w:szCs w:val="22"/>
        </w:rPr>
      </w:pPr>
    </w:p>
    <w:p w14:paraId="10FA2F5E" w14:textId="77777777" w:rsidR="000E3EA2" w:rsidRPr="00C02641" w:rsidRDefault="000E3EA2" w:rsidP="004F029F">
      <w:pPr>
        <w:spacing w:after="160"/>
        <w:rPr>
          <w:szCs w:val="22"/>
        </w:rPr>
      </w:pPr>
      <w:r w:rsidRPr="00C02641">
        <w:rPr>
          <w:rFonts w:eastAsia="Palatino Linotype" w:cs="Palatino Linotype"/>
          <w:color w:val="000000"/>
          <w:szCs w:val="22"/>
        </w:rPr>
        <w:t>Al respecto, dada la naturaleza de la información que se analiza, es oportuno hacer referencia en el presente estudio, al Anexo del Acuerdo 07/XL/16, a través del cual el Consejo Nacional de Seguridad Pública, en cumplimiento al Acuerdo CNSP 13/XXXIX/15, aprueba los Lineamientos para la emisión, desarrollo e implementación del Certificado Único Policial, los cuales precisan lo siguiente:</w:t>
      </w:r>
    </w:p>
    <w:p w14:paraId="0733ED8A" w14:textId="77777777" w:rsidR="000E3EA2" w:rsidRPr="00C02641" w:rsidRDefault="000E3EA2" w:rsidP="000E3EA2">
      <w:pPr>
        <w:pStyle w:val="Prrafodelista"/>
        <w:numPr>
          <w:ilvl w:val="0"/>
          <w:numId w:val="28"/>
        </w:numPr>
        <w:pBdr>
          <w:top w:val="nil"/>
          <w:left w:val="nil"/>
          <w:bottom w:val="nil"/>
          <w:right w:val="nil"/>
          <w:between w:val="nil"/>
        </w:pBdr>
        <w:tabs>
          <w:tab w:val="left" w:pos="7513"/>
        </w:tabs>
        <w:spacing w:line="240" w:lineRule="auto"/>
        <w:ind w:left="567" w:right="565" w:hanging="283"/>
        <w:rPr>
          <w:rFonts w:eastAsia="Palatino Linotype" w:cs="Palatino Linotype"/>
          <w:color w:val="000000"/>
          <w:szCs w:val="22"/>
        </w:rPr>
      </w:pPr>
      <w:r w:rsidRPr="00C02641">
        <w:rPr>
          <w:rFonts w:eastAsia="Palatino Linotype" w:cs="Palatino Linotype"/>
          <w:color w:val="000000"/>
          <w:szCs w:val="22"/>
        </w:rPr>
        <w:t xml:space="preserve">Que el Certificado Único Policial permitirá acreditar que el servidor público resultó aprobado para ingresar o permanecer en las Instituciones Policiales que cuenta con las competencias necesarias para el desempeño de su cargo; </w:t>
      </w:r>
    </w:p>
    <w:p w14:paraId="6E2C81F3" w14:textId="77777777" w:rsidR="000E3EA2" w:rsidRPr="00C02641" w:rsidRDefault="000E3EA2" w:rsidP="000E3EA2">
      <w:pPr>
        <w:pBdr>
          <w:top w:val="nil"/>
          <w:left w:val="nil"/>
          <w:bottom w:val="nil"/>
          <w:right w:val="nil"/>
          <w:between w:val="nil"/>
        </w:pBdr>
        <w:tabs>
          <w:tab w:val="left" w:pos="7513"/>
        </w:tabs>
        <w:ind w:left="567" w:right="565" w:hanging="283"/>
        <w:rPr>
          <w:rFonts w:eastAsia="Palatino Linotype" w:cs="Palatino Linotype"/>
          <w:color w:val="000000"/>
          <w:szCs w:val="22"/>
        </w:rPr>
      </w:pPr>
    </w:p>
    <w:p w14:paraId="3C8237AC" w14:textId="77777777" w:rsidR="000E3EA2" w:rsidRPr="00C02641" w:rsidRDefault="000E3EA2" w:rsidP="000E3EA2">
      <w:pPr>
        <w:pStyle w:val="Prrafodelista"/>
        <w:numPr>
          <w:ilvl w:val="0"/>
          <w:numId w:val="28"/>
        </w:numPr>
        <w:pBdr>
          <w:top w:val="nil"/>
          <w:left w:val="nil"/>
          <w:bottom w:val="nil"/>
          <w:right w:val="nil"/>
          <w:between w:val="nil"/>
        </w:pBdr>
        <w:tabs>
          <w:tab w:val="left" w:pos="7513"/>
        </w:tabs>
        <w:spacing w:line="240" w:lineRule="auto"/>
        <w:ind w:left="567" w:right="565" w:hanging="283"/>
        <w:rPr>
          <w:rFonts w:eastAsia="Palatino Linotype" w:cs="Palatino Linotype"/>
          <w:color w:val="000000"/>
          <w:szCs w:val="22"/>
        </w:rPr>
      </w:pPr>
      <w:r w:rsidRPr="00C02641">
        <w:rPr>
          <w:rFonts w:eastAsia="Palatino Linotype" w:cs="Palatino Linotype"/>
          <w:color w:val="000000"/>
          <w:szCs w:val="22"/>
        </w:rPr>
        <w:t xml:space="preserve">Que el Certificado Único Policial es requisito de permanencia para los integrantes de las instituciones policiales, mientras que el certificado previsto en el artículo 65 de la Ley General del Sistema Nacional de Seguridad Pública establece que es requisito de ingreso y permanencia en las Instituciones de Procuración de Justicia; </w:t>
      </w:r>
    </w:p>
    <w:p w14:paraId="6A9E86A4" w14:textId="77777777" w:rsidR="000E3EA2" w:rsidRPr="00C02641" w:rsidRDefault="000E3EA2" w:rsidP="000E3EA2">
      <w:pPr>
        <w:pBdr>
          <w:top w:val="nil"/>
          <w:left w:val="nil"/>
          <w:bottom w:val="nil"/>
          <w:right w:val="nil"/>
          <w:between w:val="nil"/>
        </w:pBdr>
        <w:tabs>
          <w:tab w:val="left" w:pos="7513"/>
        </w:tabs>
        <w:ind w:left="567" w:right="565" w:hanging="283"/>
        <w:rPr>
          <w:rFonts w:eastAsia="Palatino Linotype" w:cs="Palatino Linotype"/>
          <w:color w:val="000000"/>
          <w:szCs w:val="22"/>
        </w:rPr>
      </w:pPr>
    </w:p>
    <w:p w14:paraId="5EA03484" w14:textId="77777777" w:rsidR="000E3EA2" w:rsidRPr="00C02641" w:rsidRDefault="000E3EA2" w:rsidP="000E3EA2">
      <w:pPr>
        <w:pStyle w:val="Prrafodelista"/>
        <w:numPr>
          <w:ilvl w:val="0"/>
          <w:numId w:val="28"/>
        </w:numPr>
        <w:pBdr>
          <w:top w:val="nil"/>
          <w:left w:val="nil"/>
          <w:bottom w:val="nil"/>
          <w:right w:val="nil"/>
          <w:between w:val="nil"/>
        </w:pBdr>
        <w:tabs>
          <w:tab w:val="left" w:pos="7513"/>
        </w:tabs>
        <w:spacing w:line="240" w:lineRule="auto"/>
        <w:ind w:left="567" w:right="565" w:hanging="283"/>
        <w:rPr>
          <w:rFonts w:eastAsia="Palatino Linotype" w:cs="Palatino Linotype"/>
          <w:color w:val="000000"/>
          <w:szCs w:val="22"/>
        </w:rPr>
      </w:pPr>
      <w:r w:rsidRPr="00C02641">
        <w:rPr>
          <w:rFonts w:eastAsia="Palatino Linotype" w:cs="Palatino Linotype"/>
          <w:color w:val="000000"/>
          <w:szCs w:val="22"/>
        </w:rPr>
        <w:t>Que en términos del artículo 76 de la Ley General del Sistema Nacional de Seguridad Pública, los policías de investigación que forman parte de la estructura orgánica de las Instituciones de Procuración de Justicia deben obtener el Certificado Único Policial;</w:t>
      </w:r>
    </w:p>
    <w:p w14:paraId="430B9E38" w14:textId="77777777" w:rsidR="000E3EA2" w:rsidRPr="00C02641" w:rsidRDefault="000E3EA2" w:rsidP="000E3EA2">
      <w:pPr>
        <w:pBdr>
          <w:top w:val="nil"/>
          <w:left w:val="nil"/>
          <w:bottom w:val="nil"/>
          <w:right w:val="nil"/>
          <w:between w:val="nil"/>
        </w:pBdr>
        <w:tabs>
          <w:tab w:val="left" w:pos="7513"/>
        </w:tabs>
        <w:ind w:left="567" w:right="565" w:hanging="283"/>
        <w:rPr>
          <w:rFonts w:eastAsia="Palatino Linotype" w:cs="Palatino Linotype"/>
          <w:color w:val="000000"/>
          <w:szCs w:val="22"/>
        </w:rPr>
      </w:pPr>
    </w:p>
    <w:p w14:paraId="2FC1A442" w14:textId="77777777" w:rsidR="000E3EA2" w:rsidRPr="00C02641" w:rsidRDefault="000E3EA2" w:rsidP="000E3EA2">
      <w:pPr>
        <w:pStyle w:val="Prrafodelista"/>
        <w:numPr>
          <w:ilvl w:val="0"/>
          <w:numId w:val="28"/>
        </w:numPr>
        <w:pBdr>
          <w:top w:val="nil"/>
          <w:left w:val="nil"/>
          <w:bottom w:val="nil"/>
          <w:right w:val="nil"/>
          <w:between w:val="nil"/>
        </w:pBdr>
        <w:tabs>
          <w:tab w:val="left" w:pos="7513"/>
        </w:tabs>
        <w:spacing w:line="240" w:lineRule="auto"/>
        <w:ind w:left="567" w:right="565" w:hanging="283"/>
        <w:rPr>
          <w:rFonts w:eastAsia="Palatino Linotype" w:cs="Palatino Linotype"/>
          <w:color w:val="000000"/>
          <w:szCs w:val="22"/>
        </w:rPr>
      </w:pPr>
      <w:r w:rsidRPr="00C02641">
        <w:rPr>
          <w:rFonts w:eastAsia="Palatino Linotype" w:cs="Palatino Linotype"/>
          <w:color w:val="000000"/>
          <w:szCs w:val="22"/>
        </w:rPr>
        <w:t>Que el Consejo Nacional de Seguridad Pública en su Trigésima Novena Sesión Ordinaria, mediante Acuerdo 13/XXXIX/15 ratificó el</w:t>
      </w:r>
      <w:r w:rsidRPr="00C02641">
        <w:rPr>
          <w:rFonts w:eastAsia="Palatino Linotype" w:cs="Palatino Linotype"/>
          <w:b/>
          <w:color w:val="000000"/>
          <w:szCs w:val="22"/>
        </w:rPr>
        <w:t xml:space="preserve"> </w:t>
      </w:r>
      <w:r w:rsidRPr="00C02641">
        <w:rPr>
          <w:rFonts w:eastAsia="Palatino Linotype" w:cs="Palatino Linotype"/>
          <w:color w:val="000000"/>
          <w:szCs w:val="22"/>
        </w:rPr>
        <w:t xml:space="preserve">Acuerdo 2, adoptado en la XIV Sesión Ordinaria de la Conferencia Nacional de Secretarios de Seguridad Pública, el cual establece los requisitos que debe tener el Certificado Único Policial: evaluación de control de confianza, formación inicial y/o equivalente, evaluación del desempeño y evaluación de competencias policiales básicas (habilidades, destrezas y conocimientos de la función policial); así como instruyó al Secretariado Ejecutivo del Sistema Nacional de Seguridad Pública a establecer un grupo de </w:t>
      </w:r>
      <w:r w:rsidRPr="00C02641">
        <w:rPr>
          <w:rFonts w:eastAsia="Palatino Linotype" w:cs="Palatino Linotype"/>
          <w:color w:val="000000"/>
          <w:szCs w:val="22"/>
        </w:rPr>
        <w:lastRenderedPageBreak/>
        <w:t>trabajo interinstitucional, para determinar los lineamientos y políticas generales para la emisión, desarrollo e implementación del Certificado Único Policial.</w:t>
      </w:r>
    </w:p>
    <w:p w14:paraId="32C7509E" w14:textId="77777777" w:rsidR="000E3EA2" w:rsidRPr="00C02641" w:rsidRDefault="000E3EA2" w:rsidP="000E3EA2">
      <w:pPr>
        <w:spacing w:after="160"/>
        <w:rPr>
          <w:szCs w:val="22"/>
        </w:rPr>
      </w:pPr>
    </w:p>
    <w:p w14:paraId="236C92AB" w14:textId="77777777" w:rsidR="000E3EA2" w:rsidRPr="00C02641" w:rsidRDefault="000E3EA2" w:rsidP="004F029F">
      <w:pPr>
        <w:spacing w:after="160"/>
        <w:rPr>
          <w:szCs w:val="22"/>
        </w:rPr>
      </w:pPr>
      <w:r w:rsidRPr="00C02641">
        <w:rPr>
          <w:rFonts w:eastAsia="Palatino Linotype" w:cs="Palatino Linotype"/>
          <w:color w:val="000000"/>
          <w:szCs w:val="22"/>
        </w:rPr>
        <w:t xml:space="preserve">En relación con lo expuesto, el artículo 6°, fracción V, de los Lineamientos citados, establece que para la emisión del Certificado Único Policial, el integrante de las Instituciones deberá acreditar: </w:t>
      </w:r>
    </w:p>
    <w:p w14:paraId="127B1971" w14:textId="77777777" w:rsidR="000E3EA2" w:rsidRPr="00C02641" w:rsidRDefault="000E3EA2" w:rsidP="000E3EA2">
      <w:pPr>
        <w:pBdr>
          <w:top w:val="nil"/>
          <w:left w:val="nil"/>
          <w:bottom w:val="nil"/>
          <w:right w:val="nil"/>
          <w:between w:val="nil"/>
        </w:pBdr>
        <w:tabs>
          <w:tab w:val="left" w:pos="7513"/>
        </w:tabs>
        <w:ind w:left="567" w:right="49"/>
        <w:rPr>
          <w:rFonts w:eastAsia="Palatino Linotype" w:cs="Palatino Linotype"/>
          <w:color w:val="000000"/>
          <w:szCs w:val="22"/>
        </w:rPr>
      </w:pPr>
      <w:r w:rsidRPr="00C02641">
        <w:rPr>
          <w:rFonts w:eastAsia="Palatino Linotype" w:cs="Palatino Linotype"/>
          <w:color w:val="000000"/>
          <w:szCs w:val="22"/>
        </w:rPr>
        <w:t xml:space="preserve">a) El proceso de evaluación de control de confianza; </w:t>
      </w:r>
    </w:p>
    <w:p w14:paraId="178BBB6D" w14:textId="77777777" w:rsidR="000E3EA2" w:rsidRPr="00C02641" w:rsidRDefault="000E3EA2" w:rsidP="000E3EA2">
      <w:pPr>
        <w:pBdr>
          <w:top w:val="nil"/>
          <w:left w:val="nil"/>
          <w:bottom w:val="nil"/>
          <w:right w:val="nil"/>
          <w:between w:val="nil"/>
        </w:pBdr>
        <w:tabs>
          <w:tab w:val="left" w:pos="7513"/>
        </w:tabs>
        <w:ind w:left="567" w:right="49"/>
        <w:rPr>
          <w:rFonts w:eastAsia="Palatino Linotype" w:cs="Palatino Linotype"/>
          <w:color w:val="000000"/>
          <w:szCs w:val="22"/>
        </w:rPr>
      </w:pPr>
      <w:r w:rsidRPr="00C02641">
        <w:rPr>
          <w:rFonts w:eastAsia="Palatino Linotype" w:cs="Palatino Linotype"/>
          <w:color w:val="000000"/>
          <w:szCs w:val="22"/>
        </w:rPr>
        <w:t xml:space="preserve">b) La evaluación de competencias básicas o profesionales; </w:t>
      </w:r>
    </w:p>
    <w:p w14:paraId="66A200FD" w14:textId="77777777" w:rsidR="000E3EA2" w:rsidRPr="00C02641" w:rsidRDefault="000E3EA2" w:rsidP="000E3EA2">
      <w:pPr>
        <w:pBdr>
          <w:top w:val="nil"/>
          <w:left w:val="nil"/>
          <w:bottom w:val="nil"/>
          <w:right w:val="nil"/>
          <w:between w:val="nil"/>
        </w:pBdr>
        <w:tabs>
          <w:tab w:val="left" w:pos="7513"/>
        </w:tabs>
        <w:ind w:left="567" w:right="49"/>
        <w:rPr>
          <w:rFonts w:eastAsia="Palatino Linotype" w:cs="Palatino Linotype"/>
          <w:color w:val="000000"/>
          <w:szCs w:val="22"/>
        </w:rPr>
      </w:pPr>
      <w:r w:rsidRPr="00C02641">
        <w:rPr>
          <w:rFonts w:eastAsia="Palatino Linotype" w:cs="Palatino Linotype"/>
          <w:color w:val="000000"/>
          <w:szCs w:val="22"/>
        </w:rPr>
        <w:t xml:space="preserve">c) La evaluación del desempeño o del desempeño académico, y </w:t>
      </w:r>
    </w:p>
    <w:p w14:paraId="700CD32F" w14:textId="77777777" w:rsidR="000E3EA2" w:rsidRPr="00C02641" w:rsidRDefault="000E3EA2" w:rsidP="000E3EA2">
      <w:pPr>
        <w:pBdr>
          <w:top w:val="nil"/>
          <w:left w:val="nil"/>
          <w:bottom w:val="nil"/>
          <w:right w:val="nil"/>
          <w:between w:val="nil"/>
        </w:pBdr>
        <w:tabs>
          <w:tab w:val="left" w:pos="7513"/>
        </w:tabs>
        <w:ind w:left="567" w:right="49"/>
        <w:rPr>
          <w:rFonts w:eastAsia="Palatino Linotype" w:cs="Palatino Linotype"/>
          <w:color w:val="000000"/>
          <w:szCs w:val="22"/>
        </w:rPr>
      </w:pPr>
      <w:r w:rsidRPr="00C02641">
        <w:rPr>
          <w:rFonts w:eastAsia="Palatino Linotype" w:cs="Palatino Linotype"/>
          <w:color w:val="000000"/>
          <w:szCs w:val="22"/>
        </w:rPr>
        <w:t xml:space="preserve">d) La formación inicial o su equivalente. </w:t>
      </w:r>
    </w:p>
    <w:p w14:paraId="370E93C8" w14:textId="77777777" w:rsidR="000E3EA2" w:rsidRPr="00C02641" w:rsidRDefault="000E3EA2" w:rsidP="000E3EA2">
      <w:pPr>
        <w:spacing w:after="160"/>
        <w:rPr>
          <w:szCs w:val="22"/>
        </w:rPr>
      </w:pPr>
    </w:p>
    <w:p w14:paraId="4548341A" w14:textId="77777777" w:rsidR="000E3EA2" w:rsidRPr="00C02641" w:rsidRDefault="000E3EA2" w:rsidP="004F029F">
      <w:pPr>
        <w:spacing w:after="160"/>
        <w:rPr>
          <w:szCs w:val="22"/>
        </w:rPr>
      </w:pPr>
      <w:r w:rsidRPr="00C02641">
        <w:rPr>
          <w:rFonts w:eastAsia="Palatino Linotype" w:cs="Palatino Linotype"/>
          <w:color w:val="000000"/>
          <w:szCs w:val="22"/>
        </w:rPr>
        <w:t>Lo anterior, se robustece con el Diagnóstico Nacional sobre las Policías Preventivas de las Entidades Federativas, establece que el Certificado Único Policial, es una herramienta que permite certificar que el personal que integra las instituciones de seguridad pública, tenga el perfil, los conocimientos, la experiencia, las habilidades y las aptitudes necesarias para el desempeño de sus funciones; además que, para obtener dicho documento, los policías municipales deberán contar con un resultado aprobatorio y vigente, lo siguiente:</w:t>
      </w:r>
    </w:p>
    <w:p w14:paraId="6AEFAC75" w14:textId="77777777" w:rsidR="000E3EA2" w:rsidRPr="00C02641" w:rsidRDefault="000E3EA2" w:rsidP="000E3EA2">
      <w:pPr>
        <w:pStyle w:val="Prrafodelista"/>
        <w:numPr>
          <w:ilvl w:val="0"/>
          <w:numId w:val="29"/>
        </w:numPr>
        <w:pBdr>
          <w:top w:val="nil"/>
          <w:left w:val="nil"/>
          <w:bottom w:val="nil"/>
          <w:right w:val="nil"/>
          <w:between w:val="nil"/>
        </w:pBdr>
        <w:tabs>
          <w:tab w:val="left" w:pos="7513"/>
        </w:tabs>
        <w:spacing w:line="240" w:lineRule="auto"/>
        <w:ind w:right="49"/>
        <w:rPr>
          <w:rFonts w:eastAsia="Palatino Linotype" w:cs="Palatino Linotype"/>
          <w:color w:val="000000"/>
          <w:szCs w:val="22"/>
        </w:rPr>
      </w:pPr>
      <w:r w:rsidRPr="00C02641">
        <w:rPr>
          <w:rFonts w:eastAsia="Palatino Linotype" w:cs="Palatino Linotype"/>
          <w:color w:val="000000"/>
          <w:szCs w:val="22"/>
        </w:rPr>
        <w:t>Evaluación de control de confianza;</w:t>
      </w:r>
    </w:p>
    <w:p w14:paraId="07B8048F" w14:textId="77777777" w:rsidR="000E3EA2" w:rsidRPr="00C02641" w:rsidRDefault="000E3EA2" w:rsidP="000E3EA2">
      <w:pPr>
        <w:pStyle w:val="Prrafodelista"/>
        <w:numPr>
          <w:ilvl w:val="0"/>
          <w:numId w:val="29"/>
        </w:numPr>
        <w:pBdr>
          <w:top w:val="nil"/>
          <w:left w:val="nil"/>
          <w:bottom w:val="nil"/>
          <w:right w:val="nil"/>
          <w:between w:val="nil"/>
        </w:pBdr>
        <w:tabs>
          <w:tab w:val="left" w:pos="7513"/>
        </w:tabs>
        <w:spacing w:line="240" w:lineRule="auto"/>
        <w:ind w:right="49"/>
        <w:rPr>
          <w:rFonts w:eastAsia="Palatino Linotype" w:cs="Palatino Linotype"/>
          <w:color w:val="000000"/>
          <w:szCs w:val="22"/>
        </w:rPr>
      </w:pPr>
      <w:r w:rsidRPr="00C02641">
        <w:rPr>
          <w:rFonts w:eastAsia="Palatino Linotype" w:cs="Palatino Linotype"/>
          <w:color w:val="000000"/>
          <w:szCs w:val="22"/>
        </w:rPr>
        <w:t>Evaluación de competencias básicas o profesionales;</w:t>
      </w:r>
    </w:p>
    <w:p w14:paraId="3993A5C3" w14:textId="77777777" w:rsidR="000E3EA2" w:rsidRPr="00C02641" w:rsidRDefault="000E3EA2" w:rsidP="000E3EA2">
      <w:pPr>
        <w:pStyle w:val="Prrafodelista"/>
        <w:numPr>
          <w:ilvl w:val="0"/>
          <w:numId w:val="29"/>
        </w:numPr>
        <w:pBdr>
          <w:top w:val="nil"/>
          <w:left w:val="nil"/>
          <w:bottom w:val="nil"/>
          <w:right w:val="nil"/>
          <w:between w:val="nil"/>
        </w:pBdr>
        <w:tabs>
          <w:tab w:val="left" w:pos="7513"/>
        </w:tabs>
        <w:spacing w:line="240" w:lineRule="auto"/>
        <w:ind w:right="49"/>
        <w:rPr>
          <w:rFonts w:eastAsia="Palatino Linotype" w:cs="Palatino Linotype"/>
          <w:color w:val="000000"/>
          <w:szCs w:val="22"/>
        </w:rPr>
      </w:pPr>
      <w:r w:rsidRPr="00C02641">
        <w:rPr>
          <w:rFonts w:eastAsia="Palatino Linotype" w:cs="Palatino Linotype"/>
          <w:color w:val="000000"/>
          <w:szCs w:val="22"/>
        </w:rPr>
        <w:t>Evaluación del desempeño, y</w:t>
      </w:r>
    </w:p>
    <w:p w14:paraId="704AEC13" w14:textId="77777777" w:rsidR="000E3EA2" w:rsidRPr="00C02641" w:rsidRDefault="000E3EA2" w:rsidP="000E3EA2">
      <w:pPr>
        <w:pStyle w:val="Prrafodelista"/>
        <w:numPr>
          <w:ilvl w:val="0"/>
          <w:numId w:val="29"/>
        </w:numPr>
        <w:pBdr>
          <w:top w:val="nil"/>
          <w:left w:val="nil"/>
          <w:bottom w:val="nil"/>
          <w:right w:val="nil"/>
          <w:between w:val="nil"/>
        </w:pBdr>
        <w:tabs>
          <w:tab w:val="left" w:pos="7513"/>
        </w:tabs>
        <w:spacing w:line="240" w:lineRule="auto"/>
        <w:ind w:right="49"/>
        <w:rPr>
          <w:rFonts w:eastAsia="Palatino Linotype" w:cs="Palatino Linotype"/>
          <w:color w:val="000000"/>
          <w:szCs w:val="22"/>
        </w:rPr>
      </w:pPr>
      <w:r w:rsidRPr="00C02641">
        <w:rPr>
          <w:rFonts w:eastAsia="Palatino Linotype" w:cs="Palatino Linotype"/>
          <w:color w:val="000000"/>
          <w:szCs w:val="22"/>
        </w:rPr>
        <w:t>Formación inicial o equivalente.</w:t>
      </w:r>
    </w:p>
    <w:p w14:paraId="054F84A0" w14:textId="77777777" w:rsidR="000E3EA2" w:rsidRPr="00C02641" w:rsidRDefault="000E3EA2" w:rsidP="000E3EA2">
      <w:pPr>
        <w:spacing w:after="160"/>
        <w:rPr>
          <w:szCs w:val="22"/>
        </w:rPr>
      </w:pPr>
    </w:p>
    <w:p w14:paraId="569F9B02" w14:textId="77777777" w:rsidR="000E3EA2" w:rsidRPr="00C02641" w:rsidRDefault="000E3EA2" w:rsidP="004F029F">
      <w:pPr>
        <w:spacing w:after="160"/>
        <w:contextualSpacing/>
        <w:rPr>
          <w:rFonts w:eastAsia="Palatino Linotype" w:cs="Palatino Linotype"/>
          <w:color w:val="000000"/>
          <w:szCs w:val="22"/>
        </w:rPr>
      </w:pPr>
      <w:r w:rsidRPr="00C02641">
        <w:rPr>
          <w:rFonts w:eastAsia="Palatino Linotype" w:cs="Palatino Linotype"/>
          <w:color w:val="000000"/>
          <w:szCs w:val="22"/>
        </w:rPr>
        <w:t>Así, el Certificado Único Policial que emite el Centro de Control de Confianza del Estado de México, acredita que el personal dedicado a la seguridad pública cumple con las evaluaciones y formación, para ocupar un cargo de seguridad pública; por lo que, es un requisito indispensable, para poder entrar y permanecer en una institución de seguridad pública.</w:t>
      </w:r>
    </w:p>
    <w:p w14:paraId="5F2ABA68" w14:textId="25055B5C" w:rsidR="000E3EA2" w:rsidRPr="00C02641" w:rsidRDefault="000E3EA2" w:rsidP="004F029F">
      <w:pPr>
        <w:spacing w:after="160"/>
        <w:contextualSpacing/>
        <w:rPr>
          <w:szCs w:val="22"/>
        </w:rPr>
      </w:pPr>
      <w:r w:rsidRPr="00C02641">
        <w:rPr>
          <w:rFonts w:eastAsia="Palatino Linotype" w:cs="Palatino Linotype"/>
          <w:color w:val="000000"/>
          <w:szCs w:val="22"/>
        </w:rPr>
        <w:lastRenderedPageBreak/>
        <w:t xml:space="preserve">Conforme a lo anterior, se logra vislumbrar que la pretensión de </w:t>
      </w:r>
      <w:r w:rsidRPr="00C02641">
        <w:rPr>
          <w:rFonts w:eastAsia="Palatino Linotype" w:cs="Palatino Linotype"/>
          <w:b/>
          <w:color w:val="000000"/>
          <w:szCs w:val="22"/>
        </w:rPr>
        <w:t>la parte Recurrente</w:t>
      </w:r>
      <w:r w:rsidRPr="00C02641">
        <w:rPr>
          <w:rFonts w:eastAsia="Palatino Linotype" w:cs="Palatino Linotype"/>
          <w:color w:val="000000"/>
          <w:szCs w:val="22"/>
        </w:rPr>
        <w:t xml:space="preserve">, es obtener el certificado único policial de los servidores públicos referidos en la solicitud de información, el cual es un requisito para el ingreso y permanencia dentro de las Instituciones de Seguridad Pública, por lo que se determina que la información obra en posesión del </w:t>
      </w:r>
      <w:r w:rsidRPr="00C02641">
        <w:rPr>
          <w:rFonts w:eastAsia="Palatino Linotype" w:cs="Palatino Linotype"/>
          <w:b/>
          <w:color w:val="000000"/>
          <w:szCs w:val="22"/>
        </w:rPr>
        <w:t>SUJETO OBLIGADO</w:t>
      </w:r>
      <w:r w:rsidRPr="00C02641">
        <w:rPr>
          <w:rFonts w:eastAsia="Palatino Linotype" w:cs="Palatino Linotype"/>
          <w:color w:val="000000"/>
          <w:szCs w:val="22"/>
        </w:rPr>
        <w:t xml:space="preserve">, por lo que se </w:t>
      </w:r>
      <w:r w:rsidRPr="00C02641">
        <w:rPr>
          <w:rFonts w:eastAsia="Palatino Linotype" w:cs="Palatino Linotype"/>
          <w:b/>
          <w:color w:val="000000"/>
          <w:szCs w:val="22"/>
        </w:rPr>
        <w:t xml:space="preserve">ORDENA </w:t>
      </w:r>
      <w:r w:rsidRPr="00C02641">
        <w:rPr>
          <w:rFonts w:eastAsia="Palatino Linotype" w:cs="Palatino Linotype"/>
          <w:color w:val="000000"/>
          <w:szCs w:val="22"/>
        </w:rPr>
        <w:t>entregar el soporte documental correspondiente</w:t>
      </w:r>
      <w:r w:rsidR="00D56A71" w:rsidRPr="00C02641">
        <w:rPr>
          <w:rFonts w:eastAsia="Palatino Linotype" w:cs="Palatino Linotype"/>
          <w:color w:val="000000"/>
          <w:szCs w:val="22"/>
        </w:rPr>
        <w:t xml:space="preserve"> con las precisiones señaladas con posterioridad (clasificando</w:t>
      </w:r>
      <w:r w:rsidR="00DA3D31" w:rsidRPr="00C02641">
        <w:rPr>
          <w:rFonts w:eastAsia="Palatino Linotype" w:cs="Palatino Linotype"/>
          <w:color w:val="000000"/>
          <w:szCs w:val="22"/>
        </w:rPr>
        <w:t xml:space="preserve"> </w:t>
      </w:r>
      <w:r w:rsidR="00DA3D31" w:rsidRPr="00C02641">
        <w:rPr>
          <w:rFonts w:eastAsia="Calibri" w:cs="Tahoma"/>
          <w:bCs/>
          <w:color w:val="000000"/>
          <w:szCs w:val="24"/>
          <w:lang w:val="es-ES" w:eastAsia="es-MX"/>
        </w:rPr>
        <w:t>la clave del Certificado Único Policial)</w:t>
      </w:r>
      <w:r w:rsidRPr="00C02641">
        <w:rPr>
          <w:rFonts w:eastAsia="Palatino Linotype" w:cs="Palatino Linotype"/>
          <w:color w:val="000000"/>
          <w:szCs w:val="22"/>
        </w:rPr>
        <w:t>.</w:t>
      </w:r>
    </w:p>
    <w:p w14:paraId="0E9E0B56" w14:textId="77777777" w:rsidR="000E3EA2" w:rsidRPr="00C02641" w:rsidRDefault="000E3EA2" w:rsidP="000E3EA2">
      <w:pPr>
        <w:rPr>
          <w:rFonts w:eastAsia="Palatino Linotype" w:cs="Palatino Linotype"/>
        </w:rPr>
      </w:pPr>
    </w:p>
    <w:p w14:paraId="62149C41" w14:textId="05AA0081" w:rsidR="004D3D39" w:rsidRPr="00C02641" w:rsidRDefault="00A06733" w:rsidP="00092EBE">
      <w:pPr>
        <w:pStyle w:val="Prrafodelista"/>
        <w:numPr>
          <w:ilvl w:val="0"/>
          <w:numId w:val="16"/>
        </w:numPr>
        <w:ind w:left="426"/>
        <w:jc w:val="left"/>
        <w:rPr>
          <w:b/>
        </w:rPr>
      </w:pPr>
      <w:r w:rsidRPr="00C02641">
        <w:rPr>
          <w:b/>
        </w:rPr>
        <w:t xml:space="preserve">Clave única de identificación policial o permanente </w:t>
      </w:r>
      <w:r w:rsidR="004D3D39" w:rsidRPr="00C02641">
        <w:rPr>
          <w:b/>
        </w:rPr>
        <w:t>(CUIP)</w:t>
      </w:r>
    </w:p>
    <w:p w14:paraId="65E21659" w14:textId="77777777" w:rsidR="00BB0F6D" w:rsidRPr="00C02641" w:rsidRDefault="00BB0F6D" w:rsidP="00BB0F6D">
      <w:pPr>
        <w:pStyle w:val="Prrafodelista"/>
        <w:ind w:left="1440"/>
        <w:rPr>
          <w:b/>
        </w:rPr>
      </w:pPr>
    </w:p>
    <w:p w14:paraId="6AFAA098" w14:textId="598EAFA3" w:rsidR="004D3D39" w:rsidRPr="00C02641" w:rsidRDefault="000D05B3" w:rsidP="000E3EA2">
      <w:r w:rsidRPr="00C02641">
        <w:t>Primero resulta pertinente definir lo que es la CUIP, la cual</w:t>
      </w:r>
      <w:r w:rsidR="003A032C" w:rsidRPr="00C02641">
        <w:t>,</w:t>
      </w:r>
      <w:r w:rsidRPr="00C02641">
        <w:t xml:space="preserve"> de acuerdo a </w:t>
      </w:r>
      <w:r w:rsidRPr="00C02641">
        <w:rPr>
          <w:b/>
        </w:rPr>
        <w:t xml:space="preserve">los Lineamientos para la inscripción y baja en el </w:t>
      </w:r>
      <w:r w:rsidR="00DA3D31" w:rsidRPr="00C02641">
        <w:rPr>
          <w:b/>
        </w:rPr>
        <w:t>sistema de</w:t>
      </w:r>
      <w:r w:rsidRPr="00C02641">
        <w:rPr>
          <w:b/>
        </w:rPr>
        <w:t xml:space="preserve"> administración de usuarios (SAU) del personal registrado como responsable del control, suministro, intercambio, actualización y adecuado manejo de la información de las bases de datos del sistema nacional de seguridad pública</w:t>
      </w:r>
      <w:r w:rsidRPr="00C02641">
        <w:t xml:space="preserve"> se define de la siguiente manera:</w:t>
      </w:r>
    </w:p>
    <w:p w14:paraId="4BC2AFD4" w14:textId="77777777" w:rsidR="000D05B3" w:rsidRPr="00C02641" w:rsidRDefault="000D05B3" w:rsidP="000E3EA2"/>
    <w:p w14:paraId="0F7575E4" w14:textId="4FD7F3C4" w:rsidR="00AB4211" w:rsidRPr="00C02641" w:rsidRDefault="000D05B3" w:rsidP="000D05B3">
      <w:pPr>
        <w:pStyle w:val="Prrafodelista"/>
        <w:numPr>
          <w:ilvl w:val="0"/>
          <w:numId w:val="16"/>
        </w:numPr>
        <w:ind w:right="822"/>
      </w:pPr>
      <w:r w:rsidRPr="00C02641">
        <w:rPr>
          <w:b/>
        </w:rPr>
        <w:t>Clave Única de Identificación Permanente (CUIP):</w:t>
      </w:r>
      <w:r w:rsidRPr="00C02641">
        <w:t xml:space="preserve"> Clave generada por el Registro Nacional de Personal de Seguridad Pública a todas las personas que trabajen en institución o corporaciones relacionadas con la seguridad pública.</w:t>
      </w:r>
    </w:p>
    <w:p w14:paraId="28386BAB" w14:textId="77777777" w:rsidR="00AB4211" w:rsidRPr="00C02641" w:rsidRDefault="00AB4211" w:rsidP="00EE5CE8">
      <w:pPr>
        <w:pStyle w:val="Prrafodelista"/>
        <w:ind w:left="0" w:right="-93"/>
      </w:pPr>
    </w:p>
    <w:p w14:paraId="512FC28C" w14:textId="57E2C4D6" w:rsidR="007901E6" w:rsidRPr="00C02641" w:rsidRDefault="007901E6" w:rsidP="00EE5CE8">
      <w:pPr>
        <w:pStyle w:val="Prrafodelista"/>
        <w:ind w:left="0" w:right="-93"/>
      </w:pPr>
      <w:r w:rsidRPr="00C02641">
        <w:t xml:space="preserve">Ahora bien, </w:t>
      </w:r>
      <w:r w:rsidR="0005570E" w:rsidRPr="00C02641">
        <w:t>de acuerdo con</w:t>
      </w:r>
      <w:r w:rsidRPr="00C02641">
        <w:t xml:space="preserve"> la </w:t>
      </w:r>
      <w:r w:rsidRPr="00C02641">
        <w:rPr>
          <w:b/>
        </w:rPr>
        <w:t>Ley de Seguridad del Estado de México</w:t>
      </w:r>
      <w:r w:rsidRPr="00C02641">
        <w:t>, en su artículo 102 refiere que las Instituciones de Seguridad Pública emitirán un documento de identificación a cada uno de sus integrantes, con las características siguientes:</w:t>
      </w:r>
    </w:p>
    <w:p w14:paraId="440AC365" w14:textId="77777777" w:rsidR="007901E6" w:rsidRPr="00C02641" w:rsidRDefault="007901E6" w:rsidP="007901E6">
      <w:pPr>
        <w:pStyle w:val="Prrafodelista"/>
        <w:ind w:left="567" w:right="822"/>
        <w:rPr>
          <w:i/>
        </w:rPr>
      </w:pPr>
    </w:p>
    <w:p w14:paraId="00A05CC1" w14:textId="2BDE9AF9" w:rsidR="007901E6" w:rsidRPr="00C02641" w:rsidRDefault="007901E6" w:rsidP="007901E6">
      <w:pPr>
        <w:pStyle w:val="Prrafodelista"/>
        <w:numPr>
          <w:ilvl w:val="0"/>
          <w:numId w:val="34"/>
        </w:numPr>
        <w:ind w:left="851" w:right="822"/>
        <w:rPr>
          <w:i/>
        </w:rPr>
      </w:pPr>
      <w:r w:rsidRPr="00C02641">
        <w:rPr>
          <w:i/>
        </w:rPr>
        <w:t xml:space="preserve">Nombre del integrante de la Institución de Seguridad Pública; </w:t>
      </w:r>
    </w:p>
    <w:p w14:paraId="4B4DFE3C" w14:textId="70573CB8" w:rsidR="007901E6" w:rsidRPr="00C02641" w:rsidRDefault="007901E6" w:rsidP="007901E6">
      <w:pPr>
        <w:pStyle w:val="Prrafodelista"/>
        <w:numPr>
          <w:ilvl w:val="0"/>
          <w:numId w:val="34"/>
        </w:numPr>
        <w:ind w:left="851" w:right="822"/>
        <w:rPr>
          <w:i/>
        </w:rPr>
      </w:pPr>
      <w:r w:rsidRPr="00C02641">
        <w:rPr>
          <w:i/>
        </w:rPr>
        <w:lastRenderedPageBreak/>
        <w:t xml:space="preserve">Cargo y nivel jerárquico; </w:t>
      </w:r>
    </w:p>
    <w:p w14:paraId="65F1D132" w14:textId="4EF87CE0" w:rsidR="007901E6" w:rsidRPr="00C02641" w:rsidRDefault="007901E6" w:rsidP="007901E6">
      <w:pPr>
        <w:pStyle w:val="Prrafodelista"/>
        <w:numPr>
          <w:ilvl w:val="0"/>
          <w:numId w:val="34"/>
        </w:numPr>
        <w:ind w:left="851" w:right="822"/>
        <w:rPr>
          <w:i/>
        </w:rPr>
      </w:pPr>
      <w:r w:rsidRPr="00C02641">
        <w:rPr>
          <w:i/>
        </w:rPr>
        <w:t xml:space="preserve">Fotografía del integrante debidamente sellada en uno de sus extremos con las protecciones tecnológicas que se implementen para evitar su reproducción ilegal; </w:t>
      </w:r>
    </w:p>
    <w:p w14:paraId="7BD2992E" w14:textId="3EA1AC29" w:rsidR="007901E6" w:rsidRPr="00C02641" w:rsidRDefault="007901E6" w:rsidP="007901E6">
      <w:pPr>
        <w:pStyle w:val="Prrafodelista"/>
        <w:numPr>
          <w:ilvl w:val="0"/>
          <w:numId w:val="34"/>
        </w:numPr>
        <w:ind w:left="851" w:right="822"/>
        <w:rPr>
          <w:i/>
        </w:rPr>
      </w:pPr>
      <w:r w:rsidRPr="00C02641">
        <w:rPr>
          <w:i/>
        </w:rPr>
        <w:t xml:space="preserve"> Huella digital del integrante de la Institución de Seguridad Pública; </w:t>
      </w:r>
    </w:p>
    <w:p w14:paraId="381029DC" w14:textId="77777777" w:rsidR="007901E6" w:rsidRPr="00C02641" w:rsidRDefault="007901E6" w:rsidP="007901E6">
      <w:pPr>
        <w:pStyle w:val="Prrafodelista"/>
        <w:numPr>
          <w:ilvl w:val="0"/>
          <w:numId w:val="34"/>
        </w:numPr>
        <w:ind w:left="851" w:right="822"/>
        <w:rPr>
          <w:b/>
          <w:i/>
        </w:rPr>
      </w:pPr>
      <w:r w:rsidRPr="00C02641">
        <w:rPr>
          <w:b/>
          <w:i/>
        </w:rPr>
        <w:t xml:space="preserve">Clave de inscripción en el Registro Nacional de Personal de Seguridad Pública; </w:t>
      </w:r>
    </w:p>
    <w:p w14:paraId="40F547B8" w14:textId="3B10BB56" w:rsidR="007901E6" w:rsidRPr="00C02641" w:rsidRDefault="007901E6" w:rsidP="007901E6">
      <w:pPr>
        <w:pStyle w:val="Prrafodelista"/>
        <w:numPr>
          <w:ilvl w:val="0"/>
          <w:numId w:val="34"/>
        </w:numPr>
        <w:ind w:left="851" w:right="822"/>
        <w:rPr>
          <w:i/>
        </w:rPr>
      </w:pPr>
      <w:r w:rsidRPr="00C02641">
        <w:rPr>
          <w:i/>
        </w:rPr>
        <w:t xml:space="preserve">Firma del integrante; </w:t>
      </w:r>
    </w:p>
    <w:p w14:paraId="0700B035" w14:textId="7498C5AF" w:rsidR="007901E6" w:rsidRPr="00C02641" w:rsidRDefault="007901E6" w:rsidP="007901E6">
      <w:pPr>
        <w:pStyle w:val="Prrafodelista"/>
        <w:numPr>
          <w:ilvl w:val="0"/>
          <w:numId w:val="34"/>
        </w:numPr>
        <w:ind w:left="851" w:right="822"/>
        <w:rPr>
          <w:i/>
        </w:rPr>
      </w:pPr>
      <w:r w:rsidRPr="00C02641">
        <w:rPr>
          <w:i/>
        </w:rPr>
        <w:t xml:space="preserve">Nombre, cargo, nivel jerárquico y firma del servidor público que emite el documento de identificación; y </w:t>
      </w:r>
    </w:p>
    <w:p w14:paraId="6BF6E31D" w14:textId="70332B3C" w:rsidR="007901E6" w:rsidRPr="00C02641" w:rsidRDefault="007901E6" w:rsidP="007901E6">
      <w:pPr>
        <w:pStyle w:val="Prrafodelista"/>
        <w:numPr>
          <w:ilvl w:val="0"/>
          <w:numId w:val="34"/>
        </w:numPr>
        <w:ind w:left="851" w:right="822"/>
        <w:rPr>
          <w:i/>
        </w:rPr>
      </w:pPr>
      <w:r w:rsidRPr="00C02641">
        <w:rPr>
          <w:i/>
        </w:rPr>
        <w:t>En su caso, señalar que el documento de identificación ampara la portación de arma de cargo, precisando los datos de la licencia oficial colectiva, en términos de las disposiciones aplicables. Los servidores públicos de las instituciones de seguridad pública tienen la obligación de identificarse, salvo los casos previstos en la Ley, a fin de que el ciudadano se cerciore que cuenta con el registro correspondiente.</w:t>
      </w:r>
    </w:p>
    <w:p w14:paraId="17874FAC" w14:textId="77777777" w:rsidR="00AB4211" w:rsidRPr="00C02641" w:rsidRDefault="00AB4211" w:rsidP="00EE5CE8">
      <w:pPr>
        <w:pStyle w:val="Prrafodelista"/>
        <w:ind w:left="0" w:right="-93"/>
      </w:pPr>
    </w:p>
    <w:p w14:paraId="2C85C852" w14:textId="77777777" w:rsidR="007901E6" w:rsidRPr="00C02641" w:rsidRDefault="007901E6" w:rsidP="007901E6">
      <w:pPr>
        <w:pStyle w:val="Prrafodelista"/>
        <w:ind w:left="851" w:right="822"/>
        <w:rPr>
          <w:i/>
        </w:rPr>
      </w:pPr>
      <w:r w:rsidRPr="00C02641">
        <w:rPr>
          <w:b/>
          <w:i/>
        </w:rPr>
        <w:t>Artículo 103.</w:t>
      </w:r>
      <w:r w:rsidRPr="00C02641">
        <w:rPr>
          <w:i/>
        </w:rPr>
        <w:t xml:space="preserve"> </w:t>
      </w:r>
      <w:r w:rsidRPr="00C02641">
        <w:rPr>
          <w:b/>
          <w:i/>
        </w:rPr>
        <w:t>Los servidores públicos de las Instituciones de Seguridad Pública deberán contar, para su ingreso y permanencia, con el Certificado y registro correspondientes, los cuales deberán ser inscritos en el Registro Nacional de Personal de las Instituciones de Seguridad Pública del Sistema Nacional, y en la Base de Datos de Personal de Instituciones de Seguridad Pública del Sistema Estatal</w:t>
      </w:r>
      <w:r w:rsidRPr="00C02641">
        <w:rPr>
          <w:i/>
        </w:rPr>
        <w:t xml:space="preserve">, de conformidad con lo establecido por la Ley General, esta Ley y demás disposiciones jurídicas aplicables. Las Instituciones de Seguridad Pública que cancelen algún Certificado, deberán hacer la anotación respectiva de inmediato. </w:t>
      </w:r>
    </w:p>
    <w:p w14:paraId="3D083713" w14:textId="6A9922A7" w:rsidR="00AB4211" w:rsidRPr="00C02641" w:rsidRDefault="00CF425A" w:rsidP="00EE5CE8">
      <w:pPr>
        <w:pStyle w:val="Prrafodelista"/>
        <w:ind w:left="0" w:right="-93"/>
      </w:pPr>
      <w:r w:rsidRPr="00C02641">
        <w:lastRenderedPageBreak/>
        <w:t xml:space="preserve">Además de lo estipulado en la </w:t>
      </w:r>
      <w:r w:rsidRPr="00C02641">
        <w:rPr>
          <w:b/>
        </w:rPr>
        <w:t>Ley General del Sistema Nacional de Seguridad Pública</w:t>
      </w:r>
      <w:r w:rsidRPr="00C02641">
        <w:t>, relativo a lo que es el Registro Nacional de Personal de Seguridad Pública en su artículo 122 y 123, como a continuación de observa:</w:t>
      </w:r>
    </w:p>
    <w:p w14:paraId="0DB1A486" w14:textId="77777777" w:rsidR="00CF425A" w:rsidRPr="00C02641" w:rsidRDefault="00CF425A" w:rsidP="00EE5CE8">
      <w:pPr>
        <w:pStyle w:val="Prrafodelista"/>
        <w:ind w:left="0" w:right="-93"/>
      </w:pPr>
    </w:p>
    <w:p w14:paraId="73015316" w14:textId="35C54199" w:rsidR="00CF425A" w:rsidRPr="00C02641" w:rsidRDefault="00CF425A" w:rsidP="00CF425A">
      <w:pPr>
        <w:pStyle w:val="Prrafodelista"/>
        <w:ind w:left="851" w:right="822"/>
        <w:rPr>
          <w:i/>
        </w:rPr>
      </w:pPr>
      <w:r w:rsidRPr="00C02641">
        <w:rPr>
          <w:b/>
          <w:i/>
        </w:rPr>
        <w:t>Artículo 122.-</w:t>
      </w:r>
      <w:r w:rsidRPr="00C02641">
        <w:rPr>
          <w:i/>
        </w:rPr>
        <w:t xml:space="preserve"> El Registro Nacional de Personal de Seguridad Pública es la Base de Datos que, dentro del Sistema Nacional de Información y conforme lo acuerden las Conferencias Nacionales de Procuración de Justicia y de Secretarios de Seguridad Pública, contendrá la información actualizada, relativa a los integrantes de las Instituciones de Seguridad Pública de la Federación, las entidades federativas y los Municipios, el cual contendrá, por lo menos:</w:t>
      </w:r>
    </w:p>
    <w:p w14:paraId="6E63BA6B" w14:textId="77777777" w:rsidR="00CF425A" w:rsidRPr="00C02641" w:rsidRDefault="00CF425A" w:rsidP="00CF425A">
      <w:pPr>
        <w:pStyle w:val="Prrafodelista"/>
        <w:ind w:left="851" w:right="822"/>
        <w:rPr>
          <w:i/>
        </w:rPr>
      </w:pPr>
    </w:p>
    <w:p w14:paraId="391670FA" w14:textId="564C5F0B" w:rsidR="00CF425A" w:rsidRPr="00C02641" w:rsidRDefault="00CF425A" w:rsidP="00CF425A">
      <w:pPr>
        <w:pStyle w:val="Prrafodelista"/>
        <w:numPr>
          <w:ilvl w:val="0"/>
          <w:numId w:val="35"/>
        </w:numPr>
        <w:ind w:right="822"/>
        <w:rPr>
          <w:i/>
        </w:rPr>
      </w:pPr>
      <w:r w:rsidRPr="00C02641">
        <w:rPr>
          <w:i/>
        </w:rPr>
        <w:t xml:space="preserve">Los datos que permitan identificar plenamente y localizar al servidor público, sus huellas digitales, fotografía, escolaridad y antecedentes en el servicio, así como su trayectoria en la seguridad pública; </w:t>
      </w:r>
    </w:p>
    <w:p w14:paraId="63CF90C7" w14:textId="77777777" w:rsidR="00CF425A" w:rsidRPr="00C02641" w:rsidRDefault="00CF425A" w:rsidP="00CF425A">
      <w:pPr>
        <w:pStyle w:val="Prrafodelista"/>
        <w:ind w:left="851" w:right="822"/>
        <w:rPr>
          <w:i/>
        </w:rPr>
      </w:pPr>
    </w:p>
    <w:p w14:paraId="2CF20786" w14:textId="4C0FAADB" w:rsidR="00CF425A" w:rsidRPr="00C02641" w:rsidRDefault="00CF425A" w:rsidP="00CF425A">
      <w:pPr>
        <w:pStyle w:val="Prrafodelista"/>
        <w:numPr>
          <w:ilvl w:val="0"/>
          <w:numId w:val="35"/>
        </w:numPr>
        <w:ind w:right="822"/>
        <w:rPr>
          <w:i/>
        </w:rPr>
      </w:pPr>
      <w:r w:rsidRPr="00C02641">
        <w:rPr>
          <w:i/>
        </w:rPr>
        <w:t xml:space="preserve">Los estímulos, reconocimientos y sanciones a que se haya hecho acreedor el servidor público, y </w:t>
      </w:r>
    </w:p>
    <w:p w14:paraId="08257CF4" w14:textId="77777777" w:rsidR="00CF425A" w:rsidRPr="00C02641" w:rsidRDefault="00CF425A" w:rsidP="00CF425A">
      <w:pPr>
        <w:pStyle w:val="Prrafodelista"/>
        <w:ind w:left="851" w:right="822"/>
        <w:rPr>
          <w:i/>
        </w:rPr>
      </w:pPr>
    </w:p>
    <w:p w14:paraId="02F38832" w14:textId="51BCE3C0" w:rsidR="00CF425A" w:rsidRPr="00C02641" w:rsidRDefault="00CF425A" w:rsidP="00CF425A">
      <w:pPr>
        <w:pStyle w:val="Prrafodelista"/>
        <w:numPr>
          <w:ilvl w:val="0"/>
          <w:numId w:val="35"/>
        </w:numPr>
        <w:ind w:right="822"/>
        <w:rPr>
          <w:i/>
        </w:rPr>
      </w:pPr>
      <w:r w:rsidRPr="00C02641">
        <w:rPr>
          <w:i/>
        </w:rPr>
        <w:t>Cualquier cambio de adscripción, actividad o rango del servidor público, así como las razones que lo motivaron.</w:t>
      </w:r>
    </w:p>
    <w:p w14:paraId="626243A8" w14:textId="77777777" w:rsidR="00CF425A" w:rsidRPr="00C02641" w:rsidRDefault="00CF425A" w:rsidP="00CF425A">
      <w:pPr>
        <w:pStyle w:val="Prrafodelista"/>
        <w:rPr>
          <w:i/>
        </w:rPr>
      </w:pPr>
    </w:p>
    <w:p w14:paraId="1355EC98" w14:textId="3B656825" w:rsidR="00CF425A" w:rsidRPr="00C02641" w:rsidRDefault="00CF425A" w:rsidP="00CF425A">
      <w:pPr>
        <w:pStyle w:val="Prrafodelista"/>
        <w:ind w:left="851" w:right="822"/>
        <w:rPr>
          <w:i/>
        </w:rPr>
      </w:pPr>
      <w:r w:rsidRPr="00C02641">
        <w:rPr>
          <w:b/>
          <w:i/>
        </w:rPr>
        <w:t>Artículo 123.-</w:t>
      </w:r>
      <w:r w:rsidRPr="00C02641">
        <w:rPr>
          <w:i/>
        </w:rPr>
        <w:t xml:space="preserve"> Las autoridades competentes de la Federación, las entidades federativas y los Municipios inscribirán y mantendrán actualizados los datos de los integrantes de las Instituciones de Seguridad Pública en el Sistema Nacional de Información, según los términos de esta Ley</w:t>
      </w:r>
    </w:p>
    <w:p w14:paraId="7F35B994" w14:textId="77777777" w:rsidR="00AB4211" w:rsidRPr="00C02641" w:rsidRDefault="00AB4211" w:rsidP="00EE5CE8">
      <w:pPr>
        <w:pStyle w:val="Prrafodelista"/>
        <w:ind w:left="0" w:right="-93"/>
      </w:pPr>
    </w:p>
    <w:p w14:paraId="0E8304B6" w14:textId="41D7A786" w:rsidR="00D56A71" w:rsidRPr="00C02641" w:rsidRDefault="00CF425A" w:rsidP="00EE5CE8">
      <w:pPr>
        <w:pStyle w:val="Prrafodelista"/>
        <w:ind w:left="0" w:right="-93"/>
      </w:pPr>
      <w:r w:rsidRPr="00C02641">
        <w:lastRenderedPageBreak/>
        <w:t xml:space="preserve">De lo anterior, se advierte la obligatoriedad que existe en los tres niveles de gobierno para que el personal de seguridad cuente con la </w:t>
      </w:r>
      <w:r w:rsidRPr="00C02641">
        <w:rPr>
          <w:b/>
        </w:rPr>
        <w:t>Clave Única de Identificación Permanente</w:t>
      </w:r>
      <w:r w:rsidRPr="00C02641">
        <w:t xml:space="preserve"> debidamente actualizada</w:t>
      </w:r>
      <w:r w:rsidR="00D56A71" w:rsidRPr="00C02641">
        <w:t>.</w:t>
      </w:r>
    </w:p>
    <w:p w14:paraId="2198DC70" w14:textId="77777777" w:rsidR="00D56A71" w:rsidRPr="00C02641" w:rsidRDefault="00D56A71" w:rsidP="00A06733">
      <w:pPr>
        <w:tabs>
          <w:tab w:val="left" w:pos="8222"/>
        </w:tabs>
        <w:ind w:right="-28"/>
        <w:rPr>
          <w:rFonts w:eastAsia="Palatino Linotype" w:cs="Palatino Linotype"/>
        </w:rPr>
      </w:pPr>
    </w:p>
    <w:p w14:paraId="486FF42C" w14:textId="7C21391C" w:rsidR="00A06733" w:rsidRPr="00C02641" w:rsidRDefault="00A06733" w:rsidP="00A06733">
      <w:pPr>
        <w:tabs>
          <w:tab w:val="left" w:pos="8222"/>
        </w:tabs>
        <w:ind w:right="-28"/>
        <w:rPr>
          <w:rFonts w:eastAsia="Palatino Linotype" w:cs="Palatino Linotype"/>
          <w:b/>
        </w:rPr>
      </w:pPr>
      <w:r w:rsidRPr="00C02641">
        <w:rPr>
          <w:rFonts w:eastAsia="Palatino Linotype" w:cs="Palatino Linotype"/>
        </w:rPr>
        <w:t xml:space="preserve">De tal manera que, al advertirse que el </w:t>
      </w:r>
      <w:r w:rsidRPr="00C02641">
        <w:rPr>
          <w:rFonts w:eastAsia="Palatino Linotype" w:cs="Palatino Linotype"/>
          <w:b/>
        </w:rPr>
        <w:t>Sujeto Obligado</w:t>
      </w:r>
      <w:r w:rsidRPr="00C02641">
        <w:rPr>
          <w:rFonts w:eastAsia="Palatino Linotype" w:cs="Palatino Linotype"/>
        </w:rPr>
        <w:t xml:space="preserve"> parcialmente atendió la solicitud de información de </w:t>
      </w:r>
      <w:r w:rsidRPr="00C02641">
        <w:rPr>
          <w:rFonts w:eastAsia="Palatino Linotype" w:cs="Palatino Linotype"/>
          <w:b/>
        </w:rPr>
        <w:t>la parte Recurrente</w:t>
      </w:r>
      <w:r w:rsidRPr="00C02641">
        <w:rPr>
          <w:rFonts w:eastAsia="Palatino Linotype" w:cs="Palatino Linotype"/>
        </w:rPr>
        <w:t xml:space="preserve">, es que esta autoridad estima que las razones o motivos de inconformidad hechos valer por </w:t>
      </w:r>
      <w:r w:rsidRPr="00C02641">
        <w:rPr>
          <w:rFonts w:eastAsia="Palatino Linotype" w:cs="Palatino Linotype"/>
          <w:b/>
        </w:rPr>
        <w:t>la</w:t>
      </w:r>
      <w:r w:rsidRPr="00C02641">
        <w:rPr>
          <w:rFonts w:eastAsia="Palatino Linotype" w:cs="Palatino Linotype"/>
        </w:rPr>
        <w:t xml:space="preserve"> parte </w:t>
      </w:r>
      <w:r w:rsidRPr="00C02641">
        <w:rPr>
          <w:rFonts w:eastAsia="Palatino Linotype" w:cs="Palatino Linotype"/>
          <w:b/>
        </w:rPr>
        <w:t>Recurrente</w:t>
      </w:r>
      <w:r w:rsidRPr="00C02641">
        <w:rPr>
          <w:rFonts w:eastAsia="Palatino Linotype" w:cs="Palatino Linotype"/>
        </w:rPr>
        <w:t xml:space="preserve"> se estiman fundados; por lo que, lo procedente es </w:t>
      </w:r>
      <w:r w:rsidRPr="00C02641">
        <w:rPr>
          <w:rFonts w:eastAsia="Palatino Linotype" w:cs="Palatino Linotype"/>
          <w:b/>
        </w:rPr>
        <w:t>MODIFICAR</w:t>
      </w:r>
      <w:r w:rsidRPr="00C02641">
        <w:rPr>
          <w:rFonts w:eastAsia="Palatino Linotype" w:cs="Palatino Linotype"/>
        </w:rPr>
        <w:t xml:space="preserve"> la respuesta del </w:t>
      </w:r>
      <w:r w:rsidRPr="00C02641">
        <w:rPr>
          <w:rFonts w:eastAsia="Palatino Linotype" w:cs="Palatino Linotype"/>
          <w:b/>
        </w:rPr>
        <w:t xml:space="preserve">Sujeto Obligado y ordenar la entrega del </w:t>
      </w:r>
      <w:r w:rsidR="00646788" w:rsidRPr="00C02641">
        <w:rPr>
          <w:rFonts w:eastAsia="Palatino Linotype" w:cs="Palatino Linotype"/>
          <w:b/>
        </w:rPr>
        <w:t>documento donde conste</w:t>
      </w:r>
      <w:r w:rsidR="00075437" w:rsidRPr="00C02641">
        <w:rPr>
          <w:rFonts w:eastAsia="Palatino Linotype" w:cs="Palatino Linotype"/>
          <w:b/>
        </w:rPr>
        <w:t xml:space="preserve"> que las policías de tránsito cuentan con</w:t>
      </w:r>
      <w:r w:rsidR="00646788" w:rsidRPr="00C02641">
        <w:rPr>
          <w:rFonts w:eastAsia="Palatino Linotype" w:cs="Palatino Linotype"/>
          <w:b/>
        </w:rPr>
        <w:t xml:space="preserve"> el </w:t>
      </w:r>
      <w:r w:rsidRPr="00C02641">
        <w:rPr>
          <w:rFonts w:eastAsia="Palatino Linotype" w:cs="Palatino Linotype"/>
          <w:b/>
        </w:rPr>
        <w:t>Certificado Único Policial</w:t>
      </w:r>
      <w:r w:rsidR="00646788" w:rsidRPr="00C02641">
        <w:rPr>
          <w:rFonts w:eastAsia="Palatino Linotype" w:cs="Palatino Linotype"/>
          <w:b/>
        </w:rPr>
        <w:t xml:space="preserve">, </w:t>
      </w:r>
      <w:r w:rsidRPr="00C02641">
        <w:rPr>
          <w:rFonts w:eastAsia="Palatino Linotype" w:cs="Palatino Linotype"/>
          <w:b/>
        </w:rPr>
        <w:t xml:space="preserve">los resultados globales de los exámenes de control de confianza (aprobado, no aprobado, apto o no apto), </w:t>
      </w:r>
      <w:r w:rsidR="00646788" w:rsidRPr="00C02641">
        <w:rPr>
          <w:rFonts w:eastAsia="Palatino Linotype" w:cs="Palatino Linotype"/>
          <w:b/>
        </w:rPr>
        <w:t xml:space="preserve">curso básico y curso de habilidades </w:t>
      </w:r>
      <w:r w:rsidR="003C5773" w:rsidRPr="00C02641">
        <w:rPr>
          <w:rFonts w:eastAsia="Palatino Linotype" w:cs="Palatino Linotype"/>
          <w:b/>
        </w:rPr>
        <w:t>vigentes al once de octubre de dos mil veinticuatro</w:t>
      </w:r>
      <w:r w:rsidRPr="00C02641">
        <w:rPr>
          <w:rFonts w:eastAsia="Palatino Linotype" w:cs="Palatino Linotype"/>
          <w:b/>
        </w:rPr>
        <w:t>.</w:t>
      </w:r>
    </w:p>
    <w:p w14:paraId="13E75CEA" w14:textId="145963C3" w:rsidR="00D70523" w:rsidRPr="00C02641" w:rsidRDefault="00D70523" w:rsidP="00A06733">
      <w:pPr>
        <w:tabs>
          <w:tab w:val="left" w:pos="8222"/>
        </w:tabs>
        <w:ind w:right="-28"/>
        <w:rPr>
          <w:rFonts w:eastAsia="Palatino Linotype" w:cs="Palatino Linotype"/>
          <w:b/>
        </w:rPr>
      </w:pPr>
    </w:p>
    <w:p w14:paraId="50100B38" w14:textId="1BECE42F" w:rsidR="00D70523" w:rsidRPr="00C02641" w:rsidRDefault="00A4698F" w:rsidP="00D70523">
      <w:pPr>
        <w:pStyle w:val="Prrafodelista"/>
        <w:ind w:left="0" w:right="-93"/>
        <w:rPr>
          <w:color w:val="000000"/>
          <w:szCs w:val="22"/>
        </w:rPr>
      </w:pPr>
      <w:r w:rsidRPr="00C02641">
        <w:rPr>
          <w:rFonts w:cs="Tahoma"/>
          <w:bCs/>
          <w:szCs w:val="22"/>
        </w:rPr>
        <w:t>R</w:t>
      </w:r>
      <w:r w:rsidR="00D70523" w:rsidRPr="00C02641">
        <w:rPr>
          <w:rFonts w:cs="Tahoma"/>
          <w:bCs/>
          <w:szCs w:val="22"/>
        </w:rPr>
        <w:t xml:space="preserve">elativo al </w:t>
      </w:r>
      <w:r w:rsidR="00D70523" w:rsidRPr="00C02641">
        <w:rPr>
          <w:rFonts w:cs="Tahoma"/>
          <w:b/>
          <w:bCs/>
          <w:szCs w:val="22"/>
          <w:u w:val="single"/>
        </w:rPr>
        <w:t>punto 3</w:t>
      </w:r>
      <w:r w:rsidR="00D70523" w:rsidRPr="00C02641">
        <w:rPr>
          <w:rFonts w:cs="Tahoma"/>
          <w:bCs/>
          <w:szCs w:val="22"/>
        </w:rPr>
        <w:t xml:space="preserve"> el </w:t>
      </w:r>
      <w:r w:rsidR="00D70523" w:rsidRPr="00C02641">
        <w:rPr>
          <w:rFonts w:cs="Tahoma"/>
          <w:b/>
          <w:bCs/>
          <w:szCs w:val="22"/>
        </w:rPr>
        <w:t>RECURRENTE</w:t>
      </w:r>
      <w:r w:rsidR="00D70523" w:rsidRPr="00C02641">
        <w:rPr>
          <w:rFonts w:cs="Tahoma"/>
          <w:bCs/>
          <w:szCs w:val="22"/>
        </w:rPr>
        <w:t xml:space="preserve"> solicita</w:t>
      </w:r>
      <w:r w:rsidR="00D70523" w:rsidRPr="00C02641">
        <w:rPr>
          <w:szCs w:val="22"/>
        </w:rPr>
        <w:t xml:space="preserve"> el Manual de Organización y Procedimientos vigente de tránsito municipal en versión digital, </w:t>
      </w:r>
      <w:r w:rsidR="00780326" w:rsidRPr="00C02641">
        <w:rPr>
          <w:szCs w:val="22"/>
        </w:rPr>
        <w:t>por ello debe decirse que para</w:t>
      </w:r>
      <w:r w:rsidR="00D70523" w:rsidRPr="00C02641">
        <w:rPr>
          <w:color w:val="000000"/>
          <w:szCs w:val="22"/>
        </w:rPr>
        <w:t xml:space="preserve"> llevar a cabo los ordenamientos, manuales y convenios en materia de Tránsito Municipal,</w:t>
      </w:r>
      <w:r w:rsidRPr="00C02641">
        <w:rPr>
          <w:color w:val="000000"/>
          <w:szCs w:val="22"/>
        </w:rPr>
        <w:t xml:space="preserve"> resulta competente la Comisaría de Seguridad Pública y Tránsito Municipal, de acuerdo al Bando Municipal del ayuntamiento de Tianguistenco, </w:t>
      </w:r>
      <w:r w:rsidR="00D70523" w:rsidRPr="00C02641">
        <w:rPr>
          <w:color w:val="000000"/>
          <w:szCs w:val="22"/>
        </w:rPr>
        <w:t>como se advierte a continuación:</w:t>
      </w:r>
    </w:p>
    <w:p w14:paraId="128B41FB" w14:textId="77777777" w:rsidR="00D70523" w:rsidRPr="00C02641" w:rsidRDefault="00D70523" w:rsidP="00D70523">
      <w:pPr>
        <w:pStyle w:val="Prrafodelista"/>
        <w:ind w:left="0" w:right="-93"/>
        <w:rPr>
          <w:color w:val="000000"/>
          <w:szCs w:val="22"/>
        </w:rPr>
      </w:pPr>
    </w:p>
    <w:p w14:paraId="514D910E" w14:textId="77777777" w:rsidR="00377B50" w:rsidRPr="00C02641" w:rsidRDefault="00377B50" w:rsidP="00A4698F">
      <w:pPr>
        <w:pStyle w:val="Prrafodelista"/>
        <w:ind w:left="851" w:right="822"/>
        <w:rPr>
          <w:b/>
          <w:i/>
        </w:rPr>
      </w:pPr>
      <w:r w:rsidRPr="00C02641">
        <w:rPr>
          <w:b/>
          <w:i/>
        </w:rPr>
        <w:t xml:space="preserve">Capítulo II. De las Atribuciones en Materia de Tránsito y Vialidad </w:t>
      </w:r>
    </w:p>
    <w:p w14:paraId="75FEBCD3" w14:textId="77777777" w:rsidR="00377B50" w:rsidRPr="00C02641" w:rsidRDefault="00377B50" w:rsidP="00A4698F">
      <w:pPr>
        <w:pStyle w:val="Prrafodelista"/>
        <w:ind w:left="851" w:right="822"/>
        <w:rPr>
          <w:i/>
        </w:rPr>
      </w:pPr>
    </w:p>
    <w:p w14:paraId="2418AA40" w14:textId="608D286D" w:rsidR="00D70523" w:rsidRPr="00C02641" w:rsidRDefault="00377B50" w:rsidP="00A4698F">
      <w:pPr>
        <w:pStyle w:val="Prrafodelista"/>
        <w:ind w:left="851" w:right="822"/>
        <w:rPr>
          <w:i/>
        </w:rPr>
      </w:pPr>
      <w:r w:rsidRPr="00C02641">
        <w:rPr>
          <w:b/>
          <w:i/>
        </w:rPr>
        <w:t>Artículo 174.</w:t>
      </w:r>
      <w:r w:rsidRPr="00C02641">
        <w:rPr>
          <w:i/>
        </w:rPr>
        <w:t xml:space="preserve"> En materia de Tránsito y vialidad, el Ayuntamiento a través de la </w:t>
      </w:r>
      <w:r w:rsidRPr="00C02641">
        <w:rPr>
          <w:b/>
          <w:i/>
        </w:rPr>
        <w:t>Comisaría de Seguridad Pública y Tránsito Municipal</w:t>
      </w:r>
      <w:r w:rsidRPr="00C02641">
        <w:rPr>
          <w:i/>
        </w:rPr>
        <w:t xml:space="preserve"> es competente para:</w:t>
      </w:r>
    </w:p>
    <w:p w14:paraId="2254CAEC" w14:textId="020AA54F" w:rsidR="00377B50" w:rsidRPr="00C02641" w:rsidRDefault="00377B50" w:rsidP="00A4698F">
      <w:pPr>
        <w:pStyle w:val="Prrafodelista"/>
        <w:ind w:left="851" w:right="822"/>
        <w:rPr>
          <w:rFonts w:cs="Tahoma"/>
          <w:bCs/>
          <w:i/>
          <w:szCs w:val="22"/>
        </w:rPr>
      </w:pPr>
      <w:r w:rsidRPr="00C02641">
        <w:rPr>
          <w:b/>
          <w:i/>
        </w:rPr>
        <w:t>(…</w:t>
      </w:r>
      <w:r w:rsidRPr="00C02641">
        <w:rPr>
          <w:rFonts w:cs="Tahoma"/>
          <w:bCs/>
          <w:i/>
          <w:szCs w:val="22"/>
        </w:rPr>
        <w:t>)</w:t>
      </w:r>
    </w:p>
    <w:p w14:paraId="02799814" w14:textId="33379ED8" w:rsidR="00A4698F" w:rsidRPr="00C02641" w:rsidRDefault="00A4698F" w:rsidP="00A4698F">
      <w:pPr>
        <w:pStyle w:val="Prrafodelista"/>
        <w:ind w:left="851" w:right="822"/>
        <w:rPr>
          <w:rFonts w:cs="Tahoma"/>
          <w:bCs/>
          <w:i/>
          <w:szCs w:val="22"/>
        </w:rPr>
      </w:pPr>
      <w:r w:rsidRPr="00C02641">
        <w:rPr>
          <w:rFonts w:cs="Tahoma"/>
          <w:bCs/>
          <w:i/>
          <w:szCs w:val="22"/>
        </w:rPr>
        <w:t xml:space="preserve">XI. Proponer al Ayuntamiento para su aprobación, a través del Presidente Municipal, el ordenamiento y los manuales necesarios para determinar y regular el </w:t>
      </w:r>
    </w:p>
    <w:p w14:paraId="6D74801E" w14:textId="0DCBE6D9" w:rsidR="00377B50" w:rsidRPr="00C02641" w:rsidRDefault="00A4698F" w:rsidP="00A4698F">
      <w:pPr>
        <w:pStyle w:val="Prrafodelista"/>
        <w:ind w:left="851" w:right="822"/>
        <w:rPr>
          <w:rFonts w:cs="Tahoma"/>
          <w:bCs/>
          <w:i/>
          <w:szCs w:val="22"/>
        </w:rPr>
      </w:pPr>
      <w:r w:rsidRPr="00C02641">
        <w:rPr>
          <w:rFonts w:cs="Tahoma"/>
          <w:bCs/>
          <w:i/>
          <w:szCs w:val="22"/>
        </w:rPr>
        <w:lastRenderedPageBreak/>
        <w:t>funcionamiento interno de la dependencia;</w:t>
      </w:r>
    </w:p>
    <w:p w14:paraId="204712B1" w14:textId="77777777" w:rsidR="00CF425A" w:rsidRPr="00C02641" w:rsidRDefault="00CF425A" w:rsidP="00A4698F"/>
    <w:p w14:paraId="40CA2460" w14:textId="7AB90510" w:rsidR="00A4698F" w:rsidRPr="00C02641" w:rsidRDefault="00A4698F" w:rsidP="00A4698F">
      <w:pPr>
        <w:rPr>
          <w:color w:val="000000"/>
        </w:rPr>
      </w:pPr>
      <w:r w:rsidRPr="00C02641">
        <w:t xml:space="preserve">Así,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w:t>
      </w:r>
      <w:r w:rsidRPr="00C02641">
        <w:rPr>
          <w:color w:val="000000"/>
        </w:rPr>
        <w:t>siguiente:</w:t>
      </w:r>
    </w:p>
    <w:p w14:paraId="25E25117" w14:textId="77777777" w:rsidR="00A4698F" w:rsidRPr="00C02641" w:rsidRDefault="00A4698F" w:rsidP="00A4698F">
      <w:pPr>
        <w:rPr>
          <w:color w:val="000000"/>
        </w:rPr>
      </w:pPr>
    </w:p>
    <w:p w14:paraId="764DAD81" w14:textId="77777777" w:rsidR="00A4698F" w:rsidRPr="00C02641" w:rsidRDefault="00A4698F" w:rsidP="00A4698F">
      <w:pPr>
        <w:numPr>
          <w:ilvl w:val="0"/>
          <w:numId w:val="30"/>
        </w:numPr>
        <w:rPr>
          <w:color w:val="000000"/>
        </w:rPr>
      </w:pPr>
      <w:r w:rsidRPr="00C02641">
        <w:rPr>
          <w:color w:val="000000"/>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D061903" w14:textId="77777777" w:rsidR="00A4698F" w:rsidRPr="00C02641" w:rsidRDefault="00A4698F" w:rsidP="00A4698F">
      <w:pPr>
        <w:rPr>
          <w:color w:val="000000"/>
        </w:rPr>
      </w:pPr>
    </w:p>
    <w:p w14:paraId="0DFA5857" w14:textId="77777777" w:rsidR="00A4698F" w:rsidRPr="00C02641" w:rsidRDefault="00A4698F" w:rsidP="00A4698F">
      <w:pPr>
        <w:numPr>
          <w:ilvl w:val="0"/>
          <w:numId w:val="30"/>
        </w:numPr>
        <w:rPr>
          <w:color w:val="000000"/>
        </w:rPr>
      </w:pPr>
      <w:r w:rsidRPr="00C02641">
        <w:rPr>
          <w:color w:val="000000"/>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81BC9AF" w14:textId="77777777" w:rsidR="00A4698F" w:rsidRPr="00C02641" w:rsidRDefault="00A4698F" w:rsidP="00A4698F">
      <w:pPr>
        <w:rPr>
          <w:color w:val="000000"/>
        </w:rPr>
      </w:pPr>
    </w:p>
    <w:p w14:paraId="5564CAAA" w14:textId="79888EDA" w:rsidR="00A4698F" w:rsidRPr="00C02641" w:rsidRDefault="00A4698F" w:rsidP="00A4698F">
      <w:pPr>
        <w:rPr>
          <w:color w:val="000000"/>
        </w:rPr>
      </w:pPr>
      <w:r w:rsidRPr="00C02641">
        <w:t xml:space="preserve">De lo anterior, debe resaltarse que no fue entregada información relativa a este rubro, ni hubo pronunciamiento por parte de </w:t>
      </w:r>
      <w:r w:rsidRPr="00C02641">
        <w:rPr>
          <w:color w:val="000000"/>
          <w:szCs w:val="22"/>
        </w:rPr>
        <w:t>la Comisaría de Seguridad Pública y Tránsito Municipal, no obstante de que tiene atribuciones para contar con la información; d</w:t>
      </w:r>
      <w:r w:rsidRPr="00C02641">
        <w:t xml:space="preserve">e tal circunstancia, </w:t>
      </w:r>
      <w:r w:rsidRPr="00C02641">
        <w:rPr>
          <w:color w:val="000000"/>
        </w:rPr>
        <w:t xml:space="preserve">se ordena realice el turno para correspondiente de nueva cuenta a dicha área, para efecto de que sea entregada la información </w:t>
      </w:r>
      <w:r w:rsidR="00780326" w:rsidRPr="00C02641">
        <w:rPr>
          <w:color w:val="000000"/>
        </w:rPr>
        <w:t xml:space="preserve">relativa al </w:t>
      </w:r>
      <w:r w:rsidR="00780326" w:rsidRPr="00C02641">
        <w:rPr>
          <w:szCs w:val="22"/>
        </w:rPr>
        <w:t xml:space="preserve"> Manual de Organización y Procedimientos vigente de tránsito municipal en versión digital.</w:t>
      </w:r>
    </w:p>
    <w:p w14:paraId="6737DB12" w14:textId="77777777" w:rsidR="00377B50" w:rsidRPr="00C02641" w:rsidRDefault="00377B50" w:rsidP="00D70523">
      <w:pPr>
        <w:pStyle w:val="Prrafodelista"/>
        <w:ind w:left="0" w:right="-93"/>
        <w:rPr>
          <w:rFonts w:cs="Tahoma"/>
          <w:bCs/>
          <w:szCs w:val="22"/>
        </w:rPr>
      </w:pPr>
    </w:p>
    <w:p w14:paraId="6148126B" w14:textId="14BAA27F" w:rsidR="00D70523" w:rsidRPr="00C02641" w:rsidRDefault="00D70523" w:rsidP="00D70523">
      <w:pPr>
        <w:pStyle w:val="Prrafodelista"/>
        <w:ind w:left="0" w:right="-93"/>
        <w:rPr>
          <w:color w:val="000000"/>
          <w:szCs w:val="22"/>
          <w:u w:val="single"/>
        </w:rPr>
      </w:pPr>
      <w:r w:rsidRPr="00C02641">
        <w:rPr>
          <w:rFonts w:cs="Tahoma"/>
          <w:bCs/>
          <w:szCs w:val="22"/>
          <w:u w:val="single"/>
        </w:rPr>
        <w:lastRenderedPageBreak/>
        <w:t xml:space="preserve">Por lo anterior </w:t>
      </w:r>
      <w:r w:rsidRPr="00C02641">
        <w:rPr>
          <w:szCs w:val="22"/>
          <w:u w:val="single"/>
        </w:rPr>
        <w:t xml:space="preserve">resulta procedente ordenar la entrega del documento donde conste Manual de Organización y Procedimientos de Tránsito Municipal, </w:t>
      </w:r>
      <w:r w:rsidRPr="00C02641">
        <w:rPr>
          <w:color w:val="000000"/>
          <w:szCs w:val="22"/>
          <w:u w:val="single"/>
        </w:rPr>
        <w:t>vigente al once de octubre de dos mil veinticuatro.</w:t>
      </w:r>
    </w:p>
    <w:p w14:paraId="61A4E352" w14:textId="77777777" w:rsidR="00CF425A" w:rsidRPr="00C02641" w:rsidRDefault="00CF425A" w:rsidP="00D70523">
      <w:pPr>
        <w:pStyle w:val="Prrafodelista"/>
        <w:ind w:left="0" w:right="-93"/>
        <w:rPr>
          <w:rFonts w:cs="Tahoma"/>
          <w:bCs/>
          <w:szCs w:val="22"/>
          <w:u w:val="single"/>
        </w:rPr>
      </w:pPr>
    </w:p>
    <w:p w14:paraId="07B60857" w14:textId="38DB6658" w:rsidR="00A81066" w:rsidRPr="00C02641" w:rsidRDefault="00A81066" w:rsidP="00A81066">
      <w:pPr>
        <w:pStyle w:val="Prrafodelista"/>
        <w:ind w:left="0" w:right="-93"/>
        <w:rPr>
          <w:rFonts w:cs="Tahoma"/>
          <w:bCs/>
          <w:szCs w:val="22"/>
          <w:lang w:val="es-ES"/>
        </w:rPr>
      </w:pPr>
      <w:r w:rsidRPr="00C02641">
        <w:rPr>
          <w:rFonts w:cs="Tahoma"/>
          <w:bCs/>
          <w:szCs w:val="22"/>
        </w:rPr>
        <w:t xml:space="preserve">Por cuanto hace al requerimiento marcado con el </w:t>
      </w:r>
      <w:r w:rsidRPr="00C02641">
        <w:rPr>
          <w:rFonts w:cs="Tahoma"/>
          <w:b/>
          <w:bCs/>
          <w:szCs w:val="22"/>
          <w:u w:val="single"/>
        </w:rPr>
        <w:t>número 4</w:t>
      </w:r>
      <w:r w:rsidRPr="00C02641">
        <w:rPr>
          <w:rFonts w:cs="Tahoma"/>
          <w:bCs/>
          <w:szCs w:val="22"/>
        </w:rPr>
        <w:t xml:space="preserve"> que es atinente a obtener los</w:t>
      </w:r>
      <w:r w:rsidRPr="00C02641">
        <w:rPr>
          <w:szCs w:val="22"/>
        </w:rPr>
        <w:t xml:space="preserve"> recibos de nómina de todas las policías de tránsito digitalizados de la segunda quincena de septiembre de 2024, debe destacarse que </w:t>
      </w:r>
      <w:r w:rsidR="00831DFE" w:rsidRPr="00C02641">
        <w:rPr>
          <w:b/>
          <w:szCs w:val="22"/>
        </w:rPr>
        <w:t>EL SUJETO OBLIGADO</w:t>
      </w:r>
      <w:r w:rsidR="00831DFE" w:rsidRPr="00C02641">
        <w:rPr>
          <w:szCs w:val="22"/>
        </w:rPr>
        <w:t xml:space="preserve"> </w:t>
      </w:r>
      <w:r w:rsidRPr="00C02641">
        <w:rPr>
          <w:szCs w:val="22"/>
        </w:rPr>
        <w:t xml:space="preserve">hace entrega de un ad-hoc que </w:t>
      </w:r>
      <w:r w:rsidRPr="00C02641">
        <w:rPr>
          <w:rFonts w:cs="Tahoma"/>
          <w:bCs/>
          <w:szCs w:val="22"/>
          <w:lang w:val="es-ES"/>
        </w:rPr>
        <w:t>contiene una relación de personas con calidad de policías, con los rubros de días pagados, periodo, fecha de adscripción, nombre completo, puesto y sueldo, como se advierte a continuación:</w:t>
      </w:r>
    </w:p>
    <w:p w14:paraId="6D6AACCC" w14:textId="77777777" w:rsidR="00A81066" w:rsidRPr="00C02641" w:rsidRDefault="00A81066" w:rsidP="00A81066">
      <w:pPr>
        <w:autoSpaceDE w:val="0"/>
        <w:autoSpaceDN w:val="0"/>
        <w:adjustRightInd w:val="0"/>
        <w:ind w:right="-28"/>
        <w:rPr>
          <w:rFonts w:cs="Tahoma"/>
          <w:bCs/>
          <w:szCs w:val="22"/>
          <w:lang w:val="es-ES"/>
        </w:rPr>
      </w:pPr>
    </w:p>
    <w:p w14:paraId="418C658E" w14:textId="02EA9E55" w:rsidR="00C93CEF" w:rsidRPr="00C02641" w:rsidRDefault="00A81066" w:rsidP="00A81066">
      <w:pPr>
        <w:pStyle w:val="Prrafodelista"/>
        <w:ind w:left="0" w:right="-93"/>
        <w:jc w:val="center"/>
        <w:rPr>
          <w:rFonts w:cs="Tahoma"/>
          <w:bCs/>
          <w:szCs w:val="22"/>
        </w:rPr>
      </w:pPr>
      <w:r w:rsidRPr="00C02641">
        <w:rPr>
          <w:noProof/>
          <w:lang w:eastAsia="es-MX"/>
          <w14:ligatures w14:val="standardContextual"/>
        </w:rPr>
        <w:drawing>
          <wp:inline distT="0" distB="0" distL="0" distR="0" wp14:anchorId="7DC8C7D1" wp14:editId="719A1B93">
            <wp:extent cx="3533140" cy="38378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58968" cy="3865952"/>
                    </a:xfrm>
                    <a:prstGeom prst="rect">
                      <a:avLst/>
                    </a:prstGeom>
                  </pic:spPr>
                </pic:pic>
              </a:graphicData>
            </a:graphic>
          </wp:inline>
        </w:drawing>
      </w:r>
    </w:p>
    <w:p w14:paraId="3CF767F5" w14:textId="77777777" w:rsidR="00831DFE" w:rsidRPr="00C02641" w:rsidRDefault="00831DFE" w:rsidP="00A81066">
      <w:pPr>
        <w:pStyle w:val="Prrafodelista"/>
        <w:ind w:left="0" w:right="-93"/>
        <w:rPr>
          <w:rFonts w:cs="Tahoma"/>
          <w:bCs/>
          <w:szCs w:val="22"/>
        </w:rPr>
      </w:pPr>
    </w:p>
    <w:p w14:paraId="6D4061DA" w14:textId="0700793F" w:rsidR="00C93CEF" w:rsidRPr="00C02641" w:rsidRDefault="00A81066" w:rsidP="00A81066">
      <w:pPr>
        <w:pStyle w:val="Prrafodelista"/>
        <w:ind w:left="0" w:right="-93"/>
        <w:rPr>
          <w:rFonts w:cs="Tahoma"/>
          <w:bCs/>
          <w:szCs w:val="22"/>
        </w:rPr>
      </w:pPr>
      <w:r w:rsidRPr="00C02641">
        <w:rPr>
          <w:rFonts w:cs="Tahoma"/>
          <w:bCs/>
          <w:szCs w:val="22"/>
        </w:rPr>
        <w:lastRenderedPageBreak/>
        <w:t xml:space="preserve">No obstante, ello, esta entrega de información no cumple con la solicitud de información, pues </w:t>
      </w:r>
      <w:r w:rsidR="006F0B83" w:rsidRPr="00C02641">
        <w:rPr>
          <w:rFonts w:cs="Tahoma"/>
          <w:b/>
          <w:bCs/>
          <w:szCs w:val="22"/>
        </w:rPr>
        <w:t xml:space="preserve">LA PARTE RECURRENTE </w:t>
      </w:r>
      <w:r w:rsidRPr="00C02641">
        <w:rPr>
          <w:rFonts w:cs="Tahoma"/>
          <w:bCs/>
          <w:szCs w:val="22"/>
        </w:rPr>
        <w:t xml:space="preserve">solicitó </w:t>
      </w:r>
      <w:r w:rsidRPr="00C02641">
        <w:rPr>
          <w:szCs w:val="22"/>
        </w:rPr>
        <w:t>recibos de nómina</w:t>
      </w:r>
      <w:r w:rsidR="00CD1259" w:rsidRPr="00C02641">
        <w:rPr>
          <w:szCs w:val="22"/>
        </w:rPr>
        <w:t>, el cual al respecto se tiene lo siguiente.</w:t>
      </w:r>
    </w:p>
    <w:p w14:paraId="72959D20" w14:textId="77777777" w:rsidR="00C93CEF" w:rsidRPr="00C02641" w:rsidRDefault="00C93CEF" w:rsidP="00FC53BE">
      <w:pPr>
        <w:pStyle w:val="Prrafodelista"/>
        <w:ind w:left="0" w:right="-93"/>
        <w:rPr>
          <w:rFonts w:cs="Tahoma"/>
          <w:bCs/>
          <w:szCs w:val="22"/>
        </w:rPr>
      </w:pPr>
    </w:p>
    <w:p w14:paraId="5CF09129" w14:textId="5BF61897" w:rsidR="00CD1259" w:rsidRPr="00C02641" w:rsidRDefault="00CD1259" w:rsidP="00CD1259">
      <w:pPr>
        <w:widowControl w:val="0"/>
        <w:autoSpaceDE w:val="0"/>
        <w:autoSpaceDN w:val="0"/>
        <w:adjustRightInd w:val="0"/>
        <w:contextualSpacing/>
      </w:pPr>
      <w:r w:rsidRPr="00C02641">
        <w:t>Al respecto, el artículo 4°, fracción VI, de la Ley del Trabajo de los Servidores Públicos del Estado y Municipios, precisa que son servidores públicos, todas las personas físicas que preste a una institución pública un trabajo personal subordinado, mediante el pago de un sueldo.</w:t>
      </w:r>
    </w:p>
    <w:p w14:paraId="13FDBB06" w14:textId="77777777" w:rsidR="00CD1259" w:rsidRPr="00C02641" w:rsidRDefault="00CD1259" w:rsidP="00CD1259">
      <w:pPr>
        <w:widowControl w:val="0"/>
        <w:autoSpaceDE w:val="0"/>
        <w:autoSpaceDN w:val="0"/>
        <w:adjustRightInd w:val="0"/>
        <w:contextualSpacing/>
        <w:rPr>
          <w:color w:val="FF0000"/>
        </w:rPr>
      </w:pPr>
    </w:p>
    <w:p w14:paraId="07FC8297" w14:textId="77777777" w:rsidR="00CD1259" w:rsidRPr="00C02641" w:rsidRDefault="00CD1259" w:rsidP="00CD1259">
      <w:pPr>
        <w:widowControl w:val="0"/>
        <w:autoSpaceDE w:val="0"/>
        <w:autoSpaceDN w:val="0"/>
        <w:adjustRightInd w:val="0"/>
        <w:contextualSpacing/>
      </w:pPr>
      <w:r w:rsidRPr="00C02641">
        <w:t xml:space="preserve"> Además, es necesario traer a colación el artículo 147 de la Ley referida establece que los trabajadores al servicio del Estado recibirán una remuneración adecuada e irrenunciable por el desempeño de su empleo, cargo o comisión, que será determinada en el presupuesto de egresos que corresponda.</w:t>
      </w:r>
    </w:p>
    <w:p w14:paraId="7D2A912D" w14:textId="77777777" w:rsidR="00CD1259" w:rsidRPr="00C02641" w:rsidRDefault="00CD1259" w:rsidP="00CD1259">
      <w:pPr>
        <w:widowControl w:val="0"/>
        <w:autoSpaceDE w:val="0"/>
        <w:autoSpaceDN w:val="0"/>
        <w:adjustRightInd w:val="0"/>
        <w:contextualSpacing/>
        <w:rPr>
          <w:color w:val="FF0000"/>
        </w:rPr>
      </w:pPr>
    </w:p>
    <w:p w14:paraId="65105FA2" w14:textId="77777777" w:rsidR="00CD1259" w:rsidRPr="00C02641" w:rsidRDefault="00CD1259" w:rsidP="00CD1259">
      <w:pPr>
        <w:widowControl w:val="0"/>
        <w:autoSpaceDE w:val="0"/>
        <w:autoSpaceDN w:val="0"/>
        <w:adjustRightInd w:val="0"/>
        <w:contextualSpacing/>
      </w:pPr>
      <w:r w:rsidRPr="00C02641">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4031C675" w14:textId="77777777" w:rsidR="00CD1259" w:rsidRPr="00C02641" w:rsidRDefault="00CD1259" w:rsidP="00CD1259">
      <w:pPr>
        <w:widowControl w:val="0"/>
        <w:autoSpaceDE w:val="0"/>
        <w:autoSpaceDN w:val="0"/>
        <w:adjustRightInd w:val="0"/>
        <w:contextualSpacing/>
      </w:pPr>
    </w:p>
    <w:p w14:paraId="509752F7" w14:textId="77777777" w:rsidR="00CD1259" w:rsidRPr="00C02641" w:rsidRDefault="00CD1259" w:rsidP="00CD1259">
      <w:pPr>
        <w:widowControl w:val="0"/>
        <w:autoSpaceDE w:val="0"/>
        <w:autoSpaceDN w:val="0"/>
        <w:adjustRightInd w:val="0"/>
        <w:contextualSpacing/>
        <w:rPr>
          <w:b/>
          <w:bCs/>
        </w:rPr>
      </w:pPr>
      <w:r w:rsidRPr="00C02641">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C02641">
        <w:rPr>
          <w:b/>
          <w:bCs/>
        </w:rPr>
        <w:t>las remuneraciones brutas y netas de todos los servidores públicos, que incluya todas las percepciones, entre las cuales, se encuentran los sueldos, prestaciones, gratificaciones, primas, comisiones, dietas, bonos, estímulos, ingresos, nombre</w:t>
      </w:r>
      <w:r w:rsidRPr="00C02641">
        <w:rPr>
          <w:b/>
          <w:bCs/>
          <w:u w:val="single"/>
        </w:rPr>
        <w:t>,</w:t>
      </w:r>
      <w:r w:rsidRPr="00C02641">
        <w:rPr>
          <w:b/>
          <w:bCs/>
        </w:rPr>
        <w:t xml:space="preserve"> entre otros.</w:t>
      </w:r>
    </w:p>
    <w:p w14:paraId="5856AD1D" w14:textId="77777777" w:rsidR="00CD1259" w:rsidRPr="00C02641" w:rsidRDefault="00CD1259" w:rsidP="00CD1259">
      <w:pPr>
        <w:widowControl w:val="0"/>
        <w:autoSpaceDE w:val="0"/>
        <w:autoSpaceDN w:val="0"/>
        <w:adjustRightInd w:val="0"/>
        <w:contextualSpacing/>
        <w:rPr>
          <w:color w:val="FF0000"/>
        </w:rPr>
      </w:pPr>
    </w:p>
    <w:p w14:paraId="103C1425" w14:textId="77777777" w:rsidR="00CD1259" w:rsidRPr="00C02641" w:rsidRDefault="00CD1259" w:rsidP="00CD1259">
      <w:pPr>
        <w:autoSpaceDE w:val="0"/>
        <w:autoSpaceDN w:val="0"/>
        <w:adjustRightInd w:val="0"/>
        <w:contextualSpacing/>
      </w:pPr>
      <w:r w:rsidRPr="00C02641">
        <w:lastRenderedPageBreak/>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C02641">
        <w:rPr>
          <w:b/>
          <w:bCs/>
        </w:rPr>
        <w:t xml:space="preserve">recibos de pago de salarios o las constancias documentales del pago de sueldos, </w:t>
      </w:r>
      <w:r w:rsidRPr="00C02641">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6BDD846A" w14:textId="77777777" w:rsidR="00CD1259" w:rsidRPr="00C02641" w:rsidRDefault="00CD1259" w:rsidP="00CD1259">
      <w:pPr>
        <w:autoSpaceDE w:val="0"/>
        <w:autoSpaceDN w:val="0"/>
        <w:adjustRightInd w:val="0"/>
        <w:contextualSpacing/>
      </w:pPr>
    </w:p>
    <w:p w14:paraId="2C2DC075" w14:textId="3CEEBFB9" w:rsidR="00CD1259" w:rsidRPr="00C02641" w:rsidRDefault="00CD1259" w:rsidP="00CD1259">
      <w:pPr>
        <w:widowControl w:val="0"/>
        <w:autoSpaceDE w:val="0"/>
        <w:autoSpaceDN w:val="0"/>
        <w:adjustRightInd w:val="0"/>
        <w:contextualSpacing/>
      </w:pPr>
      <w:r w:rsidRPr="00C02641">
        <w:t xml:space="preserve">Lo anterior, toma sustento en la Tesis aislada número I.6o.T.154 L (10a.), emitida por los Tribunales Colegiados de Circuito, publicada el abril de dos mil dieciséis, en la Gaceta del Semanario Judicial de la Federación, en su Libro 29, Tomo III, de la cual se desprende </w:t>
      </w:r>
      <w:r w:rsidRPr="00C02641">
        <w:rPr>
          <w:b/>
          <w:bCs/>
        </w:rPr>
        <w:t xml:space="preserve">que en materia burocrática </w:t>
      </w:r>
      <w:r w:rsidRPr="00C02641">
        <w:rPr>
          <w:b/>
          <w:bCs/>
          <w:u w:val="single"/>
        </w:rPr>
        <w:t xml:space="preserve">los recibos de pago </w:t>
      </w:r>
      <w:r w:rsidRPr="00C02641">
        <w:rPr>
          <w:b/>
          <w:bCs/>
        </w:rPr>
        <w:t>acreditan los conceptos y montos que en ellos se insertan,</w:t>
      </w:r>
      <w:r w:rsidRPr="00C02641">
        <w:t xml:space="preserve"> y constituyen prueba para demostrar las percepciones y montos que reciben los servidores públicos.</w:t>
      </w:r>
    </w:p>
    <w:p w14:paraId="2E3DEA82" w14:textId="5390603E" w:rsidR="00CD1259" w:rsidRPr="00C02641" w:rsidRDefault="00CD1259" w:rsidP="00CD1259">
      <w:pPr>
        <w:widowControl w:val="0"/>
        <w:autoSpaceDE w:val="0"/>
        <w:autoSpaceDN w:val="0"/>
        <w:adjustRightInd w:val="0"/>
        <w:contextualSpacing/>
      </w:pPr>
    </w:p>
    <w:p w14:paraId="64C909D5" w14:textId="45604DD9" w:rsidR="00CD1259" w:rsidRPr="00C02641" w:rsidRDefault="00CD1259" w:rsidP="00CD1259">
      <w:pPr>
        <w:widowControl w:val="0"/>
        <w:autoSpaceDE w:val="0"/>
        <w:autoSpaceDN w:val="0"/>
        <w:adjustRightInd w:val="0"/>
        <w:contextualSpacing/>
      </w:pPr>
      <w:r w:rsidRPr="00C02641">
        <w:t xml:space="preserve">Por lo anterior existe obligatoriedad para que </w:t>
      </w:r>
      <w:r w:rsidR="006F0B83" w:rsidRPr="00C02641">
        <w:rPr>
          <w:b/>
        </w:rPr>
        <w:t>EL SUJETO OBLIGADO</w:t>
      </w:r>
      <w:r w:rsidR="006F0B83" w:rsidRPr="00C02641">
        <w:t xml:space="preserve"> </w:t>
      </w:r>
      <w:r w:rsidRPr="00C02641">
        <w:t xml:space="preserve">cuente con los recibos de nómina solicitados y por ende se ordena la </w:t>
      </w:r>
      <w:r w:rsidR="00873B1A" w:rsidRPr="00C02641">
        <w:t>entrega de</w:t>
      </w:r>
      <w:r w:rsidRPr="00C02641">
        <w:t xml:space="preserve"> los recibos de nómina de la </w:t>
      </w:r>
      <w:r w:rsidRPr="00C02641">
        <w:rPr>
          <w:szCs w:val="22"/>
        </w:rPr>
        <w:t>segunda quincena de septiembre de 2024</w:t>
      </w:r>
      <w:r w:rsidR="00873B1A" w:rsidRPr="00C02641">
        <w:rPr>
          <w:szCs w:val="22"/>
        </w:rPr>
        <w:t xml:space="preserve"> de todas las policías de tránsito del Ayuntamiento de Tianguistenco.</w:t>
      </w:r>
    </w:p>
    <w:p w14:paraId="62EBD211" w14:textId="77777777" w:rsidR="00C93CEF" w:rsidRPr="00C02641" w:rsidRDefault="00C93CEF" w:rsidP="00FC53BE">
      <w:pPr>
        <w:pStyle w:val="Prrafodelista"/>
        <w:ind w:left="0" w:right="-93"/>
        <w:rPr>
          <w:rFonts w:cs="Tahoma"/>
          <w:bCs/>
          <w:szCs w:val="22"/>
        </w:rPr>
      </w:pPr>
    </w:p>
    <w:p w14:paraId="171D4B37" w14:textId="46E4B718" w:rsidR="002144EF" w:rsidRPr="00C02641" w:rsidRDefault="00873B1A" w:rsidP="002144EF">
      <w:pPr>
        <w:pStyle w:val="Prrafodelista"/>
        <w:ind w:left="0" w:right="-93"/>
        <w:rPr>
          <w:color w:val="000000" w:themeColor="text1"/>
        </w:rPr>
      </w:pPr>
      <w:r w:rsidRPr="00C02641">
        <w:rPr>
          <w:rFonts w:cs="Tahoma"/>
          <w:bCs/>
          <w:szCs w:val="22"/>
        </w:rPr>
        <w:t xml:space="preserve">Ahora bien, relativo a los </w:t>
      </w:r>
      <w:r w:rsidRPr="00C02641">
        <w:rPr>
          <w:rFonts w:cs="Tahoma"/>
          <w:b/>
          <w:bCs/>
          <w:szCs w:val="22"/>
        </w:rPr>
        <w:t>puntos 5 y 6</w:t>
      </w:r>
      <w:r w:rsidRPr="00C02641">
        <w:rPr>
          <w:rFonts w:cs="Tahoma"/>
          <w:bCs/>
          <w:szCs w:val="22"/>
        </w:rPr>
        <w:t xml:space="preserve"> en los que se solicita la </w:t>
      </w:r>
      <w:r w:rsidRPr="00C02641">
        <w:rPr>
          <w:rFonts w:cs="Tahoma"/>
          <w:b/>
          <w:szCs w:val="22"/>
        </w:rPr>
        <w:t>ca</w:t>
      </w:r>
      <w:r w:rsidRPr="00C02641">
        <w:rPr>
          <w:b/>
          <w:szCs w:val="22"/>
        </w:rPr>
        <w:t>ntidad de infracciones que han realizados desde el 1 de enero de 2022 al 11 de octubre de 2024</w:t>
      </w:r>
      <w:r w:rsidRPr="00C02641">
        <w:rPr>
          <w:szCs w:val="22"/>
        </w:rPr>
        <w:t>, así como el Monto de recaudación y en que se ha invertido ese recurso</w:t>
      </w:r>
      <w:r w:rsidR="002144EF" w:rsidRPr="00C02641">
        <w:rPr>
          <w:szCs w:val="22"/>
        </w:rPr>
        <w:t>; r</w:t>
      </w:r>
      <w:r w:rsidR="002144EF" w:rsidRPr="00C02641">
        <w:rPr>
          <w:color w:val="000000" w:themeColor="text1"/>
        </w:rPr>
        <w:t>esulta necesario traer a contexto la Ley Orgánica Municipal del Estado de México</w:t>
      </w:r>
      <w:r w:rsidR="002144EF" w:rsidRPr="00C02641">
        <w:rPr>
          <w:rStyle w:val="Refdenotaalpie"/>
          <w:color w:val="000000" w:themeColor="text1"/>
        </w:rPr>
        <w:footnoteReference w:id="2"/>
      </w:r>
      <w:r w:rsidR="002144EF" w:rsidRPr="00C02641">
        <w:rPr>
          <w:color w:val="000000" w:themeColor="text1"/>
        </w:rPr>
        <w:t xml:space="preserve">, la cual señala: </w:t>
      </w:r>
    </w:p>
    <w:p w14:paraId="59DB473C" w14:textId="77777777" w:rsidR="002144EF" w:rsidRPr="00C02641" w:rsidRDefault="002144EF" w:rsidP="002144EF">
      <w:pPr>
        <w:rPr>
          <w:color w:val="000000" w:themeColor="text1"/>
        </w:rPr>
      </w:pPr>
    </w:p>
    <w:p w14:paraId="4C48A2DC" w14:textId="77777777" w:rsidR="002144EF" w:rsidRPr="00C02641" w:rsidRDefault="002144EF" w:rsidP="006F0B83">
      <w:pPr>
        <w:pStyle w:val="Puesto"/>
        <w:rPr>
          <w:b/>
        </w:rPr>
      </w:pPr>
      <w:r w:rsidRPr="00C02641">
        <w:rPr>
          <w:b/>
        </w:rPr>
        <w:t>“Artículo 48.- La persona titular de la presidencia municipal tiene las siguientes atribuciones:</w:t>
      </w:r>
    </w:p>
    <w:p w14:paraId="199CB880" w14:textId="77777777" w:rsidR="002144EF" w:rsidRPr="00C02641" w:rsidRDefault="002144EF" w:rsidP="002144EF">
      <w:pPr>
        <w:tabs>
          <w:tab w:val="left" w:pos="851"/>
        </w:tabs>
        <w:ind w:left="851" w:right="901"/>
        <w:rPr>
          <w:rFonts w:cs="Arial"/>
          <w:b/>
          <w:i/>
          <w:szCs w:val="22"/>
        </w:rPr>
      </w:pPr>
      <w:r w:rsidRPr="00C02641">
        <w:rPr>
          <w:rFonts w:cs="Arial"/>
          <w:i/>
          <w:szCs w:val="22"/>
        </w:rPr>
        <w:t>…</w:t>
      </w:r>
    </w:p>
    <w:p w14:paraId="2C5ED387" w14:textId="77777777" w:rsidR="002144EF" w:rsidRPr="00C02641" w:rsidRDefault="002144EF" w:rsidP="006F0B83">
      <w:pPr>
        <w:pStyle w:val="Puesto"/>
      </w:pPr>
      <w:r w:rsidRPr="00C02641">
        <w:t xml:space="preserve">XII. </w:t>
      </w:r>
      <w:r w:rsidRPr="00C02641">
        <w:rPr>
          <w:b/>
        </w:rPr>
        <w:t>Tener bajo su mando los cuerpos</w:t>
      </w:r>
      <w:r w:rsidRPr="00C02641">
        <w:t xml:space="preserve"> de seguridad pública, </w:t>
      </w:r>
      <w:r w:rsidRPr="00C02641">
        <w:rPr>
          <w:b/>
        </w:rPr>
        <w:t>tránsito</w:t>
      </w:r>
      <w:r w:rsidRPr="00C02641">
        <w:t xml:space="preserve"> y bomberos municipales, en los términos del capítulo octavo, del título cuarto de esta Ley;</w:t>
      </w:r>
    </w:p>
    <w:p w14:paraId="4CE5B164" w14:textId="77777777" w:rsidR="002144EF" w:rsidRPr="00C02641" w:rsidRDefault="002144EF" w:rsidP="006F0B83">
      <w:pPr>
        <w:pStyle w:val="Puesto"/>
      </w:pPr>
      <w:r w:rsidRPr="00C02641">
        <w:t>…</w:t>
      </w:r>
    </w:p>
    <w:p w14:paraId="22D330E2" w14:textId="77777777" w:rsidR="002144EF" w:rsidRPr="00C02641" w:rsidRDefault="002144EF" w:rsidP="002144EF">
      <w:pPr>
        <w:tabs>
          <w:tab w:val="left" w:pos="851"/>
        </w:tabs>
        <w:ind w:left="851" w:right="901"/>
        <w:rPr>
          <w:rFonts w:cs="Arial"/>
          <w:b/>
          <w:i/>
          <w:szCs w:val="22"/>
        </w:rPr>
      </w:pPr>
    </w:p>
    <w:p w14:paraId="1B0702A1" w14:textId="77777777" w:rsidR="002144EF" w:rsidRPr="00C02641" w:rsidRDefault="002144EF" w:rsidP="006F0B83">
      <w:pPr>
        <w:pStyle w:val="Puesto"/>
      </w:pPr>
      <w:r w:rsidRPr="00C02641">
        <w:rPr>
          <w:b/>
        </w:rPr>
        <w:t>Artículo 125.- Los municipios tendrán a su cargo la prestación, explotación, administración y conservación de los servicios públicos municipales</w:t>
      </w:r>
      <w:r w:rsidRPr="00C02641">
        <w:t>, considerándose enunciativa y no limitativamente, los siguientes:</w:t>
      </w:r>
    </w:p>
    <w:p w14:paraId="76FC9AA0" w14:textId="77777777" w:rsidR="002144EF" w:rsidRPr="00C02641" w:rsidRDefault="002144EF" w:rsidP="006F0B83">
      <w:pPr>
        <w:pStyle w:val="Puesto"/>
      </w:pPr>
      <w:r w:rsidRPr="00C02641">
        <w:t>…</w:t>
      </w:r>
    </w:p>
    <w:p w14:paraId="53C4D88C" w14:textId="77777777" w:rsidR="002144EF" w:rsidRPr="00C02641" w:rsidRDefault="002144EF" w:rsidP="006F0B83">
      <w:pPr>
        <w:pStyle w:val="Puesto"/>
        <w:rPr>
          <w:b/>
        </w:rPr>
      </w:pPr>
      <w:r w:rsidRPr="00C02641">
        <w:rPr>
          <w:b/>
        </w:rPr>
        <w:t>VIII. Seguridad pública y tránsito;</w:t>
      </w:r>
    </w:p>
    <w:p w14:paraId="41B44668" w14:textId="77777777" w:rsidR="002144EF" w:rsidRPr="00C02641" w:rsidRDefault="002144EF" w:rsidP="006F0B83">
      <w:pPr>
        <w:pStyle w:val="Puesto"/>
      </w:pPr>
      <w:r w:rsidRPr="00C02641">
        <w:t>…</w:t>
      </w:r>
    </w:p>
    <w:p w14:paraId="3BFDCB90" w14:textId="77777777" w:rsidR="002144EF" w:rsidRPr="00C02641" w:rsidRDefault="002144EF" w:rsidP="002144EF">
      <w:pPr>
        <w:tabs>
          <w:tab w:val="left" w:pos="851"/>
        </w:tabs>
        <w:ind w:left="851" w:right="901"/>
        <w:rPr>
          <w:rFonts w:cs="Arial"/>
          <w:b/>
          <w:i/>
          <w:szCs w:val="22"/>
        </w:rPr>
      </w:pPr>
    </w:p>
    <w:p w14:paraId="12772D9B" w14:textId="77777777" w:rsidR="002144EF" w:rsidRPr="00C02641" w:rsidRDefault="002144EF" w:rsidP="006F0B83">
      <w:pPr>
        <w:pStyle w:val="Puesto"/>
      </w:pPr>
      <w:r w:rsidRPr="00C02641">
        <w:rPr>
          <w:b/>
        </w:rPr>
        <w:t>Artículo 126.-</w:t>
      </w:r>
      <w:r w:rsidRPr="00C02641">
        <w:t xml:space="preserve"> La </w:t>
      </w:r>
      <w:r w:rsidRPr="00C02641">
        <w:rPr>
          <w:b/>
        </w:rPr>
        <w:t xml:space="preserve">prestación de los servicios públicos deberá realizarse por los ayuntamientos, </w:t>
      </w:r>
      <w:r w:rsidRPr="00C02641">
        <w:t xml:space="preserve">sus unidades administrativas y organismos auxiliares, quienes podrán coordinarse con el Estado o con otros municipios para la eficacia en su prestación. </w:t>
      </w:r>
    </w:p>
    <w:p w14:paraId="011D4211" w14:textId="77777777" w:rsidR="002144EF" w:rsidRPr="00C02641" w:rsidRDefault="002144EF" w:rsidP="006F0B83">
      <w:pPr>
        <w:pStyle w:val="Puesto"/>
      </w:pPr>
      <w:r w:rsidRPr="00C02641">
        <w:rPr>
          <w:b/>
        </w:rPr>
        <w:t>Podrá concesionarse a terceros la prestación de servicios públicos</w:t>
      </w:r>
      <w:r w:rsidRPr="00C02641">
        <w:t xml:space="preserve"> municipales, </w:t>
      </w:r>
      <w:r w:rsidRPr="00C02641">
        <w:rPr>
          <w:b/>
        </w:rPr>
        <w:t>a excepción de los de Seguridad Pública y Tránsito</w:t>
      </w:r>
      <w:r w:rsidRPr="00C02641">
        <w:t>, prefiriéndose en igualdad de circunstancias a vecinos del municipio.</w:t>
      </w:r>
    </w:p>
    <w:p w14:paraId="5A7C46D6" w14:textId="77777777" w:rsidR="002144EF" w:rsidRPr="00C02641" w:rsidRDefault="002144EF" w:rsidP="002144EF">
      <w:pPr>
        <w:tabs>
          <w:tab w:val="left" w:pos="851"/>
        </w:tabs>
        <w:ind w:left="851" w:right="901"/>
      </w:pPr>
    </w:p>
    <w:p w14:paraId="6CB67694" w14:textId="77777777" w:rsidR="002144EF" w:rsidRPr="00C02641" w:rsidRDefault="002144EF" w:rsidP="006F0B83">
      <w:pPr>
        <w:pStyle w:val="Puesto"/>
        <w:jc w:val="center"/>
        <w:rPr>
          <w:b/>
        </w:rPr>
      </w:pPr>
      <w:r w:rsidRPr="00C02641">
        <w:rPr>
          <w:b/>
        </w:rPr>
        <w:t>CAPITULO OCTAVO</w:t>
      </w:r>
    </w:p>
    <w:p w14:paraId="2EEFF438" w14:textId="77777777" w:rsidR="002144EF" w:rsidRPr="00C02641" w:rsidRDefault="002144EF" w:rsidP="006F0B83">
      <w:pPr>
        <w:pStyle w:val="Puesto"/>
        <w:jc w:val="center"/>
        <w:rPr>
          <w:b/>
        </w:rPr>
      </w:pPr>
      <w:r w:rsidRPr="00C02641">
        <w:rPr>
          <w:b/>
        </w:rPr>
        <w:t>De los Cuerpos de Seguridad Pública y Tránsito</w:t>
      </w:r>
    </w:p>
    <w:p w14:paraId="4678C3E9" w14:textId="77777777" w:rsidR="002144EF" w:rsidRPr="00C02641" w:rsidRDefault="002144EF" w:rsidP="002144EF">
      <w:pPr>
        <w:tabs>
          <w:tab w:val="left" w:pos="851"/>
        </w:tabs>
        <w:ind w:left="851" w:right="901"/>
        <w:rPr>
          <w:rFonts w:cs="Arial"/>
          <w:i/>
          <w:szCs w:val="22"/>
        </w:rPr>
      </w:pPr>
    </w:p>
    <w:p w14:paraId="2200AAFF" w14:textId="77777777" w:rsidR="002144EF" w:rsidRPr="00C02641" w:rsidRDefault="002144EF" w:rsidP="006F0B83">
      <w:pPr>
        <w:pStyle w:val="Puesto"/>
      </w:pPr>
      <w:r w:rsidRPr="00C02641">
        <w:rPr>
          <w:b/>
        </w:rPr>
        <w:t xml:space="preserve">Artículo 142. Las funciones de seguridad pública del municipio en su respectivo ámbito de competencia, estarán a cargo de un Director de Seguridad Pública Municipal o su equivalente, </w:t>
      </w:r>
      <w:r w:rsidRPr="00C02641">
        <w:t xml:space="preserve">el cual deberá ser nombrado en los términos y requisitos establecidos en la Ley de Seguridad del Estado de México. </w:t>
      </w:r>
    </w:p>
    <w:p w14:paraId="0EACBAF4" w14:textId="77777777" w:rsidR="002144EF" w:rsidRPr="00C02641" w:rsidRDefault="002144EF" w:rsidP="002144EF">
      <w:pPr>
        <w:tabs>
          <w:tab w:val="left" w:pos="851"/>
        </w:tabs>
        <w:ind w:left="851" w:right="901"/>
        <w:rPr>
          <w:rFonts w:cs="Arial"/>
          <w:i/>
          <w:szCs w:val="22"/>
        </w:rPr>
      </w:pPr>
    </w:p>
    <w:p w14:paraId="138CCC9A" w14:textId="77777777" w:rsidR="002144EF" w:rsidRPr="00C02641" w:rsidRDefault="002144EF" w:rsidP="006F0B83">
      <w:pPr>
        <w:pStyle w:val="Puesto"/>
      </w:pPr>
      <w:r w:rsidRPr="00C02641">
        <w:rPr>
          <w:b/>
        </w:rPr>
        <w:t xml:space="preserve">En cada municipio se deberán integrar cuerpos de seguridad pública, de búsqueda de personas, de bomberos y, en su caso, de tránsito, </w:t>
      </w:r>
      <w:r w:rsidRPr="00C02641">
        <w:t xml:space="preserve">estos servidores públicos preferentemente serán vecinos del municipio, de los cuales el presidente municipal será el jefe inmediato.” </w:t>
      </w:r>
    </w:p>
    <w:p w14:paraId="1B91FEFF" w14:textId="77777777" w:rsidR="002144EF" w:rsidRPr="00C02641" w:rsidRDefault="002144EF" w:rsidP="006F0B83">
      <w:pPr>
        <w:pStyle w:val="Puesto"/>
        <w:rPr>
          <w:b/>
        </w:rPr>
      </w:pPr>
      <w:r w:rsidRPr="00C02641">
        <w:rPr>
          <w:b/>
        </w:rPr>
        <w:t xml:space="preserve">(Énfasis añadido) </w:t>
      </w:r>
    </w:p>
    <w:p w14:paraId="4AF04850" w14:textId="77777777" w:rsidR="002144EF" w:rsidRPr="00C02641" w:rsidRDefault="002144EF" w:rsidP="002144EF">
      <w:pPr>
        <w:tabs>
          <w:tab w:val="left" w:pos="851"/>
        </w:tabs>
        <w:ind w:right="901"/>
        <w:rPr>
          <w:rFonts w:cs="Arial"/>
          <w:b/>
          <w:i/>
          <w:szCs w:val="22"/>
        </w:rPr>
      </w:pPr>
    </w:p>
    <w:p w14:paraId="7F13106E" w14:textId="3A83657B" w:rsidR="002144EF" w:rsidRPr="00C02641" w:rsidRDefault="002144EF" w:rsidP="002144EF">
      <w:pPr>
        <w:ind w:left="720" w:hanging="720"/>
        <w:rPr>
          <w:color w:val="000000" w:themeColor="text1"/>
        </w:rPr>
      </w:pPr>
      <w:r w:rsidRPr="00C02641">
        <w:rPr>
          <w:color w:val="000000" w:themeColor="text1"/>
        </w:rPr>
        <w:t xml:space="preserve">Por su parte, el Bando de Gobierno del Municipio de </w:t>
      </w:r>
      <w:r w:rsidR="00F20E7A" w:rsidRPr="00C02641">
        <w:rPr>
          <w:color w:val="000000" w:themeColor="text1"/>
        </w:rPr>
        <w:t>Tianguistenco</w:t>
      </w:r>
      <w:r w:rsidRPr="00C02641">
        <w:rPr>
          <w:color w:val="000000" w:themeColor="text1"/>
        </w:rPr>
        <w:t xml:space="preserve"> 2024, dispone: </w:t>
      </w:r>
    </w:p>
    <w:p w14:paraId="196A5755" w14:textId="77777777" w:rsidR="002144EF" w:rsidRPr="00C02641" w:rsidRDefault="002144EF" w:rsidP="002144EF">
      <w:pPr>
        <w:rPr>
          <w:color w:val="000000" w:themeColor="text1"/>
        </w:rPr>
      </w:pPr>
    </w:p>
    <w:p w14:paraId="725CCD17" w14:textId="13965C28" w:rsidR="00F20E7A" w:rsidRPr="00C02641" w:rsidRDefault="00F20E7A" w:rsidP="006F0B83">
      <w:pPr>
        <w:pStyle w:val="Puesto"/>
        <w:jc w:val="center"/>
        <w:rPr>
          <w:b/>
        </w:rPr>
      </w:pPr>
      <w:r w:rsidRPr="00C02641">
        <w:rPr>
          <w:b/>
        </w:rPr>
        <w:t>Capítulo II. De las Atribuciones en Materia de</w:t>
      </w:r>
    </w:p>
    <w:p w14:paraId="6D34D3BA" w14:textId="77777777" w:rsidR="00F20E7A" w:rsidRPr="00C02641" w:rsidRDefault="00F20E7A" w:rsidP="006F0B83">
      <w:pPr>
        <w:pStyle w:val="Puesto"/>
        <w:jc w:val="center"/>
        <w:rPr>
          <w:b/>
        </w:rPr>
      </w:pPr>
      <w:r w:rsidRPr="00C02641">
        <w:rPr>
          <w:b/>
        </w:rPr>
        <w:t>Tránsito y Vialidad</w:t>
      </w:r>
    </w:p>
    <w:p w14:paraId="0AB22F31" w14:textId="77777777" w:rsidR="006F0B83" w:rsidRPr="00C02641" w:rsidRDefault="006F0B83" w:rsidP="006F0B83"/>
    <w:p w14:paraId="358669DE" w14:textId="3AC8AF00" w:rsidR="00F20E7A" w:rsidRPr="00C02641" w:rsidRDefault="00F20E7A" w:rsidP="006F0B83">
      <w:pPr>
        <w:pStyle w:val="Puesto"/>
      </w:pPr>
      <w:r w:rsidRPr="00C02641">
        <w:t xml:space="preserve"> </w:t>
      </w:r>
      <w:r w:rsidRPr="00C02641">
        <w:rPr>
          <w:b/>
        </w:rPr>
        <w:t>Artículo 174</w:t>
      </w:r>
      <w:r w:rsidRPr="00C02641">
        <w:t>. En materia de Tránsito y vialidad, el Ayuntamiento a través de la Comisaría de Seguridad Pública y Tránsito Municipal es competente para:</w:t>
      </w:r>
    </w:p>
    <w:p w14:paraId="3FEE70F6" w14:textId="77777777" w:rsidR="00F20E7A" w:rsidRPr="00C02641" w:rsidRDefault="00F20E7A" w:rsidP="008C6B33">
      <w:pPr>
        <w:tabs>
          <w:tab w:val="left" w:pos="851"/>
        </w:tabs>
        <w:ind w:left="851" w:right="901"/>
        <w:rPr>
          <w:rFonts w:cs="Arial"/>
          <w:i/>
          <w:szCs w:val="22"/>
        </w:rPr>
      </w:pPr>
    </w:p>
    <w:p w14:paraId="639ED3FF" w14:textId="2D0A6BE3" w:rsidR="00F20E7A" w:rsidRPr="00C02641" w:rsidRDefault="00F20E7A" w:rsidP="006F0B83">
      <w:pPr>
        <w:pStyle w:val="Puesto"/>
      </w:pPr>
      <w:r w:rsidRPr="00C02641">
        <w:t xml:space="preserve"> I. Los agentes de tránsito, ejercerán sus funciones en todo el territorio Municipal  de Tianguistenco las 24 horas los 366 días del año, en el caso de que los con ductores contravengan alguna de las disposiciones del Reglamento de Tránsito  del Estado de México vigente, procediendo a la elaboración de la infracción correspondiente, pudiendo realizar operativos </w:t>
      </w:r>
      <w:r w:rsidR="00C02641">
        <w:t>o filtros en términos del Regla</w:t>
      </w:r>
      <w:r w:rsidRPr="00C02641">
        <w:t>mento de Tránsito del Estado de México;</w:t>
      </w:r>
    </w:p>
    <w:p w14:paraId="5F37C410" w14:textId="210FE115" w:rsidR="00F20E7A" w:rsidRPr="00C02641" w:rsidRDefault="00F20E7A" w:rsidP="006F0B83">
      <w:pPr>
        <w:pStyle w:val="Puesto"/>
      </w:pPr>
      <w:r w:rsidRPr="00C02641">
        <w:t xml:space="preserve"> II. Realizar programas y acciones encaminados al mejoramiento, control, fluidez </w:t>
      </w:r>
    </w:p>
    <w:p w14:paraId="79697F43" w14:textId="77777777" w:rsidR="00F20E7A" w:rsidRPr="00C02641" w:rsidRDefault="00F20E7A" w:rsidP="006F0B83">
      <w:pPr>
        <w:pStyle w:val="Puesto"/>
      </w:pPr>
      <w:r w:rsidRPr="00C02641">
        <w:t>y progreso del tránsito vehicular y peatonal;</w:t>
      </w:r>
    </w:p>
    <w:p w14:paraId="10A37D50" w14:textId="53C0AB56" w:rsidR="00F20E7A" w:rsidRPr="00C02641" w:rsidRDefault="00F20E7A" w:rsidP="006F0B83">
      <w:pPr>
        <w:pStyle w:val="Puesto"/>
      </w:pPr>
      <w:r w:rsidRPr="00C02641">
        <w:t xml:space="preserve"> III. Definir y realizar, en coordinación con las instancias respectivas del Gobierno Federal y Estatal, las operativas funciones comunes o concurrentes y demás medidas preventivas y de seguridad vial que sean necesarias, conforme a lo dispuesto en las Leyes o Reglamentos de la materia ya sea Estatal y/o Municipal;</w:t>
      </w:r>
    </w:p>
    <w:p w14:paraId="6C544B44" w14:textId="110179D2" w:rsidR="00F20E7A" w:rsidRPr="00C02641" w:rsidRDefault="00F20E7A" w:rsidP="006F0B83">
      <w:pPr>
        <w:pStyle w:val="Puesto"/>
      </w:pPr>
      <w:r w:rsidRPr="00C02641">
        <w:t xml:space="preserve"> IV. Vigilar la seguridad vial y la de los usuarios del transporte público, así como salvaguardar la integridad física de los peatones y establecer medidas que permitan eliminar las conductas que violan las disposiciones en la materia;</w:t>
      </w:r>
    </w:p>
    <w:p w14:paraId="2247093C" w14:textId="675A7B6E" w:rsidR="00F20E7A" w:rsidRPr="00C02641" w:rsidRDefault="00F20E7A" w:rsidP="006F0B83">
      <w:pPr>
        <w:pStyle w:val="Puesto"/>
      </w:pPr>
      <w:r w:rsidRPr="00C02641">
        <w:t xml:space="preserve"> V. Designar el número de agentes de tránsito y vialidad que estime necesarios para realizar las funciones de su competencia;</w:t>
      </w:r>
    </w:p>
    <w:p w14:paraId="6221FEF0" w14:textId="77777777" w:rsidR="00F20E7A" w:rsidRPr="00C02641" w:rsidRDefault="00F20E7A" w:rsidP="006F0B83">
      <w:pPr>
        <w:pStyle w:val="Puesto"/>
      </w:pPr>
      <w:r w:rsidRPr="00C02641">
        <w:t xml:space="preserve"> VI. Vigilar e inspeccionar los vehículos que circulen en las vías públicas del Municipio, pudiendo realizar los operativos conducentes e implementar tecnologías, mecanismos y metodologías que propicien la vigilancia de las disposiciones en la materia y en su caso la imposición de infracciones</w:t>
      </w:r>
    </w:p>
    <w:p w14:paraId="4A594A47" w14:textId="4D5A3FCB" w:rsidR="00F20E7A" w:rsidRPr="00C02641" w:rsidRDefault="00F20E7A" w:rsidP="006F0B83">
      <w:pPr>
        <w:pStyle w:val="Puesto"/>
      </w:pPr>
      <w:r w:rsidRPr="00C02641">
        <w:t>VII. Solicitar y verificar la documentación que deben portar los conductores de los vehículos, para su debida conducción y circulación;</w:t>
      </w:r>
    </w:p>
    <w:p w14:paraId="632C478D" w14:textId="05C66BE6" w:rsidR="00F20E7A" w:rsidRPr="00C02641" w:rsidRDefault="00F20E7A" w:rsidP="006F0B83">
      <w:pPr>
        <w:pStyle w:val="Puesto"/>
      </w:pPr>
      <w:r w:rsidRPr="00C02641">
        <w:t xml:space="preserve"> VIII. Sancionar a los conductores, propietarios de vehículos y peatones, y retirar de la circulación, inmovilizar o asegurar unidades, en su caso, cuando contravengan las disposiciones de la normatividad vigente en la materia;</w:t>
      </w:r>
    </w:p>
    <w:p w14:paraId="353238BC" w14:textId="15864C8A" w:rsidR="00F20E7A" w:rsidRPr="00C02641" w:rsidRDefault="00F20E7A" w:rsidP="006F0B83">
      <w:pPr>
        <w:pStyle w:val="Puesto"/>
      </w:pPr>
      <w:r w:rsidRPr="00C02641">
        <w:t xml:space="preserve"> IX. El agente de Tránsito tendrá como atribuciones el poder de retirar vehículos de la vía pública siempre y cuando constituyan un obstáculo para el libre tránsito en cualquier vía </w:t>
      </w:r>
      <w:r w:rsidRPr="00C02641">
        <w:lastRenderedPageBreak/>
        <w:t>de circulación del Municipio de Tianguistenco, remitiendo el vehículo al corralón correspondiente;</w:t>
      </w:r>
    </w:p>
    <w:p w14:paraId="2DCBCB99" w14:textId="497D5D09" w:rsidR="00F20E7A" w:rsidRPr="00C02641" w:rsidRDefault="00F20E7A" w:rsidP="006F0B83">
      <w:pPr>
        <w:pStyle w:val="Puesto"/>
      </w:pPr>
      <w:r w:rsidRPr="00C02641">
        <w:t xml:space="preserve"> X. Proponer al Ayuntamiento, a través del Presidente Municipal, la modificación o adición del tabulador de infracciones y sanciones en la materia;</w:t>
      </w:r>
    </w:p>
    <w:p w14:paraId="5DBE45C1" w14:textId="4CDF35BD" w:rsidR="00F20E7A" w:rsidRPr="00C02641" w:rsidRDefault="00F20E7A" w:rsidP="006F0B83">
      <w:pPr>
        <w:pStyle w:val="Puesto"/>
      </w:pPr>
      <w:r w:rsidRPr="00C02641">
        <w:t xml:space="preserve"> XI. Proponer al Ayuntamiento para su aprobación, a través del Presidente Municipal, el ordenamiento y los manuales necesarios para determinar y regular el funcionamiento interno de la dependencia;</w:t>
      </w:r>
    </w:p>
    <w:p w14:paraId="16724998" w14:textId="48AF543A" w:rsidR="00F20E7A" w:rsidRPr="00C02641" w:rsidRDefault="00F20E7A" w:rsidP="006F0B83">
      <w:pPr>
        <w:pStyle w:val="Puesto"/>
      </w:pPr>
      <w:r w:rsidRPr="00C02641">
        <w:t xml:space="preserve"> XII. Vigilar y verificar que los conductores de vehículos particulares y de servicio público que circulan en las vías públicas e infraestructura ciclista de la jurisdicción municipal, cumplan con sus obligaciones de seguridad personal, buen uso de la infraestructura y las demás disposiciones legales aplicables;</w:t>
      </w:r>
    </w:p>
    <w:p w14:paraId="527ABF60" w14:textId="63CCB492" w:rsidR="00F20E7A" w:rsidRPr="00C02641" w:rsidRDefault="00F20E7A" w:rsidP="006F0B83">
      <w:pPr>
        <w:pStyle w:val="Puesto"/>
      </w:pPr>
      <w:r w:rsidRPr="00C02641">
        <w:t xml:space="preserve"> XIII. Retirar objetos no adheridos a construcciones y accesorios de inmuebles, así como vehículos que se ubiquen en la vía pública municipal que impidan u obstaculicen el libre tránsito de vehículos o el paso a las personas;</w:t>
      </w:r>
    </w:p>
    <w:p w14:paraId="2D450E32" w14:textId="58DA10BE" w:rsidR="00F20E7A" w:rsidRPr="00C02641" w:rsidRDefault="00F20E7A" w:rsidP="006F0B83">
      <w:pPr>
        <w:pStyle w:val="Puesto"/>
      </w:pPr>
      <w:r w:rsidRPr="00C02641">
        <w:t xml:space="preserve"> XIV. Establecer restricciones para el tránsito de vehículos en la vía pública municipal, con el propósito de mejorar la circulación, preservar el medio ambiente y salvaguardar la seguridad de las personas, sus bienes, el orden público y el patrimonio municipal; y</w:t>
      </w:r>
    </w:p>
    <w:p w14:paraId="46E47ED6" w14:textId="68F3C81F" w:rsidR="00F20E7A" w:rsidRPr="00C02641" w:rsidRDefault="00F20E7A" w:rsidP="006F0B83">
      <w:pPr>
        <w:pStyle w:val="Puesto"/>
      </w:pPr>
      <w:r w:rsidRPr="00C02641">
        <w:t xml:space="preserve"> XV. Emitir visto bueno para la ocupación temporal de la vía pública municipal por cualquier objeto u obstáculo para fines comerciales, deportivos, publicitarios, sociales, ejecución de maniobras, recorridos o caravanas</w:t>
      </w:r>
    </w:p>
    <w:p w14:paraId="4912EED1" w14:textId="4D06E8B0" w:rsidR="002144EF" w:rsidRPr="00C02641" w:rsidRDefault="00F20E7A" w:rsidP="006F0B83">
      <w:pPr>
        <w:pStyle w:val="Puesto"/>
      </w:pPr>
      <w:r w:rsidRPr="00C02641">
        <w:t xml:space="preserve"> XVI. Los elementos de tránsito Municipal se encontrarán en la facultad de promover la celebración de convenios, arreglos, composición y/o compensaciones entre los ciudadanos y/o gobernados que se encuentren implicados en hechos de tránsito que no involucren lesionados o decesos. Asimismo en caso de que los involucrados en el hecho de tránsito no lleguen a un convenio, arreglo, composición o compensación, los elementos de tránsito municipal tienen la facultad de consignarlos ante el Juez Cívico Municipal, quien determinará las sanciones administrativas que procedan.</w:t>
      </w:r>
    </w:p>
    <w:p w14:paraId="7A7E47AA" w14:textId="754E16BD" w:rsidR="00F20E7A" w:rsidRPr="00C02641" w:rsidRDefault="00F20E7A" w:rsidP="00F20E7A">
      <w:pPr>
        <w:tabs>
          <w:tab w:val="left" w:pos="851"/>
        </w:tabs>
        <w:ind w:right="901"/>
        <w:rPr>
          <w:rFonts w:cs="Arial"/>
          <w:i/>
          <w:szCs w:val="22"/>
        </w:rPr>
      </w:pPr>
    </w:p>
    <w:p w14:paraId="7660AEF3" w14:textId="77777777" w:rsidR="002144EF" w:rsidRPr="00C02641" w:rsidRDefault="002144EF" w:rsidP="002144EF">
      <w:pPr>
        <w:rPr>
          <w:color w:val="000000" w:themeColor="text1"/>
        </w:rPr>
      </w:pPr>
      <w:r w:rsidRPr="00C02641">
        <w:rPr>
          <w:color w:val="000000" w:themeColor="text1"/>
        </w:rPr>
        <w:t>De lo anterior, podemos advertir que los Municipios tienen a cargo la prestación del servicio de seguridad pública y tránsito, mismo que no puede ser concesionado y debe ser ejercido a través de la Dirección General de Seguridad Pública Municipal, al cual le corresponde a través de la Dirección General de Seguridad Pública y Movilidad, aplicar el Reglamento de Tránsito del Estado de México, a través del personal facultado y capacitado para tal fin.</w:t>
      </w:r>
    </w:p>
    <w:p w14:paraId="5E05913B" w14:textId="6782F40D" w:rsidR="002144EF" w:rsidRPr="00C02641" w:rsidRDefault="002144EF" w:rsidP="002144EF">
      <w:pPr>
        <w:rPr>
          <w:color w:val="000000" w:themeColor="text1"/>
        </w:rPr>
      </w:pPr>
    </w:p>
    <w:p w14:paraId="16A17847" w14:textId="1FED5528" w:rsidR="002144EF" w:rsidRPr="00C02641" w:rsidRDefault="002144EF" w:rsidP="002144EF">
      <w:pPr>
        <w:rPr>
          <w:color w:val="000000" w:themeColor="text1"/>
        </w:rPr>
      </w:pPr>
      <w:r w:rsidRPr="00C02641">
        <w:rPr>
          <w:color w:val="000000" w:themeColor="text1"/>
        </w:rPr>
        <w:lastRenderedPageBreak/>
        <w:t>Por otro lado, es necesario precisar que lo pretendido por la particular es conocer</w:t>
      </w:r>
      <w:r w:rsidR="0071380C" w:rsidRPr="00C02641">
        <w:rPr>
          <w:color w:val="000000" w:themeColor="text1"/>
        </w:rPr>
        <w:t xml:space="preserve"> la cantidad de infracciones y monto recaudado y en que se ha invertido dicha recaudación</w:t>
      </w:r>
      <w:r w:rsidRPr="00C02641">
        <w:rPr>
          <w:color w:val="000000" w:themeColor="text1"/>
        </w:rPr>
        <w:t xml:space="preserve">; por lo que, se considera conveniente señalar que los artículos 93 y 95 de la Ley Orgánica Municipal del Estado de México, prevé dentro de la estructura orgánica del Municipio, a la Tesorería Municipal; </w:t>
      </w:r>
      <w:r w:rsidR="00D70523" w:rsidRPr="00C02641">
        <w:rPr>
          <w:color w:val="000000" w:themeColor="text1"/>
        </w:rPr>
        <w:t>como se muestra a continuación:</w:t>
      </w:r>
    </w:p>
    <w:p w14:paraId="4B8FE83A" w14:textId="77777777" w:rsidR="002144EF" w:rsidRPr="00C02641" w:rsidRDefault="002144EF" w:rsidP="002144EF">
      <w:pPr>
        <w:rPr>
          <w:color w:val="000000" w:themeColor="text1"/>
        </w:rPr>
      </w:pPr>
    </w:p>
    <w:p w14:paraId="6ACCC7E5" w14:textId="77777777" w:rsidR="002144EF" w:rsidRPr="00C02641" w:rsidRDefault="002144EF" w:rsidP="006F0B83">
      <w:pPr>
        <w:pStyle w:val="Puesto"/>
      </w:pPr>
      <w:r w:rsidRPr="00C02641">
        <w:rPr>
          <w:b/>
        </w:rPr>
        <w:t>“Artículo 93.-</w:t>
      </w:r>
      <w:r w:rsidRPr="00C02641">
        <w:t xml:space="preserve"> La tesorería municipal es el órgano encargado de la recaudación de los ingresos municipales y responsable de realizar las erogaciones que haga el ayuntamiento.</w:t>
      </w:r>
    </w:p>
    <w:p w14:paraId="4D1D7954" w14:textId="77777777" w:rsidR="002144EF" w:rsidRPr="00C02641" w:rsidRDefault="002144EF" w:rsidP="002144EF">
      <w:pPr>
        <w:tabs>
          <w:tab w:val="left" w:pos="851"/>
        </w:tabs>
        <w:ind w:left="851" w:right="901"/>
        <w:rPr>
          <w:rFonts w:cs="Arial"/>
          <w:i/>
          <w:szCs w:val="22"/>
        </w:rPr>
      </w:pPr>
    </w:p>
    <w:p w14:paraId="7EC45CF6" w14:textId="77777777" w:rsidR="002144EF" w:rsidRPr="00C02641" w:rsidRDefault="002144EF" w:rsidP="006F0B83">
      <w:pPr>
        <w:pStyle w:val="Puesto"/>
        <w:rPr>
          <w:b/>
        </w:rPr>
      </w:pPr>
      <w:r w:rsidRPr="00C02641">
        <w:rPr>
          <w:b/>
        </w:rPr>
        <w:t xml:space="preserve">Artículo 95.- Son atribuciones del tesorero municipal: </w:t>
      </w:r>
    </w:p>
    <w:p w14:paraId="4E2F3437" w14:textId="77777777" w:rsidR="002144EF" w:rsidRPr="00C02641" w:rsidRDefault="002144EF" w:rsidP="006F0B83">
      <w:pPr>
        <w:pStyle w:val="Puesto"/>
      </w:pPr>
      <w:r w:rsidRPr="00C02641">
        <w:t xml:space="preserve">I. Administrar la hacienda pública municipal, de conformidad con las disposiciones legales aplicables; </w:t>
      </w:r>
    </w:p>
    <w:p w14:paraId="03F2FCB9" w14:textId="77777777" w:rsidR="002144EF" w:rsidRPr="00C02641" w:rsidRDefault="002144EF" w:rsidP="006F0B83">
      <w:pPr>
        <w:pStyle w:val="Puesto"/>
      </w:pPr>
      <w:r w:rsidRPr="00C02641">
        <w:t>…</w:t>
      </w:r>
    </w:p>
    <w:p w14:paraId="1BD5F769" w14:textId="77777777" w:rsidR="002144EF" w:rsidRPr="00C02641" w:rsidRDefault="002144EF" w:rsidP="006F0B83">
      <w:pPr>
        <w:pStyle w:val="Puesto"/>
        <w:rPr>
          <w:b/>
        </w:rPr>
      </w:pPr>
      <w:r w:rsidRPr="00C02641">
        <w:rPr>
          <w:b/>
        </w:rPr>
        <w:t>IV. Llevar los registros contables, financieros y administrativos de los ingresos, egresos, e inventarios;</w:t>
      </w:r>
    </w:p>
    <w:p w14:paraId="7A814571" w14:textId="77777777" w:rsidR="002144EF" w:rsidRPr="00C02641" w:rsidRDefault="002144EF" w:rsidP="006F0B83">
      <w:pPr>
        <w:pStyle w:val="Puesto"/>
      </w:pPr>
      <w:r w:rsidRPr="00C02641">
        <w:t>…</w:t>
      </w:r>
    </w:p>
    <w:p w14:paraId="4C51F922" w14:textId="77777777" w:rsidR="002144EF" w:rsidRPr="00C02641" w:rsidRDefault="002144EF" w:rsidP="006F0B83">
      <w:pPr>
        <w:pStyle w:val="Puesto"/>
        <w:rPr>
          <w:b/>
        </w:rPr>
      </w:pPr>
      <w:r w:rsidRPr="00C02641">
        <w:rPr>
          <w:b/>
        </w:rPr>
        <w:t xml:space="preserve">VI. Presentar anualmente al ayuntamiento un informe de la situación contable financiera de la Tesorería Municipal; </w:t>
      </w:r>
    </w:p>
    <w:p w14:paraId="7FCF7B91" w14:textId="77777777" w:rsidR="002144EF" w:rsidRPr="00C02641" w:rsidRDefault="002144EF" w:rsidP="006F0B83">
      <w:pPr>
        <w:pStyle w:val="Puesto"/>
      </w:pPr>
      <w:r w:rsidRPr="00C02641">
        <w:t>…</w:t>
      </w:r>
    </w:p>
    <w:p w14:paraId="55C4714C" w14:textId="77777777" w:rsidR="002144EF" w:rsidRPr="00C02641" w:rsidRDefault="002144EF" w:rsidP="006F0B83">
      <w:pPr>
        <w:pStyle w:val="Puesto"/>
      </w:pPr>
      <w:r w:rsidRPr="00C02641">
        <w:t xml:space="preserve">XI. Proponer la política de ingresos de la tesorería municipal; </w:t>
      </w:r>
    </w:p>
    <w:p w14:paraId="6C3B41C1" w14:textId="77777777" w:rsidR="002144EF" w:rsidRPr="00C02641" w:rsidRDefault="002144EF" w:rsidP="006F0B83">
      <w:pPr>
        <w:pStyle w:val="Puesto"/>
      </w:pPr>
      <w:r w:rsidRPr="00C02641">
        <w:t>…</w:t>
      </w:r>
    </w:p>
    <w:p w14:paraId="38567E74" w14:textId="77777777" w:rsidR="002144EF" w:rsidRPr="00C02641" w:rsidRDefault="002144EF" w:rsidP="006F0B83">
      <w:pPr>
        <w:pStyle w:val="Puesto"/>
      </w:pPr>
      <w:r w:rsidRPr="00C02641">
        <w:t xml:space="preserve">XIX. </w:t>
      </w:r>
      <w:r w:rsidRPr="00C02641">
        <w:rPr>
          <w:b/>
        </w:rPr>
        <w:t>Recaudar y administrar los ingresos</w:t>
      </w:r>
      <w:r w:rsidRPr="00C02641">
        <w:t xml:space="preserve">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w:t>
      </w:r>
      <w:r w:rsidRPr="00C02641">
        <w:rPr>
          <w:b/>
        </w:rPr>
        <w:t xml:space="preserve">así como el importe de las sanciones por infracciones impuestas por las autoridades competentes, por la inobservancia de las diversas disposiciones y ordenamientos legales, </w:t>
      </w:r>
      <w:r w:rsidRPr="00C02641">
        <w:t xml:space="preserve">constituyendo los créditos fiscales correspondientes; </w:t>
      </w:r>
    </w:p>
    <w:p w14:paraId="693DECFF" w14:textId="77777777" w:rsidR="002144EF" w:rsidRPr="00C02641" w:rsidRDefault="002144EF" w:rsidP="006F0B83">
      <w:pPr>
        <w:pStyle w:val="Puesto"/>
      </w:pPr>
      <w:r w:rsidRPr="00C02641">
        <w:t>…</w:t>
      </w:r>
    </w:p>
    <w:p w14:paraId="07B9F012" w14:textId="77777777" w:rsidR="002144EF" w:rsidRPr="00C02641" w:rsidRDefault="002144EF" w:rsidP="006F0B83">
      <w:pPr>
        <w:pStyle w:val="Puesto"/>
      </w:pPr>
      <w:r w:rsidRPr="00C02641">
        <w:t>XXII. Las que les señalen las demás disposiciones legales y el ayuntamiento.”</w:t>
      </w:r>
    </w:p>
    <w:p w14:paraId="033B9891" w14:textId="77777777" w:rsidR="002144EF" w:rsidRPr="00C02641" w:rsidRDefault="002144EF" w:rsidP="006F0B83">
      <w:pPr>
        <w:pStyle w:val="Puesto"/>
      </w:pPr>
      <w:r w:rsidRPr="00C02641">
        <w:t xml:space="preserve">(Énfasis añadido) </w:t>
      </w:r>
    </w:p>
    <w:p w14:paraId="2058A4BB" w14:textId="77777777" w:rsidR="002144EF" w:rsidRPr="00C02641" w:rsidRDefault="002144EF" w:rsidP="002144EF">
      <w:pPr>
        <w:tabs>
          <w:tab w:val="left" w:pos="851"/>
        </w:tabs>
        <w:ind w:left="851" w:right="901"/>
        <w:rPr>
          <w:rFonts w:cs="Arial"/>
          <w:i/>
          <w:szCs w:val="22"/>
        </w:rPr>
      </w:pPr>
    </w:p>
    <w:p w14:paraId="03B45A4E" w14:textId="43329860" w:rsidR="002144EF" w:rsidRPr="00C02641" w:rsidRDefault="002144EF" w:rsidP="002144EF">
      <w:pPr>
        <w:rPr>
          <w:color w:val="222222"/>
        </w:rPr>
      </w:pPr>
      <w:r w:rsidRPr="00C02641">
        <w:rPr>
          <w:color w:val="222222"/>
        </w:rPr>
        <w:t xml:space="preserve">De los artículos anterior, se desprende que </w:t>
      </w:r>
      <w:r w:rsidRPr="00C02641">
        <w:rPr>
          <w:b/>
          <w:color w:val="222222"/>
        </w:rPr>
        <w:t>EL SUJETO OBLIGADO</w:t>
      </w:r>
      <w:r w:rsidRPr="00C02641">
        <w:rPr>
          <w:color w:val="222222"/>
        </w:rPr>
        <w:t xml:space="preserve"> cuenta con la competencia para conocer de a información relativa a los ingresos que percibe el Municipio y </w:t>
      </w:r>
      <w:r w:rsidRPr="00C02641">
        <w:rPr>
          <w:color w:val="222222"/>
        </w:rPr>
        <w:lastRenderedPageBreak/>
        <w:t>por tanto, del</w:t>
      </w:r>
      <w:r w:rsidR="0071380C" w:rsidRPr="00C02641">
        <w:rPr>
          <w:color w:val="222222"/>
        </w:rPr>
        <w:t xml:space="preserve"> número de infracciones,</w:t>
      </w:r>
      <w:r w:rsidRPr="00C02641">
        <w:rPr>
          <w:color w:val="222222"/>
        </w:rPr>
        <w:t xml:space="preserve"> ingresos recaudados</w:t>
      </w:r>
      <w:r w:rsidR="0071380C" w:rsidRPr="00C02641">
        <w:rPr>
          <w:color w:val="222222"/>
        </w:rPr>
        <w:t xml:space="preserve"> y aplicación de estos con motivo de</w:t>
      </w:r>
      <w:r w:rsidRPr="00C02641">
        <w:rPr>
          <w:color w:val="222222"/>
        </w:rPr>
        <w:t xml:space="preserve"> multas de tránsito. </w:t>
      </w:r>
    </w:p>
    <w:p w14:paraId="38F90793" w14:textId="77777777" w:rsidR="002144EF" w:rsidRPr="00C02641" w:rsidRDefault="002144EF" w:rsidP="002144EF">
      <w:pPr>
        <w:rPr>
          <w:color w:val="222222"/>
        </w:rPr>
      </w:pPr>
    </w:p>
    <w:p w14:paraId="7686611A" w14:textId="0574610B" w:rsidR="008C6B33" w:rsidRPr="00C02641" w:rsidRDefault="002144EF" w:rsidP="008C6B33">
      <w:pPr>
        <w:rPr>
          <w:color w:val="222222"/>
        </w:rPr>
      </w:pPr>
      <w:r w:rsidRPr="00C02641">
        <w:rPr>
          <w:color w:val="222222"/>
        </w:rPr>
        <w:t>En consecuencia, queda evidenciado que</w:t>
      </w:r>
      <w:r w:rsidR="008C6B33" w:rsidRPr="00C02641">
        <w:rPr>
          <w:color w:val="222222"/>
        </w:rPr>
        <w:t xml:space="preserve"> la clasificación realizada de </w:t>
      </w:r>
      <w:r w:rsidR="008C6B33" w:rsidRPr="00C02641">
        <w:rPr>
          <w:rFonts w:cs="Tahoma"/>
          <w:bCs/>
          <w:szCs w:val="22"/>
        </w:rPr>
        <w:t>la ca</w:t>
      </w:r>
      <w:r w:rsidR="008C6B33" w:rsidRPr="00C02641">
        <w:rPr>
          <w:szCs w:val="22"/>
        </w:rPr>
        <w:t>ntidad de infracciones que han realizados desde el 1 de enero de 2022 al 11 d</w:t>
      </w:r>
      <w:r w:rsidR="006F0B83" w:rsidRPr="00C02641">
        <w:rPr>
          <w:szCs w:val="22"/>
        </w:rPr>
        <w:t>e octubre de 2024, así como el m</w:t>
      </w:r>
      <w:r w:rsidR="008C6B33" w:rsidRPr="00C02641">
        <w:rPr>
          <w:szCs w:val="22"/>
        </w:rPr>
        <w:t xml:space="preserve">onto de recaudación y en que se ha invertido ese recurso, </w:t>
      </w:r>
      <w:r w:rsidR="008C6B33" w:rsidRPr="00C02641">
        <w:rPr>
          <w:color w:val="222222"/>
        </w:rPr>
        <w:t>resulta errónea, pues es información pública que debe transparentase y que, además, favorece la rendición de cuentas, por ende</w:t>
      </w:r>
      <w:r w:rsidR="00FA5BDB" w:rsidRPr="00C02641">
        <w:rPr>
          <w:color w:val="222222"/>
        </w:rPr>
        <w:t>,</w:t>
      </w:r>
      <w:r w:rsidR="008C6B33" w:rsidRPr="00C02641">
        <w:rPr>
          <w:color w:val="222222"/>
        </w:rPr>
        <w:t xml:space="preserve"> se ordena su entrega.</w:t>
      </w:r>
    </w:p>
    <w:p w14:paraId="4AE3D637" w14:textId="77777777" w:rsidR="00CA3570" w:rsidRPr="00C02641" w:rsidRDefault="00CA3570" w:rsidP="00CA3570">
      <w:pPr>
        <w:pStyle w:val="Prrafodelista"/>
        <w:ind w:left="0" w:right="-93"/>
        <w:rPr>
          <w:rFonts w:cs="Tahoma"/>
          <w:bCs/>
          <w:szCs w:val="22"/>
        </w:rPr>
      </w:pPr>
    </w:p>
    <w:p w14:paraId="5DA7C963" w14:textId="6787BB2B" w:rsidR="00664420" w:rsidRPr="00C02641" w:rsidRDefault="00BD5A7C" w:rsidP="00A21A20">
      <w:pPr>
        <w:pStyle w:val="Ttulo3"/>
      </w:pPr>
      <w:bookmarkStart w:id="31" w:name="_Toc193391903"/>
      <w:r w:rsidRPr="00C02641">
        <w:t>d</w:t>
      </w:r>
      <w:r w:rsidR="00A21A20" w:rsidRPr="00C02641">
        <w:t>)</w:t>
      </w:r>
      <w:r w:rsidR="00664420" w:rsidRPr="00C02641">
        <w:t xml:space="preserve"> Versión pública</w:t>
      </w:r>
      <w:bookmarkEnd w:id="31"/>
    </w:p>
    <w:p w14:paraId="20B03CFE" w14:textId="401FB7F4" w:rsidR="00AC3CA0" w:rsidRPr="00C02641" w:rsidRDefault="007F5D06" w:rsidP="007F5D06">
      <w:pPr>
        <w:rPr>
          <w:bCs/>
        </w:rPr>
      </w:pPr>
      <w:r w:rsidRPr="00C02641">
        <w:t>P</w:t>
      </w:r>
      <w:r w:rsidR="00AC3CA0" w:rsidRPr="00C02641">
        <w:t xml:space="preserve">ara el caso de que el o los documentos de los cuales se ordena su entrega contengan datos personales susceptibles de ser testados, deberán ser entregados en </w:t>
      </w:r>
      <w:r w:rsidR="00AC3CA0" w:rsidRPr="00C02641">
        <w:rPr>
          <w:b/>
        </w:rPr>
        <w:t>versión pública</w:t>
      </w:r>
      <w:r w:rsidRPr="00C02641">
        <w:t>,</w:t>
      </w:r>
      <w:r w:rsidR="00AC3CA0" w:rsidRPr="00C02641">
        <w:t xml:space="preserve"> pues el</w:t>
      </w:r>
      <w:r w:rsidR="00AC3CA0" w:rsidRPr="00C0264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C02641" w:rsidRDefault="00AC3CA0" w:rsidP="007F5D06">
      <w:pPr>
        <w:rPr>
          <w:rFonts w:eastAsia="Calibri"/>
          <w:bCs/>
          <w:lang w:eastAsia="en-US"/>
        </w:rPr>
      </w:pPr>
    </w:p>
    <w:p w14:paraId="13DAE086" w14:textId="0C1C7ADD" w:rsidR="00AC3CA0" w:rsidRPr="00C02641" w:rsidRDefault="00AC3CA0" w:rsidP="007F5D06">
      <w:pPr>
        <w:rPr>
          <w:bCs/>
        </w:rPr>
      </w:pPr>
      <w:r w:rsidRPr="00C02641">
        <w:rPr>
          <w:bCs/>
        </w:rPr>
        <w:t xml:space="preserve">A este respecto, los artículos 3, fracciones IX, XX, XXI y </w:t>
      </w:r>
      <w:r w:rsidR="007F5D06" w:rsidRPr="00C02641">
        <w:rPr>
          <w:bCs/>
        </w:rPr>
        <w:t>XLV; 51</w:t>
      </w:r>
      <w:r w:rsidRPr="00C02641">
        <w:rPr>
          <w:bCs/>
        </w:rPr>
        <w:t xml:space="preserve"> y 52 de la Ley de Transparencia y Acceso a la Información Pública del Estado de México y Municipios establecen:</w:t>
      </w:r>
    </w:p>
    <w:p w14:paraId="4EE42F33" w14:textId="77777777" w:rsidR="00AC3CA0" w:rsidRPr="00C02641" w:rsidRDefault="00AC3CA0" w:rsidP="00AC3CA0"/>
    <w:p w14:paraId="22F38C0C" w14:textId="77777777" w:rsidR="00AC3CA0" w:rsidRPr="00C02641" w:rsidRDefault="00AC3CA0" w:rsidP="007F5D06">
      <w:pPr>
        <w:pStyle w:val="Puesto"/>
      </w:pPr>
      <w:r w:rsidRPr="00C02641">
        <w:rPr>
          <w:b/>
          <w:bCs/>
          <w:noProof/>
        </w:rPr>
        <w:t>“</w:t>
      </w:r>
      <w:r w:rsidRPr="00C02641">
        <w:rPr>
          <w:b/>
          <w:bCs/>
        </w:rPr>
        <w:t xml:space="preserve">Artículo 3. </w:t>
      </w:r>
      <w:r w:rsidRPr="00C02641">
        <w:t xml:space="preserve">Para los efectos de la presente Ley se entenderá por: </w:t>
      </w:r>
    </w:p>
    <w:p w14:paraId="74507E00" w14:textId="77777777" w:rsidR="00AC3CA0" w:rsidRPr="00C02641" w:rsidRDefault="00AC3CA0" w:rsidP="007F5D06">
      <w:pPr>
        <w:pStyle w:val="Puesto"/>
      </w:pPr>
      <w:r w:rsidRPr="00C02641">
        <w:rPr>
          <w:b/>
        </w:rPr>
        <w:lastRenderedPageBreak/>
        <w:t>IX.</w:t>
      </w:r>
      <w:r w:rsidRPr="00C02641">
        <w:t xml:space="preserve"> </w:t>
      </w:r>
      <w:r w:rsidRPr="00C02641">
        <w:rPr>
          <w:b/>
        </w:rPr>
        <w:t xml:space="preserve">Datos personales: </w:t>
      </w:r>
      <w:r w:rsidRPr="00C02641">
        <w:t xml:space="preserve">La información concerniente a una persona, identificada o identificable según lo dispuesto por la Ley de Protección de Datos Personales del Estado de México; </w:t>
      </w:r>
    </w:p>
    <w:p w14:paraId="320759AF" w14:textId="77777777" w:rsidR="002B7C6F" w:rsidRPr="00C02641" w:rsidRDefault="002B7C6F" w:rsidP="002B7C6F"/>
    <w:p w14:paraId="4EFEB771" w14:textId="77777777" w:rsidR="00AC3CA0" w:rsidRPr="00C02641" w:rsidRDefault="00AC3CA0" w:rsidP="007F5D06">
      <w:pPr>
        <w:pStyle w:val="Puesto"/>
      </w:pPr>
      <w:r w:rsidRPr="00C02641">
        <w:rPr>
          <w:b/>
        </w:rPr>
        <w:t>XX.</w:t>
      </w:r>
      <w:r w:rsidRPr="00C02641">
        <w:t xml:space="preserve"> </w:t>
      </w:r>
      <w:r w:rsidRPr="00C02641">
        <w:rPr>
          <w:b/>
        </w:rPr>
        <w:t>Información clasificada:</w:t>
      </w:r>
      <w:r w:rsidRPr="00C02641">
        <w:t xml:space="preserve"> Aquella considerada por la presente Ley como reservada o confidencial; </w:t>
      </w:r>
    </w:p>
    <w:p w14:paraId="5DA95E10" w14:textId="77777777" w:rsidR="002B7C6F" w:rsidRPr="00C02641" w:rsidRDefault="002B7C6F" w:rsidP="002B7C6F"/>
    <w:p w14:paraId="1CD04431" w14:textId="77777777" w:rsidR="00AC3CA0" w:rsidRPr="00C02641" w:rsidRDefault="00AC3CA0" w:rsidP="007F5D06">
      <w:pPr>
        <w:pStyle w:val="Puesto"/>
      </w:pPr>
      <w:r w:rsidRPr="00C02641">
        <w:rPr>
          <w:b/>
        </w:rPr>
        <w:t>XXI.</w:t>
      </w:r>
      <w:r w:rsidRPr="00C02641">
        <w:t xml:space="preserve"> </w:t>
      </w:r>
      <w:r w:rsidRPr="00C02641">
        <w:rPr>
          <w:b/>
        </w:rPr>
        <w:t>Información confidencial</w:t>
      </w:r>
      <w:r w:rsidRPr="00C0264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02641" w:rsidRDefault="002B7C6F" w:rsidP="002B7C6F"/>
    <w:p w14:paraId="7CD4D2FB" w14:textId="77777777" w:rsidR="00AC3CA0" w:rsidRPr="00C02641" w:rsidRDefault="00AC3CA0" w:rsidP="007F5D06">
      <w:pPr>
        <w:pStyle w:val="Puesto"/>
      </w:pPr>
      <w:r w:rsidRPr="00C02641">
        <w:rPr>
          <w:b/>
        </w:rPr>
        <w:t>XLV. Versión pública:</w:t>
      </w:r>
      <w:r w:rsidRPr="00C02641">
        <w:t xml:space="preserve"> Documento en el que se elimine, suprime o borra la información clasificada como reservada o confidencial para permitir su acceso. </w:t>
      </w:r>
    </w:p>
    <w:p w14:paraId="1ACE9141" w14:textId="77777777" w:rsidR="002B7C6F" w:rsidRPr="00C02641" w:rsidRDefault="002B7C6F" w:rsidP="002B7C6F"/>
    <w:p w14:paraId="0BAED675" w14:textId="178B54DE" w:rsidR="00AC3CA0" w:rsidRPr="00C02641" w:rsidRDefault="00AC3CA0" w:rsidP="007F5D06">
      <w:pPr>
        <w:pStyle w:val="Puesto"/>
      </w:pPr>
      <w:r w:rsidRPr="00C02641">
        <w:rPr>
          <w:b/>
        </w:rPr>
        <w:t>Artículo 51.</w:t>
      </w:r>
      <w:r w:rsidRPr="00C02641">
        <w:t xml:space="preserve"> Los sujetos obligados designaran a un responsable para atender la Unidad de Transparencia, quien fungirá como enlace entre éstos y los solicitantes. Dicha Unidad será la encargada de tramitar internamente la solicitud de información </w:t>
      </w:r>
      <w:r w:rsidRPr="00C02641">
        <w:rPr>
          <w:b/>
        </w:rPr>
        <w:t xml:space="preserve">y tendrá la responsabilidad de verificar en cada caso que la misma no sea confidencial o reservada. </w:t>
      </w:r>
      <w:r w:rsidRPr="00C02641">
        <w:t>Dicha Unidad contará con las facultades internas necesarias para gestionar la atención a las solicitudes de información en los términos de la Ley General y la presente Ley.</w:t>
      </w:r>
    </w:p>
    <w:p w14:paraId="54D7F3F5" w14:textId="77777777" w:rsidR="002B7C6F" w:rsidRPr="00C02641" w:rsidRDefault="002B7C6F" w:rsidP="002B7C6F"/>
    <w:p w14:paraId="5AB2B52F" w14:textId="68BEB541" w:rsidR="00AC3CA0" w:rsidRPr="00C02641" w:rsidRDefault="00AC3CA0" w:rsidP="007F5D06">
      <w:pPr>
        <w:pStyle w:val="Puesto"/>
      </w:pPr>
      <w:r w:rsidRPr="00C02641">
        <w:rPr>
          <w:b/>
        </w:rPr>
        <w:t>Artículo 52.</w:t>
      </w:r>
      <w:r w:rsidRPr="00C02641">
        <w:t xml:space="preserve"> Las solicitudes de acceso a la información y las respuestas que se les dé, incluyendo, en su caso, </w:t>
      </w:r>
      <w:r w:rsidRPr="00C02641">
        <w:rPr>
          <w:u w:val="single"/>
        </w:rPr>
        <w:t>la información entregada, así como las resoluciones a los recursos que en su caso se promuevan serán públicas, y de ser el caso que contenga datos personales que deban ser protegidos se podrá dar su acceso en su versión pública</w:t>
      </w:r>
      <w:r w:rsidRPr="00C02641">
        <w:t>, siempre y cuando la resolución de referencia se someta a un proceso de disociación, es decir, no haga identificable al titular de tales datos personales.</w:t>
      </w:r>
      <w:r w:rsidRPr="00C02641">
        <w:rPr>
          <w:bCs/>
          <w:noProof/>
        </w:rPr>
        <w:t>”</w:t>
      </w:r>
      <w:r w:rsidR="007F5D06" w:rsidRPr="00C02641">
        <w:rPr>
          <w:bCs/>
          <w:noProof/>
        </w:rPr>
        <w:t xml:space="preserve"> </w:t>
      </w:r>
      <w:r w:rsidRPr="00C02641">
        <w:rPr>
          <w:i w:val="0"/>
          <w:iCs/>
          <w:szCs w:val="22"/>
        </w:rPr>
        <w:t>(Énfasis añadido)</w:t>
      </w:r>
    </w:p>
    <w:p w14:paraId="14DDB49A" w14:textId="77777777" w:rsidR="00AC3CA0" w:rsidRPr="00C02641" w:rsidRDefault="00AC3CA0" w:rsidP="00AC3CA0"/>
    <w:p w14:paraId="18663A56" w14:textId="530412FA" w:rsidR="00AC3CA0" w:rsidRPr="00C02641" w:rsidRDefault="00AC3CA0" w:rsidP="00AC3CA0">
      <w:r w:rsidRPr="00C0264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C02641">
        <w:lastRenderedPageBreak/>
        <w:t xml:space="preserve">personales que </w:t>
      </w:r>
      <w:r w:rsidR="007F5D06" w:rsidRPr="00C02641">
        <w:t xml:space="preserve">se </w:t>
      </w:r>
      <w:r w:rsidRPr="00C02641">
        <w:t>efectúe deberá estar justificado en la Ley, lo anterior en términos de lo dispuesto por el artículo 22, párrafo primero</w:t>
      </w:r>
      <w:r w:rsidR="007F5D06" w:rsidRPr="00C02641">
        <w:t>,</w:t>
      </w:r>
      <w:r w:rsidRPr="00C02641">
        <w:t xml:space="preserve"> </w:t>
      </w:r>
      <w:r w:rsidR="007F5D06" w:rsidRPr="00C02641">
        <w:t>relacionado</w:t>
      </w:r>
      <w:r w:rsidRPr="00C02641">
        <w:t xml:space="preserve"> con el 38 de la Ley de Protección de Datos Personales en Posesión de Sujetos Obligados del Estado de México y Municipios, los cuales se transcriben para mayor referencia: </w:t>
      </w:r>
    </w:p>
    <w:p w14:paraId="24D8A62C" w14:textId="77777777" w:rsidR="00AC3CA0" w:rsidRPr="00C02641" w:rsidRDefault="00AC3CA0" w:rsidP="00AC3CA0"/>
    <w:p w14:paraId="266BB0EA" w14:textId="01A7285C" w:rsidR="00AC3CA0" w:rsidRPr="00C02641" w:rsidRDefault="00AC3CA0" w:rsidP="007F5D06">
      <w:pPr>
        <w:pStyle w:val="Puesto"/>
        <w:rPr>
          <w:rFonts w:eastAsia="Arial Unicode MS"/>
        </w:rPr>
      </w:pPr>
      <w:r w:rsidRPr="00C02641">
        <w:rPr>
          <w:rFonts w:eastAsia="Arial Unicode MS"/>
          <w:b/>
        </w:rPr>
        <w:t>“Artículo 22.</w:t>
      </w:r>
      <w:r w:rsidRPr="00C0264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02641" w:rsidRDefault="002B7C6F" w:rsidP="002B7C6F">
      <w:pPr>
        <w:rPr>
          <w:rFonts w:eastAsia="Arial Unicode MS"/>
        </w:rPr>
      </w:pPr>
    </w:p>
    <w:p w14:paraId="0C6ECD10" w14:textId="77777777" w:rsidR="00AC3CA0" w:rsidRPr="00C02641" w:rsidRDefault="00AC3CA0" w:rsidP="007F5D06">
      <w:pPr>
        <w:pStyle w:val="Puesto"/>
        <w:rPr>
          <w:rFonts w:eastAsia="Arial Unicode MS"/>
        </w:rPr>
      </w:pPr>
      <w:r w:rsidRPr="00C02641">
        <w:rPr>
          <w:rFonts w:eastAsia="Arial Unicode MS"/>
          <w:b/>
        </w:rPr>
        <w:t>Artículo 38.</w:t>
      </w:r>
      <w:r w:rsidRPr="00C0264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02641">
        <w:rPr>
          <w:rFonts w:eastAsia="Arial Unicode MS"/>
          <w:b/>
        </w:rPr>
        <w:t>”</w:t>
      </w:r>
      <w:r w:rsidRPr="00C02641">
        <w:rPr>
          <w:rFonts w:eastAsia="Arial Unicode MS"/>
        </w:rPr>
        <w:t xml:space="preserve"> </w:t>
      </w:r>
    </w:p>
    <w:p w14:paraId="11BDA04E" w14:textId="77777777" w:rsidR="00AC3CA0" w:rsidRPr="00C02641" w:rsidRDefault="00AC3CA0" w:rsidP="00AC3CA0">
      <w:pPr>
        <w:rPr>
          <w:rFonts w:eastAsia="Arial Unicode MS"/>
          <w:i/>
          <w:szCs w:val="22"/>
        </w:rPr>
      </w:pPr>
    </w:p>
    <w:p w14:paraId="32BB7A5F" w14:textId="77777777" w:rsidR="00AC3CA0" w:rsidRPr="00C02641" w:rsidRDefault="00AC3CA0" w:rsidP="00AC3CA0">
      <w:r w:rsidRPr="00C0264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C02641" w:rsidRDefault="00AC3CA0" w:rsidP="00AC3CA0"/>
    <w:p w14:paraId="3CE77CF7" w14:textId="77777777" w:rsidR="00AC3CA0" w:rsidRPr="00C02641" w:rsidRDefault="00AC3CA0" w:rsidP="00AC3CA0">
      <w:r w:rsidRPr="00C0264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02641">
        <w:rPr>
          <w:rFonts w:eastAsia="Arial Unicode MS"/>
        </w:rPr>
        <w:t xml:space="preserve"> que debe ser protegida por </w:t>
      </w:r>
      <w:r w:rsidRPr="00C02641">
        <w:rPr>
          <w:rFonts w:eastAsia="Arial Unicode MS"/>
          <w:b/>
        </w:rPr>
        <w:t>EL SUJETO OBLIGADO,</w:t>
      </w:r>
      <w:r w:rsidRPr="00C02641">
        <w:rPr>
          <w:rFonts w:eastAsia="Arial Unicode MS"/>
        </w:rPr>
        <w:t xml:space="preserve"> por lo </w:t>
      </w:r>
      <w:r w:rsidRPr="00C02641">
        <w:t>que, todo dato personal susceptible de clasificación debe ser protegido.</w:t>
      </w:r>
    </w:p>
    <w:p w14:paraId="17B1D51E" w14:textId="77777777" w:rsidR="00AC3CA0" w:rsidRPr="00C02641" w:rsidRDefault="00AC3CA0" w:rsidP="00AC3CA0"/>
    <w:p w14:paraId="1C499B05" w14:textId="0FD0F4F9" w:rsidR="00AC3CA0" w:rsidRPr="00C02641" w:rsidRDefault="00AC3CA0" w:rsidP="00AC3CA0">
      <w:r w:rsidRPr="00C02641">
        <w:t>La finalidad de la versión pública es salvaguardar la vida, integridad, seguridad, patrimonio y privacidad de las personas; de tal manera que</w:t>
      </w:r>
      <w:r w:rsidR="007F5D06" w:rsidRPr="00C02641">
        <w:t>,</w:t>
      </w:r>
      <w:r w:rsidRPr="00C02641">
        <w:t xml:space="preserve"> todo aquello que no tenga por objeto proteger lo anterior, es susceptible de ser entregado</w:t>
      </w:r>
      <w:r w:rsidR="007F5D06" w:rsidRPr="00C02641">
        <w:t>.</w:t>
      </w:r>
      <w:r w:rsidRPr="00C02641">
        <w:t xml:space="preserve"> </w:t>
      </w:r>
      <w:r w:rsidR="007F5D06" w:rsidRPr="00C02641">
        <w:t>E</w:t>
      </w:r>
      <w:r w:rsidRPr="00C02641">
        <w:t>n otras palabras, la protección de datos personales</w:t>
      </w:r>
      <w:r w:rsidR="007F5D06" w:rsidRPr="00C02641">
        <w:t xml:space="preserve"> </w:t>
      </w:r>
      <w:r w:rsidRPr="00C02641">
        <w:t>es una derivación del derecho a la intimidad.</w:t>
      </w:r>
    </w:p>
    <w:p w14:paraId="4ECCCE5B" w14:textId="77777777" w:rsidR="00AC3CA0" w:rsidRPr="00C02641" w:rsidRDefault="00AC3CA0" w:rsidP="00AC3CA0"/>
    <w:p w14:paraId="22155419" w14:textId="5E52B74B" w:rsidR="00AC3CA0" w:rsidRPr="00C02641" w:rsidRDefault="00AC3CA0" w:rsidP="00AC3CA0">
      <w:r w:rsidRPr="00C0264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02641" w:rsidRDefault="00AC3CA0" w:rsidP="00AC3CA0"/>
    <w:p w14:paraId="12C70FB7" w14:textId="77777777" w:rsidR="00AC3CA0" w:rsidRPr="00C02641" w:rsidRDefault="00AC3CA0" w:rsidP="007F5D06">
      <w:pPr>
        <w:jc w:val="center"/>
        <w:rPr>
          <w:b/>
          <w:i/>
          <w:szCs w:val="22"/>
        </w:rPr>
      </w:pPr>
      <w:r w:rsidRPr="00C02641">
        <w:rPr>
          <w:b/>
          <w:i/>
          <w:szCs w:val="22"/>
          <w:lang w:val="es-ES_tradnl"/>
        </w:rPr>
        <w:t>Ley de Transparencia y Acceso a la Información Pública del Estado de México y Municipios</w:t>
      </w:r>
    </w:p>
    <w:p w14:paraId="79B28D55" w14:textId="77777777" w:rsidR="00AC3CA0" w:rsidRPr="00C02641" w:rsidRDefault="00AC3CA0" w:rsidP="00AC3CA0"/>
    <w:p w14:paraId="51E4FC60" w14:textId="77777777" w:rsidR="00AC3CA0" w:rsidRPr="00C02641" w:rsidRDefault="00AC3CA0" w:rsidP="007F5D06">
      <w:pPr>
        <w:pStyle w:val="Puesto"/>
      </w:pPr>
      <w:r w:rsidRPr="00C02641">
        <w:rPr>
          <w:b/>
        </w:rPr>
        <w:t xml:space="preserve">“Artículo 49. </w:t>
      </w:r>
      <w:r w:rsidRPr="00C02641">
        <w:t>Los Comités de Transparencia tendrán las siguientes atribuciones:</w:t>
      </w:r>
    </w:p>
    <w:p w14:paraId="58B2CA83" w14:textId="77777777" w:rsidR="00AC3CA0" w:rsidRPr="00C02641" w:rsidRDefault="00AC3CA0" w:rsidP="007F5D06">
      <w:pPr>
        <w:pStyle w:val="Puesto"/>
      </w:pPr>
      <w:r w:rsidRPr="00C02641">
        <w:rPr>
          <w:b/>
        </w:rPr>
        <w:t>VIII.</w:t>
      </w:r>
      <w:r w:rsidRPr="00C02641">
        <w:t xml:space="preserve"> Aprobar, modificar o revocar la clasificación de la información;</w:t>
      </w:r>
    </w:p>
    <w:p w14:paraId="42CDD815" w14:textId="77777777" w:rsidR="002B7C6F" w:rsidRPr="00C02641" w:rsidRDefault="002B7C6F" w:rsidP="002B7C6F"/>
    <w:p w14:paraId="5E0FE30C" w14:textId="77777777" w:rsidR="00AC3CA0" w:rsidRPr="00C02641" w:rsidRDefault="00AC3CA0" w:rsidP="007F5D06">
      <w:pPr>
        <w:pStyle w:val="Puesto"/>
      </w:pPr>
      <w:r w:rsidRPr="00C02641">
        <w:rPr>
          <w:b/>
        </w:rPr>
        <w:t>Artículo 132.</w:t>
      </w:r>
      <w:r w:rsidRPr="00C02641">
        <w:t xml:space="preserve"> La clasificación de la información se llevará a cabo en el momento en que:</w:t>
      </w:r>
    </w:p>
    <w:p w14:paraId="22862CEF" w14:textId="77777777" w:rsidR="00AC3CA0" w:rsidRPr="00C02641" w:rsidRDefault="00AC3CA0" w:rsidP="007F5D06">
      <w:pPr>
        <w:pStyle w:val="Puesto"/>
      </w:pPr>
      <w:r w:rsidRPr="00C02641">
        <w:rPr>
          <w:b/>
        </w:rPr>
        <w:t>I.</w:t>
      </w:r>
      <w:r w:rsidRPr="00C02641">
        <w:t xml:space="preserve"> Se reciba una solicitud de acceso a la información;</w:t>
      </w:r>
    </w:p>
    <w:p w14:paraId="1076A40B" w14:textId="77777777" w:rsidR="00AC3CA0" w:rsidRPr="00C02641" w:rsidRDefault="00AC3CA0" w:rsidP="007F5D06">
      <w:pPr>
        <w:pStyle w:val="Puesto"/>
      </w:pPr>
      <w:r w:rsidRPr="00C02641">
        <w:rPr>
          <w:b/>
        </w:rPr>
        <w:t>II.</w:t>
      </w:r>
      <w:r w:rsidRPr="00C02641">
        <w:t xml:space="preserve"> Se determine mediante resolución de autoridad competente; o</w:t>
      </w:r>
    </w:p>
    <w:p w14:paraId="327FFDF5" w14:textId="77777777" w:rsidR="00AC3CA0" w:rsidRPr="00C02641" w:rsidRDefault="00AC3CA0" w:rsidP="007F5D06">
      <w:pPr>
        <w:pStyle w:val="Puesto"/>
        <w:rPr>
          <w:b/>
        </w:rPr>
      </w:pPr>
      <w:r w:rsidRPr="00C02641">
        <w:rPr>
          <w:b/>
          <w:bCs/>
        </w:rPr>
        <w:t>III.</w:t>
      </w:r>
      <w:r w:rsidRPr="00C02641">
        <w:t xml:space="preserve"> Se generen versiones públicas para dar cumplimiento a las obligaciones de transparencia previstas en esta Ley.</w:t>
      </w:r>
      <w:r w:rsidRPr="00C02641">
        <w:rPr>
          <w:b/>
        </w:rPr>
        <w:t>”</w:t>
      </w:r>
    </w:p>
    <w:p w14:paraId="63550E79" w14:textId="77777777" w:rsidR="002B7C6F" w:rsidRPr="00C02641" w:rsidRDefault="002B7C6F" w:rsidP="002B7C6F"/>
    <w:p w14:paraId="733E702D" w14:textId="04C291BD" w:rsidR="00AC3CA0" w:rsidRPr="00C02641" w:rsidRDefault="00AC3CA0" w:rsidP="007F5D06">
      <w:pPr>
        <w:pStyle w:val="Puesto"/>
      </w:pPr>
      <w:r w:rsidRPr="00C02641">
        <w:rPr>
          <w:b/>
        </w:rPr>
        <w:t>“</w:t>
      </w:r>
      <w:r w:rsidR="002B7C6F" w:rsidRPr="00C02641">
        <w:rPr>
          <w:b/>
        </w:rPr>
        <w:t>Segundo. -</w:t>
      </w:r>
      <w:r w:rsidRPr="00C02641">
        <w:t xml:space="preserve"> Para efectos de los presentes Lineamientos Generales, se entenderá por:</w:t>
      </w:r>
    </w:p>
    <w:p w14:paraId="3D6255D3" w14:textId="77777777" w:rsidR="00AC3CA0" w:rsidRPr="00C02641" w:rsidRDefault="00AC3CA0" w:rsidP="007F5D06">
      <w:pPr>
        <w:pStyle w:val="Puesto"/>
      </w:pPr>
      <w:r w:rsidRPr="00C02641">
        <w:rPr>
          <w:b/>
        </w:rPr>
        <w:t>XVIII.</w:t>
      </w:r>
      <w:r w:rsidRPr="00C02641">
        <w:t xml:space="preserve">  </w:t>
      </w:r>
      <w:r w:rsidRPr="00C02641">
        <w:rPr>
          <w:b/>
        </w:rPr>
        <w:t>Versión pública:</w:t>
      </w:r>
      <w:r w:rsidRPr="00C02641">
        <w:t xml:space="preserve"> El documento a partir del que se otorga acceso a la información, en el que se testan partes o secciones clasificadas, indicando el contenido de éstas de manera </w:t>
      </w:r>
      <w:r w:rsidRPr="00C02641">
        <w:lastRenderedPageBreak/>
        <w:t>genérica, fundando y motivando la reserva o confidencialidad, a través de la resolución que para tal efecto emita el Comité de Transparencia.</w:t>
      </w:r>
    </w:p>
    <w:p w14:paraId="008353A7" w14:textId="77777777" w:rsidR="00AC3CA0" w:rsidRPr="00C02641" w:rsidRDefault="00AC3CA0" w:rsidP="007F5D06">
      <w:pPr>
        <w:pStyle w:val="Puesto"/>
      </w:pPr>
    </w:p>
    <w:p w14:paraId="492CD288" w14:textId="77777777" w:rsidR="00AC3CA0" w:rsidRPr="00C02641" w:rsidRDefault="00AC3CA0" w:rsidP="007F5D06">
      <w:pPr>
        <w:pStyle w:val="Puesto"/>
        <w:rPr>
          <w:b/>
          <w:lang w:val="es-ES_tradnl" w:eastAsia="es-MX"/>
        </w:rPr>
      </w:pPr>
      <w:r w:rsidRPr="00C02641">
        <w:rPr>
          <w:b/>
          <w:lang w:val="es-ES_tradnl" w:eastAsia="es-MX"/>
        </w:rPr>
        <w:t xml:space="preserve">Lineamientos Generales en materia de Clasificación y Desclasificación de la </w:t>
      </w:r>
      <w:r w:rsidRPr="00C02641">
        <w:rPr>
          <w:b/>
          <w:lang w:val="es-ES_tradnl"/>
        </w:rPr>
        <w:t>Información</w:t>
      </w:r>
    </w:p>
    <w:p w14:paraId="57959355" w14:textId="77777777" w:rsidR="00AC3CA0" w:rsidRPr="00C02641" w:rsidRDefault="00AC3CA0" w:rsidP="007F5D06">
      <w:pPr>
        <w:pStyle w:val="Puesto"/>
      </w:pPr>
    </w:p>
    <w:p w14:paraId="204206B6" w14:textId="77777777" w:rsidR="00AC3CA0" w:rsidRPr="00C02641" w:rsidRDefault="00AC3CA0" w:rsidP="007F5D06">
      <w:pPr>
        <w:pStyle w:val="Puesto"/>
      </w:pPr>
      <w:r w:rsidRPr="00C02641">
        <w:rPr>
          <w:b/>
        </w:rPr>
        <w:t>Cuarto.</w:t>
      </w:r>
      <w:r w:rsidRPr="00C0264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02641" w:rsidRDefault="00AC3CA0" w:rsidP="007F5D06">
      <w:pPr>
        <w:pStyle w:val="Puesto"/>
      </w:pPr>
      <w:r w:rsidRPr="00C02641">
        <w:t>Los sujetos obligados deberán aplicar, de manera estricta, las excepciones al derecho de acceso a la información y sólo podrán invocarlas cuando acrediten su procedencia.</w:t>
      </w:r>
    </w:p>
    <w:p w14:paraId="2334DA4A" w14:textId="77777777" w:rsidR="002B7C6F" w:rsidRPr="00C02641" w:rsidRDefault="002B7C6F" w:rsidP="002B7C6F"/>
    <w:p w14:paraId="773F3D38" w14:textId="77777777" w:rsidR="00AC3CA0" w:rsidRPr="00C02641" w:rsidRDefault="00AC3CA0" w:rsidP="007F5D06">
      <w:pPr>
        <w:pStyle w:val="Puesto"/>
      </w:pPr>
      <w:r w:rsidRPr="00C02641">
        <w:rPr>
          <w:b/>
        </w:rPr>
        <w:t>Quinto.</w:t>
      </w:r>
      <w:r w:rsidRPr="00C0264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02641" w:rsidRDefault="002B7C6F" w:rsidP="002B7C6F"/>
    <w:p w14:paraId="501C8886" w14:textId="77777777" w:rsidR="00AC3CA0" w:rsidRPr="00C02641" w:rsidRDefault="00AC3CA0" w:rsidP="007F5D06">
      <w:pPr>
        <w:pStyle w:val="Puesto"/>
      </w:pPr>
      <w:r w:rsidRPr="00C02641">
        <w:rPr>
          <w:b/>
        </w:rPr>
        <w:t>Sexto.</w:t>
      </w:r>
      <w:r w:rsidRPr="00C02641">
        <w:t xml:space="preserve"> Se deroga.</w:t>
      </w:r>
    </w:p>
    <w:p w14:paraId="35534E5B" w14:textId="77777777" w:rsidR="002B7C6F" w:rsidRPr="00C02641" w:rsidRDefault="002B7C6F" w:rsidP="002B7C6F"/>
    <w:p w14:paraId="71AE6E31" w14:textId="77777777" w:rsidR="00AC3CA0" w:rsidRPr="00C02641" w:rsidRDefault="00AC3CA0" w:rsidP="007F5D06">
      <w:pPr>
        <w:pStyle w:val="Puesto"/>
      </w:pPr>
      <w:r w:rsidRPr="00C02641">
        <w:rPr>
          <w:b/>
        </w:rPr>
        <w:t>Séptimo.</w:t>
      </w:r>
      <w:r w:rsidRPr="00C02641">
        <w:t xml:space="preserve"> La clasificación de la información se llevará a cabo en el momento en que:</w:t>
      </w:r>
    </w:p>
    <w:p w14:paraId="4BC6551F" w14:textId="77777777" w:rsidR="00AC3CA0" w:rsidRPr="00C02641" w:rsidRDefault="00AC3CA0" w:rsidP="007F5D06">
      <w:pPr>
        <w:pStyle w:val="Puesto"/>
      </w:pPr>
      <w:r w:rsidRPr="00C02641">
        <w:rPr>
          <w:b/>
        </w:rPr>
        <w:t>I.</w:t>
      </w:r>
      <w:r w:rsidRPr="00C02641">
        <w:t xml:space="preserve">        Se reciba una solicitud de acceso a la información;</w:t>
      </w:r>
    </w:p>
    <w:p w14:paraId="12BC61E7" w14:textId="77777777" w:rsidR="00AC3CA0" w:rsidRPr="00C02641" w:rsidRDefault="00AC3CA0" w:rsidP="007F5D06">
      <w:pPr>
        <w:pStyle w:val="Puesto"/>
      </w:pPr>
      <w:r w:rsidRPr="00C02641">
        <w:rPr>
          <w:b/>
        </w:rPr>
        <w:t>II.</w:t>
      </w:r>
      <w:r w:rsidRPr="00C02641">
        <w:t xml:space="preserve">       Se determine mediante resolución del Comité de Transparencia, el órgano garante competente, o en cumplimiento a una sentencia del Poder Judicial; o</w:t>
      </w:r>
    </w:p>
    <w:p w14:paraId="60049403" w14:textId="77777777" w:rsidR="00AC3CA0" w:rsidRPr="00C02641" w:rsidRDefault="00AC3CA0" w:rsidP="007F5D06">
      <w:pPr>
        <w:pStyle w:val="Puesto"/>
      </w:pPr>
      <w:r w:rsidRPr="00C02641">
        <w:rPr>
          <w:b/>
        </w:rPr>
        <w:t>III.</w:t>
      </w:r>
      <w:r w:rsidRPr="00C02641">
        <w:t xml:space="preserve">      Se generen versiones públicas para dar cumplimiento a las obligaciones de transparencia previstas en la Ley General, la Ley Federal y las correspondientes de las entidades federativas.</w:t>
      </w:r>
    </w:p>
    <w:p w14:paraId="2AAF20AA" w14:textId="77777777" w:rsidR="00AC3CA0" w:rsidRPr="00C02641" w:rsidRDefault="00AC3CA0" w:rsidP="007F5D06">
      <w:pPr>
        <w:pStyle w:val="Puesto"/>
      </w:pPr>
      <w:r w:rsidRPr="00C02641">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02641" w:rsidRDefault="002B7C6F" w:rsidP="002B7C6F"/>
    <w:p w14:paraId="1B84F0FA" w14:textId="77777777" w:rsidR="00AC3CA0" w:rsidRPr="00C02641" w:rsidRDefault="00AC3CA0" w:rsidP="007F5D06">
      <w:pPr>
        <w:pStyle w:val="Puesto"/>
      </w:pPr>
      <w:r w:rsidRPr="00C02641">
        <w:rPr>
          <w:b/>
        </w:rPr>
        <w:lastRenderedPageBreak/>
        <w:t>Octavo.</w:t>
      </w:r>
      <w:r w:rsidRPr="00C0264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02641" w:rsidRDefault="00AC3CA0" w:rsidP="007F5D06">
      <w:pPr>
        <w:pStyle w:val="Puesto"/>
      </w:pPr>
      <w:r w:rsidRPr="00C02641">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02641" w:rsidRDefault="00AC3CA0" w:rsidP="007F5D06">
      <w:pPr>
        <w:pStyle w:val="Puesto"/>
      </w:pPr>
      <w:r w:rsidRPr="00C0264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02641" w:rsidRDefault="002B7C6F" w:rsidP="002B7C6F"/>
    <w:p w14:paraId="3DC18E7E" w14:textId="77777777" w:rsidR="00AC3CA0" w:rsidRPr="00C02641" w:rsidRDefault="00AC3CA0" w:rsidP="007F5D06">
      <w:pPr>
        <w:pStyle w:val="Puesto"/>
      </w:pPr>
      <w:r w:rsidRPr="00C02641">
        <w:rPr>
          <w:b/>
        </w:rPr>
        <w:t>Noveno.</w:t>
      </w:r>
      <w:r w:rsidRPr="00C0264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02641" w:rsidRDefault="002B7C6F" w:rsidP="002B7C6F"/>
    <w:p w14:paraId="45844BB1" w14:textId="77777777" w:rsidR="00AC3CA0" w:rsidRPr="00C02641" w:rsidRDefault="00AC3CA0" w:rsidP="007F5D06">
      <w:pPr>
        <w:pStyle w:val="Puesto"/>
      </w:pPr>
      <w:r w:rsidRPr="00C02641">
        <w:rPr>
          <w:b/>
        </w:rPr>
        <w:t>Décimo.</w:t>
      </w:r>
      <w:r w:rsidRPr="00C0264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02641" w:rsidRDefault="00AC3CA0" w:rsidP="007F5D06">
      <w:pPr>
        <w:pStyle w:val="Puesto"/>
      </w:pPr>
      <w:r w:rsidRPr="00C02641">
        <w:t>En ausencia de los titulares de las áreas, la información será clasificada o desclasificada por la persona que lo supla, en términos de la normativa que rija la actuación del sujeto obligado.</w:t>
      </w:r>
    </w:p>
    <w:p w14:paraId="0861DCC9" w14:textId="77777777" w:rsidR="00AC3CA0" w:rsidRPr="00C02641" w:rsidRDefault="00AC3CA0" w:rsidP="007F5D06">
      <w:pPr>
        <w:pStyle w:val="Puesto"/>
        <w:rPr>
          <w:b/>
        </w:rPr>
      </w:pPr>
      <w:r w:rsidRPr="00C02641">
        <w:rPr>
          <w:b/>
        </w:rPr>
        <w:t>Décimo primero.</w:t>
      </w:r>
      <w:r w:rsidRPr="00C0264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02641">
        <w:rPr>
          <w:b/>
        </w:rPr>
        <w:t>”</w:t>
      </w:r>
    </w:p>
    <w:p w14:paraId="33A18B13" w14:textId="77777777" w:rsidR="00AB74C2" w:rsidRPr="00C02641" w:rsidRDefault="00AB74C2" w:rsidP="00AB74C2"/>
    <w:p w14:paraId="101D0C79" w14:textId="2D02ECBA" w:rsidR="00AB74C2" w:rsidRPr="00C02641" w:rsidRDefault="00AB74C2" w:rsidP="00322EE3">
      <w:pPr>
        <w:rPr>
          <w:rFonts w:cs="Tahoma"/>
          <w:bCs/>
          <w:iCs/>
        </w:rPr>
      </w:pPr>
      <w:r w:rsidRPr="00C02641">
        <w:t>Para el caso que nos ocupa</w:t>
      </w:r>
      <w:r w:rsidRPr="00C02641">
        <w:rPr>
          <w:rFonts w:cs="Tahoma"/>
          <w:lang w:val="es-ES"/>
        </w:rPr>
        <w:t xml:space="preserve">, </w:t>
      </w:r>
      <w:r w:rsidR="00322EE3" w:rsidRPr="00C02641">
        <w:rPr>
          <w:rFonts w:cs="Tahoma"/>
          <w:lang w:val="es-ES"/>
        </w:rPr>
        <w:t xml:space="preserve">es importante señalar que la Clave del Certificado Único Policial y la Clave Única de Identificación Permanente contienen en su integración </w:t>
      </w:r>
      <w:r w:rsidRPr="00C02641">
        <w:rPr>
          <w:rFonts w:eastAsia="Calibri" w:cs="Tahoma"/>
          <w:bCs/>
        </w:rPr>
        <w:t xml:space="preserve">el Registro Federal de Contribuyentes del evaluado, </w:t>
      </w:r>
      <w:r w:rsidR="00322EE3" w:rsidRPr="00C02641">
        <w:rPr>
          <w:rFonts w:eastAsia="Calibri" w:cs="Tahoma"/>
          <w:bCs/>
        </w:rPr>
        <w:t>mismo que se</w:t>
      </w:r>
      <w:r w:rsidRPr="00C02641">
        <w:rPr>
          <w:rFonts w:cs="Tahoma"/>
          <w:bCs/>
          <w:iCs/>
        </w:rPr>
        <w:t xml:space="preserve"> compone de trece caracteres alfanuméricos, con datos obtenidos de los apellidos, nombre(s), fecha de nacimiento del titular, más una homoclave que establece el sistema automático del Servicio de Administración Tributaria.</w:t>
      </w:r>
    </w:p>
    <w:p w14:paraId="4574339B" w14:textId="77777777" w:rsidR="00AB74C2" w:rsidRPr="00C02641" w:rsidRDefault="00AB74C2" w:rsidP="00AB74C2">
      <w:pPr>
        <w:rPr>
          <w:rFonts w:cs="Tahoma"/>
          <w:bCs/>
          <w:iCs/>
        </w:rPr>
      </w:pPr>
    </w:p>
    <w:p w14:paraId="7A42D10D" w14:textId="1BE46B63" w:rsidR="00AB74C2" w:rsidRPr="00C02641" w:rsidRDefault="00AB74C2" w:rsidP="00AB74C2">
      <w:pPr>
        <w:rPr>
          <w:rFonts w:cs="Tahoma"/>
          <w:bCs/>
          <w:iCs/>
        </w:rPr>
      </w:pPr>
      <w:r w:rsidRPr="00C02641">
        <w:rPr>
          <w:rFonts w:cs="Tahoma"/>
          <w:bCs/>
          <w:iCs/>
        </w:rPr>
        <w:t>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w:t>
      </w:r>
      <w:r w:rsidR="00322EE3" w:rsidRPr="00C02641">
        <w:rPr>
          <w:rFonts w:cs="Tahoma"/>
          <w:bCs/>
          <w:iCs/>
        </w:rPr>
        <w:t>, lo cual</w:t>
      </w:r>
      <w:r w:rsidRPr="00C02641">
        <w:rPr>
          <w:rFonts w:cs="Tahoma"/>
          <w:bCs/>
          <w:iCs/>
        </w:rPr>
        <w:t xml:space="preserve"> se robustece, con el </w:t>
      </w:r>
      <w:r w:rsidRPr="00C02641">
        <w:rPr>
          <w:rFonts w:eastAsia="Calibri" w:cs="Tahoma"/>
          <w:bCs/>
          <w:iCs/>
          <w:lang w:val="es-ES"/>
        </w:rPr>
        <w:t xml:space="preserve">Criterio de Interpretación, de la Segunda Época, con número de registro </w:t>
      </w:r>
      <w:r w:rsidRPr="00C02641">
        <w:rPr>
          <w:rFonts w:eastAsia="Calibri" w:cs="Tahoma"/>
          <w:bCs/>
          <w:iCs/>
        </w:rPr>
        <w:t>SO/019/2017</w:t>
      </w:r>
      <w:r w:rsidRPr="00C02641">
        <w:rPr>
          <w:rFonts w:cs="Tahoma"/>
          <w:bCs/>
          <w:iCs/>
        </w:rPr>
        <w:t>, emitido por el Instituto Nacional de Transparencia, Acceso a la Información y Protección de Datos Personales, que establece lo siguiente:</w:t>
      </w:r>
    </w:p>
    <w:p w14:paraId="705AD090" w14:textId="77777777" w:rsidR="00AB74C2" w:rsidRPr="00C02641" w:rsidRDefault="00AB74C2" w:rsidP="00AB74C2">
      <w:pPr>
        <w:rPr>
          <w:rFonts w:eastAsia="Calibri" w:cs="Tahoma"/>
          <w:bCs/>
          <w:iCs/>
          <w:color w:val="000000"/>
        </w:rPr>
      </w:pPr>
    </w:p>
    <w:p w14:paraId="6700136E" w14:textId="77777777" w:rsidR="00AB74C2" w:rsidRPr="00C02641" w:rsidRDefault="00AB74C2" w:rsidP="00AB74C2">
      <w:pPr>
        <w:ind w:left="567" w:right="567"/>
        <w:rPr>
          <w:rFonts w:eastAsia="Calibri" w:cs="Tahoma"/>
          <w:bCs/>
          <w:i/>
          <w:iCs/>
          <w:color w:val="000000"/>
          <w:sz w:val="20"/>
        </w:rPr>
      </w:pPr>
      <w:r w:rsidRPr="00C02641">
        <w:rPr>
          <w:rFonts w:eastAsia="Calibri" w:cs="Tahoma"/>
          <w:b/>
          <w:bCs/>
          <w:i/>
          <w:iCs/>
          <w:color w:val="000000"/>
          <w:sz w:val="20"/>
        </w:rPr>
        <w:t>“Registro Federal de Contribuyentes (RFC) de personas físicas.</w:t>
      </w:r>
      <w:r w:rsidRPr="00C02641">
        <w:rPr>
          <w:rFonts w:eastAsia="Calibri" w:cs="Tahoma"/>
          <w:bCs/>
          <w:i/>
          <w:iCs/>
          <w:color w:val="000000"/>
          <w:sz w:val="20"/>
        </w:rPr>
        <w:t xml:space="preserve"> El RFC es una clave de carácter fiscal, única e irrepetible, que permite identificar al titular, su edad y fecha de nacimiento, por lo que es un dato personal de carácter confidencial.”</w:t>
      </w:r>
    </w:p>
    <w:p w14:paraId="08F64B31" w14:textId="77777777" w:rsidR="00AB74C2" w:rsidRPr="00C02641" w:rsidRDefault="00AB74C2" w:rsidP="00AB74C2">
      <w:pPr>
        <w:rPr>
          <w:rFonts w:cs="Tahoma"/>
          <w:bCs/>
          <w:iCs/>
        </w:rPr>
      </w:pPr>
    </w:p>
    <w:p w14:paraId="454588A3" w14:textId="34A5DD6F" w:rsidR="00AB74C2" w:rsidRPr="00C02641" w:rsidRDefault="00AB74C2" w:rsidP="00AB74C2">
      <w:pPr>
        <w:rPr>
          <w:rFonts w:eastAsia="Calibri"/>
        </w:rPr>
      </w:pPr>
      <w:r w:rsidRPr="00C02641">
        <w:rPr>
          <w:rFonts w:eastAsia="Calibri"/>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por lo tanto, toda vez que la </w:t>
      </w:r>
      <w:r w:rsidR="00322EE3" w:rsidRPr="00C02641">
        <w:rPr>
          <w:rFonts w:cs="Tahoma"/>
          <w:lang w:val="es-ES"/>
        </w:rPr>
        <w:t>Clave del Certificado Único Policial y la Clave Única de Identificación Permanente</w:t>
      </w:r>
      <w:r w:rsidR="00B4376F" w:rsidRPr="00C02641">
        <w:rPr>
          <w:rFonts w:eastAsia="Calibri"/>
        </w:rPr>
        <w:t xml:space="preserve"> </w:t>
      </w:r>
      <w:r w:rsidRPr="00C02641">
        <w:rPr>
          <w:rFonts w:eastAsia="Calibri"/>
        </w:rPr>
        <w:t>se conforma de la misma manera que el Registro Federal de Contribuyentes de los evaluados</w:t>
      </w:r>
      <w:r w:rsidR="00B4376F" w:rsidRPr="00C02641">
        <w:rPr>
          <w:rFonts w:eastAsia="Calibri"/>
        </w:rPr>
        <w:t>,</w:t>
      </w:r>
      <w:r w:rsidRPr="00C02641">
        <w:rPr>
          <w:rFonts w:eastAsia="Calibri"/>
        </w:rPr>
        <w:t xml:space="preserve"> actualiza el supuesto normativo establecido en el artículo 143, fracción I, de la Ley de Transparencia y Acceso a la Información Pública del Estado de México y Municipios y por lo tanto, resulta procedente su clasificación.</w:t>
      </w:r>
    </w:p>
    <w:p w14:paraId="2D5FBBCD" w14:textId="77777777" w:rsidR="00AC3CA0" w:rsidRPr="00C02641" w:rsidRDefault="00AC3CA0" w:rsidP="00AC3CA0"/>
    <w:p w14:paraId="05D0E4C9" w14:textId="0A69CA87" w:rsidR="00AC3CA0" w:rsidRPr="00C02641" w:rsidRDefault="00AC3CA0" w:rsidP="00AC3CA0">
      <w:pPr>
        <w:rPr>
          <w:lang w:eastAsia="es-CO"/>
        </w:rPr>
      </w:pPr>
      <w:r w:rsidRPr="00C02641">
        <w:t xml:space="preserve">Consecuentemente, se destaca que la versión pública que elabore </w:t>
      </w:r>
      <w:r w:rsidRPr="00C02641">
        <w:rPr>
          <w:b/>
        </w:rPr>
        <w:t>EL SUJETO OBLIGADO</w:t>
      </w:r>
      <w:r w:rsidRPr="00C02641">
        <w:t xml:space="preserve"> debe cumplir con las formalidades exigidas en la Ley, por lo que para tal efecto emitirá el </w:t>
      </w:r>
      <w:r w:rsidRPr="00C02641">
        <w:rPr>
          <w:b/>
        </w:rPr>
        <w:t>Acuerdo del Comité de Transparencia</w:t>
      </w:r>
      <w:r w:rsidRPr="00C02641">
        <w:t xml:space="preserve"> en términos de los artículos 122 y 124 de la Ley de Transparencia y Acceso a la Información Pública del Estado de México y Municipios, con el </w:t>
      </w:r>
      <w:r w:rsidRPr="00C02641">
        <w:lastRenderedPageBreak/>
        <w:t>cual sustentará la clasificación de datos y con ello la "versión pública" de los documentos materia de la solicitud</w:t>
      </w:r>
      <w:r w:rsidRPr="00C02641">
        <w:rPr>
          <w:lang w:eastAsia="es-CO"/>
        </w:rPr>
        <w:t>, ya que</w:t>
      </w:r>
      <w:r w:rsidR="002B7C6F" w:rsidRPr="00C02641">
        <w:rPr>
          <w:lang w:eastAsia="es-CO"/>
        </w:rPr>
        <w:t xml:space="preserve"> de</w:t>
      </w:r>
      <w:r w:rsidRPr="00C02641">
        <w:rPr>
          <w:lang w:eastAsia="es-CO"/>
        </w:rPr>
        <w:t xml:space="preserve"> no hacerlo implica que lo entregado no es legal ni formalmente una versión pública, sino más bien una documentación ilegible, incompleta o tachada; pues no </w:t>
      </w:r>
      <w:r w:rsidR="002B7C6F" w:rsidRPr="00C02641">
        <w:rPr>
          <w:lang w:eastAsia="es-CO"/>
        </w:rPr>
        <w:t xml:space="preserve">se </w:t>
      </w:r>
      <w:r w:rsidRPr="00C02641">
        <w:rPr>
          <w:lang w:eastAsia="es-CO"/>
        </w:rPr>
        <w:t>señala</w:t>
      </w:r>
      <w:r w:rsidR="002B7C6F" w:rsidRPr="00C02641">
        <w:rPr>
          <w:lang w:eastAsia="es-CO"/>
        </w:rPr>
        <w:t>n</w:t>
      </w:r>
      <w:r w:rsidRPr="00C02641">
        <w:rPr>
          <w:lang w:eastAsia="es-CO"/>
        </w:rPr>
        <w:t xml:space="preserve"> las razones por las que no se aprecian determinados datos -ya sea porque se testan o suprimen- </w:t>
      </w:r>
      <w:r w:rsidR="002B7C6F" w:rsidRPr="00C02641">
        <w:rPr>
          <w:lang w:eastAsia="es-CO"/>
        </w:rPr>
        <w:t xml:space="preserve">lo cual </w:t>
      </w:r>
      <w:r w:rsidRPr="00C02641">
        <w:rPr>
          <w:lang w:eastAsia="es-CO"/>
        </w:rPr>
        <w:t>deja al solicitante en estado de incertidumbre, al no conocer o comprender porque no aparecen en la documentación respectiva, es decir, si no se exponen de manera puntual las razones</w:t>
      </w:r>
      <w:r w:rsidR="002B7C6F" w:rsidRPr="00C02641">
        <w:rPr>
          <w:lang w:eastAsia="es-CO"/>
        </w:rPr>
        <w:t xml:space="preserve">, </w:t>
      </w:r>
      <w:r w:rsidRPr="00C02641">
        <w:rPr>
          <w:lang w:eastAsia="es-CO"/>
        </w:rPr>
        <w:t>se estaría violentando desde un inicio el derecho de acceso a la información del solicitante.</w:t>
      </w:r>
    </w:p>
    <w:p w14:paraId="76725E85" w14:textId="77777777" w:rsidR="00335CDF" w:rsidRPr="00C02641" w:rsidRDefault="00335CDF" w:rsidP="00664420">
      <w:pPr>
        <w:contextualSpacing/>
        <w:rPr>
          <w:rFonts w:eastAsia="Calibri" w:cs="Tahoma"/>
          <w:b/>
          <w:bCs/>
          <w:szCs w:val="22"/>
        </w:rPr>
      </w:pPr>
    </w:p>
    <w:p w14:paraId="6CD05AC4" w14:textId="556BA645" w:rsidR="00BD5A7C" w:rsidRPr="00C02641" w:rsidRDefault="002F612D" w:rsidP="00BD5A7C">
      <w:pPr>
        <w:pStyle w:val="Ttulo3"/>
      </w:pPr>
      <w:bookmarkStart w:id="32" w:name="_Toc193391904"/>
      <w:r w:rsidRPr="00C02641">
        <w:t>e</w:t>
      </w:r>
      <w:r w:rsidR="00BD5A7C" w:rsidRPr="00C02641">
        <w:t>) Conclusión</w:t>
      </w:r>
      <w:bookmarkEnd w:id="32"/>
    </w:p>
    <w:p w14:paraId="0CC1B583" w14:textId="53247FEE" w:rsidR="005B0F42" w:rsidRPr="00C02641" w:rsidRDefault="005B0F42" w:rsidP="005B0F42">
      <w:pPr>
        <w:widowControl w:val="0"/>
        <w:tabs>
          <w:tab w:val="left" w:pos="1701"/>
          <w:tab w:val="left" w:pos="1843"/>
        </w:tabs>
        <w:rPr>
          <w:color w:val="000000"/>
        </w:rPr>
      </w:pPr>
      <w:r w:rsidRPr="00C02641">
        <w:rPr>
          <w:color w:val="000000"/>
        </w:rPr>
        <w:t xml:space="preserve">En razón de lo anteriormente expuesto, este Instituto estima que las razones o motivos de inconformidad hechos valer por </w:t>
      </w:r>
      <w:r w:rsidRPr="00C02641">
        <w:rPr>
          <w:b/>
          <w:color w:val="000000"/>
        </w:rPr>
        <w:t>LA PARTE RECURRENTE</w:t>
      </w:r>
      <w:r w:rsidRPr="00C02641">
        <w:rPr>
          <w:color w:val="000000"/>
        </w:rPr>
        <w:t xml:space="preserve"> devienen </w:t>
      </w:r>
      <w:r w:rsidRPr="00C02641">
        <w:rPr>
          <w:b/>
          <w:color w:val="000000"/>
        </w:rPr>
        <w:t>fundadas</w:t>
      </w:r>
      <w:r w:rsidRPr="00C02641">
        <w:rPr>
          <w:color w:val="000000"/>
        </w:rPr>
        <w:t xml:space="preserve"> y suficientes para </w:t>
      </w:r>
      <w:r w:rsidRPr="00C02641">
        <w:rPr>
          <w:b/>
          <w:color w:val="000000"/>
        </w:rPr>
        <w:t>REVOCAR</w:t>
      </w:r>
      <w:r w:rsidRPr="00C02641">
        <w:rPr>
          <w:color w:val="000000"/>
        </w:rPr>
        <w:t xml:space="preserve"> la respuesta del </w:t>
      </w:r>
      <w:r w:rsidRPr="00C02641">
        <w:rPr>
          <w:b/>
          <w:color w:val="000000"/>
        </w:rPr>
        <w:t>SUJETO OBLIGADO</w:t>
      </w:r>
      <w:r w:rsidRPr="00C02641">
        <w:rPr>
          <w:color w:val="000000"/>
        </w:rPr>
        <w:t xml:space="preserve"> y ordenarle haga entrega de lo siguiente:</w:t>
      </w:r>
    </w:p>
    <w:p w14:paraId="7D297568" w14:textId="77777777" w:rsidR="005B0F42" w:rsidRPr="00C02641" w:rsidRDefault="005B0F42" w:rsidP="002F612D">
      <w:pPr>
        <w:pStyle w:val="Prrafodelista"/>
        <w:ind w:left="851" w:right="822"/>
        <w:rPr>
          <w:szCs w:val="22"/>
          <w:u w:val="single"/>
        </w:rPr>
      </w:pPr>
    </w:p>
    <w:p w14:paraId="197B91A3" w14:textId="77777777" w:rsidR="00693DA7" w:rsidRPr="00C02641" w:rsidRDefault="00693DA7" w:rsidP="00693DA7">
      <w:pPr>
        <w:pStyle w:val="Prrafodelista"/>
        <w:numPr>
          <w:ilvl w:val="0"/>
          <w:numId w:val="19"/>
        </w:numPr>
        <w:ind w:left="851" w:right="822"/>
        <w:rPr>
          <w:rFonts w:cs="Tahoma"/>
          <w:bCs/>
          <w:szCs w:val="22"/>
        </w:rPr>
      </w:pPr>
      <w:r w:rsidRPr="00C02641">
        <w:rPr>
          <w:rFonts w:cs="Tahoma"/>
          <w:bCs/>
          <w:szCs w:val="22"/>
        </w:rPr>
        <w:t>El Convenio de la Transferencia de Funciones de Transito con el Gobierno del Estado de México vigentes al once de octubre de dos mil veinticuatro.</w:t>
      </w:r>
    </w:p>
    <w:p w14:paraId="1E2AE4CC" w14:textId="77777777" w:rsidR="00693DA7" w:rsidRPr="00C02641" w:rsidRDefault="00693DA7" w:rsidP="00693DA7">
      <w:pPr>
        <w:pStyle w:val="Prrafodelista"/>
        <w:ind w:left="851" w:right="822"/>
        <w:rPr>
          <w:rFonts w:cs="Tahoma"/>
          <w:bCs/>
          <w:szCs w:val="22"/>
        </w:rPr>
      </w:pPr>
    </w:p>
    <w:p w14:paraId="3A8A22D3" w14:textId="2F3EBFDD" w:rsidR="005B0F42" w:rsidRPr="00C02641" w:rsidRDefault="005B0F42" w:rsidP="00693DA7">
      <w:pPr>
        <w:pStyle w:val="Prrafodelista"/>
        <w:numPr>
          <w:ilvl w:val="0"/>
          <w:numId w:val="19"/>
        </w:numPr>
        <w:ind w:left="851" w:right="822"/>
        <w:rPr>
          <w:rFonts w:cs="Tahoma"/>
          <w:bCs/>
          <w:szCs w:val="22"/>
        </w:rPr>
      </w:pPr>
      <w:r w:rsidRPr="00C02641">
        <w:rPr>
          <w:szCs w:val="22"/>
        </w:rPr>
        <w:t xml:space="preserve">Documento donde conste que las policías de tránsito cuentan con controles de confianza, </w:t>
      </w:r>
      <w:r w:rsidR="00693DA7" w:rsidRPr="00C02641">
        <w:rPr>
          <w:szCs w:val="22"/>
        </w:rPr>
        <w:t>Certificado único policial</w:t>
      </w:r>
      <w:r w:rsidRPr="00C02641">
        <w:rPr>
          <w:szCs w:val="22"/>
        </w:rPr>
        <w:t>, curso básico, curso de habilidades, vigentes al once de octubre de dos mil veinticuatro.</w:t>
      </w:r>
    </w:p>
    <w:p w14:paraId="6066BEDC" w14:textId="77777777" w:rsidR="005B0F42" w:rsidRPr="00C02641" w:rsidRDefault="005B0F42" w:rsidP="00693DA7">
      <w:pPr>
        <w:pStyle w:val="Prrafodelista"/>
        <w:ind w:left="851" w:right="822"/>
        <w:rPr>
          <w:rFonts w:cs="Tahoma"/>
          <w:bCs/>
          <w:szCs w:val="22"/>
        </w:rPr>
      </w:pPr>
    </w:p>
    <w:p w14:paraId="3651C93F" w14:textId="699916A1" w:rsidR="00693DA7" w:rsidRPr="00C02641" w:rsidRDefault="00693DA7" w:rsidP="00693DA7">
      <w:pPr>
        <w:pStyle w:val="Prrafodelista"/>
        <w:numPr>
          <w:ilvl w:val="0"/>
          <w:numId w:val="19"/>
        </w:numPr>
        <w:ind w:left="851" w:right="822"/>
        <w:rPr>
          <w:rFonts w:cs="Tahoma"/>
          <w:bCs/>
          <w:szCs w:val="22"/>
        </w:rPr>
      </w:pPr>
      <w:r w:rsidRPr="00C02641">
        <w:rPr>
          <w:rFonts w:cs="Tahoma"/>
          <w:bCs/>
          <w:szCs w:val="22"/>
        </w:rPr>
        <w:t>Manual de Organización y Procedimientos de Tránsito Municipal en versión digital.</w:t>
      </w:r>
    </w:p>
    <w:p w14:paraId="565E20B2" w14:textId="77777777" w:rsidR="00693DA7" w:rsidRPr="00C02641" w:rsidRDefault="00693DA7" w:rsidP="00693DA7">
      <w:pPr>
        <w:pStyle w:val="Prrafodelista"/>
        <w:ind w:left="851" w:right="822"/>
        <w:rPr>
          <w:rFonts w:cs="Tahoma"/>
          <w:bCs/>
          <w:szCs w:val="22"/>
        </w:rPr>
      </w:pPr>
    </w:p>
    <w:p w14:paraId="60B4DF54" w14:textId="18B0EC18" w:rsidR="005B0F42" w:rsidRPr="00C02641" w:rsidRDefault="005B0F42" w:rsidP="002F612D">
      <w:pPr>
        <w:pStyle w:val="Prrafodelista"/>
        <w:numPr>
          <w:ilvl w:val="0"/>
          <w:numId w:val="19"/>
        </w:numPr>
        <w:ind w:left="851" w:right="822"/>
        <w:rPr>
          <w:rFonts w:cs="Tahoma"/>
          <w:bCs/>
          <w:szCs w:val="22"/>
        </w:rPr>
      </w:pPr>
      <w:r w:rsidRPr="00C02641">
        <w:rPr>
          <w:szCs w:val="22"/>
        </w:rPr>
        <w:lastRenderedPageBreak/>
        <w:t>Recibos de nómina</w:t>
      </w:r>
      <w:r w:rsidRPr="00C02641">
        <w:t xml:space="preserve"> </w:t>
      </w:r>
      <w:r w:rsidRPr="00C02641">
        <w:rPr>
          <w:szCs w:val="22"/>
        </w:rPr>
        <w:t>de la segunda quincena de septiembre de 2024 de todas las policías de tránsito del Ayuntamiento de Tianguistenco.</w:t>
      </w:r>
    </w:p>
    <w:p w14:paraId="15E87874" w14:textId="77777777" w:rsidR="005B0F42" w:rsidRPr="00C02641" w:rsidRDefault="005B0F42" w:rsidP="002F612D">
      <w:pPr>
        <w:pStyle w:val="Prrafodelista"/>
        <w:ind w:right="822"/>
        <w:rPr>
          <w:rFonts w:cs="Tahoma"/>
          <w:bCs/>
          <w:szCs w:val="22"/>
        </w:rPr>
      </w:pPr>
    </w:p>
    <w:p w14:paraId="1261B2F0" w14:textId="77777777" w:rsidR="005B0F42" w:rsidRPr="00C02641" w:rsidRDefault="005B0F42" w:rsidP="002F612D">
      <w:pPr>
        <w:pStyle w:val="Prrafodelista"/>
        <w:numPr>
          <w:ilvl w:val="0"/>
          <w:numId w:val="19"/>
        </w:numPr>
        <w:ind w:right="822"/>
        <w:rPr>
          <w:rFonts w:cs="Tahoma"/>
          <w:bCs/>
          <w:szCs w:val="22"/>
        </w:rPr>
      </w:pPr>
      <w:r w:rsidRPr="00C02641">
        <w:rPr>
          <w:rFonts w:cs="Tahoma"/>
          <w:bCs/>
          <w:szCs w:val="22"/>
        </w:rPr>
        <w:t>La cantidad de infracciones, monto total de su recaudación y uso de este recurso desde el 1 de enero de 2022 al 11 de octubre de 2024</w:t>
      </w:r>
    </w:p>
    <w:p w14:paraId="491A6EE3" w14:textId="77777777" w:rsidR="005B0F42" w:rsidRPr="00C02641" w:rsidRDefault="005B0F42" w:rsidP="002F612D">
      <w:pPr>
        <w:pStyle w:val="Prrafodelista"/>
        <w:ind w:right="822"/>
        <w:rPr>
          <w:rFonts w:cs="Tahoma"/>
          <w:bCs/>
          <w:szCs w:val="22"/>
        </w:rPr>
      </w:pPr>
    </w:p>
    <w:p w14:paraId="6C4C444E" w14:textId="0A858ACE" w:rsidR="00BD5A7C" w:rsidRPr="00C02641" w:rsidRDefault="00BD5A7C" w:rsidP="00BD5A7C">
      <w:pPr>
        <w:ind w:right="-93"/>
        <w:rPr>
          <w:rFonts w:cs="Tahoma"/>
          <w:bCs/>
          <w:szCs w:val="22"/>
        </w:rPr>
      </w:pPr>
      <w:bookmarkStart w:id="33" w:name="_Hlk165381027"/>
      <w:r w:rsidRPr="00C0264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C02641" w:rsidRDefault="00BD5A7C" w:rsidP="00BD5A7C"/>
    <w:p w14:paraId="5C396097" w14:textId="684A0E4F" w:rsidR="00664420" w:rsidRPr="00C02641" w:rsidRDefault="00664420" w:rsidP="00A21A20">
      <w:pPr>
        <w:pStyle w:val="Ttulo1"/>
      </w:pPr>
      <w:bookmarkStart w:id="34" w:name="_Toc193391905"/>
      <w:r w:rsidRPr="00C02641">
        <w:t>RESUELVE</w:t>
      </w:r>
      <w:bookmarkEnd w:id="34"/>
    </w:p>
    <w:p w14:paraId="203B7093" w14:textId="77777777" w:rsidR="00664420" w:rsidRPr="00C02641" w:rsidRDefault="00664420" w:rsidP="00664420">
      <w:pPr>
        <w:ind w:right="113"/>
        <w:rPr>
          <w:rFonts w:cs="Arial"/>
          <w:b/>
          <w:szCs w:val="22"/>
        </w:rPr>
      </w:pPr>
    </w:p>
    <w:p w14:paraId="40DE562B" w14:textId="20F0EB76" w:rsidR="00FC3CE0" w:rsidRPr="00C02641" w:rsidRDefault="00FC3CE0" w:rsidP="00FC3CE0">
      <w:pPr>
        <w:widowControl w:val="0"/>
        <w:rPr>
          <w:rFonts w:eastAsia="Calibri" w:cs="Tahoma"/>
          <w:bCs/>
          <w:szCs w:val="22"/>
          <w:lang w:eastAsia="en-US"/>
        </w:rPr>
      </w:pPr>
      <w:r w:rsidRPr="00C02641">
        <w:rPr>
          <w:b/>
          <w:bCs/>
        </w:rPr>
        <w:t>PRIMERO.</w:t>
      </w:r>
      <w:r w:rsidRPr="00C02641">
        <w:t xml:space="preserve"> </w:t>
      </w:r>
      <w:r w:rsidR="003A2EAC" w:rsidRPr="00C02641">
        <w:rPr>
          <w:rFonts w:cs="Tahoma"/>
          <w:szCs w:val="22"/>
        </w:rPr>
        <w:t xml:space="preserve">Se </w:t>
      </w:r>
      <w:r w:rsidR="004E5068" w:rsidRPr="00C02641">
        <w:rPr>
          <w:rFonts w:cs="Tahoma"/>
          <w:b/>
          <w:bCs/>
          <w:szCs w:val="22"/>
        </w:rPr>
        <w:t>REVOCA</w:t>
      </w:r>
      <w:r w:rsidRPr="00C02641">
        <w:rPr>
          <w:rFonts w:cs="Tahoma"/>
          <w:szCs w:val="22"/>
        </w:rPr>
        <w:t xml:space="preserve"> la respuesta entregada por el </w:t>
      </w:r>
      <w:r w:rsidR="004E5068" w:rsidRPr="00C02641">
        <w:rPr>
          <w:rFonts w:cs="Tahoma"/>
          <w:b/>
          <w:bCs/>
          <w:szCs w:val="22"/>
        </w:rPr>
        <w:t>SUJETO OBLIGADO</w:t>
      </w:r>
      <w:r w:rsidR="004E5068" w:rsidRPr="00C02641">
        <w:rPr>
          <w:rFonts w:cs="Tahoma"/>
          <w:szCs w:val="22"/>
        </w:rPr>
        <w:t xml:space="preserve"> </w:t>
      </w:r>
      <w:r w:rsidR="0041385B" w:rsidRPr="00C02641">
        <w:rPr>
          <w:rFonts w:cs="Tahoma"/>
          <w:szCs w:val="22"/>
        </w:rPr>
        <w:t>en</w:t>
      </w:r>
      <w:r w:rsidRPr="00C02641">
        <w:rPr>
          <w:rFonts w:cs="Tahoma"/>
          <w:szCs w:val="22"/>
        </w:rPr>
        <w:t xml:space="preserve"> la solicitud de información </w:t>
      </w:r>
      <w:r w:rsidR="003A2EAC" w:rsidRPr="00C02641">
        <w:rPr>
          <w:rFonts w:cs="Tahoma"/>
          <w:b/>
        </w:rPr>
        <w:t>00122/TIANGUIS/IP/2024</w:t>
      </w:r>
      <w:r w:rsidRPr="00C02641">
        <w:rPr>
          <w:rFonts w:cs="Tahoma"/>
          <w:bCs/>
          <w:szCs w:val="22"/>
        </w:rPr>
        <w:t xml:space="preserve">, </w:t>
      </w:r>
      <w:r w:rsidRPr="00C02641">
        <w:rPr>
          <w:rFonts w:eastAsia="Calibri" w:cs="Tahoma"/>
          <w:bCs/>
          <w:szCs w:val="22"/>
          <w:lang w:eastAsia="en-US"/>
        </w:rPr>
        <w:t xml:space="preserve">por resultar </w:t>
      </w:r>
      <w:r w:rsidRPr="00C02641">
        <w:rPr>
          <w:rFonts w:eastAsia="Calibri" w:cs="Tahoma"/>
          <w:b/>
          <w:bCs/>
          <w:szCs w:val="22"/>
          <w:lang w:eastAsia="en-US"/>
        </w:rPr>
        <w:t>FUNDADAS</w:t>
      </w:r>
      <w:r w:rsidRPr="00C02641">
        <w:rPr>
          <w:rFonts w:eastAsia="Calibri" w:cs="Tahoma"/>
          <w:bCs/>
          <w:szCs w:val="22"/>
          <w:lang w:eastAsia="en-US"/>
        </w:rPr>
        <w:t xml:space="preserve"> las razones o motivos de inconformidad hechos valer por </w:t>
      </w:r>
      <w:r w:rsidRPr="00C02641">
        <w:rPr>
          <w:rFonts w:eastAsia="Calibri" w:cs="Tahoma"/>
          <w:b/>
          <w:szCs w:val="22"/>
          <w:lang w:eastAsia="en-US"/>
        </w:rPr>
        <w:t>LA PARTE RECURRENTE</w:t>
      </w:r>
      <w:r w:rsidRPr="00C02641">
        <w:rPr>
          <w:rFonts w:eastAsia="Calibri" w:cs="Tahoma"/>
          <w:bCs/>
          <w:szCs w:val="22"/>
          <w:lang w:eastAsia="en-US"/>
        </w:rPr>
        <w:t xml:space="preserve"> en el Recurso de Revisión </w:t>
      </w:r>
      <w:r w:rsidR="003A2EAC" w:rsidRPr="00C02641">
        <w:rPr>
          <w:rFonts w:eastAsia="Calibri" w:cs="Tahoma"/>
          <w:b/>
          <w:bCs/>
          <w:szCs w:val="22"/>
          <w:lang w:eastAsia="en-US"/>
        </w:rPr>
        <w:t>07087</w:t>
      </w:r>
      <w:r w:rsidRPr="00C02641">
        <w:rPr>
          <w:rFonts w:eastAsiaTheme="minorHAnsi" w:cstheme="minorBidi"/>
          <w:b/>
          <w:bCs/>
          <w:color w:val="000000" w:themeColor="text1"/>
          <w:szCs w:val="22"/>
          <w:lang w:eastAsia="en-US"/>
        </w:rPr>
        <w:t>/INFOEM/IP/RR/</w:t>
      </w:r>
      <w:r w:rsidR="003A2EAC" w:rsidRPr="00C02641">
        <w:rPr>
          <w:rFonts w:eastAsiaTheme="minorHAnsi" w:cstheme="minorBidi"/>
          <w:b/>
          <w:bCs/>
          <w:color w:val="000000" w:themeColor="text1"/>
          <w:szCs w:val="22"/>
          <w:lang w:eastAsia="en-US"/>
        </w:rPr>
        <w:t>2024</w:t>
      </w:r>
      <w:r w:rsidRPr="00C02641">
        <w:rPr>
          <w:rFonts w:eastAsiaTheme="minorHAnsi" w:cstheme="minorBidi"/>
          <w:color w:val="000000" w:themeColor="text1"/>
          <w:szCs w:val="22"/>
          <w:lang w:eastAsia="en-US"/>
        </w:rPr>
        <w:t>,</w:t>
      </w:r>
      <w:r w:rsidRPr="00C02641">
        <w:rPr>
          <w:rFonts w:cs="Tahoma"/>
          <w:b/>
          <w:color w:val="0D0D0D"/>
          <w:szCs w:val="22"/>
        </w:rPr>
        <w:t xml:space="preserve"> </w:t>
      </w:r>
      <w:r w:rsidRPr="00C02641">
        <w:rPr>
          <w:rFonts w:eastAsia="Calibri" w:cs="Tahoma"/>
          <w:bCs/>
          <w:szCs w:val="22"/>
          <w:lang w:eastAsia="en-US"/>
        </w:rPr>
        <w:t xml:space="preserve">en términos del considerando </w:t>
      </w:r>
      <w:r w:rsidRPr="00C02641">
        <w:rPr>
          <w:rFonts w:eastAsia="Calibri" w:cs="Tahoma"/>
          <w:b/>
          <w:szCs w:val="22"/>
          <w:lang w:eastAsia="en-US"/>
        </w:rPr>
        <w:t>SEGUNDO</w:t>
      </w:r>
      <w:r w:rsidRPr="00C02641">
        <w:rPr>
          <w:rFonts w:eastAsia="Calibri" w:cs="Tahoma"/>
          <w:bCs/>
          <w:szCs w:val="22"/>
          <w:lang w:eastAsia="en-US"/>
        </w:rPr>
        <w:t xml:space="preserve"> de la presente Resolución.</w:t>
      </w:r>
    </w:p>
    <w:p w14:paraId="78D4A482" w14:textId="77777777" w:rsidR="00FC3CE0" w:rsidRPr="00C02641" w:rsidRDefault="00FC3CE0" w:rsidP="00FC3CE0">
      <w:pPr>
        <w:widowControl w:val="0"/>
        <w:rPr>
          <w:rFonts w:eastAsia="Calibri" w:cs="Tahoma"/>
          <w:bCs/>
          <w:szCs w:val="22"/>
          <w:lang w:eastAsia="en-US"/>
        </w:rPr>
      </w:pPr>
    </w:p>
    <w:p w14:paraId="16CF919C" w14:textId="4D6BAB03" w:rsidR="00FC3CE0" w:rsidRPr="00C02641" w:rsidRDefault="00FC3CE0" w:rsidP="00FC3CE0">
      <w:pPr>
        <w:ind w:right="-93"/>
        <w:rPr>
          <w:rFonts w:eastAsia="Calibri" w:cs="Tahoma"/>
          <w:bCs/>
          <w:szCs w:val="22"/>
          <w:lang w:eastAsia="en-US"/>
        </w:rPr>
      </w:pPr>
      <w:r w:rsidRPr="00C02641">
        <w:rPr>
          <w:rFonts w:eastAsia="Calibri" w:cs="Tahoma"/>
          <w:b/>
          <w:bCs/>
          <w:szCs w:val="22"/>
          <w:lang w:eastAsia="en-US"/>
        </w:rPr>
        <w:t>SEGUNDO.</w:t>
      </w:r>
      <w:r w:rsidRPr="00C02641">
        <w:rPr>
          <w:rFonts w:eastAsia="Calibri" w:cs="Tahoma"/>
          <w:szCs w:val="22"/>
          <w:lang w:eastAsia="es-MX"/>
        </w:rPr>
        <w:t xml:space="preserve"> Se </w:t>
      </w:r>
      <w:r w:rsidRPr="00C02641">
        <w:rPr>
          <w:rFonts w:eastAsia="Calibri" w:cs="Tahoma"/>
          <w:b/>
          <w:szCs w:val="22"/>
          <w:lang w:eastAsia="es-MX"/>
        </w:rPr>
        <w:t xml:space="preserve">ORDENA </w:t>
      </w:r>
      <w:r w:rsidRPr="00C02641">
        <w:rPr>
          <w:rFonts w:eastAsia="Calibri" w:cs="Tahoma"/>
          <w:szCs w:val="22"/>
          <w:lang w:eastAsia="es-MX"/>
        </w:rPr>
        <w:t xml:space="preserve">al </w:t>
      </w:r>
      <w:r w:rsidRPr="00C02641">
        <w:rPr>
          <w:rFonts w:eastAsia="Calibri" w:cs="Tahoma"/>
          <w:b/>
          <w:bCs/>
          <w:szCs w:val="22"/>
          <w:lang w:eastAsia="es-MX"/>
        </w:rPr>
        <w:t>SUJETO OBLIGADO</w:t>
      </w:r>
      <w:r w:rsidRPr="00C02641">
        <w:rPr>
          <w:rFonts w:eastAsia="Calibri" w:cs="Tahoma"/>
          <w:szCs w:val="22"/>
          <w:lang w:eastAsia="es-MX"/>
        </w:rPr>
        <w:t xml:space="preserve">, </w:t>
      </w:r>
      <w:r w:rsidRPr="00C02641">
        <w:rPr>
          <w:rFonts w:eastAsia="Calibri" w:cs="Tahoma"/>
          <w:bCs/>
          <w:szCs w:val="22"/>
          <w:lang w:eastAsia="en-US"/>
        </w:rPr>
        <w:t xml:space="preserve">a efecto de que, previa búsqueda exhaustiva y razonable de la información, entregue a través del </w:t>
      </w:r>
      <w:r w:rsidR="00233005" w:rsidRPr="00C02641">
        <w:rPr>
          <w:rFonts w:eastAsia="Calibri" w:cs="Tahoma"/>
          <w:b/>
          <w:bCs/>
          <w:szCs w:val="22"/>
          <w:lang w:eastAsia="en-US"/>
        </w:rPr>
        <w:t>SAIMEX</w:t>
      </w:r>
      <w:r w:rsidR="006F0B83" w:rsidRPr="00C02641">
        <w:rPr>
          <w:rFonts w:eastAsia="Calibri" w:cs="Tahoma"/>
          <w:bCs/>
          <w:szCs w:val="22"/>
          <w:lang w:eastAsia="en-US"/>
        </w:rPr>
        <w:t xml:space="preserve">, de ser procedente </w:t>
      </w:r>
      <w:r w:rsidRPr="00C02641">
        <w:rPr>
          <w:rFonts w:eastAsia="Calibri" w:cs="Tahoma"/>
          <w:bCs/>
          <w:szCs w:val="22"/>
          <w:lang w:eastAsia="en-US"/>
        </w:rPr>
        <w:t xml:space="preserve">en </w:t>
      </w:r>
      <w:r w:rsidRPr="00C02641">
        <w:rPr>
          <w:rFonts w:eastAsia="Calibri" w:cs="Tahoma"/>
          <w:b/>
          <w:bCs/>
          <w:szCs w:val="22"/>
          <w:lang w:eastAsia="en-US"/>
        </w:rPr>
        <w:t>versión pública</w:t>
      </w:r>
      <w:r w:rsidRPr="00C02641">
        <w:rPr>
          <w:rFonts w:eastAsia="Calibri" w:cs="Tahoma"/>
          <w:bCs/>
          <w:szCs w:val="22"/>
          <w:lang w:eastAsia="en-US"/>
        </w:rPr>
        <w:t>, siguiente:</w:t>
      </w:r>
    </w:p>
    <w:p w14:paraId="4C74BF92" w14:textId="51C7809A" w:rsidR="003A2EAC" w:rsidRPr="00C02641" w:rsidRDefault="003A2EAC" w:rsidP="003A2EAC">
      <w:pPr>
        <w:spacing w:line="240" w:lineRule="auto"/>
        <w:ind w:left="851" w:right="822"/>
        <w:rPr>
          <w:rFonts w:eastAsia="Calibri" w:cs="Tahoma"/>
          <w:bCs/>
          <w:i/>
          <w:szCs w:val="22"/>
          <w:lang w:eastAsia="en-US"/>
        </w:rPr>
      </w:pPr>
    </w:p>
    <w:p w14:paraId="51318D87" w14:textId="77777777" w:rsidR="00693DA7" w:rsidRPr="00C02641" w:rsidRDefault="00693DA7" w:rsidP="004B1693">
      <w:pPr>
        <w:pStyle w:val="Prrafodelista"/>
        <w:numPr>
          <w:ilvl w:val="0"/>
          <w:numId w:val="32"/>
        </w:numPr>
        <w:spacing w:line="240" w:lineRule="auto"/>
        <w:ind w:right="822"/>
        <w:rPr>
          <w:rFonts w:cs="Tahoma"/>
          <w:bCs/>
          <w:i/>
          <w:szCs w:val="22"/>
        </w:rPr>
      </w:pPr>
      <w:r w:rsidRPr="00C02641">
        <w:rPr>
          <w:rFonts w:cs="Tahoma"/>
          <w:bCs/>
          <w:i/>
          <w:szCs w:val="22"/>
        </w:rPr>
        <w:t>El Convenio de la Transferencia de Funciones de Transito con el Gobierno del Estado de México vigentes al once de octubre de dos mil veinticuatro.</w:t>
      </w:r>
    </w:p>
    <w:p w14:paraId="668AB003" w14:textId="58630CFA" w:rsidR="00693DA7" w:rsidRPr="00C02641" w:rsidRDefault="00693DA7" w:rsidP="004B1693">
      <w:pPr>
        <w:pStyle w:val="Prrafodelista"/>
        <w:numPr>
          <w:ilvl w:val="0"/>
          <w:numId w:val="32"/>
        </w:numPr>
        <w:spacing w:line="240" w:lineRule="auto"/>
        <w:ind w:right="822"/>
        <w:rPr>
          <w:rFonts w:cs="Tahoma"/>
          <w:bCs/>
          <w:i/>
          <w:szCs w:val="22"/>
        </w:rPr>
      </w:pPr>
      <w:r w:rsidRPr="00C02641">
        <w:rPr>
          <w:i/>
          <w:szCs w:val="22"/>
        </w:rPr>
        <w:lastRenderedPageBreak/>
        <w:t>Documento donde conste que las policías de tránsito cuentan con controles de confianza,</w:t>
      </w:r>
      <w:r w:rsidR="00075437" w:rsidRPr="00C02641">
        <w:rPr>
          <w:i/>
          <w:szCs w:val="22"/>
        </w:rPr>
        <w:t xml:space="preserve"> </w:t>
      </w:r>
      <w:r w:rsidRPr="00C02641">
        <w:rPr>
          <w:i/>
          <w:szCs w:val="22"/>
        </w:rPr>
        <w:t xml:space="preserve">Certificado </w:t>
      </w:r>
      <w:r w:rsidR="00AB74C2" w:rsidRPr="00C02641">
        <w:rPr>
          <w:i/>
          <w:szCs w:val="22"/>
        </w:rPr>
        <w:t>Ú</w:t>
      </w:r>
      <w:r w:rsidRPr="00C02641">
        <w:rPr>
          <w:i/>
          <w:szCs w:val="22"/>
        </w:rPr>
        <w:t xml:space="preserve">nico </w:t>
      </w:r>
      <w:r w:rsidR="00AB74C2" w:rsidRPr="00C02641">
        <w:rPr>
          <w:i/>
          <w:szCs w:val="22"/>
        </w:rPr>
        <w:t>Policial</w:t>
      </w:r>
      <w:r w:rsidR="00075437" w:rsidRPr="00C02641">
        <w:rPr>
          <w:i/>
          <w:szCs w:val="22"/>
        </w:rPr>
        <w:t>, curso básico y</w:t>
      </w:r>
      <w:r w:rsidRPr="00C02641">
        <w:rPr>
          <w:i/>
          <w:szCs w:val="22"/>
        </w:rPr>
        <w:t xml:space="preserve"> curso de habilidades, vigentes al once de octubre de dos mil veinticuatro.</w:t>
      </w:r>
    </w:p>
    <w:p w14:paraId="718F6397" w14:textId="77777777" w:rsidR="00693DA7" w:rsidRPr="00C02641" w:rsidRDefault="00693DA7" w:rsidP="004B1693">
      <w:pPr>
        <w:pStyle w:val="Prrafodelista"/>
        <w:spacing w:line="240" w:lineRule="auto"/>
        <w:ind w:left="851" w:right="822"/>
        <w:rPr>
          <w:rFonts w:cs="Tahoma"/>
          <w:bCs/>
          <w:i/>
          <w:szCs w:val="22"/>
        </w:rPr>
      </w:pPr>
    </w:p>
    <w:p w14:paraId="24EC8567" w14:textId="2B45195B" w:rsidR="00693DA7" w:rsidRPr="00603659" w:rsidRDefault="00693DA7" w:rsidP="004B1693">
      <w:pPr>
        <w:pStyle w:val="Prrafodelista"/>
        <w:numPr>
          <w:ilvl w:val="0"/>
          <w:numId w:val="32"/>
        </w:numPr>
        <w:spacing w:line="240" w:lineRule="auto"/>
        <w:ind w:right="822"/>
        <w:rPr>
          <w:rFonts w:cs="Tahoma"/>
          <w:bCs/>
          <w:i/>
          <w:szCs w:val="22"/>
        </w:rPr>
      </w:pPr>
      <w:r w:rsidRPr="00C02641">
        <w:rPr>
          <w:rFonts w:cs="Tahoma"/>
          <w:bCs/>
          <w:i/>
          <w:szCs w:val="22"/>
        </w:rPr>
        <w:t>Manual de Organización y Procedimientos de Tránsito Municipal en versión digital</w:t>
      </w:r>
      <w:r w:rsidR="00B23D64" w:rsidRPr="00C02641">
        <w:rPr>
          <w:rFonts w:cs="Tahoma"/>
          <w:bCs/>
          <w:i/>
          <w:szCs w:val="22"/>
        </w:rPr>
        <w:t xml:space="preserve">, </w:t>
      </w:r>
      <w:r w:rsidR="00B23D64" w:rsidRPr="00C02641">
        <w:rPr>
          <w:i/>
          <w:szCs w:val="22"/>
        </w:rPr>
        <w:t>vigente al once de octubre de dos mil veinticuatro.</w:t>
      </w:r>
    </w:p>
    <w:p w14:paraId="78F911F5" w14:textId="77777777" w:rsidR="00603659" w:rsidRPr="00603659" w:rsidRDefault="00603659" w:rsidP="00603659">
      <w:pPr>
        <w:pStyle w:val="Prrafodelista"/>
        <w:rPr>
          <w:rFonts w:cs="Tahoma"/>
          <w:bCs/>
          <w:i/>
          <w:szCs w:val="22"/>
        </w:rPr>
      </w:pPr>
    </w:p>
    <w:p w14:paraId="7B94C49D" w14:textId="77777777" w:rsidR="00693DA7" w:rsidRPr="00603659" w:rsidRDefault="00693DA7" w:rsidP="004B1693">
      <w:pPr>
        <w:pStyle w:val="Prrafodelista"/>
        <w:numPr>
          <w:ilvl w:val="0"/>
          <w:numId w:val="32"/>
        </w:numPr>
        <w:spacing w:line="240" w:lineRule="auto"/>
        <w:ind w:left="851" w:right="822"/>
        <w:rPr>
          <w:rFonts w:cs="Tahoma"/>
          <w:bCs/>
          <w:i/>
          <w:szCs w:val="22"/>
        </w:rPr>
      </w:pPr>
      <w:r w:rsidRPr="00C02641">
        <w:rPr>
          <w:i/>
          <w:szCs w:val="22"/>
        </w:rPr>
        <w:t>Recibos de nómina</w:t>
      </w:r>
      <w:r w:rsidRPr="00C02641">
        <w:rPr>
          <w:i/>
        </w:rPr>
        <w:t xml:space="preserve"> </w:t>
      </w:r>
      <w:r w:rsidRPr="00C02641">
        <w:rPr>
          <w:i/>
          <w:szCs w:val="22"/>
        </w:rPr>
        <w:t>de la segunda quincena de septiembre de 2024 de todas las policías de tránsito del Ayuntamiento de Tianguistenco.</w:t>
      </w:r>
    </w:p>
    <w:p w14:paraId="384D29FD" w14:textId="77777777" w:rsidR="00603659" w:rsidRPr="00603659" w:rsidRDefault="00603659" w:rsidP="00603659">
      <w:pPr>
        <w:pStyle w:val="Prrafodelista"/>
        <w:rPr>
          <w:rFonts w:cs="Tahoma"/>
          <w:bCs/>
          <w:i/>
          <w:szCs w:val="22"/>
        </w:rPr>
      </w:pPr>
    </w:p>
    <w:p w14:paraId="7C31A18B" w14:textId="0B290241" w:rsidR="00693DA7" w:rsidRPr="00C02641" w:rsidRDefault="006F0C60" w:rsidP="004B1693">
      <w:pPr>
        <w:pStyle w:val="Prrafodelista"/>
        <w:numPr>
          <w:ilvl w:val="0"/>
          <w:numId w:val="32"/>
        </w:numPr>
        <w:spacing w:line="240" w:lineRule="auto"/>
        <w:ind w:right="822"/>
        <w:rPr>
          <w:rFonts w:cs="Tahoma"/>
          <w:bCs/>
          <w:i/>
          <w:szCs w:val="22"/>
        </w:rPr>
      </w:pPr>
      <w:r w:rsidRPr="00C02641">
        <w:rPr>
          <w:rFonts w:cs="Tahoma"/>
          <w:bCs/>
          <w:i/>
          <w:szCs w:val="22"/>
        </w:rPr>
        <w:t>Documento donde conste l</w:t>
      </w:r>
      <w:r w:rsidR="00693DA7" w:rsidRPr="00C02641">
        <w:rPr>
          <w:rFonts w:cs="Tahoma"/>
          <w:bCs/>
          <w:i/>
          <w:szCs w:val="22"/>
        </w:rPr>
        <w:t>a cantidad de infracciones, monto total de su recaudación y uso de este recurso desde el 1 de enero de 2022 al 11 de octubre de 2024</w:t>
      </w:r>
    </w:p>
    <w:p w14:paraId="08577B3B" w14:textId="77777777" w:rsidR="003A2EAC" w:rsidRPr="00C02641" w:rsidRDefault="003A2EAC" w:rsidP="00FC3CE0">
      <w:pPr>
        <w:ind w:right="-93"/>
        <w:rPr>
          <w:rFonts w:eastAsia="Calibri" w:cs="Tahoma"/>
          <w:bCs/>
          <w:szCs w:val="22"/>
          <w:lang w:eastAsia="en-US"/>
        </w:rPr>
      </w:pPr>
    </w:p>
    <w:p w14:paraId="1599BF79" w14:textId="77777777" w:rsidR="00E40A98" w:rsidRPr="00C02641" w:rsidRDefault="00E40A98" w:rsidP="00B32D9B">
      <w:pPr>
        <w:rPr>
          <w:rFonts w:eastAsia="Calibri"/>
          <w:lang w:eastAsia="en-US"/>
        </w:rPr>
      </w:pPr>
      <w:r w:rsidRPr="00C02641">
        <w:rPr>
          <w:rFonts w:eastAsia="Calibri"/>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57CFEE54" w:rsidR="00FC3CE0" w:rsidRPr="00C02641" w:rsidRDefault="00FC3CE0" w:rsidP="00FC3CE0">
      <w:pPr>
        <w:widowControl w:val="0"/>
        <w:rPr>
          <w:rFonts w:eastAsia="Calibri" w:cs="Tahoma"/>
          <w:bCs/>
          <w:szCs w:val="22"/>
          <w:lang w:eastAsia="en-US"/>
        </w:rPr>
      </w:pPr>
    </w:p>
    <w:p w14:paraId="3230BFEF" w14:textId="77777777" w:rsidR="009A0277" w:rsidRPr="00C02641" w:rsidRDefault="009A0277" w:rsidP="009A0277">
      <w:r w:rsidRPr="00C02641">
        <w:rPr>
          <w:b/>
          <w:bCs/>
        </w:rPr>
        <w:t>TERCERO.</w:t>
      </w:r>
      <w:r w:rsidRPr="00C02641">
        <w:t xml:space="preserve"> </w:t>
      </w:r>
      <w:r w:rsidRPr="00C02641">
        <w:rPr>
          <w:rFonts w:eastAsia="Palatino Linotype" w:cs="Palatino Linotype"/>
          <w:b/>
          <w:color w:val="000000" w:themeColor="text1"/>
          <w:lang w:eastAsia="es-MX"/>
        </w:rPr>
        <w:t xml:space="preserve">Notifíquese </w:t>
      </w:r>
      <w:r w:rsidRPr="00C02641">
        <w:rPr>
          <w:color w:val="000000" w:themeColor="text1"/>
          <w:szCs w:val="17"/>
          <w:lang w:eastAsia="es-ES_tradnl"/>
        </w:rPr>
        <w:t xml:space="preserve">vía </w:t>
      </w:r>
      <w:r w:rsidRPr="00C02641">
        <w:rPr>
          <w:rFonts w:cs="Arial"/>
          <w:color w:val="000000" w:themeColor="text1"/>
        </w:rPr>
        <w:t>Sistema de Acceso a la Información Mexiquense (</w:t>
      </w:r>
      <w:r w:rsidRPr="00C02641">
        <w:rPr>
          <w:rFonts w:cs="Arial"/>
          <w:b/>
          <w:bCs/>
          <w:color w:val="000000" w:themeColor="text1"/>
        </w:rPr>
        <w:t>SAIMEX)</w:t>
      </w:r>
      <w:r w:rsidRPr="00C02641">
        <w:rPr>
          <w:color w:val="000000" w:themeColor="text1"/>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02641" w:rsidRDefault="00FC3CE0" w:rsidP="00FC3CE0"/>
    <w:p w14:paraId="16A4F4E2" w14:textId="64DF9CE2" w:rsidR="00FC3CE0" w:rsidRPr="00C02641" w:rsidRDefault="00FC3CE0" w:rsidP="00FC3CE0">
      <w:r w:rsidRPr="00C02641">
        <w:rPr>
          <w:b/>
          <w:bCs/>
        </w:rPr>
        <w:lastRenderedPageBreak/>
        <w:t>CUARTO.</w:t>
      </w:r>
      <w:r w:rsidRPr="00C02641">
        <w:t xml:space="preserve"> Notifíquese a </w:t>
      </w:r>
      <w:r w:rsidRPr="00C02641">
        <w:rPr>
          <w:b/>
          <w:bCs/>
        </w:rPr>
        <w:t>LA PARTE RECURRENTE</w:t>
      </w:r>
      <w:r w:rsidRPr="00C02641">
        <w:t xml:space="preserve"> la presente resolución vía Sistema de Acceso a la Información Mexiquense </w:t>
      </w:r>
      <w:r w:rsidR="008B1E16" w:rsidRPr="00C02641">
        <w:t>(</w:t>
      </w:r>
      <w:r w:rsidRPr="00C02641">
        <w:t>SAIMEX</w:t>
      </w:r>
      <w:r w:rsidR="008B1E16" w:rsidRPr="00C02641">
        <w:t>)</w:t>
      </w:r>
      <w:r w:rsidRPr="00C02641">
        <w:t>.</w:t>
      </w:r>
    </w:p>
    <w:p w14:paraId="515336ED" w14:textId="77777777" w:rsidR="00FC3CE0" w:rsidRPr="00C02641" w:rsidRDefault="00FC3CE0" w:rsidP="00FC3CE0"/>
    <w:p w14:paraId="006EFE1D" w14:textId="07CDFDE4" w:rsidR="00FC3CE0" w:rsidRPr="00C02641" w:rsidRDefault="00FC3CE0" w:rsidP="00FC3CE0">
      <w:r w:rsidRPr="00C02641">
        <w:rPr>
          <w:b/>
          <w:bCs/>
        </w:rPr>
        <w:t>QUINTO</w:t>
      </w:r>
      <w:r w:rsidRPr="00C02641">
        <w:t>. Hágase del conocimiento a</w:t>
      </w:r>
      <w:r w:rsidR="008B1E16" w:rsidRPr="00C02641">
        <w:t xml:space="preserve"> </w:t>
      </w:r>
      <w:r w:rsidR="008B1E16" w:rsidRPr="00C02641">
        <w:rPr>
          <w:b/>
          <w:bCs/>
        </w:rPr>
        <w:t xml:space="preserve">LA PARTE </w:t>
      </w:r>
      <w:r w:rsidRPr="00C02641">
        <w:rPr>
          <w:b/>
          <w:bCs/>
        </w:rPr>
        <w:t>RECURRENTE</w:t>
      </w:r>
      <w:r w:rsidRPr="00C02641">
        <w:t xml:space="preserve"> que</w:t>
      </w:r>
      <w:r w:rsidR="008B1E16" w:rsidRPr="00C02641">
        <w:t>,</w:t>
      </w:r>
      <w:r w:rsidRPr="00C02641">
        <w:t xml:space="preserve"> de conformidad con lo establecido en el artículo 196 de la Ley de Transparencia y Acceso a la Información Pública del Estado de México y Municipios, podrá impugnar</w:t>
      </w:r>
      <w:r w:rsidR="008B1E16" w:rsidRPr="00C02641">
        <w:t xml:space="preserve"> la presente resolución</w:t>
      </w:r>
      <w:r w:rsidRPr="00C02641">
        <w:t xml:space="preserve"> vía Juicio de Amparo en los términos de las leyes aplicables.</w:t>
      </w:r>
    </w:p>
    <w:p w14:paraId="1FDCA0FE" w14:textId="77777777" w:rsidR="00163D12" w:rsidRPr="00C02641" w:rsidRDefault="00163D12" w:rsidP="00FC3CE0"/>
    <w:p w14:paraId="43DF9D99" w14:textId="4C6E52F9" w:rsidR="00FC3CE0" w:rsidRPr="00C02641" w:rsidRDefault="00FC3CE0" w:rsidP="00FC3CE0">
      <w:r w:rsidRPr="00C02641">
        <w:rPr>
          <w:b/>
          <w:bCs/>
        </w:rPr>
        <w:t>SEXTO.</w:t>
      </w:r>
      <w:r w:rsidRPr="00C02641">
        <w:t xml:space="preserve"> De conformidad con el artículo 198 de la Ley de Transparencia y Acceso a la Información Pública del Estado de México y Municipios, el </w:t>
      </w:r>
      <w:r w:rsidR="008B1E16" w:rsidRPr="00C02641">
        <w:rPr>
          <w:b/>
          <w:bCs/>
        </w:rPr>
        <w:t>SUJETO OBLIGADO</w:t>
      </w:r>
      <w:r w:rsidR="008B1E16" w:rsidRPr="00C02641">
        <w:t xml:space="preserve"> </w:t>
      </w:r>
      <w:r w:rsidRPr="00C02641">
        <w:t>podrá solicitar</w:t>
      </w:r>
      <w:r w:rsidR="008B1E16" w:rsidRPr="00C02641">
        <w:t xml:space="preserve"> </w:t>
      </w:r>
      <w:r w:rsidRPr="00C02641">
        <w:t xml:space="preserve">una ampliación de plazo </w:t>
      </w:r>
      <w:r w:rsidR="008B1E16" w:rsidRPr="00C02641">
        <w:t xml:space="preserve">de manera fundada y motivada, </w:t>
      </w:r>
      <w:r w:rsidRPr="00C02641">
        <w:t>para el cumplimiento de la presente resolución.</w:t>
      </w:r>
    </w:p>
    <w:p w14:paraId="2BC8564F" w14:textId="77777777" w:rsidR="00FC3CE0" w:rsidRPr="00C02641" w:rsidRDefault="00FC3CE0" w:rsidP="00664420">
      <w:pPr>
        <w:ind w:right="113"/>
        <w:rPr>
          <w:rFonts w:cs="Arial"/>
          <w:b/>
          <w:szCs w:val="22"/>
        </w:rPr>
      </w:pPr>
    </w:p>
    <w:p w14:paraId="719A5C63" w14:textId="64BE3EB3" w:rsidR="00664420" w:rsidRPr="00C02641" w:rsidRDefault="00664420" w:rsidP="00664420">
      <w:pPr>
        <w:rPr>
          <w:rFonts w:eastAsia="Palatino Linotype" w:cs="Palatino Linotype"/>
          <w:color w:val="000000"/>
          <w:szCs w:val="22"/>
        </w:rPr>
      </w:pPr>
      <w:r w:rsidRPr="00C02641">
        <w:rPr>
          <w:rFonts w:eastAsia="Palatino Linotype" w:cs="Palatino Linotype"/>
          <w:color w:val="000000"/>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3A2EAC" w:rsidRPr="00C02641">
        <w:rPr>
          <w:rFonts w:eastAsia="Palatino Linotype" w:cs="Palatino Linotype"/>
          <w:color w:val="000000"/>
          <w:szCs w:val="22"/>
        </w:rPr>
        <w:t xml:space="preserve"> </w:t>
      </w:r>
      <w:r w:rsidR="00C02641">
        <w:rPr>
          <w:rFonts w:eastAsia="Palatino Linotype" w:cs="Palatino Linotype"/>
          <w:color w:val="000000"/>
          <w:szCs w:val="22"/>
        </w:rPr>
        <w:t>DÉCIMA</w:t>
      </w:r>
      <w:r w:rsidRPr="00C02641">
        <w:rPr>
          <w:rFonts w:eastAsia="Palatino Linotype" w:cs="Palatino Linotype"/>
          <w:color w:val="000000"/>
          <w:szCs w:val="22"/>
        </w:rPr>
        <w:t xml:space="preserve"> SESIÓN ORDINARIA, CELEBRADA EL </w:t>
      </w:r>
      <w:r w:rsidR="00B32D9B" w:rsidRPr="00C02641">
        <w:rPr>
          <w:rFonts w:eastAsia="Palatino Linotype" w:cs="Palatino Linotype"/>
          <w:color w:val="000000"/>
          <w:szCs w:val="22"/>
        </w:rPr>
        <w:t>VEINT</w:t>
      </w:r>
      <w:r w:rsidR="00C02641">
        <w:rPr>
          <w:rFonts w:eastAsia="Palatino Linotype" w:cs="Palatino Linotype"/>
          <w:color w:val="000000"/>
          <w:szCs w:val="22"/>
        </w:rPr>
        <w:t>E</w:t>
      </w:r>
      <w:r w:rsidR="003A2EAC" w:rsidRPr="00C02641">
        <w:rPr>
          <w:rFonts w:eastAsia="Palatino Linotype" w:cs="Palatino Linotype"/>
          <w:color w:val="000000"/>
          <w:szCs w:val="22"/>
        </w:rPr>
        <w:t xml:space="preserve"> DE </w:t>
      </w:r>
      <w:r w:rsidR="00C02641">
        <w:rPr>
          <w:rFonts w:eastAsia="Palatino Linotype" w:cs="Palatino Linotype"/>
          <w:color w:val="000000"/>
          <w:szCs w:val="22"/>
        </w:rPr>
        <w:t>MARZO</w:t>
      </w:r>
      <w:r w:rsidR="003A2EAC" w:rsidRPr="00C02641">
        <w:rPr>
          <w:rFonts w:eastAsia="Palatino Linotype" w:cs="Palatino Linotype"/>
          <w:color w:val="000000"/>
          <w:szCs w:val="22"/>
        </w:rPr>
        <w:t xml:space="preserve"> DE DOS MIL VEINTICINCO</w:t>
      </w:r>
      <w:r w:rsidRPr="00C02641">
        <w:rPr>
          <w:rFonts w:eastAsia="Palatino Linotype" w:cs="Palatino Linotype"/>
          <w:color w:val="000000"/>
          <w:szCs w:val="22"/>
        </w:rPr>
        <w:t>, ANTE EL SECRETARIO TÉCNICO DEL PLENO, ALEXIS TAPIA RAMÍREZ.</w:t>
      </w:r>
    </w:p>
    <w:p w14:paraId="2AB73DBD" w14:textId="5ED30925" w:rsidR="009A0277" w:rsidRPr="00C02641" w:rsidRDefault="003A2EAC" w:rsidP="009A0277">
      <w:pPr>
        <w:widowControl w:val="0"/>
        <w:autoSpaceDE w:val="0"/>
        <w:autoSpaceDN w:val="0"/>
        <w:adjustRightInd w:val="0"/>
        <w:rPr>
          <w:rFonts w:eastAsiaTheme="minorEastAsia"/>
          <w:sz w:val="18"/>
          <w:szCs w:val="18"/>
          <w:lang w:val="it-IT"/>
        </w:rPr>
      </w:pPr>
      <w:r w:rsidRPr="00C02641">
        <w:rPr>
          <w:rFonts w:eastAsiaTheme="minorEastAsia"/>
          <w:sz w:val="18"/>
          <w:szCs w:val="18"/>
          <w:lang w:val="it-IT"/>
        </w:rPr>
        <w:t>SCMM/AGZ/DEMF/AGE</w:t>
      </w:r>
    </w:p>
    <w:p w14:paraId="49D72DA3" w14:textId="77777777" w:rsidR="00664420" w:rsidRPr="00C02641" w:rsidRDefault="00664420" w:rsidP="00664420">
      <w:pPr>
        <w:ind w:right="-93"/>
        <w:rPr>
          <w:rFonts w:eastAsia="Calibri" w:cs="Tahoma"/>
          <w:bCs/>
          <w:color w:val="000000"/>
          <w:szCs w:val="22"/>
          <w:lang w:eastAsia="en-US"/>
        </w:rPr>
      </w:pPr>
    </w:p>
    <w:p w14:paraId="5EFEA0CD" w14:textId="77777777" w:rsidR="00664420" w:rsidRPr="00C02641" w:rsidRDefault="00664420" w:rsidP="00664420">
      <w:pPr>
        <w:ind w:right="-93"/>
        <w:rPr>
          <w:rFonts w:eastAsia="Calibri" w:cs="Tahoma"/>
          <w:szCs w:val="22"/>
          <w:lang w:val="es-ES"/>
        </w:rPr>
      </w:pPr>
    </w:p>
    <w:p w14:paraId="696BC976" w14:textId="77777777" w:rsidR="00664420" w:rsidRPr="00C02641" w:rsidRDefault="00664420" w:rsidP="00664420">
      <w:pPr>
        <w:ind w:right="-93"/>
        <w:rPr>
          <w:rFonts w:eastAsia="Calibri" w:cs="Tahoma"/>
          <w:bCs/>
          <w:szCs w:val="22"/>
          <w:lang w:val="es-ES" w:eastAsia="en-US"/>
        </w:rPr>
      </w:pPr>
    </w:p>
    <w:p w14:paraId="671CB0C5" w14:textId="77777777" w:rsidR="00664420" w:rsidRPr="00C02641" w:rsidRDefault="00664420" w:rsidP="00664420">
      <w:pPr>
        <w:ind w:right="-93"/>
        <w:rPr>
          <w:rFonts w:eastAsia="Calibri" w:cs="Tahoma"/>
          <w:bCs/>
          <w:szCs w:val="22"/>
          <w:lang w:val="es-ES_tradnl" w:eastAsia="en-US"/>
        </w:rPr>
      </w:pPr>
    </w:p>
    <w:p w14:paraId="52B66DE7" w14:textId="77777777" w:rsidR="00664420" w:rsidRPr="00C02641" w:rsidRDefault="00664420" w:rsidP="00664420">
      <w:pPr>
        <w:ind w:right="-93"/>
        <w:rPr>
          <w:rFonts w:eastAsia="Calibri" w:cs="Tahoma"/>
          <w:bCs/>
          <w:szCs w:val="22"/>
          <w:lang w:val="es-ES_tradnl" w:eastAsia="en-US"/>
        </w:rPr>
      </w:pPr>
    </w:p>
    <w:p w14:paraId="3BA305D1" w14:textId="77777777" w:rsidR="00664420" w:rsidRPr="00C02641" w:rsidRDefault="00664420" w:rsidP="00664420">
      <w:pPr>
        <w:ind w:right="-93"/>
        <w:rPr>
          <w:rFonts w:eastAsia="Calibri" w:cs="Tahoma"/>
          <w:bCs/>
          <w:szCs w:val="22"/>
          <w:lang w:val="es-ES_tradnl" w:eastAsia="en-US"/>
        </w:rPr>
      </w:pPr>
    </w:p>
    <w:p w14:paraId="78230707" w14:textId="77777777" w:rsidR="00664420" w:rsidRPr="00C02641" w:rsidRDefault="00664420" w:rsidP="00664420">
      <w:pPr>
        <w:ind w:right="-93"/>
        <w:rPr>
          <w:rFonts w:eastAsia="Calibri" w:cs="Tahoma"/>
          <w:bCs/>
          <w:szCs w:val="22"/>
          <w:lang w:val="es-ES_tradnl" w:eastAsia="en-US"/>
        </w:rPr>
      </w:pPr>
    </w:p>
    <w:p w14:paraId="72D18B28" w14:textId="77777777" w:rsidR="00664420" w:rsidRPr="00C02641" w:rsidRDefault="00664420" w:rsidP="00664420">
      <w:pPr>
        <w:ind w:right="-93"/>
        <w:rPr>
          <w:rFonts w:eastAsia="Calibri" w:cs="Tahoma"/>
          <w:bCs/>
          <w:szCs w:val="22"/>
          <w:lang w:val="es-ES_tradnl" w:eastAsia="en-US"/>
        </w:rPr>
      </w:pPr>
    </w:p>
    <w:p w14:paraId="6BD461DC" w14:textId="77777777" w:rsidR="00664420" w:rsidRPr="00C02641" w:rsidRDefault="00664420" w:rsidP="00664420">
      <w:pPr>
        <w:tabs>
          <w:tab w:val="center" w:pos="4568"/>
        </w:tabs>
        <w:ind w:right="-93"/>
        <w:rPr>
          <w:rFonts w:eastAsia="Calibri" w:cs="Tahoma"/>
          <w:bCs/>
          <w:szCs w:val="22"/>
          <w:lang w:eastAsia="en-US"/>
        </w:rPr>
      </w:pPr>
    </w:p>
    <w:p w14:paraId="4DBB1727" w14:textId="77777777" w:rsidR="00664420" w:rsidRPr="00C02641" w:rsidRDefault="00664420" w:rsidP="00664420">
      <w:pPr>
        <w:tabs>
          <w:tab w:val="center" w:pos="4568"/>
        </w:tabs>
        <w:ind w:right="-93"/>
        <w:rPr>
          <w:rFonts w:eastAsia="Calibri" w:cs="Tahoma"/>
          <w:bCs/>
          <w:szCs w:val="22"/>
          <w:lang w:eastAsia="en-US"/>
        </w:rPr>
      </w:pPr>
    </w:p>
    <w:p w14:paraId="1D74121B" w14:textId="77777777" w:rsidR="00664420" w:rsidRPr="00C02641" w:rsidRDefault="00664420" w:rsidP="00664420">
      <w:pPr>
        <w:tabs>
          <w:tab w:val="center" w:pos="4568"/>
        </w:tabs>
        <w:ind w:right="-93"/>
        <w:rPr>
          <w:rFonts w:eastAsia="Calibri" w:cs="Tahoma"/>
          <w:bCs/>
          <w:szCs w:val="22"/>
          <w:lang w:eastAsia="en-US"/>
        </w:rPr>
      </w:pPr>
    </w:p>
    <w:p w14:paraId="08E74E9C" w14:textId="77777777" w:rsidR="00664420" w:rsidRPr="00C02641" w:rsidRDefault="00664420" w:rsidP="00664420">
      <w:pPr>
        <w:tabs>
          <w:tab w:val="center" w:pos="4568"/>
        </w:tabs>
        <w:ind w:right="-93"/>
        <w:rPr>
          <w:rFonts w:eastAsia="Calibri" w:cs="Tahoma"/>
          <w:bCs/>
          <w:szCs w:val="22"/>
          <w:lang w:eastAsia="en-US"/>
        </w:rPr>
      </w:pPr>
    </w:p>
    <w:p w14:paraId="2CBF5E03" w14:textId="77777777" w:rsidR="00664420" w:rsidRPr="00C02641" w:rsidRDefault="00664420" w:rsidP="00664420">
      <w:pPr>
        <w:tabs>
          <w:tab w:val="center" w:pos="4568"/>
        </w:tabs>
        <w:ind w:right="-93"/>
        <w:rPr>
          <w:rFonts w:eastAsia="Calibri" w:cs="Tahoma"/>
          <w:bCs/>
          <w:szCs w:val="22"/>
          <w:lang w:eastAsia="en-US"/>
        </w:rPr>
      </w:pPr>
    </w:p>
    <w:p w14:paraId="44865A6D" w14:textId="77777777" w:rsidR="00664420" w:rsidRPr="00C02641" w:rsidRDefault="00664420" w:rsidP="00664420">
      <w:pPr>
        <w:tabs>
          <w:tab w:val="center" w:pos="4568"/>
        </w:tabs>
        <w:ind w:right="-93"/>
        <w:rPr>
          <w:rFonts w:eastAsia="Calibri" w:cs="Tahoma"/>
          <w:bCs/>
          <w:szCs w:val="22"/>
          <w:lang w:eastAsia="en-US"/>
        </w:rPr>
      </w:pPr>
    </w:p>
    <w:p w14:paraId="7147F06B" w14:textId="77777777" w:rsidR="00664420" w:rsidRPr="00C02641" w:rsidRDefault="00664420" w:rsidP="00664420">
      <w:pPr>
        <w:tabs>
          <w:tab w:val="center" w:pos="4568"/>
        </w:tabs>
        <w:ind w:right="-93"/>
        <w:rPr>
          <w:rFonts w:eastAsia="Calibri" w:cs="Tahoma"/>
          <w:bCs/>
          <w:szCs w:val="22"/>
          <w:lang w:eastAsia="en-US"/>
        </w:rPr>
      </w:pPr>
    </w:p>
    <w:p w14:paraId="6FDF3D7E" w14:textId="77777777" w:rsidR="00664420" w:rsidRPr="00C02641" w:rsidRDefault="00664420" w:rsidP="00664420">
      <w:pPr>
        <w:tabs>
          <w:tab w:val="center" w:pos="4568"/>
        </w:tabs>
        <w:ind w:right="-93"/>
        <w:rPr>
          <w:rFonts w:eastAsia="Calibri" w:cs="Tahoma"/>
          <w:bCs/>
          <w:szCs w:val="22"/>
          <w:lang w:eastAsia="en-US"/>
        </w:rPr>
      </w:pPr>
    </w:p>
    <w:p w14:paraId="6246F818" w14:textId="77777777" w:rsidR="00664420" w:rsidRPr="00C02641" w:rsidRDefault="00664420" w:rsidP="00664420">
      <w:pPr>
        <w:tabs>
          <w:tab w:val="center" w:pos="4568"/>
        </w:tabs>
        <w:ind w:right="-93"/>
        <w:rPr>
          <w:rFonts w:eastAsia="Calibri" w:cs="Tahoma"/>
          <w:bCs/>
          <w:szCs w:val="22"/>
          <w:lang w:eastAsia="en-US"/>
        </w:rPr>
      </w:pPr>
    </w:p>
    <w:p w14:paraId="57A88B28" w14:textId="77777777" w:rsidR="00664420" w:rsidRPr="00C02641" w:rsidRDefault="00664420" w:rsidP="00664420">
      <w:pPr>
        <w:tabs>
          <w:tab w:val="center" w:pos="4568"/>
        </w:tabs>
        <w:ind w:right="-93"/>
        <w:rPr>
          <w:rFonts w:eastAsia="Calibri" w:cs="Tahoma"/>
          <w:bCs/>
          <w:szCs w:val="22"/>
          <w:lang w:eastAsia="en-US"/>
        </w:rPr>
      </w:pPr>
    </w:p>
    <w:p w14:paraId="77EF6095" w14:textId="77777777" w:rsidR="00664420" w:rsidRPr="00C02641" w:rsidRDefault="00664420" w:rsidP="00664420">
      <w:pPr>
        <w:tabs>
          <w:tab w:val="center" w:pos="4568"/>
        </w:tabs>
        <w:ind w:right="-93"/>
        <w:rPr>
          <w:rFonts w:eastAsia="Calibri" w:cs="Tahoma"/>
          <w:bCs/>
          <w:szCs w:val="22"/>
          <w:lang w:eastAsia="en-US"/>
        </w:rPr>
      </w:pPr>
    </w:p>
    <w:p w14:paraId="35593947" w14:textId="77777777" w:rsidR="00664420" w:rsidRPr="00C02641" w:rsidRDefault="00664420" w:rsidP="00664420">
      <w:pPr>
        <w:tabs>
          <w:tab w:val="center" w:pos="4568"/>
        </w:tabs>
        <w:ind w:right="-93"/>
        <w:rPr>
          <w:rFonts w:eastAsia="Calibri" w:cs="Tahoma"/>
          <w:bCs/>
          <w:szCs w:val="22"/>
          <w:lang w:eastAsia="en-US"/>
        </w:rPr>
      </w:pPr>
    </w:p>
    <w:p w14:paraId="3AF72A17" w14:textId="77777777" w:rsidR="00664420" w:rsidRPr="00C02641" w:rsidRDefault="00664420" w:rsidP="00664420">
      <w:pPr>
        <w:tabs>
          <w:tab w:val="center" w:pos="4568"/>
        </w:tabs>
        <w:ind w:right="-93"/>
        <w:rPr>
          <w:rFonts w:eastAsia="Calibri" w:cs="Tahoma"/>
          <w:bCs/>
          <w:szCs w:val="22"/>
          <w:lang w:eastAsia="en-US"/>
        </w:rPr>
      </w:pPr>
    </w:p>
    <w:p w14:paraId="37169144" w14:textId="77777777" w:rsidR="00664420" w:rsidRPr="00C02641" w:rsidRDefault="00664420" w:rsidP="00664420">
      <w:pPr>
        <w:tabs>
          <w:tab w:val="center" w:pos="4568"/>
        </w:tabs>
        <w:ind w:right="-93"/>
        <w:rPr>
          <w:rFonts w:eastAsia="Calibri" w:cs="Tahoma"/>
          <w:bCs/>
          <w:szCs w:val="22"/>
          <w:lang w:eastAsia="en-US"/>
        </w:rPr>
      </w:pPr>
    </w:p>
    <w:p w14:paraId="77CFC088" w14:textId="77777777" w:rsidR="00664420" w:rsidRPr="00C02641" w:rsidRDefault="00664420" w:rsidP="00664420">
      <w:pPr>
        <w:tabs>
          <w:tab w:val="center" w:pos="4568"/>
        </w:tabs>
        <w:ind w:right="-93"/>
        <w:rPr>
          <w:rFonts w:eastAsia="Calibri" w:cs="Tahoma"/>
          <w:bCs/>
          <w:szCs w:val="22"/>
          <w:lang w:eastAsia="en-US"/>
        </w:rPr>
      </w:pPr>
    </w:p>
    <w:p w14:paraId="781A11A5" w14:textId="77777777" w:rsidR="00664420" w:rsidRPr="00C02641" w:rsidRDefault="00664420" w:rsidP="00664420">
      <w:pPr>
        <w:tabs>
          <w:tab w:val="center" w:pos="4568"/>
        </w:tabs>
        <w:ind w:right="-93"/>
        <w:rPr>
          <w:rFonts w:eastAsia="Calibri" w:cs="Tahoma"/>
          <w:bCs/>
          <w:szCs w:val="22"/>
          <w:lang w:eastAsia="en-US"/>
        </w:rPr>
      </w:pPr>
    </w:p>
    <w:p w14:paraId="5B4ADFF3" w14:textId="77777777" w:rsidR="00A131AC" w:rsidRPr="00C02641" w:rsidRDefault="00A131AC"/>
    <w:sectPr w:rsidR="00A131AC" w:rsidRPr="00C02641" w:rsidSect="00EE2AF2">
      <w:footerReference w:type="default" r:id="rId19"/>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2E5D8" w14:textId="77777777" w:rsidR="00DF39FE" w:rsidRDefault="00DF39FE" w:rsidP="00664420">
      <w:pPr>
        <w:spacing w:line="240" w:lineRule="auto"/>
      </w:pPr>
      <w:r>
        <w:separator/>
      </w:r>
    </w:p>
  </w:endnote>
  <w:endnote w:type="continuationSeparator" w:id="0">
    <w:p w14:paraId="2E2299B7" w14:textId="77777777" w:rsidR="00DF39FE" w:rsidRDefault="00DF39F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B332A" w:rsidRDefault="00FB332A">
    <w:pPr>
      <w:tabs>
        <w:tab w:val="center" w:pos="4550"/>
        <w:tab w:val="left" w:pos="5818"/>
      </w:tabs>
      <w:ind w:right="260"/>
      <w:jc w:val="right"/>
      <w:rPr>
        <w:color w:val="071320" w:themeColor="text2" w:themeShade="80"/>
        <w:sz w:val="24"/>
        <w:szCs w:val="24"/>
      </w:rPr>
    </w:pPr>
  </w:p>
  <w:p w14:paraId="1BCA7F23" w14:textId="77777777" w:rsidR="00FB332A" w:rsidRDefault="00FB33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E5CE545" w:rsidR="00FB332A" w:rsidRDefault="00FB332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9362C" w:rsidRPr="0079362C">
      <w:rPr>
        <w:noProof/>
        <w:color w:val="0A1D30" w:themeColor="text2" w:themeShade="BF"/>
        <w:sz w:val="24"/>
        <w:szCs w:val="24"/>
        <w:lang w:val="es-ES"/>
      </w:rPr>
      <w:t>61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9362C" w:rsidRPr="0079362C">
      <w:rPr>
        <w:noProof/>
        <w:color w:val="0A1D30" w:themeColor="text2" w:themeShade="BF"/>
        <w:sz w:val="24"/>
        <w:szCs w:val="24"/>
        <w:lang w:val="es-ES"/>
      </w:rPr>
      <w:t>67</w:t>
    </w:r>
    <w:r>
      <w:rPr>
        <w:color w:val="0A1D30" w:themeColor="text2" w:themeShade="BF"/>
        <w:sz w:val="24"/>
        <w:szCs w:val="24"/>
      </w:rPr>
      <w:fldChar w:fldCharType="end"/>
    </w:r>
  </w:p>
  <w:p w14:paraId="310E15C0" w14:textId="77777777" w:rsidR="00FB332A" w:rsidRDefault="00FB3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8A35F" w14:textId="77777777" w:rsidR="00DF39FE" w:rsidRDefault="00DF39FE" w:rsidP="00664420">
      <w:pPr>
        <w:spacing w:line="240" w:lineRule="auto"/>
      </w:pPr>
      <w:r>
        <w:separator/>
      </w:r>
    </w:p>
  </w:footnote>
  <w:footnote w:type="continuationSeparator" w:id="0">
    <w:p w14:paraId="79DF35AA" w14:textId="77777777" w:rsidR="00DF39FE" w:rsidRDefault="00DF39FE" w:rsidP="00664420">
      <w:pPr>
        <w:spacing w:line="240" w:lineRule="auto"/>
      </w:pPr>
      <w:r>
        <w:continuationSeparator/>
      </w:r>
    </w:p>
  </w:footnote>
  <w:footnote w:id="1">
    <w:p w14:paraId="4B7E54DD" w14:textId="77777777" w:rsidR="00FB332A" w:rsidRPr="005B46AB" w:rsidRDefault="00FB332A" w:rsidP="00187431">
      <w:pPr>
        <w:pStyle w:val="Textonotapie"/>
        <w:rPr>
          <w:rFonts w:ascii="Palatino Linotype" w:hAnsi="Palatino Linotype"/>
          <w:i/>
          <w:sz w:val="18"/>
          <w:szCs w:val="18"/>
        </w:rPr>
      </w:pPr>
      <w:r>
        <w:rPr>
          <w:rStyle w:val="Refdenotaalpie"/>
        </w:rPr>
        <w:footnoteRef/>
      </w:r>
      <w:r>
        <w:t xml:space="preserve"> </w:t>
      </w:r>
      <w:r w:rsidRPr="005B46AB">
        <w:rPr>
          <w:rFonts w:ascii="Palatino Linotype" w:hAnsi="Palatino Linotype"/>
          <w:i/>
          <w:sz w:val="18"/>
          <w:szCs w:val="18"/>
        </w:rPr>
        <w:t>https://sseguridad.edomex.gob.mx/municipios_facultados</w:t>
      </w:r>
    </w:p>
  </w:footnote>
  <w:footnote w:id="2">
    <w:p w14:paraId="6770B49C" w14:textId="77777777" w:rsidR="00FB332A" w:rsidRDefault="00FB332A" w:rsidP="002144EF">
      <w:pPr>
        <w:pStyle w:val="Textonotapie"/>
      </w:pPr>
      <w:r>
        <w:rPr>
          <w:rStyle w:val="Refdenotaalpie"/>
        </w:rPr>
        <w:footnoteRef/>
      </w:r>
      <w:r>
        <w:t xml:space="preserve"> </w:t>
      </w:r>
      <w:r w:rsidRPr="008D1FEB">
        <w:rPr>
          <w:rFonts w:ascii="Palatino Linotype" w:hAnsi="Palatino Linotype"/>
          <w:i/>
          <w:sz w:val="18"/>
          <w:szCs w:val="18"/>
        </w:rPr>
        <w:t>https://legislacion.edomex.gob.mx/sites/legislacion.edomex.gob.mx/files/files/pdf/ley/vig/leyvig022.pdf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B332A" w:rsidRPr="00330DA7" w14:paraId="070A4B18" w14:textId="77777777" w:rsidTr="003F35FD">
      <w:trPr>
        <w:trHeight w:val="144"/>
        <w:jc w:val="right"/>
      </w:trPr>
      <w:tc>
        <w:tcPr>
          <w:tcW w:w="2727" w:type="dxa"/>
        </w:tcPr>
        <w:p w14:paraId="62B7493A" w14:textId="77777777" w:rsidR="00FB332A" w:rsidRPr="00330DA7" w:rsidRDefault="00FB332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6E144CA" w:rsidR="00FB332A" w:rsidRPr="00A90C72" w:rsidRDefault="00FB332A" w:rsidP="002D20B2">
          <w:pPr>
            <w:tabs>
              <w:tab w:val="right" w:pos="8838"/>
            </w:tabs>
            <w:ind w:left="-74" w:right="-105"/>
            <w:rPr>
              <w:rFonts w:eastAsia="Calibri" w:cs="Tahoma"/>
              <w:szCs w:val="22"/>
              <w:lang w:eastAsia="en-US"/>
            </w:rPr>
          </w:pPr>
          <w:r>
            <w:rPr>
              <w:rFonts w:eastAsia="Calibri" w:cs="Tahoma"/>
              <w:szCs w:val="22"/>
              <w:lang w:eastAsia="en-US"/>
            </w:rPr>
            <w:t>07087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r>
    <w:tr w:rsidR="00FB332A" w:rsidRPr="00330DA7" w14:paraId="4521E058" w14:textId="77777777" w:rsidTr="003F35FD">
      <w:trPr>
        <w:trHeight w:val="283"/>
        <w:jc w:val="right"/>
      </w:trPr>
      <w:tc>
        <w:tcPr>
          <w:tcW w:w="2727" w:type="dxa"/>
        </w:tcPr>
        <w:p w14:paraId="0B68C086" w14:textId="77777777" w:rsidR="00FB332A" w:rsidRPr="00330DA7" w:rsidRDefault="00FB332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37E7B7A" w:rsidR="00FB332A" w:rsidRPr="00952DD0" w:rsidRDefault="00FB332A" w:rsidP="003F35FD">
          <w:pPr>
            <w:tabs>
              <w:tab w:val="left" w:pos="2834"/>
              <w:tab w:val="right" w:pos="8838"/>
            </w:tabs>
            <w:ind w:left="-108" w:right="-105"/>
            <w:rPr>
              <w:rFonts w:eastAsia="Calibri" w:cs="Tahoma"/>
              <w:szCs w:val="22"/>
              <w:lang w:eastAsia="en-US"/>
            </w:rPr>
          </w:pPr>
          <w:r w:rsidRPr="002D20B2">
            <w:rPr>
              <w:rFonts w:eastAsia="Calibri" w:cs="Tahoma"/>
              <w:szCs w:val="22"/>
              <w:lang w:eastAsia="en-US"/>
            </w:rPr>
            <w:t>Ayuntamiento de Tianguistenco</w:t>
          </w:r>
        </w:p>
      </w:tc>
    </w:tr>
    <w:tr w:rsidR="00FB332A" w:rsidRPr="00330DA7" w14:paraId="6331D9B6" w14:textId="77777777" w:rsidTr="003F35FD">
      <w:trPr>
        <w:trHeight w:val="283"/>
        <w:jc w:val="right"/>
      </w:trPr>
      <w:tc>
        <w:tcPr>
          <w:tcW w:w="2727" w:type="dxa"/>
        </w:tcPr>
        <w:p w14:paraId="3FA86BAE" w14:textId="04F1C45E" w:rsidR="00FB332A" w:rsidRPr="00330DA7" w:rsidRDefault="00FB332A"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B332A" w:rsidRPr="00EA66FC" w:rsidRDefault="00FB332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B332A" w:rsidRPr="00443C6B" w:rsidRDefault="00FB332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90625320" name="Imagen 69062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B332A" w:rsidRPr="00330DA7" w14:paraId="29CFF901" w14:textId="77777777" w:rsidTr="002D20B2">
      <w:trPr>
        <w:trHeight w:val="1435"/>
      </w:trPr>
      <w:tc>
        <w:tcPr>
          <w:tcW w:w="283" w:type="dxa"/>
          <w:shd w:val="clear" w:color="auto" w:fill="auto"/>
        </w:tcPr>
        <w:p w14:paraId="046B9F8F" w14:textId="77777777" w:rsidR="00FB332A" w:rsidRPr="00330DA7" w:rsidRDefault="00FB332A" w:rsidP="002D20B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B332A" w:rsidRPr="00330DA7" w14:paraId="04F272D2" w14:textId="77777777" w:rsidTr="002D20B2">
            <w:trPr>
              <w:trHeight w:val="144"/>
            </w:trPr>
            <w:tc>
              <w:tcPr>
                <w:tcW w:w="2727" w:type="dxa"/>
              </w:tcPr>
              <w:p w14:paraId="2FD4DBF6" w14:textId="77777777" w:rsidR="00FB332A" w:rsidRPr="00330DA7" w:rsidRDefault="00FB332A" w:rsidP="002D20B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CA6B9D9" w:rsidR="00FB332A" w:rsidRPr="00A90C72" w:rsidRDefault="00FB332A" w:rsidP="002D20B2">
                <w:pPr>
                  <w:tabs>
                    <w:tab w:val="right" w:pos="8838"/>
                  </w:tabs>
                  <w:ind w:left="-74" w:right="-105"/>
                  <w:rPr>
                    <w:rFonts w:eastAsia="Calibri" w:cs="Tahoma"/>
                    <w:szCs w:val="22"/>
                    <w:lang w:eastAsia="en-US"/>
                  </w:rPr>
                </w:pPr>
                <w:r>
                  <w:rPr>
                    <w:rFonts w:eastAsia="Calibri" w:cs="Tahoma"/>
                    <w:szCs w:val="22"/>
                    <w:lang w:eastAsia="en-US"/>
                  </w:rPr>
                  <w:t>07087</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FB332A" w:rsidRDefault="00FB332A" w:rsidP="002D20B2">
                <w:pPr>
                  <w:tabs>
                    <w:tab w:val="right" w:pos="8838"/>
                  </w:tabs>
                  <w:ind w:left="-74" w:right="-105"/>
                  <w:rPr>
                    <w:rFonts w:eastAsia="Calibri" w:cs="Tahoma"/>
                    <w:szCs w:val="22"/>
                    <w:lang w:eastAsia="en-US"/>
                  </w:rPr>
                </w:pPr>
              </w:p>
            </w:tc>
          </w:tr>
          <w:tr w:rsidR="00FB332A" w:rsidRPr="00330DA7" w14:paraId="05C58951" w14:textId="77777777" w:rsidTr="002D20B2">
            <w:trPr>
              <w:trHeight w:val="144"/>
            </w:trPr>
            <w:tc>
              <w:tcPr>
                <w:tcW w:w="2727" w:type="dxa"/>
              </w:tcPr>
              <w:p w14:paraId="642B9610" w14:textId="77777777" w:rsidR="00FB332A" w:rsidRPr="00330DA7" w:rsidRDefault="00FB332A" w:rsidP="002D20B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31FFEC8" w:rsidR="00FB332A" w:rsidRPr="005F19B1" w:rsidRDefault="0079362C" w:rsidP="002D20B2">
                <w:pPr>
                  <w:tabs>
                    <w:tab w:val="left" w:pos="3122"/>
                    <w:tab w:val="right" w:pos="8838"/>
                  </w:tabs>
                  <w:ind w:left="-105" w:right="-105"/>
                  <w:rPr>
                    <w:rFonts w:eastAsia="Calibri" w:cs="Tahoma"/>
                    <w:szCs w:val="22"/>
                    <w:lang w:eastAsia="en-US"/>
                  </w:rPr>
                </w:pPr>
                <w:r>
                  <w:rPr>
                    <w:rFonts w:eastAsia="Calibri" w:cs="Tahoma"/>
                    <w:szCs w:val="22"/>
                    <w:lang w:eastAsia="en-US"/>
                  </w:rPr>
                  <w:t>XXXXXX XXXXXX XXXXXX</w:t>
                </w:r>
              </w:p>
            </w:tc>
            <w:tc>
              <w:tcPr>
                <w:tcW w:w="3402" w:type="dxa"/>
              </w:tcPr>
              <w:p w14:paraId="73F47F53" w14:textId="77777777" w:rsidR="00FB332A" w:rsidRPr="005F19B1" w:rsidRDefault="00FB332A" w:rsidP="002D20B2">
                <w:pPr>
                  <w:tabs>
                    <w:tab w:val="left" w:pos="3122"/>
                    <w:tab w:val="right" w:pos="8838"/>
                  </w:tabs>
                  <w:ind w:left="-105" w:right="-105"/>
                  <w:rPr>
                    <w:rFonts w:eastAsia="Calibri" w:cs="Tahoma"/>
                    <w:szCs w:val="22"/>
                    <w:lang w:eastAsia="en-US"/>
                  </w:rPr>
                </w:pPr>
              </w:p>
            </w:tc>
          </w:tr>
          <w:bookmarkEnd w:id="1"/>
          <w:tr w:rsidR="00FB332A" w:rsidRPr="00330DA7" w14:paraId="00E6CDC1" w14:textId="77777777" w:rsidTr="002D20B2">
            <w:trPr>
              <w:trHeight w:val="283"/>
            </w:trPr>
            <w:tc>
              <w:tcPr>
                <w:tcW w:w="2727" w:type="dxa"/>
              </w:tcPr>
              <w:p w14:paraId="0631AD24" w14:textId="77777777" w:rsidR="00FB332A" w:rsidRPr="00330DA7" w:rsidRDefault="00FB332A" w:rsidP="002D20B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F1AB21" w:rsidR="00FB332A" w:rsidRPr="00952DD0" w:rsidRDefault="00FB332A" w:rsidP="002D20B2">
                <w:pPr>
                  <w:tabs>
                    <w:tab w:val="left" w:pos="2834"/>
                    <w:tab w:val="right" w:pos="8838"/>
                  </w:tabs>
                  <w:ind w:left="-108" w:right="-105"/>
                  <w:rPr>
                    <w:rFonts w:eastAsia="Calibri" w:cs="Tahoma"/>
                    <w:szCs w:val="22"/>
                    <w:lang w:eastAsia="en-US"/>
                  </w:rPr>
                </w:pPr>
                <w:r w:rsidRPr="002D20B2">
                  <w:rPr>
                    <w:rFonts w:eastAsia="Calibri" w:cs="Tahoma"/>
                    <w:szCs w:val="22"/>
                    <w:lang w:eastAsia="en-US"/>
                  </w:rPr>
                  <w:t>Ayuntamiento de Tianguistenco</w:t>
                </w:r>
              </w:p>
            </w:tc>
            <w:tc>
              <w:tcPr>
                <w:tcW w:w="3402" w:type="dxa"/>
              </w:tcPr>
              <w:p w14:paraId="3A7DA319" w14:textId="77777777" w:rsidR="00FB332A" w:rsidRPr="00A90C72" w:rsidRDefault="00FB332A" w:rsidP="002D20B2">
                <w:pPr>
                  <w:tabs>
                    <w:tab w:val="left" w:pos="2834"/>
                    <w:tab w:val="right" w:pos="8838"/>
                  </w:tabs>
                  <w:ind w:left="-108" w:right="-105"/>
                  <w:rPr>
                    <w:rFonts w:eastAsia="Calibri" w:cs="Tahoma"/>
                    <w:szCs w:val="22"/>
                    <w:lang w:eastAsia="en-US"/>
                  </w:rPr>
                </w:pPr>
              </w:p>
            </w:tc>
          </w:tr>
          <w:tr w:rsidR="00FB332A" w:rsidRPr="00330DA7" w14:paraId="0F6CD8D2" w14:textId="77777777" w:rsidTr="002D20B2">
            <w:trPr>
              <w:trHeight w:val="283"/>
            </w:trPr>
            <w:tc>
              <w:tcPr>
                <w:tcW w:w="2727" w:type="dxa"/>
              </w:tcPr>
              <w:p w14:paraId="31700628" w14:textId="385332FF" w:rsidR="00FB332A" w:rsidRPr="00330DA7" w:rsidRDefault="00FB332A" w:rsidP="002D20B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B332A" w:rsidRPr="00EA66FC" w:rsidRDefault="00FB332A" w:rsidP="002D20B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B332A" w:rsidRPr="00330DA7" w:rsidRDefault="00FB332A" w:rsidP="002D20B2">
                <w:pPr>
                  <w:tabs>
                    <w:tab w:val="right" w:pos="8838"/>
                  </w:tabs>
                  <w:ind w:left="-108" w:right="-105"/>
                  <w:rPr>
                    <w:rFonts w:eastAsia="Calibri" w:cs="Tahoma"/>
                    <w:szCs w:val="22"/>
                    <w:lang w:eastAsia="en-US"/>
                  </w:rPr>
                </w:pPr>
              </w:p>
            </w:tc>
          </w:tr>
        </w:tbl>
        <w:p w14:paraId="5DC6AC61" w14:textId="77777777" w:rsidR="00FB332A" w:rsidRPr="00330DA7" w:rsidRDefault="00FB332A" w:rsidP="002D20B2">
          <w:pPr>
            <w:tabs>
              <w:tab w:val="right" w:pos="8838"/>
            </w:tabs>
            <w:ind w:left="-28"/>
            <w:rPr>
              <w:rFonts w:ascii="Arial" w:eastAsia="Calibri" w:hAnsi="Arial" w:cs="Arial"/>
              <w:b/>
              <w:szCs w:val="22"/>
              <w:lang w:eastAsia="en-US"/>
            </w:rPr>
          </w:pPr>
        </w:p>
      </w:tc>
    </w:tr>
  </w:tbl>
  <w:p w14:paraId="2A906731" w14:textId="77777777" w:rsidR="00FB332A" w:rsidRPr="00765661" w:rsidRDefault="00DF39FE" w:rsidP="002D20B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02301"/>
    <w:multiLevelType w:val="multilevel"/>
    <w:tmpl w:val="422883E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DAB09B5"/>
    <w:multiLevelType w:val="multilevel"/>
    <w:tmpl w:val="18422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B1905"/>
    <w:multiLevelType w:val="hybridMultilevel"/>
    <w:tmpl w:val="737CEA86"/>
    <w:lvl w:ilvl="0" w:tplc="98242E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0956E9"/>
    <w:multiLevelType w:val="hybridMultilevel"/>
    <w:tmpl w:val="E0F6C8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9C7097"/>
    <w:multiLevelType w:val="multilevel"/>
    <w:tmpl w:val="2B7C8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2" w15:restartNumberingAfterBreak="0">
    <w:nsid w:val="2C4335C1"/>
    <w:multiLevelType w:val="hybridMultilevel"/>
    <w:tmpl w:val="6B3E8A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9CC05FB"/>
    <w:multiLevelType w:val="hybridMultilevel"/>
    <w:tmpl w:val="31E469A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FB5FBD"/>
    <w:multiLevelType w:val="hybridMultilevel"/>
    <w:tmpl w:val="7CDC9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6F3E3A"/>
    <w:multiLevelType w:val="multilevel"/>
    <w:tmpl w:val="01DED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E61BF1"/>
    <w:multiLevelType w:val="hybridMultilevel"/>
    <w:tmpl w:val="7DACAF84"/>
    <w:lvl w:ilvl="0" w:tplc="A734F4A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98040B"/>
    <w:multiLevelType w:val="multilevel"/>
    <w:tmpl w:val="B6D0F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CD02EA"/>
    <w:multiLevelType w:val="hybridMultilevel"/>
    <w:tmpl w:val="BEB47C12"/>
    <w:lvl w:ilvl="0" w:tplc="4C20F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662A09"/>
    <w:multiLevelType w:val="multilevel"/>
    <w:tmpl w:val="C5FCE3F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E523943"/>
    <w:multiLevelType w:val="hybridMultilevel"/>
    <w:tmpl w:val="7CDC9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DB2CE3"/>
    <w:multiLevelType w:val="hybridMultilevel"/>
    <w:tmpl w:val="7CDC9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6C302A"/>
    <w:multiLevelType w:val="hybridMultilevel"/>
    <w:tmpl w:val="E1180C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CCC280C"/>
    <w:multiLevelType w:val="multilevel"/>
    <w:tmpl w:val="1C06903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4C0F35"/>
    <w:multiLevelType w:val="multilevel"/>
    <w:tmpl w:val="10668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88138D"/>
    <w:multiLevelType w:val="multilevel"/>
    <w:tmpl w:val="6E2856B4"/>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8F08F5"/>
    <w:multiLevelType w:val="hybridMultilevel"/>
    <w:tmpl w:val="1610BF1A"/>
    <w:lvl w:ilvl="0" w:tplc="DF14A7E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1"/>
  </w:num>
  <w:num w:numId="3">
    <w:abstractNumId w:val="29"/>
  </w:num>
  <w:num w:numId="4">
    <w:abstractNumId w:val="8"/>
  </w:num>
  <w:num w:numId="5">
    <w:abstractNumId w:val="3"/>
  </w:num>
  <w:num w:numId="6">
    <w:abstractNumId w:val="32"/>
  </w:num>
  <w:num w:numId="7">
    <w:abstractNumId w:val="16"/>
  </w:num>
  <w:num w:numId="8">
    <w:abstractNumId w:val="6"/>
  </w:num>
  <w:num w:numId="9">
    <w:abstractNumId w:val="15"/>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0"/>
  </w:num>
  <w:num w:numId="13">
    <w:abstractNumId w:val="0"/>
  </w:num>
  <w:num w:numId="14">
    <w:abstractNumId w:val="5"/>
  </w:num>
  <w:num w:numId="15">
    <w:abstractNumId w:val="17"/>
  </w:num>
  <w:num w:numId="16">
    <w:abstractNumId w:val="12"/>
  </w:num>
  <w:num w:numId="17">
    <w:abstractNumId w:val="27"/>
  </w:num>
  <w:num w:numId="18">
    <w:abstractNumId w:val="2"/>
  </w:num>
  <w:num w:numId="19">
    <w:abstractNumId w:val="26"/>
  </w:num>
  <w:num w:numId="20">
    <w:abstractNumId w:val="25"/>
  </w:num>
  <w:num w:numId="21">
    <w:abstractNumId w:val="1"/>
  </w:num>
  <w:num w:numId="22">
    <w:abstractNumId w:val="19"/>
  </w:num>
  <w:num w:numId="23">
    <w:abstractNumId w:val="30"/>
  </w:num>
  <w:num w:numId="24">
    <w:abstractNumId w:val="9"/>
  </w:num>
  <w:num w:numId="25">
    <w:abstractNumId w:val="22"/>
  </w:num>
  <w:num w:numId="26">
    <w:abstractNumId w:val="28"/>
  </w:num>
  <w:num w:numId="27">
    <w:abstractNumId w:val="31"/>
  </w:num>
  <w:num w:numId="28">
    <w:abstractNumId w:val="13"/>
  </w:num>
  <w:num w:numId="29">
    <w:abstractNumId w:val="7"/>
  </w:num>
  <w:num w:numId="30">
    <w:abstractNumId w:val="24"/>
  </w:num>
  <w:num w:numId="31">
    <w:abstractNumId w:val="33"/>
  </w:num>
  <w:num w:numId="32">
    <w:abstractNumId w:val="18"/>
  </w:num>
  <w:num w:numId="33">
    <w:abstractNumId w:val="23"/>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3633C"/>
    <w:rsid w:val="00040608"/>
    <w:rsid w:val="0005570E"/>
    <w:rsid w:val="00055D1D"/>
    <w:rsid w:val="000575F9"/>
    <w:rsid w:val="00057B2D"/>
    <w:rsid w:val="000611D0"/>
    <w:rsid w:val="000652E9"/>
    <w:rsid w:val="0007478F"/>
    <w:rsid w:val="00075437"/>
    <w:rsid w:val="00080071"/>
    <w:rsid w:val="0008087F"/>
    <w:rsid w:val="0008112B"/>
    <w:rsid w:val="000844C1"/>
    <w:rsid w:val="00090199"/>
    <w:rsid w:val="00091411"/>
    <w:rsid w:val="0009291C"/>
    <w:rsid w:val="00092EBE"/>
    <w:rsid w:val="000D05B3"/>
    <w:rsid w:val="000D0D67"/>
    <w:rsid w:val="000D51C4"/>
    <w:rsid w:val="000D74A4"/>
    <w:rsid w:val="000E09C4"/>
    <w:rsid w:val="000E3EA2"/>
    <w:rsid w:val="00102E3E"/>
    <w:rsid w:val="0011350D"/>
    <w:rsid w:val="00134220"/>
    <w:rsid w:val="0013732A"/>
    <w:rsid w:val="00141876"/>
    <w:rsid w:val="0014207B"/>
    <w:rsid w:val="00150C49"/>
    <w:rsid w:val="00156B39"/>
    <w:rsid w:val="00163D12"/>
    <w:rsid w:val="0018015B"/>
    <w:rsid w:val="00181F57"/>
    <w:rsid w:val="00187431"/>
    <w:rsid w:val="001A2989"/>
    <w:rsid w:val="001A3058"/>
    <w:rsid w:val="001A58B3"/>
    <w:rsid w:val="001C6B23"/>
    <w:rsid w:val="001C7688"/>
    <w:rsid w:val="001D211D"/>
    <w:rsid w:val="001D30FA"/>
    <w:rsid w:val="001D4911"/>
    <w:rsid w:val="001D4BAC"/>
    <w:rsid w:val="001F3515"/>
    <w:rsid w:val="001F5C8C"/>
    <w:rsid w:val="002144EF"/>
    <w:rsid w:val="00220501"/>
    <w:rsid w:val="0022306A"/>
    <w:rsid w:val="00233005"/>
    <w:rsid w:val="00233F17"/>
    <w:rsid w:val="00242CAE"/>
    <w:rsid w:val="00246BE4"/>
    <w:rsid w:val="002649A8"/>
    <w:rsid w:val="002743F5"/>
    <w:rsid w:val="00283F6A"/>
    <w:rsid w:val="0029065A"/>
    <w:rsid w:val="00295964"/>
    <w:rsid w:val="002A3601"/>
    <w:rsid w:val="002B42AB"/>
    <w:rsid w:val="002B7C6F"/>
    <w:rsid w:val="002D111C"/>
    <w:rsid w:val="002D1496"/>
    <w:rsid w:val="002D20B2"/>
    <w:rsid w:val="002E396D"/>
    <w:rsid w:val="002F4BBA"/>
    <w:rsid w:val="002F612D"/>
    <w:rsid w:val="002F7C2D"/>
    <w:rsid w:val="00302476"/>
    <w:rsid w:val="003109C3"/>
    <w:rsid w:val="00322EE3"/>
    <w:rsid w:val="00331F35"/>
    <w:rsid w:val="00335CDF"/>
    <w:rsid w:val="00337F4D"/>
    <w:rsid w:val="00343FB8"/>
    <w:rsid w:val="00344599"/>
    <w:rsid w:val="00360CF8"/>
    <w:rsid w:val="00361C4E"/>
    <w:rsid w:val="00362A11"/>
    <w:rsid w:val="00377B50"/>
    <w:rsid w:val="003965E7"/>
    <w:rsid w:val="003A032C"/>
    <w:rsid w:val="003A2EAC"/>
    <w:rsid w:val="003A40C1"/>
    <w:rsid w:val="003A7386"/>
    <w:rsid w:val="003B2658"/>
    <w:rsid w:val="003B5D3E"/>
    <w:rsid w:val="003C5773"/>
    <w:rsid w:val="003D494F"/>
    <w:rsid w:val="003E1563"/>
    <w:rsid w:val="003E4F98"/>
    <w:rsid w:val="003F35FD"/>
    <w:rsid w:val="003F6FBF"/>
    <w:rsid w:val="0041385B"/>
    <w:rsid w:val="00425344"/>
    <w:rsid w:val="00441BFA"/>
    <w:rsid w:val="0044332D"/>
    <w:rsid w:val="00445293"/>
    <w:rsid w:val="00454FBD"/>
    <w:rsid w:val="004655C6"/>
    <w:rsid w:val="004A5382"/>
    <w:rsid w:val="004A7BFB"/>
    <w:rsid w:val="004B0C44"/>
    <w:rsid w:val="004B1693"/>
    <w:rsid w:val="004D3D39"/>
    <w:rsid w:val="004D7CD8"/>
    <w:rsid w:val="004E11C3"/>
    <w:rsid w:val="004E436D"/>
    <w:rsid w:val="004E5068"/>
    <w:rsid w:val="004F029F"/>
    <w:rsid w:val="004F59A7"/>
    <w:rsid w:val="004F5ABE"/>
    <w:rsid w:val="004F7A00"/>
    <w:rsid w:val="0050751C"/>
    <w:rsid w:val="00516D3F"/>
    <w:rsid w:val="00523F48"/>
    <w:rsid w:val="00535449"/>
    <w:rsid w:val="005365FA"/>
    <w:rsid w:val="005416FE"/>
    <w:rsid w:val="005723CB"/>
    <w:rsid w:val="00574295"/>
    <w:rsid w:val="00575400"/>
    <w:rsid w:val="0057712D"/>
    <w:rsid w:val="005B0F42"/>
    <w:rsid w:val="005B18AF"/>
    <w:rsid w:val="005D5A50"/>
    <w:rsid w:val="005F5301"/>
    <w:rsid w:val="005F65B7"/>
    <w:rsid w:val="005F69A3"/>
    <w:rsid w:val="00603659"/>
    <w:rsid w:val="006067C7"/>
    <w:rsid w:val="00606A65"/>
    <w:rsid w:val="006159AD"/>
    <w:rsid w:val="00633FE8"/>
    <w:rsid w:val="00646436"/>
    <w:rsid w:val="00646788"/>
    <w:rsid w:val="00664420"/>
    <w:rsid w:val="00667419"/>
    <w:rsid w:val="00693DA7"/>
    <w:rsid w:val="006A030C"/>
    <w:rsid w:val="006A646A"/>
    <w:rsid w:val="006A6802"/>
    <w:rsid w:val="006B10B0"/>
    <w:rsid w:val="006E0107"/>
    <w:rsid w:val="006E25BC"/>
    <w:rsid w:val="006E6BBC"/>
    <w:rsid w:val="006F0B83"/>
    <w:rsid w:val="006F0C60"/>
    <w:rsid w:val="006F7768"/>
    <w:rsid w:val="0071380C"/>
    <w:rsid w:val="00717E59"/>
    <w:rsid w:val="0073170A"/>
    <w:rsid w:val="00744ECA"/>
    <w:rsid w:val="00752E6B"/>
    <w:rsid w:val="00767E6E"/>
    <w:rsid w:val="00775BFC"/>
    <w:rsid w:val="00780326"/>
    <w:rsid w:val="0079000D"/>
    <w:rsid w:val="007901E6"/>
    <w:rsid w:val="0079362C"/>
    <w:rsid w:val="007A3459"/>
    <w:rsid w:val="007A7714"/>
    <w:rsid w:val="007B6074"/>
    <w:rsid w:val="007D1C55"/>
    <w:rsid w:val="007D235A"/>
    <w:rsid w:val="007D29D7"/>
    <w:rsid w:val="007D317F"/>
    <w:rsid w:val="007F5D06"/>
    <w:rsid w:val="007F619D"/>
    <w:rsid w:val="007F7EDC"/>
    <w:rsid w:val="00805A6E"/>
    <w:rsid w:val="008140DD"/>
    <w:rsid w:val="00831DFE"/>
    <w:rsid w:val="008375E9"/>
    <w:rsid w:val="00846567"/>
    <w:rsid w:val="00865CF4"/>
    <w:rsid w:val="00873B1A"/>
    <w:rsid w:val="00876DBC"/>
    <w:rsid w:val="008A6003"/>
    <w:rsid w:val="008A6F88"/>
    <w:rsid w:val="008B1E16"/>
    <w:rsid w:val="008C024A"/>
    <w:rsid w:val="008C6B33"/>
    <w:rsid w:val="008E1316"/>
    <w:rsid w:val="008E1CA9"/>
    <w:rsid w:val="00902EE5"/>
    <w:rsid w:val="00910FD2"/>
    <w:rsid w:val="00912F2E"/>
    <w:rsid w:val="00931437"/>
    <w:rsid w:val="00941354"/>
    <w:rsid w:val="00953430"/>
    <w:rsid w:val="00956461"/>
    <w:rsid w:val="00970EB3"/>
    <w:rsid w:val="00971122"/>
    <w:rsid w:val="009718B6"/>
    <w:rsid w:val="00974F33"/>
    <w:rsid w:val="00987C12"/>
    <w:rsid w:val="009A0277"/>
    <w:rsid w:val="009A2D78"/>
    <w:rsid w:val="009A679A"/>
    <w:rsid w:val="009A7C10"/>
    <w:rsid w:val="009B2945"/>
    <w:rsid w:val="009E07C9"/>
    <w:rsid w:val="009E2DEE"/>
    <w:rsid w:val="009F797C"/>
    <w:rsid w:val="00A06733"/>
    <w:rsid w:val="00A06849"/>
    <w:rsid w:val="00A131AC"/>
    <w:rsid w:val="00A16D85"/>
    <w:rsid w:val="00A21A20"/>
    <w:rsid w:val="00A36A99"/>
    <w:rsid w:val="00A404B7"/>
    <w:rsid w:val="00A456BF"/>
    <w:rsid w:val="00A4698F"/>
    <w:rsid w:val="00A53315"/>
    <w:rsid w:val="00A70EF0"/>
    <w:rsid w:val="00A81066"/>
    <w:rsid w:val="00A9208D"/>
    <w:rsid w:val="00AA491E"/>
    <w:rsid w:val="00AA6EA9"/>
    <w:rsid w:val="00AB083C"/>
    <w:rsid w:val="00AB4211"/>
    <w:rsid w:val="00AB74C2"/>
    <w:rsid w:val="00AC2D4E"/>
    <w:rsid w:val="00AC2DB8"/>
    <w:rsid w:val="00AC3CA0"/>
    <w:rsid w:val="00AC77DF"/>
    <w:rsid w:val="00AD31FB"/>
    <w:rsid w:val="00AE3DA7"/>
    <w:rsid w:val="00AF03C4"/>
    <w:rsid w:val="00B02B5F"/>
    <w:rsid w:val="00B22A80"/>
    <w:rsid w:val="00B23D64"/>
    <w:rsid w:val="00B26865"/>
    <w:rsid w:val="00B26CE9"/>
    <w:rsid w:val="00B32D9B"/>
    <w:rsid w:val="00B4376F"/>
    <w:rsid w:val="00B6471E"/>
    <w:rsid w:val="00B713D5"/>
    <w:rsid w:val="00B92E49"/>
    <w:rsid w:val="00B94487"/>
    <w:rsid w:val="00B9606B"/>
    <w:rsid w:val="00BA55A8"/>
    <w:rsid w:val="00BA7B9C"/>
    <w:rsid w:val="00BB0F6D"/>
    <w:rsid w:val="00BB2ABF"/>
    <w:rsid w:val="00BB5014"/>
    <w:rsid w:val="00BB64F4"/>
    <w:rsid w:val="00BC5F5A"/>
    <w:rsid w:val="00BD3F4F"/>
    <w:rsid w:val="00BD5A7C"/>
    <w:rsid w:val="00BE7A1B"/>
    <w:rsid w:val="00BF0221"/>
    <w:rsid w:val="00BF091A"/>
    <w:rsid w:val="00BF4EAD"/>
    <w:rsid w:val="00C02641"/>
    <w:rsid w:val="00C02794"/>
    <w:rsid w:val="00C039D3"/>
    <w:rsid w:val="00C049E2"/>
    <w:rsid w:val="00C36795"/>
    <w:rsid w:val="00C43867"/>
    <w:rsid w:val="00C461EC"/>
    <w:rsid w:val="00C507D4"/>
    <w:rsid w:val="00C679D9"/>
    <w:rsid w:val="00C71CEF"/>
    <w:rsid w:val="00C72DAA"/>
    <w:rsid w:val="00C80B14"/>
    <w:rsid w:val="00C93CEF"/>
    <w:rsid w:val="00CA3570"/>
    <w:rsid w:val="00CA743F"/>
    <w:rsid w:val="00CB05D5"/>
    <w:rsid w:val="00CB7E9A"/>
    <w:rsid w:val="00CC1D4B"/>
    <w:rsid w:val="00CD0B92"/>
    <w:rsid w:val="00CD1259"/>
    <w:rsid w:val="00CD1375"/>
    <w:rsid w:val="00CE29D3"/>
    <w:rsid w:val="00CF2D8B"/>
    <w:rsid w:val="00CF378F"/>
    <w:rsid w:val="00CF425A"/>
    <w:rsid w:val="00CF7586"/>
    <w:rsid w:val="00D0246E"/>
    <w:rsid w:val="00D036D3"/>
    <w:rsid w:val="00D11149"/>
    <w:rsid w:val="00D15CAF"/>
    <w:rsid w:val="00D225EC"/>
    <w:rsid w:val="00D257A9"/>
    <w:rsid w:val="00D2790D"/>
    <w:rsid w:val="00D51ECD"/>
    <w:rsid w:val="00D56A71"/>
    <w:rsid w:val="00D6170E"/>
    <w:rsid w:val="00D70523"/>
    <w:rsid w:val="00D8200E"/>
    <w:rsid w:val="00D8694C"/>
    <w:rsid w:val="00D90B39"/>
    <w:rsid w:val="00D91CB4"/>
    <w:rsid w:val="00D94BCE"/>
    <w:rsid w:val="00DA3D31"/>
    <w:rsid w:val="00DB1C09"/>
    <w:rsid w:val="00DC2048"/>
    <w:rsid w:val="00DE1133"/>
    <w:rsid w:val="00DF39FE"/>
    <w:rsid w:val="00E01DAA"/>
    <w:rsid w:val="00E16BF5"/>
    <w:rsid w:val="00E37A3F"/>
    <w:rsid w:val="00E37D3C"/>
    <w:rsid w:val="00E40A98"/>
    <w:rsid w:val="00E62E6A"/>
    <w:rsid w:val="00E704BA"/>
    <w:rsid w:val="00E70AA6"/>
    <w:rsid w:val="00E73FFE"/>
    <w:rsid w:val="00E74EF2"/>
    <w:rsid w:val="00E750A1"/>
    <w:rsid w:val="00E76E38"/>
    <w:rsid w:val="00E83EF5"/>
    <w:rsid w:val="00E9335C"/>
    <w:rsid w:val="00EB6EB0"/>
    <w:rsid w:val="00EC1296"/>
    <w:rsid w:val="00EC1812"/>
    <w:rsid w:val="00EC7E79"/>
    <w:rsid w:val="00ED1C1E"/>
    <w:rsid w:val="00ED429D"/>
    <w:rsid w:val="00EE2AF2"/>
    <w:rsid w:val="00EE5CE8"/>
    <w:rsid w:val="00EF165E"/>
    <w:rsid w:val="00F07EE6"/>
    <w:rsid w:val="00F20E7A"/>
    <w:rsid w:val="00F33CC8"/>
    <w:rsid w:val="00F419A2"/>
    <w:rsid w:val="00F4481C"/>
    <w:rsid w:val="00F4543A"/>
    <w:rsid w:val="00F64D37"/>
    <w:rsid w:val="00F75D23"/>
    <w:rsid w:val="00F82531"/>
    <w:rsid w:val="00FA4D78"/>
    <w:rsid w:val="00FA5957"/>
    <w:rsid w:val="00FA5BDB"/>
    <w:rsid w:val="00FB332A"/>
    <w:rsid w:val="00FC3CE0"/>
    <w:rsid w:val="00FC53BE"/>
    <w:rsid w:val="00FD06A8"/>
    <w:rsid w:val="00FD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unhideWhenUsed/>
    <w:rsid w:val="00C93CEF"/>
    <w:pPr>
      <w:spacing w:before="100" w:beforeAutospacing="1" w:after="100" w:afterAutospacing="1" w:line="240" w:lineRule="auto"/>
      <w:jc w:val="left"/>
    </w:pPr>
    <w:rPr>
      <w:rFonts w:ascii="Times New Roman" w:hAnsi="Times New Roman"/>
      <w:sz w:val="24"/>
      <w:szCs w:val="24"/>
      <w:lang w:val="es-ES"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144E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144E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2144EF"/>
    <w:rPr>
      <w:vertAlign w:val="superscript"/>
    </w:rPr>
  </w:style>
  <w:style w:type="paragraph" w:styleId="Textodeglobo">
    <w:name w:val="Balloon Text"/>
    <w:basedOn w:val="Normal"/>
    <w:link w:val="TextodegloboCar"/>
    <w:uiPriority w:val="99"/>
    <w:semiHidden/>
    <w:unhideWhenUsed/>
    <w:rsid w:val="008465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567"/>
    <w:rPr>
      <w:rFonts w:ascii="Segoe UI" w:eastAsia="Times New Roman" w:hAnsi="Segoe UI" w:cs="Segoe UI"/>
      <w:kern w:val="0"/>
      <w:sz w:val="18"/>
      <w:szCs w:val="18"/>
      <w:lang w:eastAsia="es-ES"/>
      <w14:ligatures w14:val="none"/>
    </w:rPr>
  </w:style>
  <w:style w:type="character" w:customStyle="1" w:styleId="uv3um">
    <w:name w:val="uv3um"/>
    <w:basedOn w:val="Fuentedeprrafopredeter"/>
    <w:rsid w:val="00F4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1159">
      <w:bodyDiv w:val="1"/>
      <w:marLeft w:val="0"/>
      <w:marRight w:val="0"/>
      <w:marTop w:val="0"/>
      <w:marBottom w:val="0"/>
      <w:divBdr>
        <w:top w:val="none" w:sz="0" w:space="0" w:color="auto"/>
        <w:left w:val="none" w:sz="0" w:space="0" w:color="auto"/>
        <w:bottom w:val="none" w:sz="0" w:space="0" w:color="auto"/>
        <w:right w:val="none" w:sz="0" w:space="0" w:color="auto"/>
      </w:divBdr>
    </w:div>
    <w:div w:id="730689190">
      <w:bodyDiv w:val="1"/>
      <w:marLeft w:val="0"/>
      <w:marRight w:val="0"/>
      <w:marTop w:val="0"/>
      <w:marBottom w:val="0"/>
      <w:divBdr>
        <w:top w:val="none" w:sz="0" w:space="0" w:color="auto"/>
        <w:left w:val="none" w:sz="0" w:space="0" w:color="auto"/>
        <w:bottom w:val="none" w:sz="0" w:space="0" w:color="auto"/>
        <w:right w:val="none" w:sz="0" w:space="0" w:color="auto"/>
      </w:divBdr>
    </w:div>
    <w:div w:id="889848146">
      <w:bodyDiv w:val="1"/>
      <w:marLeft w:val="0"/>
      <w:marRight w:val="0"/>
      <w:marTop w:val="0"/>
      <w:marBottom w:val="0"/>
      <w:divBdr>
        <w:top w:val="none" w:sz="0" w:space="0" w:color="auto"/>
        <w:left w:val="none" w:sz="0" w:space="0" w:color="auto"/>
        <w:bottom w:val="none" w:sz="0" w:space="0" w:color="auto"/>
        <w:right w:val="none" w:sz="0" w:space="0" w:color="auto"/>
      </w:divBdr>
    </w:div>
    <w:div w:id="990402675">
      <w:bodyDiv w:val="1"/>
      <w:marLeft w:val="0"/>
      <w:marRight w:val="0"/>
      <w:marTop w:val="0"/>
      <w:marBottom w:val="0"/>
      <w:divBdr>
        <w:top w:val="none" w:sz="0" w:space="0" w:color="auto"/>
        <w:left w:val="none" w:sz="0" w:space="0" w:color="auto"/>
        <w:bottom w:val="none" w:sz="0" w:space="0" w:color="auto"/>
        <w:right w:val="none" w:sz="0" w:space="0" w:color="auto"/>
      </w:divBdr>
    </w:div>
    <w:div w:id="1181236784">
      <w:bodyDiv w:val="1"/>
      <w:marLeft w:val="0"/>
      <w:marRight w:val="0"/>
      <w:marTop w:val="0"/>
      <w:marBottom w:val="0"/>
      <w:divBdr>
        <w:top w:val="none" w:sz="0" w:space="0" w:color="auto"/>
        <w:left w:val="none" w:sz="0" w:space="0" w:color="auto"/>
        <w:bottom w:val="none" w:sz="0" w:space="0" w:color="auto"/>
        <w:right w:val="none" w:sz="0" w:space="0" w:color="auto"/>
      </w:divBdr>
    </w:div>
    <w:div w:id="1527672314">
      <w:bodyDiv w:val="1"/>
      <w:marLeft w:val="0"/>
      <w:marRight w:val="0"/>
      <w:marTop w:val="0"/>
      <w:marBottom w:val="0"/>
      <w:divBdr>
        <w:top w:val="none" w:sz="0" w:space="0" w:color="auto"/>
        <w:left w:val="none" w:sz="0" w:space="0" w:color="auto"/>
        <w:bottom w:val="none" w:sz="0" w:space="0" w:color="auto"/>
        <w:right w:val="none" w:sz="0" w:space="0" w:color="auto"/>
      </w:divBdr>
    </w:div>
    <w:div w:id="1764379757">
      <w:bodyDiv w:val="1"/>
      <w:marLeft w:val="0"/>
      <w:marRight w:val="0"/>
      <w:marTop w:val="0"/>
      <w:marBottom w:val="0"/>
      <w:divBdr>
        <w:top w:val="none" w:sz="0" w:space="0" w:color="auto"/>
        <w:left w:val="none" w:sz="0" w:space="0" w:color="auto"/>
        <w:bottom w:val="none" w:sz="0" w:space="0" w:color="auto"/>
        <w:right w:val="none" w:sz="0" w:space="0" w:color="auto"/>
      </w:divBdr>
    </w:div>
    <w:div w:id="20195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c.edomex.gob.mx/para_que%20sirven_evaluaciones_cc" TargetMode="External"/><Relationship Id="rId2" Type="http://schemas.openxmlformats.org/officeDocument/2006/relationships/customXml" Target="../customXml/item2.xml"/><Relationship Id="rId16" Type="http://schemas.openxmlformats.org/officeDocument/2006/relationships/hyperlink" Target="http://secretariadoejecutivo.gob.mx/work/models/SecretariadoEjecutivo/Resource/328/1/images/instructivo_final_edo_fuerza(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96E9C-A11C-43D3-8763-45929BBD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67</Pages>
  <Words>17240</Words>
  <Characters>94822</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2025-03-24T16:18:00Z</cp:lastPrinted>
  <dcterms:created xsi:type="dcterms:W3CDTF">2025-03-19T00:31:00Z</dcterms:created>
  <dcterms:modified xsi:type="dcterms:W3CDTF">2025-04-28T21:00:00Z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