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D7FE3F" w14:textId="554BB2FA"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CF4F0B" w:rsidRPr="00AC77B2">
        <w:rPr>
          <w:rFonts w:ascii="Palatino Linotype" w:eastAsia="Palatino Linotype" w:hAnsi="Palatino Linotype" w:cs="Palatino Linotype"/>
          <w:sz w:val="22"/>
          <w:szCs w:val="22"/>
        </w:rPr>
        <w:t xml:space="preserve">fecha </w:t>
      </w:r>
      <w:r w:rsidR="001A0D1B" w:rsidRPr="00AC77B2">
        <w:rPr>
          <w:rFonts w:ascii="Palatino Linotype" w:eastAsia="Palatino Linotype" w:hAnsi="Palatino Linotype" w:cs="Palatino Linotype"/>
          <w:sz w:val="22"/>
          <w:szCs w:val="22"/>
        </w:rPr>
        <w:t>veintidós de octubre de dos mil veinticinco</w:t>
      </w:r>
      <w:r w:rsidR="00D8337B" w:rsidRPr="00AC77B2">
        <w:rPr>
          <w:rFonts w:ascii="Palatino Linotype" w:eastAsia="Palatino Linotype" w:hAnsi="Palatino Linotype" w:cs="Palatino Linotype"/>
          <w:sz w:val="22"/>
          <w:szCs w:val="22"/>
        </w:rPr>
        <w:t xml:space="preserve">. </w:t>
      </w:r>
    </w:p>
    <w:p w14:paraId="0641B12C" w14:textId="77777777" w:rsidR="00397333" w:rsidRPr="00AC77B2" w:rsidRDefault="00397333" w:rsidP="00D16EBB">
      <w:pPr>
        <w:spacing w:line="360" w:lineRule="auto"/>
        <w:jc w:val="both"/>
        <w:rPr>
          <w:rFonts w:ascii="Palatino Linotype" w:eastAsia="Palatino Linotype" w:hAnsi="Palatino Linotype" w:cs="Palatino Linotype"/>
          <w:sz w:val="22"/>
          <w:szCs w:val="22"/>
        </w:rPr>
      </w:pPr>
    </w:p>
    <w:p w14:paraId="2136A93F" w14:textId="7C4CA1BC"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Visto</w:t>
      </w:r>
      <w:r w:rsidRPr="00AC77B2">
        <w:rPr>
          <w:rFonts w:ascii="Palatino Linotype" w:eastAsia="Palatino Linotype" w:hAnsi="Palatino Linotype" w:cs="Palatino Linotype"/>
          <w:sz w:val="22"/>
          <w:szCs w:val="22"/>
        </w:rPr>
        <w:t xml:space="preserve"> el expediente relativo al recurso de revisión </w:t>
      </w:r>
      <w:r w:rsidR="001A0D1B" w:rsidRPr="00AC77B2">
        <w:rPr>
          <w:rFonts w:ascii="Palatino Linotype" w:eastAsia="Palatino Linotype" w:hAnsi="Palatino Linotype" w:cs="Palatino Linotype"/>
          <w:b/>
          <w:sz w:val="22"/>
          <w:szCs w:val="22"/>
        </w:rPr>
        <w:t>09524</w:t>
      </w:r>
      <w:r w:rsidRPr="00AC77B2">
        <w:rPr>
          <w:rFonts w:ascii="Palatino Linotype" w:eastAsia="Palatino Linotype" w:hAnsi="Palatino Linotype" w:cs="Palatino Linotype"/>
          <w:b/>
          <w:sz w:val="22"/>
          <w:szCs w:val="22"/>
        </w:rPr>
        <w:t>/INFOEM/IP/</w:t>
      </w:r>
      <w:r w:rsidR="00CF4F0B" w:rsidRPr="00AC77B2">
        <w:rPr>
          <w:rFonts w:ascii="Palatino Linotype" w:eastAsia="Palatino Linotype" w:hAnsi="Palatino Linotype" w:cs="Palatino Linotype"/>
          <w:b/>
          <w:sz w:val="22"/>
          <w:szCs w:val="22"/>
        </w:rPr>
        <w:t>RR/202</w:t>
      </w:r>
      <w:r w:rsidR="001A0D1B" w:rsidRPr="00AC77B2">
        <w:rPr>
          <w:rFonts w:ascii="Palatino Linotype" w:eastAsia="Palatino Linotype" w:hAnsi="Palatino Linotype" w:cs="Palatino Linotype"/>
          <w:b/>
          <w:sz w:val="22"/>
          <w:szCs w:val="22"/>
        </w:rPr>
        <w:t>5</w:t>
      </w:r>
      <w:r w:rsidRPr="00AC77B2">
        <w:rPr>
          <w:rFonts w:ascii="Palatino Linotype" w:eastAsia="Palatino Linotype" w:hAnsi="Palatino Linotype" w:cs="Palatino Linotype"/>
          <w:sz w:val="22"/>
          <w:szCs w:val="22"/>
        </w:rPr>
        <w:t xml:space="preserve">, interpuesto </w:t>
      </w:r>
      <w:r w:rsidR="00CF4F0B" w:rsidRPr="00AC77B2">
        <w:rPr>
          <w:rFonts w:ascii="Palatino Linotype" w:eastAsia="Palatino Linotype" w:hAnsi="Palatino Linotype" w:cs="Palatino Linotype"/>
          <w:sz w:val="22"/>
          <w:szCs w:val="22"/>
        </w:rPr>
        <w:t>por</w:t>
      </w:r>
      <w:r w:rsidR="00D36A8C" w:rsidRPr="00AC77B2">
        <w:rPr>
          <w:rFonts w:ascii="Palatino Linotype" w:eastAsia="Palatino Linotype" w:hAnsi="Palatino Linotype" w:cs="Palatino Linotype"/>
          <w:sz w:val="22"/>
          <w:szCs w:val="22"/>
        </w:rPr>
        <w:t xml:space="preserve"> </w:t>
      </w:r>
      <w:r w:rsidR="00981F18" w:rsidRPr="00981F18">
        <w:rPr>
          <w:rFonts w:ascii="Palatino Linotype" w:eastAsia="Palatino Linotype" w:hAnsi="Palatino Linotype" w:cs="Palatino Linotype"/>
          <w:b/>
          <w:sz w:val="22"/>
          <w:szCs w:val="22"/>
        </w:rPr>
        <w:t>XXXXX XXXXXX XXXXX</w:t>
      </w:r>
      <w:r w:rsidR="00F12AF5" w:rsidRPr="00981F18">
        <w:rPr>
          <w:rFonts w:ascii="Palatino Linotype" w:eastAsia="Palatino Linotype" w:hAnsi="Palatino Linotype" w:cs="Palatino Linotype"/>
          <w:b/>
          <w:sz w:val="22"/>
          <w:szCs w:val="22"/>
        </w:rPr>
        <w:t>,</w:t>
      </w:r>
      <w:bookmarkStart w:id="0" w:name="_GoBack"/>
      <w:bookmarkEnd w:id="0"/>
      <w:r w:rsidR="00F12AF5" w:rsidRPr="00AC77B2">
        <w:rPr>
          <w:rFonts w:ascii="Palatino Linotype" w:eastAsia="Palatino Linotype" w:hAnsi="Palatino Linotype" w:cs="Palatino Linotype"/>
          <w:b/>
          <w:sz w:val="22"/>
          <w:szCs w:val="22"/>
        </w:rPr>
        <w:t xml:space="preserve"> </w:t>
      </w:r>
      <w:r w:rsidR="008D7E32" w:rsidRPr="00AC77B2">
        <w:rPr>
          <w:rFonts w:ascii="Palatino Linotype" w:eastAsia="Palatino Linotype" w:hAnsi="Palatino Linotype" w:cs="Palatino Linotype"/>
          <w:sz w:val="22"/>
          <w:szCs w:val="22"/>
        </w:rPr>
        <w:t xml:space="preserve">en </w:t>
      </w:r>
      <w:r w:rsidR="00111D33" w:rsidRPr="00AC77B2">
        <w:rPr>
          <w:rFonts w:ascii="Palatino Linotype" w:eastAsia="Palatino Linotype" w:hAnsi="Palatino Linotype" w:cs="Palatino Linotype"/>
          <w:sz w:val="22"/>
          <w:szCs w:val="22"/>
        </w:rPr>
        <w:t>lo sucesivo se le denominará la parte</w:t>
      </w:r>
      <w:r w:rsidRPr="00AC77B2">
        <w:rPr>
          <w:rFonts w:ascii="Palatino Linotype" w:eastAsia="Palatino Linotype" w:hAnsi="Palatino Linotype" w:cs="Palatino Linotype"/>
          <w:b/>
          <w:sz w:val="22"/>
          <w:szCs w:val="22"/>
        </w:rPr>
        <w:t xml:space="preserve"> </w:t>
      </w:r>
      <w:r w:rsidR="00675008" w:rsidRPr="00AC77B2">
        <w:rPr>
          <w:rFonts w:ascii="Palatino Linotype" w:eastAsia="Palatino Linotype" w:hAnsi="Palatino Linotype" w:cs="Palatino Linotype"/>
          <w:b/>
          <w:sz w:val="22"/>
          <w:szCs w:val="22"/>
        </w:rPr>
        <w:t>Recurrente</w:t>
      </w:r>
      <w:r w:rsidRPr="00AC77B2">
        <w:rPr>
          <w:rFonts w:ascii="Palatino Linotype" w:eastAsia="Palatino Linotype" w:hAnsi="Palatino Linotype" w:cs="Palatino Linotype"/>
          <w:sz w:val="22"/>
          <w:szCs w:val="22"/>
        </w:rPr>
        <w:t>, en contra de la respuesta a su solicitud de información con número de folio</w:t>
      </w:r>
      <w:r w:rsidR="00496DCD" w:rsidRPr="00AC77B2">
        <w:rPr>
          <w:rFonts w:ascii="Palatino Linotype" w:eastAsia="Palatino Linotype" w:hAnsi="Palatino Linotype" w:cs="Palatino Linotype"/>
          <w:b/>
          <w:sz w:val="22"/>
          <w:szCs w:val="22"/>
        </w:rPr>
        <w:t xml:space="preserve"> </w:t>
      </w:r>
      <w:r w:rsidR="001A0D1B" w:rsidRPr="00AC77B2">
        <w:rPr>
          <w:rFonts w:ascii="Palatino Linotype" w:eastAsia="Palatino Linotype" w:hAnsi="Palatino Linotype" w:cs="Palatino Linotype"/>
          <w:b/>
          <w:sz w:val="22"/>
          <w:szCs w:val="22"/>
        </w:rPr>
        <w:t>00376/ISEM/IP/2025</w:t>
      </w:r>
      <w:r w:rsidRPr="00AC77B2">
        <w:rPr>
          <w:rFonts w:ascii="Palatino Linotype" w:eastAsia="Palatino Linotype" w:hAnsi="Palatino Linotype" w:cs="Palatino Linotype"/>
          <w:sz w:val="22"/>
          <w:szCs w:val="22"/>
        </w:rPr>
        <w:t xml:space="preserve">, por parte del </w:t>
      </w:r>
      <w:r w:rsidR="00DB0CF6" w:rsidRPr="00AC77B2">
        <w:rPr>
          <w:rFonts w:ascii="Palatino Linotype" w:eastAsia="Palatino Linotype" w:hAnsi="Palatino Linotype" w:cs="Palatino Linotype"/>
          <w:b/>
          <w:sz w:val="22"/>
          <w:szCs w:val="22"/>
        </w:rPr>
        <w:t xml:space="preserve">Instituto de Salud del Estado de México, </w:t>
      </w:r>
      <w:r w:rsidRPr="00AC77B2">
        <w:rPr>
          <w:rFonts w:ascii="Palatino Linotype" w:eastAsia="Palatino Linotype" w:hAnsi="Palatino Linotype" w:cs="Palatino Linotype"/>
          <w:sz w:val="22"/>
          <w:szCs w:val="22"/>
        </w:rPr>
        <w:t xml:space="preserve">en lo sucesivo el </w:t>
      </w:r>
      <w:r w:rsidR="00675008" w:rsidRPr="00AC77B2">
        <w:rPr>
          <w:rFonts w:ascii="Palatino Linotype" w:eastAsia="Palatino Linotype" w:hAnsi="Palatino Linotype" w:cs="Palatino Linotype"/>
          <w:b/>
          <w:sz w:val="22"/>
          <w:szCs w:val="22"/>
        </w:rPr>
        <w:t>Sujeto Obligado</w:t>
      </w:r>
      <w:r w:rsidRPr="00AC77B2">
        <w:rPr>
          <w:rFonts w:ascii="Palatino Linotype" w:eastAsia="Palatino Linotype" w:hAnsi="Palatino Linotype" w:cs="Palatino Linotype"/>
          <w:sz w:val="22"/>
          <w:szCs w:val="22"/>
        </w:rPr>
        <w:t>;</w:t>
      </w:r>
      <w:r w:rsidRPr="00AC77B2">
        <w:rPr>
          <w:rFonts w:ascii="Palatino Linotype" w:eastAsia="Palatino Linotype" w:hAnsi="Palatino Linotype" w:cs="Palatino Linotype"/>
          <w:b/>
          <w:sz w:val="22"/>
          <w:szCs w:val="22"/>
        </w:rPr>
        <w:t xml:space="preserve"> </w:t>
      </w:r>
      <w:r w:rsidRPr="00AC77B2">
        <w:rPr>
          <w:rFonts w:ascii="Palatino Linotype" w:eastAsia="Palatino Linotype" w:hAnsi="Palatino Linotype" w:cs="Palatino Linotype"/>
          <w:sz w:val="22"/>
          <w:szCs w:val="22"/>
        </w:rPr>
        <w:t>se procede a dictar la presente resolución, con base en los siguientes:</w:t>
      </w:r>
    </w:p>
    <w:p w14:paraId="47DECB76" w14:textId="77777777" w:rsidR="00D37CCB" w:rsidRPr="00AC77B2" w:rsidRDefault="00D37CCB" w:rsidP="00D16EBB">
      <w:pPr>
        <w:spacing w:line="360" w:lineRule="auto"/>
        <w:jc w:val="both"/>
        <w:rPr>
          <w:rFonts w:ascii="Palatino Linotype" w:eastAsia="Palatino Linotype" w:hAnsi="Palatino Linotype" w:cs="Palatino Linotype"/>
          <w:sz w:val="22"/>
          <w:szCs w:val="22"/>
        </w:rPr>
      </w:pPr>
    </w:p>
    <w:p w14:paraId="43E80708" w14:textId="77777777" w:rsidR="00397333" w:rsidRPr="00AC77B2" w:rsidRDefault="00B16908" w:rsidP="00D16EBB">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AC77B2">
        <w:rPr>
          <w:rFonts w:ascii="Palatino Linotype" w:eastAsia="Palatino Linotype" w:hAnsi="Palatino Linotype" w:cs="Palatino Linotype"/>
          <w:b/>
          <w:sz w:val="22"/>
          <w:szCs w:val="22"/>
        </w:rPr>
        <w:t>A N T E C E D E N T E S:</w:t>
      </w:r>
    </w:p>
    <w:p w14:paraId="37629353" w14:textId="77777777" w:rsidR="00397333" w:rsidRPr="00AC77B2" w:rsidRDefault="00397333" w:rsidP="00D16EBB">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BBAB3B0" w14:textId="602FE000" w:rsidR="00397333" w:rsidRPr="00AC77B2" w:rsidRDefault="00B16908" w:rsidP="00D16EBB">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AC77B2">
        <w:rPr>
          <w:rFonts w:ascii="Palatino Linotype" w:eastAsia="Palatino Linotype" w:hAnsi="Palatino Linotype" w:cs="Palatino Linotype"/>
          <w:b/>
          <w:sz w:val="22"/>
          <w:szCs w:val="22"/>
        </w:rPr>
        <w:t xml:space="preserve">Solicitud de acceso a la información. </w:t>
      </w:r>
      <w:r w:rsidRPr="00AC77B2">
        <w:rPr>
          <w:rFonts w:ascii="Palatino Linotype" w:eastAsia="Palatino Linotype" w:hAnsi="Palatino Linotype" w:cs="Palatino Linotype"/>
          <w:sz w:val="22"/>
          <w:szCs w:val="22"/>
        </w:rPr>
        <w:t xml:space="preserve">Con fecha </w:t>
      </w:r>
      <w:r w:rsidR="001A0D1B" w:rsidRPr="00AC77B2">
        <w:rPr>
          <w:rFonts w:ascii="Palatino Linotype" w:eastAsia="Palatino Linotype" w:hAnsi="Palatino Linotype" w:cs="Palatino Linotype"/>
          <w:b/>
          <w:sz w:val="22"/>
          <w:szCs w:val="22"/>
        </w:rPr>
        <w:t>primero de julio de dos mil veinticinco</w:t>
      </w:r>
      <w:r w:rsidRPr="00AC77B2">
        <w:rPr>
          <w:rFonts w:ascii="Palatino Linotype" w:eastAsia="Palatino Linotype" w:hAnsi="Palatino Linotype" w:cs="Palatino Linotype"/>
          <w:sz w:val="22"/>
          <w:szCs w:val="22"/>
        </w:rPr>
        <w:t xml:space="preserve">, la parte </w:t>
      </w:r>
      <w:r w:rsidR="00675008" w:rsidRPr="00AC77B2">
        <w:rPr>
          <w:rFonts w:ascii="Palatino Linotype" w:eastAsia="Palatino Linotype" w:hAnsi="Palatino Linotype" w:cs="Palatino Linotype"/>
          <w:b/>
          <w:sz w:val="22"/>
          <w:szCs w:val="22"/>
        </w:rPr>
        <w:t>Recurrente</w:t>
      </w:r>
      <w:r w:rsidR="0067500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formuló solicitud de acceso a información pública al </w:t>
      </w:r>
      <w:r w:rsidR="00675008" w:rsidRPr="00AC77B2">
        <w:rPr>
          <w:rFonts w:ascii="Palatino Linotype" w:eastAsia="Palatino Linotype" w:hAnsi="Palatino Linotype" w:cs="Palatino Linotype"/>
          <w:b/>
          <w:sz w:val="22"/>
          <w:szCs w:val="22"/>
        </w:rPr>
        <w:t>Sujeto Obligado</w:t>
      </w:r>
      <w:r w:rsidR="0067500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a través</w:t>
      </w:r>
      <w:r w:rsidR="00F12AF5" w:rsidRPr="00AC77B2">
        <w:rPr>
          <w:rFonts w:ascii="Palatino Linotype" w:eastAsia="Palatino Linotype" w:hAnsi="Palatino Linotype" w:cs="Palatino Linotype"/>
          <w:sz w:val="22"/>
          <w:szCs w:val="22"/>
        </w:rPr>
        <w:t xml:space="preserve"> d</w:t>
      </w:r>
      <w:r w:rsidR="00EE05BB" w:rsidRPr="00AC77B2">
        <w:rPr>
          <w:rFonts w:ascii="Palatino Linotype" w:eastAsia="Palatino Linotype" w:hAnsi="Palatino Linotype" w:cs="Palatino Linotype"/>
          <w:sz w:val="22"/>
          <w:szCs w:val="22"/>
        </w:rPr>
        <w:t xml:space="preserve">el </w:t>
      </w:r>
      <w:r w:rsidRPr="00AC77B2">
        <w:rPr>
          <w:rFonts w:ascii="Palatino Linotype" w:eastAsia="Palatino Linotype" w:hAnsi="Palatino Linotype" w:cs="Palatino Linotype"/>
          <w:sz w:val="22"/>
          <w:szCs w:val="22"/>
        </w:rPr>
        <w:t xml:space="preserve">Sistema de Acceso a la Información Mexiquense, en adelante </w:t>
      </w:r>
      <w:r w:rsidRPr="00AC77B2">
        <w:rPr>
          <w:rFonts w:ascii="Palatino Linotype" w:eastAsia="Palatino Linotype" w:hAnsi="Palatino Linotype" w:cs="Palatino Linotype"/>
          <w:b/>
          <w:sz w:val="22"/>
          <w:szCs w:val="22"/>
        </w:rPr>
        <w:t>SAIMEX</w:t>
      </w:r>
      <w:r w:rsidRPr="00AC77B2">
        <w:rPr>
          <w:rFonts w:ascii="Palatino Linotype" w:eastAsia="Palatino Linotype" w:hAnsi="Palatino Linotype" w:cs="Palatino Linotype"/>
          <w:sz w:val="22"/>
          <w:szCs w:val="22"/>
        </w:rPr>
        <w:t>, requiriéndole lo siguiente:</w:t>
      </w:r>
    </w:p>
    <w:p w14:paraId="248C4D4B" w14:textId="77777777" w:rsidR="00397333" w:rsidRPr="00AC77B2" w:rsidRDefault="00397333" w:rsidP="00D16EBB">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7DEE5E" w14:textId="03C20322" w:rsidR="00397333" w:rsidRPr="00AC77B2" w:rsidRDefault="00C33785" w:rsidP="00675008">
      <w:pPr>
        <w:spacing w:line="276" w:lineRule="auto"/>
        <w:ind w:left="851" w:right="709"/>
        <w:jc w:val="both"/>
        <w:rPr>
          <w:rFonts w:ascii="Palatino Linotype" w:hAnsi="Palatino Linotype"/>
          <w:i/>
          <w:sz w:val="22"/>
          <w:szCs w:val="22"/>
        </w:rPr>
      </w:pPr>
      <w:r w:rsidRPr="00AC77B2">
        <w:rPr>
          <w:rFonts w:ascii="Palatino Linotype" w:hAnsi="Palatino Linotype"/>
          <w:i/>
          <w:sz w:val="22"/>
          <w:szCs w:val="22"/>
        </w:rPr>
        <w:t>“</w:t>
      </w:r>
      <w:r w:rsidR="001A0D1B" w:rsidRPr="00AC77B2">
        <w:rPr>
          <w:rFonts w:ascii="Palatino Linotype" w:hAnsi="Palatino Linotype"/>
          <w:i/>
          <w:sz w:val="22"/>
          <w:szCs w:val="22"/>
        </w:rPr>
        <w:t>De conformidad con el artículo 3 fracción XI, XII. XV, XXI, XXIII y XLV, artículo 6, 12, 18, 19, 24, 137 160, 162 y 166 de la Ley de Transparencia y Acceso a la Información Pública del Estado de México y Municipios, solicito a este Instituto lo siguiente: 1. ¿Cuáles son las actividades que realiza la servidora pública Patricia Pimentel Flores, adscrita a la Subdirección de Atención Medica? 2. ¿Cuáles son las funciones que tiene a cargo la servidora pública antes mencionada? 3. Sus recibos de nómina en versión pública</w:t>
      </w:r>
      <w:r w:rsidR="00DB0CF6" w:rsidRPr="00AC77B2">
        <w:rPr>
          <w:rFonts w:ascii="Palatino Linotype" w:hAnsi="Palatino Linotype"/>
          <w:i/>
          <w:sz w:val="22"/>
          <w:szCs w:val="22"/>
        </w:rPr>
        <w:t>.</w:t>
      </w:r>
      <w:r w:rsidR="005532C7" w:rsidRPr="00AC77B2">
        <w:rPr>
          <w:rFonts w:ascii="Palatino Linotype" w:hAnsi="Palatino Linotype"/>
          <w:i/>
          <w:sz w:val="22"/>
          <w:szCs w:val="22"/>
        </w:rPr>
        <w:t>”</w:t>
      </w:r>
    </w:p>
    <w:p w14:paraId="3B2E67DC" w14:textId="77777777" w:rsidR="00C33785" w:rsidRPr="00AC77B2" w:rsidRDefault="00C33785" w:rsidP="00D16EBB">
      <w:pPr>
        <w:spacing w:line="360" w:lineRule="auto"/>
        <w:ind w:left="709" w:right="900"/>
        <w:jc w:val="both"/>
        <w:rPr>
          <w:rFonts w:ascii="Palatino Linotype" w:eastAsia="Palatino Linotype" w:hAnsi="Palatino Linotype" w:cs="Palatino Linotype"/>
          <w:b/>
          <w:i/>
          <w:sz w:val="22"/>
          <w:szCs w:val="22"/>
        </w:rPr>
      </w:pPr>
    </w:p>
    <w:p w14:paraId="7E534958" w14:textId="464824C4"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Modalidad elegida para la entrega de la información: </w:t>
      </w:r>
      <w:r w:rsidRPr="00AC77B2">
        <w:rPr>
          <w:rFonts w:ascii="Palatino Linotype" w:eastAsia="Palatino Linotype" w:hAnsi="Palatino Linotype" w:cs="Palatino Linotype"/>
          <w:sz w:val="22"/>
          <w:szCs w:val="22"/>
        </w:rPr>
        <w:t>a través del Sistema de Acce</w:t>
      </w:r>
      <w:r w:rsidR="00D524D6" w:rsidRPr="00AC77B2">
        <w:rPr>
          <w:rFonts w:ascii="Palatino Linotype" w:eastAsia="Palatino Linotype" w:hAnsi="Palatino Linotype" w:cs="Palatino Linotype"/>
          <w:sz w:val="22"/>
          <w:szCs w:val="22"/>
        </w:rPr>
        <w:t xml:space="preserve">so a la Información Mexiquense. </w:t>
      </w:r>
    </w:p>
    <w:p w14:paraId="1F00FE6D" w14:textId="77777777" w:rsidR="00B0008F" w:rsidRPr="00AC77B2" w:rsidRDefault="00B0008F" w:rsidP="00D16EB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BDB6C2" w14:textId="22D924D2" w:rsidR="00397333" w:rsidRPr="00AC77B2" w:rsidRDefault="00B16908" w:rsidP="00D16EB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1" w:name="_Hlk211463034"/>
      <w:r w:rsidRPr="00AC77B2">
        <w:rPr>
          <w:rFonts w:ascii="Palatino Linotype" w:eastAsia="Palatino Linotype" w:hAnsi="Palatino Linotype" w:cs="Palatino Linotype"/>
          <w:b/>
          <w:sz w:val="22"/>
          <w:szCs w:val="22"/>
        </w:rPr>
        <w:t xml:space="preserve">Respuesta. </w:t>
      </w:r>
      <w:r w:rsidRPr="00AC77B2">
        <w:rPr>
          <w:rFonts w:ascii="Palatino Linotype" w:eastAsia="Palatino Linotype" w:hAnsi="Palatino Linotype" w:cs="Palatino Linotype"/>
          <w:sz w:val="22"/>
          <w:szCs w:val="22"/>
        </w:rPr>
        <w:t xml:space="preserve">Con fecha </w:t>
      </w:r>
      <w:r w:rsidR="001A0D1B" w:rsidRPr="00AC77B2">
        <w:rPr>
          <w:rFonts w:ascii="Palatino Linotype" w:eastAsia="Palatino Linotype" w:hAnsi="Palatino Linotype" w:cs="Palatino Linotype"/>
          <w:b/>
          <w:sz w:val="22"/>
          <w:szCs w:val="22"/>
        </w:rPr>
        <w:t>cinco de agosto de dos mil veinticinco</w:t>
      </w:r>
      <w:r w:rsidRPr="00AC77B2">
        <w:rPr>
          <w:rFonts w:ascii="Palatino Linotype" w:eastAsia="Palatino Linotype" w:hAnsi="Palatino Linotype" w:cs="Palatino Linotype"/>
          <w:sz w:val="22"/>
          <w:szCs w:val="22"/>
        </w:rPr>
        <w:t xml:space="preserve">, el </w:t>
      </w:r>
      <w:r w:rsidR="00675008" w:rsidRPr="00AC77B2">
        <w:rPr>
          <w:rFonts w:ascii="Palatino Linotype" w:eastAsia="Palatino Linotype" w:hAnsi="Palatino Linotype" w:cs="Palatino Linotype"/>
          <w:b/>
          <w:sz w:val="22"/>
          <w:szCs w:val="22"/>
        </w:rPr>
        <w:t>Sujeto Obligado</w:t>
      </w:r>
      <w:r w:rsidR="0067500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envió su respuesta a la solicitud de acceso a la información a través del SAIMEX, la cual versa como sigue: </w:t>
      </w:r>
    </w:p>
    <w:p w14:paraId="38192537" w14:textId="77777777" w:rsidR="00C33785" w:rsidRPr="00AC77B2" w:rsidRDefault="00C33785" w:rsidP="00D16EBB">
      <w:pPr>
        <w:tabs>
          <w:tab w:val="left" w:pos="7371"/>
        </w:tabs>
        <w:spacing w:line="360" w:lineRule="auto"/>
        <w:ind w:left="567" w:right="616"/>
        <w:jc w:val="both"/>
        <w:rPr>
          <w:rFonts w:ascii="Palatino Linotype" w:eastAsia="Palatino Linotype" w:hAnsi="Palatino Linotype" w:cs="Palatino Linotype"/>
          <w:i/>
          <w:sz w:val="22"/>
          <w:szCs w:val="22"/>
        </w:rPr>
      </w:pPr>
      <w:bookmarkStart w:id="2" w:name="_heading=h.3znysh7" w:colFirst="0" w:colLast="0"/>
      <w:bookmarkEnd w:id="2"/>
    </w:p>
    <w:p w14:paraId="6771EC14" w14:textId="7F7B109C" w:rsidR="001A0D1B" w:rsidRPr="00AC77B2" w:rsidRDefault="00BA3021" w:rsidP="00675008">
      <w:pPr>
        <w:tabs>
          <w:tab w:val="left" w:pos="7371"/>
        </w:tabs>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001A0D1B" w:rsidRPr="00AC77B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7AA238" w14:textId="77777777" w:rsidR="001A0D1B" w:rsidRPr="00AC77B2" w:rsidRDefault="001A0D1B" w:rsidP="00675008">
      <w:pPr>
        <w:tabs>
          <w:tab w:val="left" w:pos="7371"/>
        </w:tabs>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Se da atención a su solicitud.</w:t>
      </w:r>
    </w:p>
    <w:p w14:paraId="33AE07D9" w14:textId="77777777" w:rsidR="001A0D1B" w:rsidRPr="00AC77B2" w:rsidRDefault="001A0D1B" w:rsidP="00675008">
      <w:pPr>
        <w:tabs>
          <w:tab w:val="left" w:pos="7371"/>
        </w:tabs>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ATENTAMENTE</w:t>
      </w:r>
    </w:p>
    <w:p w14:paraId="14A83764" w14:textId="366FF0F1" w:rsidR="00EE05BB" w:rsidRPr="00AC77B2" w:rsidRDefault="001A0D1B" w:rsidP="00675008">
      <w:pPr>
        <w:tabs>
          <w:tab w:val="left" w:pos="7371"/>
        </w:tabs>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LIC. MELODY DENISSE MACIEL GONZALEZ</w:t>
      </w:r>
      <w:r w:rsidR="00BA3021" w:rsidRPr="00AC77B2">
        <w:rPr>
          <w:rFonts w:ascii="Palatino Linotype" w:eastAsia="Palatino Linotype" w:hAnsi="Palatino Linotype" w:cs="Palatino Linotype"/>
          <w:i/>
          <w:sz w:val="22"/>
          <w:szCs w:val="22"/>
        </w:rPr>
        <w:t>” (Sic)</w:t>
      </w:r>
    </w:p>
    <w:p w14:paraId="2FE8BEC2" w14:textId="77777777" w:rsidR="004F14D4" w:rsidRPr="00AC77B2" w:rsidRDefault="004F14D4" w:rsidP="00D16EBB">
      <w:pPr>
        <w:spacing w:line="360" w:lineRule="auto"/>
        <w:ind w:right="49"/>
        <w:jc w:val="both"/>
        <w:rPr>
          <w:rFonts w:ascii="Palatino Linotype" w:eastAsia="Palatino Linotype" w:hAnsi="Palatino Linotype" w:cs="Palatino Linotype"/>
          <w:sz w:val="22"/>
          <w:szCs w:val="22"/>
        </w:rPr>
      </w:pPr>
    </w:p>
    <w:p w14:paraId="5CB2F7B3" w14:textId="28F18414" w:rsidR="00397333" w:rsidRPr="00AC77B2" w:rsidRDefault="00B16908"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Del mismo modo, el </w:t>
      </w:r>
      <w:r w:rsidRPr="00AC77B2">
        <w:rPr>
          <w:rFonts w:ascii="Palatino Linotype" w:eastAsia="Palatino Linotype" w:hAnsi="Palatino Linotype" w:cs="Palatino Linotype"/>
          <w:b/>
          <w:bCs/>
          <w:sz w:val="22"/>
          <w:szCs w:val="22"/>
        </w:rPr>
        <w:t>Sujeto Obligado</w:t>
      </w:r>
      <w:r w:rsidRPr="00AC77B2">
        <w:rPr>
          <w:rFonts w:ascii="Palatino Linotype" w:eastAsia="Palatino Linotype" w:hAnsi="Palatino Linotype" w:cs="Palatino Linotype"/>
          <w:sz w:val="22"/>
          <w:szCs w:val="22"/>
        </w:rPr>
        <w:t xml:space="preserve"> adjuntó a su respuesta lo</w:t>
      </w:r>
      <w:r w:rsidR="00675008" w:rsidRPr="00AC77B2">
        <w:rPr>
          <w:rFonts w:ascii="Palatino Linotype" w:eastAsia="Palatino Linotype" w:hAnsi="Palatino Linotype" w:cs="Palatino Linotype"/>
          <w:sz w:val="22"/>
          <w:szCs w:val="22"/>
        </w:rPr>
        <w:t>s</w:t>
      </w:r>
      <w:r w:rsidRPr="00AC77B2">
        <w:rPr>
          <w:rFonts w:ascii="Palatino Linotype" w:eastAsia="Palatino Linotype" w:hAnsi="Palatino Linotype" w:cs="Palatino Linotype"/>
          <w:sz w:val="22"/>
          <w:szCs w:val="22"/>
        </w:rPr>
        <w:t xml:space="preserve"> siguiente</w:t>
      </w:r>
      <w:r w:rsidR="00675008" w:rsidRPr="00AC77B2">
        <w:rPr>
          <w:rFonts w:ascii="Palatino Linotype" w:eastAsia="Palatino Linotype" w:hAnsi="Palatino Linotype" w:cs="Palatino Linotype"/>
          <w:sz w:val="22"/>
          <w:szCs w:val="22"/>
        </w:rPr>
        <w:t>s documentos</w:t>
      </w:r>
      <w:r w:rsidRPr="00AC77B2">
        <w:rPr>
          <w:rFonts w:ascii="Palatino Linotype" w:eastAsia="Palatino Linotype" w:hAnsi="Palatino Linotype" w:cs="Palatino Linotype"/>
          <w:sz w:val="22"/>
          <w:szCs w:val="22"/>
        </w:rPr>
        <w:t xml:space="preserve">: </w:t>
      </w:r>
    </w:p>
    <w:p w14:paraId="58D58024" w14:textId="77777777" w:rsidR="00397333" w:rsidRPr="00AC77B2" w:rsidRDefault="00397333" w:rsidP="00D16EBB">
      <w:pPr>
        <w:spacing w:line="360" w:lineRule="auto"/>
        <w:ind w:right="49"/>
        <w:jc w:val="both"/>
        <w:rPr>
          <w:rFonts w:ascii="Palatino Linotype" w:eastAsia="Palatino Linotype" w:hAnsi="Palatino Linotype" w:cs="Palatino Linotype"/>
          <w:sz w:val="22"/>
          <w:szCs w:val="22"/>
        </w:rPr>
      </w:pPr>
    </w:p>
    <w:p w14:paraId="5FABAD83" w14:textId="29828167" w:rsidR="001A0D1B" w:rsidRPr="00AC77B2" w:rsidRDefault="001A0D1B" w:rsidP="00675008">
      <w:pPr>
        <w:pStyle w:val="Prrafodelista"/>
        <w:numPr>
          <w:ilvl w:val="0"/>
          <w:numId w:val="11"/>
        </w:numPr>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b/>
          <w:i/>
        </w:rPr>
        <w:t>SAIMEX 00376.pdf</w:t>
      </w:r>
      <w:r w:rsidRPr="00AC77B2">
        <w:rPr>
          <w:rFonts w:ascii="Palatino Linotype" w:eastAsia="Palatino Linotype" w:hAnsi="Palatino Linotype" w:cs="Palatino Linotype"/>
        </w:rPr>
        <w:t xml:space="preserve">: Oficio número 208C0101320100L/9798/2025 de fecha cuatro de agosto de dos mil veinticinco, suscrito por la Subdirectora de Recursos Humanos, en el que informó que después de una búsqueda exhaustiva y razonable en sus archivos, con respecto de los puntos 1 y 2, informo que las actividades y funciones están sujetas a lo establecido en el Manual General de Organización del Instituto de Salud del Estado de México, el cual puede ser consultado en la página de internet siguiente: </w:t>
      </w:r>
      <w:hyperlink r:id="rId9" w:history="1">
        <w:r w:rsidRPr="00AC77B2">
          <w:rPr>
            <w:rStyle w:val="Hipervnculo"/>
            <w:rFonts w:ascii="Palatino Linotype" w:eastAsia="Palatino Linotype" w:hAnsi="Palatino Linotype" w:cs="Palatino Linotype"/>
            <w:color w:val="auto"/>
          </w:rPr>
          <w:t>https://ddsisem.edomex.gob.mx/bvirtual/descargar_archivo.php?cve_archivo=3730</w:t>
        </w:r>
      </w:hyperlink>
      <w:r w:rsidRPr="00AC77B2">
        <w:rPr>
          <w:rFonts w:ascii="Palatino Linotype" w:eastAsia="Palatino Linotype" w:hAnsi="Palatino Linotype" w:cs="Palatino Linotype"/>
        </w:rPr>
        <w:t xml:space="preserve"> </w:t>
      </w:r>
    </w:p>
    <w:p w14:paraId="3C412FE9" w14:textId="77777777" w:rsidR="001A0D1B" w:rsidRPr="00AC77B2" w:rsidRDefault="001A0D1B" w:rsidP="00675008">
      <w:pPr>
        <w:spacing w:line="360" w:lineRule="auto"/>
        <w:ind w:left="851" w:right="709"/>
        <w:jc w:val="both"/>
        <w:rPr>
          <w:rFonts w:ascii="Palatino Linotype" w:eastAsia="Palatino Linotype" w:hAnsi="Palatino Linotype" w:cs="Palatino Linotype"/>
          <w:sz w:val="22"/>
          <w:szCs w:val="22"/>
        </w:rPr>
      </w:pPr>
    </w:p>
    <w:p w14:paraId="582C5F84" w14:textId="7670A71D" w:rsidR="001A0D1B" w:rsidRPr="00AC77B2" w:rsidRDefault="001A0D1B" w:rsidP="00675008">
      <w:pPr>
        <w:pStyle w:val="Prrafodelista"/>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rPr>
        <w:t xml:space="preserve">Por lo que se refiere al punto 3, en términos de lo establecido en los artículos 12 último párrafo, 24 último párrafo, 59 fracciones II y III de la Ley de Transparencia local, se informa que con fundamento en la Resolución </w:t>
      </w:r>
      <w:r w:rsidRPr="00AC77B2">
        <w:rPr>
          <w:rFonts w:ascii="Palatino Linotype" w:eastAsia="Palatino Linotype" w:hAnsi="Palatino Linotype" w:cs="Palatino Linotype"/>
        </w:rPr>
        <w:lastRenderedPageBreak/>
        <w:t>Miscelánea Fiscal aplicable, el CFDI por concepto de nómina o bien recibo de nómina o comprobante de pago, obra en poder de los trabajadores, toda vez que lo reciben vía correo electrónico en un archivo con formato electrónico XML y PDF de las remuneraciones que le so</w:t>
      </w:r>
      <w:r w:rsidR="0095509A" w:rsidRPr="00AC77B2">
        <w:rPr>
          <w:rFonts w:ascii="Palatino Linotype" w:eastAsia="Palatino Linotype" w:hAnsi="Palatino Linotype" w:cs="Palatino Linotype"/>
        </w:rPr>
        <w:t>n cubiertas a cada uno de ellos.</w:t>
      </w:r>
    </w:p>
    <w:p w14:paraId="5AC7E9E3" w14:textId="77777777" w:rsidR="000A791D" w:rsidRPr="00AC77B2" w:rsidRDefault="000A791D" w:rsidP="00675008">
      <w:pPr>
        <w:pStyle w:val="Prrafodelista"/>
        <w:spacing w:line="360" w:lineRule="auto"/>
        <w:ind w:left="851" w:right="709"/>
        <w:jc w:val="both"/>
        <w:rPr>
          <w:rFonts w:ascii="Palatino Linotype" w:eastAsia="Palatino Linotype" w:hAnsi="Palatino Linotype" w:cs="Palatino Linotype"/>
        </w:rPr>
      </w:pPr>
    </w:p>
    <w:p w14:paraId="3132B9A5" w14:textId="51E33729" w:rsidR="0095509A" w:rsidRPr="00AC77B2" w:rsidRDefault="001A0D1B" w:rsidP="00675008">
      <w:pPr>
        <w:pStyle w:val="Prrafodelista"/>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rPr>
        <w:t xml:space="preserve">Así mismo, hace del conocimiento que, por ser un documento personal, el interesado puede descargarlos de la página https://www.sat.gob.mx/home, en la opción Factura Electrónica, opción Cancela y Recupera tus facturas, acceder con su RFC y Contraseña o con su </w:t>
      </w:r>
      <w:proofErr w:type="spellStart"/>
      <w:proofErr w:type="gramStart"/>
      <w:r w:rsidRPr="00AC77B2">
        <w:rPr>
          <w:rFonts w:ascii="Palatino Linotype" w:eastAsia="Palatino Linotype" w:hAnsi="Palatino Linotype" w:cs="Palatino Linotype"/>
        </w:rPr>
        <w:t>E.firma</w:t>
      </w:r>
      <w:proofErr w:type="spellEnd"/>
      <w:proofErr w:type="gramEnd"/>
      <w:r w:rsidRPr="00AC77B2">
        <w:rPr>
          <w:rFonts w:ascii="Palatino Linotype" w:eastAsia="Palatino Linotype" w:hAnsi="Palatino Linotype" w:cs="Palatino Linotype"/>
        </w:rPr>
        <w:t>, opción Consultar Facturas Recibidas, seleccionar la opción Fecha de emisión (año y mes) y RFC Emisor: ISE870331CR6; se adjuntan trípticos para fácil acceso a la plataformas</w:t>
      </w:r>
      <w:r w:rsidR="0095509A" w:rsidRPr="00AC77B2">
        <w:rPr>
          <w:rFonts w:ascii="Palatino Linotype" w:eastAsia="Palatino Linotype" w:hAnsi="Palatino Linotype" w:cs="Palatino Linotype"/>
        </w:rPr>
        <w:t>.</w:t>
      </w:r>
      <w:r w:rsidR="00A07504" w:rsidRPr="00AC77B2">
        <w:rPr>
          <w:rFonts w:ascii="Palatino Linotype" w:eastAsia="Palatino Linotype" w:hAnsi="Palatino Linotype" w:cs="Palatino Linotype"/>
        </w:rPr>
        <w:t xml:space="preserve"> </w:t>
      </w:r>
      <w:r w:rsidRPr="00AC77B2">
        <w:rPr>
          <w:rFonts w:ascii="Palatino Linotype" w:eastAsia="Palatino Linotype" w:hAnsi="Palatino Linotype" w:cs="Palatino Linotype"/>
        </w:rPr>
        <w:cr/>
      </w:r>
    </w:p>
    <w:p w14:paraId="39BB9AE1" w14:textId="77777777" w:rsidR="00675008" w:rsidRPr="00AC77B2" w:rsidRDefault="00675008" w:rsidP="00675008">
      <w:pPr>
        <w:pStyle w:val="Prrafodelista"/>
        <w:spacing w:line="360" w:lineRule="auto"/>
        <w:ind w:left="851" w:right="709"/>
        <w:jc w:val="both"/>
        <w:rPr>
          <w:rFonts w:ascii="Palatino Linotype" w:eastAsia="Palatino Linotype" w:hAnsi="Palatino Linotype" w:cs="Palatino Linotype"/>
        </w:rPr>
      </w:pPr>
    </w:p>
    <w:p w14:paraId="7D9D23F3" w14:textId="71620B48" w:rsidR="0095509A" w:rsidRPr="00AC77B2" w:rsidRDefault="001A0D1B" w:rsidP="00675008">
      <w:pPr>
        <w:pStyle w:val="Prrafodelista"/>
        <w:numPr>
          <w:ilvl w:val="0"/>
          <w:numId w:val="11"/>
        </w:numPr>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b/>
          <w:i/>
        </w:rPr>
        <w:t>sol 00376 2025.pdf</w:t>
      </w:r>
      <w:r w:rsidRPr="00AC77B2">
        <w:rPr>
          <w:rFonts w:ascii="Palatino Linotype" w:eastAsia="Palatino Linotype" w:hAnsi="Palatino Linotype" w:cs="Palatino Linotype"/>
        </w:rPr>
        <w:t xml:space="preserve">: </w:t>
      </w:r>
      <w:r w:rsidR="0095509A" w:rsidRPr="00AC77B2">
        <w:rPr>
          <w:rFonts w:ascii="Palatino Linotype" w:eastAsia="Palatino Linotype" w:hAnsi="Palatino Linotype" w:cs="Palatino Linotype"/>
        </w:rPr>
        <w:t xml:space="preserve">Oficio número Respuesta SAIMEX-903 /2025 de fecha cinco de agosto de dos mil veinticinco, suscrito por la Jefa de la Unidad de Información, Planeación, Programación y Evaluación y Titular de la Unidad de Transparencia, en el que informó que a través de la Subdirección de Recursos Humanos se da la respuesta a la solicitud informando que después de una búsqueda exhaustiva y razonable en sus archivos, con respecto de los puntos 1 y 2 informó que las actividades y funciones están sujetas a lo establecido en el Manual General de Organización del ISEM. </w:t>
      </w:r>
    </w:p>
    <w:p w14:paraId="42648819" w14:textId="77777777" w:rsidR="000A791D" w:rsidRPr="00AC77B2" w:rsidRDefault="000A791D" w:rsidP="00675008">
      <w:pPr>
        <w:pStyle w:val="Prrafodelista"/>
        <w:spacing w:line="360" w:lineRule="auto"/>
        <w:ind w:left="851" w:right="709"/>
        <w:jc w:val="both"/>
        <w:rPr>
          <w:rFonts w:ascii="Palatino Linotype" w:eastAsia="Palatino Linotype" w:hAnsi="Palatino Linotype" w:cs="Palatino Linotype"/>
        </w:rPr>
      </w:pPr>
    </w:p>
    <w:p w14:paraId="7AF3788C" w14:textId="4E2DBAFE" w:rsidR="0095509A" w:rsidRPr="00AC77B2" w:rsidRDefault="0095509A" w:rsidP="00675008">
      <w:pPr>
        <w:pStyle w:val="Prrafodelista"/>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rPr>
        <w:t xml:space="preserve">Con relación al punto 3, con fundamento en la Resolución Miscelánea Fiscal aplicable, el CFDI por concepto de nómina o bien recibo de nómina o comprobante de pago, obra en poder de los trabajadores toda vez que lo reciben vía correo electrónico en un archivo con formato electrónico XML y PDF de las remuneraciones que le son </w:t>
      </w:r>
      <w:r w:rsidR="000A791D" w:rsidRPr="00AC77B2">
        <w:rPr>
          <w:rFonts w:ascii="Palatino Linotype" w:eastAsia="Palatino Linotype" w:hAnsi="Palatino Linotype" w:cs="Palatino Linotype"/>
        </w:rPr>
        <w:t>cubiertas a cada uno de ellos.</w:t>
      </w:r>
    </w:p>
    <w:p w14:paraId="4B6B863A" w14:textId="77777777" w:rsidR="000A791D" w:rsidRPr="00AC77B2" w:rsidRDefault="000A791D" w:rsidP="00675008">
      <w:pPr>
        <w:pStyle w:val="Prrafodelista"/>
        <w:spacing w:line="360" w:lineRule="auto"/>
        <w:ind w:left="851" w:right="709"/>
        <w:jc w:val="both"/>
        <w:rPr>
          <w:rFonts w:ascii="Palatino Linotype" w:eastAsia="Palatino Linotype" w:hAnsi="Palatino Linotype" w:cs="Palatino Linotype"/>
        </w:rPr>
      </w:pPr>
    </w:p>
    <w:p w14:paraId="2DF00571" w14:textId="786678F9" w:rsidR="0095509A" w:rsidRPr="00AC77B2" w:rsidRDefault="0095509A" w:rsidP="00675008">
      <w:pPr>
        <w:pStyle w:val="Prrafodelista"/>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rPr>
        <w:t>Dicha respuesta se refuerza con el pronunciamiento emitido por la Subdirección de Atención Médica, mediante oficio número 208C01011110300l-2400/2025 dirigido a la Dirección de Servicios de Salud, del cual se anexa copia.</w:t>
      </w:r>
    </w:p>
    <w:p w14:paraId="770944BF" w14:textId="77777777" w:rsidR="000A791D" w:rsidRPr="00AC77B2" w:rsidRDefault="000A791D" w:rsidP="00675008">
      <w:pPr>
        <w:pStyle w:val="Prrafodelista"/>
        <w:spacing w:line="360" w:lineRule="auto"/>
        <w:ind w:left="851" w:right="709"/>
        <w:jc w:val="both"/>
        <w:rPr>
          <w:rFonts w:ascii="Palatino Linotype" w:eastAsia="Palatino Linotype" w:hAnsi="Palatino Linotype" w:cs="Palatino Linotype"/>
        </w:rPr>
      </w:pPr>
    </w:p>
    <w:p w14:paraId="6B129C30" w14:textId="21ED2F71" w:rsidR="001A0D1B" w:rsidRPr="00AC77B2" w:rsidRDefault="001A0D1B" w:rsidP="00675008">
      <w:pPr>
        <w:pStyle w:val="Prrafodelista"/>
        <w:numPr>
          <w:ilvl w:val="0"/>
          <w:numId w:val="11"/>
        </w:numPr>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b/>
          <w:i/>
        </w:rPr>
        <w:t>376.pdf</w:t>
      </w:r>
      <w:r w:rsidRPr="00AC77B2">
        <w:rPr>
          <w:rFonts w:ascii="Palatino Linotype" w:eastAsia="Palatino Linotype" w:hAnsi="Palatino Linotype" w:cs="Palatino Linotype"/>
        </w:rPr>
        <w:t xml:space="preserve">: </w:t>
      </w:r>
      <w:r w:rsidR="000A791D" w:rsidRPr="00AC77B2">
        <w:rPr>
          <w:rFonts w:ascii="Palatino Linotype" w:eastAsia="Palatino Linotype" w:hAnsi="Palatino Linotype" w:cs="Palatino Linotype"/>
        </w:rPr>
        <w:t xml:space="preserve">Oficio número 208C0101110300L-2400-2025 de fecha cuatro de agosto de dos mil veinticinco, suscrito por el Subdirector de Atención Médica en el que informó: </w:t>
      </w:r>
    </w:p>
    <w:p w14:paraId="43FEC703" w14:textId="08899258" w:rsidR="001A0D1B" w:rsidRPr="00AC77B2" w:rsidRDefault="000A791D" w:rsidP="00675008">
      <w:pPr>
        <w:spacing w:line="360" w:lineRule="auto"/>
        <w:ind w:left="851" w:right="709"/>
        <w:jc w:val="center"/>
        <w:rPr>
          <w:rFonts w:ascii="Palatino Linotype" w:eastAsia="Palatino Linotype" w:hAnsi="Palatino Linotype" w:cs="Palatino Linotype"/>
          <w:sz w:val="22"/>
          <w:szCs w:val="22"/>
        </w:rPr>
      </w:pPr>
      <w:r w:rsidRPr="00AC77B2">
        <w:rPr>
          <w:rFonts w:ascii="Palatino Linotype" w:eastAsia="Palatino Linotype" w:hAnsi="Palatino Linotype" w:cs="Palatino Linotype"/>
          <w:noProof/>
          <w:sz w:val="22"/>
          <w:szCs w:val="22"/>
          <w:lang w:val="es-MX" w:eastAsia="es-MX"/>
        </w:rPr>
        <w:drawing>
          <wp:inline distT="0" distB="0" distL="0" distR="0" wp14:anchorId="20BFFD1B" wp14:editId="33D35F4A">
            <wp:extent cx="4564794" cy="34766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8390" cy="3517445"/>
                    </a:xfrm>
                    <a:prstGeom prst="rect">
                      <a:avLst/>
                    </a:prstGeom>
                  </pic:spPr>
                </pic:pic>
              </a:graphicData>
            </a:graphic>
          </wp:inline>
        </w:drawing>
      </w:r>
    </w:p>
    <w:p w14:paraId="257D5F94" w14:textId="2FA16484" w:rsidR="000A791D" w:rsidRPr="00AC77B2" w:rsidRDefault="000A791D" w:rsidP="00675008">
      <w:pPr>
        <w:spacing w:line="360" w:lineRule="auto"/>
        <w:ind w:left="851" w:right="709"/>
        <w:jc w:val="center"/>
        <w:rPr>
          <w:rFonts w:ascii="Palatino Linotype" w:eastAsia="Palatino Linotype" w:hAnsi="Palatino Linotype" w:cs="Palatino Linotype"/>
          <w:sz w:val="22"/>
          <w:szCs w:val="22"/>
        </w:rPr>
      </w:pPr>
      <w:r w:rsidRPr="00AC77B2">
        <w:rPr>
          <w:rFonts w:ascii="Palatino Linotype" w:eastAsia="Palatino Linotype" w:hAnsi="Palatino Linotype" w:cs="Palatino Linotype"/>
          <w:noProof/>
          <w:sz w:val="22"/>
          <w:szCs w:val="22"/>
          <w:lang w:val="es-MX" w:eastAsia="es-MX"/>
        </w:rPr>
        <w:drawing>
          <wp:inline distT="0" distB="0" distL="0" distR="0" wp14:anchorId="5D99E29C" wp14:editId="272443A2">
            <wp:extent cx="4408478" cy="3181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975" cy="3210574"/>
                    </a:xfrm>
                    <a:prstGeom prst="rect">
                      <a:avLst/>
                    </a:prstGeom>
                  </pic:spPr>
                </pic:pic>
              </a:graphicData>
            </a:graphic>
          </wp:inline>
        </w:drawing>
      </w:r>
    </w:p>
    <w:p w14:paraId="5CE09B87" w14:textId="0047C042" w:rsidR="001A0D1B" w:rsidRPr="00AC77B2" w:rsidRDefault="000A791D" w:rsidP="00675008">
      <w:pPr>
        <w:pStyle w:val="Prrafodelista"/>
        <w:spacing w:line="360" w:lineRule="auto"/>
        <w:ind w:left="851" w:right="709"/>
        <w:jc w:val="both"/>
        <w:rPr>
          <w:rFonts w:ascii="Palatino Linotype" w:eastAsia="Palatino Linotype" w:hAnsi="Palatino Linotype" w:cs="Palatino Linotype"/>
        </w:rPr>
      </w:pPr>
      <w:r w:rsidRPr="00AC77B2">
        <w:rPr>
          <w:rFonts w:ascii="Palatino Linotype" w:eastAsia="Palatino Linotype" w:hAnsi="Palatino Linotype" w:cs="Palatino Linotype"/>
        </w:rPr>
        <w:t xml:space="preserve">Adjuntando recibo de nómina de la servidora pública referida en la solicitud de información, correspondiente a la segunda quincena de julio de dos mil veinticinco, en versión pública. </w:t>
      </w:r>
    </w:p>
    <w:bookmarkEnd w:id="1"/>
    <w:p w14:paraId="1BA866DD" w14:textId="6A083C9F" w:rsidR="00BA3021" w:rsidRPr="00AC77B2" w:rsidRDefault="00BA3021" w:rsidP="00D16EBB">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B84D34A" w14:textId="6FAC1429" w:rsidR="00397333" w:rsidRPr="00AC77B2" w:rsidRDefault="00B16908" w:rsidP="00D16EBB">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bookmarkStart w:id="3" w:name="_Hlk211463050"/>
      <w:r w:rsidRPr="00AC77B2">
        <w:rPr>
          <w:rFonts w:ascii="Palatino Linotype" w:eastAsia="Palatino Linotype" w:hAnsi="Palatino Linotype" w:cs="Palatino Linotype"/>
          <w:b/>
          <w:sz w:val="22"/>
          <w:szCs w:val="22"/>
        </w:rPr>
        <w:t xml:space="preserve">Interposición del recurso de revisión. </w:t>
      </w:r>
      <w:r w:rsidRPr="00AC77B2">
        <w:rPr>
          <w:rFonts w:ascii="Palatino Linotype" w:eastAsia="Palatino Linotype" w:hAnsi="Palatino Linotype" w:cs="Palatino Linotype"/>
          <w:sz w:val="22"/>
          <w:szCs w:val="22"/>
        </w:rPr>
        <w:t xml:space="preserve">Inconforme con la respuesta del </w:t>
      </w:r>
      <w:r w:rsidR="00675008" w:rsidRPr="00AC77B2">
        <w:rPr>
          <w:rFonts w:ascii="Palatino Linotype" w:eastAsia="Palatino Linotype" w:hAnsi="Palatino Linotype" w:cs="Palatino Linotype"/>
          <w:b/>
          <w:sz w:val="22"/>
          <w:szCs w:val="22"/>
        </w:rPr>
        <w:t>Sujeto Obligado</w:t>
      </w:r>
      <w:r w:rsidR="00484B25" w:rsidRPr="00AC77B2">
        <w:rPr>
          <w:rFonts w:ascii="Palatino Linotype" w:eastAsia="Palatino Linotype" w:hAnsi="Palatino Linotype" w:cs="Palatino Linotype"/>
          <w:b/>
          <w:sz w:val="22"/>
          <w:szCs w:val="22"/>
        </w:rPr>
        <w:t>,</w:t>
      </w:r>
      <w:r w:rsidRPr="00AC77B2">
        <w:rPr>
          <w:rFonts w:ascii="Palatino Linotype" w:eastAsia="Palatino Linotype" w:hAnsi="Palatino Linotype" w:cs="Palatino Linotype"/>
          <w:b/>
          <w:sz w:val="22"/>
          <w:szCs w:val="22"/>
        </w:rPr>
        <w:t xml:space="preserve"> </w:t>
      </w:r>
      <w:r w:rsidR="00111D33" w:rsidRPr="00AC77B2">
        <w:rPr>
          <w:rFonts w:ascii="Palatino Linotype" w:eastAsia="Palatino Linotype" w:hAnsi="Palatino Linotype" w:cs="Palatino Linotype"/>
          <w:sz w:val="22"/>
          <w:szCs w:val="22"/>
        </w:rPr>
        <w:t>la parte</w:t>
      </w:r>
      <w:r w:rsidRPr="00AC77B2">
        <w:rPr>
          <w:rFonts w:ascii="Palatino Linotype" w:eastAsia="Palatino Linotype" w:hAnsi="Palatino Linotype" w:cs="Palatino Linotype"/>
          <w:b/>
          <w:sz w:val="22"/>
          <w:szCs w:val="22"/>
        </w:rPr>
        <w:t xml:space="preserve"> </w:t>
      </w:r>
      <w:r w:rsidR="00675008" w:rsidRPr="00AC77B2">
        <w:rPr>
          <w:rFonts w:ascii="Palatino Linotype" w:eastAsia="Palatino Linotype" w:hAnsi="Palatino Linotype" w:cs="Palatino Linotype"/>
          <w:b/>
          <w:sz w:val="22"/>
          <w:szCs w:val="22"/>
        </w:rPr>
        <w:t>Recurrente</w:t>
      </w:r>
      <w:r w:rsidR="0067500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interpuso recurso de revisión a través del SAIMEX en fecha </w:t>
      </w:r>
      <w:r w:rsidR="000A791D" w:rsidRPr="00AC77B2">
        <w:rPr>
          <w:rFonts w:ascii="Palatino Linotype" w:eastAsia="Palatino Linotype" w:hAnsi="Palatino Linotype" w:cs="Palatino Linotype"/>
          <w:b/>
          <w:sz w:val="22"/>
          <w:szCs w:val="22"/>
        </w:rPr>
        <w:t>trece de agosto</w:t>
      </w:r>
      <w:r w:rsidR="00E9459E" w:rsidRPr="00AC77B2">
        <w:rPr>
          <w:rFonts w:ascii="Palatino Linotype" w:eastAsia="Palatino Linotype" w:hAnsi="Palatino Linotype" w:cs="Palatino Linotype"/>
          <w:b/>
          <w:sz w:val="22"/>
          <w:szCs w:val="22"/>
        </w:rPr>
        <w:t xml:space="preserve"> </w:t>
      </w:r>
      <w:r w:rsidR="00111D33" w:rsidRPr="00AC77B2">
        <w:rPr>
          <w:rFonts w:ascii="Palatino Linotype" w:eastAsia="Palatino Linotype" w:hAnsi="Palatino Linotype" w:cs="Palatino Linotype"/>
          <w:b/>
          <w:sz w:val="22"/>
          <w:szCs w:val="22"/>
        </w:rPr>
        <w:t>de dos mil veinti</w:t>
      </w:r>
      <w:r w:rsidR="00E9459E" w:rsidRPr="00AC77B2">
        <w:rPr>
          <w:rFonts w:ascii="Palatino Linotype" w:eastAsia="Palatino Linotype" w:hAnsi="Palatino Linotype" w:cs="Palatino Linotype"/>
          <w:b/>
          <w:sz w:val="22"/>
          <w:szCs w:val="22"/>
        </w:rPr>
        <w:t>c</w:t>
      </w:r>
      <w:r w:rsidR="000A791D" w:rsidRPr="00AC77B2">
        <w:rPr>
          <w:rFonts w:ascii="Palatino Linotype" w:eastAsia="Palatino Linotype" w:hAnsi="Palatino Linotype" w:cs="Palatino Linotype"/>
          <w:b/>
          <w:sz w:val="22"/>
          <w:szCs w:val="22"/>
        </w:rPr>
        <w:t>inco</w:t>
      </w:r>
      <w:r w:rsidRPr="00AC77B2">
        <w:rPr>
          <w:rFonts w:ascii="Palatino Linotype" w:eastAsia="Palatino Linotype" w:hAnsi="Palatino Linotype" w:cs="Palatino Linotype"/>
          <w:sz w:val="22"/>
          <w:szCs w:val="22"/>
        </w:rPr>
        <w:t>, a través del cual expresó lo siguiente:</w:t>
      </w:r>
    </w:p>
    <w:p w14:paraId="1F6CC3E6" w14:textId="77777777" w:rsidR="00111D33" w:rsidRPr="00AC77B2" w:rsidRDefault="00111D33" w:rsidP="00D16EBB">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61AA9ED7" w14:textId="2320CFE9" w:rsidR="00397333" w:rsidRPr="00AC77B2" w:rsidRDefault="00B16908" w:rsidP="00675008">
      <w:pPr>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sz w:val="22"/>
          <w:szCs w:val="22"/>
        </w:rPr>
        <w:t xml:space="preserve">Acto impugnado. </w:t>
      </w:r>
      <w:r w:rsidRPr="00AC77B2">
        <w:rPr>
          <w:rFonts w:ascii="Palatino Linotype" w:eastAsia="Palatino Linotype" w:hAnsi="Palatino Linotype" w:cs="Palatino Linotype"/>
          <w:i/>
          <w:sz w:val="22"/>
          <w:szCs w:val="22"/>
        </w:rPr>
        <w:t>“</w:t>
      </w:r>
      <w:r w:rsidR="000A791D" w:rsidRPr="00AC77B2">
        <w:rPr>
          <w:rFonts w:ascii="Palatino Linotype" w:hAnsi="Palatino Linotype"/>
          <w:i/>
          <w:sz w:val="22"/>
          <w:szCs w:val="22"/>
        </w:rPr>
        <w:t>LA DOCUMENTACIÒN SE ENTREGO DE MANERA INCOMPLETA</w:t>
      </w:r>
      <w:r w:rsidR="00F35F88" w:rsidRPr="00AC77B2">
        <w:rPr>
          <w:rFonts w:ascii="Palatino Linotype" w:hAnsi="Palatino Linotype"/>
          <w:i/>
          <w:sz w:val="22"/>
          <w:szCs w:val="22"/>
        </w:rPr>
        <w:t>.</w:t>
      </w:r>
      <w:r w:rsidRPr="00AC77B2">
        <w:rPr>
          <w:rFonts w:ascii="Palatino Linotype" w:eastAsia="Palatino Linotype" w:hAnsi="Palatino Linotype" w:cs="Palatino Linotype"/>
          <w:i/>
          <w:sz w:val="22"/>
          <w:szCs w:val="22"/>
        </w:rPr>
        <w:t xml:space="preserve">” </w:t>
      </w:r>
    </w:p>
    <w:p w14:paraId="66910C6E" w14:textId="77777777" w:rsidR="008C5C02" w:rsidRPr="00AC77B2" w:rsidRDefault="008C5C02" w:rsidP="00675008">
      <w:pPr>
        <w:spacing w:line="276" w:lineRule="auto"/>
        <w:ind w:left="851" w:right="709"/>
        <w:rPr>
          <w:rFonts w:ascii="Palatino Linotype" w:hAnsi="Palatino Linotype"/>
          <w:sz w:val="22"/>
          <w:szCs w:val="22"/>
          <w:lang w:eastAsia="es-MX"/>
        </w:rPr>
      </w:pPr>
    </w:p>
    <w:p w14:paraId="64B1EF90" w14:textId="3476AFD6" w:rsidR="00A94A15" w:rsidRPr="00AC77B2" w:rsidRDefault="00B16908" w:rsidP="00675008">
      <w:pPr>
        <w:pBdr>
          <w:top w:val="nil"/>
          <w:left w:val="nil"/>
          <w:bottom w:val="nil"/>
          <w:right w:val="nil"/>
          <w:between w:val="nil"/>
        </w:pBdr>
        <w:spacing w:line="276" w:lineRule="auto"/>
        <w:ind w:left="851" w:right="709"/>
        <w:jc w:val="both"/>
        <w:rPr>
          <w:rFonts w:ascii="Palatino Linotype" w:eastAsia="Palatino Linotype" w:hAnsi="Palatino Linotype" w:cs="Palatino Linotype"/>
          <w:b/>
          <w:i/>
          <w:sz w:val="22"/>
          <w:szCs w:val="22"/>
          <w:u w:val="single"/>
        </w:rPr>
      </w:pPr>
      <w:r w:rsidRPr="00AC77B2">
        <w:rPr>
          <w:rFonts w:ascii="Palatino Linotype" w:eastAsia="Palatino Linotype" w:hAnsi="Palatino Linotype" w:cs="Palatino Linotype"/>
          <w:b/>
          <w:sz w:val="22"/>
          <w:szCs w:val="22"/>
        </w:rPr>
        <w:t xml:space="preserve">Motivos de inconformidad. </w:t>
      </w:r>
      <w:r w:rsidR="0072058A" w:rsidRPr="00AC77B2">
        <w:rPr>
          <w:rFonts w:ascii="Palatino Linotype" w:eastAsia="Palatino Linotype" w:hAnsi="Palatino Linotype" w:cs="Palatino Linotype"/>
          <w:i/>
          <w:sz w:val="22"/>
          <w:szCs w:val="22"/>
        </w:rPr>
        <w:t>“</w:t>
      </w:r>
      <w:r w:rsidR="000A791D" w:rsidRPr="00AC77B2">
        <w:rPr>
          <w:rFonts w:ascii="Palatino Linotype" w:eastAsia="Palatino Linotype" w:hAnsi="Palatino Linotype" w:cs="Palatino Linotype"/>
          <w:i/>
          <w:sz w:val="22"/>
          <w:szCs w:val="22"/>
        </w:rPr>
        <w:t xml:space="preserve">No me hicieron entrega de la información de manera completa por las siguientes razones: Respecto a los Numerales 1 y 2, se mencionan 2 Links dirigidos a información que se encuentra disponible mediante medios electrónicos, sin embargo, fue entregada después de 5 días tal y como lo establece el artículo 161 de la Ley de Transparencia y Acceso a la Información Pública del Estado de México y Municipios menciona lo siguiente: Así mismo, </w:t>
      </w:r>
      <w:r w:rsidR="000A791D" w:rsidRPr="00AC77B2">
        <w:rPr>
          <w:rFonts w:ascii="Palatino Linotype" w:eastAsia="Palatino Linotype" w:hAnsi="Palatino Linotype" w:cs="Palatino Linotype"/>
          <w:b/>
          <w:i/>
          <w:sz w:val="22"/>
          <w:szCs w:val="22"/>
        </w:rPr>
        <w:t>cabe recalcar que la liga siguiente, dirige a una página con la leyenda “Pagina no Encontrada”.</w:t>
      </w:r>
      <w:r w:rsidR="000A791D" w:rsidRPr="00AC77B2">
        <w:rPr>
          <w:rFonts w:ascii="Palatino Linotype" w:eastAsia="Palatino Linotype" w:hAnsi="Palatino Linotype" w:cs="Palatino Linotype"/>
          <w:i/>
          <w:sz w:val="22"/>
          <w:szCs w:val="22"/>
        </w:rPr>
        <w:t xml:space="preserve"> https://legislacion.edomex.gob.mx/sites/legislacion.edomex.gob.mx/files/files/vigentes/dic185.pdf De igual forma, se puede observar que hacen referencia a 2 ligas distintas. Ahora bien, respecto al numeral 3, </w:t>
      </w:r>
      <w:r w:rsidR="000A791D" w:rsidRPr="00AC77B2">
        <w:rPr>
          <w:rFonts w:ascii="Palatino Linotype" w:eastAsia="Palatino Linotype" w:hAnsi="Palatino Linotype" w:cs="Palatino Linotype"/>
          <w:b/>
          <w:i/>
          <w:sz w:val="22"/>
          <w:szCs w:val="22"/>
        </w:rPr>
        <w:t xml:space="preserve">solo hacen entrega del CFDI de </w:t>
      </w:r>
      <w:proofErr w:type="spellStart"/>
      <w:r w:rsidR="000A791D" w:rsidRPr="00AC77B2">
        <w:rPr>
          <w:rFonts w:ascii="Palatino Linotype" w:eastAsia="Palatino Linotype" w:hAnsi="Palatino Linotype" w:cs="Palatino Linotype"/>
          <w:b/>
          <w:i/>
          <w:sz w:val="22"/>
          <w:szCs w:val="22"/>
        </w:rPr>
        <w:t>nomina</w:t>
      </w:r>
      <w:proofErr w:type="spellEnd"/>
      <w:r w:rsidR="000A791D" w:rsidRPr="00AC77B2">
        <w:rPr>
          <w:rFonts w:ascii="Palatino Linotype" w:eastAsia="Palatino Linotype" w:hAnsi="Palatino Linotype" w:cs="Palatino Linotype"/>
          <w:b/>
          <w:i/>
          <w:sz w:val="22"/>
          <w:szCs w:val="22"/>
        </w:rPr>
        <w:t xml:space="preserve"> correspondiente a la segunda quincena de julio, argumentando que, al no precisar el determinado, se hace entrega del recibo de </w:t>
      </w:r>
      <w:proofErr w:type="spellStart"/>
      <w:r w:rsidR="000A791D" w:rsidRPr="00AC77B2">
        <w:rPr>
          <w:rFonts w:ascii="Palatino Linotype" w:eastAsia="Palatino Linotype" w:hAnsi="Palatino Linotype" w:cs="Palatino Linotype"/>
          <w:b/>
          <w:i/>
          <w:sz w:val="22"/>
          <w:szCs w:val="22"/>
        </w:rPr>
        <w:t>nomina</w:t>
      </w:r>
      <w:proofErr w:type="spellEnd"/>
      <w:r w:rsidR="000A791D" w:rsidRPr="00AC77B2">
        <w:rPr>
          <w:rFonts w:ascii="Palatino Linotype" w:eastAsia="Palatino Linotype" w:hAnsi="Palatino Linotype" w:cs="Palatino Linotype"/>
          <w:i/>
          <w:sz w:val="22"/>
          <w:szCs w:val="22"/>
        </w:rPr>
        <w:t xml:space="preserve"> correspondiente al periodo más reciente, </w:t>
      </w:r>
      <w:r w:rsidR="000A791D" w:rsidRPr="00AC77B2">
        <w:rPr>
          <w:rFonts w:ascii="Palatino Linotype" w:eastAsia="Palatino Linotype" w:hAnsi="Palatino Linotype" w:cs="Palatino Linotype"/>
          <w:b/>
          <w:i/>
          <w:sz w:val="22"/>
          <w:szCs w:val="22"/>
        </w:rPr>
        <w:t>sin embargo, el criterio de interpretación 03/19 emitido por Instituto Nacional de Transparencia, Acceso a la Información y Protección de Datos (INAI) menciona que,</w:t>
      </w:r>
      <w:r w:rsidR="000A791D" w:rsidRPr="00AC77B2">
        <w:rPr>
          <w:rFonts w:ascii="Palatino Linotype" w:eastAsia="Palatino Linotype" w:hAnsi="Palatino Linotype" w:cs="Palatino Linotype"/>
          <w:i/>
          <w:sz w:val="22"/>
          <w:szCs w:val="22"/>
        </w:rPr>
        <w:t xml:space="preserve"> “Cuando la persona solicitante no señale el periodo respecto del cual requiere la información se considerará que el requerimiento se refiere al año inmediato anterior, contado a partir de la fecha de recepción de la solicitud”, </w:t>
      </w:r>
      <w:r w:rsidR="000A791D" w:rsidRPr="00AC77B2">
        <w:rPr>
          <w:rFonts w:ascii="Palatino Linotype" w:eastAsia="Palatino Linotype" w:hAnsi="Palatino Linotype" w:cs="Palatino Linotype"/>
          <w:b/>
          <w:i/>
          <w:sz w:val="22"/>
          <w:szCs w:val="22"/>
        </w:rPr>
        <w:t>por lo cual requiero que la información entregada se clara, precisa, oportuna y sobre todo, completa</w:t>
      </w:r>
      <w:r w:rsidR="000A791D" w:rsidRPr="00AC77B2">
        <w:rPr>
          <w:rFonts w:ascii="Palatino Linotype" w:eastAsia="Palatino Linotype" w:hAnsi="Palatino Linotype" w:cs="Palatino Linotype"/>
          <w:i/>
          <w:sz w:val="22"/>
          <w:szCs w:val="22"/>
        </w:rPr>
        <w:t>.</w:t>
      </w:r>
      <w:r w:rsidR="0072058A" w:rsidRPr="00AC77B2">
        <w:rPr>
          <w:rFonts w:ascii="Palatino Linotype" w:eastAsia="Palatino Linotype" w:hAnsi="Palatino Linotype" w:cs="Palatino Linotype"/>
          <w:i/>
          <w:sz w:val="22"/>
          <w:szCs w:val="22"/>
        </w:rPr>
        <w:t>”</w:t>
      </w:r>
    </w:p>
    <w:bookmarkEnd w:id="3"/>
    <w:p w14:paraId="163E978B" w14:textId="77777777" w:rsidR="005532C7" w:rsidRPr="00AC77B2" w:rsidRDefault="005532C7" w:rsidP="00D16EBB">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54645142" w14:textId="0C9B3119" w:rsidR="00397333" w:rsidRPr="00AC77B2" w:rsidRDefault="00B16908" w:rsidP="00D16EBB">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Turno. </w:t>
      </w:r>
      <w:r w:rsidRPr="00AC77B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A791D" w:rsidRPr="00AC77B2">
        <w:rPr>
          <w:rFonts w:ascii="Palatino Linotype" w:eastAsia="Palatino Linotype" w:hAnsi="Palatino Linotype" w:cs="Palatino Linotype"/>
          <w:b/>
          <w:sz w:val="22"/>
          <w:szCs w:val="22"/>
        </w:rPr>
        <w:t>09524</w:t>
      </w:r>
      <w:r w:rsidRPr="00AC77B2">
        <w:rPr>
          <w:rFonts w:ascii="Palatino Linotype" w:eastAsia="Palatino Linotype" w:hAnsi="Palatino Linotype" w:cs="Palatino Linotype"/>
          <w:b/>
          <w:sz w:val="22"/>
          <w:szCs w:val="22"/>
        </w:rPr>
        <w:t>/INFOEM/IP/RR/202</w:t>
      </w:r>
      <w:r w:rsidR="000A791D" w:rsidRPr="00AC77B2">
        <w:rPr>
          <w:rFonts w:ascii="Palatino Linotype" w:eastAsia="Palatino Linotype" w:hAnsi="Palatino Linotype" w:cs="Palatino Linotype"/>
          <w:b/>
          <w:sz w:val="22"/>
          <w:szCs w:val="22"/>
        </w:rPr>
        <w:t>5</w:t>
      </w:r>
      <w:r w:rsidRPr="00AC77B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AC77B2">
        <w:rPr>
          <w:rFonts w:ascii="Palatino Linotype" w:eastAsia="Palatino Linotype" w:hAnsi="Palatino Linotype" w:cs="Palatino Linotype"/>
          <w:b/>
          <w:sz w:val="22"/>
          <w:szCs w:val="22"/>
        </w:rPr>
        <w:t>Guadalupe Ramírez Peña</w:t>
      </w:r>
      <w:r w:rsidRPr="00AC77B2">
        <w:rPr>
          <w:rFonts w:ascii="Palatino Linotype" w:eastAsia="Palatino Linotype" w:hAnsi="Palatino Linotype" w:cs="Palatino Linotype"/>
          <w:sz w:val="22"/>
          <w:szCs w:val="22"/>
        </w:rPr>
        <w:t>, para su análisis, estudio, elaboración del proyecto y presentación ante el Pleno de este Instituto.</w:t>
      </w:r>
    </w:p>
    <w:p w14:paraId="581AB42E" w14:textId="77777777" w:rsidR="00D8337B" w:rsidRPr="00AC77B2" w:rsidRDefault="00D8337B" w:rsidP="00D16EB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8E2832" w14:textId="53F1F370" w:rsidR="00397333" w:rsidRPr="00AC77B2" w:rsidRDefault="00B16908" w:rsidP="00D16EBB">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4" w:name="_heading=h.gjdgxs" w:colFirst="0" w:colLast="0"/>
      <w:bookmarkEnd w:id="4"/>
      <w:r w:rsidRPr="00AC77B2">
        <w:rPr>
          <w:rFonts w:ascii="Palatino Linotype" w:eastAsia="Palatino Linotype" w:hAnsi="Palatino Linotype" w:cs="Palatino Linotype"/>
          <w:b/>
          <w:sz w:val="22"/>
          <w:szCs w:val="22"/>
        </w:rPr>
        <w:t xml:space="preserve">Admisión del recurso de revisión: </w:t>
      </w:r>
      <w:r w:rsidRPr="00AC77B2">
        <w:rPr>
          <w:rFonts w:ascii="Palatino Linotype" w:eastAsia="Palatino Linotype" w:hAnsi="Palatino Linotype" w:cs="Palatino Linotype"/>
          <w:sz w:val="22"/>
          <w:szCs w:val="22"/>
        </w:rPr>
        <w:t xml:space="preserve">En fecha </w:t>
      </w:r>
      <w:r w:rsidR="00F11DDB" w:rsidRPr="00AC77B2">
        <w:rPr>
          <w:rFonts w:ascii="Palatino Linotype" w:eastAsia="Palatino Linotype" w:hAnsi="Palatino Linotype" w:cs="Palatino Linotype"/>
          <w:b/>
          <w:sz w:val="22"/>
          <w:szCs w:val="22"/>
        </w:rPr>
        <w:t>dieciocho de agosto de dos mil veinticinco</w:t>
      </w:r>
      <w:r w:rsidRPr="00AC77B2">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675008" w:rsidRPr="00AC77B2">
        <w:rPr>
          <w:rFonts w:ascii="Palatino Linotype" w:eastAsia="Palatino Linotype" w:hAnsi="Palatino Linotype" w:cs="Palatino Linotype"/>
          <w:b/>
          <w:sz w:val="22"/>
          <w:szCs w:val="22"/>
        </w:rPr>
        <w:t>Sujeto Obligado</w:t>
      </w:r>
      <w:r w:rsidR="0067500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presentara su informe justificado.</w:t>
      </w:r>
    </w:p>
    <w:p w14:paraId="15A8BA29" w14:textId="77777777" w:rsidR="002371AE" w:rsidRPr="00AC77B2" w:rsidRDefault="002371AE" w:rsidP="00D16EBB">
      <w:pPr>
        <w:pStyle w:val="Prrafodelista"/>
        <w:rPr>
          <w:rFonts w:ascii="Palatino Linotype" w:eastAsia="Palatino Linotype" w:hAnsi="Palatino Linotype" w:cs="Palatino Linotype"/>
        </w:rPr>
      </w:pPr>
    </w:p>
    <w:p w14:paraId="5A1025FA" w14:textId="0C791816" w:rsidR="00BF0614" w:rsidRPr="00AC77B2" w:rsidRDefault="005532C7" w:rsidP="00675008">
      <w:pPr>
        <w:numPr>
          <w:ilvl w:val="0"/>
          <w:numId w:val="12"/>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sz w:val="22"/>
          <w:szCs w:val="22"/>
        </w:rPr>
      </w:pPr>
      <w:bookmarkStart w:id="5" w:name="_Hlk211463063"/>
      <w:r w:rsidRPr="00AC77B2">
        <w:rPr>
          <w:rFonts w:ascii="Palatino Linotype" w:eastAsia="Palatino Linotype" w:hAnsi="Palatino Linotype" w:cs="Palatino Linotype"/>
          <w:b/>
          <w:sz w:val="22"/>
          <w:szCs w:val="22"/>
        </w:rPr>
        <w:t>Manifestacione</w:t>
      </w:r>
      <w:r w:rsidR="00B16908" w:rsidRPr="00AC77B2">
        <w:rPr>
          <w:rFonts w:ascii="Palatino Linotype" w:eastAsia="Palatino Linotype" w:hAnsi="Palatino Linotype" w:cs="Palatino Linotype"/>
          <w:b/>
          <w:sz w:val="22"/>
          <w:szCs w:val="22"/>
        </w:rPr>
        <w:t>s</w:t>
      </w:r>
      <w:r w:rsidR="00B16908" w:rsidRPr="00AC77B2">
        <w:rPr>
          <w:rFonts w:ascii="Palatino Linotype" w:eastAsia="Palatino Linotype" w:hAnsi="Palatino Linotype" w:cs="Palatino Linotype"/>
          <w:sz w:val="22"/>
          <w:szCs w:val="22"/>
        </w:rPr>
        <w:t xml:space="preserve">: </w:t>
      </w:r>
      <w:r w:rsidR="00A07504" w:rsidRPr="00AC77B2">
        <w:rPr>
          <w:rFonts w:ascii="Palatino Linotype" w:eastAsia="Palatino Linotype" w:hAnsi="Palatino Linotype" w:cs="Palatino Linotype"/>
          <w:sz w:val="22"/>
          <w:szCs w:val="22"/>
        </w:rPr>
        <w:t xml:space="preserve">En fecha </w:t>
      </w:r>
      <w:r w:rsidR="00A07504" w:rsidRPr="00AC77B2">
        <w:rPr>
          <w:rFonts w:ascii="Palatino Linotype" w:eastAsia="Palatino Linotype" w:hAnsi="Palatino Linotype" w:cs="Palatino Linotype"/>
          <w:b/>
          <w:sz w:val="22"/>
          <w:szCs w:val="22"/>
        </w:rPr>
        <w:t>cuatro de septiembre de dos mil veinticinco</w:t>
      </w:r>
      <w:r w:rsidR="00A07504" w:rsidRPr="00AC77B2">
        <w:rPr>
          <w:rFonts w:ascii="Palatino Linotype" w:eastAsia="Palatino Linotype" w:hAnsi="Palatino Linotype" w:cs="Palatino Linotype"/>
          <w:sz w:val="22"/>
          <w:szCs w:val="22"/>
        </w:rPr>
        <w:t xml:space="preserve">, el </w:t>
      </w:r>
      <w:r w:rsidR="00A07504" w:rsidRPr="00AC77B2">
        <w:rPr>
          <w:rFonts w:ascii="Palatino Linotype" w:eastAsia="Palatino Linotype" w:hAnsi="Palatino Linotype" w:cs="Palatino Linotype"/>
          <w:b/>
          <w:sz w:val="22"/>
          <w:szCs w:val="22"/>
        </w:rPr>
        <w:t xml:space="preserve">Sujeto Obligado </w:t>
      </w:r>
      <w:r w:rsidR="00A07504" w:rsidRPr="00AC77B2">
        <w:rPr>
          <w:rFonts w:ascii="Palatino Linotype" w:eastAsia="Palatino Linotype" w:hAnsi="Palatino Linotype" w:cs="Palatino Linotype"/>
          <w:sz w:val="22"/>
          <w:szCs w:val="22"/>
        </w:rPr>
        <w:t>rindió su informe justificado, a través de</w:t>
      </w:r>
      <w:r w:rsidR="00BF0614" w:rsidRPr="00AC77B2">
        <w:rPr>
          <w:rFonts w:ascii="Palatino Linotype" w:eastAsia="Palatino Linotype" w:hAnsi="Palatino Linotype" w:cs="Palatino Linotype"/>
          <w:sz w:val="22"/>
          <w:szCs w:val="22"/>
        </w:rPr>
        <w:t xml:space="preserve">l archivo electrónico denominado </w:t>
      </w:r>
      <w:r w:rsidR="00BF0614" w:rsidRPr="00AC77B2">
        <w:rPr>
          <w:rFonts w:ascii="Palatino Linotype" w:eastAsia="Palatino Linotype" w:hAnsi="Palatino Linotype" w:cs="Palatino Linotype"/>
          <w:b/>
          <w:bCs/>
          <w:i/>
          <w:iCs/>
          <w:sz w:val="22"/>
          <w:szCs w:val="22"/>
        </w:rPr>
        <w:t>“1292862_2763.pdf”,</w:t>
      </w:r>
      <w:r w:rsidR="00BF0614" w:rsidRPr="00AC77B2">
        <w:rPr>
          <w:rFonts w:ascii="Palatino Linotype" w:eastAsia="Palatino Linotype" w:hAnsi="Palatino Linotype" w:cs="Palatino Linotype"/>
          <w:sz w:val="22"/>
          <w:szCs w:val="22"/>
        </w:rPr>
        <w:t xml:space="preserve"> el cual contiene el o</w:t>
      </w:r>
      <w:r w:rsidR="00A07504" w:rsidRPr="00AC77B2">
        <w:rPr>
          <w:rFonts w:ascii="Palatino Linotype" w:eastAsia="Palatino Linotype" w:hAnsi="Palatino Linotype" w:cs="Palatino Linotype"/>
          <w:sz w:val="22"/>
          <w:szCs w:val="22"/>
        </w:rPr>
        <w:t>ficio número 208C0101110000L1-486/2025 de fecha veinte de agosto de dos mil veinticinco, signado por el Director de Servicios de Salud, mediante el cual informó</w:t>
      </w:r>
      <w:r w:rsidR="00BF0614" w:rsidRPr="00AC77B2">
        <w:rPr>
          <w:rFonts w:ascii="Palatino Linotype" w:eastAsia="Palatino Linotype" w:hAnsi="Palatino Linotype" w:cs="Palatino Linotype"/>
          <w:sz w:val="22"/>
          <w:szCs w:val="22"/>
        </w:rPr>
        <w:t xml:space="preserve">: </w:t>
      </w:r>
    </w:p>
    <w:p w14:paraId="3D6A86B9" w14:textId="77777777" w:rsidR="00675008" w:rsidRPr="00AC77B2" w:rsidRDefault="00675008" w:rsidP="00D16EBB">
      <w:pPr>
        <w:pBdr>
          <w:top w:val="nil"/>
          <w:left w:val="nil"/>
          <w:bottom w:val="nil"/>
          <w:right w:val="nil"/>
          <w:between w:val="nil"/>
        </w:pBdr>
        <w:tabs>
          <w:tab w:val="left" w:pos="284"/>
        </w:tabs>
        <w:spacing w:line="276" w:lineRule="auto"/>
        <w:ind w:left="851" w:right="709"/>
        <w:jc w:val="both"/>
        <w:rPr>
          <w:rFonts w:ascii="Palatino Linotype" w:eastAsia="Palatino Linotype" w:hAnsi="Palatino Linotype" w:cs="Palatino Linotype"/>
          <w:bCs/>
          <w:i/>
          <w:iCs/>
          <w:sz w:val="22"/>
          <w:szCs w:val="22"/>
        </w:rPr>
      </w:pPr>
    </w:p>
    <w:p w14:paraId="08BE7169" w14:textId="6C5614D8" w:rsidR="00BF0614" w:rsidRPr="00AC77B2" w:rsidRDefault="00BF0614" w:rsidP="00D16EBB">
      <w:pPr>
        <w:pBdr>
          <w:top w:val="nil"/>
          <w:left w:val="nil"/>
          <w:bottom w:val="nil"/>
          <w:right w:val="nil"/>
          <w:between w:val="nil"/>
        </w:pBdr>
        <w:tabs>
          <w:tab w:val="left" w:pos="284"/>
        </w:tabs>
        <w:spacing w:line="276" w:lineRule="auto"/>
        <w:ind w:left="851" w:right="709"/>
        <w:jc w:val="both"/>
        <w:rPr>
          <w:rFonts w:ascii="Palatino Linotype" w:eastAsia="Palatino Linotype" w:hAnsi="Palatino Linotype" w:cs="Palatino Linotype"/>
          <w:bCs/>
          <w:i/>
          <w:iCs/>
          <w:sz w:val="22"/>
          <w:szCs w:val="22"/>
        </w:rPr>
      </w:pPr>
      <w:r w:rsidRPr="00AC77B2">
        <w:rPr>
          <w:rFonts w:ascii="Palatino Linotype" w:eastAsia="Palatino Linotype" w:hAnsi="Palatino Linotype" w:cs="Palatino Linotype"/>
          <w:bCs/>
          <w:i/>
          <w:iCs/>
          <w:sz w:val="22"/>
          <w:szCs w:val="22"/>
        </w:rPr>
        <w:t>“Con respecto a los numerales uno y dos: Se aclara que la información solicitada si fue atendida en tiempo y forma, en los términos previstos por la Ley de Transparencia y Acceso a la Información Pública del Estado de México y Municipios. Las ligas electrónicas proporcionadas fueron verificadas nuevamente y se encuentran activas y funcionales (tal como se puede constatar en la siguiente imagen); no obstante, en aras de privilegiar los principios de transparencia y máxima publicidad, se adjunta al presente la versión digital del Manual de Organización del Instituto de Salud del Estado de México (ISEM), a fin de evitar cualquier inconveniente en su consulta.</w:t>
      </w:r>
    </w:p>
    <w:p w14:paraId="36907BEA" w14:textId="5AEB484F" w:rsidR="00BF0614" w:rsidRPr="00AC77B2" w:rsidRDefault="00BF0614" w:rsidP="00D16EBB">
      <w:pPr>
        <w:pBdr>
          <w:top w:val="nil"/>
          <w:left w:val="nil"/>
          <w:bottom w:val="nil"/>
          <w:right w:val="nil"/>
          <w:between w:val="nil"/>
        </w:pBdr>
        <w:tabs>
          <w:tab w:val="left" w:pos="284"/>
        </w:tabs>
        <w:spacing w:line="276" w:lineRule="auto"/>
        <w:ind w:left="851" w:right="709"/>
        <w:jc w:val="both"/>
        <w:rPr>
          <w:rFonts w:ascii="Palatino Linotype" w:eastAsia="Palatino Linotype" w:hAnsi="Palatino Linotype" w:cs="Palatino Linotype"/>
          <w:bCs/>
          <w:i/>
          <w:iCs/>
          <w:sz w:val="22"/>
          <w:szCs w:val="22"/>
        </w:rPr>
      </w:pPr>
      <w:r w:rsidRPr="00AC77B2">
        <w:rPr>
          <w:rFonts w:ascii="Palatino Linotype" w:eastAsia="Palatino Linotype" w:hAnsi="Palatino Linotype" w:cs="Palatino Linotype"/>
          <w:bCs/>
          <w:i/>
          <w:iCs/>
          <w:sz w:val="22"/>
          <w:szCs w:val="22"/>
        </w:rPr>
        <w:t>…</w:t>
      </w:r>
    </w:p>
    <w:p w14:paraId="5F127CA8" w14:textId="3ABF428C" w:rsidR="00BF0614" w:rsidRPr="00AC77B2" w:rsidRDefault="00BF0614" w:rsidP="00D16EBB">
      <w:pPr>
        <w:pBdr>
          <w:top w:val="nil"/>
          <w:left w:val="nil"/>
          <w:bottom w:val="nil"/>
          <w:right w:val="nil"/>
          <w:between w:val="nil"/>
        </w:pBdr>
        <w:tabs>
          <w:tab w:val="left" w:pos="284"/>
        </w:tabs>
        <w:spacing w:line="276" w:lineRule="auto"/>
        <w:ind w:left="851" w:right="709"/>
        <w:jc w:val="both"/>
        <w:rPr>
          <w:rFonts w:ascii="Palatino Linotype" w:eastAsia="Palatino Linotype" w:hAnsi="Palatino Linotype" w:cs="Palatino Linotype"/>
          <w:bCs/>
          <w:i/>
          <w:iCs/>
          <w:sz w:val="22"/>
          <w:szCs w:val="22"/>
        </w:rPr>
      </w:pPr>
      <w:r w:rsidRPr="00AC77B2">
        <w:rPr>
          <w:rFonts w:ascii="Palatino Linotype" w:eastAsia="Palatino Linotype" w:hAnsi="Palatino Linotype" w:cs="Palatino Linotype"/>
          <w:bCs/>
          <w:i/>
          <w:iCs/>
          <w:sz w:val="22"/>
          <w:szCs w:val="22"/>
        </w:rPr>
        <w:t xml:space="preserve">En cuanto al numeral tres (recibos de nómina): Se precisa que, si bien los recibos de nómina son documentos que contienen información pública, éstos se generan y entregan de manera directa al trabajador por el área de recursos humanos correspondiente, por lo cual en esta Dirección no obran copias de dichos documentos, así como tampoco en la Subdirección de Atención Medica o alguno de los Departamentos que la integran. </w:t>
      </w:r>
    </w:p>
    <w:p w14:paraId="6EDA4530" w14:textId="77777777" w:rsidR="00BF0614" w:rsidRPr="00AC77B2" w:rsidRDefault="00BF0614" w:rsidP="00D16EBB">
      <w:pPr>
        <w:pBdr>
          <w:top w:val="nil"/>
          <w:left w:val="nil"/>
          <w:bottom w:val="nil"/>
          <w:right w:val="nil"/>
          <w:between w:val="nil"/>
        </w:pBdr>
        <w:tabs>
          <w:tab w:val="left" w:pos="284"/>
        </w:tabs>
        <w:spacing w:line="276" w:lineRule="auto"/>
        <w:ind w:left="851" w:right="709"/>
        <w:jc w:val="both"/>
        <w:rPr>
          <w:rFonts w:ascii="Palatino Linotype" w:eastAsia="Palatino Linotype" w:hAnsi="Palatino Linotype" w:cs="Palatino Linotype"/>
          <w:bCs/>
          <w:i/>
          <w:iCs/>
          <w:sz w:val="22"/>
          <w:szCs w:val="22"/>
        </w:rPr>
      </w:pPr>
    </w:p>
    <w:p w14:paraId="1546F67A" w14:textId="232A1648" w:rsidR="00BF0614" w:rsidRPr="00AC77B2" w:rsidRDefault="00BF0614" w:rsidP="00D16EBB">
      <w:pPr>
        <w:pBdr>
          <w:top w:val="nil"/>
          <w:left w:val="nil"/>
          <w:bottom w:val="nil"/>
          <w:right w:val="nil"/>
          <w:between w:val="nil"/>
        </w:pBdr>
        <w:tabs>
          <w:tab w:val="left" w:pos="284"/>
        </w:tabs>
        <w:spacing w:line="276" w:lineRule="auto"/>
        <w:ind w:left="851" w:right="709"/>
        <w:jc w:val="both"/>
        <w:rPr>
          <w:rFonts w:ascii="Palatino Linotype" w:eastAsia="Palatino Linotype" w:hAnsi="Palatino Linotype" w:cs="Palatino Linotype"/>
          <w:bCs/>
          <w:i/>
          <w:iCs/>
          <w:sz w:val="22"/>
          <w:szCs w:val="22"/>
        </w:rPr>
      </w:pPr>
      <w:r w:rsidRPr="00AC77B2">
        <w:rPr>
          <w:rFonts w:ascii="Palatino Linotype" w:eastAsia="Palatino Linotype" w:hAnsi="Palatino Linotype" w:cs="Palatino Linotype"/>
          <w:bCs/>
          <w:i/>
          <w:iCs/>
          <w:sz w:val="22"/>
          <w:szCs w:val="22"/>
        </w:rPr>
        <w:t>Cabe señalar que, pese a que el solicitante fue omiso al precisar que la información de su interés corresponde a una temporalidad especifica se entregó copia del recibo de nómina más reciente, mismo que fue proporcionado por la propia trabajadora de manera voluntaria, lo anterior con el único propósito de garantizar el derecho de acceso a la información, acto que se apega al principio de máxima publicidad, previsto en la Ley de Transparencia y Acceso a la Información Pública del Estado de México y Municipios.”</w:t>
      </w:r>
    </w:p>
    <w:bookmarkEnd w:id="5"/>
    <w:p w14:paraId="337EA8B8" w14:textId="77777777" w:rsidR="00BF0614" w:rsidRPr="00AC77B2" w:rsidRDefault="00BF0614" w:rsidP="00D16EB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7D96C921" w14:textId="6F8329B3" w:rsidR="00A07504" w:rsidRPr="00AC77B2" w:rsidRDefault="00A07504" w:rsidP="00D16EBB">
      <w:pPr>
        <w:pBdr>
          <w:top w:val="nil"/>
          <w:left w:val="nil"/>
          <w:bottom w:val="nil"/>
          <w:right w:val="nil"/>
          <w:between w:val="nil"/>
        </w:pBdr>
        <w:tabs>
          <w:tab w:val="left" w:pos="8647"/>
        </w:tabs>
        <w:spacing w:line="360" w:lineRule="auto"/>
        <w:ind w:right="134"/>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Documento que se hizo del conocimiento de la parte </w:t>
      </w:r>
      <w:r w:rsidRPr="00AC77B2">
        <w:rPr>
          <w:rFonts w:ascii="Palatino Linotype" w:eastAsia="Palatino Linotype" w:hAnsi="Palatino Linotype" w:cs="Palatino Linotype"/>
          <w:b/>
          <w:bCs/>
          <w:sz w:val="22"/>
          <w:szCs w:val="22"/>
        </w:rPr>
        <w:t>Recurrente</w:t>
      </w:r>
      <w:r w:rsidRPr="00AC77B2">
        <w:rPr>
          <w:rFonts w:ascii="Palatino Linotype" w:eastAsia="Palatino Linotype" w:hAnsi="Palatino Linotype" w:cs="Palatino Linotype"/>
          <w:sz w:val="22"/>
          <w:szCs w:val="22"/>
        </w:rPr>
        <w:t xml:space="preserve"> en fecha </w:t>
      </w:r>
      <w:r w:rsidR="00675008" w:rsidRPr="00AC77B2">
        <w:rPr>
          <w:rFonts w:ascii="Palatino Linotype" w:eastAsia="Palatino Linotype" w:hAnsi="Palatino Linotype" w:cs="Palatino Linotype"/>
          <w:b/>
          <w:sz w:val="22"/>
          <w:szCs w:val="22"/>
        </w:rPr>
        <w:t>dieciséis</w:t>
      </w:r>
      <w:r w:rsidRPr="00AC77B2">
        <w:rPr>
          <w:rFonts w:ascii="Palatino Linotype" w:eastAsia="Palatino Linotype" w:hAnsi="Palatino Linotype" w:cs="Palatino Linotype"/>
          <w:b/>
          <w:sz w:val="22"/>
          <w:szCs w:val="22"/>
        </w:rPr>
        <w:t xml:space="preserve"> de octubre de dos mil veinticinco. </w:t>
      </w:r>
      <w:r w:rsidRPr="00AC77B2">
        <w:rPr>
          <w:rFonts w:ascii="Palatino Linotype" w:eastAsia="Palatino Linotype" w:hAnsi="Palatino Linotype" w:cs="Palatino Linotype"/>
          <w:sz w:val="22"/>
          <w:szCs w:val="22"/>
        </w:rPr>
        <w:t xml:space="preserve">Mientras que la parte </w:t>
      </w:r>
      <w:r w:rsidRPr="00AC77B2">
        <w:rPr>
          <w:rFonts w:ascii="Palatino Linotype" w:eastAsia="Palatino Linotype" w:hAnsi="Palatino Linotype" w:cs="Palatino Linotype"/>
          <w:b/>
          <w:sz w:val="22"/>
          <w:szCs w:val="22"/>
        </w:rPr>
        <w:t>Recurrente</w:t>
      </w:r>
      <w:r w:rsidRPr="00AC77B2">
        <w:rPr>
          <w:rFonts w:ascii="Palatino Linotype" w:eastAsia="Palatino Linotype" w:hAnsi="Palatino Linotype" w:cs="Palatino Linotype"/>
          <w:sz w:val="22"/>
          <w:szCs w:val="22"/>
        </w:rPr>
        <w:t xml:space="preserve"> no realizó manifestaciones. </w:t>
      </w:r>
    </w:p>
    <w:p w14:paraId="7C27EFDE" w14:textId="77777777" w:rsidR="00BF0614" w:rsidRPr="00AC77B2" w:rsidRDefault="00BF0614" w:rsidP="00D16EB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F899EF2" w14:textId="742D1A54" w:rsidR="00613B06" w:rsidRPr="00AC77B2" w:rsidRDefault="00613B06" w:rsidP="00675008">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Ampliación del plazo.</w:t>
      </w:r>
      <w:r w:rsidRPr="00AC77B2">
        <w:rPr>
          <w:rFonts w:ascii="Palatino Linotype" w:eastAsia="Palatino Linotype" w:hAnsi="Palatino Linotype" w:cs="Palatino Linotype"/>
          <w:sz w:val="22"/>
          <w:szCs w:val="22"/>
        </w:rPr>
        <w:t xml:space="preserve"> En fecha </w:t>
      </w:r>
      <w:r w:rsidR="00675008" w:rsidRPr="00AC77B2">
        <w:rPr>
          <w:rFonts w:ascii="Palatino Linotype" w:eastAsia="Palatino Linotype" w:hAnsi="Palatino Linotype" w:cs="Palatino Linotype"/>
          <w:b/>
          <w:sz w:val="22"/>
          <w:szCs w:val="22"/>
        </w:rPr>
        <w:t>dieciséis</w:t>
      </w:r>
      <w:r w:rsidR="00BF0614" w:rsidRPr="00AC77B2">
        <w:rPr>
          <w:rFonts w:ascii="Palatino Linotype" w:eastAsia="Palatino Linotype" w:hAnsi="Palatino Linotype" w:cs="Palatino Linotype"/>
          <w:b/>
          <w:sz w:val="22"/>
          <w:szCs w:val="22"/>
        </w:rPr>
        <w:t xml:space="preserve"> de octubre</w:t>
      </w:r>
      <w:r w:rsidR="00A76D80" w:rsidRPr="00AC77B2">
        <w:rPr>
          <w:rFonts w:ascii="Palatino Linotype" w:eastAsia="Palatino Linotype" w:hAnsi="Palatino Linotype" w:cs="Palatino Linotype"/>
          <w:b/>
          <w:sz w:val="22"/>
          <w:szCs w:val="22"/>
        </w:rPr>
        <w:t xml:space="preserve"> </w:t>
      </w:r>
      <w:r w:rsidR="00505D52" w:rsidRPr="00AC77B2">
        <w:rPr>
          <w:rFonts w:ascii="Palatino Linotype" w:eastAsia="Palatino Linotype" w:hAnsi="Palatino Linotype" w:cs="Palatino Linotype"/>
          <w:b/>
          <w:sz w:val="22"/>
          <w:szCs w:val="22"/>
        </w:rPr>
        <w:t xml:space="preserve">de dos mil </w:t>
      </w:r>
      <w:r w:rsidR="006A6D8A" w:rsidRPr="00AC77B2">
        <w:rPr>
          <w:rFonts w:ascii="Palatino Linotype" w:eastAsia="Palatino Linotype" w:hAnsi="Palatino Linotype" w:cs="Palatino Linotype"/>
          <w:b/>
          <w:sz w:val="22"/>
          <w:szCs w:val="22"/>
        </w:rPr>
        <w:t>veinti</w:t>
      </w:r>
      <w:r w:rsidR="00C523B5" w:rsidRPr="00AC77B2">
        <w:rPr>
          <w:rFonts w:ascii="Palatino Linotype" w:eastAsia="Palatino Linotype" w:hAnsi="Palatino Linotype" w:cs="Palatino Linotype"/>
          <w:b/>
          <w:sz w:val="22"/>
          <w:szCs w:val="22"/>
        </w:rPr>
        <w:t>cuatro</w:t>
      </w:r>
      <w:r w:rsidRPr="00AC77B2">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7DA37716" w14:textId="77777777" w:rsidR="00613B06" w:rsidRPr="00AC77B2" w:rsidRDefault="00613B06" w:rsidP="00D16EBB">
      <w:pPr>
        <w:widowControl w:val="0"/>
        <w:spacing w:line="360" w:lineRule="auto"/>
        <w:jc w:val="both"/>
        <w:rPr>
          <w:rFonts w:ascii="Palatino Linotype" w:eastAsia="Palatino Linotype" w:hAnsi="Palatino Linotype" w:cs="Palatino Linotype"/>
          <w:sz w:val="22"/>
          <w:szCs w:val="22"/>
        </w:rPr>
      </w:pPr>
    </w:p>
    <w:p w14:paraId="78FF94F5" w14:textId="66B8FB6B" w:rsidR="00E77807" w:rsidRPr="00AC77B2" w:rsidRDefault="0015352F"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91E1EEE" w14:textId="77777777" w:rsidR="00D524D6" w:rsidRPr="00AC77B2" w:rsidRDefault="00D524D6" w:rsidP="00D16EBB">
      <w:pPr>
        <w:spacing w:line="360" w:lineRule="auto"/>
        <w:jc w:val="both"/>
        <w:rPr>
          <w:rFonts w:ascii="Palatino Linotype" w:eastAsia="Palatino Linotype" w:hAnsi="Palatino Linotype" w:cs="Palatino Linotype"/>
          <w:sz w:val="22"/>
          <w:szCs w:val="22"/>
        </w:rPr>
      </w:pPr>
    </w:p>
    <w:p w14:paraId="262E5334" w14:textId="4585626F" w:rsidR="00DA55A9" w:rsidRPr="00AC77B2" w:rsidRDefault="00613B06"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956BCD" w14:textId="77777777" w:rsidR="00D524D6" w:rsidRPr="00AC77B2" w:rsidRDefault="00D524D6" w:rsidP="00D16EBB">
      <w:pPr>
        <w:spacing w:line="360" w:lineRule="auto"/>
        <w:jc w:val="both"/>
        <w:rPr>
          <w:rFonts w:ascii="Palatino Linotype" w:eastAsia="Palatino Linotype" w:hAnsi="Palatino Linotype" w:cs="Palatino Linotype"/>
          <w:sz w:val="22"/>
          <w:szCs w:val="22"/>
        </w:rPr>
      </w:pPr>
    </w:p>
    <w:p w14:paraId="0BEC27DE"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C2279E"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1C76CC8A"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919297"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2FB17722" w14:textId="77777777" w:rsidR="00613B06" w:rsidRPr="00AC77B2" w:rsidRDefault="00613B06" w:rsidP="00D16EBB">
      <w:pPr>
        <w:spacing w:line="360" w:lineRule="auto"/>
        <w:jc w:val="both"/>
        <w:rPr>
          <w:rFonts w:ascii="Palatino Linotype" w:eastAsia="Palatino Linotype" w:hAnsi="Palatino Linotype" w:cs="Palatino Linotype"/>
          <w:strike/>
          <w:sz w:val="22"/>
          <w:szCs w:val="22"/>
        </w:rPr>
      </w:pPr>
      <w:r w:rsidRPr="00AC77B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63429BE"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5A32486C" w14:textId="77777777" w:rsidR="00613B06" w:rsidRPr="00AC77B2" w:rsidRDefault="00613B06" w:rsidP="00D16EBB">
      <w:pPr>
        <w:numPr>
          <w:ilvl w:val="0"/>
          <w:numId w:val="2"/>
        </w:num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Complejidad del Asunto:</w:t>
      </w:r>
      <w:r w:rsidRPr="00AC77B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6112E60" w14:textId="77777777" w:rsidR="00613B06" w:rsidRPr="00AC77B2" w:rsidRDefault="00613B06" w:rsidP="00D16EBB">
      <w:pPr>
        <w:spacing w:line="360" w:lineRule="auto"/>
        <w:ind w:left="927"/>
        <w:jc w:val="both"/>
        <w:rPr>
          <w:rFonts w:ascii="Palatino Linotype" w:eastAsia="Palatino Linotype" w:hAnsi="Palatino Linotype" w:cs="Palatino Linotype"/>
          <w:sz w:val="22"/>
          <w:szCs w:val="22"/>
        </w:rPr>
      </w:pPr>
    </w:p>
    <w:p w14:paraId="6C2CFC3A" w14:textId="77777777" w:rsidR="00613B06" w:rsidRPr="00AC77B2" w:rsidRDefault="00613B06" w:rsidP="00D16EBB">
      <w:pPr>
        <w:numPr>
          <w:ilvl w:val="0"/>
          <w:numId w:val="2"/>
        </w:num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Actividad Procesal del interesado.</w:t>
      </w:r>
      <w:r w:rsidRPr="00AC77B2">
        <w:rPr>
          <w:rFonts w:ascii="Palatino Linotype" w:eastAsia="Palatino Linotype" w:hAnsi="Palatino Linotype" w:cs="Palatino Linotype"/>
          <w:sz w:val="22"/>
          <w:szCs w:val="22"/>
        </w:rPr>
        <w:t xml:space="preserve"> Acciones u omisiones del interesado.</w:t>
      </w:r>
    </w:p>
    <w:p w14:paraId="14D537BB" w14:textId="77777777" w:rsidR="00613B06" w:rsidRPr="00AC77B2" w:rsidRDefault="00613B06" w:rsidP="00D16EBB">
      <w:pPr>
        <w:spacing w:line="360" w:lineRule="auto"/>
        <w:ind w:left="927"/>
        <w:jc w:val="both"/>
        <w:rPr>
          <w:rFonts w:ascii="Palatino Linotype" w:eastAsia="Palatino Linotype" w:hAnsi="Palatino Linotype" w:cs="Palatino Linotype"/>
          <w:sz w:val="22"/>
          <w:szCs w:val="22"/>
        </w:rPr>
      </w:pPr>
    </w:p>
    <w:p w14:paraId="52C7C1BF" w14:textId="77777777" w:rsidR="00613B06" w:rsidRPr="00AC77B2" w:rsidRDefault="00613B06" w:rsidP="00D16EBB">
      <w:pPr>
        <w:numPr>
          <w:ilvl w:val="0"/>
          <w:numId w:val="2"/>
        </w:num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Conducta de la Autoridad: </w:t>
      </w:r>
      <w:r w:rsidRPr="00AC77B2">
        <w:rPr>
          <w:rFonts w:ascii="Palatino Linotype" w:eastAsia="Palatino Linotype" w:hAnsi="Palatino Linotype" w:cs="Palatino Linotype"/>
          <w:sz w:val="22"/>
          <w:szCs w:val="22"/>
        </w:rPr>
        <w:t>Las Acciones u omisiones realizadas en el procedimiento. Así como si la autoridad actuó con la debida diligencia.</w:t>
      </w:r>
    </w:p>
    <w:p w14:paraId="54609ACC" w14:textId="77777777" w:rsidR="00613B06" w:rsidRPr="00AC77B2" w:rsidRDefault="00613B06" w:rsidP="00D16EBB">
      <w:pPr>
        <w:spacing w:line="360" w:lineRule="auto"/>
        <w:ind w:left="927"/>
        <w:jc w:val="both"/>
        <w:rPr>
          <w:rFonts w:ascii="Palatino Linotype" w:eastAsia="Palatino Linotype" w:hAnsi="Palatino Linotype" w:cs="Palatino Linotype"/>
          <w:sz w:val="22"/>
          <w:szCs w:val="22"/>
        </w:rPr>
      </w:pPr>
    </w:p>
    <w:p w14:paraId="191F58DB" w14:textId="77777777" w:rsidR="00613B06" w:rsidRPr="00AC77B2" w:rsidRDefault="00613B06" w:rsidP="00D16EBB">
      <w:pPr>
        <w:numPr>
          <w:ilvl w:val="0"/>
          <w:numId w:val="2"/>
        </w:num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b/>
          <w:sz w:val="22"/>
          <w:szCs w:val="22"/>
        </w:rPr>
        <w:t>La afectación generada en la situación jurídica de la persona involucrada en el proceso:</w:t>
      </w:r>
      <w:r w:rsidRPr="00AC77B2">
        <w:rPr>
          <w:rFonts w:ascii="Palatino Linotype" w:eastAsia="Palatino Linotype" w:hAnsi="Palatino Linotype" w:cs="Palatino Linotype"/>
          <w:sz w:val="22"/>
          <w:szCs w:val="22"/>
        </w:rPr>
        <w:t xml:space="preserve"> Violación a sus derechos humanos.</w:t>
      </w:r>
    </w:p>
    <w:p w14:paraId="62A08DBE"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446A971A"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339B8F"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7EE391FD" w14:textId="77777777" w:rsidR="00613B06" w:rsidRPr="00AC77B2" w:rsidRDefault="00613B06" w:rsidP="00D16EBB">
      <w:pPr>
        <w:spacing w:line="360" w:lineRule="auto"/>
        <w:jc w:val="both"/>
        <w:rPr>
          <w:rFonts w:ascii="Palatino Linotype" w:eastAsia="Palatino Linotype" w:hAnsi="Palatino Linotype" w:cs="Palatino Linotype"/>
          <w:b/>
          <w:sz w:val="22"/>
          <w:szCs w:val="22"/>
        </w:rPr>
      </w:pPr>
      <w:r w:rsidRPr="00AC77B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C77B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C77B2">
        <w:rPr>
          <w:rFonts w:ascii="Palatino Linotype" w:eastAsia="Palatino Linotype" w:hAnsi="Palatino Linotype" w:cs="Palatino Linotype"/>
          <w:sz w:val="22"/>
          <w:szCs w:val="22"/>
        </w:rPr>
        <w:t>, visible en la Gaceta del Seminario Judicial de la Federación con el registro digital 205635.</w:t>
      </w:r>
    </w:p>
    <w:p w14:paraId="7B649D54"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5DF49A9F"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DCB063"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2C678BA6"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B65364D" w14:textId="77777777" w:rsidR="00613B06" w:rsidRPr="00AC77B2" w:rsidRDefault="00613B06" w:rsidP="00D16EBB">
      <w:pPr>
        <w:spacing w:line="360" w:lineRule="auto"/>
        <w:jc w:val="both"/>
        <w:rPr>
          <w:rFonts w:ascii="Palatino Linotype" w:eastAsia="Palatino Linotype" w:hAnsi="Palatino Linotype" w:cs="Palatino Linotype"/>
          <w:sz w:val="22"/>
          <w:szCs w:val="22"/>
        </w:rPr>
      </w:pPr>
    </w:p>
    <w:p w14:paraId="14E0D708" w14:textId="77777777" w:rsidR="00613B06" w:rsidRPr="00AC77B2" w:rsidRDefault="00613B06" w:rsidP="00D16EBB">
      <w:pPr>
        <w:spacing w:line="360" w:lineRule="auto"/>
        <w:ind w:left="567" w:right="616"/>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i/>
          <w:sz w:val="22"/>
          <w:szCs w:val="22"/>
        </w:rPr>
        <w:t>“PLAZO RAZONABLE PARA RESOLVER. DIMENSIÓN Y EFECTOS DE ESTE CONCEPTO CUANDO SE ADUCE EXCESIVA CARGA DE TRABAJO.”</w:t>
      </w:r>
      <w:r w:rsidRPr="00AC77B2">
        <w:rPr>
          <w:rFonts w:ascii="Palatino Linotype" w:eastAsia="Palatino Linotype" w:hAnsi="Palatino Linotype" w:cs="Palatino Linotype"/>
          <w:sz w:val="22"/>
          <w:szCs w:val="22"/>
        </w:rPr>
        <w:t xml:space="preserve"> consultable en el Seminario Judicial de la Federación y su gaceta, con el registro digital 2002351.</w:t>
      </w:r>
    </w:p>
    <w:p w14:paraId="10A60415" w14:textId="77777777" w:rsidR="00613B06" w:rsidRPr="00AC77B2" w:rsidRDefault="00613B06" w:rsidP="00D16EBB">
      <w:pPr>
        <w:spacing w:line="360" w:lineRule="auto"/>
        <w:ind w:left="567" w:right="616"/>
        <w:jc w:val="both"/>
        <w:rPr>
          <w:rFonts w:ascii="Palatino Linotype" w:eastAsia="Palatino Linotype" w:hAnsi="Palatino Linotype" w:cs="Palatino Linotype"/>
          <w:b/>
          <w:sz w:val="22"/>
          <w:szCs w:val="22"/>
        </w:rPr>
      </w:pPr>
    </w:p>
    <w:p w14:paraId="4BF7599E" w14:textId="77777777" w:rsidR="00613B06" w:rsidRPr="00AC77B2" w:rsidRDefault="00613B06" w:rsidP="00D16EBB">
      <w:pPr>
        <w:spacing w:line="360" w:lineRule="auto"/>
        <w:ind w:left="567" w:right="616"/>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AC77B2">
        <w:rPr>
          <w:rFonts w:ascii="Palatino Linotype" w:eastAsia="Palatino Linotype" w:hAnsi="Palatino Linotype" w:cs="Palatino Linotype"/>
          <w:sz w:val="22"/>
          <w:szCs w:val="22"/>
        </w:rPr>
        <w:t>, visible en el Seminario Judicial de la Federación y su gaceta, con el registro digital 2002350.</w:t>
      </w:r>
    </w:p>
    <w:p w14:paraId="6B35E0E1" w14:textId="77777777" w:rsidR="00613B06" w:rsidRPr="00AC77B2" w:rsidRDefault="00613B06" w:rsidP="00D16EBB">
      <w:pPr>
        <w:spacing w:line="360" w:lineRule="auto"/>
        <w:ind w:left="567" w:right="616"/>
        <w:jc w:val="both"/>
        <w:rPr>
          <w:rFonts w:ascii="Palatino Linotype" w:eastAsia="Palatino Linotype" w:hAnsi="Palatino Linotype" w:cs="Palatino Linotype"/>
          <w:sz w:val="22"/>
          <w:szCs w:val="22"/>
        </w:rPr>
      </w:pPr>
    </w:p>
    <w:p w14:paraId="7E4826FC" w14:textId="375C67C0" w:rsidR="00613B06" w:rsidRPr="00AC77B2" w:rsidRDefault="00613B06"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16555B10" w14:textId="77777777" w:rsidR="00D524D6" w:rsidRPr="00AC77B2" w:rsidRDefault="00D524D6" w:rsidP="00D16EBB">
      <w:pPr>
        <w:spacing w:line="360" w:lineRule="auto"/>
        <w:jc w:val="both"/>
        <w:rPr>
          <w:rFonts w:ascii="Palatino Linotype" w:eastAsia="Palatino Linotype" w:hAnsi="Palatino Linotype" w:cs="Palatino Linotype"/>
          <w:sz w:val="22"/>
          <w:szCs w:val="22"/>
        </w:rPr>
      </w:pPr>
    </w:p>
    <w:p w14:paraId="530874FF" w14:textId="105CEBF1" w:rsidR="00215DEF" w:rsidRPr="00AC77B2" w:rsidRDefault="00B16908" w:rsidP="00D16EBB">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Cierre de instrucción. </w:t>
      </w:r>
      <w:r w:rsidRPr="00AC77B2">
        <w:rPr>
          <w:rFonts w:ascii="Palatino Linotype" w:eastAsia="Palatino Linotype" w:hAnsi="Palatino Linotype" w:cs="Palatino Linotype"/>
          <w:sz w:val="22"/>
          <w:szCs w:val="22"/>
        </w:rPr>
        <w:t xml:space="preserve">El </w:t>
      </w:r>
      <w:r w:rsidR="00BF0614" w:rsidRPr="00AC77B2">
        <w:rPr>
          <w:rFonts w:ascii="Palatino Linotype" w:eastAsia="Palatino Linotype" w:hAnsi="Palatino Linotype" w:cs="Palatino Linotype"/>
          <w:b/>
          <w:sz w:val="22"/>
          <w:szCs w:val="22"/>
        </w:rPr>
        <w:t>veintidós</w:t>
      </w:r>
      <w:r w:rsidR="008D0ED0" w:rsidRPr="00AC77B2">
        <w:rPr>
          <w:rFonts w:ascii="Palatino Linotype" w:eastAsia="Palatino Linotype" w:hAnsi="Palatino Linotype" w:cs="Palatino Linotype"/>
          <w:b/>
          <w:sz w:val="22"/>
          <w:szCs w:val="22"/>
        </w:rPr>
        <w:t xml:space="preserve"> de </w:t>
      </w:r>
      <w:r w:rsidR="000923A6" w:rsidRPr="00AC77B2">
        <w:rPr>
          <w:rFonts w:ascii="Palatino Linotype" w:eastAsia="Palatino Linotype" w:hAnsi="Palatino Linotype" w:cs="Palatino Linotype"/>
          <w:b/>
          <w:sz w:val="22"/>
          <w:szCs w:val="22"/>
        </w:rPr>
        <w:t>octubre</w:t>
      </w:r>
      <w:r w:rsidR="008430DD" w:rsidRPr="00AC77B2">
        <w:rPr>
          <w:rFonts w:ascii="Palatino Linotype" w:eastAsia="Palatino Linotype" w:hAnsi="Palatino Linotype" w:cs="Palatino Linotype"/>
          <w:b/>
          <w:sz w:val="22"/>
          <w:szCs w:val="22"/>
        </w:rPr>
        <w:t xml:space="preserve"> de dos mil veinticuatro</w:t>
      </w:r>
      <w:r w:rsidRPr="00AC77B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A3AB45A" w14:textId="77777777" w:rsidR="00DA55A9" w:rsidRPr="00AC77B2" w:rsidRDefault="00DA55A9" w:rsidP="00D16EB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8122F24" w14:textId="6B9D468D" w:rsidR="00505D52"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6441DC2" w14:textId="77777777" w:rsidR="004A6331" w:rsidRPr="00AC77B2" w:rsidRDefault="004A6331" w:rsidP="00D16EBB">
      <w:pPr>
        <w:spacing w:line="360" w:lineRule="auto"/>
        <w:jc w:val="both"/>
        <w:rPr>
          <w:rFonts w:ascii="Palatino Linotype" w:eastAsia="Palatino Linotype" w:hAnsi="Palatino Linotype" w:cs="Palatino Linotype"/>
          <w:sz w:val="22"/>
          <w:szCs w:val="22"/>
        </w:rPr>
      </w:pPr>
    </w:p>
    <w:p w14:paraId="1A4B7790" w14:textId="77777777" w:rsidR="00397333" w:rsidRPr="00AC77B2" w:rsidRDefault="00B16908" w:rsidP="00D16EBB">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6" w:name="_heading=h.30j0zll" w:colFirst="0" w:colLast="0"/>
      <w:bookmarkEnd w:id="6"/>
      <w:r w:rsidRPr="00AC77B2">
        <w:rPr>
          <w:rFonts w:ascii="Palatino Linotype" w:eastAsia="Palatino Linotype" w:hAnsi="Palatino Linotype" w:cs="Palatino Linotype"/>
          <w:b/>
          <w:sz w:val="22"/>
          <w:szCs w:val="22"/>
        </w:rPr>
        <w:t>C O N S I D E R A N D O:</w:t>
      </w:r>
    </w:p>
    <w:p w14:paraId="5C36930C" w14:textId="77777777" w:rsidR="00397333" w:rsidRPr="00AC77B2" w:rsidRDefault="00397333" w:rsidP="00D16EBB">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4B414FE" w14:textId="74C0A14B"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Primero. Competencia. </w:t>
      </w:r>
      <w:r w:rsidR="00505D52" w:rsidRPr="00AC77B2">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BF0614" w:rsidRPr="00AC77B2">
        <w:rPr>
          <w:rFonts w:ascii="Palatino Linotype" w:eastAsia="Palatino Linotype" w:hAnsi="Palatino Linotype" w:cs="Palatino Linotype"/>
          <w:sz w:val="22"/>
          <w:szCs w:val="22"/>
        </w:rPr>
        <w:t xml:space="preserve"> noveno, cuadragésima y cuadragésima primera</w:t>
      </w:r>
      <w:r w:rsidR="00505D52" w:rsidRPr="00AC77B2">
        <w:rPr>
          <w:rFonts w:ascii="Palatino Linotype" w:eastAsia="Palatino Linotype" w:hAnsi="Palatino Linotype" w:cs="Palatino Linotype"/>
          <w:sz w:val="22"/>
          <w:szCs w:val="22"/>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9621BF" w14:textId="77777777" w:rsidR="00397333" w:rsidRPr="00AC77B2" w:rsidRDefault="00397333" w:rsidP="00D16EBB">
      <w:pPr>
        <w:spacing w:line="360" w:lineRule="auto"/>
        <w:jc w:val="both"/>
        <w:rPr>
          <w:rFonts w:ascii="Palatino Linotype" w:eastAsia="Palatino Linotype" w:hAnsi="Palatino Linotype" w:cs="Palatino Linotype"/>
          <w:b/>
          <w:sz w:val="22"/>
          <w:szCs w:val="22"/>
        </w:rPr>
      </w:pPr>
    </w:p>
    <w:p w14:paraId="4999958C" w14:textId="77777777"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Segundo. Oportunidad y </w:t>
      </w:r>
      <w:proofErr w:type="spellStart"/>
      <w:r w:rsidRPr="00AC77B2">
        <w:rPr>
          <w:rFonts w:ascii="Palatino Linotype" w:eastAsia="Palatino Linotype" w:hAnsi="Palatino Linotype" w:cs="Palatino Linotype"/>
          <w:b/>
          <w:sz w:val="22"/>
          <w:szCs w:val="22"/>
        </w:rPr>
        <w:t>Procedibilidad</w:t>
      </w:r>
      <w:proofErr w:type="spellEnd"/>
      <w:r w:rsidRPr="00AC77B2">
        <w:rPr>
          <w:rFonts w:ascii="Palatino Linotype" w:eastAsia="Palatino Linotype" w:hAnsi="Palatino Linotype" w:cs="Palatino Linotype"/>
          <w:b/>
          <w:sz w:val="22"/>
          <w:szCs w:val="22"/>
        </w:rPr>
        <w:t xml:space="preserve"> del Recurso de Revisión</w:t>
      </w:r>
      <w:r w:rsidRPr="00AC77B2">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C77B2">
        <w:rPr>
          <w:rFonts w:ascii="Palatino Linotype" w:eastAsia="Palatino Linotype" w:hAnsi="Palatino Linotype" w:cs="Palatino Linotype"/>
          <w:sz w:val="22"/>
          <w:szCs w:val="22"/>
        </w:rPr>
        <w:t>procedibilidad</w:t>
      </w:r>
      <w:proofErr w:type="spellEnd"/>
      <w:r w:rsidRPr="00AC77B2">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40AEAC3" w14:textId="77777777" w:rsidR="00397333" w:rsidRPr="00AC77B2" w:rsidRDefault="00397333" w:rsidP="00D16EBB">
      <w:pPr>
        <w:spacing w:line="360" w:lineRule="auto"/>
        <w:jc w:val="both"/>
        <w:rPr>
          <w:rFonts w:ascii="Palatino Linotype" w:eastAsia="Palatino Linotype" w:hAnsi="Palatino Linotype" w:cs="Palatino Linotype"/>
          <w:sz w:val="22"/>
          <w:szCs w:val="22"/>
        </w:rPr>
      </w:pPr>
    </w:p>
    <w:p w14:paraId="51DCF894" w14:textId="4D07290E" w:rsidR="00397333" w:rsidRPr="00AC77B2" w:rsidRDefault="00B16908"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675008" w:rsidRPr="00AC77B2">
        <w:rPr>
          <w:rFonts w:ascii="Palatino Linotype" w:eastAsia="Palatino Linotype" w:hAnsi="Palatino Linotype" w:cs="Palatino Linotype"/>
          <w:b/>
          <w:sz w:val="22"/>
          <w:szCs w:val="22"/>
        </w:rPr>
        <w:t>Sujeto Obligado</w:t>
      </w:r>
      <w:r w:rsidR="0067500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proporcionó su respuesta a la solicitud de información el </w:t>
      </w:r>
      <w:r w:rsidR="00BF0614" w:rsidRPr="00AC77B2">
        <w:rPr>
          <w:rFonts w:ascii="Palatino Linotype" w:eastAsia="Palatino Linotype" w:hAnsi="Palatino Linotype" w:cs="Palatino Linotype"/>
          <w:b/>
          <w:sz w:val="22"/>
          <w:szCs w:val="22"/>
        </w:rPr>
        <w:t xml:space="preserve">cinco de agosto </w:t>
      </w:r>
      <w:r w:rsidR="00505D52" w:rsidRPr="00AC77B2">
        <w:rPr>
          <w:rFonts w:ascii="Palatino Linotype" w:eastAsia="Palatino Linotype" w:hAnsi="Palatino Linotype" w:cs="Palatino Linotype"/>
          <w:b/>
          <w:sz w:val="22"/>
          <w:szCs w:val="22"/>
        </w:rPr>
        <w:t>de dos mil veinti</w:t>
      </w:r>
      <w:r w:rsidR="00276C8E" w:rsidRPr="00AC77B2">
        <w:rPr>
          <w:rFonts w:ascii="Palatino Linotype" w:eastAsia="Palatino Linotype" w:hAnsi="Palatino Linotype" w:cs="Palatino Linotype"/>
          <w:b/>
          <w:sz w:val="22"/>
          <w:szCs w:val="22"/>
        </w:rPr>
        <w:t>c</w:t>
      </w:r>
      <w:r w:rsidR="00BF0614" w:rsidRPr="00AC77B2">
        <w:rPr>
          <w:rFonts w:ascii="Palatino Linotype" w:eastAsia="Palatino Linotype" w:hAnsi="Palatino Linotype" w:cs="Palatino Linotype"/>
          <w:b/>
          <w:sz w:val="22"/>
          <w:szCs w:val="22"/>
        </w:rPr>
        <w:t>inco</w:t>
      </w:r>
      <w:r w:rsidR="00505D52" w:rsidRPr="00AC77B2">
        <w:rPr>
          <w:rFonts w:ascii="Palatino Linotype" w:eastAsia="Palatino Linotype" w:hAnsi="Palatino Linotype" w:cs="Palatino Linotype"/>
          <w:sz w:val="22"/>
          <w:szCs w:val="22"/>
        </w:rPr>
        <w:t>, y la parte</w:t>
      </w:r>
      <w:r w:rsidRPr="00AC77B2">
        <w:rPr>
          <w:rFonts w:ascii="Palatino Linotype" w:eastAsia="Palatino Linotype" w:hAnsi="Palatino Linotype" w:cs="Palatino Linotype"/>
          <w:sz w:val="22"/>
          <w:szCs w:val="22"/>
        </w:rPr>
        <w:t xml:space="preserve"> </w:t>
      </w:r>
      <w:r w:rsidR="00675008" w:rsidRPr="00AC77B2">
        <w:rPr>
          <w:rFonts w:ascii="Palatino Linotype" w:eastAsia="Palatino Linotype" w:hAnsi="Palatino Linotype" w:cs="Palatino Linotype"/>
          <w:b/>
          <w:sz w:val="22"/>
          <w:szCs w:val="22"/>
        </w:rPr>
        <w:t>Recurrente</w:t>
      </w:r>
      <w:r w:rsidR="0067500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presentó su recurso de revisión el</w:t>
      </w:r>
      <w:r w:rsidR="00A94A15" w:rsidRPr="00AC77B2">
        <w:rPr>
          <w:rFonts w:ascii="Palatino Linotype" w:eastAsia="Palatino Linotype" w:hAnsi="Palatino Linotype" w:cs="Palatino Linotype"/>
          <w:sz w:val="22"/>
          <w:szCs w:val="22"/>
        </w:rPr>
        <w:t xml:space="preserve"> </w:t>
      </w:r>
      <w:r w:rsidR="0032328A" w:rsidRPr="00AC77B2">
        <w:rPr>
          <w:rFonts w:ascii="Palatino Linotype" w:eastAsia="Palatino Linotype" w:hAnsi="Palatino Linotype" w:cs="Palatino Linotype"/>
          <w:b/>
          <w:sz w:val="22"/>
          <w:szCs w:val="22"/>
        </w:rPr>
        <w:t>trece de agosto de dos mil veinticinco</w:t>
      </w:r>
      <w:r w:rsidRPr="00AC77B2">
        <w:rPr>
          <w:rFonts w:ascii="Palatino Linotype" w:eastAsia="Palatino Linotype" w:hAnsi="Palatino Linotype" w:cs="Palatino Linotype"/>
          <w:sz w:val="22"/>
          <w:szCs w:val="22"/>
        </w:rPr>
        <w:t>;</w:t>
      </w:r>
      <w:r w:rsidRPr="00AC77B2">
        <w:rPr>
          <w:rFonts w:ascii="Palatino Linotype" w:eastAsia="Palatino Linotype" w:hAnsi="Palatino Linotype" w:cs="Palatino Linotype"/>
          <w:b/>
          <w:sz w:val="22"/>
          <w:szCs w:val="22"/>
        </w:rPr>
        <w:t xml:space="preserve"> </w:t>
      </w:r>
      <w:r w:rsidRPr="00AC77B2">
        <w:rPr>
          <w:rFonts w:ascii="Palatino Linotype" w:eastAsia="Palatino Linotype" w:hAnsi="Palatino Linotype" w:cs="Palatino Linotype"/>
          <w:sz w:val="22"/>
          <w:szCs w:val="22"/>
        </w:rPr>
        <w:t xml:space="preserve">esto es </w:t>
      </w:r>
      <w:r w:rsidR="00A94A15" w:rsidRPr="00AC77B2">
        <w:rPr>
          <w:rFonts w:ascii="Palatino Linotype" w:eastAsia="Palatino Linotype" w:hAnsi="Palatino Linotype" w:cs="Palatino Linotype"/>
          <w:sz w:val="22"/>
          <w:szCs w:val="22"/>
        </w:rPr>
        <w:t>al</w:t>
      </w:r>
      <w:r w:rsidR="006A6D8A" w:rsidRPr="00AC77B2">
        <w:rPr>
          <w:rFonts w:ascii="Palatino Linotype" w:eastAsia="Palatino Linotype" w:hAnsi="Palatino Linotype" w:cs="Palatino Linotype"/>
          <w:sz w:val="22"/>
          <w:szCs w:val="22"/>
        </w:rPr>
        <w:t xml:space="preserve"> </w:t>
      </w:r>
      <w:r w:rsidR="0032328A" w:rsidRPr="00AC77B2">
        <w:rPr>
          <w:rFonts w:ascii="Palatino Linotype" w:eastAsia="Palatino Linotype" w:hAnsi="Palatino Linotype" w:cs="Palatino Linotype"/>
          <w:sz w:val="22"/>
          <w:szCs w:val="22"/>
        </w:rPr>
        <w:t xml:space="preserve">séptimo día </w:t>
      </w:r>
      <w:r w:rsidR="005532C7" w:rsidRPr="00AC77B2">
        <w:rPr>
          <w:rFonts w:ascii="Palatino Linotype" w:eastAsia="Palatino Linotype" w:hAnsi="Palatino Linotype" w:cs="Palatino Linotype"/>
          <w:sz w:val="22"/>
          <w:szCs w:val="22"/>
        </w:rPr>
        <w:t xml:space="preserve">hábil </w:t>
      </w:r>
      <w:r w:rsidR="00E06B79" w:rsidRPr="00AC77B2">
        <w:rPr>
          <w:rFonts w:ascii="Palatino Linotype" w:eastAsia="Palatino Linotype" w:hAnsi="Palatino Linotype" w:cs="Palatino Linotype"/>
          <w:sz w:val="22"/>
          <w:szCs w:val="22"/>
        </w:rPr>
        <w:t xml:space="preserve">siguiente </w:t>
      </w:r>
      <w:r w:rsidR="005532C7" w:rsidRPr="00AC77B2">
        <w:rPr>
          <w:rFonts w:ascii="Palatino Linotype" w:eastAsia="Palatino Linotype" w:hAnsi="Palatino Linotype" w:cs="Palatino Linotype"/>
          <w:sz w:val="22"/>
          <w:szCs w:val="22"/>
        </w:rPr>
        <w:t>en</w:t>
      </w:r>
      <w:r w:rsidRPr="00AC77B2">
        <w:rPr>
          <w:rFonts w:ascii="Palatino Linotype" w:eastAsia="Palatino Linotype" w:hAnsi="Palatino Linotype" w:cs="Palatino Linotype"/>
          <w:sz w:val="22"/>
          <w:szCs w:val="22"/>
        </w:rPr>
        <w:t xml:space="preserve"> que tuvo conocimiento de la respuesta. </w:t>
      </w:r>
    </w:p>
    <w:p w14:paraId="75E8C50F" w14:textId="77777777" w:rsidR="00505D52" w:rsidRPr="00AC77B2" w:rsidRDefault="00505D52" w:rsidP="00D16EBB">
      <w:pPr>
        <w:spacing w:line="360" w:lineRule="auto"/>
        <w:ind w:right="843"/>
        <w:jc w:val="both"/>
        <w:rPr>
          <w:rFonts w:ascii="Palatino Linotype" w:eastAsia="Palatino Linotype" w:hAnsi="Palatino Linotype" w:cs="Palatino Linotype"/>
          <w:i/>
          <w:sz w:val="22"/>
          <w:szCs w:val="22"/>
        </w:rPr>
      </w:pPr>
    </w:p>
    <w:p w14:paraId="5F8A10E2" w14:textId="77777777" w:rsidR="00753024" w:rsidRPr="00AC77B2" w:rsidRDefault="00753024" w:rsidP="00D16EBB">
      <w:pPr>
        <w:spacing w:line="360" w:lineRule="auto"/>
        <w:jc w:val="both"/>
        <w:rPr>
          <w:rFonts w:ascii="Palatino Linotype" w:eastAsia="Palatino Linotype" w:hAnsi="Palatino Linotype" w:cs="Palatino Linotype"/>
          <w:b/>
          <w:sz w:val="22"/>
          <w:szCs w:val="22"/>
        </w:rPr>
      </w:pPr>
      <w:r w:rsidRPr="00AC77B2">
        <w:rPr>
          <w:rFonts w:ascii="Palatino Linotype" w:eastAsia="Palatino Linotype" w:hAnsi="Palatino Linotype" w:cs="Palatino Linotype"/>
          <w:sz w:val="22"/>
          <w:szCs w:val="22"/>
        </w:rPr>
        <w:t xml:space="preserve">Así también, por cuanto hace a la </w:t>
      </w:r>
      <w:proofErr w:type="spellStart"/>
      <w:r w:rsidRPr="00AC77B2">
        <w:rPr>
          <w:rFonts w:ascii="Palatino Linotype" w:eastAsia="Palatino Linotype" w:hAnsi="Palatino Linotype" w:cs="Palatino Linotype"/>
          <w:sz w:val="22"/>
          <w:szCs w:val="22"/>
        </w:rPr>
        <w:t>procedibilidad</w:t>
      </w:r>
      <w:proofErr w:type="spellEnd"/>
      <w:r w:rsidRPr="00AC77B2">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AC77B2">
        <w:rPr>
          <w:rFonts w:ascii="Palatino Linotype" w:eastAsia="Palatino Linotype" w:hAnsi="Palatino Linotype" w:cs="Palatino Linotype"/>
          <w:b/>
          <w:sz w:val="22"/>
          <w:szCs w:val="22"/>
        </w:rPr>
        <w:t>SAIMEX.</w:t>
      </w:r>
    </w:p>
    <w:p w14:paraId="1DEABACD" w14:textId="77777777" w:rsidR="00CD7A1A" w:rsidRPr="00AC77B2" w:rsidRDefault="00CD7A1A" w:rsidP="00D16EBB">
      <w:pPr>
        <w:spacing w:line="360" w:lineRule="auto"/>
        <w:ind w:right="49"/>
        <w:jc w:val="both"/>
        <w:rPr>
          <w:rFonts w:ascii="Palatino Linotype" w:eastAsia="Palatino Linotype" w:hAnsi="Palatino Linotype" w:cs="Palatino Linotype"/>
          <w:sz w:val="22"/>
          <w:szCs w:val="22"/>
        </w:rPr>
      </w:pPr>
    </w:p>
    <w:p w14:paraId="7048B760" w14:textId="0FE57CBF"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Asimismo, resulta procedente la interposición del recurso de revisión al rubro anotado, toda vez que se actualiza las hipótesis previstas</w:t>
      </w:r>
      <w:r w:rsidR="005532C7" w:rsidRPr="00AC77B2">
        <w:rPr>
          <w:rFonts w:ascii="Palatino Linotype" w:eastAsia="Palatino Linotype" w:hAnsi="Palatino Linotype" w:cs="Palatino Linotype"/>
          <w:sz w:val="22"/>
          <w:szCs w:val="22"/>
        </w:rPr>
        <w:t xml:space="preserve"> en el artículo 179, fracción </w:t>
      </w:r>
      <w:r w:rsidR="003776E1" w:rsidRPr="00AC77B2">
        <w:rPr>
          <w:rFonts w:ascii="Palatino Linotype" w:eastAsia="Palatino Linotype" w:hAnsi="Palatino Linotype" w:cs="Palatino Linotype"/>
          <w:sz w:val="22"/>
          <w:szCs w:val="22"/>
        </w:rPr>
        <w:t xml:space="preserve">V </w:t>
      </w:r>
      <w:r w:rsidRPr="00AC77B2">
        <w:rPr>
          <w:rFonts w:ascii="Palatino Linotype" w:eastAsia="Palatino Linotype" w:hAnsi="Palatino Linotype" w:cs="Palatino Linotype"/>
          <w:sz w:val="22"/>
          <w:szCs w:val="22"/>
        </w:rPr>
        <w:t>de la ley de la materia, que a la letra dice:</w:t>
      </w:r>
    </w:p>
    <w:p w14:paraId="30AFE02D" w14:textId="77777777" w:rsidR="00397333" w:rsidRPr="00AC77B2" w:rsidRDefault="00397333" w:rsidP="00D16EBB">
      <w:pPr>
        <w:spacing w:line="360" w:lineRule="auto"/>
        <w:jc w:val="both"/>
        <w:rPr>
          <w:rFonts w:ascii="Palatino Linotype" w:eastAsia="Palatino Linotype" w:hAnsi="Palatino Linotype" w:cs="Palatino Linotype"/>
          <w:sz w:val="22"/>
          <w:szCs w:val="22"/>
        </w:rPr>
      </w:pPr>
    </w:p>
    <w:p w14:paraId="6637F364" w14:textId="77777777" w:rsidR="00397333" w:rsidRPr="00AC77B2" w:rsidRDefault="00B16908" w:rsidP="00675008">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 xml:space="preserve">Artículo 179. </w:t>
      </w:r>
      <w:r w:rsidRPr="00AC77B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B812364" w14:textId="77777777" w:rsidR="00397333" w:rsidRPr="00AC77B2" w:rsidRDefault="00B16908" w:rsidP="00675008">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7437618E" w14:textId="472DE5B6" w:rsidR="00397333" w:rsidRPr="00AC77B2" w:rsidRDefault="003776E1" w:rsidP="00675008">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V. La entrega de información incompleta;</w:t>
      </w:r>
    </w:p>
    <w:p w14:paraId="0BA68790" w14:textId="77777777" w:rsidR="00397333" w:rsidRPr="00AC77B2" w:rsidRDefault="000E3910" w:rsidP="00675008">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 </w:t>
      </w:r>
    </w:p>
    <w:p w14:paraId="41F4483B" w14:textId="77777777" w:rsidR="007B2993" w:rsidRPr="00AC77B2" w:rsidRDefault="007B2993" w:rsidP="00D16EBB">
      <w:pPr>
        <w:spacing w:line="360" w:lineRule="auto"/>
        <w:ind w:left="567" w:right="616"/>
        <w:jc w:val="both"/>
        <w:rPr>
          <w:rFonts w:ascii="Palatino Linotype" w:eastAsia="Palatino Linotype" w:hAnsi="Palatino Linotype" w:cs="Palatino Linotype"/>
          <w:i/>
          <w:sz w:val="22"/>
          <w:szCs w:val="22"/>
        </w:rPr>
      </w:pPr>
    </w:p>
    <w:p w14:paraId="607F3F6E" w14:textId="7C129043"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Tercero. Materia de Revisión</w:t>
      </w:r>
      <w:r w:rsidRPr="00AC77B2">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w:t>
      </w:r>
      <w:r w:rsidR="003776E1" w:rsidRPr="00AC77B2">
        <w:rPr>
          <w:rFonts w:ascii="Palatino Linotype" w:eastAsia="Palatino Linotype" w:hAnsi="Palatino Linotype" w:cs="Palatino Linotype"/>
          <w:sz w:val="22"/>
          <w:szCs w:val="22"/>
        </w:rPr>
        <w:t>V</w:t>
      </w:r>
      <w:r w:rsidR="00DA55A9"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del artículo 179 de la Ley de Transparencia y Acceso a la Información Pública del </w:t>
      </w:r>
      <w:r w:rsidR="00CD7A1A" w:rsidRPr="00AC77B2">
        <w:rPr>
          <w:rFonts w:ascii="Palatino Linotype" w:eastAsia="Palatino Linotype" w:hAnsi="Palatino Linotype" w:cs="Palatino Linotype"/>
          <w:sz w:val="22"/>
          <w:szCs w:val="22"/>
        </w:rPr>
        <w:t xml:space="preserve">Estado de México y Municipios. </w:t>
      </w:r>
    </w:p>
    <w:p w14:paraId="6F35445C" w14:textId="77777777" w:rsidR="00CD7A1A" w:rsidRPr="00AC77B2" w:rsidRDefault="00CD7A1A" w:rsidP="00D16EBB">
      <w:pPr>
        <w:spacing w:line="360" w:lineRule="auto"/>
        <w:jc w:val="both"/>
        <w:rPr>
          <w:rFonts w:ascii="Palatino Linotype" w:eastAsia="Palatino Linotype" w:hAnsi="Palatino Linotype" w:cs="Palatino Linotype"/>
          <w:sz w:val="22"/>
          <w:szCs w:val="22"/>
        </w:rPr>
      </w:pPr>
    </w:p>
    <w:p w14:paraId="06331E45" w14:textId="6DEA9ADD"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Cuarto. Estudio de fondo del asunto. </w:t>
      </w:r>
      <w:r w:rsidRPr="00AC77B2">
        <w:rPr>
          <w:rFonts w:ascii="Palatino Linotype" w:eastAsia="Palatino Linotype" w:hAnsi="Palatino Linotype" w:cs="Palatino Linotype"/>
          <w:sz w:val="22"/>
          <w:szCs w:val="22"/>
        </w:rPr>
        <w:t>Es conveniente analizar si la respuesta del Sujeto Obligado</w:t>
      </w:r>
      <w:r w:rsidRPr="00AC77B2">
        <w:rPr>
          <w:rFonts w:ascii="Palatino Linotype" w:eastAsia="Palatino Linotype" w:hAnsi="Palatino Linotype" w:cs="Palatino Linotype"/>
          <w:b/>
          <w:sz w:val="22"/>
          <w:szCs w:val="22"/>
        </w:rPr>
        <w:t xml:space="preserve"> </w:t>
      </w:r>
      <w:r w:rsidRPr="00AC77B2">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2E80A9" w14:textId="77777777" w:rsidR="00DA55A9" w:rsidRPr="00AC77B2" w:rsidRDefault="00DA55A9" w:rsidP="00D16EBB">
      <w:pPr>
        <w:spacing w:line="360" w:lineRule="auto"/>
        <w:jc w:val="both"/>
        <w:rPr>
          <w:rFonts w:ascii="Palatino Linotype" w:eastAsia="Palatino Linotype" w:hAnsi="Palatino Linotype" w:cs="Palatino Linotype"/>
          <w:sz w:val="22"/>
          <w:szCs w:val="22"/>
        </w:rPr>
      </w:pPr>
    </w:p>
    <w:p w14:paraId="721CE78C" w14:textId="77777777" w:rsidR="00397333" w:rsidRPr="00AC77B2" w:rsidRDefault="00B16908" w:rsidP="00675008">
      <w:pPr>
        <w:tabs>
          <w:tab w:val="left" w:pos="851"/>
        </w:tabs>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Artículo 4</w:t>
      </w:r>
      <w:r w:rsidRPr="00AC77B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BE5B0" w14:textId="77777777" w:rsidR="00397333" w:rsidRPr="00AC77B2" w:rsidRDefault="00B16908" w:rsidP="00675008">
      <w:pPr>
        <w:tabs>
          <w:tab w:val="left" w:pos="851"/>
        </w:tabs>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C77B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D76648" w14:textId="77777777" w:rsidR="00397333" w:rsidRPr="00AC77B2" w:rsidRDefault="00B16908" w:rsidP="00675008">
      <w:pPr>
        <w:tabs>
          <w:tab w:val="left" w:pos="851"/>
        </w:tabs>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C77B2">
        <w:rPr>
          <w:rFonts w:ascii="Palatino Linotype" w:eastAsia="Palatino Linotype" w:hAnsi="Palatino Linotype" w:cs="Palatino Linotype"/>
          <w:i/>
          <w:sz w:val="22"/>
          <w:szCs w:val="22"/>
        </w:rPr>
        <w:t>.”(</w:t>
      </w:r>
      <w:proofErr w:type="gramEnd"/>
      <w:r w:rsidRPr="00AC77B2">
        <w:rPr>
          <w:rFonts w:ascii="Palatino Linotype" w:eastAsia="Palatino Linotype" w:hAnsi="Palatino Linotype" w:cs="Palatino Linotype"/>
          <w:i/>
          <w:sz w:val="22"/>
          <w:szCs w:val="22"/>
        </w:rPr>
        <w:t>Sic)</w:t>
      </w:r>
    </w:p>
    <w:p w14:paraId="677BADB9" w14:textId="77777777" w:rsidR="00397333" w:rsidRPr="00AC77B2" w:rsidRDefault="00397333" w:rsidP="00D16EBB">
      <w:pPr>
        <w:spacing w:line="360" w:lineRule="auto"/>
        <w:jc w:val="both"/>
        <w:rPr>
          <w:rFonts w:ascii="Palatino Linotype" w:eastAsia="Palatino Linotype" w:hAnsi="Palatino Linotype" w:cs="Palatino Linotype"/>
          <w:sz w:val="22"/>
          <w:szCs w:val="22"/>
        </w:rPr>
      </w:pPr>
    </w:p>
    <w:p w14:paraId="0EC47CAF" w14:textId="77777777"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EFFD53" w14:textId="77777777" w:rsidR="00397333" w:rsidRPr="00AC77B2" w:rsidRDefault="00397333" w:rsidP="00D16EBB">
      <w:pPr>
        <w:spacing w:line="276" w:lineRule="auto"/>
        <w:ind w:left="567" w:right="616"/>
        <w:jc w:val="both"/>
        <w:rPr>
          <w:rFonts w:ascii="Palatino Linotype" w:eastAsia="Palatino Linotype" w:hAnsi="Palatino Linotype" w:cs="Palatino Linotype"/>
          <w:sz w:val="22"/>
          <w:szCs w:val="22"/>
        </w:rPr>
      </w:pPr>
    </w:p>
    <w:p w14:paraId="6BD61205" w14:textId="77777777" w:rsidR="00397333" w:rsidRPr="00AC77B2" w:rsidRDefault="00B16908" w:rsidP="00675008">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Artículo 12.-</w:t>
      </w:r>
      <w:r w:rsidRPr="00AC77B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7E44DA" w14:textId="77777777" w:rsidR="00397333" w:rsidRPr="00AC77B2" w:rsidRDefault="00397333" w:rsidP="00675008">
      <w:pPr>
        <w:spacing w:line="276" w:lineRule="auto"/>
        <w:ind w:left="851" w:right="616"/>
        <w:jc w:val="both"/>
        <w:rPr>
          <w:rFonts w:ascii="Palatino Linotype" w:eastAsia="Palatino Linotype" w:hAnsi="Palatino Linotype" w:cs="Palatino Linotype"/>
          <w:i/>
          <w:sz w:val="22"/>
          <w:szCs w:val="22"/>
        </w:rPr>
      </w:pPr>
    </w:p>
    <w:p w14:paraId="1D241C90" w14:textId="3E0A8FDD" w:rsidR="00397333" w:rsidRPr="00AC77B2" w:rsidRDefault="00B16908" w:rsidP="00675008">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C77B2">
        <w:rPr>
          <w:rFonts w:ascii="Palatino Linotype" w:eastAsia="Palatino Linotype" w:hAnsi="Palatino Linotype" w:cs="Palatino Linotype"/>
          <w:i/>
          <w:sz w:val="22"/>
          <w:szCs w:val="22"/>
        </w:rPr>
        <w:t xml:space="preserve">. </w:t>
      </w:r>
      <w:r w:rsidRPr="00AC77B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AC77B2">
        <w:rPr>
          <w:rFonts w:ascii="Palatino Linotype" w:eastAsia="Palatino Linotype" w:hAnsi="Palatino Linotype" w:cs="Palatino Linotype"/>
          <w:i/>
          <w:sz w:val="22"/>
          <w:szCs w:val="22"/>
        </w:rPr>
        <w:t xml:space="preserve">.” </w:t>
      </w:r>
    </w:p>
    <w:p w14:paraId="0D689117" w14:textId="77777777" w:rsidR="00397333" w:rsidRPr="00AC77B2" w:rsidRDefault="00397333" w:rsidP="00D16EBB">
      <w:pPr>
        <w:spacing w:line="360" w:lineRule="auto"/>
        <w:ind w:right="-93"/>
        <w:jc w:val="both"/>
        <w:rPr>
          <w:rFonts w:ascii="Palatino Linotype" w:eastAsia="Palatino Linotype" w:hAnsi="Palatino Linotype" w:cs="Palatino Linotype"/>
          <w:sz w:val="22"/>
          <w:szCs w:val="22"/>
        </w:rPr>
      </w:pPr>
    </w:p>
    <w:p w14:paraId="7F92CB7C" w14:textId="77777777" w:rsidR="00397333" w:rsidRPr="00AC77B2" w:rsidRDefault="00B16908" w:rsidP="00D16EBB">
      <w:pPr>
        <w:spacing w:line="360" w:lineRule="auto"/>
        <w:ind w:right="-93"/>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D9553BA" w14:textId="77777777" w:rsidR="00397333" w:rsidRPr="00AC77B2" w:rsidRDefault="00397333" w:rsidP="00D16EBB">
      <w:pPr>
        <w:spacing w:line="360" w:lineRule="auto"/>
        <w:ind w:right="-93"/>
        <w:jc w:val="both"/>
        <w:rPr>
          <w:rFonts w:ascii="Palatino Linotype" w:eastAsia="Palatino Linotype" w:hAnsi="Palatino Linotype" w:cs="Palatino Linotype"/>
          <w:sz w:val="22"/>
          <w:szCs w:val="22"/>
        </w:rPr>
      </w:pPr>
    </w:p>
    <w:p w14:paraId="24B9CDD4" w14:textId="77777777" w:rsidR="00397333" w:rsidRPr="00AC77B2" w:rsidRDefault="00B16908" w:rsidP="00D16EBB">
      <w:pPr>
        <w:spacing w:line="360" w:lineRule="auto"/>
        <w:jc w:val="both"/>
        <w:rPr>
          <w:rFonts w:ascii="Palatino Linotype" w:eastAsia="Palatino Linotype" w:hAnsi="Palatino Linotype" w:cs="Palatino Linotype"/>
          <w:b/>
          <w:sz w:val="22"/>
          <w:szCs w:val="22"/>
        </w:rPr>
      </w:pPr>
      <w:r w:rsidRPr="00AC77B2">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AC77B2">
        <w:rPr>
          <w:rFonts w:ascii="Palatino Linotype" w:eastAsia="Palatino Linotype" w:hAnsi="Palatino Linotype" w:cs="Palatino Linotype"/>
          <w:b/>
          <w:sz w:val="22"/>
          <w:szCs w:val="22"/>
        </w:rPr>
        <w:t xml:space="preserve"> </w:t>
      </w:r>
    </w:p>
    <w:p w14:paraId="071A0DE5" w14:textId="77777777" w:rsidR="00397333" w:rsidRPr="00AC77B2" w:rsidRDefault="00397333" w:rsidP="00D16EBB">
      <w:pPr>
        <w:spacing w:line="276" w:lineRule="auto"/>
        <w:ind w:left="851" w:right="850"/>
        <w:jc w:val="both"/>
        <w:rPr>
          <w:rFonts w:ascii="Palatino Linotype" w:eastAsia="Palatino Linotype" w:hAnsi="Palatino Linotype" w:cs="Palatino Linotype"/>
          <w:sz w:val="22"/>
          <w:szCs w:val="22"/>
        </w:rPr>
      </w:pPr>
    </w:p>
    <w:p w14:paraId="75BDF35D" w14:textId="5C440758" w:rsidR="00397333" w:rsidRPr="00AC77B2" w:rsidRDefault="00B16908" w:rsidP="00675008">
      <w:pPr>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No existe obligación de elaborar documentos ad hoc para atender las solicitudes de acceso a la información.</w:t>
      </w:r>
      <w:r w:rsidRPr="00AC77B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63DDB2A" w14:textId="77777777" w:rsidR="00DA55A9" w:rsidRPr="00AC77B2" w:rsidRDefault="00DA55A9" w:rsidP="00D16EBB">
      <w:pPr>
        <w:spacing w:line="276" w:lineRule="auto"/>
        <w:ind w:left="567" w:right="616"/>
        <w:jc w:val="both"/>
        <w:rPr>
          <w:rFonts w:ascii="Palatino Linotype" w:eastAsia="Palatino Linotype" w:hAnsi="Palatino Linotype" w:cs="Palatino Linotype"/>
          <w:i/>
          <w:sz w:val="22"/>
          <w:szCs w:val="22"/>
        </w:rPr>
      </w:pPr>
    </w:p>
    <w:p w14:paraId="132E1FEA" w14:textId="77777777"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8B017D" w14:textId="77777777" w:rsidR="00397333" w:rsidRPr="00AC77B2" w:rsidRDefault="00397333" w:rsidP="00D16EBB">
      <w:pPr>
        <w:spacing w:line="360" w:lineRule="auto"/>
        <w:jc w:val="both"/>
        <w:rPr>
          <w:rFonts w:ascii="Palatino Linotype" w:eastAsia="Palatino Linotype" w:hAnsi="Palatino Linotype" w:cs="Palatino Linotype"/>
          <w:sz w:val="22"/>
          <w:szCs w:val="22"/>
        </w:rPr>
      </w:pPr>
    </w:p>
    <w:p w14:paraId="74A1D557" w14:textId="38DAACEF"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0DB7D7" w14:textId="77777777" w:rsidR="00DA55A9" w:rsidRPr="00AC77B2" w:rsidRDefault="00DA55A9" w:rsidP="00D16EBB">
      <w:pPr>
        <w:spacing w:line="360" w:lineRule="auto"/>
        <w:jc w:val="both"/>
        <w:rPr>
          <w:rFonts w:ascii="Palatino Linotype" w:eastAsia="Palatino Linotype" w:hAnsi="Palatino Linotype" w:cs="Palatino Linotype"/>
          <w:sz w:val="22"/>
          <w:szCs w:val="22"/>
        </w:rPr>
      </w:pPr>
    </w:p>
    <w:p w14:paraId="7F826A6E" w14:textId="77777777" w:rsidR="00397333" w:rsidRPr="00AC77B2" w:rsidRDefault="00B16908" w:rsidP="00D16EBB">
      <w:pPr>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 xml:space="preserve">Artículo 3. </w:t>
      </w:r>
      <w:r w:rsidRPr="00AC77B2">
        <w:rPr>
          <w:rFonts w:ascii="Palatino Linotype" w:eastAsia="Palatino Linotype" w:hAnsi="Palatino Linotype" w:cs="Palatino Linotype"/>
          <w:i/>
          <w:sz w:val="22"/>
          <w:szCs w:val="22"/>
        </w:rPr>
        <w:t>Para los efectos de la presente Ley se entenderá por:</w:t>
      </w:r>
    </w:p>
    <w:p w14:paraId="493A050E" w14:textId="77777777" w:rsidR="00397333" w:rsidRPr="00AC77B2" w:rsidRDefault="00B16908" w:rsidP="00D16EBB">
      <w:pPr>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51E0D71B" w14:textId="77777777" w:rsidR="00397333" w:rsidRPr="00AC77B2" w:rsidRDefault="00B16908" w:rsidP="00D16EBB">
      <w:pPr>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XI. Documento:</w:t>
      </w:r>
      <w:r w:rsidRPr="00AC77B2">
        <w:rPr>
          <w:rFonts w:ascii="Palatino Linotype" w:eastAsia="Palatino Linotype" w:hAnsi="Palatino Linotype" w:cs="Palatino Linotype"/>
          <w:i/>
          <w:sz w:val="22"/>
          <w:szCs w:val="22"/>
        </w:rPr>
        <w:t xml:space="preserve"> Los expedientes, reportes, estudios, actas</w:t>
      </w:r>
      <w:r w:rsidRPr="00AC77B2">
        <w:rPr>
          <w:rFonts w:ascii="Palatino Linotype" w:eastAsia="Palatino Linotype" w:hAnsi="Palatino Linotype" w:cs="Palatino Linotype"/>
          <w:b/>
          <w:i/>
          <w:sz w:val="22"/>
          <w:szCs w:val="22"/>
        </w:rPr>
        <w:t>,</w:t>
      </w:r>
      <w:r w:rsidRPr="00AC77B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A90BAA" w14:textId="77777777" w:rsidR="00397333" w:rsidRPr="00AC77B2" w:rsidRDefault="00397333" w:rsidP="00D16EBB">
      <w:pPr>
        <w:spacing w:line="360" w:lineRule="auto"/>
        <w:ind w:left="851" w:right="899"/>
        <w:jc w:val="both"/>
        <w:rPr>
          <w:rFonts w:ascii="Palatino Linotype" w:eastAsia="Palatino Linotype" w:hAnsi="Palatino Linotype" w:cs="Palatino Linotype"/>
          <w:sz w:val="22"/>
          <w:szCs w:val="22"/>
        </w:rPr>
      </w:pPr>
    </w:p>
    <w:p w14:paraId="25313EF8" w14:textId="77777777" w:rsidR="00397333" w:rsidRPr="00AC77B2" w:rsidRDefault="00B16908"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1DFCB7" w14:textId="77777777" w:rsidR="004A6331" w:rsidRPr="00AC77B2" w:rsidRDefault="004A6331" w:rsidP="00D16EBB">
      <w:pPr>
        <w:spacing w:line="360" w:lineRule="auto"/>
        <w:ind w:left="851" w:right="899"/>
        <w:jc w:val="both"/>
        <w:rPr>
          <w:rFonts w:ascii="Palatino Linotype" w:eastAsia="Palatino Linotype" w:hAnsi="Palatino Linotype" w:cs="Palatino Linotype"/>
          <w:sz w:val="22"/>
          <w:szCs w:val="22"/>
        </w:rPr>
      </w:pPr>
    </w:p>
    <w:p w14:paraId="78AC4B89" w14:textId="4DE4BF79" w:rsidR="00397333" w:rsidRPr="00AC77B2" w:rsidRDefault="00B16908" w:rsidP="00D16EBB">
      <w:pPr>
        <w:spacing w:line="276" w:lineRule="auto"/>
        <w:ind w:left="851" w:right="709"/>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sz w:val="22"/>
          <w:szCs w:val="22"/>
        </w:rPr>
        <w:t>“</w:t>
      </w:r>
      <w:r w:rsidRPr="00AC77B2">
        <w:rPr>
          <w:rFonts w:ascii="Palatino Linotype" w:eastAsia="Palatino Linotype" w:hAnsi="Palatino Linotype" w:cs="Palatino Linotype"/>
          <w:b/>
          <w:i/>
          <w:sz w:val="22"/>
          <w:szCs w:val="22"/>
        </w:rPr>
        <w:t>CRITERIO 0002-11</w:t>
      </w:r>
      <w:r w:rsidR="004A6331" w:rsidRPr="00AC77B2">
        <w:rPr>
          <w:rFonts w:ascii="Palatino Linotype" w:eastAsia="Palatino Linotype" w:hAnsi="Palatino Linotype" w:cs="Palatino Linotype"/>
          <w:b/>
          <w:i/>
          <w:sz w:val="22"/>
          <w:szCs w:val="22"/>
        </w:rPr>
        <w:t xml:space="preserve">. </w:t>
      </w:r>
      <w:r w:rsidRPr="00AC77B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C77B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AC1CE" w14:textId="77777777" w:rsidR="00397333" w:rsidRPr="00AC77B2" w:rsidRDefault="00B16908" w:rsidP="00D16EBB">
      <w:pPr>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En </w:t>
      </w:r>
      <w:proofErr w:type="gramStart"/>
      <w:r w:rsidRPr="00AC77B2">
        <w:rPr>
          <w:rFonts w:ascii="Palatino Linotype" w:eastAsia="Palatino Linotype" w:hAnsi="Palatino Linotype" w:cs="Palatino Linotype"/>
          <w:i/>
          <w:sz w:val="22"/>
          <w:szCs w:val="22"/>
        </w:rPr>
        <w:t>consecuencia</w:t>
      </w:r>
      <w:proofErr w:type="gramEnd"/>
      <w:r w:rsidRPr="00AC77B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749B933" w14:textId="77777777" w:rsidR="00397333" w:rsidRPr="00AC77B2" w:rsidRDefault="00B16908" w:rsidP="00D16EBB">
      <w:pPr>
        <w:spacing w:line="276" w:lineRule="auto"/>
        <w:ind w:left="851" w:right="709"/>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C77B2">
        <w:rPr>
          <w:rFonts w:ascii="Palatino Linotype" w:eastAsia="Palatino Linotype" w:hAnsi="Palatino Linotype" w:cs="Palatino Linotype"/>
          <w:i/>
          <w:sz w:val="22"/>
          <w:szCs w:val="22"/>
        </w:rPr>
        <w:t>que</w:t>
      </w:r>
      <w:proofErr w:type="gramEnd"/>
      <w:r w:rsidRPr="00AC77B2">
        <w:rPr>
          <w:rFonts w:ascii="Palatino Linotype" w:eastAsia="Palatino Linotype" w:hAnsi="Palatino Linotype" w:cs="Palatino Linotype"/>
          <w:i/>
          <w:sz w:val="22"/>
          <w:szCs w:val="22"/>
        </w:rPr>
        <w:t xml:space="preserve"> en ejercicio de las atribuciones conferidas, sea generada por los Sujetos Obligados;</w:t>
      </w:r>
    </w:p>
    <w:p w14:paraId="4252D0AA" w14:textId="77777777" w:rsidR="00397333" w:rsidRPr="00AC77B2" w:rsidRDefault="00B16908" w:rsidP="00D16EBB">
      <w:pPr>
        <w:spacing w:line="276" w:lineRule="auto"/>
        <w:ind w:left="851" w:right="709"/>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C77B2">
        <w:rPr>
          <w:rFonts w:ascii="Palatino Linotype" w:eastAsia="Palatino Linotype" w:hAnsi="Palatino Linotype" w:cs="Palatino Linotype"/>
          <w:b/>
          <w:i/>
          <w:sz w:val="22"/>
          <w:szCs w:val="22"/>
        </w:rPr>
        <w:t>que</w:t>
      </w:r>
      <w:proofErr w:type="gramEnd"/>
      <w:r w:rsidRPr="00AC77B2">
        <w:rPr>
          <w:rFonts w:ascii="Palatino Linotype" w:eastAsia="Palatino Linotype" w:hAnsi="Palatino Linotype" w:cs="Palatino Linotype"/>
          <w:b/>
          <w:i/>
          <w:sz w:val="22"/>
          <w:szCs w:val="22"/>
        </w:rPr>
        <w:t xml:space="preserve"> en ejercicio de las atribuciones conferidas, sea administrada por los Sujetos Obligados, y</w:t>
      </w:r>
    </w:p>
    <w:p w14:paraId="7E1BDC40" w14:textId="77777777" w:rsidR="00397333" w:rsidRPr="00AC77B2" w:rsidRDefault="00B16908" w:rsidP="00D16EBB">
      <w:pPr>
        <w:spacing w:line="276" w:lineRule="auto"/>
        <w:ind w:left="851" w:right="709"/>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C77B2">
        <w:rPr>
          <w:rFonts w:ascii="Palatino Linotype" w:eastAsia="Palatino Linotype" w:hAnsi="Palatino Linotype" w:cs="Palatino Linotype"/>
          <w:b/>
          <w:i/>
          <w:sz w:val="22"/>
          <w:szCs w:val="22"/>
        </w:rPr>
        <w:t>que</w:t>
      </w:r>
      <w:proofErr w:type="gramEnd"/>
      <w:r w:rsidRPr="00AC77B2">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DDD82EE" w14:textId="77777777" w:rsidR="00397333" w:rsidRPr="00AC77B2" w:rsidRDefault="00397333" w:rsidP="00D16EBB">
      <w:pPr>
        <w:spacing w:line="360" w:lineRule="auto"/>
        <w:jc w:val="both"/>
        <w:rPr>
          <w:rFonts w:ascii="Palatino Linotype" w:eastAsia="Palatino Linotype" w:hAnsi="Palatino Linotype" w:cs="Palatino Linotype"/>
          <w:sz w:val="22"/>
          <w:szCs w:val="22"/>
        </w:rPr>
      </w:pPr>
    </w:p>
    <w:p w14:paraId="42D568D2" w14:textId="1B8CC804" w:rsidR="00A27355" w:rsidRPr="00AC77B2" w:rsidRDefault="00A27355"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F220E7" w14:textId="77777777" w:rsidR="00E41ED1" w:rsidRPr="00AC77B2" w:rsidRDefault="00E41ED1" w:rsidP="00D16EBB">
      <w:pPr>
        <w:spacing w:line="360" w:lineRule="auto"/>
        <w:jc w:val="both"/>
        <w:rPr>
          <w:rFonts w:ascii="Palatino Linotype" w:eastAsia="Palatino Linotype" w:hAnsi="Palatino Linotype" w:cs="Palatino Linotype"/>
          <w:sz w:val="22"/>
          <w:szCs w:val="22"/>
        </w:rPr>
      </w:pPr>
    </w:p>
    <w:p w14:paraId="21977C27" w14:textId="709251FA" w:rsidR="00A27355" w:rsidRPr="00AC77B2" w:rsidRDefault="00A27355"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2B0FE38" w14:textId="77777777" w:rsidR="00675008" w:rsidRPr="00AC77B2" w:rsidRDefault="00675008" w:rsidP="00D16EBB">
      <w:pPr>
        <w:spacing w:line="360" w:lineRule="auto"/>
        <w:jc w:val="both"/>
        <w:rPr>
          <w:rFonts w:ascii="Palatino Linotype" w:eastAsia="Palatino Linotype" w:hAnsi="Palatino Linotype" w:cs="Palatino Linotype"/>
          <w:sz w:val="22"/>
          <w:szCs w:val="22"/>
        </w:rPr>
      </w:pPr>
    </w:p>
    <w:p w14:paraId="47ED00FB" w14:textId="0EA0A025" w:rsidR="00F35F88" w:rsidRPr="00AC77B2" w:rsidRDefault="00A27355" w:rsidP="00D16EBB">
      <w:pPr>
        <w:spacing w:line="360" w:lineRule="auto"/>
        <w:ind w:right="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C77B2">
        <w:rPr>
          <w:rFonts w:ascii="Palatino Linotype" w:eastAsia="Palatino Linotype" w:hAnsi="Palatino Linotype" w:cs="Palatino Linotype"/>
          <w:b/>
          <w:sz w:val="22"/>
          <w:szCs w:val="22"/>
        </w:rPr>
        <w:t>Recurrente</w:t>
      </w:r>
      <w:r w:rsidRPr="00AC77B2">
        <w:rPr>
          <w:rFonts w:ascii="Palatino Linotype" w:eastAsia="Palatino Linotype" w:hAnsi="Palatino Linotype" w:cs="Palatino Linotype"/>
          <w:sz w:val="22"/>
          <w:szCs w:val="22"/>
        </w:rPr>
        <w:t xml:space="preserve"> requirió al </w:t>
      </w:r>
      <w:r w:rsidRPr="00AC77B2">
        <w:rPr>
          <w:rFonts w:ascii="Palatino Linotype" w:eastAsia="Palatino Linotype" w:hAnsi="Palatino Linotype" w:cs="Palatino Linotype"/>
          <w:b/>
          <w:sz w:val="22"/>
          <w:szCs w:val="22"/>
        </w:rPr>
        <w:t xml:space="preserve">Sujeto </w:t>
      </w:r>
      <w:r w:rsidR="00DD43CC" w:rsidRPr="00AC77B2">
        <w:rPr>
          <w:rFonts w:ascii="Palatino Linotype" w:eastAsia="Palatino Linotype" w:hAnsi="Palatino Linotype" w:cs="Palatino Linotype"/>
          <w:b/>
          <w:sz w:val="22"/>
          <w:szCs w:val="22"/>
        </w:rPr>
        <w:t>Obligado</w:t>
      </w:r>
      <w:r w:rsidR="002A0348" w:rsidRPr="00AC77B2">
        <w:rPr>
          <w:rFonts w:ascii="Palatino Linotype" w:eastAsia="Palatino Linotype" w:hAnsi="Palatino Linotype" w:cs="Palatino Linotype"/>
          <w:sz w:val="22"/>
          <w:szCs w:val="22"/>
        </w:rPr>
        <w:t xml:space="preserve">, </w:t>
      </w:r>
      <w:bookmarkStart w:id="7" w:name="_Hlk211462979"/>
      <w:r w:rsidR="00F35F88" w:rsidRPr="00AC77B2">
        <w:rPr>
          <w:rFonts w:ascii="Palatino Linotype" w:eastAsia="Palatino Linotype" w:hAnsi="Palatino Linotype" w:cs="Palatino Linotype"/>
          <w:sz w:val="22"/>
          <w:szCs w:val="22"/>
        </w:rPr>
        <w:t xml:space="preserve">de </w:t>
      </w:r>
      <w:r w:rsidR="004F0EBB" w:rsidRPr="00AC77B2">
        <w:rPr>
          <w:rFonts w:ascii="Palatino Linotype" w:eastAsia="Palatino Linotype" w:hAnsi="Palatino Linotype" w:cs="Palatino Linotype"/>
          <w:sz w:val="22"/>
          <w:szCs w:val="22"/>
        </w:rPr>
        <w:t xml:space="preserve">la servidora pública </w:t>
      </w:r>
      <w:r w:rsidR="004F0EBB" w:rsidRPr="00AC77B2">
        <w:rPr>
          <w:rFonts w:ascii="Palatino Linotype" w:eastAsia="Palatino Linotype" w:hAnsi="Palatino Linotype" w:cs="Palatino Linotype"/>
          <w:b/>
          <w:bCs/>
          <w:sz w:val="22"/>
          <w:szCs w:val="22"/>
        </w:rPr>
        <w:t>Patricia Pimentel Flores</w:t>
      </w:r>
      <w:r w:rsidR="004F0EBB" w:rsidRPr="00AC77B2">
        <w:rPr>
          <w:rFonts w:ascii="Palatino Linotype" w:eastAsia="Palatino Linotype" w:hAnsi="Palatino Linotype" w:cs="Palatino Linotype"/>
          <w:sz w:val="22"/>
          <w:szCs w:val="22"/>
        </w:rPr>
        <w:t>, adscrita a la Subdirección de Atención Medica</w:t>
      </w:r>
      <w:r w:rsidR="00F35F88" w:rsidRPr="00AC77B2">
        <w:rPr>
          <w:rFonts w:ascii="Palatino Linotype" w:eastAsia="Palatino Linotype" w:hAnsi="Palatino Linotype" w:cs="Palatino Linotype"/>
          <w:sz w:val="22"/>
          <w:szCs w:val="22"/>
        </w:rPr>
        <w:t xml:space="preserve">, lo siguiente: </w:t>
      </w:r>
    </w:p>
    <w:p w14:paraId="1FBEAA51" w14:textId="13B024DA" w:rsidR="004F0EBB" w:rsidRPr="00AC77B2" w:rsidRDefault="004F0EBB" w:rsidP="00D16EBB">
      <w:pPr>
        <w:pStyle w:val="Prrafodelista"/>
        <w:numPr>
          <w:ilvl w:val="0"/>
          <w:numId w:val="6"/>
        </w:numPr>
        <w:spacing w:line="360" w:lineRule="auto"/>
        <w:ind w:right="51"/>
        <w:jc w:val="both"/>
        <w:rPr>
          <w:rFonts w:ascii="Palatino Linotype" w:eastAsia="Palatino Linotype" w:hAnsi="Palatino Linotype" w:cs="Palatino Linotype"/>
          <w:b/>
          <w:u w:val="single"/>
        </w:rPr>
      </w:pPr>
      <w:r w:rsidRPr="00AC77B2">
        <w:rPr>
          <w:rFonts w:ascii="Palatino Linotype" w:eastAsia="Palatino Linotype" w:hAnsi="Palatino Linotype" w:cs="Palatino Linotype"/>
        </w:rPr>
        <w:t>Las actividades que realiza</w:t>
      </w:r>
      <w:r w:rsidR="00675008" w:rsidRPr="00AC77B2">
        <w:rPr>
          <w:rFonts w:ascii="Palatino Linotype" w:eastAsia="Palatino Linotype" w:hAnsi="Palatino Linotype" w:cs="Palatino Linotype"/>
        </w:rPr>
        <w:t>.</w:t>
      </w:r>
    </w:p>
    <w:p w14:paraId="745F77E7" w14:textId="67828746" w:rsidR="004F0EBB" w:rsidRPr="00AC77B2" w:rsidRDefault="004F0EBB" w:rsidP="00D16EBB">
      <w:pPr>
        <w:pStyle w:val="Prrafodelista"/>
        <w:numPr>
          <w:ilvl w:val="0"/>
          <w:numId w:val="6"/>
        </w:numPr>
        <w:spacing w:line="360" w:lineRule="auto"/>
        <w:ind w:right="51"/>
        <w:jc w:val="both"/>
        <w:rPr>
          <w:rFonts w:ascii="Palatino Linotype" w:eastAsia="Palatino Linotype" w:hAnsi="Palatino Linotype" w:cs="Palatino Linotype"/>
          <w:b/>
          <w:u w:val="single"/>
        </w:rPr>
      </w:pPr>
      <w:r w:rsidRPr="00AC77B2">
        <w:rPr>
          <w:rFonts w:ascii="Palatino Linotype" w:eastAsia="Palatino Linotype" w:hAnsi="Palatino Linotype" w:cs="Palatino Linotype"/>
        </w:rPr>
        <w:t>Las funciones que tiene</w:t>
      </w:r>
      <w:r w:rsidR="00675008" w:rsidRPr="00AC77B2">
        <w:rPr>
          <w:rFonts w:ascii="Palatino Linotype" w:eastAsia="Palatino Linotype" w:hAnsi="Palatino Linotype" w:cs="Palatino Linotype"/>
        </w:rPr>
        <w:t>.</w:t>
      </w:r>
    </w:p>
    <w:p w14:paraId="2984DFE0" w14:textId="2265FD4B" w:rsidR="00F35F88" w:rsidRPr="00AC77B2" w:rsidRDefault="00675008" w:rsidP="00D16EBB">
      <w:pPr>
        <w:pStyle w:val="Prrafodelista"/>
        <w:numPr>
          <w:ilvl w:val="0"/>
          <w:numId w:val="6"/>
        </w:numPr>
        <w:spacing w:line="360" w:lineRule="auto"/>
        <w:ind w:right="51"/>
        <w:jc w:val="both"/>
        <w:rPr>
          <w:rFonts w:ascii="Palatino Linotype" w:eastAsia="Palatino Linotype" w:hAnsi="Palatino Linotype" w:cs="Palatino Linotype"/>
          <w:b/>
          <w:u w:val="single"/>
        </w:rPr>
      </w:pPr>
      <w:r w:rsidRPr="00AC77B2">
        <w:rPr>
          <w:rFonts w:ascii="Palatino Linotype" w:eastAsia="Palatino Linotype" w:hAnsi="Palatino Linotype" w:cs="Palatino Linotype"/>
        </w:rPr>
        <w:t>R</w:t>
      </w:r>
      <w:r w:rsidR="004F0EBB" w:rsidRPr="00AC77B2">
        <w:rPr>
          <w:rFonts w:ascii="Palatino Linotype" w:eastAsia="Palatino Linotype" w:hAnsi="Palatino Linotype" w:cs="Palatino Linotype"/>
        </w:rPr>
        <w:t>ecibos de nómina en versión pública</w:t>
      </w:r>
      <w:r w:rsidR="00F35F88" w:rsidRPr="00AC77B2">
        <w:rPr>
          <w:rFonts w:ascii="Palatino Linotype" w:eastAsia="Palatino Linotype" w:hAnsi="Palatino Linotype" w:cs="Palatino Linotype"/>
          <w:b/>
        </w:rPr>
        <w:t>.</w:t>
      </w:r>
    </w:p>
    <w:bookmarkEnd w:id="7"/>
    <w:p w14:paraId="217AFFC7" w14:textId="77777777" w:rsidR="00F35F88" w:rsidRPr="00AC77B2" w:rsidRDefault="00F35F88" w:rsidP="00D16EBB">
      <w:pPr>
        <w:pStyle w:val="Prrafodelista"/>
        <w:spacing w:line="360" w:lineRule="auto"/>
        <w:ind w:left="720" w:right="51"/>
        <w:jc w:val="both"/>
        <w:rPr>
          <w:rFonts w:ascii="Palatino Linotype" w:eastAsia="Palatino Linotype" w:hAnsi="Palatino Linotype" w:cs="Palatino Linotype"/>
        </w:rPr>
      </w:pPr>
    </w:p>
    <w:p w14:paraId="7FCBB163" w14:textId="3BFBEB8C" w:rsidR="00FD166F" w:rsidRPr="00AC77B2" w:rsidRDefault="00DD43CC"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El </w:t>
      </w:r>
      <w:r w:rsidRPr="00AC77B2">
        <w:rPr>
          <w:rFonts w:ascii="Palatino Linotype" w:eastAsia="Palatino Linotype" w:hAnsi="Palatino Linotype" w:cs="Palatino Linotype"/>
          <w:b/>
          <w:bCs/>
          <w:sz w:val="22"/>
          <w:szCs w:val="22"/>
        </w:rPr>
        <w:t>Sujeto Obligado</w:t>
      </w:r>
      <w:r w:rsidRPr="00AC77B2">
        <w:rPr>
          <w:rFonts w:ascii="Palatino Linotype" w:eastAsia="Palatino Linotype" w:hAnsi="Palatino Linotype" w:cs="Palatino Linotype"/>
          <w:sz w:val="22"/>
          <w:szCs w:val="22"/>
        </w:rPr>
        <w:t>, a través de</w:t>
      </w:r>
      <w:r w:rsidR="00A7328C" w:rsidRPr="00AC77B2">
        <w:rPr>
          <w:rFonts w:ascii="Palatino Linotype" w:eastAsia="Palatino Linotype" w:hAnsi="Palatino Linotype" w:cs="Palatino Linotype"/>
          <w:sz w:val="22"/>
          <w:szCs w:val="22"/>
        </w:rPr>
        <w:t xml:space="preserve"> </w:t>
      </w:r>
      <w:r w:rsidR="00F35F88" w:rsidRPr="00AC77B2">
        <w:rPr>
          <w:rFonts w:ascii="Palatino Linotype" w:eastAsia="Palatino Linotype" w:hAnsi="Palatino Linotype" w:cs="Palatino Linotype"/>
          <w:sz w:val="22"/>
          <w:szCs w:val="22"/>
        </w:rPr>
        <w:t>l</w:t>
      </w:r>
      <w:r w:rsidR="00A7328C" w:rsidRPr="00AC77B2">
        <w:rPr>
          <w:rFonts w:ascii="Palatino Linotype" w:eastAsia="Palatino Linotype" w:hAnsi="Palatino Linotype" w:cs="Palatino Linotype"/>
          <w:sz w:val="22"/>
          <w:szCs w:val="22"/>
        </w:rPr>
        <w:t>a</w:t>
      </w:r>
      <w:r w:rsidR="00F35F88" w:rsidRPr="00AC77B2">
        <w:rPr>
          <w:rFonts w:ascii="Palatino Linotype" w:eastAsia="Palatino Linotype" w:hAnsi="Palatino Linotype" w:cs="Palatino Linotype"/>
          <w:sz w:val="22"/>
          <w:szCs w:val="22"/>
        </w:rPr>
        <w:t xml:space="preserve"> Subdirector</w:t>
      </w:r>
      <w:r w:rsidR="00A7328C" w:rsidRPr="00AC77B2">
        <w:rPr>
          <w:rFonts w:ascii="Palatino Linotype" w:eastAsia="Palatino Linotype" w:hAnsi="Palatino Linotype" w:cs="Palatino Linotype"/>
          <w:sz w:val="22"/>
          <w:szCs w:val="22"/>
        </w:rPr>
        <w:t>a</w:t>
      </w:r>
      <w:r w:rsidR="00F35F88" w:rsidRPr="00AC77B2">
        <w:rPr>
          <w:rFonts w:ascii="Palatino Linotype" w:eastAsia="Palatino Linotype" w:hAnsi="Palatino Linotype" w:cs="Palatino Linotype"/>
          <w:sz w:val="22"/>
          <w:szCs w:val="22"/>
        </w:rPr>
        <w:t xml:space="preserve"> de Recursos Humanos </w:t>
      </w:r>
      <w:r w:rsidR="00C539F0" w:rsidRPr="00AC77B2">
        <w:rPr>
          <w:rFonts w:ascii="Palatino Linotype" w:eastAsia="Palatino Linotype" w:hAnsi="Palatino Linotype" w:cs="Palatino Linotype"/>
          <w:sz w:val="22"/>
          <w:szCs w:val="22"/>
        </w:rPr>
        <w:t xml:space="preserve">refirió </w:t>
      </w:r>
      <w:r w:rsidR="00627A23" w:rsidRPr="00AC77B2">
        <w:rPr>
          <w:rFonts w:ascii="Palatino Linotype" w:eastAsia="Palatino Linotype" w:hAnsi="Palatino Linotype" w:cs="Palatino Linotype"/>
          <w:sz w:val="22"/>
          <w:szCs w:val="22"/>
        </w:rPr>
        <w:t xml:space="preserve">que </w:t>
      </w:r>
      <w:r w:rsidR="00FD166F" w:rsidRPr="00AC77B2">
        <w:rPr>
          <w:rFonts w:ascii="Palatino Linotype" w:eastAsia="Palatino Linotype" w:hAnsi="Palatino Linotype" w:cs="Palatino Linotype"/>
          <w:sz w:val="22"/>
          <w:szCs w:val="22"/>
        </w:rPr>
        <w:t xml:space="preserve">respecto de los puntos 1 y 2, las actividades y funciones están sujetas a lo establecido en el Manual General de Organización del Instituto de Salud del Estado de México, el cual puede ser consultado en la página de internet siguiente: </w:t>
      </w:r>
      <w:hyperlink r:id="rId12" w:history="1">
        <w:r w:rsidR="00FD166F" w:rsidRPr="00AC77B2">
          <w:rPr>
            <w:rStyle w:val="Hipervnculo"/>
            <w:rFonts w:ascii="Palatino Linotype" w:eastAsia="Palatino Linotype" w:hAnsi="Palatino Linotype" w:cs="Palatino Linotype"/>
            <w:color w:val="auto"/>
            <w:sz w:val="22"/>
            <w:szCs w:val="22"/>
          </w:rPr>
          <w:t>https://ddsisem.edomex.gob.mx/bvirtual/descargar_archivo.php?cve_archivo=3730</w:t>
        </w:r>
      </w:hyperlink>
      <w:r w:rsidR="00FD166F" w:rsidRPr="00AC77B2">
        <w:rPr>
          <w:rFonts w:ascii="Palatino Linotype" w:eastAsia="Palatino Linotype" w:hAnsi="Palatino Linotype" w:cs="Palatino Linotype"/>
          <w:sz w:val="22"/>
          <w:szCs w:val="22"/>
        </w:rPr>
        <w:t xml:space="preserve"> </w:t>
      </w:r>
    </w:p>
    <w:p w14:paraId="44613167" w14:textId="77777777" w:rsidR="00FD166F" w:rsidRPr="00AC77B2" w:rsidRDefault="00FD166F" w:rsidP="00D16EBB">
      <w:pPr>
        <w:spacing w:line="360" w:lineRule="auto"/>
        <w:ind w:right="49"/>
        <w:jc w:val="both"/>
        <w:rPr>
          <w:rFonts w:ascii="Palatino Linotype" w:eastAsia="Palatino Linotype" w:hAnsi="Palatino Linotype" w:cs="Palatino Linotype"/>
          <w:sz w:val="22"/>
          <w:szCs w:val="22"/>
        </w:rPr>
      </w:pPr>
    </w:p>
    <w:p w14:paraId="5FB121CB" w14:textId="640E00B8" w:rsidR="00FD166F" w:rsidRPr="00AC77B2" w:rsidRDefault="00FD166F"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Por lo que se refiere al punto 3, informó </w:t>
      </w:r>
      <w:r w:rsidR="00675008" w:rsidRPr="00AC77B2">
        <w:rPr>
          <w:rFonts w:ascii="Palatino Linotype" w:eastAsia="Palatino Linotype" w:hAnsi="Palatino Linotype" w:cs="Palatino Linotype"/>
          <w:sz w:val="22"/>
          <w:szCs w:val="22"/>
        </w:rPr>
        <w:t>que,</w:t>
      </w:r>
      <w:r w:rsidRPr="00AC77B2">
        <w:rPr>
          <w:rFonts w:ascii="Palatino Linotype" w:eastAsia="Palatino Linotype" w:hAnsi="Palatino Linotype" w:cs="Palatino Linotype"/>
          <w:sz w:val="22"/>
          <w:szCs w:val="22"/>
        </w:rPr>
        <w:t xml:space="preserve"> con fundamento en la Resolución Miscelánea Fiscal aplicable, el CFDI por concepto de nómina o bien recibo de nómina o comprobante de pago, obra en poder de los trabajadores, toda vez que lo reciben vía correo electrónico en un archivo con formato electrónico XML y PDF de las remuneraciones que le son cubiertas a cada uno de ellos.</w:t>
      </w:r>
    </w:p>
    <w:p w14:paraId="296A5FBC" w14:textId="77777777" w:rsidR="00FD166F" w:rsidRPr="00AC77B2" w:rsidRDefault="00FD166F" w:rsidP="00D16EBB">
      <w:pPr>
        <w:spacing w:line="360" w:lineRule="auto"/>
        <w:ind w:right="49"/>
        <w:jc w:val="both"/>
        <w:rPr>
          <w:rFonts w:ascii="Palatino Linotype" w:eastAsia="Palatino Linotype" w:hAnsi="Palatino Linotype" w:cs="Palatino Linotype"/>
          <w:sz w:val="22"/>
          <w:szCs w:val="22"/>
        </w:rPr>
      </w:pPr>
    </w:p>
    <w:p w14:paraId="415773A7" w14:textId="2E4784F2" w:rsidR="00FD166F" w:rsidRPr="00AC77B2" w:rsidRDefault="00FD166F"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Así mismo, hace del conocimiento que, por ser un documento personal, el interesado puede descargarlos de la página </w:t>
      </w:r>
      <w:hyperlink r:id="rId13" w:history="1">
        <w:r w:rsidRPr="00AC77B2">
          <w:rPr>
            <w:rStyle w:val="Hipervnculo"/>
            <w:rFonts w:ascii="Palatino Linotype" w:eastAsia="Palatino Linotype" w:hAnsi="Palatino Linotype" w:cs="Palatino Linotype"/>
            <w:color w:val="auto"/>
            <w:sz w:val="22"/>
            <w:szCs w:val="22"/>
          </w:rPr>
          <w:t>https://www.sat.gob.mx/home</w:t>
        </w:r>
      </w:hyperlink>
      <w:r w:rsidRPr="00AC77B2">
        <w:rPr>
          <w:rFonts w:ascii="Palatino Linotype" w:eastAsia="Palatino Linotype" w:hAnsi="Palatino Linotype" w:cs="Palatino Linotype"/>
          <w:sz w:val="22"/>
          <w:szCs w:val="22"/>
        </w:rPr>
        <w:t xml:space="preserve">, en la opción Factura Electrónica, opción Cancela y Recupera tus facturas, acceder con su RFC y Contraseña o con su </w:t>
      </w:r>
      <w:proofErr w:type="spellStart"/>
      <w:r w:rsidRPr="00AC77B2">
        <w:rPr>
          <w:rFonts w:ascii="Palatino Linotype" w:eastAsia="Palatino Linotype" w:hAnsi="Palatino Linotype" w:cs="Palatino Linotype"/>
          <w:sz w:val="22"/>
          <w:szCs w:val="22"/>
        </w:rPr>
        <w:t>E.firma</w:t>
      </w:r>
      <w:proofErr w:type="spellEnd"/>
      <w:r w:rsidRPr="00AC77B2">
        <w:rPr>
          <w:rFonts w:ascii="Palatino Linotype" w:eastAsia="Palatino Linotype" w:hAnsi="Palatino Linotype" w:cs="Palatino Linotype"/>
          <w:sz w:val="22"/>
          <w:szCs w:val="22"/>
        </w:rPr>
        <w:t xml:space="preserve">, opción Consultar Facturas Recibidas, seleccionar la opción Fecha de emisión (año y mes) y RFC Emisor: ISE870331CR6; refiriendo la entrega de trípticos para fácil acceso a la plataformas, sin embargo, no adjunto los trípticos referidos. </w:t>
      </w:r>
    </w:p>
    <w:p w14:paraId="41CFB69B" w14:textId="77777777" w:rsidR="00FD166F" w:rsidRPr="00AC77B2" w:rsidRDefault="00FD166F" w:rsidP="00D16EBB">
      <w:pPr>
        <w:spacing w:line="360" w:lineRule="auto"/>
        <w:ind w:right="49"/>
        <w:jc w:val="both"/>
        <w:rPr>
          <w:rFonts w:ascii="Palatino Linotype" w:eastAsia="Palatino Linotype" w:hAnsi="Palatino Linotype" w:cs="Palatino Linotype"/>
          <w:sz w:val="22"/>
          <w:szCs w:val="22"/>
        </w:rPr>
      </w:pPr>
    </w:p>
    <w:p w14:paraId="211B332B" w14:textId="402A142A" w:rsidR="00FD166F" w:rsidRPr="00AC77B2" w:rsidRDefault="00FD166F"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Por su parte, el Subdirector de Atención Médica informó que por lo que hace a los puntos 1 y 2, no existe un documento especifico que detalle las actividades particulares </w:t>
      </w:r>
      <w:r w:rsidR="00951BB2" w:rsidRPr="00AC77B2">
        <w:rPr>
          <w:rFonts w:ascii="Palatino Linotype" w:eastAsia="Palatino Linotype" w:hAnsi="Palatino Linotype" w:cs="Palatino Linotype"/>
          <w:sz w:val="22"/>
          <w:szCs w:val="22"/>
        </w:rPr>
        <w:t xml:space="preserve">y funciones asignadas a </w:t>
      </w:r>
      <w:r w:rsidRPr="00AC77B2">
        <w:rPr>
          <w:rFonts w:ascii="Palatino Linotype" w:eastAsia="Palatino Linotype" w:hAnsi="Palatino Linotype" w:cs="Palatino Linotype"/>
          <w:sz w:val="22"/>
          <w:szCs w:val="22"/>
        </w:rPr>
        <w:t xml:space="preserve">la servidora pública solicitada, como responsable del Departamento de </w:t>
      </w:r>
      <w:r w:rsidR="00951BB2" w:rsidRPr="00AC77B2">
        <w:rPr>
          <w:rFonts w:ascii="Palatino Linotype" w:eastAsia="Palatino Linotype" w:hAnsi="Palatino Linotype" w:cs="Palatino Linotype"/>
          <w:sz w:val="22"/>
          <w:szCs w:val="22"/>
        </w:rPr>
        <w:t>Atención</w:t>
      </w:r>
      <w:r w:rsidRPr="00AC77B2">
        <w:rPr>
          <w:rFonts w:ascii="Palatino Linotype" w:eastAsia="Palatino Linotype" w:hAnsi="Palatino Linotype" w:cs="Palatino Linotype"/>
          <w:sz w:val="22"/>
          <w:szCs w:val="22"/>
        </w:rPr>
        <w:t xml:space="preserve"> </w:t>
      </w:r>
      <w:r w:rsidR="00951BB2" w:rsidRPr="00AC77B2">
        <w:rPr>
          <w:rFonts w:ascii="Palatino Linotype" w:eastAsia="Palatino Linotype" w:hAnsi="Palatino Linotype" w:cs="Palatino Linotype"/>
          <w:sz w:val="22"/>
          <w:szCs w:val="22"/>
        </w:rPr>
        <w:t>Médica</w:t>
      </w:r>
      <w:r w:rsidRPr="00AC77B2">
        <w:rPr>
          <w:rFonts w:ascii="Palatino Linotype" w:eastAsia="Palatino Linotype" w:hAnsi="Palatino Linotype" w:cs="Palatino Linotype"/>
          <w:sz w:val="22"/>
          <w:szCs w:val="22"/>
        </w:rPr>
        <w:t xml:space="preserve"> de Primer Nivel</w:t>
      </w:r>
      <w:r w:rsidR="00951BB2" w:rsidRPr="00AC77B2">
        <w:rPr>
          <w:rFonts w:ascii="Palatino Linotype" w:eastAsia="Palatino Linotype" w:hAnsi="Palatino Linotype" w:cs="Palatino Linotype"/>
          <w:sz w:val="22"/>
          <w:szCs w:val="22"/>
        </w:rPr>
        <w:t xml:space="preserve">; no obstante, conforme al Manual de Organización vigente del Instituto de Salud del Estado de México (ISEM), las funciones y atribuciones asignadas al referido departamento se encuentran definidas en dicho instrumento normativo. </w:t>
      </w:r>
    </w:p>
    <w:p w14:paraId="44FA5567" w14:textId="77777777" w:rsidR="00951BB2" w:rsidRPr="00AC77B2" w:rsidRDefault="00951BB2" w:rsidP="00D16EBB">
      <w:pPr>
        <w:spacing w:line="360" w:lineRule="auto"/>
        <w:ind w:right="49"/>
        <w:jc w:val="both"/>
        <w:rPr>
          <w:rFonts w:ascii="Palatino Linotype" w:eastAsia="Palatino Linotype" w:hAnsi="Palatino Linotype" w:cs="Palatino Linotype"/>
          <w:sz w:val="22"/>
          <w:szCs w:val="22"/>
        </w:rPr>
      </w:pPr>
    </w:p>
    <w:p w14:paraId="0DF95B33" w14:textId="63DC5A84" w:rsidR="00951BB2" w:rsidRPr="00AC77B2" w:rsidRDefault="00951BB2"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En ese sentido en el marco de sus atribuciones como responsable del Departamento de Atención Medica de Primer Nivel, la servidora pública realiza actividades inherentes a su cargo, lo anterior, conforme a las funciones y objetivos establecidos en el citado Manual. </w:t>
      </w:r>
    </w:p>
    <w:p w14:paraId="6CA11D6B" w14:textId="77777777" w:rsidR="00FD166F" w:rsidRPr="00AC77B2" w:rsidRDefault="00FD166F" w:rsidP="00D16EBB">
      <w:pPr>
        <w:spacing w:line="360" w:lineRule="auto"/>
        <w:ind w:right="49"/>
        <w:jc w:val="both"/>
        <w:rPr>
          <w:rFonts w:ascii="Palatino Linotype" w:eastAsia="Palatino Linotype" w:hAnsi="Palatino Linotype" w:cs="Palatino Linotype"/>
          <w:sz w:val="22"/>
          <w:szCs w:val="22"/>
        </w:rPr>
      </w:pPr>
    </w:p>
    <w:p w14:paraId="21F7CA61" w14:textId="275BF97C" w:rsidR="00FD166F" w:rsidRPr="00AC77B2" w:rsidRDefault="00951BB2"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Finalmente, referente al punto 3 relativo a los recibos de nómina, informó que la petición no precisa periodo determinado, en ese sentido, en atención a los términos generales de la solicitud se entrega el recibo de nómina correspondiente al periodo más reciente. </w:t>
      </w:r>
    </w:p>
    <w:p w14:paraId="51E695AB" w14:textId="77777777" w:rsidR="00FD166F" w:rsidRPr="00AC77B2" w:rsidRDefault="00FD166F" w:rsidP="00D16EBB">
      <w:pPr>
        <w:spacing w:line="360" w:lineRule="auto"/>
        <w:ind w:right="49"/>
        <w:jc w:val="both"/>
        <w:rPr>
          <w:rFonts w:ascii="Palatino Linotype" w:eastAsia="Palatino Linotype" w:hAnsi="Palatino Linotype" w:cs="Palatino Linotype"/>
          <w:sz w:val="22"/>
          <w:szCs w:val="22"/>
        </w:rPr>
      </w:pPr>
    </w:p>
    <w:p w14:paraId="11027ADF" w14:textId="3292C298" w:rsidR="001F552E" w:rsidRPr="00AC77B2" w:rsidRDefault="001F552E"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Conocida la respuesta por la persona solicitante, al no estar conforme con los términos de la misma, interpuso el recurso de revisión que nos ocupa, mediante el cual se inconformó medularmente por la entrega de información incompleta.</w:t>
      </w:r>
    </w:p>
    <w:p w14:paraId="27308432" w14:textId="77777777" w:rsidR="001F552E" w:rsidRPr="00AC77B2" w:rsidRDefault="001F552E" w:rsidP="00D16EBB">
      <w:pPr>
        <w:spacing w:line="360" w:lineRule="auto"/>
        <w:ind w:right="49"/>
        <w:jc w:val="both"/>
        <w:rPr>
          <w:rFonts w:ascii="Palatino Linotype" w:eastAsia="Palatino Linotype" w:hAnsi="Palatino Linotype" w:cs="Palatino Linotype"/>
          <w:sz w:val="22"/>
          <w:szCs w:val="22"/>
        </w:rPr>
      </w:pPr>
    </w:p>
    <w:p w14:paraId="0E0D5D83" w14:textId="1575593B" w:rsidR="001F552E" w:rsidRPr="00AC77B2" w:rsidRDefault="001F552E"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Admitido el presente recurso de revisión, en términos del artículo 185 fracción II</w:t>
      </w:r>
      <w:r w:rsidRPr="00AC77B2">
        <w:rPr>
          <w:rFonts w:ascii="Palatino Linotype" w:eastAsia="Palatino Linotype" w:hAnsi="Palatino Linotype" w:cs="Palatino Linotype"/>
          <w:sz w:val="22"/>
          <w:szCs w:val="22"/>
          <w:vertAlign w:val="superscript"/>
        </w:rPr>
        <w:footnoteReference w:id="1"/>
      </w:r>
      <w:r w:rsidRPr="00AC77B2">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RPr="00AC77B2">
        <w:rPr>
          <w:rFonts w:ascii="Palatino Linotype" w:eastAsia="Palatino Linotype" w:hAnsi="Palatino Linotype" w:cs="Palatino Linotype"/>
          <w:b/>
          <w:sz w:val="22"/>
          <w:szCs w:val="22"/>
        </w:rPr>
        <w:t>Sujeto Obligado</w:t>
      </w:r>
      <w:r w:rsidRPr="00AC77B2">
        <w:rPr>
          <w:rFonts w:ascii="Palatino Linotype" w:eastAsia="Palatino Linotype" w:hAnsi="Palatino Linotype" w:cs="Palatino Linotype"/>
          <w:sz w:val="22"/>
          <w:szCs w:val="22"/>
        </w:rPr>
        <w:t xml:space="preserve"> medularmente ratificó su respuesta, precisando lo siguiente: </w:t>
      </w:r>
    </w:p>
    <w:p w14:paraId="07C3FA68" w14:textId="77777777" w:rsidR="001F552E" w:rsidRPr="00AC77B2" w:rsidRDefault="001F552E" w:rsidP="00D16EBB">
      <w:pPr>
        <w:spacing w:line="360" w:lineRule="auto"/>
        <w:ind w:right="49"/>
        <w:jc w:val="both"/>
        <w:rPr>
          <w:rFonts w:ascii="Palatino Linotype" w:eastAsia="Palatino Linotype" w:hAnsi="Palatino Linotype" w:cs="Palatino Linotype"/>
          <w:sz w:val="22"/>
          <w:szCs w:val="22"/>
        </w:rPr>
      </w:pPr>
    </w:p>
    <w:p w14:paraId="7C420523" w14:textId="63C1A6D2" w:rsidR="001F552E" w:rsidRPr="00AC77B2" w:rsidRDefault="001F552E" w:rsidP="00D16EBB">
      <w:pPr>
        <w:pStyle w:val="Prrafodelista"/>
        <w:numPr>
          <w:ilvl w:val="0"/>
          <w:numId w:val="11"/>
        </w:numPr>
        <w:spacing w:line="360" w:lineRule="auto"/>
        <w:ind w:right="49"/>
        <w:jc w:val="both"/>
        <w:rPr>
          <w:rFonts w:ascii="Palatino Linotype" w:eastAsia="Palatino Linotype" w:hAnsi="Palatino Linotype" w:cs="Palatino Linotype"/>
        </w:rPr>
      </w:pPr>
      <w:r w:rsidRPr="00AC77B2">
        <w:rPr>
          <w:rFonts w:ascii="Palatino Linotype" w:eastAsia="Palatino Linotype" w:hAnsi="Palatino Linotype" w:cs="Palatino Linotype"/>
        </w:rPr>
        <w:t>Que, las ligas electrónicas proporcionadas fueron verificadas nuevamente y se encuentran activas y funcionales; no obstante, en aras de privilegiar los principios de transparencia y máxima publicidad, informó la entrega de la versión digital del Manual de Organización del Instituto de Salud del Estado de México (ISEM), a fin de evitar cualquier inconveniente en su consulta; sin embargo, de la revisión al expediente electrónico, no se adjuntó el manual referido.</w:t>
      </w:r>
    </w:p>
    <w:p w14:paraId="644C1033" w14:textId="56645FF2" w:rsidR="001F552E" w:rsidRPr="00AC77B2" w:rsidRDefault="001F552E" w:rsidP="00D16EBB">
      <w:pPr>
        <w:pStyle w:val="Prrafodelista"/>
        <w:numPr>
          <w:ilvl w:val="0"/>
          <w:numId w:val="11"/>
        </w:numPr>
        <w:spacing w:line="360" w:lineRule="auto"/>
        <w:ind w:right="49"/>
        <w:jc w:val="both"/>
        <w:rPr>
          <w:rFonts w:ascii="Palatino Linotype" w:eastAsia="Palatino Linotype" w:hAnsi="Palatino Linotype" w:cs="Palatino Linotype"/>
        </w:rPr>
      </w:pPr>
      <w:r w:rsidRPr="00AC77B2">
        <w:rPr>
          <w:rFonts w:ascii="Palatino Linotype" w:eastAsia="Palatino Linotype" w:hAnsi="Palatino Linotype" w:cs="Palatino Linotype"/>
        </w:rPr>
        <w:t>Que, en cuanto a los recibos de nómina, pese a que el solicitante fue omiso al precisar que la información de su interés corresponde a una temporalidad especifica se entregó copia del recibo de nómina más reciente, mismo que fue proporcionado por la propia trabajadora de manera voluntaria, lo anterior con el único propósito de garantizar el derecho de acceso a la información.</w:t>
      </w:r>
    </w:p>
    <w:p w14:paraId="0682F144" w14:textId="77777777" w:rsidR="001F552E" w:rsidRPr="00AC77B2" w:rsidRDefault="001F552E" w:rsidP="00D16EBB">
      <w:pPr>
        <w:spacing w:line="360" w:lineRule="auto"/>
        <w:ind w:right="49"/>
        <w:jc w:val="both"/>
        <w:rPr>
          <w:rFonts w:ascii="Palatino Linotype" w:eastAsia="Palatino Linotype" w:hAnsi="Palatino Linotype" w:cs="Palatino Linotype"/>
          <w:sz w:val="22"/>
          <w:szCs w:val="22"/>
        </w:rPr>
      </w:pPr>
    </w:p>
    <w:p w14:paraId="406CE7CD" w14:textId="2D872092" w:rsidR="00C31B78" w:rsidRPr="00AC77B2" w:rsidRDefault="001F552E"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Expuestas las posturas de las partes, </w:t>
      </w:r>
      <w:r w:rsidR="00C31B78" w:rsidRPr="00AC77B2">
        <w:rPr>
          <w:rFonts w:ascii="Palatino Linotype" w:eastAsia="Palatino Linotype" w:hAnsi="Palatino Linotype" w:cs="Palatino Linotype"/>
          <w:sz w:val="22"/>
          <w:szCs w:val="22"/>
        </w:rPr>
        <w:t xml:space="preserve">es necesario precisar que de las constancias que obran en el expediente se logra vislumbrar que el </w:t>
      </w:r>
      <w:r w:rsidR="00C31B78" w:rsidRPr="00AC77B2">
        <w:rPr>
          <w:rFonts w:ascii="Palatino Linotype" w:eastAsia="Palatino Linotype" w:hAnsi="Palatino Linotype" w:cs="Palatino Linotype"/>
          <w:b/>
          <w:bCs/>
          <w:sz w:val="22"/>
          <w:szCs w:val="22"/>
        </w:rPr>
        <w:t>Sujeto Obligado</w:t>
      </w:r>
      <w:r w:rsidR="00C31B78" w:rsidRPr="00AC77B2">
        <w:rPr>
          <w:rFonts w:ascii="Palatino Linotype" w:eastAsia="Palatino Linotype" w:hAnsi="Palatino Linotype" w:cs="Palatino Linotype"/>
          <w:sz w:val="22"/>
          <w:szCs w:val="22"/>
        </w:rPr>
        <w:t>, turnó la solicitud de información a las unidades administrativas competentes, a saber la Subdirección de Recursos Humanos y la Subdirección de Atención Médica, mismas que de conformidad con el Manual de General de Organización del Instituto de Salud del Estado de México tienen como objetivo la primera de ellas, ejecutar, coordinar y controlar el plan estratégico institucional en materia de recursos humanos, el sistema de administración y desarrollo de personal, la normatividad laboral y las relaciones de trabajo, que garanticen los derechos de los trabajadores y operar el sistema de remuneraciones y de política salarial para el personal del Instituto, así como difundir y supervisar la aplicación de las normas; mientras que la segunda se encarga de contribuir al óptimo desarrollo de los programas de salud en unidades de primero, segundo y tercer nivel, mediante la supervisión de las normas técnicas y administrativas, así como de las demás disposiciones vigentes en materia de atención médica</w:t>
      </w:r>
      <w:r w:rsidR="00E64B13" w:rsidRPr="00AC77B2">
        <w:rPr>
          <w:rFonts w:ascii="Palatino Linotype" w:eastAsia="Palatino Linotype" w:hAnsi="Palatino Linotype" w:cs="Palatino Linotype"/>
          <w:sz w:val="22"/>
          <w:szCs w:val="22"/>
        </w:rPr>
        <w:t xml:space="preserve">; por lo que, </w:t>
      </w:r>
      <w:r w:rsidR="00C31B78" w:rsidRPr="00AC77B2">
        <w:rPr>
          <w:rFonts w:ascii="Palatino Linotype" w:eastAsia="Palatino Linotype" w:hAnsi="Palatino Linotype" w:cs="Palatino Linotype"/>
          <w:sz w:val="22"/>
          <w:szCs w:val="22"/>
        </w:rPr>
        <w:t>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2D0588B4" w14:textId="77777777" w:rsidR="00C31B78" w:rsidRPr="00AC77B2" w:rsidRDefault="00C31B78" w:rsidP="00D16EBB">
      <w:pPr>
        <w:spacing w:line="360" w:lineRule="auto"/>
        <w:ind w:right="560"/>
        <w:jc w:val="both"/>
        <w:rPr>
          <w:rFonts w:ascii="Palatino Linotype" w:eastAsia="Palatino Linotype" w:hAnsi="Palatino Linotype" w:cs="Palatino Linotype"/>
          <w:sz w:val="22"/>
          <w:szCs w:val="22"/>
        </w:rPr>
      </w:pPr>
    </w:p>
    <w:p w14:paraId="485A2414" w14:textId="77777777" w:rsidR="00C31B78" w:rsidRPr="00AC77B2" w:rsidRDefault="00C31B78" w:rsidP="00D16EBB">
      <w:pPr>
        <w:numPr>
          <w:ilvl w:val="3"/>
          <w:numId w:val="14"/>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526E011" w14:textId="77777777" w:rsidR="00C31B78" w:rsidRPr="00AC77B2" w:rsidRDefault="00C31B78" w:rsidP="00D16EBB">
      <w:pPr>
        <w:spacing w:line="360" w:lineRule="auto"/>
        <w:ind w:left="567" w:right="560"/>
        <w:jc w:val="both"/>
        <w:rPr>
          <w:rFonts w:ascii="Palatino Linotype" w:eastAsia="Palatino Linotype" w:hAnsi="Palatino Linotype" w:cs="Palatino Linotype"/>
          <w:sz w:val="22"/>
          <w:szCs w:val="22"/>
        </w:rPr>
      </w:pPr>
    </w:p>
    <w:p w14:paraId="7F6ECCFB" w14:textId="77777777" w:rsidR="00C31B78" w:rsidRPr="00AC77B2" w:rsidRDefault="00C31B78" w:rsidP="00D16EBB">
      <w:pPr>
        <w:numPr>
          <w:ilvl w:val="3"/>
          <w:numId w:val="14"/>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58BAAD19" w14:textId="77777777" w:rsidR="00C31B78" w:rsidRPr="00AC77B2" w:rsidRDefault="00C31B78" w:rsidP="00D16EBB">
      <w:pPr>
        <w:spacing w:line="360" w:lineRule="auto"/>
        <w:ind w:right="560"/>
        <w:jc w:val="both"/>
        <w:rPr>
          <w:rFonts w:ascii="Palatino Linotype" w:eastAsia="Palatino Linotype" w:hAnsi="Palatino Linotype" w:cs="Palatino Linotype"/>
          <w:sz w:val="22"/>
          <w:szCs w:val="22"/>
        </w:rPr>
      </w:pPr>
    </w:p>
    <w:p w14:paraId="4F3AF895" w14:textId="25FE6167" w:rsidR="00C31B78" w:rsidRPr="00AC77B2" w:rsidRDefault="00C31B78"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23ECF8CE" w14:textId="77777777" w:rsidR="00C31B78" w:rsidRPr="00AC77B2" w:rsidRDefault="00C31B78" w:rsidP="00D16EBB">
      <w:pPr>
        <w:spacing w:line="360" w:lineRule="auto"/>
        <w:ind w:right="49"/>
        <w:jc w:val="both"/>
        <w:rPr>
          <w:rFonts w:ascii="Palatino Linotype" w:eastAsia="Palatino Linotype" w:hAnsi="Palatino Linotype" w:cs="Palatino Linotype"/>
          <w:sz w:val="22"/>
          <w:szCs w:val="22"/>
        </w:rPr>
      </w:pPr>
    </w:p>
    <w:p w14:paraId="11F35E14" w14:textId="0F010657" w:rsidR="00C31B78" w:rsidRPr="00AC77B2" w:rsidRDefault="00C31B78"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Correlativo a lo anterior, se procede al análisis pormenorizado de la información solicitada, a efecto de determinar si con lo remitido por parte del </w:t>
      </w:r>
      <w:r w:rsidRPr="00AC77B2">
        <w:rPr>
          <w:rFonts w:ascii="Palatino Linotype" w:eastAsia="Palatino Linotype" w:hAnsi="Palatino Linotype" w:cs="Palatino Linotype"/>
          <w:b/>
          <w:bCs/>
          <w:sz w:val="22"/>
          <w:szCs w:val="22"/>
        </w:rPr>
        <w:t>Sujeto Obligado</w:t>
      </w:r>
      <w:r w:rsidRPr="00AC77B2">
        <w:rPr>
          <w:rFonts w:ascii="Palatino Linotype" w:eastAsia="Palatino Linotype" w:hAnsi="Palatino Linotype" w:cs="Palatino Linotype"/>
          <w:sz w:val="22"/>
          <w:szCs w:val="22"/>
        </w:rPr>
        <w:t xml:space="preserve"> colmó o no el derecho de acceso a la información de la parte </w:t>
      </w:r>
      <w:r w:rsidRPr="00AC77B2">
        <w:rPr>
          <w:rFonts w:ascii="Palatino Linotype" w:eastAsia="Palatino Linotype" w:hAnsi="Palatino Linotype" w:cs="Palatino Linotype"/>
          <w:b/>
          <w:bCs/>
          <w:sz w:val="22"/>
          <w:szCs w:val="22"/>
        </w:rPr>
        <w:t xml:space="preserve">Recurrente </w:t>
      </w:r>
      <w:r w:rsidRPr="00AC77B2">
        <w:rPr>
          <w:rFonts w:ascii="Palatino Linotype" w:eastAsia="Palatino Linotype" w:hAnsi="Palatino Linotype" w:cs="Palatino Linotype"/>
          <w:sz w:val="22"/>
          <w:szCs w:val="22"/>
        </w:rPr>
        <w:t>o en su defecto ordenar su entrega:</w:t>
      </w:r>
    </w:p>
    <w:p w14:paraId="48AD968F" w14:textId="77777777" w:rsidR="00E64B13" w:rsidRPr="00AC77B2" w:rsidRDefault="00E64B13" w:rsidP="00D16EBB">
      <w:pPr>
        <w:spacing w:line="360" w:lineRule="auto"/>
        <w:ind w:right="49"/>
        <w:jc w:val="both"/>
        <w:rPr>
          <w:rFonts w:ascii="Palatino Linotype" w:eastAsia="Palatino Linotype" w:hAnsi="Palatino Linotype" w:cs="Palatino Linotype"/>
          <w:sz w:val="22"/>
          <w:szCs w:val="22"/>
        </w:rPr>
      </w:pPr>
    </w:p>
    <w:p w14:paraId="01F16B82" w14:textId="16230418" w:rsidR="001F552E" w:rsidRPr="00AC77B2" w:rsidRDefault="006325D5" w:rsidP="00D16EBB">
      <w:pPr>
        <w:pStyle w:val="Prrafodelista"/>
        <w:numPr>
          <w:ilvl w:val="0"/>
          <w:numId w:val="13"/>
        </w:numPr>
        <w:spacing w:line="360" w:lineRule="auto"/>
        <w:ind w:right="49"/>
        <w:jc w:val="both"/>
        <w:rPr>
          <w:rFonts w:ascii="Palatino Linotype" w:eastAsia="Palatino Linotype" w:hAnsi="Palatino Linotype" w:cs="Palatino Linotype"/>
          <w:b/>
          <w:bCs/>
        </w:rPr>
      </w:pPr>
      <w:r w:rsidRPr="00AC77B2">
        <w:rPr>
          <w:rFonts w:ascii="Palatino Linotype" w:eastAsia="Palatino Linotype" w:hAnsi="Palatino Linotype" w:cs="Palatino Linotype"/>
          <w:b/>
          <w:bCs/>
        </w:rPr>
        <w:t xml:space="preserve">Actividades y funciones </w:t>
      </w:r>
    </w:p>
    <w:p w14:paraId="0842ECCE" w14:textId="77777777" w:rsidR="00E64B13" w:rsidRPr="00AC77B2" w:rsidRDefault="00E64B13"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Para ello es de mencionar que el tema de las funciones de los servidores públicos se encuentra vinculado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0A835FA0" w14:textId="77777777" w:rsidR="00E64B13" w:rsidRPr="00AC77B2" w:rsidRDefault="00E64B13" w:rsidP="00D16EBB">
      <w:pPr>
        <w:spacing w:line="360" w:lineRule="auto"/>
        <w:ind w:right="49"/>
        <w:jc w:val="both"/>
        <w:rPr>
          <w:rFonts w:ascii="Palatino Linotype" w:eastAsia="Palatino Linotype" w:hAnsi="Palatino Linotype" w:cs="Palatino Linotype"/>
          <w:sz w:val="22"/>
          <w:szCs w:val="22"/>
        </w:rPr>
      </w:pPr>
    </w:p>
    <w:p w14:paraId="6CF826DC" w14:textId="77777777" w:rsidR="00E64B13" w:rsidRPr="00AC77B2" w:rsidRDefault="00E64B13" w:rsidP="009050B4">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Artículo 92.</w:t>
      </w:r>
      <w:r w:rsidRPr="00AC77B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06F7A66F" w14:textId="77777777" w:rsidR="00E64B13" w:rsidRPr="00AC77B2" w:rsidRDefault="00E64B13" w:rsidP="009050B4">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w:t>
      </w:r>
    </w:p>
    <w:p w14:paraId="65B8A200" w14:textId="77777777" w:rsidR="00E64B13" w:rsidRPr="00AC77B2" w:rsidRDefault="00E64B13" w:rsidP="009050B4">
      <w:pPr>
        <w:spacing w:line="276" w:lineRule="auto"/>
        <w:ind w:left="851" w:right="616"/>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 xml:space="preserve">II. </w:t>
      </w:r>
      <w:r w:rsidRPr="00AC77B2">
        <w:rPr>
          <w:rFonts w:ascii="Palatino Linotype" w:eastAsia="Palatino Linotype" w:hAnsi="Palatino Linotype" w:cs="Palatino Linotype"/>
          <w:i/>
          <w:sz w:val="22"/>
          <w:szCs w:val="22"/>
        </w:rPr>
        <w:t xml:space="preserve">Su estructura orgánica completa, en un formato que permita vincular cada parte de la estructura, </w:t>
      </w:r>
      <w:r w:rsidRPr="00AC77B2">
        <w:rPr>
          <w:rFonts w:ascii="Palatino Linotype" w:eastAsia="Palatino Linotype" w:hAnsi="Palatino Linotype" w:cs="Palatino Linotype"/>
          <w:b/>
          <w:i/>
          <w:sz w:val="22"/>
          <w:szCs w:val="22"/>
        </w:rPr>
        <w:t xml:space="preserve">las atribuciones y responsabilidades que le corresponden a </w:t>
      </w:r>
      <w:r w:rsidRPr="00AC77B2">
        <w:rPr>
          <w:rFonts w:ascii="Palatino Linotype" w:eastAsia="Palatino Linotype" w:hAnsi="Palatino Linotype" w:cs="Palatino Linotype"/>
          <w:b/>
          <w:i/>
          <w:sz w:val="22"/>
          <w:szCs w:val="22"/>
          <w:u w:val="single"/>
        </w:rPr>
        <w:t>cada servidor público</w:t>
      </w:r>
      <w:r w:rsidRPr="00AC77B2">
        <w:rPr>
          <w:rFonts w:ascii="Palatino Linotype" w:eastAsia="Palatino Linotype" w:hAnsi="Palatino Linotype" w:cs="Palatino Linotype"/>
          <w:i/>
          <w:sz w:val="22"/>
          <w:szCs w:val="22"/>
        </w:rPr>
        <w:t xml:space="preserve">, </w:t>
      </w:r>
      <w:r w:rsidRPr="00AC77B2">
        <w:rPr>
          <w:rFonts w:ascii="Palatino Linotype" w:eastAsia="Palatino Linotype" w:hAnsi="Palatino Linotype" w:cs="Palatino Linotype"/>
          <w:b/>
          <w:i/>
          <w:sz w:val="22"/>
          <w:szCs w:val="22"/>
        </w:rPr>
        <w:t>prestador de servicios profesionales o miembro de los sujetos obligados</w:t>
      </w:r>
      <w:r w:rsidRPr="00AC77B2">
        <w:rPr>
          <w:rFonts w:ascii="Palatino Linotype" w:eastAsia="Palatino Linotype" w:hAnsi="Palatino Linotype" w:cs="Palatino Linotype"/>
          <w:i/>
          <w:sz w:val="22"/>
          <w:szCs w:val="22"/>
        </w:rPr>
        <w:t>, de conformidad con las disposiciones jurídicas aplicables;”</w:t>
      </w:r>
    </w:p>
    <w:p w14:paraId="772BC43F" w14:textId="77777777" w:rsidR="00E64B13" w:rsidRPr="00AC77B2" w:rsidRDefault="00E64B13" w:rsidP="00D16EBB">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65149474" w14:textId="77777777" w:rsidR="00E64B13" w:rsidRPr="00AC77B2" w:rsidRDefault="00E64B13" w:rsidP="00D16EBB">
      <w:pPr>
        <w:pBdr>
          <w:top w:val="nil"/>
          <w:left w:val="nil"/>
          <w:bottom w:val="nil"/>
          <w:right w:val="nil"/>
          <w:between w:val="nil"/>
        </w:pBdr>
        <w:spacing w:line="360" w:lineRule="auto"/>
        <w:ind w:right="51"/>
        <w:jc w:val="both"/>
        <w:rPr>
          <w:rFonts w:ascii="Palatino Linotype" w:hAnsi="Palatino Linotype"/>
          <w:sz w:val="22"/>
          <w:szCs w:val="22"/>
        </w:rPr>
      </w:pPr>
      <w:r w:rsidRPr="00AC77B2">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vigentes a la fecha de la solicitud, que deben de difundir los sujetos obligados en los portales de Internet y en la Plataforma Nacional de Transparencia, contemplan lo siguiente: </w:t>
      </w:r>
    </w:p>
    <w:p w14:paraId="619011D0" w14:textId="77777777" w:rsidR="00E64B13" w:rsidRPr="00AC77B2" w:rsidRDefault="00E64B13" w:rsidP="00D16EBB">
      <w:pPr>
        <w:spacing w:line="360" w:lineRule="auto"/>
        <w:rPr>
          <w:rFonts w:ascii="Palatino Linotype" w:eastAsia="Palatino Linotype" w:hAnsi="Palatino Linotype" w:cs="Palatino Linotype"/>
          <w:sz w:val="22"/>
          <w:szCs w:val="22"/>
        </w:rPr>
      </w:pPr>
    </w:p>
    <w:p w14:paraId="6F083313" w14:textId="77777777" w:rsidR="00E64B13" w:rsidRPr="00AC77B2" w:rsidRDefault="00E64B13" w:rsidP="009050B4">
      <w:pPr>
        <w:pBdr>
          <w:top w:val="nil"/>
          <w:left w:val="nil"/>
          <w:bottom w:val="nil"/>
          <w:right w:val="nil"/>
          <w:between w:val="nil"/>
        </w:pBdr>
        <w:spacing w:line="276" w:lineRule="auto"/>
        <w:ind w:left="851" w:right="616"/>
        <w:jc w:val="both"/>
        <w:rPr>
          <w:rFonts w:ascii="Palatino Linotype" w:hAnsi="Palatino Linotype"/>
          <w:sz w:val="22"/>
          <w:szCs w:val="22"/>
        </w:rPr>
      </w:pPr>
      <w:r w:rsidRPr="00AC77B2">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289C49ED" w14:textId="77777777" w:rsidR="00E64B13" w:rsidRPr="00AC77B2" w:rsidRDefault="00E64B13" w:rsidP="009050B4">
      <w:pPr>
        <w:spacing w:line="276" w:lineRule="auto"/>
        <w:ind w:left="851" w:right="616"/>
        <w:rPr>
          <w:rFonts w:ascii="Palatino Linotype" w:hAnsi="Palatino Linotype"/>
          <w:sz w:val="22"/>
          <w:szCs w:val="22"/>
        </w:rPr>
      </w:pPr>
    </w:p>
    <w:p w14:paraId="0ECCE3D7" w14:textId="77777777" w:rsidR="00E64B13" w:rsidRPr="00AC77B2" w:rsidRDefault="00E64B13" w:rsidP="009050B4">
      <w:pPr>
        <w:pBdr>
          <w:top w:val="nil"/>
          <w:left w:val="nil"/>
          <w:bottom w:val="nil"/>
          <w:right w:val="nil"/>
          <w:between w:val="nil"/>
        </w:pBdr>
        <w:spacing w:line="276" w:lineRule="auto"/>
        <w:ind w:left="851" w:right="616"/>
        <w:jc w:val="both"/>
        <w:rPr>
          <w:rFonts w:ascii="Palatino Linotype" w:hAnsi="Palatino Linotype"/>
          <w:sz w:val="22"/>
          <w:szCs w:val="22"/>
        </w:rPr>
      </w:pPr>
      <w:r w:rsidRPr="00AC77B2">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AC77B2">
        <w:rPr>
          <w:rFonts w:ascii="Palatino Linotype" w:eastAsia="Palatino Linotype" w:hAnsi="Palatino Linotype" w:cs="Palatino Linotype"/>
          <w:i/>
          <w:sz w:val="22"/>
          <w:szCs w:val="22"/>
        </w:rPr>
        <w:t>;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654D614E" w14:textId="77777777" w:rsidR="00E64B13" w:rsidRPr="00AC77B2" w:rsidRDefault="00E64B13" w:rsidP="009050B4">
      <w:pPr>
        <w:pBdr>
          <w:top w:val="nil"/>
          <w:left w:val="nil"/>
          <w:bottom w:val="nil"/>
          <w:right w:val="nil"/>
          <w:between w:val="nil"/>
        </w:pBdr>
        <w:spacing w:line="276" w:lineRule="auto"/>
        <w:ind w:left="851" w:right="616"/>
        <w:jc w:val="both"/>
        <w:rPr>
          <w:rFonts w:ascii="Palatino Linotype" w:hAnsi="Palatino Linotype"/>
          <w:sz w:val="22"/>
          <w:szCs w:val="22"/>
        </w:rPr>
      </w:pPr>
      <w:r w:rsidRPr="00AC77B2">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649AE1FF" w14:textId="77777777" w:rsidR="00E64B13" w:rsidRPr="00AC77B2" w:rsidRDefault="00E64B13" w:rsidP="009050B4">
      <w:pPr>
        <w:pBdr>
          <w:top w:val="nil"/>
          <w:left w:val="nil"/>
          <w:bottom w:val="nil"/>
          <w:right w:val="nil"/>
          <w:between w:val="nil"/>
        </w:pBdr>
        <w:spacing w:line="276" w:lineRule="auto"/>
        <w:ind w:left="851" w:right="616"/>
        <w:jc w:val="both"/>
        <w:rPr>
          <w:rFonts w:ascii="Palatino Linotype" w:hAnsi="Palatino Linotype"/>
          <w:sz w:val="22"/>
          <w:szCs w:val="22"/>
        </w:rPr>
      </w:pPr>
      <w:r w:rsidRPr="00AC77B2">
        <w:rPr>
          <w:rFonts w:ascii="Palatino Linotype" w:eastAsia="Palatino Linotype" w:hAnsi="Palatino Linotype" w:cs="Palatino Linotype"/>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24DCECB9" w14:textId="77777777" w:rsidR="00E64B13" w:rsidRPr="00AC77B2" w:rsidRDefault="00E64B13" w:rsidP="009050B4">
      <w:pPr>
        <w:pBdr>
          <w:top w:val="nil"/>
          <w:left w:val="nil"/>
          <w:bottom w:val="nil"/>
          <w:right w:val="nil"/>
          <w:between w:val="nil"/>
        </w:pBdr>
        <w:spacing w:line="276" w:lineRule="auto"/>
        <w:ind w:left="851" w:right="616"/>
        <w:jc w:val="both"/>
        <w:rPr>
          <w:rFonts w:ascii="Palatino Linotype" w:hAnsi="Palatino Linotype"/>
          <w:sz w:val="22"/>
          <w:szCs w:val="22"/>
        </w:rPr>
      </w:pPr>
      <w:r w:rsidRPr="00AC77B2">
        <w:rPr>
          <w:rFonts w:ascii="Palatino Linotype" w:eastAsia="Palatino Linotype" w:hAnsi="Palatino Linotype" w:cs="Palatino Linotype"/>
          <w:b/>
          <w:i/>
          <w:sz w:val="22"/>
          <w:szCs w:val="22"/>
        </w:rPr>
        <w:t xml:space="preserve">La estructura orgánica deberá incluir </w:t>
      </w:r>
      <w:r w:rsidRPr="00AC77B2">
        <w:rPr>
          <w:rFonts w:ascii="Palatino Linotype" w:eastAsia="Palatino Linotype" w:hAnsi="Palatino Linotype" w:cs="Palatino Linotype"/>
          <w:b/>
          <w:i/>
          <w:sz w:val="22"/>
          <w:szCs w:val="22"/>
          <w:u w:val="single"/>
        </w:rPr>
        <w:t>al titular del sujeto obligado y todos los servidores públicos adscritos a las unidades administrativas</w:t>
      </w:r>
      <w:r w:rsidRPr="00AC77B2">
        <w:rPr>
          <w:rFonts w:ascii="Palatino Linotype" w:eastAsia="Palatino Linotype" w:hAnsi="Palatino Linotype" w:cs="Palatino Linotype"/>
          <w:b/>
          <w:i/>
          <w:sz w:val="22"/>
          <w:szCs w:val="22"/>
        </w:rPr>
        <w:t xml:space="preserve">, áreas, institutos o los que correspondan, incluido el personal de gabinete de apoyo </w:t>
      </w:r>
      <w:proofErr w:type="spellStart"/>
      <w:r w:rsidRPr="00AC77B2">
        <w:rPr>
          <w:rFonts w:ascii="Palatino Linotype" w:eastAsia="Palatino Linotype" w:hAnsi="Palatino Linotype" w:cs="Palatino Linotype"/>
          <w:b/>
          <w:i/>
          <w:sz w:val="22"/>
          <w:szCs w:val="22"/>
        </w:rPr>
        <w:t>u</w:t>
      </w:r>
      <w:proofErr w:type="spellEnd"/>
      <w:r w:rsidRPr="00AC77B2">
        <w:rPr>
          <w:rFonts w:ascii="Palatino Linotype" w:eastAsia="Palatino Linotype" w:hAnsi="Palatino Linotype" w:cs="Palatino Linotype"/>
          <w:b/>
          <w:i/>
          <w:sz w:val="22"/>
          <w:szCs w:val="22"/>
        </w:rPr>
        <w:t xml:space="preserve"> homólogo, prestadores de servicios profesionales, miembros de los sujetos obligados, así como los respectivos niveles de adjunto, homólogo o cualquier otro equivalente, según la denominación que se le dé.</w:t>
      </w:r>
    </w:p>
    <w:p w14:paraId="4A723D10" w14:textId="77777777" w:rsidR="00E64B13" w:rsidRPr="00AC77B2" w:rsidRDefault="00E64B13" w:rsidP="009050B4">
      <w:pPr>
        <w:pBdr>
          <w:top w:val="nil"/>
          <w:left w:val="nil"/>
          <w:bottom w:val="nil"/>
          <w:right w:val="nil"/>
          <w:between w:val="nil"/>
        </w:pBdr>
        <w:spacing w:line="276" w:lineRule="auto"/>
        <w:ind w:left="851" w:right="616"/>
        <w:jc w:val="both"/>
        <w:rPr>
          <w:rFonts w:ascii="Palatino Linotype" w:hAnsi="Palatino Linotype"/>
          <w:sz w:val="22"/>
          <w:szCs w:val="22"/>
        </w:rPr>
      </w:pPr>
      <w:r w:rsidRPr="00AC77B2">
        <w:rPr>
          <w:rFonts w:ascii="Palatino Linotype" w:eastAsia="Palatino Linotype" w:hAnsi="Palatino Linotype" w:cs="Palatino Linotype"/>
          <w:i/>
          <w:sz w:val="22"/>
          <w:szCs w:val="22"/>
        </w:rPr>
        <w:t>…</w:t>
      </w:r>
    </w:p>
    <w:p w14:paraId="1B9D7012" w14:textId="77777777" w:rsidR="00E64B13" w:rsidRPr="00AC77B2" w:rsidRDefault="00E64B13" w:rsidP="009050B4">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AC77B2">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01E1338A" w14:textId="77777777" w:rsidR="00E64B13" w:rsidRPr="00AC77B2" w:rsidRDefault="00E64B13" w:rsidP="00D16EBB">
      <w:pPr>
        <w:pBdr>
          <w:top w:val="nil"/>
          <w:left w:val="nil"/>
          <w:bottom w:val="nil"/>
          <w:right w:val="nil"/>
          <w:between w:val="nil"/>
        </w:pBdr>
        <w:ind w:left="567" w:right="616"/>
        <w:jc w:val="both"/>
        <w:rPr>
          <w:rFonts w:ascii="Palatino Linotype" w:eastAsia="Palatino Linotype" w:hAnsi="Palatino Linotype" w:cs="Palatino Linotype"/>
          <w:b/>
          <w:i/>
          <w:sz w:val="22"/>
          <w:szCs w:val="22"/>
          <w:u w:val="single"/>
        </w:rPr>
      </w:pPr>
    </w:p>
    <w:p w14:paraId="3782F62C" w14:textId="77777777" w:rsidR="00E64B13" w:rsidRPr="00AC77B2" w:rsidRDefault="00E64B13" w:rsidP="00D16EBB">
      <w:pPr>
        <w:pBdr>
          <w:top w:val="nil"/>
          <w:left w:val="nil"/>
          <w:bottom w:val="nil"/>
          <w:right w:val="nil"/>
          <w:between w:val="nil"/>
        </w:pBdr>
        <w:ind w:left="567" w:right="616"/>
        <w:jc w:val="center"/>
        <w:rPr>
          <w:rFonts w:ascii="Palatino Linotype" w:eastAsia="Palatino Linotype" w:hAnsi="Palatino Linotype" w:cs="Palatino Linotype"/>
          <w:b/>
          <w:i/>
          <w:sz w:val="22"/>
          <w:szCs w:val="22"/>
          <w:u w:val="single"/>
        </w:rPr>
      </w:pPr>
      <w:r w:rsidRPr="00AC77B2">
        <w:rPr>
          <w:rFonts w:ascii="Palatino Linotype" w:eastAsia="Palatino Linotype" w:hAnsi="Palatino Linotype" w:cs="Palatino Linotype"/>
          <w:i/>
          <w:noProof/>
          <w:sz w:val="22"/>
          <w:szCs w:val="22"/>
          <w:lang w:val="es-MX" w:eastAsia="es-MX"/>
        </w:rPr>
        <w:drawing>
          <wp:inline distT="0" distB="0" distL="0" distR="0" wp14:anchorId="1634A1B9" wp14:editId="7C2CE58F">
            <wp:extent cx="4256146" cy="3637621"/>
            <wp:effectExtent l="0" t="0" r="0" b="0"/>
            <wp:docPr id="149" name="image2.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Em2T3FepT9VaJWw0tVO9TivCdmh6uCuZwpDBqMJDlWo9INEMu2dwLOf_dpW7-U0ArpYyJ1B94JFvCsgwNp-9v93PEM8cRC19Sz4VR8mr0gx6EZbdEvmx84HPZVaDwZveqEaoT8C-JB6q6fmYTLFn"/>
                    <pic:cNvPicPr preferRelativeResize="0"/>
                  </pic:nvPicPr>
                  <pic:blipFill>
                    <a:blip r:embed="rId14"/>
                    <a:srcRect/>
                    <a:stretch>
                      <a:fillRect/>
                    </a:stretch>
                  </pic:blipFill>
                  <pic:spPr>
                    <a:xfrm>
                      <a:off x="0" y="0"/>
                      <a:ext cx="4256146" cy="3637621"/>
                    </a:xfrm>
                    <a:prstGeom prst="rect">
                      <a:avLst/>
                    </a:prstGeom>
                    <a:ln/>
                  </pic:spPr>
                </pic:pic>
              </a:graphicData>
            </a:graphic>
          </wp:inline>
        </w:drawing>
      </w:r>
    </w:p>
    <w:p w14:paraId="362AC2F0" w14:textId="77777777" w:rsidR="00E64B13" w:rsidRPr="00AC77B2" w:rsidRDefault="00E64B13" w:rsidP="00D16EBB">
      <w:pPr>
        <w:spacing w:line="360" w:lineRule="auto"/>
        <w:ind w:right="51"/>
        <w:jc w:val="both"/>
        <w:rPr>
          <w:rFonts w:ascii="Palatino Linotype" w:eastAsia="Palatino Linotype" w:hAnsi="Palatino Linotype" w:cs="Palatino Linotype"/>
          <w:sz w:val="22"/>
          <w:szCs w:val="22"/>
        </w:rPr>
      </w:pPr>
    </w:p>
    <w:p w14:paraId="21855093" w14:textId="77777777" w:rsidR="00E64B13" w:rsidRPr="00AC77B2" w:rsidRDefault="00E64B13" w:rsidP="00D16EBB">
      <w:pPr>
        <w:spacing w:line="360" w:lineRule="auto"/>
        <w:ind w:right="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En razón de lo anterior, se arriba a la conclusión de que la información requerida forma parte de las obligaciones de transparencia común de los sujetos obligados y, por ende, debe contar con esta. </w:t>
      </w:r>
    </w:p>
    <w:p w14:paraId="1270D3A6" w14:textId="77777777" w:rsidR="00E64B13" w:rsidRPr="00AC77B2" w:rsidRDefault="00E64B13" w:rsidP="00D16EBB">
      <w:pPr>
        <w:spacing w:line="360" w:lineRule="auto"/>
        <w:jc w:val="both"/>
        <w:rPr>
          <w:rFonts w:ascii="Palatino Linotype" w:eastAsia="Palatino Linotype" w:hAnsi="Palatino Linotype" w:cs="Palatino Linotype"/>
          <w:sz w:val="22"/>
          <w:szCs w:val="22"/>
        </w:rPr>
      </w:pPr>
    </w:p>
    <w:p w14:paraId="0D743C48" w14:textId="1BD973B4" w:rsidR="00E64B13" w:rsidRPr="00AC77B2" w:rsidRDefault="00E64B13" w:rsidP="00D16EBB">
      <w:pPr>
        <w:spacing w:line="360" w:lineRule="auto"/>
        <w:jc w:val="both"/>
        <w:rPr>
          <w:rFonts w:ascii="Palatino Linotype" w:eastAsia="Palatino Linotype" w:hAnsi="Palatino Linotype" w:cs="Palatino Linotype"/>
          <w:b/>
          <w:sz w:val="22"/>
          <w:szCs w:val="22"/>
        </w:rPr>
      </w:pPr>
      <w:r w:rsidRPr="00AC77B2">
        <w:rPr>
          <w:rFonts w:ascii="Palatino Linotype" w:eastAsia="Palatino Linotype" w:hAnsi="Palatino Linotype" w:cs="Palatino Linotype"/>
          <w:sz w:val="22"/>
          <w:szCs w:val="22"/>
        </w:rPr>
        <w:t xml:space="preserve">Ahora bien, en atención a este punto, el particular solicitó las funciones específicas de la servidora pública referida en la solicitud, por lo que, se advierte que, tanto en respuesta como en informe justificado, el </w:t>
      </w:r>
      <w:r w:rsidRPr="00AC77B2">
        <w:rPr>
          <w:rFonts w:ascii="Palatino Linotype" w:eastAsia="Palatino Linotype" w:hAnsi="Palatino Linotype" w:cs="Palatino Linotype"/>
          <w:b/>
          <w:bCs/>
          <w:sz w:val="22"/>
          <w:szCs w:val="22"/>
        </w:rPr>
        <w:t>Sujeto Obligado</w:t>
      </w:r>
      <w:r w:rsidRPr="00AC77B2">
        <w:rPr>
          <w:rFonts w:ascii="Palatino Linotype" w:eastAsia="Palatino Linotype" w:hAnsi="Palatino Linotype" w:cs="Palatino Linotype"/>
          <w:sz w:val="22"/>
          <w:szCs w:val="22"/>
        </w:rPr>
        <w:t xml:space="preserve"> </w:t>
      </w:r>
      <w:r w:rsidR="009050B4" w:rsidRPr="00AC77B2">
        <w:rPr>
          <w:rFonts w:ascii="Palatino Linotype" w:eastAsia="Palatino Linotype" w:hAnsi="Palatino Linotype" w:cs="Palatino Linotype"/>
          <w:sz w:val="22"/>
          <w:szCs w:val="22"/>
        </w:rPr>
        <w:t xml:space="preserve">informó a través del Subdirector de Atención Médica que no existe un documento especifico que detalle las actividades particulares y funciones asignadas a la servidora pública solicitada, no obstante, conforme al Manual de Organización vigente del Instituto de Salud del Estado de México (ISEM), las funciones y atribuciones asignadas al referido departamento se encuentran definidas en dicho instrumento normativo; por su parte la Subdirectora de Recursos Humanos, </w:t>
      </w:r>
      <w:r w:rsidRPr="00AC77B2">
        <w:rPr>
          <w:rFonts w:ascii="Palatino Linotype" w:eastAsia="Palatino Linotype" w:hAnsi="Palatino Linotype" w:cs="Palatino Linotype"/>
          <w:sz w:val="22"/>
          <w:szCs w:val="22"/>
        </w:rPr>
        <w:t xml:space="preserve">informó que las </w:t>
      </w:r>
      <w:r w:rsidRPr="00AC77B2">
        <w:rPr>
          <w:rFonts w:ascii="Palatino Linotype" w:eastAsia="Palatino Linotype" w:hAnsi="Palatino Linotype" w:cs="Palatino Linotype"/>
          <w:bCs/>
          <w:sz w:val="22"/>
          <w:szCs w:val="22"/>
        </w:rPr>
        <w:t xml:space="preserve">actividades y funciones están sujetas a lo establecido en el Manual General de Organización del Instituto de Salud del Estado de México, el cual puede ser consultado en la página de internet siguiente: </w:t>
      </w:r>
      <w:hyperlink r:id="rId15" w:history="1">
        <w:r w:rsidRPr="00AC77B2">
          <w:rPr>
            <w:rStyle w:val="Hipervnculo"/>
            <w:rFonts w:ascii="Palatino Linotype" w:eastAsia="Palatino Linotype" w:hAnsi="Palatino Linotype" w:cs="Palatino Linotype"/>
            <w:bCs/>
            <w:color w:val="auto"/>
            <w:sz w:val="22"/>
            <w:szCs w:val="22"/>
          </w:rPr>
          <w:t>https://ddsisem.edomex.gob.mx/bvirtual/descargar_archivo.php?cve_archivo=3730</w:t>
        </w:r>
      </w:hyperlink>
      <w:r w:rsidRPr="00AC77B2">
        <w:rPr>
          <w:rFonts w:ascii="Palatino Linotype" w:eastAsia="Palatino Linotype" w:hAnsi="Palatino Linotype" w:cs="Palatino Linotype"/>
          <w:b/>
          <w:sz w:val="22"/>
          <w:szCs w:val="22"/>
        </w:rPr>
        <w:t xml:space="preserve">, </w:t>
      </w:r>
      <w:r w:rsidRPr="00AC77B2">
        <w:rPr>
          <w:rFonts w:ascii="Palatino Linotype" w:eastAsia="Palatino Linotype" w:hAnsi="Palatino Linotype" w:cs="Palatino Linotype"/>
          <w:iCs/>
          <w:sz w:val="22"/>
          <w:szCs w:val="22"/>
          <w:lang w:val="es-MX"/>
        </w:rPr>
        <w:t>la cual da acceso a lo siguiente:</w:t>
      </w:r>
    </w:p>
    <w:p w14:paraId="3F3959BE" w14:textId="6C903DC2" w:rsidR="00E64B13" w:rsidRPr="00AC77B2" w:rsidRDefault="00E64B13" w:rsidP="00D16EBB">
      <w:pPr>
        <w:spacing w:line="360" w:lineRule="auto"/>
        <w:jc w:val="center"/>
        <w:rPr>
          <w:rFonts w:ascii="Palatino Linotype" w:eastAsia="Palatino Linotype" w:hAnsi="Palatino Linotype" w:cs="Palatino Linotype"/>
          <w:sz w:val="22"/>
          <w:szCs w:val="22"/>
        </w:rPr>
      </w:pPr>
      <w:r w:rsidRPr="00AC77B2">
        <w:rPr>
          <w:rFonts w:ascii="Palatino Linotype" w:eastAsia="Palatino Linotype" w:hAnsi="Palatino Linotype" w:cs="Palatino Linotype"/>
          <w:noProof/>
          <w:sz w:val="22"/>
          <w:szCs w:val="22"/>
          <w:lang w:val="es-MX" w:eastAsia="es-MX"/>
        </w:rPr>
        <w:drawing>
          <wp:inline distT="0" distB="0" distL="0" distR="0" wp14:anchorId="749E2C04" wp14:editId="78AAC4A4">
            <wp:extent cx="3139321" cy="3419475"/>
            <wp:effectExtent l="0" t="0" r="4445" b="0"/>
            <wp:docPr id="92930044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00442" name="Imagen 1" descr="Texto, Carta&#10;&#10;El contenido generado por IA puede ser incorrecto."/>
                    <pic:cNvPicPr/>
                  </pic:nvPicPr>
                  <pic:blipFill>
                    <a:blip r:embed="rId16"/>
                    <a:stretch>
                      <a:fillRect/>
                    </a:stretch>
                  </pic:blipFill>
                  <pic:spPr>
                    <a:xfrm>
                      <a:off x="0" y="0"/>
                      <a:ext cx="3148496" cy="3429468"/>
                    </a:xfrm>
                    <a:prstGeom prst="rect">
                      <a:avLst/>
                    </a:prstGeom>
                  </pic:spPr>
                </pic:pic>
              </a:graphicData>
            </a:graphic>
          </wp:inline>
        </w:drawing>
      </w:r>
    </w:p>
    <w:p w14:paraId="56F08716" w14:textId="4949727D" w:rsidR="00357A85" w:rsidRPr="00AC77B2" w:rsidRDefault="00357A85" w:rsidP="00D16EBB">
      <w:pPr>
        <w:spacing w:line="360" w:lineRule="auto"/>
        <w:ind w:right="49"/>
        <w:jc w:val="both"/>
        <w:rPr>
          <w:rFonts w:ascii="Palatino Linotype" w:eastAsia="Palatino Linotype" w:hAnsi="Palatino Linotype" w:cs="Palatino Linotype"/>
          <w:sz w:val="22"/>
          <w:szCs w:val="22"/>
          <w:lang w:val="es-MX"/>
        </w:rPr>
      </w:pPr>
      <w:r w:rsidRPr="00AC77B2">
        <w:rPr>
          <w:rFonts w:ascii="Palatino Linotype" w:eastAsia="Palatino Linotype" w:hAnsi="Palatino Linotype" w:cs="Palatino Linotype"/>
          <w:sz w:val="22"/>
          <w:szCs w:val="22"/>
          <w:lang w:val="es-ES_tradnl"/>
        </w:rPr>
        <w:t>En ese sentido, de la revisión de la liga electrónica entregada</w:t>
      </w:r>
      <w:r w:rsidRPr="00AC77B2">
        <w:rPr>
          <w:rFonts w:ascii="Palatino Linotype" w:eastAsia="Palatino Linotype" w:hAnsi="Palatino Linotype" w:cs="Palatino Linotype"/>
          <w:sz w:val="22"/>
          <w:szCs w:val="22"/>
          <w:lang w:val="es-MX"/>
        </w:rPr>
        <w:t xml:space="preserve">, si bien se encuentra en un formato abierto, al acceder únicamente remite al Manual General de Organización del Instituto de Salud del Estado de México, no así a las funciones específicamente de la servidora pública solicitada, toda vez que el </w:t>
      </w:r>
      <w:r w:rsidRPr="00AC77B2">
        <w:rPr>
          <w:rFonts w:ascii="Palatino Linotype" w:eastAsia="Palatino Linotype" w:hAnsi="Palatino Linotype" w:cs="Palatino Linotype"/>
          <w:b/>
          <w:bCs/>
          <w:sz w:val="22"/>
          <w:szCs w:val="22"/>
          <w:lang w:val="es-MX"/>
        </w:rPr>
        <w:t>Sujeto Obligado</w:t>
      </w:r>
      <w:r w:rsidRPr="00AC77B2">
        <w:rPr>
          <w:rFonts w:ascii="Palatino Linotype" w:eastAsia="Palatino Linotype" w:hAnsi="Palatino Linotype" w:cs="Palatino Linotype"/>
          <w:sz w:val="22"/>
          <w:szCs w:val="22"/>
          <w:lang w:val="es-MX"/>
        </w:rPr>
        <w:t xml:space="preserve"> omitió referirle a la parte </w:t>
      </w:r>
      <w:r w:rsidRPr="00AC77B2">
        <w:rPr>
          <w:rFonts w:ascii="Palatino Linotype" w:eastAsia="Palatino Linotype" w:hAnsi="Palatino Linotype" w:cs="Palatino Linotype"/>
          <w:b/>
          <w:bCs/>
          <w:sz w:val="22"/>
          <w:szCs w:val="22"/>
          <w:lang w:val="es-MX"/>
        </w:rPr>
        <w:t xml:space="preserve">Recurrente </w:t>
      </w:r>
      <w:r w:rsidRPr="00AC77B2">
        <w:rPr>
          <w:rFonts w:ascii="Palatino Linotype" w:eastAsia="Palatino Linotype" w:hAnsi="Palatino Linotype" w:cs="Palatino Linotype"/>
          <w:sz w:val="22"/>
          <w:szCs w:val="22"/>
          <w:lang w:val="es-MX"/>
        </w:rPr>
        <w:t xml:space="preserve">la página en la podía consultar la </w:t>
      </w:r>
      <w:r w:rsidR="009050B4" w:rsidRPr="00AC77B2">
        <w:rPr>
          <w:rFonts w:ascii="Palatino Linotype" w:eastAsia="Palatino Linotype" w:hAnsi="Palatino Linotype" w:cs="Palatino Linotype"/>
          <w:sz w:val="22"/>
          <w:szCs w:val="22"/>
          <w:lang w:val="es-MX"/>
        </w:rPr>
        <w:t>información</w:t>
      </w:r>
      <w:r w:rsidRPr="00AC77B2">
        <w:rPr>
          <w:rFonts w:ascii="Palatino Linotype" w:eastAsia="Palatino Linotype" w:hAnsi="Palatino Linotype" w:cs="Palatino Linotype"/>
          <w:sz w:val="22"/>
          <w:szCs w:val="22"/>
          <w:lang w:val="es-MX"/>
        </w:rPr>
        <w:t xml:space="preserve"> </w:t>
      </w:r>
      <w:r w:rsidR="009050B4" w:rsidRPr="00AC77B2">
        <w:rPr>
          <w:rFonts w:ascii="Palatino Linotype" w:eastAsia="Palatino Linotype" w:hAnsi="Palatino Linotype" w:cs="Palatino Linotype"/>
          <w:sz w:val="22"/>
          <w:szCs w:val="22"/>
          <w:lang w:val="es-MX"/>
        </w:rPr>
        <w:t>solicitada</w:t>
      </w:r>
      <w:r w:rsidRPr="00AC77B2">
        <w:rPr>
          <w:rFonts w:ascii="Palatino Linotype" w:eastAsia="Palatino Linotype" w:hAnsi="Palatino Linotype" w:cs="Palatino Linotype"/>
          <w:sz w:val="22"/>
          <w:szCs w:val="22"/>
          <w:lang w:val="es-MX"/>
        </w:rPr>
        <w:t xml:space="preserve">. </w:t>
      </w:r>
    </w:p>
    <w:p w14:paraId="6737F417" w14:textId="77777777" w:rsidR="00357A85" w:rsidRPr="00AC77B2" w:rsidRDefault="00357A85" w:rsidP="00D16EBB">
      <w:pPr>
        <w:spacing w:line="360" w:lineRule="auto"/>
        <w:ind w:right="49"/>
        <w:jc w:val="both"/>
        <w:rPr>
          <w:rFonts w:ascii="Palatino Linotype" w:eastAsia="Palatino Linotype" w:hAnsi="Palatino Linotype" w:cs="Palatino Linotype"/>
          <w:sz w:val="22"/>
          <w:szCs w:val="22"/>
          <w:lang w:val="es-MX"/>
        </w:rPr>
      </w:pPr>
    </w:p>
    <w:p w14:paraId="3FB3FF6F" w14:textId="647B3F4A" w:rsidR="00357A85" w:rsidRPr="00AC77B2" w:rsidRDefault="00357A85" w:rsidP="00D16EBB">
      <w:pPr>
        <w:spacing w:line="360" w:lineRule="auto"/>
        <w:ind w:right="49"/>
        <w:jc w:val="both"/>
        <w:rPr>
          <w:rFonts w:ascii="Palatino Linotype" w:eastAsia="Palatino Linotype" w:hAnsi="Palatino Linotype" w:cs="Palatino Linotype"/>
          <w:sz w:val="22"/>
          <w:szCs w:val="22"/>
          <w:lang w:val="es-MX"/>
        </w:rPr>
      </w:pPr>
      <w:r w:rsidRPr="00AC77B2">
        <w:rPr>
          <w:rFonts w:ascii="Palatino Linotype" w:eastAsia="Palatino Linotype" w:hAnsi="Palatino Linotype" w:cs="Palatino Linotype"/>
          <w:sz w:val="22"/>
          <w:szCs w:val="22"/>
          <w:lang w:val="es-MX"/>
        </w:rPr>
        <w:t>Sobre lo anterior,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75B0C6E" w14:textId="77777777" w:rsidR="00357A85" w:rsidRPr="00AC77B2" w:rsidRDefault="00357A85" w:rsidP="00D16EBB">
      <w:pPr>
        <w:spacing w:line="360" w:lineRule="auto"/>
        <w:ind w:right="49"/>
        <w:jc w:val="both"/>
        <w:rPr>
          <w:rFonts w:ascii="Palatino Linotype" w:eastAsia="Palatino Linotype" w:hAnsi="Palatino Linotype" w:cs="Palatino Linotype"/>
          <w:sz w:val="22"/>
          <w:szCs w:val="22"/>
          <w:lang w:val="es-MX"/>
        </w:rPr>
      </w:pPr>
    </w:p>
    <w:p w14:paraId="7AF8C042" w14:textId="2152C106" w:rsidR="00357A85" w:rsidRPr="00AC77B2" w:rsidRDefault="00357A85" w:rsidP="00D16EBB">
      <w:pPr>
        <w:spacing w:line="360" w:lineRule="auto"/>
        <w:ind w:right="49"/>
        <w:jc w:val="both"/>
        <w:rPr>
          <w:rFonts w:ascii="Palatino Linotype" w:eastAsia="Palatino Linotype" w:hAnsi="Palatino Linotype" w:cs="Palatino Linotype"/>
          <w:b/>
          <w:bCs/>
          <w:sz w:val="22"/>
          <w:szCs w:val="22"/>
          <w:lang w:val="es-MX"/>
        </w:rPr>
      </w:pPr>
      <w:r w:rsidRPr="00AC77B2">
        <w:rPr>
          <w:rFonts w:ascii="Palatino Linotype" w:eastAsia="Palatino Linotype" w:hAnsi="Palatino Linotype" w:cs="Palatino Linotype"/>
          <w:sz w:val="22"/>
          <w:szCs w:val="22"/>
          <w:lang w:val="es-MX"/>
        </w:rPr>
        <w:t xml:space="preserve">Como se logra observar, el </w:t>
      </w:r>
      <w:r w:rsidRPr="00AC77B2">
        <w:rPr>
          <w:rFonts w:ascii="Palatino Linotype" w:eastAsia="Palatino Linotype" w:hAnsi="Palatino Linotype" w:cs="Palatino Linotype"/>
          <w:b/>
          <w:bCs/>
          <w:sz w:val="22"/>
          <w:szCs w:val="22"/>
          <w:lang w:val="es-MX"/>
        </w:rPr>
        <w:t>Sujeto Obligado</w:t>
      </w:r>
      <w:r w:rsidRPr="00AC77B2">
        <w:rPr>
          <w:rFonts w:ascii="Palatino Linotype" w:eastAsia="Palatino Linotype" w:hAnsi="Palatino Linotype" w:cs="Palatino Linotype"/>
          <w:sz w:val="22"/>
          <w:szCs w:val="22"/>
          <w:lang w:val="es-MX"/>
        </w:rPr>
        <w:t xml:space="preserve"> si bien entregó una página electrónica en formato abierto, esta no remite directamente a la información solicitada, si no por lo contrario implica que la parte </w:t>
      </w:r>
      <w:r w:rsidRPr="00AC77B2">
        <w:rPr>
          <w:rFonts w:ascii="Palatino Linotype" w:eastAsia="Palatino Linotype" w:hAnsi="Palatino Linotype" w:cs="Palatino Linotype"/>
          <w:b/>
          <w:bCs/>
          <w:sz w:val="22"/>
          <w:szCs w:val="22"/>
          <w:lang w:val="es-MX"/>
        </w:rPr>
        <w:t>Recurrente</w:t>
      </w:r>
      <w:r w:rsidRPr="00AC77B2">
        <w:rPr>
          <w:rFonts w:ascii="Palatino Linotype" w:eastAsia="Palatino Linotype" w:hAnsi="Palatino Linotype" w:cs="Palatino Linotype"/>
          <w:sz w:val="22"/>
          <w:szCs w:val="22"/>
          <w:lang w:val="es-MX"/>
        </w:rPr>
        <w:t>, realice la búsqueda de la información que desea conocer dentro del referido Manual de organización, lo cual da como resultado que el agravio sea fundado</w:t>
      </w:r>
      <w:r w:rsidRPr="00AC77B2">
        <w:rPr>
          <w:rFonts w:ascii="Palatino Linotype" w:eastAsia="Palatino Linotype" w:hAnsi="Palatino Linotype" w:cs="Palatino Linotype"/>
          <w:b/>
          <w:bCs/>
          <w:sz w:val="22"/>
          <w:szCs w:val="22"/>
          <w:lang w:val="es-MX"/>
        </w:rPr>
        <w:t>.</w:t>
      </w:r>
    </w:p>
    <w:p w14:paraId="33F49E30" w14:textId="77777777" w:rsidR="00357A85" w:rsidRPr="00AC77B2" w:rsidRDefault="00357A85" w:rsidP="00D16EBB">
      <w:pPr>
        <w:spacing w:line="360" w:lineRule="auto"/>
        <w:ind w:right="49"/>
        <w:jc w:val="both"/>
        <w:rPr>
          <w:rFonts w:ascii="Palatino Linotype" w:eastAsia="Palatino Linotype" w:hAnsi="Palatino Linotype" w:cs="Palatino Linotype"/>
          <w:sz w:val="22"/>
          <w:szCs w:val="22"/>
          <w:lang w:val="es-MX"/>
        </w:rPr>
      </w:pPr>
    </w:p>
    <w:p w14:paraId="4A6554CE" w14:textId="63E6AD6E" w:rsidR="00357A85" w:rsidRPr="00AC77B2" w:rsidRDefault="00357A85" w:rsidP="00D16EBB">
      <w:pPr>
        <w:spacing w:line="360" w:lineRule="auto"/>
        <w:ind w:right="49"/>
        <w:jc w:val="both"/>
        <w:rPr>
          <w:rFonts w:ascii="Palatino Linotype" w:eastAsia="Palatino Linotype" w:hAnsi="Palatino Linotype" w:cs="Palatino Linotype"/>
          <w:sz w:val="22"/>
          <w:szCs w:val="22"/>
          <w:lang w:val="es-MX"/>
        </w:rPr>
      </w:pPr>
      <w:r w:rsidRPr="00AC77B2">
        <w:rPr>
          <w:rFonts w:ascii="Palatino Linotype" w:eastAsia="Palatino Linotype" w:hAnsi="Palatino Linotype" w:cs="Palatino Linotype"/>
          <w:bCs/>
          <w:iCs/>
          <w:sz w:val="22"/>
          <w:szCs w:val="22"/>
          <w:lang w:val="es-MX"/>
        </w:rPr>
        <w:t xml:space="preserve">Por lo anterior, este Instituto considera que, para atender el requerimiento de información, el Sujeto Obligado deberá realizar una búsqueda exhaustiva y razonable en los archivos de la unidad administrativa competente, a efecto de que proporcione, </w:t>
      </w:r>
      <w:bookmarkStart w:id="8" w:name="_Hlk211475586"/>
      <w:r w:rsidRPr="00AC77B2">
        <w:rPr>
          <w:rFonts w:ascii="Palatino Linotype" w:eastAsia="Palatino Linotype" w:hAnsi="Palatino Linotype" w:cs="Palatino Linotype"/>
          <w:sz w:val="22"/>
          <w:szCs w:val="22"/>
          <w:lang w:val="es-MX"/>
        </w:rPr>
        <w:t xml:space="preserve">el documento que dé cuenta de las </w:t>
      </w:r>
      <w:r w:rsidR="00402D55" w:rsidRPr="00AC77B2">
        <w:rPr>
          <w:rFonts w:ascii="Palatino Linotype" w:eastAsia="Palatino Linotype" w:hAnsi="Palatino Linotype" w:cs="Palatino Linotype"/>
          <w:sz w:val="22"/>
          <w:szCs w:val="22"/>
          <w:lang w:val="es-MX"/>
        </w:rPr>
        <w:t xml:space="preserve">actividades y </w:t>
      </w:r>
      <w:r w:rsidRPr="00AC77B2">
        <w:rPr>
          <w:rFonts w:ascii="Palatino Linotype" w:eastAsia="Palatino Linotype" w:hAnsi="Palatino Linotype" w:cs="Palatino Linotype"/>
          <w:sz w:val="22"/>
          <w:szCs w:val="22"/>
          <w:lang w:val="es-MX"/>
        </w:rPr>
        <w:t>funciones encomendadas a la persona referida en la solicitud, derivado del cargo que ostenta al primero de julio de dos mil veinticinco.</w:t>
      </w:r>
      <w:bookmarkEnd w:id="8"/>
    </w:p>
    <w:p w14:paraId="379646D0" w14:textId="77777777" w:rsidR="00FA7CE9" w:rsidRPr="00AC77B2" w:rsidRDefault="00FA7CE9" w:rsidP="00D16EBB">
      <w:pPr>
        <w:spacing w:line="360" w:lineRule="auto"/>
        <w:jc w:val="both"/>
        <w:rPr>
          <w:rFonts w:ascii="Palatino Linotype" w:eastAsia="Palatino Linotype" w:hAnsi="Palatino Linotype" w:cs="Palatino Linotype"/>
          <w:sz w:val="22"/>
          <w:szCs w:val="22"/>
        </w:rPr>
      </w:pPr>
    </w:p>
    <w:p w14:paraId="4C7DE015" w14:textId="676C77C2" w:rsidR="00F35F88" w:rsidRPr="00AC77B2" w:rsidRDefault="00402D55" w:rsidP="00D16EBB">
      <w:pPr>
        <w:pStyle w:val="Prrafodelista"/>
        <w:numPr>
          <w:ilvl w:val="0"/>
          <w:numId w:val="7"/>
        </w:numPr>
        <w:spacing w:line="360" w:lineRule="auto"/>
        <w:jc w:val="both"/>
        <w:rPr>
          <w:rFonts w:ascii="Palatino Linotype" w:eastAsia="Palatino Linotype" w:hAnsi="Palatino Linotype" w:cs="Palatino Linotype"/>
          <w:b/>
        </w:rPr>
      </w:pPr>
      <w:r w:rsidRPr="00AC77B2">
        <w:rPr>
          <w:rFonts w:ascii="Palatino Linotype" w:eastAsia="Palatino Linotype" w:hAnsi="Palatino Linotype" w:cs="Palatino Linotype"/>
          <w:b/>
        </w:rPr>
        <w:t>Recibos de nómina</w:t>
      </w:r>
    </w:p>
    <w:p w14:paraId="3F47AFFB" w14:textId="19D8CD3A" w:rsidR="004B44C4" w:rsidRPr="00AC77B2" w:rsidRDefault="00E56E97"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Al respecto, </w:t>
      </w:r>
      <w:r w:rsidR="004B44C4" w:rsidRPr="00AC77B2">
        <w:rPr>
          <w:rFonts w:ascii="Palatino Linotype" w:eastAsia="Palatino Linotype" w:hAnsi="Palatino Linotype" w:cs="Tahoma"/>
          <w:bCs/>
          <w:sz w:val="22"/>
          <w:szCs w:val="22"/>
          <w:lang w:eastAsia="en-US"/>
        </w:rPr>
        <w:t>el artículo 147 de la Constitución Política del Estado Libre y Soberano de México, establece que los trabajadores y trabajadoras al Servicio del Estado, recibirán una remuneración adecuada e irrenunciable por el desempeño de su empleo, cargo o comisión, que será determinada en el presupuesto de egresos que corresponda.</w:t>
      </w:r>
    </w:p>
    <w:p w14:paraId="3C3705D4" w14:textId="77777777" w:rsidR="004B44C4" w:rsidRPr="00AC77B2" w:rsidRDefault="004B44C4" w:rsidP="00D16EBB">
      <w:pPr>
        <w:spacing w:line="360" w:lineRule="auto"/>
        <w:jc w:val="both"/>
        <w:rPr>
          <w:rFonts w:ascii="Palatino Linotype" w:eastAsia="Palatino Linotype" w:hAnsi="Palatino Linotype" w:cs="Palatino Linotype"/>
          <w:sz w:val="22"/>
          <w:szCs w:val="22"/>
        </w:rPr>
      </w:pPr>
    </w:p>
    <w:p w14:paraId="25E76118" w14:textId="77777777" w:rsidR="004B44C4" w:rsidRPr="00AC77B2" w:rsidRDefault="004B44C4" w:rsidP="00D16EBB">
      <w:pPr>
        <w:spacing w:line="360" w:lineRule="auto"/>
        <w:ind w:right="-28"/>
        <w:contextualSpacing/>
        <w:jc w:val="both"/>
        <w:rPr>
          <w:rFonts w:ascii="Palatino Linotype" w:eastAsia="Calibri" w:hAnsi="Palatino Linotype" w:cs="Tahoma"/>
          <w:bCs/>
          <w:sz w:val="22"/>
          <w:szCs w:val="22"/>
          <w:lang w:eastAsia="en-US"/>
        </w:rPr>
      </w:pPr>
      <w:r w:rsidRPr="00AC77B2">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884AFB5" w14:textId="77777777" w:rsidR="004B44C4" w:rsidRPr="00AC77B2" w:rsidRDefault="004B44C4" w:rsidP="00D16EBB">
      <w:pPr>
        <w:spacing w:line="360" w:lineRule="auto"/>
        <w:jc w:val="both"/>
        <w:rPr>
          <w:rFonts w:ascii="Palatino Linotype" w:eastAsia="Palatino Linotype" w:hAnsi="Palatino Linotype" w:cs="Palatino Linotype"/>
          <w:sz w:val="22"/>
          <w:szCs w:val="22"/>
        </w:rPr>
      </w:pPr>
    </w:p>
    <w:p w14:paraId="5555925D" w14:textId="2D45FBF8" w:rsidR="004B44C4" w:rsidRPr="00AC77B2" w:rsidRDefault="004B44C4" w:rsidP="00D16EBB">
      <w:pPr>
        <w:spacing w:line="360" w:lineRule="auto"/>
        <w:ind w:right="-28"/>
        <w:contextualSpacing/>
        <w:jc w:val="both"/>
        <w:rPr>
          <w:rFonts w:ascii="Palatino Linotype" w:eastAsia="Calibri" w:hAnsi="Palatino Linotype" w:cs="Tahoma"/>
          <w:b/>
          <w:bCs/>
          <w:iCs/>
          <w:sz w:val="22"/>
          <w:szCs w:val="22"/>
          <w:lang w:eastAsia="en-US"/>
        </w:rPr>
      </w:pPr>
      <w:r w:rsidRPr="00AC77B2">
        <w:rPr>
          <w:rFonts w:ascii="Palatino Linotype" w:eastAsia="Calibri" w:hAnsi="Palatino Linotype" w:cs="Tahoma"/>
          <w:bCs/>
          <w:iCs/>
          <w:sz w:val="22"/>
          <w:szCs w:val="22"/>
          <w:lang w:eastAsia="en-US"/>
        </w:rPr>
        <w:t xml:space="preserve">En ese contexto, el artículo 92, fracción VIII, de la Ley de Transparencia y Acceso a la Información Pública del Estado de México y Municipios, establece que los Sujetos Obligados deberán poner a disposición del público de manera permanente y actualizada, </w:t>
      </w:r>
      <w:r w:rsidRPr="00AC77B2">
        <w:rPr>
          <w:rFonts w:ascii="Palatino Linotype" w:eastAsia="Calibri" w:hAnsi="Palatino Linotype" w:cs="Tahoma"/>
          <w:b/>
          <w:bCs/>
          <w:iCs/>
          <w:sz w:val="22"/>
          <w:szCs w:val="22"/>
          <w:lang w:eastAsia="en-US"/>
        </w:rPr>
        <w:t xml:space="preserve">las remuneraciones brutas y netas </w:t>
      </w:r>
      <w:r w:rsidRPr="00AC77B2">
        <w:rPr>
          <w:rFonts w:ascii="Palatino Linotype" w:eastAsia="Calibri" w:hAnsi="Palatino Linotype" w:cs="Tahoma"/>
          <w:iCs/>
          <w:sz w:val="22"/>
          <w:szCs w:val="22"/>
          <w:lang w:eastAsia="en-US"/>
        </w:rPr>
        <w:t>de todos los servidores públicos, que incluya todas las percepciones, entre las cuales, se encuentran los sueldos, prestaciones, gratificaciones, primas, comisiones, dietas, bonos, estímulos, ingresos, entre otros.</w:t>
      </w:r>
    </w:p>
    <w:p w14:paraId="4EDCCAEF" w14:textId="77777777" w:rsidR="004B44C4" w:rsidRPr="00AC77B2" w:rsidRDefault="004B44C4" w:rsidP="00D16EBB">
      <w:pPr>
        <w:spacing w:line="360" w:lineRule="auto"/>
        <w:jc w:val="both"/>
        <w:rPr>
          <w:rFonts w:ascii="Palatino Linotype" w:eastAsia="Palatino Linotype" w:hAnsi="Palatino Linotype" w:cs="Palatino Linotype"/>
          <w:sz w:val="22"/>
          <w:szCs w:val="22"/>
        </w:rPr>
      </w:pPr>
    </w:p>
    <w:p w14:paraId="076201CD" w14:textId="77777777" w:rsidR="004B44C4" w:rsidRPr="00AC77B2" w:rsidRDefault="004B44C4" w:rsidP="00D16EBB">
      <w:pPr>
        <w:autoSpaceDE w:val="0"/>
        <w:autoSpaceDN w:val="0"/>
        <w:adjustRightInd w:val="0"/>
        <w:spacing w:line="360" w:lineRule="auto"/>
        <w:jc w:val="both"/>
        <w:rPr>
          <w:rFonts w:ascii="Palatino Linotype" w:eastAsia="Calibri" w:hAnsi="Palatino Linotype" w:cs="Tahoma"/>
          <w:bCs/>
          <w:iCs/>
          <w:sz w:val="22"/>
          <w:szCs w:val="22"/>
          <w:lang w:eastAsia="es-MX"/>
        </w:rPr>
      </w:pPr>
      <w:r w:rsidRPr="00AC77B2">
        <w:rPr>
          <w:rFonts w:ascii="Palatino Linotype" w:eastAsia="Calibri" w:hAnsi="Palatino Linotype" w:cs="Tahoma"/>
          <w:bCs/>
          <w:iCs/>
          <w:sz w:val="22"/>
          <w:szCs w:val="22"/>
          <w:lang w:eastAsia="es-MX"/>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AC77B2">
        <w:rPr>
          <w:rFonts w:ascii="Palatino Linotype" w:eastAsia="Calibri" w:hAnsi="Palatino Linotype" w:cs="Tahoma"/>
          <w:b/>
          <w:bCs/>
          <w:iCs/>
          <w:sz w:val="22"/>
          <w:szCs w:val="22"/>
          <w:lang w:eastAsia="es-MX"/>
        </w:rPr>
        <w:t>recibos de pago de salarios o las</w:t>
      </w:r>
      <w:r w:rsidRPr="00AC77B2">
        <w:rPr>
          <w:rFonts w:ascii="Palatino Linotype" w:eastAsia="Calibri" w:hAnsi="Palatino Linotype" w:cs="Tahoma"/>
          <w:bCs/>
          <w:iCs/>
          <w:sz w:val="22"/>
          <w:szCs w:val="22"/>
          <w:lang w:eastAsia="es-MX"/>
        </w:rPr>
        <w:t xml:space="preserve"> </w:t>
      </w:r>
      <w:r w:rsidRPr="00AC77B2">
        <w:rPr>
          <w:rFonts w:ascii="Palatino Linotype" w:eastAsia="Calibri" w:hAnsi="Palatino Linotype" w:cs="Tahoma"/>
          <w:b/>
          <w:bCs/>
          <w:iCs/>
          <w:sz w:val="22"/>
          <w:szCs w:val="22"/>
          <w:lang w:eastAsia="es-MX"/>
        </w:rPr>
        <w:t xml:space="preserve">constancias documentales del pago de sueldos, </w:t>
      </w:r>
      <w:r w:rsidRPr="00AC77B2">
        <w:rPr>
          <w:rFonts w:ascii="Palatino Linotype" w:eastAsia="Calibri" w:hAnsi="Palatino Linotype" w:cs="Tahoma"/>
          <w:bCs/>
          <w:iCs/>
          <w:sz w:val="22"/>
          <w:szCs w:val="22"/>
          <w:lang w:eastAsia="es-MX"/>
        </w:rPr>
        <w:t xml:space="preserve">cuando sea por depósito o mediante información electrónica; así como los recibos o constancias de depósito o del medio de información magnética o electrónica que sean utilizadas para el pago de salarios, prima vacacional, aguinaldo y demás prestaciones. </w:t>
      </w:r>
    </w:p>
    <w:p w14:paraId="55EBDA2E" w14:textId="77777777" w:rsidR="004B44C4" w:rsidRPr="00AC77B2" w:rsidRDefault="004B44C4" w:rsidP="00D16EBB">
      <w:pPr>
        <w:spacing w:line="360" w:lineRule="auto"/>
        <w:jc w:val="both"/>
        <w:rPr>
          <w:rFonts w:ascii="Palatino Linotype" w:eastAsia="Calibri" w:hAnsi="Palatino Linotype"/>
          <w:bCs/>
          <w:sz w:val="22"/>
          <w:szCs w:val="22"/>
          <w:lang w:eastAsia="en-US"/>
        </w:rPr>
      </w:pPr>
    </w:p>
    <w:p w14:paraId="541E0634" w14:textId="77777777" w:rsidR="004B44C4" w:rsidRPr="00AC77B2" w:rsidRDefault="004B44C4" w:rsidP="00D16EBB">
      <w:pPr>
        <w:spacing w:line="360" w:lineRule="auto"/>
        <w:jc w:val="both"/>
        <w:rPr>
          <w:rFonts w:ascii="Palatino Linotype" w:eastAsia="Calibri" w:hAnsi="Palatino Linotype"/>
          <w:bCs/>
          <w:sz w:val="22"/>
          <w:szCs w:val="22"/>
          <w:lang w:eastAsia="en-US"/>
        </w:rPr>
      </w:pPr>
      <w:r w:rsidRPr="00AC77B2">
        <w:rPr>
          <w:rFonts w:ascii="Palatino Linotype" w:eastAsia="Calibri" w:hAnsi="Palatino Linotype"/>
          <w:bCs/>
          <w:sz w:val="22"/>
          <w:szCs w:val="22"/>
          <w:lang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1EE0DD86" w14:textId="77777777" w:rsidR="004B44C4" w:rsidRPr="00AC77B2" w:rsidRDefault="004B44C4" w:rsidP="00D16EBB">
      <w:pPr>
        <w:spacing w:line="360" w:lineRule="auto"/>
        <w:jc w:val="both"/>
        <w:rPr>
          <w:rFonts w:ascii="Palatino Linotype" w:eastAsia="Calibri" w:hAnsi="Palatino Linotype"/>
          <w:bCs/>
          <w:sz w:val="22"/>
          <w:szCs w:val="22"/>
          <w:lang w:eastAsia="en-US"/>
        </w:rPr>
      </w:pPr>
    </w:p>
    <w:p w14:paraId="339F0EFC" w14:textId="77777777" w:rsidR="004B44C4" w:rsidRPr="00AC77B2" w:rsidRDefault="004B44C4" w:rsidP="00D16EBB">
      <w:pPr>
        <w:spacing w:line="276" w:lineRule="auto"/>
        <w:ind w:left="851" w:right="709"/>
        <w:jc w:val="both"/>
        <w:rPr>
          <w:rFonts w:ascii="Palatino Linotype" w:eastAsia="Calibri" w:hAnsi="Palatino Linotype"/>
          <w:bCs/>
          <w:i/>
          <w:iCs/>
          <w:sz w:val="22"/>
          <w:szCs w:val="22"/>
          <w:lang w:eastAsia="en-US"/>
        </w:rPr>
      </w:pPr>
      <w:r w:rsidRPr="00AC77B2">
        <w:rPr>
          <w:rFonts w:ascii="Palatino Linotype" w:eastAsia="Calibri" w:hAnsi="Palatino Linotype"/>
          <w:b/>
          <w:bCs/>
          <w:i/>
          <w:iCs/>
          <w:sz w:val="22"/>
          <w:szCs w:val="22"/>
          <w:lang w:eastAsia="en-US"/>
        </w:rPr>
        <w:t>“RECIBOS DE PAGO</w:t>
      </w:r>
      <w:r w:rsidRPr="00AC77B2">
        <w:rPr>
          <w:rFonts w:ascii="Palatino Linotype" w:eastAsia="Calibri" w:hAnsi="Palatino Linotype"/>
          <w:bCs/>
          <w:i/>
          <w:iCs/>
          <w:sz w:val="22"/>
          <w:szCs w:val="22"/>
          <w:lang w:eastAsia="en-US"/>
        </w:rPr>
        <w:t xml:space="preserve"> </w:t>
      </w:r>
      <w:r w:rsidRPr="00AC77B2">
        <w:rPr>
          <w:rFonts w:ascii="Palatino Linotype" w:eastAsia="Calibri" w:hAnsi="Palatino Linotype"/>
          <w:b/>
          <w:bCs/>
          <w:i/>
          <w:iCs/>
          <w:sz w:val="22"/>
          <w:szCs w:val="22"/>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AC77B2">
        <w:rPr>
          <w:rFonts w:ascii="Palatino Linotype" w:eastAsia="Calibri" w:hAnsi="Palatino Linotype"/>
          <w:bCs/>
          <w:i/>
          <w:iCs/>
          <w:sz w:val="22"/>
          <w:szCs w:val="22"/>
          <w:lang w:eastAsia="en-U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780EA0F3" w14:textId="77777777" w:rsidR="004B44C4" w:rsidRPr="00AC77B2" w:rsidRDefault="004B44C4" w:rsidP="00D16EBB">
      <w:pPr>
        <w:spacing w:line="360" w:lineRule="auto"/>
        <w:jc w:val="both"/>
        <w:rPr>
          <w:rFonts w:ascii="Palatino Linotype" w:eastAsia="Calibri" w:hAnsi="Palatino Linotype"/>
          <w:b/>
          <w:bCs/>
          <w:i/>
          <w:iCs/>
          <w:sz w:val="22"/>
          <w:szCs w:val="22"/>
          <w:lang w:eastAsia="en-US"/>
        </w:rPr>
      </w:pPr>
    </w:p>
    <w:p w14:paraId="64418E73" w14:textId="77777777" w:rsidR="004B44C4" w:rsidRPr="00AC77B2" w:rsidRDefault="004B44C4" w:rsidP="00D16EBB">
      <w:pPr>
        <w:spacing w:line="360" w:lineRule="auto"/>
        <w:jc w:val="both"/>
        <w:rPr>
          <w:rFonts w:ascii="Palatino Linotype" w:eastAsia="Calibri" w:hAnsi="Palatino Linotype"/>
          <w:bCs/>
          <w:sz w:val="22"/>
          <w:szCs w:val="22"/>
          <w:lang w:eastAsia="en-US"/>
        </w:rPr>
      </w:pPr>
      <w:r w:rsidRPr="00AC77B2">
        <w:rPr>
          <w:rFonts w:ascii="Palatino Linotype" w:eastAsia="Calibri" w:hAnsi="Palatino Linotype"/>
          <w:bCs/>
          <w:sz w:val="22"/>
          <w:szCs w:val="22"/>
          <w:lang w:eastAsia="en-US"/>
        </w:rPr>
        <w:t xml:space="preserve">De la tesis transcrita, se desprende que </w:t>
      </w:r>
      <w:r w:rsidRPr="00AC77B2">
        <w:rPr>
          <w:rFonts w:ascii="Palatino Linotype" w:eastAsia="Calibri" w:hAnsi="Palatino Linotype"/>
          <w:b/>
          <w:bCs/>
          <w:sz w:val="22"/>
          <w:szCs w:val="22"/>
          <w:lang w:eastAsia="en-US"/>
        </w:rPr>
        <w:t>en materia burocrática</w:t>
      </w:r>
      <w:r w:rsidRPr="00AC77B2">
        <w:rPr>
          <w:rFonts w:ascii="Palatino Linotype" w:eastAsia="Calibri" w:hAnsi="Palatino Linotype"/>
          <w:bCs/>
          <w:sz w:val="22"/>
          <w:szCs w:val="22"/>
          <w:lang w:eastAsia="en-US"/>
        </w:rPr>
        <w:t xml:space="preserve"> </w:t>
      </w:r>
      <w:r w:rsidRPr="00AC77B2">
        <w:rPr>
          <w:rFonts w:ascii="Palatino Linotype" w:eastAsia="Calibri" w:hAnsi="Palatino Linotype"/>
          <w:b/>
          <w:bCs/>
          <w:sz w:val="22"/>
          <w:szCs w:val="22"/>
          <w:lang w:eastAsia="en-US"/>
        </w:rPr>
        <w:t>los recibos de pago acreditan los conceptos y montos que en ellos se insertan</w:t>
      </w:r>
      <w:r w:rsidRPr="00AC77B2">
        <w:rPr>
          <w:rFonts w:ascii="Palatino Linotype" w:eastAsia="Calibri" w:hAnsi="Palatino Linotype"/>
          <w:bCs/>
          <w:sz w:val="22"/>
          <w:szCs w:val="22"/>
          <w:lang w:eastAsia="en-US"/>
        </w:rPr>
        <w:t>, y constituyen prueba para demostrar las percepciones y montos que reciben los servidores públicos.</w:t>
      </w:r>
    </w:p>
    <w:p w14:paraId="278436CA" w14:textId="77777777" w:rsidR="004B44C4" w:rsidRPr="00AC77B2" w:rsidRDefault="004B44C4" w:rsidP="00D16EBB">
      <w:pPr>
        <w:spacing w:line="360" w:lineRule="auto"/>
        <w:ind w:right="-30"/>
        <w:jc w:val="both"/>
        <w:textAlignment w:val="baseline"/>
        <w:rPr>
          <w:rFonts w:ascii="Palatino Linotype" w:hAnsi="Palatino Linotype" w:cs="Tahoma"/>
          <w:bCs/>
          <w:sz w:val="22"/>
          <w:szCs w:val="22"/>
          <w:lang w:eastAsia="en-US"/>
        </w:rPr>
      </w:pPr>
    </w:p>
    <w:p w14:paraId="688E74F5" w14:textId="6C22ACE8" w:rsidR="004B44C4" w:rsidRPr="00AC77B2" w:rsidRDefault="004B44C4" w:rsidP="00D16EBB">
      <w:pPr>
        <w:tabs>
          <w:tab w:val="left" w:pos="4962"/>
        </w:tabs>
        <w:spacing w:line="360" w:lineRule="auto"/>
        <w:ind w:right="-28"/>
        <w:jc w:val="both"/>
        <w:rPr>
          <w:rFonts w:ascii="Palatino Linotype" w:eastAsia="Palatino Linotype" w:hAnsi="Palatino Linotype" w:cs="Tahoma"/>
          <w:bCs/>
          <w:sz w:val="22"/>
          <w:szCs w:val="22"/>
          <w:lang w:eastAsia="en-US"/>
        </w:rPr>
      </w:pPr>
      <w:r w:rsidRPr="00AC77B2">
        <w:rPr>
          <w:rFonts w:ascii="Palatino Linotype" w:eastAsia="Palatino Linotype" w:hAnsi="Palatino Linotype" w:cs="Tahoma"/>
          <w:bCs/>
          <w:sz w:val="22"/>
          <w:szCs w:val="22"/>
          <w:lang w:eastAsia="en-US"/>
        </w:rPr>
        <w:t xml:space="preserve">Ahora bien, respecto a la servidora pública solicitada, el </w:t>
      </w:r>
      <w:r w:rsidRPr="00AC77B2">
        <w:rPr>
          <w:rFonts w:ascii="Palatino Linotype" w:eastAsia="Palatino Linotype" w:hAnsi="Palatino Linotype" w:cs="Tahoma"/>
          <w:b/>
          <w:sz w:val="22"/>
          <w:szCs w:val="22"/>
          <w:lang w:eastAsia="en-US"/>
        </w:rPr>
        <w:t>Sujeto Obligado</w:t>
      </w:r>
      <w:r w:rsidRPr="00AC77B2">
        <w:rPr>
          <w:rFonts w:ascii="Palatino Linotype" w:eastAsia="Palatino Linotype" w:hAnsi="Palatino Linotype" w:cs="Tahoma"/>
          <w:bCs/>
          <w:sz w:val="22"/>
          <w:szCs w:val="22"/>
          <w:lang w:eastAsia="en-US"/>
        </w:rPr>
        <w:t xml:space="preserve"> </w:t>
      </w:r>
      <w:r w:rsidR="00547C2B" w:rsidRPr="00AC77B2">
        <w:rPr>
          <w:rFonts w:ascii="Palatino Linotype" w:eastAsia="Palatino Linotype" w:hAnsi="Palatino Linotype" w:cs="Tahoma"/>
          <w:bCs/>
          <w:sz w:val="22"/>
          <w:szCs w:val="22"/>
          <w:lang w:eastAsia="en-US"/>
        </w:rPr>
        <w:t xml:space="preserve">hizo entrega del recibo de nómina de la servidora pública referida en la solicitud de información, correspondiente a la segunda quincena de julio de dos mil veinticinco, del que se advierte que, ostenta el puesto de Directora de área, tal y como se muestra a continuación: </w:t>
      </w:r>
    </w:p>
    <w:p w14:paraId="73C892D6" w14:textId="79E51A7C" w:rsidR="004B44C4" w:rsidRPr="00AC77B2" w:rsidRDefault="00547C2B" w:rsidP="00D16EBB">
      <w:pPr>
        <w:tabs>
          <w:tab w:val="left" w:pos="4962"/>
        </w:tabs>
        <w:spacing w:line="360" w:lineRule="auto"/>
        <w:ind w:right="-28"/>
        <w:jc w:val="both"/>
        <w:rPr>
          <w:rFonts w:ascii="Palatino Linotype" w:eastAsia="Palatino Linotype" w:hAnsi="Palatino Linotype" w:cs="Tahoma"/>
          <w:bCs/>
          <w:sz w:val="22"/>
          <w:szCs w:val="22"/>
          <w:lang w:eastAsia="en-US"/>
        </w:rPr>
      </w:pPr>
      <w:r w:rsidRPr="00AC77B2">
        <w:rPr>
          <w:rFonts w:ascii="Palatino Linotype" w:eastAsia="Palatino Linotype" w:hAnsi="Palatino Linotype" w:cs="Tahoma"/>
          <w:bCs/>
          <w:noProof/>
          <w:sz w:val="22"/>
          <w:szCs w:val="22"/>
          <w:lang w:val="es-MX" w:eastAsia="es-MX"/>
        </w:rPr>
        <w:drawing>
          <wp:inline distT="0" distB="0" distL="0" distR="0" wp14:anchorId="070283A8" wp14:editId="2963EF6E">
            <wp:extent cx="5610225" cy="381000"/>
            <wp:effectExtent l="0" t="0" r="9525" b="0"/>
            <wp:docPr id="2045955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55270" name=""/>
                    <pic:cNvPicPr/>
                  </pic:nvPicPr>
                  <pic:blipFill>
                    <a:blip r:embed="rId17"/>
                    <a:stretch>
                      <a:fillRect/>
                    </a:stretch>
                  </pic:blipFill>
                  <pic:spPr>
                    <a:xfrm>
                      <a:off x="0" y="0"/>
                      <a:ext cx="5611006" cy="381053"/>
                    </a:xfrm>
                    <a:prstGeom prst="rect">
                      <a:avLst/>
                    </a:prstGeom>
                  </pic:spPr>
                </pic:pic>
              </a:graphicData>
            </a:graphic>
          </wp:inline>
        </w:drawing>
      </w:r>
      <w:r w:rsidRPr="00AC77B2">
        <w:rPr>
          <w:rFonts w:ascii="Palatino Linotype" w:hAnsi="Palatino Linotype"/>
          <w:noProof/>
          <w:sz w:val="22"/>
          <w:szCs w:val="22"/>
        </w:rPr>
        <w:t xml:space="preserve"> </w:t>
      </w:r>
      <w:r w:rsidRPr="00AC77B2">
        <w:rPr>
          <w:rFonts w:ascii="Palatino Linotype" w:eastAsia="Palatino Linotype" w:hAnsi="Palatino Linotype" w:cs="Tahoma"/>
          <w:bCs/>
          <w:noProof/>
          <w:sz w:val="22"/>
          <w:szCs w:val="22"/>
          <w:lang w:val="es-MX" w:eastAsia="es-MX"/>
        </w:rPr>
        <w:drawing>
          <wp:inline distT="0" distB="0" distL="0" distR="0" wp14:anchorId="31EB89DF" wp14:editId="763528BE">
            <wp:extent cx="5671185" cy="491490"/>
            <wp:effectExtent l="0" t="0" r="5715" b="3810"/>
            <wp:docPr id="1798099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99779" name=""/>
                    <pic:cNvPicPr/>
                  </pic:nvPicPr>
                  <pic:blipFill>
                    <a:blip r:embed="rId18"/>
                    <a:stretch>
                      <a:fillRect/>
                    </a:stretch>
                  </pic:blipFill>
                  <pic:spPr>
                    <a:xfrm>
                      <a:off x="0" y="0"/>
                      <a:ext cx="5671185" cy="491490"/>
                    </a:xfrm>
                    <a:prstGeom prst="rect">
                      <a:avLst/>
                    </a:prstGeom>
                  </pic:spPr>
                </pic:pic>
              </a:graphicData>
            </a:graphic>
          </wp:inline>
        </w:drawing>
      </w:r>
    </w:p>
    <w:p w14:paraId="59989831" w14:textId="77777777" w:rsidR="004B44C4" w:rsidRPr="00AC77B2" w:rsidRDefault="004B44C4" w:rsidP="00D16EBB">
      <w:pPr>
        <w:spacing w:line="360" w:lineRule="auto"/>
        <w:rPr>
          <w:rFonts w:ascii="Palatino Linotype" w:eastAsia="Palatino Linotype" w:hAnsi="Palatino Linotype" w:cs="Palatino Linotype"/>
          <w:sz w:val="22"/>
          <w:szCs w:val="22"/>
        </w:rPr>
      </w:pPr>
    </w:p>
    <w:p w14:paraId="5D22A178" w14:textId="29E6AF5B" w:rsidR="004B44C4" w:rsidRPr="00AC77B2" w:rsidRDefault="004B44C4" w:rsidP="00D16EBB">
      <w:pPr>
        <w:widowControl w:val="0"/>
        <w:spacing w:line="360" w:lineRule="auto"/>
        <w:jc w:val="both"/>
        <w:rPr>
          <w:rFonts w:ascii="Palatino Linotype" w:eastAsia="Palatino Linotype" w:hAnsi="Palatino Linotype" w:cs="Palatino Linotype"/>
          <w:b/>
          <w:bCs/>
          <w:sz w:val="22"/>
          <w:szCs w:val="22"/>
          <w:lang w:eastAsia="en-US"/>
        </w:rPr>
      </w:pPr>
      <w:r w:rsidRPr="00AC77B2">
        <w:rPr>
          <w:rFonts w:ascii="Palatino Linotype" w:hAnsi="Palatino Linotype" w:cs="Tahoma"/>
          <w:bCs/>
          <w:iCs/>
          <w:sz w:val="22"/>
          <w:szCs w:val="22"/>
          <w:lang w:eastAsia="es-MX"/>
        </w:rPr>
        <w:t>Ante</w:t>
      </w:r>
      <w:r w:rsidRPr="00AC77B2">
        <w:rPr>
          <w:rFonts w:ascii="Palatino Linotype" w:eastAsia="Palatino Linotype" w:hAnsi="Palatino Linotype" w:cs="Tahoma"/>
          <w:bCs/>
          <w:sz w:val="22"/>
          <w:szCs w:val="22"/>
          <w:lang w:eastAsia="en-US"/>
        </w:rPr>
        <w:t xml:space="preserve"> dicha circunstancia, es necesario precisar que </w:t>
      </w:r>
      <w:r w:rsidRPr="00AC77B2">
        <w:rPr>
          <w:rFonts w:ascii="Palatino Linotype" w:eastAsia="Palatino Linotype" w:hAnsi="Palatino Linotype" w:cs="Palatino Linotype"/>
          <w:bCs/>
          <w:sz w:val="22"/>
          <w:szCs w:val="22"/>
          <w:lang w:eastAsia="en-US"/>
        </w:rPr>
        <w:t>de las constancias que obran en el expediente electrónico, se logra advertir que el Instituto de Salud del Estado de México, turnó la solicitud de información a la Subdirección de Recursos Humanos</w:t>
      </w:r>
      <w:r w:rsidR="00547C2B" w:rsidRPr="00AC77B2">
        <w:rPr>
          <w:rFonts w:ascii="Palatino Linotype" w:eastAsia="Palatino Linotype" w:hAnsi="Palatino Linotype" w:cs="Palatino Linotype"/>
          <w:bCs/>
          <w:sz w:val="22"/>
          <w:szCs w:val="22"/>
          <w:lang w:eastAsia="en-US"/>
        </w:rPr>
        <w:t xml:space="preserve">, quien se auxiliara de </w:t>
      </w:r>
      <w:r w:rsidR="008B66DC" w:rsidRPr="00AC77B2">
        <w:rPr>
          <w:rFonts w:ascii="Palatino Linotype" w:eastAsia="Palatino Linotype" w:hAnsi="Palatino Linotype" w:cs="Palatino Linotype"/>
          <w:bCs/>
          <w:sz w:val="22"/>
          <w:szCs w:val="22"/>
          <w:lang w:eastAsia="en-US"/>
        </w:rPr>
        <w:t xml:space="preserve">un </w:t>
      </w:r>
      <w:r w:rsidRPr="00AC77B2">
        <w:rPr>
          <w:rFonts w:ascii="Palatino Linotype" w:eastAsia="Palatino Linotype" w:hAnsi="Palatino Linotype" w:cs="Palatino Linotype"/>
          <w:bCs/>
          <w:sz w:val="22"/>
          <w:szCs w:val="22"/>
          <w:lang w:eastAsia="en-US"/>
        </w:rPr>
        <w:t>Departamento de Pagos, encarga</w:t>
      </w:r>
      <w:r w:rsidR="008B66DC" w:rsidRPr="00AC77B2">
        <w:rPr>
          <w:rFonts w:ascii="Palatino Linotype" w:eastAsia="Palatino Linotype" w:hAnsi="Palatino Linotype" w:cs="Palatino Linotype"/>
          <w:bCs/>
          <w:sz w:val="22"/>
          <w:szCs w:val="22"/>
          <w:lang w:eastAsia="en-US"/>
        </w:rPr>
        <w:t>do</w:t>
      </w:r>
      <w:r w:rsidRPr="00AC77B2">
        <w:rPr>
          <w:rFonts w:ascii="Palatino Linotype" w:eastAsia="Palatino Linotype" w:hAnsi="Palatino Linotype" w:cs="Palatino Linotype"/>
          <w:bCs/>
          <w:sz w:val="22"/>
          <w:szCs w:val="22"/>
          <w:lang w:eastAsia="en-US"/>
        </w:rPr>
        <w:t xml:space="preserve"> de </w:t>
      </w:r>
      <w:r w:rsidRPr="00AC77B2">
        <w:rPr>
          <w:rFonts w:ascii="Palatino Linotype" w:eastAsia="Palatino Linotype" w:hAnsi="Palatino Linotype" w:cs="Palatino Linotype"/>
          <w:b/>
          <w:bCs/>
          <w:sz w:val="22"/>
          <w:szCs w:val="22"/>
          <w:lang w:eastAsia="en-US"/>
        </w:rPr>
        <w:t>formular, operar, coordinar y controlar las acciones relacionadas con el pago de sueldos y demás prestaciones económicas a que tenga derecho el personal del Instituto</w:t>
      </w:r>
      <w:r w:rsidRPr="00AC77B2">
        <w:rPr>
          <w:rFonts w:ascii="Palatino Linotype" w:eastAsia="Palatino Linotype" w:hAnsi="Palatino Linotype" w:cs="Palatino Linotype"/>
          <w:bCs/>
          <w:sz w:val="22"/>
          <w:szCs w:val="22"/>
          <w:lang w:eastAsia="en-US"/>
        </w:rPr>
        <w:t xml:space="preserve">, así como llevar a cabo el registro y control contable de las radicaciones y el ejercicio de los recursos financieros destinados a cubrir servicios personales, de manera precisa, oportuna y transparente. Teniendo dentro de sus funciones, el </w:t>
      </w:r>
      <w:r w:rsidRPr="00AC77B2">
        <w:rPr>
          <w:rFonts w:ascii="Palatino Linotype" w:eastAsia="Palatino Linotype" w:hAnsi="Palatino Linotype" w:cs="Palatino Linotype"/>
          <w:b/>
          <w:bCs/>
          <w:sz w:val="22"/>
          <w:szCs w:val="22"/>
          <w:lang w:eastAsia="en-US"/>
        </w:rPr>
        <w:t>distribuir</w:t>
      </w:r>
      <w:r w:rsidRPr="00AC77B2">
        <w:rPr>
          <w:rFonts w:ascii="Palatino Linotype" w:eastAsia="Palatino Linotype" w:hAnsi="Palatino Linotype" w:cs="Palatino Linotype"/>
          <w:bCs/>
          <w:sz w:val="22"/>
          <w:szCs w:val="22"/>
          <w:lang w:eastAsia="en-US"/>
        </w:rPr>
        <w:t xml:space="preserve"> quincenalmente los cheques y </w:t>
      </w:r>
      <w:r w:rsidRPr="00AC77B2">
        <w:rPr>
          <w:rFonts w:ascii="Palatino Linotype" w:eastAsia="Palatino Linotype" w:hAnsi="Palatino Linotype" w:cs="Palatino Linotype"/>
          <w:b/>
          <w:bCs/>
          <w:sz w:val="22"/>
          <w:szCs w:val="22"/>
          <w:lang w:eastAsia="en-US"/>
        </w:rPr>
        <w:t>comprobantes de depósito bancario de la nómina general del Instituto</w:t>
      </w:r>
      <w:r w:rsidRPr="00AC77B2">
        <w:rPr>
          <w:rFonts w:ascii="Palatino Linotype" w:eastAsia="Palatino Linotype" w:hAnsi="Palatino Linotype" w:cs="Palatino Linotype"/>
          <w:bCs/>
          <w:sz w:val="22"/>
          <w:szCs w:val="22"/>
          <w:lang w:eastAsia="en-US"/>
        </w:rPr>
        <w:t xml:space="preserve">, a las unidades aplicativas, de acuerdo con el calendario establecido, notificar a las pagadurías de las unidades aplicativas </w:t>
      </w:r>
      <w:r w:rsidRPr="00AC77B2">
        <w:rPr>
          <w:rFonts w:ascii="Palatino Linotype" w:eastAsia="Palatino Linotype" w:hAnsi="Palatino Linotype" w:cs="Palatino Linotype"/>
          <w:b/>
          <w:bCs/>
          <w:sz w:val="22"/>
          <w:szCs w:val="22"/>
          <w:lang w:eastAsia="en-US"/>
        </w:rPr>
        <w:t>la entrega de la nómina ordinaria y extraordinaria,</w:t>
      </w:r>
      <w:r w:rsidRPr="00AC77B2">
        <w:rPr>
          <w:rFonts w:ascii="Palatino Linotype" w:eastAsia="Palatino Linotype" w:hAnsi="Palatino Linotype" w:cs="Palatino Linotype"/>
          <w:bCs/>
          <w:sz w:val="22"/>
          <w:szCs w:val="22"/>
          <w:lang w:eastAsia="en-US"/>
        </w:rPr>
        <w:t xml:space="preserve"> una vez obtenidas las autorizaciones correspondientes, </w:t>
      </w:r>
      <w:r w:rsidRPr="00AC77B2">
        <w:rPr>
          <w:rFonts w:ascii="Palatino Linotype" w:eastAsia="Palatino Linotype" w:hAnsi="Palatino Linotype" w:cs="Palatino Linotype"/>
          <w:b/>
          <w:bCs/>
          <w:sz w:val="22"/>
          <w:szCs w:val="22"/>
          <w:lang w:eastAsia="en-US"/>
        </w:rPr>
        <w:t>determinar el costo real de cada nómina comprobada</w:t>
      </w:r>
      <w:r w:rsidRPr="00AC77B2">
        <w:rPr>
          <w:rFonts w:ascii="Palatino Linotype" w:eastAsia="Palatino Linotype" w:hAnsi="Palatino Linotype" w:cs="Palatino Linotype"/>
          <w:bCs/>
          <w:sz w:val="22"/>
          <w:szCs w:val="22"/>
          <w:lang w:eastAsia="en-US"/>
        </w:rPr>
        <w:t xml:space="preserve">, así como el monto de los pagos no efectuados, registrándolos conforme a los procedimientos establecidos y </w:t>
      </w:r>
      <w:r w:rsidRPr="00AC77B2">
        <w:rPr>
          <w:rFonts w:ascii="Palatino Linotype" w:eastAsia="Palatino Linotype" w:hAnsi="Palatino Linotype" w:cs="Palatino Linotype"/>
          <w:b/>
          <w:bCs/>
          <w:sz w:val="22"/>
          <w:szCs w:val="22"/>
          <w:lang w:eastAsia="en-US"/>
        </w:rPr>
        <w:t>realizar la glosa documental de las nóminas comprobadas e integrarlas, para su archivo, custodia y conservación.</w:t>
      </w:r>
    </w:p>
    <w:p w14:paraId="14995C40" w14:textId="77777777" w:rsidR="004B44C4" w:rsidRPr="00AC77B2" w:rsidRDefault="004B44C4" w:rsidP="00D16EBB">
      <w:pPr>
        <w:spacing w:line="360" w:lineRule="auto"/>
        <w:jc w:val="both"/>
        <w:rPr>
          <w:rFonts w:ascii="Palatino Linotype" w:eastAsia="Palatino Linotype" w:hAnsi="Palatino Linotype" w:cs="Palatino Linotype"/>
          <w:sz w:val="22"/>
          <w:szCs w:val="22"/>
        </w:rPr>
      </w:pPr>
    </w:p>
    <w:p w14:paraId="5A74CD0E" w14:textId="73B1176F" w:rsidR="004B44C4" w:rsidRPr="00AC77B2" w:rsidRDefault="004B44C4"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Conforme a lo anterior, se </w:t>
      </w:r>
      <w:r w:rsidR="008B66DC" w:rsidRPr="00AC77B2">
        <w:rPr>
          <w:rFonts w:ascii="Palatino Linotype" w:eastAsia="Palatino Linotype" w:hAnsi="Palatino Linotype" w:cs="Palatino Linotype"/>
          <w:sz w:val="22"/>
          <w:szCs w:val="22"/>
        </w:rPr>
        <w:t>reitera</w:t>
      </w:r>
      <w:r w:rsidRPr="00AC77B2">
        <w:rPr>
          <w:rFonts w:ascii="Palatino Linotype" w:eastAsia="Palatino Linotype" w:hAnsi="Palatino Linotype" w:cs="Palatino Linotype"/>
          <w:sz w:val="22"/>
          <w:szCs w:val="22"/>
        </w:rPr>
        <w:t xml:space="preserve"> que el </w:t>
      </w:r>
      <w:r w:rsidRPr="00AC77B2">
        <w:rPr>
          <w:rFonts w:ascii="Palatino Linotype" w:eastAsia="Palatino Linotype" w:hAnsi="Palatino Linotype" w:cs="Palatino Linotype"/>
          <w:b/>
          <w:bCs/>
          <w:sz w:val="22"/>
          <w:szCs w:val="22"/>
        </w:rPr>
        <w:t>Sujeto Obligado</w:t>
      </w:r>
      <w:r w:rsidRPr="00AC77B2">
        <w:rPr>
          <w:rFonts w:ascii="Palatino Linotype" w:eastAsia="Palatino Linotype" w:hAnsi="Palatino Linotype" w:cs="Palatino Linotype"/>
          <w:sz w:val="22"/>
          <w:szCs w:val="22"/>
        </w:rPr>
        <w:t>, cumplió con el procedimiento de búsqueda, establecido en el artículo 162 de la Ley de Transparencia y Acceso a la Información Pública del Estado de México y Municipios, toda vez que turnó la solicitud de información a</w:t>
      </w:r>
      <w:r w:rsidR="008B66DC" w:rsidRPr="00AC77B2">
        <w:rPr>
          <w:rFonts w:ascii="Palatino Linotype" w:eastAsia="Palatino Linotype" w:hAnsi="Palatino Linotype" w:cs="Palatino Linotype"/>
          <w:sz w:val="22"/>
          <w:szCs w:val="22"/>
        </w:rPr>
        <w:t xml:space="preserve">l </w:t>
      </w:r>
      <w:r w:rsidRPr="00AC77B2">
        <w:rPr>
          <w:rFonts w:ascii="Palatino Linotype" w:eastAsia="Palatino Linotype" w:hAnsi="Palatino Linotype" w:cs="Palatino Linotype"/>
          <w:sz w:val="22"/>
          <w:szCs w:val="22"/>
        </w:rPr>
        <w:t>área que pudiera contar con la información solicitada.</w:t>
      </w:r>
    </w:p>
    <w:p w14:paraId="4DEB68B4" w14:textId="77777777" w:rsidR="004B44C4" w:rsidRPr="00AC77B2" w:rsidRDefault="004B44C4" w:rsidP="00D16EBB">
      <w:pPr>
        <w:spacing w:line="360" w:lineRule="auto"/>
        <w:jc w:val="both"/>
        <w:rPr>
          <w:rFonts w:ascii="Palatino Linotype" w:eastAsia="Palatino Linotype" w:hAnsi="Palatino Linotype" w:cs="Palatino Linotype"/>
          <w:sz w:val="22"/>
          <w:szCs w:val="22"/>
        </w:rPr>
      </w:pPr>
    </w:p>
    <w:p w14:paraId="5B1C9A54" w14:textId="1B39254A" w:rsidR="004B44C4" w:rsidRPr="00AC77B2" w:rsidRDefault="004B44C4"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Ahora bien, la Subdirección de Recursos Humanos </w:t>
      </w:r>
      <w:r w:rsidR="008B66DC" w:rsidRPr="00AC77B2">
        <w:rPr>
          <w:rFonts w:ascii="Palatino Linotype" w:eastAsia="Palatino Linotype" w:hAnsi="Palatino Linotype" w:cs="Palatino Linotype"/>
          <w:bCs/>
          <w:sz w:val="22"/>
          <w:szCs w:val="22"/>
          <w:lang w:eastAsia="en-US"/>
        </w:rPr>
        <w:t xml:space="preserve">preciso </w:t>
      </w:r>
      <w:r w:rsidRPr="00AC77B2">
        <w:rPr>
          <w:rFonts w:ascii="Palatino Linotype" w:eastAsia="Palatino Linotype" w:hAnsi="Palatino Linotype" w:cs="Palatino Linotype"/>
          <w:bCs/>
          <w:sz w:val="22"/>
          <w:szCs w:val="22"/>
          <w:lang w:eastAsia="en-US"/>
        </w:rPr>
        <w:t>en respuesta</w:t>
      </w:r>
      <w:r w:rsidRPr="00AC77B2">
        <w:rPr>
          <w:rFonts w:ascii="Palatino Linotype" w:eastAsia="Palatino Linotype" w:hAnsi="Palatino Linotype" w:cs="Palatino Linotype"/>
          <w:sz w:val="22"/>
          <w:szCs w:val="22"/>
        </w:rPr>
        <w:t xml:space="preserve">, que no era posible proporcionar la información ya que conforme a lo establecido en la Resolución de Miscelánea Fiscal </w:t>
      </w:r>
      <w:r w:rsidR="008B66DC" w:rsidRPr="00AC77B2">
        <w:rPr>
          <w:rFonts w:ascii="Palatino Linotype" w:eastAsia="Palatino Linotype" w:hAnsi="Palatino Linotype" w:cs="Palatino Linotype"/>
          <w:sz w:val="22"/>
          <w:szCs w:val="22"/>
        </w:rPr>
        <w:t>aplicable</w:t>
      </w:r>
      <w:r w:rsidRPr="00AC77B2">
        <w:rPr>
          <w:rFonts w:ascii="Palatino Linotype" w:eastAsia="Palatino Linotype" w:hAnsi="Palatino Linotype" w:cs="Palatino Linotype"/>
          <w:sz w:val="22"/>
          <w:szCs w:val="22"/>
        </w:rPr>
        <w:t>, el CFDI por concepto de nómina, recibo de nómina o comprobante de pago, dicha información obra en poder de los trabajadores toda vez que lo reciben vía correo electrónico XML y PDF de las remuneraciones que son cubiertas a cada uno de ellos, así mimo, refirió que por ser un documento personal, el interesado podía descargarlo a través de la página del SAT, por medio del link que remitió, accediendo con su Registro Federal de Contribuyentes y contraseña o con su E. firma y el Registro Federal de Contribuyentes del Emisor.</w:t>
      </w:r>
    </w:p>
    <w:p w14:paraId="735979A8" w14:textId="77777777" w:rsidR="004B44C4" w:rsidRPr="00AC77B2" w:rsidRDefault="004B44C4" w:rsidP="00D16EBB">
      <w:pPr>
        <w:spacing w:line="360" w:lineRule="auto"/>
        <w:jc w:val="both"/>
        <w:rPr>
          <w:rFonts w:ascii="Palatino Linotype" w:eastAsia="Palatino Linotype" w:hAnsi="Palatino Linotype" w:cs="Palatino Linotype"/>
          <w:sz w:val="22"/>
          <w:szCs w:val="22"/>
        </w:rPr>
      </w:pPr>
    </w:p>
    <w:p w14:paraId="4A9D0683" w14:textId="77777777" w:rsidR="004B44C4" w:rsidRPr="00AC77B2" w:rsidRDefault="004B44C4" w:rsidP="00D16EBB">
      <w:pPr>
        <w:spacing w:line="360" w:lineRule="auto"/>
        <w:jc w:val="both"/>
        <w:rPr>
          <w:rFonts w:ascii="Palatino Linotype" w:eastAsia="Palatino Linotype" w:hAnsi="Palatino Linotype" w:cs="Palatino Linotype"/>
          <w:bCs/>
          <w:sz w:val="22"/>
          <w:szCs w:val="22"/>
          <w:lang w:eastAsia="en-US"/>
        </w:rPr>
      </w:pPr>
      <w:r w:rsidRPr="00AC77B2">
        <w:rPr>
          <w:rFonts w:ascii="Palatino Linotype" w:eastAsia="Palatino Linotype" w:hAnsi="Palatino Linotype" w:cs="Palatino Linotype"/>
          <w:sz w:val="22"/>
          <w:szCs w:val="22"/>
        </w:rPr>
        <w:t xml:space="preserve">Al respecto es importante señalar que conforme al Manual </w:t>
      </w:r>
      <w:r w:rsidRPr="00AC77B2">
        <w:rPr>
          <w:rFonts w:ascii="Palatino Linotype" w:eastAsia="Palatino Linotype" w:hAnsi="Palatino Linotype" w:cs="Palatino Linotype"/>
          <w:bCs/>
          <w:sz w:val="22"/>
          <w:szCs w:val="22"/>
          <w:lang w:eastAsia="en-US"/>
        </w:rPr>
        <w:t xml:space="preserve">General de Organización Instituto de Salud del Estado de México, el Departamento de Pagos se encarga de </w:t>
      </w:r>
      <w:r w:rsidRPr="00AC77B2">
        <w:rPr>
          <w:rFonts w:ascii="Palatino Linotype" w:eastAsia="Palatino Linotype" w:hAnsi="Palatino Linotype" w:cs="Palatino Linotype"/>
          <w:b/>
          <w:bCs/>
          <w:sz w:val="22"/>
          <w:szCs w:val="22"/>
          <w:lang w:eastAsia="en-US"/>
        </w:rPr>
        <w:t xml:space="preserve">formular, operar, coordinar y controlar las acciones relacionadas con el pago de sueldos y demás prestaciones económicas a que tenga derecho el personal del Instituto </w:t>
      </w:r>
      <w:r w:rsidRPr="00AC77B2">
        <w:rPr>
          <w:rFonts w:ascii="Palatino Linotype" w:eastAsia="Palatino Linotype" w:hAnsi="Palatino Linotype" w:cs="Palatino Linotype"/>
          <w:bCs/>
          <w:sz w:val="22"/>
          <w:szCs w:val="22"/>
          <w:lang w:eastAsia="en-US"/>
        </w:rPr>
        <w:t xml:space="preserve"> y dentro de sus funciones </w:t>
      </w:r>
      <w:r w:rsidRPr="00AC77B2">
        <w:rPr>
          <w:rFonts w:ascii="Palatino Linotype" w:eastAsia="Palatino Linotype" w:hAnsi="Palatino Linotype" w:cs="Palatino Linotype"/>
          <w:b/>
          <w:bCs/>
          <w:sz w:val="22"/>
          <w:szCs w:val="22"/>
          <w:lang w:eastAsia="en-US"/>
        </w:rPr>
        <w:t xml:space="preserve">realiza la glosa documental de las nóminas comprobadas e integrarlas, para su archivo, custodia y conservación, </w:t>
      </w:r>
      <w:r w:rsidRPr="00AC77B2">
        <w:rPr>
          <w:rFonts w:ascii="Palatino Linotype" w:eastAsia="Palatino Linotype" w:hAnsi="Palatino Linotype" w:cs="Palatino Linotype"/>
          <w:bCs/>
          <w:sz w:val="22"/>
          <w:szCs w:val="22"/>
          <w:lang w:eastAsia="en-US"/>
        </w:rPr>
        <w:t>por lo que se puede advertir que el Instituto cuenta con documentos que dan cuenta de las remuneraciones quincenales pagadas a los servidores públicos.</w:t>
      </w:r>
    </w:p>
    <w:p w14:paraId="050F9966" w14:textId="77777777" w:rsidR="004B44C4" w:rsidRPr="00AC77B2" w:rsidRDefault="004B44C4" w:rsidP="00D16EBB">
      <w:pPr>
        <w:spacing w:line="360" w:lineRule="auto"/>
        <w:jc w:val="both"/>
        <w:rPr>
          <w:rFonts w:ascii="Palatino Linotype" w:eastAsia="Palatino Linotype" w:hAnsi="Palatino Linotype" w:cs="Palatino Linotype"/>
          <w:bCs/>
          <w:sz w:val="22"/>
          <w:szCs w:val="22"/>
          <w:lang w:eastAsia="en-US"/>
        </w:rPr>
      </w:pPr>
    </w:p>
    <w:p w14:paraId="427C8E4F" w14:textId="6B90B4E5" w:rsidR="004B44C4" w:rsidRPr="00AC77B2" w:rsidRDefault="004B44C4" w:rsidP="00D16EBB">
      <w:pPr>
        <w:spacing w:line="360" w:lineRule="auto"/>
        <w:jc w:val="both"/>
        <w:rPr>
          <w:rFonts w:ascii="Palatino Linotype" w:hAnsi="Palatino Linotype" w:cs="Tahoma"/>
          <w:sz w:val="22"/>
          <w:szCs w:val="22"/>
        </w:rPr>
      </w:pPr>
      <w:r w:rsidRPr="00AC77B2">
        <w:rPr>
          <w:rFonts w:ascii="Palatino Linotype" w:eastAsia="Palatino Linotype" w:hAnsi="Palatino Linotype" w:cs="Palatino Linotype"/>
          <w:bCs/>
          <w:sz w:val="22"/>
          <w:szCs w:val="22"/>
          <w:lang w:eastAsia="en-US"/>
        </w:rPr>
        <w:t>Además, e</w:t>
      </w:r>
      <w:r w:rsidRPr="00AC77B2">
        <w:rPr>
          <w:rFonts w:ascii="Palatino Linotype" w:hAnsi="Palatino Linotype" w:cs="Tahoma"/>
          <w:sz w:val="22"/>
          <w:szCs w:val="22"/>
        </w:rPr>
        <w:t>l artículo 94 y 99 de la Ley del Impuesto sobre la Renta, se consideran ingresos por la prestación de un servicio persona subordinado, los salarios y demás prestaciones que deriven de una relación laboral, lo cual incluye las remuneraciones y demás prestaciones obtenidas por los funcionarios y trabajadores de las Entidades Federativas. A</w:t>
      </w:r>
      <w:r w:rsidR="008B66DC" w:rsidRPr="00AC77B2">
        <w:rPr>
          <w:rFonts w:ascii="Palatino Linotype" w:hAnsi="Palatino Linotype" w:cs="Tahoma"/>
          <w:sz w:val="22"/>
          <w:szCs w:val="22"/>
        </w:rPr>
        <w:t>simismo</w:t>
      </w:r>
      <w:r w:rsidRPr="00AC77B2">
        <w:rPr>
          <w:rFonts w:ascii="Palatino Linotype" w:hAnsi="Palatino Linotype" w:cs="Tahoma"/>
          <w:sz w:val="22"/>
          <w:szCs w:val="22"/>
        </w:rPr>
        <w:t xml:space="preserve">, precisa que a quienes se les hagan pagos por los conceptos previamente mencionados, se les deberá expedir y entregar los comprobantes fiscales a las personas que reciban dichos pagos. </w:t>
      </w:r>
    </w:p>
    <w:p w14:paraId="3F6C45A4" w14:textId="77777777" w:rsidR="004B44C4" w:rsidRPr="00AC77B2" w:rsidRDefault="004B44C4" w:rsidP="00D16EBB">
      <w:pPr>
        <w:spacing w:line="360" w:lineRule="auto"/>
        <w:jc w:val="both"/>
        <w:rPr>
          <w:rFonts w:ascii="Palatino Linotype" w:eastAsia="Palatino Linotype" w:hAnsi="Palatino Linotype" w:cs="Palatino Linotype"/>
          <w:bCs/>
          <w:sz w:val="22"/>
          <w:szCs w:val="22"/>
          <w:lang w:eastAsia="en-US"/>
        </w:rPr>
      </w:pPr>
    </w:p>
    <w:p w14:paraId="465B1FAD" w14:textId="689E67D8" w:rsidR="004335E5" w:rsidRPr="00AC77B2" w:rsidRDefault="004B44C4" w:rsidP="00D16EBB">
      <w:pPr>
        <w:spacing w:line="360" w:lineRule="auto"/>
        <w:jc w:val="both"/>
        <w:rPr>
          <w:rFonts w:ascii="Palatino Linotype" w:hAnsi="Palatino Linotype" w:cs="Tahoma"/>
          <w:sz w:val="22"/>
          <w:szCs w:val="22"/>
        </w:rPr>
      </w:pPr>
      <w:r w:rsidRPr="00AC77B2">
        <w:rPr>
          <w:rFonts w:ascii="Palatino Linotype" w:hAnsi="Palatino Linotype" w:cs="Tahoma"/>
          <w:sz w:val="22"/>
          <w:szCs w:val="22"/>
        </w:rPr>
        <w:t xml:space="preserve">Así, se advierte que conforme a lo establecido en la Resolución Miscelánea Fiscal y la Ley del Impuesto sobre la Renta, los patrones deben generar los Comprobantes Fiscales Digitales por Internet por concepto de pago de remuneraciones, cada vez que realicen el pago de estas; lo cual se robustece con </w:t>
      </w:r>
      <w:r w:rsidR="008B66DC" w:rsidRPr="00AC77B2">
        <w:rPr>
          <w:rFonts w:ascii="Palatino Linotype" w:hAnsi="Palatino Linotype" w:cs="Tahoma"/>
          <w:sz w:val="22"/>
          <w:szCs w:val="22"/>
        </w:rPr>
        <w:t xml:space="preserve">el recibo de nómina proporcionado por el propio </w:t>
      </w:r>
      <w:r w:rsidR="008B66DC" w:rsidRPr="00AC77B2">
        <w:rPr>
          <w:rFonts w:ascii="Palatino Linotype" w:hAnsi="Palatino Linotype" w:cs="Tahoma"/>
          <w:b/>
          <w:bCs/>
          <w:sz w:val="22"/>
          <w:szCs w:val="22"/>
        </w:rPr>
        <w:t>Sujeto Obligado</w:t>
      </w:r>
      <w:r w:rsidR="008B66DC" w:rsidRPr="00AC77B2">
        <w:rPr>
          <w:rFonts w:ascii="Palatino Linotype" w:hAnsi="Palatino Linotype" w:cs="Tahoma"/>
          <w:sz w:val="22"/>
          <w:szCs w:val="22"/>
        </w:rPr>
        <w:t xml:space="preserve">, quien en aras de garantizar el derecho de acceso a la información de la parte </w:t>
      </w:r>
      <w:r w:rsidR="008B66DC" w:rsidRPr="00AC77B2">
        <w:rPr>
          <w:rFonts w:ascii="Palatino Linotype" w:hAnsi="Palatino Linotype" w:cs="Tahoma"/>
          <w:b/>
          <w:bCs/>
          <w:sz w:val="22"/>
          <w:szCs w:val="22"/>
        </w:rPr>
        <w:t xml:space="preserve">Recurrente </w:t>
      </w:r>
      <w:r w:rsidR="009050B4" w:rsidRPr="00AC77B2">
        <w:rPr>
          <w:rFonts w:ascii="Palatino Linotype" w:hAnsi="Palatino Linotype" w:cs="Tahoma"/>
          <w:sz w:val="22"/>
          <w:szCs w:val="22"/>
        </w:rPr>
        <w:t>hizo</w:t>
      </w:r>
      <w:r w:rsidR="008B66DC" w:rsidRPr="00AC77B2">
        <w:rPr>
          <w:rFonts w:ascii="Palatino Linotype" w:hAnsi="Palatino Linotype" w:cs="Tahoma"/>
          <w:sz w:val="22"/>
          <w:szCs w:val="22"/>
        </w:rPr>
        <w:t xml:space="preserve"> entrega del recibo de nómina de la servidora pública referida en la solicitud de información, correspondiente a la segunda quincena de julio de dos mil veinticinco, en </w:t>
      </w:r>
      <w:r w:rsidR="004335E5" w:rsidRPr="00AC77B2">
        <w:rPr>
          <w:rFonts w:ascii="Palatino Linotype" w:hAnsi="Palatino Linotype" w:cs="Tahoma"/>
          <w:sz w:val="22"/>
          <w:szCs w:val="22"/>
        </w:rPr>
        <w:t>atención</w:t>
      </w:r>
      <w:r w:rsidR="008B66DC" w:rsidRPr="00AC77B2">
        <w:rPr>
          <w:rFonts w:ascii="Palatino Linotype" w:hAnsi="Palatino Linotype" w:cs="Tahoma"/>
          <w:sz w:val="22"/>
          <w:szCs w:val="22"/>
        </w:rPr>
        <w:t xml:space="preserve"> a que no </w:t>
      </w:r>
      <w:r w:rsidR="004335E5" w:rsidRPr="00AC77B2">
        <w:rPr>
          <w:rFonts w:ascii="Palatino Linotype" w:hAnsi="Palatino Linotype" w:cs="Tahoma"/>
          <w:sz w:val="22"/>
          <w:szCs w:val="22"/>
        </w:rPr>
        <w:t>preciso</w:t>
      </w:r>
      <w:r w:rsidR="008B66DC" w:rsidRPr="00AC77B2">
        <w:rPr>
          <w:rFonts w:ascii="Palatino Linotype" w:hAnsi="Palatino Linotype" w:cs="Tahoma"/>
          <w:sz w:val="22"/>
          <w:szCs w:val="22"/>
        </w:rPr>
        <w:t xml:space="preserve"> </w:t>
      </w:r>
      <w:r w:rsidR="004335E5" w:rsidRPr="00AC77B2">
        <w:rPr>
          <w:rFonts w:ascii="Palatino Linotype" w:hAnsi="Palatino Linotype" w:cs="Tahoma"/>
          <w:sz w:val="22"/>
          <w:szCs w:val="22"/>
        </w:rPr>
        <w:t xml:space="preserve">el periodo del que desea obtener la información. </w:t>
      </w:r>
    </w:p>
    <w:p w14:paraId="5C210CDA" w14:textId="77777777" w:rsidR="004335E5" w:rsidRPr="00AC77B2" w:rsidRDefault="004335E5" w:rsidP="00D16EBB">
      <w:pPr>
        <w:spacing w:line="360" w:lineRule="auto"/>
        <w:jc w:val="both"/>
        <w:rPr>
          <w:rFonts w:ascii="Palatino Linotype" w:hAnsi="Palatino Linotype" w:cs="Tahoma"/>
          <w:sz w:val="22"/>
          <w:szCs w:val="22"/>
        </w:rPr>
      </w:pPr>
    </w:p>
    <w:p w14:paraId="721E248C" w14:textId="308D0FCF" w:rsidR="004335E5" w:rsidRPr="00AC77B2" w:rsidRDefault="004335E5" w:rsidP="00D16EBB">
      <w:pPr>
        <w:spacing w:line="360" w:lineRule="auto"/>
        <w:jc w:val="both"/>
        <w:rPr>
          <w:rFonts w:ascii="Palatino Linotype" w:eastAsia="Palatino Linotype" w:hAnsi="Palatino Linotype" w:cs="Palatino Linotype"/>
          <w:sz w:val="22"/>
          <w:szCs w:val="22"/>
        </w:rPr>
      </w:pPr>
      <w:r w:rsidRPr="00AC77B2">
        <w:rPr>
          <w:rFonts w:ascii="Palatino Linotype" w:hAnsi="Palatino Linotype" w:cs="Tahoma"/>
          <w:sz w:val="22"/>
          <w:szCs w:val="22"/>
        </w:rPr>
        <w:t>En ese sentido, y</w:t>
      </w:r>
      <w:r w:rsidRPr="00AC77B2">
        <w:rPr>
          <w:rFonts w:ascii="Palatino Linotype" w:eastAsia="Palatino Linotype" w:hAnsi="Palatino Linotype" w:cs="Palatino Linotype"/>
          <w:sz w:val="22"/>
          <w:szCs w:val="22"/>
        </w:rPr>
        <w:t xml:space="preserve"> tomando en consideración que la solicitud de información se recibió el primero de julio de dos mil veinticinco, los recibos que se debieron remitir deberían ser la correspondiente a la primera y segunda quincena de junio de dos mil veinticinco, esto atendiendo al criterio reiterado 04/2024, del Pleno de este Instituto, que a la letra señala:</w:t>
      </w:r>
    </w:p>
    <w:p w14:paraId="6C31F1C0" w14:textId="77777777" w:rsidR="004335E5" w:rsidRPr="00AC77B2" w:rsidRDefault="004335E5" w:rsidP="00D16EBB">
      <w:pPr>
        <w:spacing w:line="360" w:lineRule="auto"/>
        <w:jc w:val="both"/>
        <w:rPr>
          <w:rFonts w:ascii="Palatino Linotype" w:hAnsi="Palatino Linotype" w:cs="Tahoma"/>
          <w:sz w:val="22"/>
          <w:szCs w:val="22"/>
        </w:rPr>
      </w:pPr>
    </w:p>
    <w:p w14:paraId="096D0ACB" w14:textId="77777777" w:rsidR="004335E5" w:rsidRPr="00AC77B2" w:rsidRDefault="004335E5" w:rsidP="009050B4">
      <w:pPr>
        <w:pBdr>
          <w:top w:val="nil"/>
          <w:left w:val="nil"/>
          <w:bottom w:val="nil"/>
          <w:right w:val="nil"/>
          <w:between w:val="nil"/>
        </w:pBdr>
        <w:tabs>
          <w:tab w:val="left" w:pos="709"/>
        </w:tabs>
        <w:spacing w:line="276" w:lineRule="auto"/>
        <w:ind w:left="851" w:right="709"/>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i/>
          <w:sz w:val="22"/>
          <w:szCs w:val="22"/>
        </w:rPr>
        <w:t>CRITERIO REITERADO 04/2024</w:t>
      </w:r>
    </w:p>
    <w:p w14:paraId="3743D202" w14:textId="77777777" w:rsidR="004335E5" w:rsidRPr="00AC77B2" w:rsidRDefault="004335E5" w:rsidP="009050B4">
      <w:pPr>
        <w:pBdr>
          <w:top w:val="nil"/>
          <w:left w:val="nil"/>
          <w:bottom w:val="nil"/>
          <w:right w:val="nil"/>
          <w:between w:val="nil"/>
        </w:pBdr>
        <w:tabs>
          <w:tab w:val="left" w:pos="709"/>
        </w:tabs>
        <w:spacing w:line="276" w:lineRule="auto"/>
        <w:ind w:left="851" w:right="709"/>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i/>
          <w:sz w:val="22"/>
          <w:szCs w:val="22"/>
        </w:rPr>
        <w:t>NÓMINA DE SERVIDORES PÚBLICOS. PERIODO DE BÚSQUEDA Y ENTREGA DE LA INFORMACIÓN, CUANDO NO SE PRECISA EN LA SOLICITUD DE INFORMACIÓN.</w:t>
      </w:r>
      <w:r w:rsidRPr="00AC77B2">
        <w:rPr>
          <w:rFonts w:ascii="Palatino Linotype" w:eastAsia="Palatino Linotype" w:hAnsi="Palatino Linotype" w:cs="Palatino Linotype"/>
          <w:i/>
          <w:sz w:val="22"/>
          <w:szCs w:val="22"/>
        </w:rPr>
        <w:t xml:space="preserve"> Cuando el particular no refiriera el periodo respecto del cual requiere la información, o bien, de la solicitud presentada no se adviertan elementos que permitan identificarlo, tratándose exclusivamente de información relativa a la nómina, </w:t>
      </w:r>
      <w:r w:rsidRPr="00AC77B2">
        <w:rPr>
          <w:rFonts w:ascii="Palatino Linotype" w:eastAsia="Palatino Linotype" w:hAnsi="Palatino Linotype" w:cs="Palatino Linotype"/>
          <w:b/>
          <w:i/>
          <w:sz w:val="22"/>
          <w:szCs w:val="22"/>
        </w:rPr>
        <w:t>se deberá hacer entrega de la información relativa a las últimas dos quincenas pagadas previo a la fecha en que se presentó la solicitud.</w:t>
      </w:r>
    </w:p>
    <w:p w14:paraId="3FDC5C69" w14:textId="77777777" w:rsidR="004335E5" w:rsidRPr="00AC77B2" w:rsidRDefault="004335E5" w:rsidP="009050B4">
      <w:pPr>
        <w:tabs>
          <w:tab w:val="left" w:pos="709"/>
        </w:tabs>
        <w:spacing w:line="276" w:lineRule="auto"/>
        <w:ind w:left="851" w:right="709"/>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i/>
          <w:sz w:val="22"/>
          <w:szCs w:val="22"/>
        </w:rPr>
        <w:t xml:space="preserve">Precedentes: </w:t>
      </w:r>
    </w:p>
    <w:p w14:paraId="03D1FF24" w14:textId="77777777" w:rsidR="004335E5" w:rsidRPr="00AC77B2" w:rsidRDefault="004335E5" w:rsidP="009050B4">
      <w:pPr>
        <w:tabs>
          <w:tab w:val="left" w:pos="709"/>
        </w:tabs>
        <w:spacing w:line="276" w:lineRule="auto"/>
        <w:ind w:left="851" w:right="709"/>
        <w:jc w:val="both"/>
        <w:rPr>
          <w:rFonts w:ascii="Palatino Linotype" w:eastAsia="Palatino Linotype" w:hAnsi="Palatino Linotype" w:cs="Palatino Linotype"/>
          <w:b/>
          <w:i/>
          <w:sz w:val="22"/>
          <w:szCs w:val="22"/>
        </w:rPr>
      </w:pPr>
    </w:p>
    <w:p w14:paraId="2A35B722" w14:textId="77777777" w:rsidR="004335E5" w:rsidRPr="00AC77B2" w:rsidRDefault="004335E5" w:rsidP="009050B4">
      <w:pPr>
        <w:numPr>
          <w:ilvl w:val="0"/>
          <w:numId w:val="15"/>
        </w:numPr>
        <w:pBdr>
          <w:top w:val="nil"/>
          <w:left w:val="nil"/>
          <w:bottom w:val="nil"/>
          <w:right w:val="nil"/>
          <w:between w:val="nil"/>
        </w:pBdr>
        <w:tabs>
          <w:tab w:val="left" w:pos="709"/>
        </w:tabs>
        <w:spacing w:line="276" w:lineRule="auto"/>
        <w:ind w:left="851" w:right="709" w:firstLine="0"/>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En materia de acceso a la información pública. 16752/INFOEM/IP/RR/2022 y acumulados. Aprobada por mayoría de votos, emitiendo voto particular los Comisionados Sharon Cristina Morales Martínez, Guadalupe Ramírez Peña y Luis Gustavo Parra Noriega. Ayuntamiento de Toluca. Comisionada Ponente Sharon Cristina Morales Martínez. Sesión 43 – 2023. </w:t>
      </w:r>
    </w:p>
    <w:p w14:paraId="69BF6FE3" w14:textId="77777777" w:rsidR="004335E5" w:rsidRPr="00AC77B2" w:rsidRDefault="004335E5" w:rsidP="009050B4">
      <w:pPr>
        <w:numPr>
          <w:ilvl w:val="0"/>
          <w:numId w:val="15"/>
        </w:numPr>
        <w:pBdr>
          <w:top w:val="nil"/>
          <w:left w:val="nil"/>
          <w:bottom w:val="nil"/>
          <w:right w:val="nil"/>
          <w:between w:val="nil"/>
        </w:pBdr>
        <w:tabs>
          <w:tab w:val="left" w:pos="709"/>
        </w:tabs>
        <w:spacing w:line="276" w:lineRule="auto"/>
        <w:ind w:left="851" w:right="709" w:firstLine="0"/>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En materia de acceso a la información pública. 07558/INFOEM/IP/RR/2023. Aprobada por unanimidad de votos. Ayuntamiento de Ecatepec de Morelos. Comisionada Ponente María del Rosario Mejía Ayala. Sesión 03 – 2024.</w:t>
      </w:r>
    </w:p>
    <w:p w14:paraId="70343DD0" w14:textId="77777777" w:rsidR="004335E5" w:rsidRPr="00AC77B2" w:rsidRDefault="004335E5" w:rsidP="009050B4">
      <w:pPr>
        <w:numPr>
          <w:ilvl w:val="0"/>
          <w:numId w:val="15"/>
        </w:numPr>
        <w:pBdr>
          <w:top w:val="nil"/>
          <w:left w:val="nil"/>
          <w:bottom w:val="nil"/>
          <w:right w:val="nil"/>
          <w:between w:val="nil"/>
        </w:pBdr>
        <w:tabs>
          <w:tab w:val="left" w:pos="709"/>
        </w:tabs>
        <w:spacing w:line="276" w:lineRule="auto"/>
        <w:ind w:left="851" w:right="709" w:firstLine="0"/>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En materia de acceso a la información pública. 07557/INFOEM/IP/RR/2023. Aprobada por unanimidad de votos, emitiendo voto disidente la Comisionada Guadalupe Ramírez Peña. Secretaría de Educación. Comisionada Ponente Sharon Cristina Morales Martínez. Sesión 05 – 2024. </w:t>
      </w:r>
    </w:p>
    <w:p w14:paraId="1F34596A" w14:textId="77777777" w:rsidR="004335E5" w:rsidRPr="00AC77B2" w:rsidRDefault="004335E5" w:rsidP="00D16EBB">
      <w:pPr>
        <w:pBdr>
          <w:top w:val="nil"/>
          <w:left w:val="nil"/>
          <w:bottom w:val="nil"/>
          <w:right w:val="nil"/>
          <w:between w:val="nil"/>
        </w:pBdr>
        <w:tabs>
          <w:tab w:val="left" w:pos="709"/>
        </w:tabs>
        <w:spacing w:line="360" w:lineRule="auto"/>
        <w:ind w:left="567" w:right="565"/>
        <w:jc w:val="both"/>
        <w:rPr>
          <w:rFonts w:ascii="Palatino Linotype" w:eastAsia="Palatino Linotype" w:hAnsi="Palatino Linotype" w:cs="Palatino Linotype"/>
          <w:i/>
          <w:sz w:val="22"/>
          <w:szCs w:val="22"/>
        </w:rPr>
      </w:pPr>
    </w:p>
    <w:p w14:paraId="4446CBA4" w14:textId="2993437A" w:rsidR="004B44C4" w:rsidRPr="00AC77B2" w:rsidRDefault="004335E5" w:rsidP="00D16EBB">
      <w:pPr>
        <w:spacing w:line="360" w:lineRule="auto"/>
        <w:jc w:val="both"/>
        <w:rPr>
          <w:rFonts w:ascii="Palatino Linotype" w:hAnsi="Palatino Linotype" w:cs="Tahoma"/>
          <w:sz w:val="22"/>
          <w:szCs w:val="22"/>
          <w:lang w:eastAsia="es-MX"/>
        </w:rPr>
      </w:pPr>
      <w:r w:rsidRPr="00AC77B2">
        <w:rPr>
          <w:rFonts w:ascii="Palatino Linotype" w:eastAsia="Palatino Linotype" w:hAnsi="Palatino Linotype" w:cs="Palatino Linotype"/>
          <w:sz w:val="22"/>
          <w:szCs w:val="22"/>
        </w:rPr>
        <w:t>Descrito lo anterior</w:t>
      </w:r>
      <w:r w:rsidR="004B44C4" w:rsidRPr="00AC77B2">
        <w:rPr>
          <w:rFonts w:ascii="Palatino Linotype" w:eastAsia="Palatino Linotype" w:hAnsi="Palatino Linotype" w:cs="Palatino Linotype"/>
          <w:bCs/>
          <w:sz w:val="22"/>
          <w:szCs w:val="22"/>
          <w:lang w:eastAsia="en-US"/>
        </w:rPr>
        <w:t>, es necesario precisar que en el presente caso, se trata de las remuneraciones de l</w:t>
      </w:r>
      <w:r w:rsidR="00756D61" w:rsidRPr="00AC77B2">
        <w:rPr>
          <w:rFonts w:ascii="Palatino Linotype" w:eastAsia="Palatino Linotype" w:hAnsi="Palatino Linotype" w:cs="Palatino Linotype"/>
          <w:bCs/>
          <w:sz w:val="22"/>
          <w:szCs w:val="22"/>
          <w:lang w:eastAsia="en-US"/>
        </w:rPr>
        <w:t>a</w:t>
      </w:r>
      <w:r w:rsidR="004B44C4" w:rsidRPr="00AC77B2">
        <w:rPr>
          <w:rFonts w:ascii="Palatino Linotype" w:eastAsia="Palatino Linotype" w:hAnsi="Palatino Linotype" w:cs="Palatino Linotype"/>
          <w:bCs/>
          <w:sz w:val="22"/>
          <w:szCs w:val="22"/>
          <w:lang w:eastAsia="en-US"/>
        </w:rPr>
        <w:t xml:space="preserve"> servidor</w:t>
      </w:r>
      <w:r w:rsidR="00756D61" w:rsidRPr="00AC77B2">
        <w:rPr>
          <w:rFonts w:ascii="Palatino Linotype" w:eastAsia="Palatino Linotype" w:hAnsi="Palatino Linotype" w:cs="Palatino Linotype"/>
          <w:bCs/>
          <w:sz w:val="22"/>
          <w:szCs w:val="22"/>
          <w:lang w:eastAsia="en-US"/>
        </w:rPr>
        <w:t xml:space="preserve">a </w:t>
      </w:r>
      <w:r w:rsidR="004B44C4" w:rsidRPr="00AC77B2">
        <w:rPr>
          <w:rFonts w:ascii="Palatino Linotype" w:eastAsia="Palatino Linotype" w:hAnsi="Palatino Linotype" w:cs="Palatino Linotype"/>
          <w:bCs/>
          <w:sz w:val="22"/>
          <w:szCs w:val="22"/>
          <w:lang w:eastAsia="en-US"/>
        </w:rPr>
        <w:t>públic</w:t>
      </w:r>
      <w:r w:rsidR="00756D61" w:rsidRPr="00AC77B2">
        <w:rPr>
          <w:rFonts w:ascii="Palatino Linotype" w:eastAsia="Palatino Linotype" w:hAnsi="Palatino Linotype" w:cs="Palatino Linotype"/>
          <w:bCs/>
          <w:sz w:val="22"/>
          <w:szCs w:val="22"/>
          <w:lang w:eastAsia="en-US"/>
        </w:rPr>
        <w:t>a</w:t>
      </w:r>
      <w:r w:rsidR="004B44C4" w:rsidRPr="00AC77B2">
        <w:rPr>
          <w:rFonts w:ascii="Palatino Linotype" w:eastAsia="Palatino Linotype" w:hAnsi="Palatino Linotype" w:cs="Palatino Linotype"/>
          <w:bCs/>
          <w:sz w:val="22"/>
          <w:szCs w:val="22"/>
          <w:lang w:eastAsia="en-US"/>
        </w:rPr>
        <w:t xml:space="preserve"> que labora para una institución pública, es decir, que dicha información se busca acreditar la manera en que se ejercieron determinados recursos públicos; sobre el tema, según Arizmendi, Guillermo (2016), en la “Ley General de Transparencia y Acceso a la Información Pública Comentada” (p. 240 y 241), los recursos públicos, deber ser administrados con responsabilidad y transparencia.</w:t>
      </w:r>
    </w:p>
    <w:p w14:paraId="6AFF205A" w14:textId="77777777" w:rsidR="004B44C4" w:rsidRPr="00AC77B2" w:rsidRDefault="004B44C4" w:rsidP="00D16EBB">
      <w:pPr>
        <w:spacing w:line="360" w:lineRule="auto"/>
        <w:jc w:val="both"/>
        <w:rPr>
          <w:rFonts w:ascii="Palatino Linotype" w:eastAsia="Palatino Linotype" w:hAnsi="Palatino Linotype" w:cs="Palatino Linotype"/>
          <w:sz w:val="22"/>
          <w:szCs w:val="22"/>
        </w:rPr>
      </w:pPr>
    </w:p>
    <w:p w14:paraId="58890B5D" w14:textId="77777777" w:rsidR="004B44C4" w:rsidRPr="00AC77B2" w:rsidRDefault="004B44C4" w:rsidP="00D16EBB">
      <w:pPr>
        <w:spacing w:line="360" w:lineRule="auto"/>
        <w:jc w:val="both"/>
        <w:rPr>
          <w:rFonts w:ascii="Palatino Linotype" w:hAnsi="Palatino Linotype" w:cs="Tahoma"/>
          <w:b/>
          <w:bCs/>
          <w:sz w:val="22"/>
          <w:szCs w:val="22"/>
          <w:lang w:eastAsia="es-MX"/>
        </w:rPr>
      </w:pPr>
      <w:r w:rsidRPr="00AC77B2">
        <w:rPr>
          <w:rFonts w:ascii="Palatino Linotype" w:hAnsi="Palatino Linotype" w:cs="Tahoma"/>
          <w:sz w:val="22"/>
          <w:szCs w:val="22"/>
          <w:lang w:eastAsia="es-MX"/>
        </w:rPr>
        <w:t xml:space="preserve">En ese contexto, según Trujillo, Humberto (2019), en el “Diccionario de Transparencia y Acceso a la Información Pública” (p. 276), </w:t>
      </w:r>
      <w:r w:rsidRPr="00AC77B2">
        <w:rPr>
          <w:rFonts w:ascii="Palatino Linotype" w:hAnsi="Palatino Linotype" w:cs="Tahoma"/>
          <w:b/>
          <w:bCs/>
          <w:sz w:val="22"/>
          <w:szCs w:val="22"/>
          <w:lang w:eastAsia="es-MX"/>
        </w:rPr>
        <w:t>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w:t>
      </w:r>
    </w:p>
    <w:p w14:paraId="38C3A14E" w14:textId="77777777" w:rsidR="004B44C4" w:rsidRPr="00AC77B2" w:rsidRDefault="004B44C4" w:rsidP="00D16EBB">
      <w:pPr>
        <w:spacing w:line="360" w:lineRule="auto"/>
        <w:jc w:val="both"/>
        <w:rPr>
          <w:rFonts w:ascii="Palatino Linotype" w:hAnsi="Palatino Linotype" w:cs="Tahoma"/>
          <w:sz w:val="22"/>
          <w:szCs w:val="22"/>
          <w:lang w:eastAsia="es-MX"/>
        </w:rPr>
      </w:pPr>
    </w:p>
    <w:p w14:paraId="440FFF88" w14:textId="1D8E63EE" w:rsidR="004B44C4" w:rsidRPr="00AC77B2" w:rsidRDefault="004B44C4" w:rsidP="00D16EBB">
      <w:pPr>
        <w:spacing w:line="360" w:lineRule="auto"/>
        <w:jc w:val="both"/>
        <w:rPr>
          <w:rFonts w:ascii="Palatino Linotype" w:eastAsia="Calibri" w:hAnsi="Palatino Linotype"/>
          <w:bCs/>
          <w:sz w:val="22"/>
          <w:szCs w:val="22"/>
          <w:lang w:eastAsia="en-US"/>
        </w:rPr>
      </w:pPr>
      <w:r w:rsidRPr="00AC77B2">
        <w:rPr>
          <w:rFonts w:ascii="Palatino Linotype" w:hAnsi="Palatino Linotype" w:cs="Tahoma"/>
          <w:sz w:val="22"/>
          <w:szCs w:val="22"/>
          <w:lang w:eastAsia="es-MX"/>
        </w:rPr>
        <w:t xml:space="preserve">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el Instituto </w:t>
      </w:r>
      <w:r w:rsidR="00756D61" w:rsidRPr="00AC77B2">
        <w:rPr>
          <w:rFonts w:ascii="Palatino Linotype" w:hAnsi="Palatino Linotype" w:cs="Tahoma"/>
          <w:sz w:val="22"/>
          <w:szCs w:val="22"/>
          <w:lang w:eastAsia="es-MX"/>
        </w:rPr>
        <w:t xml:space="preserve">de Salud </w:t>
      </w:r>
      <w:r w:rsidRPr="00AC77B2">
        <w:rPr>
          <w:rFonts w:ascii="Palatino Linotype" w:hAnsi="Palatino Linotype" w:cs="Tahoma"/>
          <w:sz w:val="22"/>
          <w:szCs w:val="22"/>
          <w:lang w:eastAsia="es-MX"/>
        </w:rPr>
        <w:t xml:space="preserve">del Estado de México; </w:t>
      </w:r>
      <w:r w:rsidRPr="00AC77B2">
        <w:rPr>
          <w:rFonts w:ascii="Palatino Linotype" w:eastAsia="Calibri" w:hAnsi="Palatino Linotype"/>
          <w:sz w:val="22"/>
          <w:szCs w:val="22"/>
          <w:lang w:eastAsia="en-US"/>
        </w:rPr>
        <w:t xml:space="preserve">por tales consideraciones, se concluye que el </w:t>
      </w:r>
      <w:r w:rsidRPr="00AC77B2">
        <w:rPr>
          <w:rFonts w:ascii="Palatino Linotype" w:eastAsia="Calibri" w:hAnsi="Palatino Linotype"/>
          <w:b/>
          <w:bCs/>
          <w:sz w:val="22"/>
          <w:szCs w:val="22"/>
          <w:lang w:eastAsia="en-US"/>
        </w:rPr>
        <w:t>Sujeto Obligado</w:t>
      </w:r>
      <w:r w:rsidRPr="00AC77B2">
        <w:rPr>
          <w:rFonts w:ascii="Palatino Linotype" w:eastAsia="Calibri" w:hAnsi="Palatino Linotype"/>
          <w:sz w:val="22"/>
          <w:szCs w:val="22"/>
          <w:lang w:eastAsia="en-US"/>
        </w:rPr>
        <w:t xml:space="preserve"> no satisfizo el derecho de acceso a la información del Solicitante, lo cual da como resultado que el agravio sea </w:t>
      </w:r>
      <w:r w:rsidR="00880228" w:rsidRPr="00AC77B2">
        <w:rPr>
          <w:rFonts w:ascii="Palatino Linotype" w:eastAsia="Calibri" w:hAnsi="Palatino Linotype"/>
          <w:bCs/>
          <w:sz w:val="22"/>
          <w:szCs w:val="22"/>
          <w:lang w:eastAsia="en-US"/>
        </w:rPr>
        <w:t>fundado</w:t>
      </w:r>
      <w:r w:rsidRPr="00AC77B2">
        <w:rPr>
          <w:rFonts w:ascii="Palatino Linotype" w:eastAsia="Calibri" w:hAnsi="Palatino Linotype"/>
          <w:b/>
          <w:sz w:val="22"/>
          <w:szCs w:val="22"/>
          <w:lang w:eastAsia="en-US"/>
        </w:rPr>
        <w:t xml:space="preserve">, </w:t>
      </w:r>
      <w:r w:rsidRPr="00AC77B2">
        <w:rPr>
          <w:rFonts w:ascii="Palatino Linotype" w:eastAsia="Calibri" w:hAnsi="Palatino Linotype"/>
          <w:bCs/>
          <w:sz w:val="22"/>
          <w:szCs w:val="22"/>
          <w:lang w:eastAsia="en-US"/>
        </w:rPr>
        <w:t xml:space="preserve">pues el </w:t>
      </w:r>
      <w:r w:rsidRPr="00AC77B2">
        <w:rPr>
          <w:rFonts w:ascii="Palatino Linotype" w:eastAsia="Calibri" w:hAnsi="Palatino Linotype"/>
          <w:b/>
          <w:sz w:val="22"/>
          <w:szCs w:val="22"/>
          <w:lang w:eastAsia="en-US"/>
        </w:rPr>
        <w:t>Sujeto Obligado</w:t>
      </w:r>
      <w:r w:rsidRPr="00AC77B2">
        <w:rPr>
          <w:rFonts w:ascii="Palatino Linotype" w:eastAsia="Calibri" w:hAnsi="Palatino Linotype"/>
          <w:bCs/>
          <w:sz w:val="22"/>
          <w:szCs w:val="22"/>
          <w:lang w:eastAsia="en-US"/>
        </w:rPr>
        <w:t xml:space="preserve"> si cuenta con los recibos de nómina.</w:t>
      </w:r>
    </w:p>
    <w:p w14:paraId="6D7E78F4" w14:textId="77777777" w:rsidR="00402D55" w:rsidRPr="00AC77B2" w:rsidRDefault="00402D55" w:rsidP="00D16EBB">
      <w:pPr>
        <w:spacing w:line="360" w:lineRule="auto"/>
        <w:jc w:val="both"/>
        <w:rPr>
          <w:rFonts w:ascii="Palatino Linotype" w:eastAsia="Palatino Linotype" w:hAnsi="Palatino Linotype" w:cs="Palatino Linotype"/>
          <w:sz w:val="22"/>
          <w:szCs w:val="22"/>
        </w:rPr>
      </w:pPr>
    </w:p>
    <w:p w14:paraId="6A076B66" w14:textId="2FB71A14" w:rsidR="00756D61" w:rsidRPr="00AC77B2" w:rsidRDefault="00756D61" w:rsidP="00880228">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Ahora bien, no pasa desapercibido para este Instituto que el recibo de nómina remitido </w:t>
      </w:r>
      <w:r w:rsidR="00880228" w:rsidRPr="00AC77B2">
        <w:rPr>
          <w:rFonts w:ascii="Palatino Linotype" w:eastAsia="Palatino Linotype" w:hAnsi="Palatino Linotype" w:cs="Palatino Linotype"/>
          <w:sz w:val="22"/>
          <w:szCs w:val="22"/>
        </w:rPr>
        <w:t>en respuesta se encuentra en versión pública, en el que s</w:t>
      </w:r>
      <w:r w:rsidRPr="00AC77B2">
        <w:rPr>
          <w:rFonts w:ascii="Palatino Linotype" w:eastAsia="Palatino Linotype" w:hAnsi="Palatino Linotype" w:cs="Palatino Linotype"/>
          <w:sz w:val="22"/>
          <w:szCs w:val="22"/>
        </w:rPr>
        <w:t>e test</w:t>
      </w:r>
      <w:r w:rsidR="00880228" w:rsidRPr="00AC77B2">
        <w:rPr>
          <w:rFonts w:ascii="Palatino Linotype" w:eastAsia="Palatino Linotype" w:hAnsi="Palatino Linotype" w:cs="Palatino Linotype"/>
          <w:sz w:val="22"/>
          <w:szCs w:val="22"/>
        </w:rPr>
        <w:t xml:space="preserve">aron los siguientes datos: </w:t>
      </w:r>
    </w:p>
    <w:p w14:paraId="39B00BEF" w14:textId="77777777" w:rsidR="00756D61" w:rsidRPr="00AC77B2" w:rsidRDefault="00756D61" w:rsidP="00D16EBB">
      <w:pPr>
        <w:numPr>
          <w:ilvl w:val="0"/>
          <w:numId w:val="18"/>
        </w:numPr>
        <w:spacing w:line="360" w:lineRule="auto"/>
        <w:jc w:val="both"/>
        <w:rPr>
          <w:rFonts w:ascii="Palatino Linotype" w:eastAsia="Palatino Linotype" w:hAnsi="Palatino Linotype" w:cs="Palatino Linotype"/>
          <w:sz w:val="22"/>
          <w:szCs w:val="22"/>
          <w:lang w:eastAsia="es-MX"/>
        </w:rPr>
      </w:pPr>
      <w:bookmarkStart w:id="9" w:name="_Hlk211472086"/>
      <w:r w:rsidRPr="00AC77B2">
        <w:rPr>
          <w:rFonts w:ascii="Palatino Linotype" w:eastAsia="Palatino Linotype" w:hAnsi="Palatino Linotype" w:cs="Palatino Linotype"/>
          <w:sz w:val="22"/>
          <w:szCs w:val="22"/>
          <w:lang w:eastAsia="es-MX"/>
        </w:rPr>
        <w:t>Clave Única de Registro de Población;</w:t>
      </w:r>
    </w:p>
    <w:p w14:paraId="31C6AE89" w14:textId="77777777" w:rsidR="00756D61" w:rsidRPr="00AC77B2" w:rsidRDefault="00756D61" w:rsidP="00D16EBB">
      <w:pPr>
        <w:numPr>
          <w:ilvl w:val="0"/>
          <w:numId w:val="18"/>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Registro Federal de Contribuyentes;</w:t>
      </w:r>
    </w:p>
    <w:p w14:paraId="2E228806" w14:textId="77777777" w:rsidR="00756D61" w:rsidRPr="00AC77B2" w:rsidRDefault="00756D61" w:rsidP="00D16EBB">
      <w:pPr>
        <w:numPr>
          <w:ilvl w:val="0"/>
          <w:numId w:val="18"/>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Código bidimensional o QR;</w:t>
      </w:r>
    </w:p>
    <w:p w14:paraId="7DC9283D" w14:textId="77777777" w:rsidR="00756D61" w:rsidRPr="00AC77B2" w:rsidRDefault="00756D61" w:rsidP="00D16EBB">
      <w:pPr>
        <w:numPr>
          <w:ilvl w:val="0"/>
          <w:numId w:val="18"/>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Número de seguridad social del Instituto de Seguridad Social del Estado de México y Municipios;</w:t>
      </w:r>
    </w:p>
    <w:p w14:paraId="5ADEE78C" w14:textId="77777777" w:rsidR="00756D61" w:rsidRPr="00AC77B2" w:rsidRDefault="00756D61" w:rsidP="00D16EBB">
      <w:pPr>
        <w:numPr>
          <w:ilvl w:val="0"/>
          <w:numId w:val="18"/>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Sellos digitales del emisor y del Servicio de Administración Tributaria y cadena original del complemento de certificación, y</w:t>
      </w:r>
    </w:p>
    <w:p w14:paraId="3465BC2E" w14:textId="59800195" w:rsidR="00756D61" w:rsidRPr="00AC77B2" w:rsidRDefault="00756D61" w:rsidP="00D16EBB">
      <w:pPr>
        <w:numPr>
          <w:ilvl w:val="0"/>
          <w:numId w:val="18"/>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Clave catastral.</w:t>
      </w:r>
    </w:p>
    <w:bookmarkEnd w:id="9"/>
    <w:p w14:paraId="3DF0EDC7" w14:textId="77777777" w:rsidR="00756D61" w:rsidRPr="00AC77B2" w:rsidRDefault="00756D61" w:rsidP="00D16EBB">
      <w:pPr>
        <w:spacing w:line="360" w:lineRule="auto"/>
        <w:ind w:left="720" w:hanging="720"/>
        <w:contextualSpacing/>
        <w:jc w:val="both"/>
        <w:rPr>
          <w:rFonts w:ascii="Palatino Linotype" w:eastAsia="Calibri" w:hAnsi="Palatino Linotype"/>
          <w:sz w:val="22"/>
          <w:szCs w:val="22"/>
          <w:lang w:eastAsia="en-US"/>
        </w:rPr>
      </w:pPr>
    </w:p>
    <w:p w14:paraId="4570B60D" w14:textId="7CB828AC" w:rsidR="00756D61" w:rsidRPr="00AC77B2" w:rsidRDefault="00756D61" w:rsidP="00D16EBB">
      <w:pPr>
        <w:spacing w:line="360" w:lineRule="auto"/>
        <w:ind w:right="-28"/>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Por lo que, se analizarán si los datos mencionados, deben ser considerados confidenciales, en términos del artículo 143, fracción I, de la Ley de Transparencia y Acceso a la Información Pública del Estado de México y Municipios, o públicos.</w:t>
      </w:r>
    </w:p>
    <w:p w14:paraId="1004EB1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27BB8715" w14:textId="77777777" w:rsidR="00756D61" w:rsidRPr="00AC77B2" w:rsidRDefault="00756D61" w:rsidP="00D16EBB">
      <w:pPr>
        <w:numPr>
          <w:ilvl w:val="0"/>
          <w:numId w:val="16"/>
        </w:numPr>
        <w:spacing w:line="360" w:lineRule="auto"/>
        <w:jc w:val="both"/>
        <w:rPr>
          <w:rFonts w:ascii="Palatino Linotype" w:eastAsia="Palatino Linotype" w:hAnsi="Palatino Linotype" w:cs="Palatino Linotype"/>
          <w:b/>
          <w:sz w:val="22"/>
          <w:szCs w:val="22"/>
          <w:lang w:eastAsia="es-MX"/>
        </w:rPr>
      </w:pPr>
      <w:r w:rsidRPr="00AC77B2">
        <w:rPr>
          <w:rFonts w:ascii="Palatino Linotype" w:eastAsia="Palatino Linotype" w:hAnsi="Palatino Linotype" w:cs="Palatino Linotype"/>
          <w:b/>
          <w:sz w:val="22"/>
          <w:szCs w:val="22"/>
          <w:lang w:eastAsia="es-MX"/>
        </w:rPr>
        <w:t>Clave Única de Registro de Población (CURP)</w:t>
      </w:r>
    </w:p>
    <w:p w14:paraId="294C81D5"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71DA1D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46D6B0AA"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544317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142A758E" w14:textId="293346E2"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En ese orden de ideas, la Secretaría de Gobernación en las direcciones </w:t>
      </w:r>
      <w:hyperlink r:id="rId19">
        <w:r w:rsidRPr="00AC77B2">
          <w:rPr>
            <w:rFonts w:ascii="Palatino Linotype" w:eastAsia="Palatino Linotype" w:hAnsi="Palatino Linotype" w:cs="Palatino Linotype"/>
            <w:sz w:val="22"/>
            <w:szCs w:val="22"/>
            <w:u w:val="single"/>
            <w:lang w:eastAsia="es-MX"/>
          </w:rPr>
          <w:t>https://consultas.curp.gob.mx/CurpSP/html/informacionecurpPS.html</w:t>
        </w:r>
      </w:hyperlink>
      <w:r w:rsidRPr="00AC77B2">
        <w:rPr>
          <w:rFonts w:ascii="Palatino Linotype" w:eastAsia="Palatino Linotype" w:hAnsi="Palatino Linotype" w:cs="Palatino Linotype"/>
          <w:sz w:val="22"/>
          <w:szCs w:val="22"/>
          <w:lang w:eastAsia="es-MX"/>
        </w:rPr>
        <w:t xml:space="preserve"> y </w:t>
      </w:r>
      <w:hyperlink r:id="rId20">
        <w:r w:rsidRPr="00AC77B2">
          <w:rPr>
            <w:rFonts w:ascii="Palatino Linotype" w:eastAsia="Palatino Linotype" w:hAnsi="Palatino Linotype" w:cs="Palatino Linotype"/>
            <w:sz w:val="22"/>
            <w:szCs w:val="22"/>
            <w:u w:val="single"/>
            <w:lang w:eastAsia="es-MX"/>
          </w:rPr>
          <w:t>https://www.gob.mx/segob/renapo/acciones-y-programas/clave-unica-de-registro-de-poblacion-curp-142226</w:t>
        </w:r>
      </w:hyperlink>
      <w:r w:rsidRPr="00AC77B2">
        <w:rPr>
          <w:rFonts w:ascii="Palatino Linotype" w:eastAsia="Palatino Linotype" w:hAnsi="Palatino Linotype" w:cs="Palatino Linotype"/>
          <w:sz w:val="22"/>
          <w:szCs w:val="22"/>
          <w:lang w:eastAsia="es-MX"/>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C77B2">
        <w:rPr>
          <w:rFonts w:ascii="Palatino Linotype" w:eastAsia="Palatino Linotype" w:hAnsi="Palatino Linotype" w:cs="Palatino Linotype"/>
          <w:b/>
          <w:sz w:val="22"/>
          <w:szCs w:val="22"/>
          <w:lang w:eastAsia="es-MX"/>
        </w:rPr>
        <w:t>se generan a partir de los datos contenidos en el documento probatorio de la identidad</w:t>
      </w:r>
      <w:r w:rsidRPr="00AC77B2">
        <w:rPr>
          <w:rFonts w:ascii="Palatino Linotype" w:eastAsia="Palatino Linotype" w:hAnsi="Palatino Linotype" w:cs="Palatino Linotype"/>
          <w:sz w:val="22"/>
          <w:szCs w:val="22"/>
          <w:lang w:eastAsia="es-MX"/>
        </w:rPr>
        <w:t xml:space="preserve"> </w:t>
      </w:r>
      <w:r w:rsidRPr="00AC77B2">
        <w:rPr>
          <w:rFonts w:ascii="Palatino Linotype" w:eastAsia="Palatino Linotype" w:hAnsi="Palatino Linotype" w:cs="Palatino Linotype"/>
          <w:b/>
          <w:sz w:val="22"/>
          <w:szCs w:val="22"/>
          <w:lang w:eastAsia="es-MX"/>
        </w:rPr>
        <w:t xml:space="preserve">del interesado </w:t>
      </w:r>
      <w:r w:rsidRPr="00AC77B2">
        <w:rPr>
          <w:rFonts w:ascii="Palatino Linotype" w:eastAsia="Palatino Linotype" w:hAnsi="Palatino Linotype" w:cs="Palatino Linotype"/>
          <w:sz w:val="22"/>
          <w:szCs w:val="22"/>
          <w:lang w:eastAsia="es-MX"/>
        </w:rPr>
        <w:t>(acta de nacimiento, carta de naturalización o documento migratorio) de la siguiente forma:</w:t>
      </w:r>
    </w:p>
    <w:p w14:paraId="3BEC7B76"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7A494484" w14:textId="77777777" w:rsidR="00756D61" w:rsidRPr="00AC77B2" w:rsidRDefault="00756D61" w:rsidP="00D16EBB">
      <w:pPr>
        <w:numPr>
          <w:ilvl w:val="0"/>
          <w:numId w:val="17"/>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El primero y segundo apellidos, así como al nombre de pila;</w:t>
      </w:r>
    </w:p>
    <w:p w14:paraId="67D6764F" w14:textId="77777777" w:rsidR="00756D61" w:rsidRPr="00AC77B2" w:rsidRDefault="00756D61" w:rsidP="00D16EBB">
      <w:pPr>
        <w:numPr>
          <w:ilvl w:val="0"/>
          <w:numId w:val="17"/>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La fecha de nacimiento;</w:t>
      </w:r>
    </w:p>
    <w:p w14:paraId="2985A65E" w14:textId="77777777" w:rsidR="00756D61" w:rsidRPr="00AC77B2" w:rsidRDefault="00756D61" w:rsidP="00D16EBB">
      <w:pPr>
        <w:numPr>
          <w:ilvl w:val="0"/>
          <w:numId w:val="17"/>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El sexo, y</w:t>
      </w:r>
    </w:p>
    <w:p w14:paraId="074C2CAF" w14:textId="77777777" w:rsidR="00756D61" w:rsidRPr="00AC77B2" w:rsidRDefault="00756D61" w:rsidP="00D16EBB">
      <w:pPr>
        <w:numPr>
          <w:ilvl w:val="0"/>
          <w:numId w:val="17"/>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La entidad federativa de nacimiento.</w:t>
      </w:r>
    </w:p>
    <w:p w14:paraId="105AE276"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09AE74C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Los dos últimos elementos de la Clave Única de Registro de Población evitan la duplicidad de la Clave y garantizan su correcta integración.</w:t>
      </w:r>
    </w:p>
    <w:p w14:paraId="04C2BAB5"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3D815F03"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726C4D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155A424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42AD4CEC" w14:textId="77777777" w:rsidR="00756D61" w:rsidRPr="00AC77B2" w:rsidRDefault="00756D61" w:rsidP="00D16EBB">
      <w:pPr>
        <w:spacing w:line="360" w:lineRule="auto"/>
        <w:ind w:left="567" w:right="567"/>
        <w:jc w:val="both"/>
        <w:rPr>
          <w:rFonts w:ascii="Palatino Linotype" w:eastAsia="Palatino Linotype" w:hAnsi="Palatino Linotype" w:cs="Palatino Linotype"/>
          <w:sz w:val="22"/>
          <w:szCs w:val="22"/>
          <w:lang w:eastAsia="es-MX"/>
        </w:rPr>
      </w:pPr>
    </w:p>
    <w:p w14:paraId="0D6CDD3E"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b/>
          <w:i/>
          <w:sz w:val="22"/>
          <w:szCs w:val="22"/>
          <w:lang w:eastAsia="es-MX"/>
        </w:rPr>
        <w:t xml:space="preserve">“Clave Única de Registro de Población (CURP). </w:t>
      </w:r>
      <w:r w:rsidRPr="00AC77B2">
        <w:rPr>
          <w:rFonts w:ascii="Palatino Linotype" w:eastAsia="Palatino Linotype" w:hAnsi="Palatino Linotype" w:cs="Palatino Linotype"/>
          <w:i/>
          <w:sz w:val="22"/>
          <w:szCs w:val="22"/>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4704F65"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03A28E31"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E359FA2"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3A39B550" w14:textId="77777777" w:rsidR="00756D61" w:rsidRPr="00AC77B2" w:rsidRDefault="00756D61" w:rsidP="00D16EBB">
      <w:pPr>
        <w:numPr>
          <w:ilvl w:val="0"/>
          <w:numId w:val="16"/>
        </w:numPr>
        <w:spacing w:line="360" w:lineRule="auto"/>
        <w:jc w:val="both"/>
        <w:rPr>
          <w:rFonts w:ascii="Palatino Linotype" w:eastAsia="Palatino Linotype" w:hAnsi="Palatino Linotype" w:cs="Palatino Linotype"/>
          <w:b/>
          <w:sz w:val="22"/>
          <w:szCs w:val="22"/>
          <w:lang w:eastAsia="es-MX"/>
        </w:rPr>
      </w:pPr>
      <w:r w:rsidRPr="00AC77B2">
        <w:rPr>
          <w:rFonts w:ascii="Palatino Linotype" w:eastAsia="Palatino Linotype" w:hAnsi="Palatino Linotype" w:cs="Palatino Linotype"/>
          <w:b/>
          <w:sz w:val="22"/>
          <w:szCs w:val="22"/>
          <w:lang w:eastAsia="es-MX"/>
        </w:rPr>
        <w:t>Registro Federal de Contribuyentes (RFC)</w:t>
      </w:r>
    </w:p>
    <w:p w14:paraId="7C2EF586"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08E088C"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53EAA7DE"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AC77B2">
        <w:rPr>
          <w:rFonts w:ascii="Palatino Linotype" w:eastAsia="Palatino Linotype" w:hAnsi="Palatino Linotype" w:cs="Palatino Linotype"/>
          <w:sz w:val="22"/>
          <w:szCs w:val="22"/>
          <w:lang w:eastAsia="es-MX"/>
        </w:rPr>
        <w:t>homoclave</w:t>
      </w:r>
      <w:proofErr w:type="spellEnd"/>
      <w:r w:rsidRPr="00AC77B2">
        <w:rPr>
          <w:rFonts w:ascii="Palatino Linotype" w:eastAsia="Palatino Linotype" w:hAnsi="Palatino Linotype" w:cs="Palatino Linotype"/>
          <w:sz w:val="22"/>
          <w:szCs w:val="22"/>
          <w:lang w:eastAsia="es-MX"/>
        </w:rPr>
        <w:t xml:space="preserve"> que establece el sistema automático del Servicio de Administración Tributaria.</w:t>
      </w:r>
    </w:p>
    <w:p w14:paraId="6C36D4A6"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0E88DED1"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3D8AACE"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1A1D6121"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7423DC9E"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1ED38AFE"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3487F3D6"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5EA2301B"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b/>
          <w:i/>
          <w:sz w:val="22"/>
          <w:szCs w:val="22"/>
          <w:lang w:eastAsia="es-MX"/>
        </w:rPr>
        <w:t>“Registro Federal de Contribuyentes (RFC) de personas físicas.</w:t>
      </w:r>
      <w:r w:rsidRPr="00AC77B2">
        <w:rPr>
          <w:rFonts w:ascii="Palatino Linotype" w:eastAsia="Palatino Linotype" w:hAnsi="Palatino Linotype" w:cs="Palatino Linotype"/>
          <w:i/>
          <w:sz w:val="22"/>
          <w:szCs w:val="22"/>
          <w:lang w:eastAsia="es-MX"/>
        </w:rPr>
        <w:t xml:space="preserve"> El RFC es una clave de carácter fiscal, única e irrepetible, que permite identificar al titular, su edad y fecha de nacimiento, por lo que es un dato personal de carácter confidencial.”</w:t>
      </w:r>
    </w:p>
    <w:p w14:paraId="0F1C7412"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519D9E78"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6D549D2" w14:textId="77777777" w:rsidR="00756D61" w:rsidRPr="00AC77B2" w:rsidRDefault="00756D61" w:rsidP="00D16EBB">
      <w:pPr>
        <w:spacing w:line="360" w:lineRule="auto"/>
        <w:contextualSpacing/>
        <w:jc w:val="both"/>
        <w:rPr>
          <w:rFonts w:ascii="Palatino Linotype" w:eastAsia="Calibri" w:hAnsi="Palatino Linotype"/>
          <w:sz w:val="22"/>
          <w:szCs w:val="22"/>
          <w:lang w:eastAsia="en-US"/>
        </w:rPr>
      </w:pPr>
    </w:p>
    <w:p w14:paraId="5F7DCA2A" w14:textId="77777777" w:rsidR="00756D61" w:rsidRPr="00AC77B2" w:rsidRDefault="00756D61" w:rsidP="00D16EBB">
      <w:pPr>
        <w:numPr>
          <w:ilvl w:val="0"/>
          <w:numId w:val="19"/>
        </w:numPr>
        <w:spacing w:line="360" w:lineRule="auto"/>
        <w:jc w:val="both"/>
        <w:rPr>
          <w:rFonts w:ascii="Palatino Linotype" w:eastAsia="Palatino Linotype" w:hAnsi="Palatino Linotype" w:cs="Palatino Linotype"/>
          <w:b/>
          <w:sz w:val="22"/>
          <w:szCs w:val="22"/>
          <w:lang w:eastAsia="es-MX"/>
        </w:rPr>
      </w:pPr>
      <w:r w:rsidRPr="00AC77B2">
        <w:rPr>
          <w:rFonts w:ascii="Palatino Linotype" w:eastAsia="Palatino Linotype" w:hAnsi="Palatino Linotype" w:cs="Palatino Linotype"/>
          <w:b/>
          <w:sz w:val="22"/>
          <w:szCs w:val="22"/>
          <w:lang w:eastAsia="es-MX"/>
        </w:rPr>
        <w:t xml:space="preserve">Código bidimensional o </w:t>
      </w:r>
      <w:proofErr w:type="spellStart"/>
      <w:r w:rsidRPr="00AC77B2">
        <w:rPr>
          <w:rFonts w:ascii="Palatino Linotype" w:eastAsia="Palatino Linotype" w:hAnsi="Palatino Linotype" w:cs="Palatino Linotype"/>
          <w:b/>
          <w:sz w:val="22"/>
          <w:szCs w:val="22"/>
          <w:lang w:eastAsia="es-MX"/>
        </w:rPr>
        <w:t>Qr</w:t>
      </w:r>
      <w:proofErr w:type="spellEnd"/>
    </w:p>
    <w:p w14:paraId="587F43B3"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En principio, resulta necesario señalar que los comprobantes fiscales digitales por Internet, deben de incluir un código bidimensional conforme al formato </w:t>
      </w:r>
      <w:r w:rsidRPr="00AC77B2">
        <w:rPr>
          <w:rFonts w:ascii="Palatino Linotype" w:eastAsia="Palatino Linotype" w:hAnsi="Palatino Linotype" w:cs="Palatino Linotype"/>
          <w:i/>
          <w:sz w:val="22"/>
          <w:szCs w:val="22"/>
          <w:lang w:eastAsia="es-MX"/>
        </w:rPr>
        <w:t xml:space="preserve">QR </w:t>
      </w:r>
      <w:proofErr w:type="spellStart"/>
      <w:r w:rsidRPr="00AC77B2">
        <w:rPr>
          <w:rFonts w:ascii="Palatino Linotype" w:eastAsia="Palatino Linotype" w:hAnsi="Palatino Linotype" w:cs="Palatino Linotype"/>
          <w:i/>
          <w:sz w:val="22"/>
          <w:szCs w:val="22"/>
          <w:lang w:eastAsia="es-MX"/>
        </w:rPr>
        <w:t>Code</w:t>
      </w:r>
      <w:proofErr w:type="spellEnd"/>
      <w:r w:rsidRPr="00AC77B2">
        <w:rPr>
          <w:rFonts w:ascii="Palatino Linotype" w:eastAsia="Palatino Linotype" w:hAnsi="Palatino Linotype" w:cs="Palatino Linotype"/>
          <w:i/>
          <w:sz w:val="22"/>
          <w:szCs w:val="22"/>
          <w:lang w:eastAsia="es-MX"/>
        </w:rPr>
        <w:t xml:space="preserve"> (Quick Response </w:t>
      </w:r>
      <w:proofErr w:type="spellStart"/>
      <w:r w:rsidRPr="00AC77B2">
        <w:rPr>
          <w:rFonts w:ascii="Palatino Linotype" w:eastAsia="Palatino Linotype" w:hAnsi="Palatino Linotype" w:cs="Palatino Linotype"/>
          <w:i/>
          <w:sz w:val="22"/>
          <w:szCs w:val="22"/>
          <w:lang w:eastAsia="es-MX"/>
        </w:rPr>
        <w:t>Code</w:t>
      </w:r>
      <w:proofErr w:type="spellEnd"/>
      <w:r w:rsidRPr="00AC77B2">
        <w:rPr>
          <w:rFonts w:ascii="Palatino Linotype" w:eastAsia="Palatino Linotype" w:hAnsi="Palatino Linotype" w:cs="Palatino Linotype"/>
          <w:i/>
          <w:sz w:val="22"/>
          <w:szCs w:val="22"/>
          <w:lang w:eastAsia="es-MX"/>
        </w:rPr>
        <w:t>)</w:t>
      </w:r>
      <w:r w:rsidRPr="00AC77B2">
        <w:rPr>
          <w:rFonts w:ascii="Palatino Linotype" w:eastAsia="Palatino Linotype" w:hAnsi="Palatino Linotype" w:cs="Palatino Linotype"/>
          <w:sz w:val="22"/>
          <w:szCs w:val="22"/>
          <w:lang w:eastAsia="es-MX"/>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1" w:history="1">
        <w:r w:rsidRPr="00AC77B2">
          <w:rPr>
            <w:rFonts w:ascii="Palatino Linotype" w:eastAsia="Palatino Linotype" w:hAnsi="Palatino Linotype" w:cs="Palatino Linotype"/>
            <w:sz w:val="22"/>
            <w:szCs w:val="22"/>
            <w:u w:val="single"/>
            <w:lang w:eastAsia="es-MX"/>
          </w:rPr>
          <w:t>http://dof.gob.mx/nota_detalle.php?codigo=5492254&amp;fecha=28/07/2017</w:t>
        </w:r>
      </w:hyperlink>
      <w:r w:rsidRPr="00AC77B2">
        <w:rPr>
          <w:rFonts w:ascii="Palatino Linotype" w:eastAsia="Palatino Linotype" w:hAnsi="Palatino Linotype" w:cs="Palatino Linotype"/>
          <w:sz w:val="22"/>
          <w:szCs w:val="22"/>
          <w:lang w:eastAsia="es-MX"/>
        </w:rPr>
        <w:t>. Incluso con la captura de dicho código, a través de la aplicación móvil del Servicio de Administración Tributaria, permite el acceso al Registro Federal de Contribuyentes, como del Sujeto Obligado, como de los servidores públicos.</w:t>
      </w:r>
    </w:p>
    <w:p w14:paraId="2555042B"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498DACCD"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5B2B23BD"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2106FFC0" w14:textId="77777777" w:rsidR="00756D61" w:rsidRPr="00AC77B2" w:rsidRDefault="00756D61" w:rsidP="00D16EBB">
      <w:pPr>
        <w:numPr>
          <w:ilvl w:val="0"/>
          <w:numId w:val="19"/>
        </w:numPr>
        <w:spacing w:line="360" w:lineRule="auto"/>
        <w:jc w:val="both"/>
        <w:rPr>
          <w:rFonts w:ascii="Palatino Linotype" w:eastAsia="Palatino Linotype" w:hAnsi="Palatino Linotype" w:cs="Palatino Linotype"/>
          <w:b/>
          <w:sz w:val="22"/>
          <w:szCs w:val="22"/>
          <w:lang w:eastAsia="es-MX"/>
        </w:rPr>
      </w:pPr>
      <w:r w:rsidRPr="00AC77B2">
        <w:rPr>
          <w:rFonts w:ascii="Palatino Linotype" w:eastAsia="Palatino Linotype" w:hAnsi="Palatino Linotype" w:cs="Palatino Linotype"/>
          <w:b/>
          <w:sz w:val="22"/>
          <w:szCs w:val="22"/>
          <w:lang w:eastAsia="es-MX"/>
        </w:rPr>
        <w:t>Número de seguridad social del Instituto de Seguridad Social del Estado de México y Municipios.</w:t>
      </w:r>
    </w:p>
    <w:p w14:paraId="7C649D2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AEDC98B"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4F59B462"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AC77B2">
        <w:rPr>
          <w:rFonts w:ascii="Palatino Linotype" w:eastAsia="Palatino Linotype" w:hAnsi="Palatino Linotype" w:cs="Palatino Linotype"/>
          <w:b/>
          <w:sz w:val="22"/>
          <w:szCs w:val="22"/>
          <w:lang w:eastAsia="es-MX"/>
        </w:rPr>
        <w:t>y se le asigna una clave para hacer identificable al trabajador con el objetivo de poder proporcionar los servicios que brinda el Instituto de Seguridad Social del Estado de México y Municipios.</w:t>
      </w:r>
    </w:p>
    <w:p w14:paraId="3F69FA1B"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5FACA3DD"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7D174F1D"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02431914" w14:textId="77777777" w:rsidR="00756D61" w:rsidRPr="00AC77B2" w:rsidRDefault="00756D61" w:rsidP="00D16EBB">
      <w:pPr>
        <w:spacing w:line="360" w:lineRule="auto"/>
        <w:jc w:val="both"/>
        <w:rPr>
          <w:rFonts w:ascii="Palatino Linotype" w:eastAsia="Palatino Linotype" w:hAnsi="Palatino Linotype" w:cs="Palatino Linotype"/>
          <w:b/>
          <w:sz w:val="22"/>
          <w:szCs w:val="22"/>
          <w:lang w:eastAsia="es-MX"/>
        </w:rPr>
      </w:pPr>
      <w:r w:rsidRPr="00AC77B2">
        <w:rPr>
          <w:rFonts w:ascii="Palatino Linotype" w:eastAsia="Palatino Linotype" w:hAnsi="Palatino Linotype" w:cs="Palatino Linotype"/>
          <w:sz w:val="22"/>
          <w:szCs w:val="22"/>
          <w:lang w:eastAsia="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325CC63" w14:textId="77777777" w:rsidR="00756D61" w:rsidRPr="00AC77B2" w:rsidRDefault="00756D61" w:rsidP="00D16EBB">
      <w:pPr>
        <w:spacing w:line="360" w:lineRule="auto"/>
        <w:jc w:val="both"/>
        <w:rPr>
          <w:rFonts w:ascii="Palatino Linotype" w:eastAsia="Palatino Linotype" w:hAnsi="Palatino Linotype" w:cs="Palatino Linotype"/>
          <w:b/>
          <w:sz w:val="22"/>
          <w:szCs w:val="22"/>
          <w:lang w:eastAsia="es-MX"/>
        </w:rPr>
      </w:pPr>
    </w:p>
    <w:p w14:paraId="4B360D87" w14:textId="20E26025" w:rsidR="00756D61" w:rsidRPr="00AC77B2" w:rsidRDefault="00756D61" w:rsidP="00D16EBB">
      <w:pPr>
        <w:numPr>
          <w:ilvl w:val="0"/>
          <w:numId w:val="19"/>
        </w:num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b/>
          <w:sz w:val="22"/>
          <w:szCs w:val="22"/>
          <w:lang w:eastAsia="es-MX"/>
        </w:rPr>
        <w:t>Sellos digitales del emisor y del Servicio de Administración Tributaria y cadena original del complemento de certificación digital del órgano previamente señalado</w:t>
      </w:r>
    </w:p>
    <w:p w14:paraId="0642B3A4"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7F24EA7"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w:t>
      </w:r>
    </w:p>
    <w:p w14:paraId="35C03FB9" w14:textId="278F20CB"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Las cadenas originales y sellos que se agregan a las facturas</w:t>
      </w:r>
      <w:r w:rsidRPr="00AC77B2">
        <w:rPr>
          <w:rFonts w:ascii="Palatino Linotype" w:eastAsia="Palatino Linotype" w:hAnsi="Palatino Linotype" w:cs="Palatino Linotype"/>
          <w:b/>
          <w:sz w:val="22"/>
          <w:szCs w:val="22"/>
          <w:lang w:eastAsia="es-MX"/>
        </w:rPr>
        <w:t>,</w:t>
      </w:r>
      <w:r w:rsidRPr="00AC77B2">
        <w:rPr>
          <w:rFonts w:ascii="Palatino Linotype" w:eastAsia="Palatino Linotype" w:hAnsi="Palatino Linotype" w:cs="Palatino Linotype"/>
          <w:sz w:val="22"/>
          <w:szCs w:val="22"/>
          <w:lang w:eastAsia="es-MX"/>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2B597AFE"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w:t>
      </w:r>
    </w:p>
    <w:p w14:paraId="22D0337F"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w:t>
      </w:r>
    </w:p>
    <w:p w14:paraId="28546515"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Elementos utilizados en la generación de Sellos Digitales:</w:t>
      </w:r>
    </w:p>
    <w:p w14:paraId="48B69738"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p>
    <w:p w14:paraId="1FD408DA"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w:t>
      </w:r>
      <w:r w:rsidRPr="00AC77B2">
        <w:rPr>
          <w:rFonts w:ascii="Palatino Linotype" w:eastAsia="Palatino Linotype" w:hAnsi="Palatino Linotype" w:cs="Palatino Linotype"/>
          <w:i/>
          <w:sz w:val="22"/>
          <w:szCs w:val="22"/>
          <w:lang w:eastAsia="es-MX"/>
        </w:rPr>
        <w:tab/>
        <w:t>Cadena Original, el elemento a sellar, en este caso de un comprobante fiscal digital a través de Internet.</w:t>
      </w:r>
    </w:p>
    <w:p w14:paraId="24644DF1"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w:t>
      </w:r>
      <w:r w:rsidRPr="00AC77B2">
        <w:rPr>
          <w:rFonts w:ascii="Palatino Linotype" w:eastAsia="Palatino Linotype" w:hAnsi="Palatino Linotype" w:cs="Palatino Linotype"/>
          <w:i/>
          <w:sz w:val="22"/>
          <w:szCs w:val="22"/>
          <w:lang w:eastAsia="es-MX"/>
        </w:rPr>
        <w:tab/>
        <w:t>Certificado de Sello Digital y su correspondiente clave privada.</w:t>
      </w:r>
    </w:p>
    <w:p w14:paraId="370ED99D"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w:t>
      </w:r>
      <w:r w:rsidRPr="00AC77B2">
        <w:rPr>
          <w:rFonts w:ascii="Palatino Linotype" w:eastAsia="Palatino Linotype" w:hAnsi="Palatino Linotype" w:cs="Palatino Linotype"/>
          <w:i/>
          <w:sz w:val="22"/>
          <w:szCs w:val="22"/>
          <w:lang w:eastAsia="es-MX"/>
        </w:rPr>
        <w:tab/>
        <w:t>Algoritmos de criptografía de clave pública para firma electrónica avanzada.</w:t>
      </w:r>
    </w:p>
    <w:p w14:paraId="4FBF2550"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w:t>
      </w:r>
      <w:r w:rsidRPr="00AC77B2">
        <w:rPr>
          <w:rFonts w:ascii="Palatino Linotype" w:eastAsia="Palatino Linotype" w:hAnsi="Palatino Linotype" w:cs="Palatino Linotype"/>
          <w:i/>
          <w:sz w:val="22"/>
          <w:szCs w:val="22"/>
          <w:lang w:eastAsia="es-MX"/>
        </w:rPr>
        <w:tab/>
        <w:t>Especificaciones de conversión de la firma electrónica avanzada a Base 64.</w:t>
      </w:r>
    </w:p>
    <w:p w14:paraId="730760A0"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Para la generación de sellos digitales se utiliza criptografía de clave pública aplicada a una cadena original.</w:t>
      </w:r>
    </w:p>
    <w:p w14:paraId="7D12CFE9"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Criptografía de la Clave Pública</w:t>
      </w:r>
    </w:p>
    <w:p w14:paraId="55BF0C2A"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 xml:space="preserve">La criptografía de Clave Pública se basa en la generación de una pareja de números muy grandes relacionados íntimamente entre sí, de tal manera que una operación de </w:t>
      </w:r>
      <w:proofErr w:type="spellStart"/>
      <w:r w:rsidRPr="00AC77B2">
        <w:rPr>
          <w:rFonts w:ascii="Palatino Linotype" w:eastAsia="Palatino Linotype" w:hAnsi="Palatino Linotype" w:cs="Palatino Linotype"/>
          <w:i/>
          <w:sz w:val="22"/>
          <w:szCs w:val="22"/>
          <w:lang w:eastAsia="es-MX"/>
        </w:rPr>
        <w:t>encripción</w:t>
      </w:r>
      <w:proofErr w:type="spellEnd"/>
      <w:r w:rsidRPr="00AC77B2">
        <w:rPr>
          <w:rFonts w:ascii="Palatino Linotype" w:eastAsia="Palatino Linotype" w:hAnsi="Palatino Linotype" w:cs="Palatino Linotype"/>
          <w:i/>
          <w:sz w:val="22"/>
          <w:szCs w:val="22"/>
          <w:lang w:eastAsia="es-MX"/>
        </w:rPr>
        <w:t xml:space="preserve"> sobre un mensaje tomando como clave de </w:t>
      </w:r>
      <w:proofErr w:type="spellStart"/>
      <w:r w:rsidRPr="00AC77B2">
        <w:rPr>
          <w:rFonts w:ascii="Palatino Linotype" w:eastAsia="Palatino Linotype" w:hAnsi="Palatino Linotype" w:cs="Palatino Linotype"/>
          <w:i/>
          <w:sz w:val="22"/>
          <w:szCs w:val="22"/>
          <w:lang w:eastAsia="es-MX"/>
        </w:rPr>
        <w:t>encripción</w:t>
      </w:r>
      <w:proofErr w:type="spellEnd"/>
      <w:r w:rsidRPr="00AC77B2">
        <w:rPr>
          <w:rFonts w:ascii="Palatino Linotype" w:eastAsia="Palatino Linotype" w:hAnsi="Palatino Linotype" w:cs="Palatino Linotype"/>
          <w:i/>
          <w:sz w:val="22"/>
          <w:szCs w:val="22"/>
          <w:lang w:eastAsia="es-MX"/>
        </w:rPr>
        <w:t xml:space="preserve"> a uno de los dos números, produce un mensaje alterado en su significado que solo puede ser devuelto a su estado original mediante la operación de </w:t>
      </w:r>
      <w:proofErr w:type="spellStart"/>
      <w:r w:rsidRPr="00AC77B2">
        <w:rPr>
          <w:rFonts w:ascii="Palatino Linotype" w:eastAsia="Palatino Linotype" w:hAnsi="Palatino Linotype" w:cs="Palatino Linotype"/>
          <w:i/>
          <w:sz w:val="22"/>
          <w:szCs w:val="22"/>
          <w:lang w:eastAsia="es-MX"/>
        </w:rPr>
        <w:t>desencripción</w:t>
      </w:r>
      <w:proofErr w:type="spellEnd"/>
      <w:r w:rsidRPr="00AC77B2">
        <w:rPr>
          <w:rFonts w:ascii="Palatino Linotype" w:eastAsia="Palatino Linotype" w:hAnsi="Palatino Linotype" w:cs="Palatino Linotype"/>
          <w:i/>
          <w:sz w:val="22"/>
          <w:szCs w:val="22"/>
          <w:lang w:eastAsia="es-MX"/>
        </w:rPr>
        <w:t xml:space="preserve"> correspondiente tomando como clave de </w:t>
      </w:r>
      <w:proofErr w:type="spellStart"/>
      <w:r w:rsidRPr="00AC77B2">
        <w:rPr>
          <w:rFonts w:ascii="Palatino Linotype" w:eastAsia="Palatino Linotype" w:hAnsi="Palatino Linotype" w:cs="Palatino Linotype"/>
          <w:i/>
          <w:sz w:val="22"/>
          <w:szCs w:val="22"/>
          <w:lang w:eastAsia="es-MX"/>
        </w:rPr>
        <w:t>desencripción</w:t>
      </w:r>
      <w:proofErr w:type="spellEnd"/>
      <w:r w:rsidRPr="00AC77B2">
        <w:rPr>
          <w:rFonts w:ascii="Palatino Linotype" w:eastAsia="Palatino Linotype" w:hAnsi="Palatino Linotype" w:cs="Palatino Linotype"/>
          <w:i/>
          <w:sz w:val="22"/>
          <w:szCs w:val="22"/>
          <w:lang w:eastAsia="es-MX"/>
        </w:rPr>
        <w:t xml:space="preserve"> al otro número de la pareja.</w:t>
      </w:r>
    </w:p>
    <w:p w14:paraId="1D427E1A" w14:textId="77777777" w:rsidR="00756D61" w:rsidRPr="00AC77B2" w:rsidRDefault="00756D61" w:rsidP="00880228">
      <w:pPr>
        <w:spacing w:line="276" w:lineRule="auto"/>
        <w:ind w:left="851" w:right="709"/>
        <w:jc w:val="both"/>
        <w:rPr>
          <w:rFonts w:ascii="Palatino Linotype" w:eastAsia="Palatino Linotype" w:hAnsi="Palatino Linotype" w:cs="Palatino Linotype"/>
          <w:i/>
          <w:sz w:val="22"/>
          <w:szCs w:val="22"/>
          <w:lang w:eastAsia="es-MX"/>
        </w:rPr>
      </w:pPr>
      <w:r w:rsidRPr="00AC77B2">
        <w:rPr>
          <w:rFonts w:ascii="Palatino Linotype" w:eastAsia="Palatino Linotype" w:hAnsi="Palatino Linotype" w:cs="Palatino Linotype"/>
          <w:i/>
          <w:sz w:val="22"/>
          <w:szCs w:val="22"/>
          <w:lang w:eastAsia="es-MX"/>
        </w:rPr>
        <w:t>…”</w:t>
      </w:r>
    </w:p>
    <w:p w14:paraId="30F00BA1" w14:textId="77777777" w:rsidR="00880228"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B1CC124" w14:textId="77777777" w:rsidR="00880228" w:rsidRPr="00AC77B2" w:rsidRDefault="00880228" w:rsidP="00D16EBB">
      <w:pPr>
        <w:spacing w:line="360" w:lineRule="auto"/>
        <w:jc w:val="both"/>
        <w:rPr>
          <w:rFonts w:ascii="Palatino Linotype" w:eastAsia="Palatino Linotype" w:hAnsi="Palatino Linotype" w:cs="Palatino Linotype"/>
          <w:sz w:val="22"/>
          <w:szCs w:val="22"/>
          <w:lang w:eastAsia="es-MX"/>
        </w:rPr>
      </w:pPr>
    </w:p>
    <w:p w14:paraId="6D03C0FA" w14:textId="03FAE480"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Por otra parte, por lo que hace al </w:t>
      </w:r>
      <w:r w:rsidRPr="00AC77B2">
        <w:rPr>
          <w:rFonts w:ascii="Palatino Linotype" w:eastAsia="Palatino Linotype" w:hAnsi="Palatino Linotype" w:cs="Palatino Linotype"/>
          <w:b/>
          <w:bCs/>
          <w:sz w:val="22"/>
          <w:szCs w:val="22"/>
          <w:lang w:eastAsia="es-MX"/>
        </w:rPr>
        <w:t>número de serie de los certificados de Sello Digitales del emisor y del Servicio de Administración Tributaria</w:t>
      </w:r>
      <w:r w:rsidRPr="00AC77B2">
        <w:rPr>
          <w:rFonts w:ascii="Palatino Linotype" w:eastAsia="Palatino Linotype" w:hAnsi="Palatino Linotype" w:cs="Palatino Linotype"/>
          <w:sz w:val="22"/>
          <w:szCs w:val="22"/>
          <w:lang w:eastAsia="es-MX"/>
        </w:rPr>
        <w:t>,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cual se advierte que únicamente se encuentra conformado por números, se muestra a continuación:</w:t>
      </w:r>
    </w:p>
    <w:p w14:paraId="440F1C59"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w:t>
      </w:r>
    </w:p>
    <w:p w14:paraId="12BF60F8" w14:textId="77777777" w:rsidR="00756D61" w:rsidRPr="00AC77B2" w:rsidRDefault="00756D61" w:rsidP="00D16EBB">
      <w:pPr>
        <w:spacing w:line="360" w:lineRule="auto"/>
        <w:jc w:val="center"/>
        <w:rPr>
          <w:rFonts w:ascii="Palatino Linotype" w:eastAsia="Palatino Linotype" w:hAnsi="Palatino Linotype" w:cs="Palatino Linotype"/>
          <w:sz w:val="22"/>
          <w:szCs w:val="22"/>
          <w:lang w:eastAsia="es-MX"/>
        </w:rPr>
      </w:pPr>
      <w:r w:rsidRPr="00AC77B2">
        <w:rPr>
          <w:rFonts w:ascii="Palatino Linotype" w:hAnsi="Palatino Linotype"/>
          <w:noProof/>
          <w:sz w:val="22"/>
          <w:szCs w:val="22"/>
          <w:lang w:val="es-MX" w:eastAsia="es-MX"/>
        </w:rPr>
        <mc:AlternateContent>
          <mc:Choice Requires="wps">
            <w:drawing>
              <wp:anchor distT="0" distB="0" distL="114300" distR="114300" simplePos="0" relativeHeight="251667456" behindDoc="0" locked="0" layoutInCell="1" allowOverlap="1" wp14:anchorId="6AA4B565" wp14:editId="4BCFCAA4">
                <wp:simplePos x="0" y="0"/>
                <wp:positionH relativeFrom="column">
                  <wp:posOffset>627038</wp:posOffset>
                </wp:positionH>
                <wp:positionV relativeFrom="paragraph">
                  <wp:posOffset>708854</wp:posOffset>
                </wp:positionV>
                <wp:extent cx="3049465" cy="146539"/>
                <wp:effectExtent l="19050" t="19050" r="17780" b="25400"/>
                <wp:wrapNone/>
                <wp:docPr id="2140280726" name="Rectángulo 1"/>
                <wp:cNvGraphicFramePr/>
                <a:graphic xmlns:a="http://schemas.openxmlformats.org/drawingml/2006/main">
                  <a:graphicData uri="http://schemas.microsoft.com/office/word/2010/wordprocessingShape">
                    <wps:wsp>
                      <wps:cNvSpPr/>
                      <wps:spPr>
                        <a:xfrm>
                          <a:off x="0" y="0"/>
                          <a:ext cx="3049465" cy="146539"/>
                        </a:xfrm>
                        <a:prstGeom prst="rect">
                          <a:avLst/>
                        </a:prstGeom>
                        <a:noFill/>
                        <a:ln w="28575" cap="flat" cmpd="sng">
                          <a:solidFill>
                            <a:srgbClr val="000000"/>
                          </a:solidFill>
                          <a:prstDash val="solid"/>
                          <a:miter lim="800000"/>
                          <a:headEnd type="none" w="sm" len="sm"/>
                          <a:tailEnd type="none" w="sm" len="sm"/>
                        </a:ln>
                      </wps:spPr>
                      <wps:txbx>
                        <w:txbxContent>
                          <w:p w14:paraId="4CB3B23E" w14:textId="77777777" w:rsidR="00756D61" w:rsidRDefault="00756D61" w:rsidP="00756D61"/>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rect w14:anchorId="6AA4B565" id="Rectángulo 1" o:spid="_x0000_s1026" style="position:absolute;left:0;text-align:left;margin-left:49.35pt;margin-top:55.8pt;width:240.1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BHGAIAAEEEAAAOAAAAZHJzL2Uyb0RvYy54bWysU9tu2zAMfR+wfxD0vjhJ0y4x4hRDsw4D&#10;ijVAtw9gZDkWoNtEJXb29aPkLMm6hwHD/CCTEkUdHh4u73uj2UEGVM5WfDIacyatcLWyu4p/+/r4&#10;bs4ZRrA1aGdlxY8S+f3q7Ztl50s5da3TtQyMklgsO1/xNkZfFgWKVhrAkfPS0mHjgoFIbtgVdYCO&#10;shtdTMfju6JzofbBCYlIu+vhkK9y/qaRIj43DcrIdMUJW8xryOs2rcVqCeUugG+VOMGAf0BhQFl6&#10;9JxqDRHYPqg/UhklgkPXxJFwpnBNo4TMNVA1k/Gral5a8DLXQuSgP9OE/y+t+HJ48ZtANHQeSyQz&#10;VdE3waQ/4WN9Jut4Jkv2kQnavBnPFrO7W84EnU3IulkkNovLbR8wfpLOsGRUPFAzMkdweMI4hP4K&#10;SY9Z96i0zg3RlnUVn85v36f8QLpoNEQyja8rjnaX86DTqk530m0Mu+2DDuwAqdP5O8H5LSw9uAZs&#10;h7h8NGjAqEhC1MpUfH6+DWUrof5oaxaPntRrScM8QUPDmZakeDIy4ghK/z2OyNGWOLpwnazYb3tK&#10;ksytq4+bwNCLR0VInwDjBgIpcsLTlMVnWhrtCIHQynPWuvDj9V5HaiZg3/cQCKz+bEkui8lsSlTG&#10;aydcO9trB6ygxPRGDJwNzkPMQzP06cM+ukblFl5An8oinWYRnGYqDcK1n6Muk7/6CQAA//8DAFBL&#10;AwQUAAYACAAAACEA9xhk0eAAAAAKAQAADwAAAGRycy9kb3ducmV2LnhtbEyPTU/DMAyG70j8h8hI&#10;3FjaMdauNJ0QXxe4bCDBMW1MW0icqsm2sl+POcHRrx+9flyuJ2fFHsfQe1KQzhIQSI03PbUKXl8e&#10;LnIQIWoy2npCBd8YYF2dnpS6MP5AG9xvYyu4hEKhFXQxDoWUoenQ6TDzAxLvPvzodORxbKUZ9YHL&#10;nZXzJFlKp3viC50e8LbD5mu7cwrq+7fmyS42dPfcHNv3x08/z49eqfOz6eYaRMQp/sHwq8/qULFT&#10;7XdkgrAKVnnGJOdpugTBwFWWr0DUnFwuMpBVKf+/UP0AAAD//wMAUEsBAi0AFAAGAAgAAAAhALaD&#10;OJL+AAAA4QEAABMAAAAAAAAAAAAAAAAAAAAAAFtDb250ZW50X1R5cGVzXS54bWxQSwECLQAUAAYA&#10;CAAAACEAOP0h/9YAAACUAQAACwAAAAAAAAAAAAAAAAAvAQAAX3JlbHMvLnJlbHNQSwECLQAUAAYA&#10;CAAAACEAN9jgRxgCAABBBAAADgAAAAAAAAAAAAAAAAAuAgAAZHJzL2Uyb0RvYy54bWxQSwECLQAU&#10;AAYACAAAACEA9xhk0eAAAAAKAQAADwAAAAAAAAAAAAAAAAByBAAAZHJzL2Rvd25yZXYueG1sUEsF&#10;BgAAAAAEAAQA8wAAAH8FAAAAAA==&#10;" filled="f" strokeweight="2.25pt">
                <v:stroke startarrowwidth="narrow" startarrowlength="short" endarrowwidth="narrow" endarrowlength="short"/>
                <v:textbox inset="2.53958mm,2.53958mm,2.53958mm,2.53958mm">
                  <w:txbxContent>
                    <w:p w14:paraId="4CB3B23E" w14:textId="77777777" w:rsidR="00756D61" w:rsidRDefault="00756D61" w:rsidP="00756D61"/>
                  </w:txbxContent>
                </v:textbox>
              </v:rect>
            </w:pict>
          </mc:Fallback>
        </mc:AlternateContent>
      </w:r>
      <w:r w:rsidRPr="00AC77B2">
        <w:rPr>
          <w:rFonts w:ascii="Palatino Linotype" w:eastAsia="Palatino Linotype" w:hAnsi="Palatino Linotype" w:cs="Palatino Linotype"/>
          <w:noProof/>
          <w:sz w:val="22"/>
          <w:szCs w:val="22"/>
          <w:lang w:val="es-MX" w:eastAsia="es-MX"/>
        </w:rPr>
        <w:drawing>
          <wp:inline distT="0" distB="0" distL="0" distR="0" wp14:anchorId="7D9DE571" wp14:editId="2D782786">
            <wp:extent cx="4572000" cy="885636"/>
            <wp:effectExtent l="0" t="0" r="0" b="0"/>
            <wp:docPr id="1991910060" name="image2.png"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7256" cy="892465"/>
                    </a:xfrm>
                    <a:prstGeom prst="rect">
                      <a:avLst/>
                    </a:prstGeom>
                    <a:noFill/>
                    <a:ln>
                      <a:noFill/>
                    </a:ln>
                  </pic:spPr>
                </pic:pic>
              </a:graphicData>
            </a:graphic>
          </wp:inline>
        </w:drawing>
      </w:r>
    </w:p>
    <w:p w14:paraId="52F7CD61"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078EE06D" w14:textId="77777777"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Como se logra observar, los números de serie del certificado de sello digital no contiene datos personales y con dichos dígitos tampoco se puede obtener información de carácter confidencial,</w:t>
      </w:r>
      <w:r w:rsidRPr="00AC77B2">
        <w:rPr>
          <w:rFonts w:ascii="Palatino Linotype" w:eastAsia="Palatino Linotype" w:hAnsi="Palatino Linotype" w:cs="Palatino Linotype"/>
          <w:b/>
          <w:sz w:val="22"/>
          <w:szCs w:val="22"/>
          <w:lang w:eastAsia="es-MX"/>
        </w:rPr>
        <w:t xml:space="preserve"> </w:t>
      </w:r>
      <w:r w:rsidRPr="00AC77B2">
        <w:rPr>
          <w:rFonts w:ascii="Palatino Linotype" w:eastAsia="Palatino Linotype" w:hAnsi="Palatino Linotype" w:cs="Palatino Linotype"/>
          <w:sz w:val="22"/>
          <w:szCs w:val="22"/>
          <w:lang w:eastAsia="es-MX"/>
        </w:rPr>
        <w:t>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0F447571" w14:textId="58499118" w:rsidR="00756D61" w:rsidRPr="00AC77B2" w:rsidRDefault="00756D61" w:rsidP="00D16EBB">
      <w:pPr>
        <w:spacing w:line="360" w:lineRule="auto"/>
        <w:jc w:val="both"/>
        <w:rPr>
          <w:rFonts w:ascii="Palatino Linotype" w:eastAsia="Palatino Linotype" w:hAnsi="Palatino Linotype" w:cs="Palatino Linotype"/>
          <w:sz w:val="22"/>
          <w:szCs w:val="22"/>
          <w:lang w:eastAsia="es-MX"/>
        </w:rPr>
      </w:pPr>
    </w:p>
    <w:p w14:paraId="338C85F8" w14:textId="038AA5C9" w:rsidR="00194311" w:rsidRPr="00AC77B2" w:rsidRDefault="00194311" w:rsidP="00D16EBB">
      <w:pPr>
        <w:pStyle w:val="Prrafodelista"/>
        <w:numPr>
          <w:ilvl w:val="0"/>
          <w:numId w:val="19"/>
        </w:numPr>
        <w:spacing w:line="360" w:lineRule="auto"/>
        <w:jc w:val="both"/>
        <w:rPr>
          <w:rFonts w:ascii="Palatino Linotype" w:eastAsia="Palatino Linotype" w:hAnsi="Palatino Linotype" w:cs="Palatino Linotype"/>
          <w:b/>
          <w:bCs/>
          <w:lang w:eastAsia="es-MX"/>
        </w:rPr>
      </w:pPr>
      <w:r w:rsidRPr="00AC77B2">
        <w:rPr>
          <w:rFonts w:ascii="Palatino Linotype" w:eastAsia="Palatino Linotype" w:hAnsi="Palatino Linotype" w:cs="Palatino Linotype"/>
          <w:b/>
          <w:bCs/>
          <w:lang w:eastAsia="es-MX"/>
        </w:rPr>
        <w:t xml:space="preserve">Clave presupuestal. </w:t>
      </w:r>
    </w:p>
    <w:p w14:paraId="2C941D47" w14:textId="64DA907A" w:rsidR="00756D61" w:rsidRPr="00AC77B2" w:rsidRDefault="00194311" w:rsidP="00D16EBB">
      <w:pPr>
        <w:spacing w:line="360" w:lineRule="auto"/>
        <w:jc w:val="both"/>
        <w:rPr>
          <w:rFonts w:ascii="Palatino Linotype" w:eastAsia="Palatino Linotype" w:hAnsi="Palatino Linotype" w:cs="Palatino Linotype"/>
          <w:sz w:val="22"/>
          <w:szCs w:val="22"/>
          <w:lang w:eastAsia="es-MX"/>
        </w:rPr>
      </w:pPr>
      <w:r w:rsidRPr="00AC77B2">
        <w:rPr>
          <w:rFonts w:ascii="Palatino Linotype" w:eastAsia="Palatino Linotype" w:hAnsi="Palatino Linotype" w:cs="Palatino Linotype"/>
          <w:sz w:val="22"/>
          <w:szCs w:val="22"/>
          <w:lang w:eastAsia="es-MX"/>
        </w:rPr>
        <w:t xml:space="preserve">Referente a la clave presupuestal, </w:t>
      </w:r>
      <w:r w:rsidR="00720171" w:rsidRPr="00AC77B2">
        <w:rPr>
          <w:rFonts w:ascii="Palatino Linotype" w:eastAsia="Palatino Linotype" w:hAnsi="Palatino Linotype" w:cs="Palatino Linotype"/>
          <w:sz w:val="22"/>
          <w:szCs w:val="22"/>
          <w:lang w:eastAsia="es-MX"/>
        </w:rPr>
        <w:t>se trata de un código numérico generalmente compuesto por 14 componentes, que sirve para clasificar y ordenar la información del gasto público, identificando la estructura administrativa, funcional y económica de una entidad gubernamental. Este código agrupa los datos de las clasificaciones para rastrear de manera precisa cómo se utilizan los recursos;</w:t>
      </w:r>
      <w:r w:rsidR="00720171" w:rsidRPr="00AC77B2">
        <w:rPr>
          <w:rFonts w:ascii="Palatino Linotype" w:hAnsi="Palatino Linotype"/>
          <w:sz w:val="22"/>
          <w:szCs w:val="22"/>
        </w:rPr>
        <w:t xml:space="preserve"> </w:t>
      </w:r>
      <w:r w:rsidR="00720171" w:rsidRPr="00AC77B2">
        <w:rPr>
          <w:rFonts w:ascii="Palatino Linotype" w:eastAsia="Palatino Linotype" w:hAnsi="Palatino Linotype" w:cs="Palatino Linotype"/>
          <w:sz w:val="22"/>
          <w:szCs w:val="22"/>
          <w:lang w:eastAsia="es-MX"/>
        </w:rPr>
        <w:t xml:space="preserve">por lo que, tampoco actualizan la causal de clasificación, establecida en el artículo 143, fracción I, de la Ley de Transparencia y Acceso a la Información Pública del Estado de México y Municipios. </w:t>
      </w:r>
    </w:p>
    <w:p w14:paraId="3704F534" w14:textId="77777777" w:rsidR="00720171" w:rsidRPr="00AC77B2" w:rsidRDefault="00720171" w:rsidP="00D16EBB">
      <w:pPr>
        <w:spacing w:line="360" w:lineRule="auto"/>
        <w:jc w:val="both"/>
        <w:rPr>
          <w:rFonts w:ascii="Palatino Linotype" w:eastAsia="Calibri" w:hAnsi="Palatino Linotype"/>
          <w:sz w:val="22"/>
          <w:szCs w:val="22"/>
          <w:lang w:eastAsia="en-US"/>
        </w:rPr>
      </w:pPr>
    </w:p>
    <w:p w14:paraId="6B1F1993" w14:textId="3B71C4AD" w:rsidR="006F2A4A" w:rsidRPr="00AC77B2" w:rsidRDefault="00720171"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De lo analizado con antelación, se advierte que el actuar del </w:t>
      </w:r>
      <w:r w:rsidRPr="00AC77B2">
        <w:rPr>
          <w:rFonts w:ascii="Palatino Linotype" w:eastAsia="Palatino Linotype" w:hAnsi="Palatino Linotype" w:cs="Palatino Linotype"/>
          <w:b/>
          <w:sz w:val="22"/>
          <w:szCs w:val="22"/>
        </w:rPr>
        <w:t>Sujeto Obligado</w:t>
      </w:r>
      <w:r w:rsidRPr="00AC77B2">
        <w:rPr>
          <w:rFonts w:ascii="Palatino Linotype" w:eastAsia="Palatino Linotype" w:hAnsi="Palatino Linotype" w:cs="Palatino Linotype"/>
          <w:sz w:val="22"/>
          <w:szCs w:val="22"/>
        </w:rPr>
        <w:t xml:space="preserve"> no fue correcto, en virtud de que remitió un recibo de </w:t>
      </w:r>
      <w:r w:rsidR="006F2A4A" w:rsidRPr="00AC77B2">
        <w:rPr>
          <w:rFonts w:ascii="Palatino Linotype" w:eastAsia="Palatino Linotype" w:hAnsi="Palatino Linotype" w:cs="Palatino Linotype"/>
          <w:sz w:val="22"/>
          <w:szCs w:val="22"/>
        </w:rPr>
        <w:t>nómina</w:t>
      </w:r>
      <w:r w:rsidRPr="00AC77B2">
        <w:rPr>
          <w:rFonts w:ascii="Palatino Linotype" w:eastAsia="Palatino Linotype" w:hAnsi="Palatino Linotype" w:cs="Palatino Linotype"/>
          <w:sz w:val="22"/>
          <w:szCs w:val="22"/>
        </w:rPr>
        <w:t xml:space="preserve"> emitido en </w:t>
      </w:r>
      <w:r w:rsidR="00880228" w:rsidRPr="00AC77B2">
        <w:rPr>
          <w:rFonts w:ascii="Palatino Linotype" w:eastAsia="Palatino Linotype" w:hAnsi="Palatino Linotype" w:cs="Palatino Linotype"/>
          <w:sz w:val="22"/>
          <w:szCs w:val="22"/>
        </w:rPr>
        <w:t>fecha</w:t>
      </w:r>
      <w:r w:rsidRPr="00AC77B2">
        <w:rPr>
          <w:rFonts w:ascii="Palatino Linotype" w:eastAsia="Palatino Linotype" w:hAnsi="Palatino Linotype" w:cs="Palatino Linotype"/>
          <w:sz w:val="22"/>
          <w:szCs w:val="22"/>
        </w:rPr>
        <w:t xml:space="preserve"> posterior a la presentación de la solicitud, aunado a ello, este se encuentra en incorrecta versión pública, toda vez que testo de manera excesiva, datos que son de interés público</w:t>
      </w:r>
      <w:r w:rsidR="006F2A4A" w:rsidRPr="00AC77B2">
        <w:rPr>
          <w:rFonts w:ascii="Palatino Linotype" w:eastAsia="Palatino Linotype" w:hAnsi="Palatino Linotype" w:cs="Palatino Linotype"/>
          <w:sz w:val="22"/>
          <w:szCs w:val="22"/>
        </w:rPr>
        <w:t>, y finalmente fue omiso en remitir el acta del Comité de Transparencia que fundara y motivara dicha clasificación</w:t>
      </w:r>
      <w:r w:rsidRPr="00AC77B2">
        <w:rPr>
          <w:rFonts w:ascii="Palatino Linotype" w:eastAsia="Palatino Linotype" w:hAnsi="Palatino Linotype" w:cs="Palatino Linotype"/>
          <w:sz w:val="22"/>
          <w:szCs w:val="22"/>
        </w:rPr>
        <w:t xml:space="preserve">; de modo que no puede darse por atendido; por lo que resulta procedente, ordenar </w:t>
      </w:r>
      <w:r w:rsidR="006F2A4A" w:rsidRPr="00AC77B2">
        <w:rPr>
          <w:rFonts w:ascii="Palatino Linotype" w:eastAsia="Palatino Linotype" w:hAnsi="Palatino Linotype" w:cs="Palatino Linotype"/>
          <w:sz w:val="22"/>
          <w:szCs w:val="22"/>
        </w:rPr>
        <w:t xml:space="preserve">la entrega, en versión pública, </w:t>
      </w:r>
      <w:bookmarkStart w:id="10" w:name="_Hlk211476189"/>
      <w:r w:rsidR="006F2A4A" w:rsidRPr="00AC77B2">
        <w:rPr>
          <w:rFonts w:ascii="Palatino Linotype" w:eastAsia="Palatino Linotype" w:hAnsi="Palatino Linotype" w:cs="Palatino Linotype"/>
          <w:sz w:val="22"/>
          <w:szCs w:val="22"/>
        </w:rPr>
        <w:t>de los recibos de nómina o Comprobantes Fiscales Digitales por Internet (CFDI), de la servidora pública referida en la solicitud, correspondientes a la primera y segunda quincena de junio de dos mil veinticinco.</w:t>
      </w:r>
    </w:p>
    <w:p w14:paraId="4F402933"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bookmarkEnd w:id="10"/>
    <w:p w14:paraId="19B5878B" w14:textId="77777777" w:rsidR="004F3060" w:rsidRPr="00AC77B2" w:rsidRDefault="004F3060" w:rsidP="00D16EBB">
      <w:pPr>
        <w:shd w:val="clear" w:color="auto" w:fill="FFFFFF"/>
        <w:tabs>
          <w:tab w:val="left" w:pos="6420"/>
        </w:tabs>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 xml:space="preserve">Quinto. Versión Pública. </w:t>
      </w:r>
      <w:r w:rsidRPr="00AC77B2">
        <w:rPr>
          <w:rFonts w:ascii="Palatino Linotype" w:eastAsia="Palatino Linotype" w:hAnsi="Palatino Linotype" w:cs="Palatino Linotype"/>
          <w:sz w:val="22"/>
          <w:szCs w:val="22"/>
        </w:rPr>
        <w:t>Como fue debidamente apuntado, el </w:t>
      </w:r>
      <w:r w:rsidRPr="00AC77B2">
        <w:rPr>
          <w:rFonts w:ascii="Palatino Linotype" w:eastAsia="Palatino Linotype" w:hAnsi="Palatino Linotype" w:cs="Palatino Linotype"/>
          <w:b/>
          <w:sz w:val="22"/>
          <w:szCs w:val="22"/>
        </w:rPr>
        <w:t>Sujeto Obligado</w:t>
      </w:r>
      <w:r w:rsidRPr="00AC77B2">
        <w:rPr>
          <w:rFonts w:ascii="Palatino Linotype" w:eastAsia="Palatino Linotype" w:hAnsi="Palatino Linotype" w:cs="Palatino Linotype"/>
          <w:sz w:val="22"/>
          <w:szCs w:val="22"/>
        </w:rPr>
        <w:t> debe satisfacer la solicitud de acceso a la información; sin embargo, en caso de que la misma contenga datos personales, deberá clasificarlos, observando las formalidades siguientes:</w:t>
      </w:r>
    </w:p>
    <w:p w14:paraId="6DF3B5F3" w14:textId="77777777" w:rsidR="00880228" w:rsidRPr="00AC77B2" w:rsidRDefault="00880228" w:rsidP="00D16EBB">
      <w:pPr>
        <w:shd w:val="clear" w:color="auto" w:fill="FFFFFF"/>
        <w:tabs>
          <w:tab w:val="left" w:pos="6420"/>
        </w:tabs>
        <w:spacing w:line="360" w:lineRule="auto"/>
        <w:ind w:right="49"/>
        <w:jc w:val="both"/>
        <w:rPr>
          <w:rFonts w:ascii="Palatino Linotype" w:eastAsia="Palatino Linotype" w:hAnsi="Palatino Linotype" w:cs="Palatino Linotype"/>
          <w:sz w:val="22"/>
          <w:szCs w:val="22"/>
        </w:rPr>
      </w:pPr>
    </w:p>
    <w:p w14:paraId="641DA088" w14:textId="77777777" w:rsidR="004F3060" w:rsidRPr="00AC77B2" w:rsidRDefault="004F3060" w:rsidP="00D16EBB">
      <w:pPr>
        <w:shd w:val="clear" w:color="auto" w:fill="FFFFFF"/>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1851A662" w14:textId="77777777" w:rsidR="00880228" w:rsidRPr="00AC77B2" w:rsidRDefault="00880228" w:rsidP="00D16EBB">
      <w:pPr>
        <w:shd w:val="clear" w:color="auto" w:fill="FFFFFF"/>
        <w:spacing w:line="360" w:lineRule="auto"/>
        <w:ind w:right="49"/>
        <w:jc w:val="both"/>
        <w:rPr>
          <w:rFonts w:ascii="Palatino Linotype" w:eastAsia="Palatino Linotype" w:hAnsi="Palatino Linotype" w:cs="Palatino Linotype"/>
          <w:sz w:val="22"/>
          <w:szCs w:val="22"/>
        </w:rPr>
      </w:pPr>
    </w:p>
    <w:p w14:paraId="5FA474B8" w14:textId="77777777" w:rsidR="004F3060" w:rsidRPr="00AC77B2" w:rsidRDefault="004F3060" w:rsidP="00D16EBB">
      <w:pPr>
        <w:shd w:val="clear" w:color="auto" w:fill="FFFFFF"/>
        <w:spacing w:line="360" w:lineRule="auto"/>
        <w:ind w:right="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31EA597" w14:textId="77777777" w:rsidR="004F3060" w:rsidRPr="00AC77B2" w:rsidRDefault="004F3060" w:rsidP="00D16EBB">
      <w:pPr>
        <w:shd w:val="clear" w:color="auto" w:fill="FFFFFF"/>
        <w:spacing w:line="360" w:lineRule="auto"/>
        <w:ind w:right="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Al respecto, los artículos 3 fracciones IX, XX, XXI, XXXII y XLV; 6, 49 fracción VIII, 91, 137, 143 Fracción I, de la Ley de Transparencia y Acceso a la Información Pública del Estado de México y Municipios vigente establecen:</w:t>
      </w:r>
    </w:p>
    <w:p w14:paraId="1BF73462" w14:textId="77777777" w:rsidR="00880228" w:rsidRPr="00AC77B2" w:rsidRDefault="00880228" w:rsidP="00D16EBB">
      <w:pPr>
        <w:shd w:val="clear" w:color="auto" w:fill="FFFFFF"/>
        <w:ind w:left="851" w:right="851"/>
        <w:jc w:val="both"/>
        <w:rPr>
          <w:rFonts w:ascii="Palatino Linotype" w:eastAsia="Palatino Linotype" w:hAnsi="Palatino Linotype" w:cs="Palatino Linotype"/>
          <w:b/>
          <w:i/>
          <w:sz w:val="22"/>
          <w:szCs w:val="22"/>
        </w:rPr>
      </w:pPr>
    </w:p>
    <w:p w14:paraId="09C3572B" w14:textId="39981F58"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i/>
          <w:sz w:val="22"/>
          <w:szCs w:val="22"/>
        </w:rPr>
        <w:t>“Artículo 3. Para los efectos de la presente Ley se entenderá por:</w:t>
      </w:r>
    </w:p>
    <w:p w14:paraId="25F3C0C6" w14:textId="77777777"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i/>
          <w:sz w:val="22"/>
          <w:szCs w:val="22"/>
        </w:rPr>
        <w:t>(…)</w:t>
      </w:r>
    </w:p>
    <w:p w14:paraId="13372F98" w14:textId="77777777"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i/>
          <w:sz w:val="22"/>
          <w:szCs w:val="22"/>
        </w:rPr>
        <w:t>IX. Datos personales:</w:t>
      </w:r>
      <w:r w:rsidRPr="00AC77B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7298E85"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204D55EA"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XX. Información clasificada:</w:t>
      </w:r>
      <w:r w:rsidRPr="00AC77B2">
        <w:rPr>
          <w:rFonts w:ascii="Palatino Linotype" w:eastAsia="Palatino Linotype" w:hAnsi="Palatino Linotype" w:cs="Palatino Linotype"/>
          <w:i/>
          <w:sz w:val="22"/>
          <w:szCs w:val="22"/>
        </w:rPr>
        <w:t> Aquella considerada por la presente Ley como reservada o confidencial;</w:t>
      </w:r>
    </w:p>
    <w:p w14:paraId="51E5C46E"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XXI. Información confidencial:</w:t>
      </w:r>
      <w:r w:rsidRPr="00AC77B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AD824E"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796CDC13"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XXXII. Protección de Datos Personales:</w:t>
      </w:r>
      <w:r w:rsidRPr="00AC77B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043BAEA"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21668025" w14:textId="77777777"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i/>
          <w:sz w:val="22"/>
          <w:szCs w:val="22"/>
        </w:rPr>
        <w:t>XLV. Versión pública</w:t>
      </w:r>
      <w:r w:rsidRPr="00AC77B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44EDCD0" w14:textId="77777777"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i/>
          <w:sz w:val="22"/>
          <w:szCs w:val="22"/>
        </w:rPr>
        <w:t> Artículo 6.</w:t>
      </w:r>
      <w:r w:rsidRPr="00AC77B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079FB72"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w:t>
      </w:r>
      <w:r w:rsidRPr="00AC77B2">
        <w:rPr>
          <w:rFonts w:ascii="Palatino Linotype" w:eastAsia="Palatino Linotype" w:hAnsi="Palatino Linotype" w:cs="Palatino Linotype"/>
          <w:b/>
          <w:i/>
          <w:sz w:val="22"/>
          <w:szCs w:val="22"/>
        </w:rPr>
        <w:t>Artículo 49.</w:t>
      </w:r>
      <w:r w:rsidRPr="00AC77B2">
        <w:rPr>
          <w:rFonts w:ascii="Palatino Linotype" w:eastAsia="Palatino Linotype" w:hAnsi="Palatino Linotype" w:cs="Palatino Linotype"/>
          <w:i/>
          <w:sz w:val="22"/>
          <w:szCs w:val="22"/>
        </w:rPr>
        <w:t> Los Comités de Transparencia tendrán las siguientes atribuciones:</w:t>
      </w:r>
    </w:p>
    <w:p w14:paraId="32AFFCD6"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24836EF7"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VIII</w:t>
      </w:r>
      <w:r w:rsidRPr="00AC77B2">
        <w:rPr>
          <w:rFonts w:ascii="Palatino Linotype" w:eastAsia="Palatino Linotype" w:hAnsi="Palatino Linotype" w:cs="Palatino Linotype"/>
          <w:i/>
          <w:sz w:val="22"/>
          <w:szCs w:val="22"/>
        </w:rPr>
        <w:t>. Aprobar, modificar o revocar la clasificación de la información;</w:t>
      </w:r>
    </w:p>
    <w:p w14:paraId="6144CFAC"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27DFE070"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 xml:space="preserve">Artículo 91. </w:t>
      </w:r>
      <w:r w:rsidRPr="00AC77B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52B1F231"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p>
    <w:p w14:paraId="0FA522E9" w14:textId="77777777"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i/>
          <w:sz w:val="22"/>
          <w:szCs w:val="22"/>
        </w:rPr>
        <w:t>Artículo 137</w:t>
      </w:r>
      <w:r w:rsidRPr="00AC77B2">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FE97409" w14:textId="77777777"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i/>
          <w:sz w:val="22"/>
          <w:szCs w:val="22"/>
        </w:rPr>
        <w:t>Artículo 143</w:t>
      </w:r>
      <w:r w:rsidRPr="00AC77B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A154978" w14:textId="77777777" w:rsidR="004F3060" w:rsidRPr="00AC77B2" w:rsidRDefault="004F3060" w:rsidP="00D16EBB">
      <w:pPr>
        <w:shd w:val="clear" w:color="auto" w:fill="FFFFFF"/>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7DB07661" w14:textId="77777777" w:rsidR="004F3060" w:rsidRPr="00AC77B2" w:rsidRDefault="004F3060" w:rsidP="00D16EBB">
      <w:pPr>
        <w:shd w:val="clear" w:color="auto" w:fill="FFFFFF"/>
        <w:ind w:left="851" w:right="851"/>
        <w:jc w:val="both"/>
        <w:rPr>
          <w:rFonts w:ascii="Palatino Linotype" w:eastAsia="Palatino Linotype" w:hAnsi="Palatino Linotype" w:cs="Palatino Linotype"/>
          <w:sz w:val="22"/>
          <w:szCs w:val="22"/>
        </w:rPr>
      </w:pPr>
    </w:p>
    <w:p w14:paraId="75BA55C1" w14:textId="77777777" w:rsidR="004F3060" w:rsidRPr="00AC77B2" w:rsidRDefault="004F3060" w:rsidP="00D16EBB">
      <w:pPr>
        <w:spacing w:line="360" w:lineRule="auto"/>
        <w:ind w:right="5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C77B2">
        <w:rPr>
          <w:rFonts w:ascii="Palatino Linotype" w:eastAsia="Palatino Linotype" w:hAnsi="Palatino Linotype" w:cs="Palatino Linotype"/>
          <w:b/>
          <w:sz w:val="22"/>
          <w:szCs w:val="22"/>
        </w:rPr>
        <w:t>Sujeto Obligado</w:t>
      </w:r>
      <w:r w:rsidRPr="00AC77B2">
        <w:rPr>
          <w:rFonts w:ascii="Palatino Linotype" w:eastAsia="Palatino Linotype" w:hAnsi="Palatino Linotype" w:cs="Palatino Linotype"/>
          <w:sz w:val="22"/>
          <w:szCs w:val="22"/>
        </w:rPr>
        <w:t xml:space="preserve">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A7AD60B" w14:textId="77777777" w:rsidR="00880228" w:rsidRPr="00AC77B2" w:rsidRDefault="00880228" w:rsidP="00D16EBB">
      <w:pPr>
        <w:spacing w:line="360" w:lineRule="auto"/>
        <w:ind w:right="50"/>
        <w:jc w:val="both"/>
        <w:rPr>
          <w:rFonts w:ascii="Palatino Linotype" w:eastAsia="Palatino Linotype" w:hAnsi="Palatino Linotype" w:cs="Palatino Linotype"/>
          <w:sz w:val="22"/>
          <w:szCs w:val="22"/>
        </w:rPr>
      </w:pPr>
    </w:p>
    <w:p w14:paraId="0878CA52" w14:textId="77777777" w:rsidR="004F3060" w:rsidRPr="00AC77B2" w:rsidRDefault="004F3060" w:rsidP="00D16EBB">
      <w:pPr>
        <w:spacing w:line="360" w:lineRule="auto"/>
        <w:ind w:right="5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CF67359" w14:textId="77777777" w:rsidR="004F3060" w:rsidRPr="00AC77B2" w:rsidRDefault="004F3060" w:rsidP="00D16EBB">
      <w:pPr>
        <w:spacing w:line="360" w:lineRule="auto"/>
        <w:ind w:right="50"/>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5B3E2B7" w14:textId="77777777" w:rsidR="004F3060" w:rsidRPr="00AC77B2" w:rsidRDefault="004F3060" w:rsidP="00880228">
      <w:pPr>
        <w:spacing w:line="276" w:lineRule="auto"/>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“Artículo 49.</w:t>
      </w:r>
      <w:r w:rsidRPr="00AC77B2">
        <w:rPr>
          <w:rFonts w:ascii="Palatino Linotype" w:eastAsia="Palatino Linotype" w:hAnsi="Palatino Linotype" w:cs="Palatino Linotype"/>
          <w:i/>
          <w:sz w:val="22"/>
          <w:szCs w:val="22"/>
        </w:rPr>
        <w:t xml:space="preserve"> </w:t>
      </w:r>
      <w:r w:rsidRPr="00AC77B2">
        <w:rPr>
          <w:rFonts w:ascii="Palatino Linotype" w:eastAsia="Palatino Linotype" w:hAnsi="Palatino Linotype" w:cs="Palatino Linotype"/>
          <w:b/>
          <w:i/>
          <w:sz w:val="22"/>
          <w:szCs w:val="22"/>
        </w:rPr>
        <w:t>Los Comités de Transparencia</w:t>
      </w:r>
      <w:r w:rsidRPr="00AC77B2">
        <w:rPr>
          <w:rFonts w:ascii="Palatino Linotype" w:eastAsia="Palatino Linotype" w:hAnsi="Palatino Linotype" w:cs="Palatino Linotype"/>
          <w:i/>
          <w:sz w:val="22"/>
          <w:szCs w:val="22"/>
        </w:rPr>
        <w:t xml:space="preserve"> tendrán las siguientes atribuciones:</w:t>
      </w:r>
    </w:p>
    <w:p w14:paraId="510D67F6" w14:textId="77777777" w:rsidR="004F3060" w:rsidRPr="00AC77B2" w:rsidRDefault="004F3060" w:rsidP="00880228">
      <w:pPr>
        <w:spacing w:line="276" w:lineRule="auto"/>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VIII. Aprobar, modificar o revocar la clasificación de la información</w:t>
      </w:r>
      <w:r w:rsidRPr="00AC77B2">
        <w:rPr>
          <w:rFonts w:ascii="Palatino Linotype" w:eastAsia="Palatino Linotype" w:hAnsi="Palatino Linotype" w:cs="Palatino Linotype"/>
          <w:i/>
          <w:sz w:val="22"/>
          <w:szCs w:val="22"/>
        </w:rPr>
        <w:t>…”</w:t>
      </w:r>
    </w:p>
    <w:p w14:paraId="0A5A2E46" w14:textId="77777777" w:rsidR="004F3060" w:rsidRPr="00AC77B2" w:rsidRDefault="004F3060" w:rsidP="00880228">
      <w:pPr>
        <w:spacing w:line="276" w:lineRule="auto"/>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Artículo 53.</w:t>
      </w:r>
      <w:r w:rsidRPr="00AC77B2">
        <w:rPr>
          <w:rFonts w:ascii="Palatino Linotype" w:eastAsia="Palatino Linotype" w:hAnsi="Palatino Linotype" w:cs="Palatino Linotype"/>
          <w:i/>
          <w:sz w:val="22"/>
          <w:szCs w:val="22"/>
        </w:rPr>
        <w:t xml:space="preserve"> Las </w:t>
      </w:r>
      <w:r w:rsidRPr="00AC77B2">
        <w:rPr>
          <w:rFonts w:ascii="Palatino Linotype" w:eastAsia="Palatino Linotype" w:hAnsi="Palatino Linotype" w:cs="Palatino Linotype"/>
          <w:b/>
          <w:i/>
          <w:sz w:val="22"/>
          <w:szCs w:val="22"/>
        </w:rPr>
        <w:t>Unidades de Transparencia</w:t>
      </w:r>
      <w:r w:rsidRPr="00AC77B2">
        <w:rPr>
          <w:rFonts w:ascii="Palatino Linotype" w:eastAsia="Palatino Linotype" w:hAnsi="Palatino Linotype" w:cs="Palatino Linotype"/>
          <w:i/>
          <w:sz w:val="22"/>
          <w:szCs w:val="22"/>
        </w:rPr>
        <w:t xml:space="preserve"> tendrán las siguientes </w:t>
      </w:r>
      <w:r w:rsidRPr="00AC77B2">
        <w:rPr>
          <w:rFonts w:ascii="Palatino Linotype" w:eastAsia="Palatino Linotype" w:hAnsi="Palatino Linotype" w:cs="Palatino Linotype"/>
          <w:b/>
          <w:i/>
          <w:sz w:val="22"/>
          <w:szCs w:val="22"/>
        </w:rPr>
        <w:t>funciones</w:t>
      </w:r>
      <w:r w:rsidRPr="00AC77B2">
        <w:rPr>
          <w:rFonts w:ascii="Palatino Linotype" w:eastAsia="Palatino Linotype" w:hAnsi="Palatino Linotype" w:cs="Palatino Linotype"/>
          <w:i/>
          <w:sz w:val="22"/>
          <w:szCs w:val="22"/>
        </w:rPr>
        <w:t>:</w:t>
      </w:r>
    </w:p>
    <w:p w14:paraId="40ADE81B" w14:textId="77777777" w:rsidR="004F3060" w:rsidRPr="00AC77B2" w:rsidRDefault="004F3060" w:rsidP="00880228">
      <w:pPr>
        <w:spacing w:line="276" w:lineRule="auto"/>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X. Presentar ante el Comité, el proyecto de clasificación de información</w:t>
      </w:r>
      <w:r w:rsidRPr="00AC77B2">
        <w:rPr>
          <w:rFonts w:ascii="Palatino Linotype" w:eastAsia="Palatino Linotype" w:hAnsi="Palatino Linotype" w:cs="Palatino Linotype"/>
          <w:i/>
          <w:sz w:val="22"/>
          <w:szCs w:val="22"/>
        </w:rPr>
        <w:t xml:space="preserve">…” </w:t>
      </w:r>
    </w:p>
    <w:p w14:paraId="6AAE21E2" w14:textId="77777777" w:rsidR="004F3060" w:rsidRPr="00AC77B2" w:rsidRDefault="004F3060" w:rsidP="00880228">
      <w:pPr>
        <w:spacing w:line="276" w:lineRule="auto"/>
        <w:ind w:left="851" w:right="85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“Artículo 59.</w:t>
      </w:r>
      <w:r w:rsidRPr="00AC77B2">
        <w:rPr>
          <w:rFonts w:ascii="Palatino Linotype" w:eastAsia="Palatino Linotype" w:hAnsi="Palatino Linotype" w:cs="Palatino Linotype"/>
          <w:i/>
          <w:sz w:val="22"/>
          <w:szCs w:val="22"/>
        </w:rPr>
        <w:t xml:space="preserve"> Los </w:t>
      </w:r>
      <w:r w:rsidRPr="00AC77B2">
        <w:rPr>
          <w:rFonts w:ascii="Palatino Linotype" w:eastAsia="Palatino Linotype" w:hAnsi="Palatino Linotype" w:cs="Palatino Linotype"/>
          <w:b/>
          <w:i/>
          <w:sz w:val="22"/>
          <w:szCs w:val="22"/>
        </w:rPr>
        <w:t>servidores públicos habilitados</w:t>
      </w:r>
      <w:r w:rsidRPr="00AC77B2">
        <w:rPr>
          <w:rFonts w:ascii="Palatino Linotype" w:eastAsia="Palatino Linotype" w:hAnsi="Palatino Linotype" w:cs="Palatino Linotype"/>
          <w:i/>
          <w:sz w:val="22"/>
          <w:szCs w:val="22"/>
        </w:rPr>
        <w:t xml:space="preserve"> tendrán las </w:t>
      </w:r>
      <w:r w:rsidRPr="00AC77B2">
        <w:rPr>
          <w:rFonts w:ascii="Palatino Linotype" w:eastAsia="Palatino Linotype" w:hAnsi="Palatino Linotype" w:cs="Palatino Linotype"/>
          <w:b/>
          <w:i/>
          <w:sz w:val="22"/>
          <w:szCs w:val="22"/>
        </w:rPr>
        <w:t>funciones</w:t>
      </w:r>
      <w:r w:rsidRPr="00AC77B2">
        <w:rPr>
          <w:rFonts w:ascii="Palatino Linotype" w:eastAsia="Palatino Linotype" w:hAnsi="Palatino Linotype" w:cs="Palatino Linotype"/>
          <w:i/>
          <w:sz w:val="22"/>
          <w:szCs w:val="22"/>
        </w:rPr>
        <w:t xml:space="preserve"> siguientes:</w:t>
      </w:r>
    </w:p>
    <w:p w14:paraId="0D14D56C" w14:textId="734C5251" w:rsidR="00A86305" w:rsidRPr="00AC77B2" w:rsidRDefault="004F3060" w:rsidP="00880228">
      <w:pPr>
        <w:spacing w:line="276" w:lineRule="auto"/>
        <w:ind w:left="851" w:right="851"/>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C77B2">
        <w:rPr>
          <w:rFonts w:ascii="Palatino Linotype" w:eastAsia="Palatino Linotype" w:hAnsi="Palatino Linotype" w:cs="Palatino Linotype"/>
          <w:i/>
          <w:sz w:val="22"/>
          <w:szCs w:val="22"/>
        </w:rPr>
        <w:t>, la cual tendrá los fundamentos y argumentos en que se basa dicha propuesta…”</w:t>
      </w:r>
    </w:p>
    <w:p w14:paraId="6DB1EA45"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5BF50160" w14:textId="6572519D"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142A002"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cuyo contenido es de la literalidad siguiente:</w:t>
      </w:r>
    </w:p>
    <w:p w14:paraId="27CFE197" w14:textId="77777777" w:rsidR="00880228" w:rsidRPr="00AC77B2" w:rsidRDefault="00880228" w:rsidP="00D16EBB">
      <w:pPr>
        <w:ind w:left="993" w:right="1041"/>
        <w:jc w:val="both"/>
        <w:rPr>
          <w:rFonts w:ascii="Palatino Linotype" w:eastAsia="Palatino Linotype" w:hAnsi="Palatino Linotype" w:cs="Palatino Linotype"/>
          <w:i/>
          <w:sz w:val="22"/>
          <w:szCs w:val="22"/>
        </w:rPr>
      </w:pPr>
    </w:p>
    <w:p w14:paraId="5401484A" w14:textId="4614D22D" w:rsidR="004F3060" w:rsidRPr="00AC77B2" w:rsidRDefault="004F3060" w:rsidP="00D16EBB">
      <w:pPr>
        <w:ind w:left="993" w:right="1041"/>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Artículo 149.</w:t>
      </w:r>
      <w:r w:rsidRPr="00AC77B2">
        <w:rPr>
          <w:rFonts w:ascii="Palatino Linotype" w:eastAsia="Palatino Linotype" w:hAnsi="Palatino Linotype" w:cs="Palatino Linotype"/>
          <w:i/>
          <w:sz w:val="22"/>
          <w:szCs w:val="22"/>
        </w:rPr>
        <w:t xml:space="preserve"> El </w:t>
      </w:r>
      <w:r w:rsidRPr="00AC77B2">
        <w:rPr>
          <w:rFonts w:ascii="Palatino Linotype" w:eastAsia="Palatino Linotype" w:hAnsi="Palatino Linotype" w:cs="Palatino Linotype"/>
          <w:b/>
          <w:i/>
          <w:sz w:val="22"/>
          <w:szCs w:val="22"/>
        </w:rPr>
        <w:t>acuerdo que clasifique la información como confidencial</w:t>
      </w:r>
      <w:r w:rsidRPr="00AC77B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503F175F" w14:textId="77777777" w:rsidR="004F3060" w:rsidRPr="00AC77B2" w:rsidRDefault="004F3060"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51A7456F" w14:textId="77777777" w:rsidR="00880228" w:rsidRPr="00AC77B2" w:rsidRDefault="00880228" w:rsidP="00D16EBB">
      <w:pPr>
        <w:spacing w:line="360" w:lineRule="auto"/>
        <w:ind w:right="49"/>
        <w:jc w:val="both"/>
        <w:rPr>
          <w:rFonts w:ascii="Palatino Linotype" w:eastAsia="Palatino Linotype" w:hAnsi="Palatino Linotype" w:cs="Palatino Linotype"/>
          <w:sz w:val="22"/>
          <w:szCs w:val="22"/>
        </w:rPr>
      </w:pPr>
    </w:p>
    <w:p w14:paraId="1F708536"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El artículo 143, fracción I, de la Ley de Transparencia y Acceso a la Información Pública del Estado de México y Municipios, establece que deberá omitirse, eliminarse o suprimirse la información </w:t>
      </w:r>
      <w:r w:rsidRPr="00AC77B2">
        <w:rPr>
          <w:rFonts w:ascii="Palatino Linotype" w:eastAsia="Palatino Linotype" w:hAnsi="Palatino Linotype" w:cs="Palatino Linotype"/>
          <w:b/>
          <w:sz w:val="22"/>
          <w:szCs w:val="22"/>
        </w:rPr>
        <w:t>confidencial</w:t>
      </w:r>
      <w:r w:rsidRPr="00AC77B2">
        <w:rPr>
          <w:rFonts w:ascii="Palatino Linotype" w:eastAsia="Palatino Linotype" w:hAnsi="Palatino Linotype" w:cs="Palatino Linotype"/>
          <w:sz w:val="22"/>
          <w:szCs w:val="22"/>
        </w:rPr>
        <w:t xml:space="preserve">. </w:t>
      </w:r>
    </w:p>
    <w:p w14:paraId="6E096CCD"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3AB31919"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AC77B2">
        <w:rPr>
          <w:rFonts w:ascii="Palatino Linotype" w:eastAsia="Palatino Linotype" w:hAnsi="Palatino Linotype" w:cs="Palatino Linotype"/>
          <w:b/>
          <w:sz w:val="22"/>
          <w:szCs w:val="22"/>
        </w:rPr>
        <w:t>Sujeto Obligado</w:t>
      </w:r>
      <w:r w:rsidRPr="00AC77B2">
        <w:rPr>
          <w:rFonts w:ascii="Palatino Linotype" w:eastAsia="Palatino Linotype" w:hAnsi="Palatino Linotype" w:cs="Palatino Linotype"/>
          <w:sz w:val="22"/>
          <w:szCs w:val="22"/>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47D6DF9"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03D69B91"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Así, respecto de los documentos que </w:t>
      </w:r>
      <w:r w:rsidRPr="00AC77B2">
        <w:rPr>
          <w:rFonts w:ascii="Palatino Linotype" w:eastAsia="Palatino Linotype" w:hAnsi="Palatino Linotype" w:cs="Palatino Linotype"/>
          <w:b/>
          <w:sz w:val="22"/>
          <w:szCs w:val="22"/>
        </w:rPr>
        <w:t xml:space="preserve">el Sujeto Obligado </w:t>
      </w:r>
      <w:r w:rsidRPr="00AC77B2">
        <w:rPr>
          <w:rFonts w:ascii="Palatino Linotype" w:eastAsia="Palatino Linotype" w:hAnsi="Palatino Linotype" w:cs="Palatino Linotype"/>
          <w:sz w:val="22"/>
          <w:szCs w:val="22"/>
        </w:rPr>
        <w:t xml:space="preserve">ha de entregar en </w:t>
      </w:r>
      <w:r w:rsidRPr="00AC77B2">
        <w:rPr>
          <w:rFonts w:ascii="Palatino Linotype" w:eastAsia="Palatino Linotype" w:hAnsi="Palatino Linotype" w:cs="Palatino Linotype"/>
          <w:b/>
          <w:sz w:val="22"/>
          <w:szCs w:val="22"/>
        </w:rPr>
        <w:t>versión pública</w:t>
      </w:r>
      <w:r w:rsidRPr="00AC77B2">
        <w:rPr>
          <w:rFonts w:ascii="Palatino Linotype" w:eastAsia="Palatino Linotype" w:hAnsi="Palatino Linotype" w:cs="Palatino Linotype"/>
          <w:sz w:val="22"/>
          <w:szCs w:val="22"/>
        </w:rPr>
        <w:t>, se deberá omitir, eliminar o suprimir la información personal de los servidores públicos, como Registro Federal de Contribuyentes (RFC), Clave única de Registro de Población (CURP), clave del Instituto de Seguridad Social del Estado de México y Municipios (</w:t>
      </w:r>
      <w:proofErr w:type="spellStart"/>
      <w:r w:rsidRPr="00AC77B2">
        <w:rPr>
          <w:rFonts w:ascii="Palatino Linotype" w:eastAsia="Palatino Linotype" w:hAnsi="Palatino Linotype" w:cs="Palatino Linotype"/>
          <w:sz w:val="22"/>
          <w:szCs w:val="22"/>
        </w:rPr>
        <w:t>ISSEMyM</w:t>
      </w:r>
      <w:proofErr w:type="spellEnd"/>
      <w:r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b/>
          <w:sz w:val="22"/>
          <w:szCs w:val="22"/>
        </w:rPr>
        <w:t>los descuentos que se realicen por pensión alimenticia o deducciones estrictamente personales o de cualquier índole siempre que, no se encuentren relacionados con los impuestos o las cuotas por seguridad social</w:t>
      </w:r>
      <w:r w:rsidRPr="00AC77B2">
        <w:rPr>
          <w:rFonts w:ascii="Palatino Linotype" w:eastAsia="Palatino Linotype" w:hAnsi="Palatino Linotype" w:cs="Palatino Linotype"/>
          <w:sz w:val="22"/>
          <w:szCs w:val="22"/>
        </w:rPr>
        <w:t>, número de cuenta o cualquier otro dato que ponga en riesgo la vida, seguridad y salud de dichas personas.</w:t>
      </w:r>
    </w:p>
    <w:p w14:paraId="4518E2E6"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5B1AC817"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AC77B2">
        <w:rPr>
          <w:rFonts w:ascii="Palatino Linotype" w:eastAsia="Palatino Linotype" w:hAnsi="Palatino Linotype" w:cs="Palatino Linotype"/>
          <w:sz w:val="22"/>
          <w:szCs w:val="22"/>
        </w:rPr>
        <w:t>homoclave</w:t>
      </w:r>
      <w:proofErr w:type="spellEnd"/>
      <w:r w:rsidRPr="00AC77B2">
        <w:rPr>
          <w:rFonts w:ascii="Palatino Linotype" w:eastAsia="Palatino Linotype" w:hAnsi="Palatino Linotype" w:cs="Palatino Linotype"/>
          <w:sz w:val="22"/>
          <w:szCs w:val="22"/>
        </w:rPr>
        <w:t>; la cual, para su obtención es necesario acreditar personalidad, fecha de nacimiento entre otros con documentos oficiales.</w:t>
      </w:r>
    </w:p>
    <w:p w14:paraId="3C7CACF8"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2D7AFFF6" w14:textId="77777777" w:rsidR="004F3060" w:rsidRPr="00AC77B2" w:rsidRDefault="004F3060" w:rsidP="00D16EBB">
      <w:pPr>
        <w:spacing w:line="360" w:lineRule="auto"/>
        <w:jc w:val="both"/>
        <w:rPr>
          <w:rFonts w:ascii="Palatino Linotype" w:eastAsia="Palatino Linotype" w:hAnsi="Palatino Linotype" w:cs="Palatino Linotype"/>
          <w:b/>
          <w:sz w:val="22"/>
          <w:szCs w:val="22"/>
        </w:rPr>
      </w:pPr>
      <w:r w:rsidRPr="00AC77B2">
        <w:rPr>
          <w:rFonts w:ascii="Palatino Linotype" w:eastAsia="Palatino Linotype" w:hAnsi="Palatino Linotype" w:cs="Palatino Linotype"/>
          <w:sz w:val="22"/>
          <w:szCs w:val="22"/>
        </w:rPr>
        <w:t>Al respecto, es aplicable el Criterio 19/17 de la Segunda Época, emitido por el INAI, que dice:</w:t>
      </w:r>
      <w:r w:rsidRPr="00AC77B2">
        <w:rPr>
          <w:rFonts w:ascii="Palatino Linotype" w:eastAsia="Palatino Linotype" w:hAnsi="Palatino Linotype" w:cs="Palatino Linotype"/>
          <w:b/>
          <w:sz w:val="22"/>
          <w:szCs w:val="22"/>
        </w:rPr>
        <w:t xml:space="preserve"> </w:t>
      </w:r>
    </w:p>
    <w:p w14:paraId="62BA3F88" w14:textId="77777777" w:rsidR="004F3060" w:rsidRPr="00AC77B2" w:rsidRDefault="004F3060" w:rsidP="00D16EBB">
      <w:pPr>
        <w:tabs>
          <w:tab w:val="left" w:pos="7655"/>
        </w:tabs>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Registro Federal de Contribuyentes (RFC) de personas físicas. El RFC es una clave</w:t>
      </w:r>
      <w:r w:rsidRPr="00AC77B2">
        <w:rPr>
          <w:rFonts w:ascii="Palatino Linotype" w:eastAsia="Palatino Linotype" w:hAnsi="Palatino Linotype" w:cs="Palatino Linotype"/>
          <w:i/>
          <w:sz w:val="22"/>
          <w:szCs w:val="22"/>
        </w:rPr>
        <w:t xml:space="preserve"> de carácter fiscal, única e irrepetible, </w:t>
      </w:r>
      <w:r w:rsidRPr="00AC77B2">
        <w:rPr>
          <w:rFonts w:ascii="Palatino Linotype" w:eastAsia="Palatino Linotype" w:hAnsi="Palatino Linotype" w:cs="Palatino Linotype"/>
          <w:b/>
          <w:i/>
          <w:sz w:val="22"/>
          <w:szCs w:val="22"/>
        </w:rPr>
        <w:t>que permite identificar al titular, su edad y fecha de nacimiento</w:t>
      </w:r>
      <w:r w:rsidRPr="00AC77B2">
        <w:rPr>
          <w:rFonts w:ascii="Palatino Linotype" w:eastAsia="Palatino Linotype" w:hAnsi="Palatino Linotype" w:cs="Palatino Linotype"/>
          <w:i/>
          <w:sz w:val="22"/>
          <w:szCs w:val="22"/>
        </w:rPr>
        <w:t xml:space="preserve">, por lo que </w:t>
      </w:r>
      <w:r w:rsidRPr="00AC77B2">
        <w:rPr>
          <w:rFonts w:ascii="Palatino Linotype" w:eastAsia="Palatino Linotype" w:hAnsi="Palatino Linotype" w:cs="Palatino Linotype"/>
          <w:b/>
          <w:i/>
          <w:sz w:val="22"/>
          <w:szCs w:val="22"/>
        </w:rPr>
        <w:t>es un dato personal de carácter confidencial</w:t>
      </w:r>
      <w:r w:rsidRPr="00AC77B2">
        <w:rPr>
          <w:rFonts w:ascii="Palatino Linotype" w:eastAsia="Palatino Linotype" w:hAnsi="Palatino Linotype" w:cs="Palatino Linotype"/>
          <w:i/>
          <w:sz w:val="22"/>
          <w:szCs w:val="22"/>
        </w:rPr>
        <w:t>.</w:t>
      </w:r>
    </w:p>
    <w:p w14:paraId="1E2422F8" w14:textId="77777777" w:rsidR="004F3060" w:rsidRPr="00AC77B2" w:rsidRDefault="004F3060" w:rsidP="00D16EBB">
      <w:pPr>
        <w:tabs>
          <w:tab w:val="left" w:pos="7655"/>
        </w:tabs>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Resoluciones:</w:t>
      </w:r>
    </w:p>
    <w:p w14:paraId="6B5E4069" w14:textId="77777777" w:rsidR="004F3060" w:rsidRPr="00AC77B2" w:rsidRDefault="004F3060" w:rsidP="00D16EBB">
      <w:pPr>
        <w:tabs>
          <w:tab w:val="left" w:pos="7655"/>
        </w:tabs>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RRA 0189/17. Morena. 08 de febrero de 2017. Por unanimidad. Comisionado Ponente Joel Salas Suárez.</w:t>
      </w:r>
    </w:p>
    <w:p w14:paraId="19D9DE74" w14:textId="77777777" w:rsidR="004F3060" w:rsidRPr="00AC77B2" w:rsidRDefault="004F3060" w:rsidP="00D16EBB">
      <w:pPr>
        <w:tabs>
          <w:tab w:val="left" w:pos="7655"/>
        </w:tabs>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 RRA 0677/17. Universidad Nacional Autónoma de México. 08 de marzo de 2017. Por unanimidad. Comisionado Ponente </w:t>
      </w:r>
      <w:proofErr w:type="spellStart"/>
      <w:r w:rsidRPr="00AC77B2">
        <w:rPr>
          <w:rFonts w:ascii="Palatino Linotype" w:eastAsia="Palatino Linotype" w:hAnsi="Palatino Linotype" w:cs="Palatino Linotype"/>
          <w:i/>
          <w:sz w:val="22"/>
          <w:szCs w:val="22"/>
        </w:rPr>
        <w:t>Rosendoevgueni</w:t>
      </w:r>
      <w:proofErr w:type="spellEnd"/>
      <w:r w:rsidRPr="00AC77B2">
        <w:rPr>
          <w:rFonts w:ascii="Palatino Linotype" w:eastAsia="Palatino Linotype" w:hAnsi="Palatino Linotype" w:cs="Palatino Linotype"/>
          <w:i/>
          <w:sz w:val="22"/>
          <w:szCs w:val="22"/>
        </w:rPr>
        <w:t xml:space="preserve"> Monterrey </w:t>
      </w:r>
      <w:proofErr w:type="spellStart"/>
      <w:r w:rsidRPr="00AC77B2">
        <w:rPr>
          <w:rFonts w:ascii="Palatino Linotype" w:eastAsia="Palatino Linotype" w:hAnsi="Palatino Linotype" w:cs="Palatino Linotype"/>
          <w:i/>
          <w:sz w:val="22"/>
          <w:szCs w:val="22"/>
        </w:rPr>
        <w:t>Chepov</w:t>
      </w:r>
      <w:proofErr w:type="spellEnd"/>
      <w:r w:rsidRPr="00AC77B2">
        <w:rPr>
          <w:rFonts w:ascii="Palatino Linotype" w:eastAsia="Palatino Linotype" w:hAnsi="Palatino Linotype" w:cs="Palatino Linotype"/>
          <w:i/>
          <w:sz w:val="22"/>
          <w:szCs w:val="22"/>
        </w:rPr>
        <w:t xml:space="preserve">. </w:t>
      </w:r>
    </w:p>
    <w:p w14:paraId="5637C79B" w14:textId="77777777" w:rsidR="004F3060" w:rsidRPr="00AC77B2" w:rsidRDefault="004F3060" w:rsidP="00D16EBB">
      <w:pPr>
        <w:tabs>
          <w:tab w:val="left" w:pos="7655"/>
        </w:tabs>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14:paraId="34F15961" w14:textId="77777777" w:rsidR="004F3060" w:rsidRPr="00AC77B2" w:rsidRDefault="004F3060" w:rsidP="00D16EBB">
      <w:pPr>
        <w:tabs>
          <w:tab w:val="left" w:pos="7655"/>
        </w:tabs>
        <w:ind w:left="851" w:right="902"/>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(Énfasis añadido)</w:t>
      </w:r>
    </w:p>
    <w:p w14:paraId="4728346D"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29FEB070" w14:textId="160489D4"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218CCE09"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2AC37621"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Por cuanto hace a la CURP</w:t>
      </w:r>
      <w:r w:rsidRPr="00AC77B2">
        <w:rPr>
          <w:rFonts w:ascii="Palatino Linotype" w:eastAsia="Palatino Linotype" w:hAnsi="Palatino Linotype" w:cs="Palatino Linotype"/>
          <w:b/>
          <w:sz w:val="22"/>
          <w:szCs w:val="22"/>
        </w:rPr>
        <w:t xml:space="preserve">, </w:t>
      </w:r>
      <w:r w:rsidRPr="00AC77B2">
        <w:rPr>
          <w:rFonts w:ascii="Palatino Linotype" w:eastAsia="Palatino Linotype" w:hAnsi="Palatino Linotype" w:cs="Palatino Linotype"/>
          <w:sz w:val="22"/>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5A668EC"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2797A7BB"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Lo anterior, tiene sustento en los artículos 86 y 91 de la Ley General de Población, la cual señala lo siguiente:</w:t>
      </w:r>
    </w:p>
    <w:p w14:paraId="000A7F50"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 xml:space="preserve">Artículo 86. </w:t>
      </w:r>
      <w:r w:rsidRPr="00AC77B2">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2DC2D364"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Artículo 91. Al incorporar a una persona en el Registro Nacional de Población</w:t>
      </w:r>
      <w:r w:rsidRPr="00AC77B2">
        <w:rPr>
          <w:rFonts w:ascii="Palatino Linotype" w:eastAsia="Palatino Linotype" w:hAnsi="Palatino Linotype" w:cs="Palatino Linotype"/>
          <w:i/>
          <w:sz w:val="22"/>
          <w:szCs w:val="22"/>
        </w:rPr>
        <w:t xml:space="preserve">, se le asignará una clave </w:t>
      </w:r>
      <w:r w:rsidRPr="00AC77B2">
        <w:rPr>
          <w:rFonts w:ascii="Palatino Linotype" w:eastAsia="Palatino Linotype" w:hAnsi="Palatino Linotype" w:cs="Palatino Linotype"/>
          <w:b/>
          <w:i/>
          <w:sz w:val="22"/>
          <w:szCs w:val="22"/>
        </w:rPr>
        <w:t>que se denominará Clave Única de Registro de Población</w:t>
      </w:r>
      <w:r w:rsidRPr="00AC77B2">
        <w:rPr>
          <w:rFonts w:ascii="Palatino Linotype" w:eastAsia="Palatino Linotype" w:hAnsi="Palatino Linotype" w:cs="Palatino Linotype"/>
          <w:i/>
          <w:sz w:val="22"/>
          <w:szCs w:val="22"/>
        </w:rPr>
        <w:t xml:space="preserve">. </w:t>
      </w:r>
      <w:r w:rsidRPr="00AC77B2">
        <w:rPr>
          <w:rFonts w:ascii="Palatino Linotype" w:eastAsia="Palatino Linotype" w:hAnsi="Palatino Linotype" w:cs="Palatino Linotype"/>
          <w:b/>
          <w:i/>
          <w:sz w:val="22"/>
          <w:szCs w:val="22"/>
        </w:rPr>
        <w:t>Esta servirá para</w:t>
      </w:r>
      <w:r w:rsidRPr="00AC77B2">
        <w:rPr>
          <w:rFonts w:ascii="Palatino Linotype" w:eastAsia="Palatino Linotype" w:hAnsi="Palatino Linotype" w:cs="Palatino Linotype"/>
          <w:i/>
          <w:sz w:val="22"/>
          <w:szCs w:val="22"/>
        </w:rPr>
        <w:t xml:space="preserve"> registrarla e </w:t>
      </w:r>
      <w:r w:rsidRPr="00AC77B2">
        <w:rPr>
          <w:rFonts w:ascii="Palatino Linotype" w:eastAsia="Palatino Linotype" w:hAnsi="Palatino Linotype" w:cs="Palatino Linotype"/>
          <w:b/>
          <w:i/>
          <w:sz w:val="22"/>
          <w:szCs w:val="22"/>
        </w:rPr>
        <w:t>identificarla en forma individual</w:t>
      </w:r>
      <w:r w:rsidRPr="00AC77B2">
        <w:rPr>
          <w:rFonts w:ascii="Palatino Linotype" w:eastAsia="Palatino Linotype" w:hAnsi="Palatino Linotype" w:cs="Palatino Linotype"/>
          <w:i/>
          <w:sz w:val="22"/>
          <w:szCs w:val="22"/>
        </w:rPr>
        <w:t xml:space="preserve">.” </w:t>
      </w:r>
    </w:p>
    <w:p w14:paraId="26346711" w14:textId="77777777" w:rsidR="004F3060" w:rsidRPr="00AC77B2" w:rsidRDefault="004F3060" w:rsidP="00D16EBB">
      <w:pPr>
        <w:ind w:left="851" w:right="902"/>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(Énfasis añadido)</w:t>
      </w:r>
    </w:p>
    <w:p w14:paraId="7E5E96DC"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4362C015" w14:textId="5C13CAF9"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41212334"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3E6FB55A"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Al respecto, el INAI, a través del Criterio 18/17 de la Segunda Época, señala literalmente lo siguiente:</w:t>
      </w:r>
    </w:p>
    <w:p w14:paraId="5E8D21B9"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Clave Única de Registro de Población (CURP).</w:t>
      </w:r>
      <w:r w:rsidRPr="00AC77B2">
        <w:rPr>
          <w:rFonts w:ascii="Palatino Linotype" w:eastAsia="Palatino Linotype" w:hAnsi="Palatino Linotype" w:cs="Palatino Linotype"/>
          <w:i/>
          <w:sz w:val="22"/>
          <w:szCs w:val="22"/>
        </w:rPr>
        <w:t xml:space="preserve"> </w:t>
      </w:r>
      <w:r w:rsidRPr="00AC77B2">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AC77B2">
        <w:rPr>
          <w:rFonts w:ascii="Palatino Linotype" w:eastAsia="Palatino Linotype" w:hAnsi="Palatino Linotype" w:cs="Palatino Linotype"/>
          <w:i/>
          <w:sz w:val="22"/>
          <w:szCs w:val="22"/>
        </w:rPr>
        <w:t xml:space="preserve"> de la misma, </w:t>
      </w:r>
      <w:r w:rsidRPr="00AC77B2">
        <w:rPr>
          <w:rFonts w:ascii="Palatino Linotype" w:eastAsia="Palatino Linotype" w:hAnsi="Palatino Linotype" w:cs="Palatino Linotype"/>
          <w:b/>
          <w:i/>
          <w:sz w:val="22"/>
          <w:szCs w:val="22"/>
        </w:rPr>
        <w:t>como lo son su nombre, apellidos, fecha de nacimiento, lugar de nacimiento y sexo</w:t>
      </w:r>
      <w:r w:rsidRPr="00AC77B2">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AC77B2">
        <w:rPr>
          <w:rFonts w:ascii="Palatino Linotype" w:eastAsia="Palatino Linotype" w:hAnsi="Palatino Linotype" w:cs="Palatino Linotype"/>
          <w:b/>
          <w:i/>
          <w:sz w:val="22"/>
          <w:szCs w:val="22"/>
        </w:rPr>
        <w:t>por lo que la CURP está considerada como información confidencial</w:t>
      </w:r>
      <w:r w:rsidRPr="00AC77B2">
        <w:rPr>
          <w:rFonts w:ascii="Palatino Linotype" w:eastAsia="Palatino Linotype" w:hAnsi="Palatino Linotype" w:cs="Palatino Linotype"/>
          <w:i/>
          <w:sz w:val="22"/>
          <w:szCs w:val="22"/>
        </w:rPr>
        <w:t xml:space="preserve">. </w:t>
      </w:r>
    </w:p>
    <w:p w14:paraId="6753A2DA"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Resoluciones:</w:t>
      </w:r>
    </w:p>
    <w:p w14:paraId="0E9B6D93"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sidRPr="00AC77B2">
        <w:rPr>
          <w:rFonts w:ascii="Palatino Linotype" w:eastAsia="Palatino Linotype" w:hAnsi="Palatino Linotype" w:cs="Palatino Linotype"/>
          <w:i/>
          <w:sz w:val="22"/>
          <w:szCs w:val="22"/>
        </w:rPr>
        <w:t>Rosendoevgueni</w:t>
      </w:r>
      <w:proofErr w:type="spellEnd"/>
      <w:r w:rsidRPr="00AC77B2">
        <w:rPr>
          <w:rFonts w:ascii="Palatino Linotype" w:eastAsia="Palatino Linotype" w:hAnsi="Palatino Linotype" w:cs="Palatino Linotype"/>
          <w:i/>
          <w:sz w:val="22"/>
          <w:szCs w:val="22"/>
        </w:rPr>
        <w:t xml:space="preserve"> Monterrey </w:t>
      </w:r>
      <w:proofErr w:type="spellStart"/>
      <w:r w:rsidRPr="00AC77B2">
        <w:rPr>
          <w:rFonts w:ascii="Palatino Linotype" w:eastAsia="Palatino Linotype" w:hAnsi="Palatino Linotype" w:cs="Palatino Linotype"/>
          <w:i/>
          <w:sz w:val="22"/>
          <w:szCs w:val="22"/>
        </w:rPr>
        <w:t>Chepov</w:t>
      </w:r>
      <w:proofErr w:type="spellEnd"/>
      <w:r w:rsidRPr="00AC77B2">
        <w:rPr>
          <w:rFonts w:ascii="Palatino Linotype" w:eastAsia="Palatino Linotype" w:hAnsi="Palatino Linotype" w:cs="Palatino Linotype"/>
          <w:i/>
          <w:sz w:val="22"/>
          <w:szCs w:val="22"/>
        </w:rPr>
        <w:t>.</w:t>
      </w:r>
    </w:p>
    <w:p w14:paraId="7BC754D9"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290F0EBB"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41B4E630" w14:textId="77777777" w:rsidR="004F3060" w:rsidRPr="00AC77B2" w:rsidRDefault="004F3060" w:rsidP="00D16EBB">
      <w:pPr>
        <w:ind w:left="851" w:right="902"/>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(Énfasis añadido)</w:t>
      </w:r>
    </w:p>
    <w:p w14:paraId="3A5475AA"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53EF9980" w14:textId="2F50658C"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99728D1"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29E0AA14"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Por cuanto hace a la Clave de cualquier tipo de seguridad social (</w:t>
      </w:r>
      <w:proofErr w:type="spellStart"/>
      <w:r w:rsidRPr="00AC77B2">
        <w:rPr>
          <w:rFonts w:ascii="Palatino Linotype" w:eastAsia="Palatino Linotype" w:hAnsi="Palatino Linotype" w:cs="Palatino Linotype"/>
          <w:sz w:val="22"/>
          <w:szCs w:val="22"/>
        </w:rPr>
        <w:t>ISSEMyM</w:t>
      </w:r>
      <w:proofErr w:type="spellEnd"/>
      <w:r w:rsidRPr="00AC77B2">
        <w:rPr>
          <w:rFonts w:ascii="Palatino Linotype" w:eastAsia="Palatino Linotype" w:hAnsi="Palatino Linotype" w:cs="Palatino Linotype"/>
          <w:sz w:val="22"/>
          <w:szCs w:val="22"/>
        </w:rPr>
        <w:t>,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E8C71DF"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2AE98E4B"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Respecto de los </w:t>
      </w:r>
      <w:r w:rsidRPr="00AC77B2">
        <w:rPr>
          <w:rFonts w:ascii="Palatino Linotype" w:eastAsia="Palatino Linotype" w:hAnsi="Palatino Linotype" w:cs="Palatino Linotype"/>
          <w:b/>
          <w:sz w:val="22"/>
          <w:szCs w:val="22"/>
        </w:rPr>
        <w:t>préstamos o descuentos</w:t>
      </w:r>
      <w:r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b/>
          <w:sz w:val="22"/>
          <w:szCs w:val="22"/>
        </w:rPr>
        <w:t>de carácter personal</w:t>
      </w:r>
      <w:r w:rsidRPr="00AC77B2">
        <w:rPr>
          <w:rFonts w:ascii="Palatino Linotype" w:eastAsia="Palatino Linotype" w:hAnsi="Palatino Linotype" w:cs="Palatino Linotype"/>
          <w:sz w:val="22"/>
          <w:szCs w:val="22"/>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15BE5AC"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5D04A298"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Por su parte, el artículo 84 de la Ley del Trabajo de los Servidores Públicos del Estado y Municipios, señala:</w:t>
      </w:r>
    </w:p>
    <w:p w14:paraId="3894C944" w14:textId="77777777" w:rsidR="00880228" w:rsidRPr="00AC77B2" w:rsidRDefault="00880228" w:rsidP="00D16EBB">
      <w:pPr>
        <w:ind w:left="851" w:right="902"/>
        <w:jc w:val="both"/>
        <w:rPr>
          <w:rFonts w:ascii="Palatino Linotype" w:eastAsia="Palatino Linotype" w:hAnsi="Palatino Linotype" w:cs="Palatino Linotype"/>
          <w:i/>
          <w:sz w:val="22"/>
          <w:szCs w:val="22"/>
        </w:rPr>
      </w:pPr>
    </w:p>
    <w:p w14:paraId="15DE88C6" w14:textId="7D86D48B" w:rsidR="004F3060" w:rsidRPr="00AC77B2" w:rsidRDefault="004F3060" w:rsidP="00D16EBB">
      <w:pPr>
        <w:ind w:left="851" w:right="902"/>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i/>
          <w:sz w:val="22"/>
          <w:szCs w:val="22"/>
        </w:rPr>
        <w:t>“</w:t>
      </w:r>
      <w:r w:rsidRPr="00AC77B2">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1531C875"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I. Gravámenes fiscales relacionados con el sueldo;</w:t>
      </w:r>
    </w:p>
    <w:p w14:paraId="31E3F0A5"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II. Deudas contraídas con las instituciones públicas o dependencias</w:t>
      </w:r>
      <w:r w:rsidRPr="00AC77B2">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1093B001"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III. Cuotas sindicales</w:t>
      </w:r>
      <w:r w:rsidRPr="00AC77B2">
        <w:rPr>
          <w:rFonts w:ascii="Palatino Linotype" w:eastAsia="Palatino Linotype" w:hAnsi="Palatino Linotype" w:cs="Palatino Linotype"/>
          <w:i/>
          <w:sz w:val="22"/>
          <w:szCs w:val="22"/>
        </w:rPr>
        <w:t>;</w:t>
      </w:r>
    </w:p>
    <w:p w14:paraId="0CD3C379"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32FEB9C5"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12998F9" w14:textId="77777777" w:rsidR="004F3060" w:rsidRPr="00AC77B2" w:rsidRDefault="004F3060" w:rsidP="00D16EBB">
      <w:pPr>
        <w:ind w:left="851" w:right="902"/>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i/>
          <w:sz w:val="22"/>
          <w:szCs w:val="22"/>
        </w:rPr>
        <w:t>VI. Obligaciones a cargo del servidor público con las que haya consentido</w:t>
      </w:r>
      <w:r w:rsidRPr="00AC77B2">
        <w:rPr>
          <w:rFonts w:ascii="Palatino Linotype" w:eastAsia="Palatino Linotype" w:hAnsi="Palatino Linotype" w:cs="Palatino Linotype"/>
          <w:i/>
          <w:sz w:val="22"/>
          <w:szCs w:val="22"/>
        </w:rPr>
        <w:t>, derivadas de la adquisición o del uso de habitaciones consideradas como de interés social;</w:t>
      </w:r>
    </w:p>
    <w:p w14:paraId="63DE8390"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i/>
          <w:sz w:val="22"/>
          <w:szCs w:val="22"/>
        </w:rPr>
        <w:t>VII. Faltas de puntualidad o de asistencia injustificadas;</w:t>
      </w:r>
    </w:p>
    <w:p w14:paraId="6A6A15EF" w14:textId="77777777" w:rsidR="004F3060" w:rsidRPr="00AC77B2" w:rsidRDefault="004F3060" w:rsidP="00D16EBB">
      <w:pPr>
        <w:ind w:left="851" w:right="902"/>
        <w:jc w:val="both"/>
        <w:rPr>
          <w:rFonts w:ascii="Palatino Linotype" w:eastAsia="Palatino Linotype" w:hAnsi="Palatino Linotype" w:cs="Palatino Linotype"/>
          <w:i/>
          <w:sz w:val="22"/>
          <w:szCs w:val="22"/>
        </w:rPr>
      </w:pPr>
      <w:r w:rsidRPr="00AC77B2">
        <w:rPr>
          <w:rFonts w:ascii="Palatino Linotype" w:eastAsia="Palatino Linotype" w:hAnsi="Palatino Linotype" w:cs="Palatino Linotype"/>
          <w:b/>
          <w:i/>
          <w:sz w:val="22"/>
          <w:szCs w:val="22"/>
        </w:rPr>
        <w:t>VIII. Pensiones alimenticias ordenadas por la autoridad judicial;</w:t>
      </w:r>
      <w:r w:rsidRPr="00AC77B2">
        <w:rPr>
          <w:rFonts w:ascii="Palatino Linotype" w:eastAsia="Palatino Linotype" w:hAnsi="Palatino Linotype" w:cs="Palatino Linotype"/>
          <w:i/>
          <w:sz w:val="22"/>
          <w:szCs w:val="22"/>
        </w:rPr>
        <w:t xml:space="preserve"> o</w:t>
      </w:r>
    </w:p>
    <w:p w14:paraId="02D85DE0" w14:textId="77777777" w:rsidR="004F3060" w:rsidRPr="00AC77B2" w:rsidRDefault="004F3060" w:rsidP="00D16EBB">
      <w:pPr>
        <w:ind w:left="851" w:right="902"/>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b/>
          <w:i/>
          <w:sz w:val="22"/>
          <w:szCs w:val="22"/>
        </w:rPr>
        <w:t>IX. Cualquier otro convenido con instituciones de servicios y aceptado por el servidor público.</w:t>
      </w:r>
    </w:p>
    <w:p w14:paraId="41960B01" w14:textId="77777777" w:rsidR="004F3060" w:rsidRPr="00AC77B2" w:rsidRDefault="004F3060" w:rsidP="00D16EBB">
      <w:pPr>
        <w:ind w:left="851" w:right="902"/>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430FAC9" w14:textId="77777777" w:rsidR="004F3060" w:rsidRPr="00AC77B2" w:rsidRDefault="004F3060" w:rsidP="00D16EBB">
      <w:pPr>
        <w:ind w:left="851" w:right="902"/>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(Énfasis añadido)</w:t>
      </w:r>
    </w:p>
    <w:p w14:paraId="169582D0"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5611BE32" w14:textId="3EF9F76A"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Derivado de lo anterior, la ley establece claramente cuáles son esos descuentos o gravámenes que directamente se relacionan con las obligaciones adquiridas como servidores públicos y aquéllos que </w:t>
      </w:r>
      <w:r w:rsidRPr="00AC77B2">
        <w:rPr>
          <w:rFonts w:ascii="Palatino Linotype" w:eastAsia="Palatino Linotype" w:hAnsi="Palatino Linotype" w:cs="Palatino Linotype"/>
          <w:b/>
          <w:sz w:val="22"/>
          <w:szCs w:val="22"/>
        </w:rPr>
        <w:t>únicamente inciden en su vida privada</w:t>
      </w:r>
      <w:r w:rsidRPr="00AC77B2">
        <w:rPr>
          <w:rFonts w:ascii="Palatino Linotype" w:eastAsia="Palatino Linotype" w:hAnsi="Palatino Linotype" w:cs="Palatino Linotype"/>
          <w:sz w:val="22"/>
          <w:szCs w:val="22"/>
        </w:rPr>
        <w:t>. De este modo, descuentos por pensiones alimenticias o créditos adquiridos con instituciones privadas o públicas pero que fueron contraídas en forma individual, son información que debe clasificarse como confidencial.</w:t>
      </w:r>
    </w:p>
    <w:p w14:paraId="1AC84007"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01BA6174" w14:textId="77777777"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Por lo tanto, es importante insistir que </w:t>
      </w:r>
      <w:r w:rsidRPr="00AC77B2">
        <w:rPr>
          <w:rFonts w:ascii="Palatino Linotype" w:eastAsia="Palatino Linotype" w:hAnsi="Palatino Linotype" w:cs="Palatino Linotype"/>
          <w:b/>
          <w:sz w:val="22"/>
          <w:szCs w:val="22"/>
        </w:rPr>
        <w:t>el Sujeto Obligado</w:t>
      </w:r>
      <w:r w:rsidRPr="00AC77B2">
        <w:rPr>
          <w:rFonts w:ascii="Palatino Linotype" w:eastAsia="Palatino Linotype" w:hAnsi="Palatino Linotype" w:cs="Palatino Linotype"/>
          <w:sz w:val="22"/>
          <w:szCs w:val="22"/>
        </w:rPr>
        <w:t xml:space="preserve"> deberá seguir el procedimiento legal establecido para su clasificación, esto es, que su Comité de Transparencia emita un Acuerdo de Clasificación que cumpla con las formalidades previstas, antes citadas</w:t>
      </w:r>
      <w:r w:rsidRPr="00AC77B2">
        <w:rPr>
          <w:rFonts w:ascii="Palatino Linotype" w:eastAsia="Palatino Linotype" w:hAnsi="Palatino Linotype" w:cs="Palatino Linotype"/>
          <w:b/>
          <w:sz w:val="22"/>
          <w:szCs w:val="22"/>
        </w:rPr>
        <w:t xml:space="preserve"> </w:t>
      </w:r>
      <w:r w:rsidRPr="00AC77B2">
        <w:rPr>
          <w:rFonts w:ascii="Palatino Linotype" w:eastAsia="Palatino Linotype" w:hAnsi="Palatino Linotype" w:cs="Palatino Linotype"/>
          <w:sz w:val="22"/>
          <w:szCs w:val="22"/>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9205052" w14:textId="77777777" w:rsidR="00880228" w:rsidRPr="00AC77B2" w:rsidRDefault="00880228" w:rsidP="00D16EBB">
      <w:pPr>
        <w:spacing w:line="360" w:lineRule="auto"/>
        <w:jc w:val="both"/>
        <w:rPr>
          <w:rFonts w:ascii="Palatino Linotype" w:eastAsia="Palatino Linotype" w:hAnsi="Palatino Linotype" w:cs="Palatino Linotype"/>
          <w:sz w:val="22"/>
          <w:szCs w:val="22"/>
        </w:rPr>
      </w:pPr>
    </w:p>
    <w:p w14:paraId="66395816" w14:textId="77777777" w:rsidR="004F3060" w:rsidRPr="00AC77B2" w:rsidRDefault="004F3060"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 xml:space="preserve">En consecuencia, resulta procedente modificar la respuesta en términos de la fracción III del artículo 186 de la Ley de Transparencia y Acceso a la Información Pública del Estado de México y Municipios, a efectos de que el </w:t>
      </w:r>
      <w:r w:rsidRPr="00AC77B2">
        <w:rPr>
          <w:rFonts w:ascii="Palatino Linotype" w:eastAsia="Palatino Linotype" w:hAnsi="Palatino Linotype" w:cs="Palatino Linotype"/>
          <w:b/>
          <w:sz w:val="22"/>
          <w:szCs w:val="22"/>
        </w:rPr>
        <w:t xml:space="preserve">Sujeto Obligado </w:t>
      </w:r>
      <w:r w:rsidRPr="00AC77B2">
        <w:rPr>
          <w:rFonts w:ascii="Palatino Linotype" w:eastAsia="Palatino Linotype" w:hAnsi="Palatino Linotype" w:cs="Palatino Linotype"/>
          <w:sz w:val="22"/>
          <w:szCs w:val="22"/>
        </w:rPr>
        <w:t>entregue la información requerida.</w:t>
      </w:r>
    </w:p>
    <w:p w14:paraId="6D4055C9" w14:textId="77777777" w:rsidR="00880228" w:rsidRPr="00AC77B2" w:rsidRDefault="00880228" w:rsidP="00D16EBB">
      <w:pPr>
        <w:spacing w:line="360" w:lineRule="auto"/>
        <w:ind w:right="49"/>
        <w:jc w:val="both"/>
        <w:rPr>
          <w:rFonts w:ascii="Palatino Linotype" w:eastAsia="Palatino Linotype" w:hAnsi="Palatino Linotype" w:cs="Palatino Linotype"/>
          <w:sz w:val="22"/>
          <w:szCs w:val="22"/>
        </w:rPr>
      </w:pPr>
    </w:p>
    <w:p w14:paraId="40F51FA2" w14:textId="51A5DBA9" w:rsidR="004F3060" w:rsidRPr="00AC77B2" w:rsidRDefault="004F3060" w:rsidP="00D16EBB">
      <w:pPr>
        <w:spacing w:line="360" w:lineRule="auto"/>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sz w:val="22"/>
          <w:szCs w:val="22"/>
        </w:rPr>
        <w:t>Así, con fundamento en lo prescrito en los artículos 5 párrafos trigésimo</w:t>
      </w:r>
      <w:r w:rsidR="006F2A4A" w:rsidRPr="00AC77B2">
        <w:rPr>
          <w:rFonts w:ascii="Palatino Linotype" w:eastAsia="Palatino Linotype" w:hAnsi="Palatino Linotype" w:cs="Palatino Linotype"/>
          <w:sz w:val="22"/>
          <w:szCs w:val="22"/>
        </w:rPr>
        <w:t xml:space="preserve"> noveno, cuadragésimo y cuadragésimo primero</w:t>
      </w:r>
      <w:r w:rsidRPr="00AC77B2">
        <w:rPr>
          <w:rFonts w:ascii="Palatino Linotype" w:eastAsia="Palatino Linotype" w:hAnsi="Palatino Linotype" w:cs="Palatino Linotype"/>
          <w:sz w:val="22"/>
          <w:szCs w:val="22"/>
        </w:rPr>
        <w:t>,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62E8BCE8" w14:textId="15A3FA4F" w:rsidR="00982522" w:rsidRPr="00AC77B2" w:rsidRDefault="00982522" w:rsidP="00D16EBB">
      <w:pPr>
        <w:spacing w:line="360" w:lineRule="auto"/>
        <w:jc w:val="both"/>
        <w:rPr>
          <w:rFonts w:ascii="Palatino Linotype" w:eastAsia="Palatino Linotype" w:hAnsi="Palatino Linotype" w:cs="Palatino Linotype"/>
          <w:sz w:val="22"/>
          <w:szCs w:val="22"/>
        </w:rPr>
      </w:pPr>
    </w:p>
    <w:p w14:paraId="4EC65D00" w14:textId="2AEA9A99" w:rsidR="00982522" w:rsidRPr="00AC77B2" w:rsidRDefault="00982522" w:rsidP="00D16EBB">
      <w:pPr>
        <w:spacing w:line="360" w:lineRule="auto"/>
        <w:jc w:val="both"/>
        <w:rPr>
          <w:rFonts w:ascii="Palatino Linotype" w:eastAsia="Palatino Linotype" w:hAnsi="Palatino Linotype" w:cs="Palatino Linotype"/>
          <w:sz w:val="22"/>
          <w:szCs w:val="22"/>
        </w:rPr>
      </w:pPr>
    </w:p>
    <w:p w14:paraId="0539B202" w14:textId="116EA2B6" w:rsidR="00982522" w:rsidRPr="00AC77B2" w:rsidRDefault="00982522" w:rsidP="00D16EBB">
      <w:pPr>
        <w:spacing w:line="360" w:lineRule="auto"/>
        <w:jc w:val="both"/>
        <w:rPr>
          <w:rFonts w:ascii="Palatino Linotype" w:eastAsia="Palatino Linotype" w:hAnsi="Palatino Linotype" w:cs="Palatino Linotype"/>
          <w:sz w:val="22"/>
          <w:szCs w:val="22"/>
        </w:rPr>
      </w:pPr>
    </w:p>
    <w:p w14:paraId="5C64EB7E" w14:textId="77777777" w:rsidR="00982522" w:rsidRPr="00AC77B2" w:rsidRDefault="00982522" w:rsidP="00D16EBB">
      <w:pPr>
        <w:spacing w:line="360" w:lineRule="auto"/>
        <w:jc w:val="both"/>
        <w:rPr>
          <w:rFonts w:ascii="Palatino Linotype" w:eastAsia="Palatino Linotype" w:hAnsi="Palatino Linotype" w:cs="Palatino Linotype"/>
          <w:sz w:val="22"/>
          <w:szCs w:val="22"/>
        </w:rPr>
      </w:pPr>
    </w:p>
    <w:p w14:paraId="16CB59F4" w14:textId="77777777" w:rsidR="004F3060" w:rsidRPr="00AC77B2" w:rsidRDefault="004F3060" w:rsidP="00D16EBB">
      <w:pPr>
        <w:numPr>
          <w:ilvl w:val="0"/>
          <w:numId w:val="10"/>
        </w:numPr>
        <w:pBdr>
          <w:top w:val="nil"/>
          <w:left w:val="nil"/>
          <w:bottom w:val="nil"/>
          <w:right w:val="nil"/>
          <w:between w:val="nil"/>
        </w:pBdr>
        <w:spacing w:line="360" w:lineRule="auto"/>
        <w:ind w:left="426" w:hanging="426"/>
        <w:jc w:val="center"/>
        <w:rPr>
          <w:rFonts w:ascii="Palatino Linotype" w:eastAsia="Palatino Linotype" w:hAnsi="Palatino Linotype" w:cs="Palatino Linotype"/>
          <w:b/>
          <w:sz w:val="22"/>
          <w:szCs w:val="22"/>
        </w:rPr>
      </w:pPr>
      <w:r w:rsidRPr="00AC77B2">
        <w:rPr>
          <w:rFonts w:ascii="Palatino Linotype" w:eastAsia="Palatino Linotype" w:hAnsi="Palatino Linotype" w:cs="Palatino Linotype"/>
          <w:b/>
          <w:sz w:val="22"/>
          <w:szCs w:val="22"/>
        </w:rPr>
        <w:t>R E S U E L V E</w:t>
      </w:r>
    </w:p>
    <w:p w14:paraId="509BFA49" w14:textId="69D97EEA" w:rsidR="00AA5871" w:rsidRPr="00AC77B2" w:rsidRDefault="00AA5871"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Primero.</w:t>
      </w:r>
      <w:r w:rsidRPr="00AC77B2">
        <w:rPr>
          <w:rFonts w:ascii="Palatino Linotype" w:eastAsia="Palatino Linotype" w:hAnsi="Palatino Linotype" w:cs="Palatino Linotype"/>
          <w:sz w:val="22"/>
          <w:szCs w:val="22"/>
        </w:rPr>
        <w:t xml:space="preserve"> Resultan</w:t>
      </w:r>
      <w:r w:rsidR="00870F50" w:rsidRPr="00AC77B2">
        <w:rPr>
          <w:rFonts w:ascii="Palatino Linotype" w:eastAsia="Palatino Linotype" w:hAnsi="Palatino Linotype" w:cs="Palatino Linotype"/>
          <w:b/>
          <w:sz w:val="22"/>
          <w:szCs w:val="22"/>
        </w:rPr>
        <w:t xml:space="preserve"> fundados</w:t>
      </w:r>
      <w:r w:rsidR="00870F50"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los motivos de inconformidad hechos valer por</w:t>
      </w:r>
      <w:r w:rsidR="00A86305" w:rsidRPr="00AC77B2">
        <w:rPr>
          <w:rFonts w:ascii="Palatino Linotype" w:eastAsia="Palatino Linotype" w:hAnsi="Palatino Linotype" w:cs="Palatino Linotype"/>
          <w:sz w:val="22"/>
          <w:szCs w:val="22"/>
        </w:rPr>
        <w:t xml:space="preserve"> la parte</w:t>
      </w:r>
      <w:r w:rsidRPr="00AC77B2">
        <w:rPr>
          <w:rFonts w:ascii="Palatino Linotype" w:eastAsia="Palatino Linotype" w:hAnsi="Palatino Linotype" w:cs="Palatino Linotype"/>
          <w:sz w:val="22"/>
          <w:szCs w:val="22"/>
        </w:rPr>
        <w:t xml:space="preserve"> </w:t>
      </w:r>
      <w:r w:rsidR="00880228" w:rsidRPr="00AC77B2">
        <w:rPr>
          <w:rFonts w:ascii="Palatino Linotype" w:eastAsia="Palatino Linotype" w:hAnsi="Palatino Linotype" w:cs="Palatino Linotype"/>
          <w:b/>
          <w:sz w:val="22"/>
          <w:szCs w:val="22"/>
        </w:rPr>
        <w:t>Recurrente</w:t>
      </w:r>
      <w:r w:rsidR="0088022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en el Recurso de Revisión </w:t>
      </w:r>
      <w:r w:rsidR="00945C06" w:rsidRPr="00AC77B2">
        <w:rPr>
          <w:rFonts w:ascii="Palatino Linotype" w:eastAsia="Palatino Linotype" w:hAnsi="Palatino Linotype" w:cs="Palatino Linotype"/>
          <w:b/>
          <w:sz w:val="22"/>
          <w:szCs w:val="22"/>
        </w:rPr>
        <w:t>0</w:t>
      </w:r>
      <w:r w:rsidR="006F2A4A" w:rsidRPr="00AC77B2">
        <w:rPr>
          <w:rFonts w:ascii="Palatino Linotype" w:eastAsia="Palatino Linotype" w:hAnsi="Palatino Linotype" w:cs="Palatino Linotype"/>
          <w:b/>
          <w:sz w:val="22"/>
          <w:szCs w:val="22"/>
        </w:rPr>
        <w:t>9524</w:t>
      </w:r>
      <w:r w:rsidR="00945C06" w:rsidRPr="00AC77B2">
        <w:rPr>
          <w:rFonts w:ascii="Palatino Linotype" w:eastAsia="Palatino Linotype" w:hAnsi="Palatino Linotype" w:cs="Palatino Linotype"/>
          <w:b/>
          <w:sz w:val="22"/>
          <w:szCs w:val="22"/>
        </w:rPr>
        <w:t>/INFOEM/IP/RR/202</w:t>
      </w:r>
      <w:r w:rsidR="006F2A4A" w:rsidRPr="00AC77B2">
        <w:rPr>
          <w:rFonts w:ascii="Palatino Linotype" w:eastAsia="Palatino Linotype" w:hAnsi="Palatino Linotype" w:cs="Palatino Linotype"/>
          <w:b/>
          <w:sz w:val="22"/>
          <w:szCs w:val="22"/>
        </w:rPr>
        <w:t>5</w:t>
      </w:r>
      <w:r w:rsidRPr="00AC77B2">
        <w:rPr>
          <w:rFonts w:ascii="Palatino Linotype" w:eastAsia="Palatino Linotype" w:hAnsi="Palatino Linotype" w:cs="Palatino Linotype"/>
          <w:sz w:val="22"/>
          <w:szCs w:val="22"/>
        </w:rPr>
        <w:t xml:space="preserve">, por lo que, en términos del </w:t>
      </w:r>
      <w:r w:rsidRPr="00AC77B2">
        <w:rPr>
          <w:rFonts w:ascii="Palatino Linotype" w:eastAsia="Palatino Linotype" w:hAnsi="Palatino Linotype" w:cs="Palatino Linotype"/>
          <w:b/>
          <w:sz w:val="22"/>
          <w:szCs w:val="22"/>
        </w:rPr>
        <w:t>Considerando Cuarto</w:t>
      </w:r>
      <w:r w:rsidR="00273723" w:rsidRPr="00AC77B2">
        <w:rPr>
          <w:rFonts w:ascii="Palatino Linotype" w:eastAsia="Palatino Linotype" w:hAnsi="Palatino Linotype" w:cs="Palatino Linotype"/>
          <w:b/>
          <w:sz w:val="22"/>
          <w:szCs w:val="22"/>
        </w:rPr>
        <w:t xml:space="preserve"> </w:t>
      </w:r>
      <w:r w:rsidRPr="00AC77B2">
        <w:rPr>
          <w:rFonts w:ascii="Palatino Linotype" w:eastAsia="Palatino Linotype" w:hAnsi="Palatino Linotype" w:cs="Palatino Linotype"/>
          <w:sz w:val="22"/>
          <w:szCs w:val="22"/>
        </w:rPr>
        <w:t xml:space="preserve">de esta resolución, se </w:t>
      </w:r>
      <w:r w:rsidR="00880228" w:rsidRPr="00AC77B2">
        <w:rPr>
          <w:rFonts w:ascii="Palatino Linotype" w:eastAsia="Palatino Linotype" w:hAnsi="Palatino Linotype" w:cs="Palatino Linotype"/>
          <w:b/>
          <w:sz w:val="22"/>
          <w:szCs w:val="22"/>
        </w:rPr>
        <w:t xml:space="preserve">Revoca </w:t>
      </w:r>
      <w:r w:rsidRPr="00AC77B2">
        <w:rPr>
          <w:rFonts w:ascii="Palatino Linotype" w:eastAsia="Palatino Linotype" w:hAnsi="Palatino Linotype" w:cs="Palatino Linotype"/>
          <w:sz w:val="22"/>
          <w:szCs w:val="22"/>
        </w:rPr>
        <w:t xml:space="preserve">la respuesta emitida por el </w:t>
      </w:r>
      <w:r w:rsidR="00880228" w:rsidRPr="00AC77B2">
        <w:rPr>
          <w:rFonts w:ascii="Palatino Linotype" w:eastAsia="Palatino Linotype" w:hAnsi="Palatino Linotype" w:cs="Palatino Linotype"/>
          <w:b/>
          <w:sz w:val="22"/>
          <w:szCs w:val="22"/>
        </w:rPr>
        <w:t>Sujeto Obligado</w:t>
      </w:r>
      <w:r w:rsidR="00880228" w:rsidRPr="00AC77B2">
        <w:rPr>
          <w:rFonts w:ascii="Palatino Linotype" w:eastAsia="Palatino Linotype" w:hAnsi="Palatino Linotype" w:cs="Palatino Linotype"/>
          <w:sz w:val="22"/>
          <w:szCs w:val="22"/>
        </w:rPr>
        <w:t>.</w:t>
      </w:r>
    </w:p>
    <w:p w14:paraId="0ADDA0DC" w14:textId="77777777" w:rsidR="00AA5871" w:rsidRPr="00AC77B2" w:rsidRDefault="00AA5871" w:rsidP="00D16EBB">
      <w:pPr>
        <w:spacing w:line="360" w:lineRule="auto"/>
        <w:ind w:right="49"/>
        <w:jc w:val="both"/>
        <w:rPr>
          <w:rFonts w:ascii="Palatino Linotype" w:eastAsia="Palatino Linotype" w:hAnsi="Palatino Linotype" w:cs="Palatino Linotype"/>
          <w:sz w:val="22"/>
          <w:szCs w:val="22"/>
        </w:rPr>
      </w:pPr>
    </w:p>
    <w:p w14:paraId="610BF8E9" w14:textId="04689F61" w:rsidR="00945C06" w:rsidRPr="00AC77B2" w:rsidRDefault="00AA5871"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Segundo</w:t>
      </w:r>
      <w:r w:rsidRPr="00AC77B2">
        <w:rPr>
          <w:rFonts w:ascii="Palatino Linotype" w:eastAsia="Palatino Linotype" w:hAnsi="Palatino Linotype" w:cs="Palatino Linotype"/>
          <w:sz w:val="22"/>
          <w:szCs w:val="22"/>
        </w:rPr>
        <w:t xml:space="preserve">. Se </w:t>
      </w:r>
      <w:r w:rsidR="00880228" w:rsidRPr="00AC77B2">
        <w:rPr>
          <w:rFonts w:ascii="Palatino Linotype" w:eastAsia="Palatino Linotype" w:hAnsi="Palatino Linotype" w:cs="Palatino Linotype"/>
          <w:b/>
          <w:sz w:val="22"/>
          <w:szCs w:val="22"/>
        </w:rPr>
        <w:t>ordena</w:t>
      </w:r>
      <w:r w:rsidR="0088022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al </w:t>
      </w:r>
      <w:r w:rsidR="00880228" w:rsidRPr="00AC77B2">
        <w:rPr>
          <w:rFonts w:ascii="Palatino Linotype" w:eastAsia="Palatino Linotype" w:hAnsi="Palatino Linotype" w:cs="Palatino Linotype"/>
          <w:b/>
          <w:sz w:val="22"/>
          <w:szCs w:val="22"/>
        </w:rPr>
        <w:t>Sujeto Obligado</w:t>
      </w:r>
      <w:r w:rsidR="0088022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 xml:space="preserve">que, en términos del </w:t>
      </w:r>
      <w:r w:rsidRPr="00AC77B2">
        <w:rPr>
          <w:rFonts w:ascii="Palatino Linotype" w:eastAsia="Palatino Linotype" w:hAnsi="Palatino Linotype" w:cs="Palatino Linotype"/>
          <w:b/>
          <w:bCs/>
          <w:sz w:val="22"/>
          <w:szCs w:val="22"/>
        </w:rPr>
        <w:t>Considerando Cuarto y Quinto</w:t>
      </w:r>
      <w:r w:rsidRPr="00AC77B2">
        <w:rPr>
          <w:rFonts w:ascii="Palatino Linotype" w:eastAsia="Palatino Linotype" w:hAnsi="Palatino Linotype" w:cs="Palatino Linotype"/>
          <w:sz w:val="22"/>
          <w:szCs w:val="22"/>
        </w:rPr>
        <w:t xml:space="preserve">, </w:t>
      </w:r>
      <w:r w:rsidR="00945C06" w:rsidRPr="00AC77B2">
        <w:rPr>
          <w:rFonts w:ascii="Palatino Linotype" w:eastAsia="Palatino Linotype" w:hAnsi="Palatino Linotype" w:cs="Palatino Linotype"/>
          <w:sz w:val="22"/>
          <w:szCs w:val="22"/>
        </w:rPr>
        <w:t xml:space="preserve">haga entrega vía Sistema de Acceso a la Información Mexiquense, </w:t>
      </w:r>
      <w:r w:rsidR="009F2885" w:rsidRPr="00AC77B2">
        <w:rPr>
          <w:rFonts w:ascii="Palatino Linotype" w:eastAsia="Palatino Linotype" w:hAnsi="Palatino Linotype" w:cs="Palatino Linotype"/>
          <w:sz w:val="22"/>
          <w:szCs w:val="22"/>
        </w:rPr>
        <w:t xml:space="preserve">previa búsqueda exhaustiva y razonable, </w:t>
      </w:r>
      <w:r w:rsidR="00945C06" w:rsidRPr="00AC77B2">
        <w:rPr>
          <w:rFonts w:ascii="Palatino Linotype" w:eastAsia="Palatino Linotype" w:hAnsi="Palatino Linotype" w:cs="Palatino Linotype"/>
          <w:sz w:val="22"/>
          <w:szCs w:val="22"/>
        </w:rPr>
        <w:t xml:space="preserve">de ser procedente en versión pública, de lo siguiente: </w:t>
      </w:r>
    </w:p>
    <w:p w14:paraId="4ADB86D8" w14:textId="77777777" w:rsidR="00AA5871" w:rsidRPr="00AC77B2" w:rsidRDefault="00AA5871" w:rsidP="00D16EBB">
      <w:pPr>
        <w:spacing w:line="360" w:lineRule="auto"/>
        <w:ind w:left="851" w:right="616"/>
        <w:jc w:val="both"/>
        <w:rPr>
          <w:rFonts w:ascii="Palatino Linotype" w:eastAsia="Palatino Linotype" w:hAnsi="Palatino Linotype" w:cs="Palatino Linotype"/>
          <w:sz w:val="22"/>
          <w:szCs w:val="22"/>
        </w:rPr>
      </w:pPr>
    </w:p>
    <w:p w14:paraId="53939F1B" w14:textId="45279F4E" w:rsidR="004E3E01" w:rsidRPr="00AC77B2" w:rsidRDefault="0031783F" w:rsidP="00D16EBB">
      <w:pPr>
        <w:pStyle w:val="Prrafodelista"/>
        <w:numPr>
          <w:ilvl w:val="0"/>
          <w:numId w:val="8"/>
        </w:numPr>
        <w:pBdr>
          <w:top w:val="nil"/>
          <w:left w:val="nil"/>
          <w:bottom w:val="nil"/>
          <w:right w:val="nil"/>
          <w:between w:val="nil"/>
        </w:pBdr>
        <w:spacing w:line="360" w:lineRule="auto"/>
        <w:ind w:right="616"/>
        <w:jc w:val="both"/>
        <w:rPr>
          <w:rFonts w:ascii="Palatino Linotype" w:eastAsia="Palatino Linotype" w:hAnsi="Palatino Linotype" w:cs="Palatino Linotype"/>
        </w:rPr>
      </w:pPr>
      <w:r w:rsidRPr="00AC77B2">
        <w:rPr>
          <w:rFonts w:ascii="Palatino Linotype" w:eastAsia="Palatino Linotype" w:hAnsi="Palatino Linotype" w:cs="Palatino Linotype"/>
          <w:lang w:eastAsia="es-ES"/>
        </w:rPr>
        <w:t>De</w:t>
      </w:r>
      <w:r w:rsidR="006F2A4A" w:rsidRPr="00AC77B2">
        <w:rPr>
          <w:rFonts w:ascii="Palatino Linotype" w:eastAsia="Palatino Linotype" w:hAnsi="Palatino Linotype" w:cs="Palatino Linotype"/>
          <w:lang w:eastAsia="es-ES"/>
        </w:rPr>
        <w:t xml:space="preserve"> la</w:t>
      </w:r>
      <w:r w:rsidRPr="00AC77B2">
        <w:rPr>
          <w:rFonts w:ascii="Palatino Linotype" w:eastAsia="Palatino Linotype" w:hAnsi="Palatino Linotype" w:cs="Palatino Linotype"/>
          <w:lang w:eastAsia="es-ES"/>
        </w:rPr>
        <w:t xml:space="preserve"> servidor</w:t>
      </w:r>
      <w:r w:rsidR="006F2A4A" w:rsidRPr="00AC77B2">
        <w:rPr>
          <w:rFonts w:ascii="Palatino Linotype" w:eastAsia="Palatino Linotype" w:hAnsi="Palatino Linotype" w:cs="Palatino Linotype"/>
          <w:lang w:eastAsia="es-ES"/>
        </w:rPr>
        <w:t>a</w:t>
      </w:r>
      <w:r w:rsidRPr="00AC77B2">
        <w:rPr>
          <w:rFonts w:ascii="Palatino Linotype" w:eastAsia="Palatino Linotype" w:hAnsi="Palatino Linotype" w:cs="Palatino Linotype"/>
          <w:lang w:eastAsia="es-ES"/>
        </w:rPr>
        <w:t xml:space="preserve"> públic</w:t>
      </w:r>
      <w:r w:rsidR="006F2A4A" w:rsidRPr="00AC77B2">
        <w:rPr>
          <w:rFonts w:ascii="Palatino Linotype" w:eastAsia="Palatino Linotype" w:hAnsi="Palatino Linotype" w:cs="Palatino Linotype"/>
          <w:lang w:eastAsia="es-ES"/>
        </w:rPr>
        <w:t>a</w:t>
      </w:r>
      <w:r w:rsidRPr="00AC77B2">
        <w:rPr>
          <w:rFonts w:ascii="Palatino Linotype" w:eastAsia="Palatino Linotype" w:hAnsi="Palatino Linotype" w:cs="Palatino Linotype"/>
          <w:lang w:eastAsia="es-ES"/>
        </w:rPr>
        <w:t xml:space="preserve"> referid</w:t>
      </w:r>
      <w:r w:rsidR="006F2A4A" w:rsidRPr="00AC77B2">
        <w:rPr>
          <w:rFonts w:ascii="Palatino Linotype" w:eastAsia="Palatino Linotype" w:hAnsi="Palatino Linotype" w:cs="Palatino Linotype"/>
          <w:lang w:eastAsia="es-ES"/>
        </w:rPr>
        <w:t>a</w:t>
      </w:r>
      <w:r w:rsidRPr="00AC77B2">
        <w:rPr>
          <w:rFonts w:ascii="Palatino Linotype" w:eastAsia="Palatino Linotype" w:hAnsi="Palatino Linotype" w:cs="Palatino Linotype"/>
          <w:lang w:eastAsia="es-ES"/>
        </w:rPr>
        <w:t xml:space="preserve"> en la solicitud</w:t>
      </w:r>
      <w:r w:rsidR="00727A5A" w:rsidRPr="00AC77B2">
        <w:rPr>
          <w:rFonts w:ascii="Palatino Linotype" w:eastAsia="Palatino Linotype" w:hAnsi="Palatino Linotype" w:cs="Palatino Linotype"/>
          <w:lang w:eastAsia="es-ES"/>
        </w:rPr>
        <w:t xml:space="preserve"> de información número </w:t>
      </w:r>
      <w:r w:rsidR="006F2A4A" w:rsidRPr="00AC77B2">
        <w:rPr>
          <w:rFonts w:ascii="Palatino Linotype" w:eastAsia="Palatino Linotype" w:hAnsi="Palatino Linotype" w:cs="Palatino Linotype"/>
          <w:b/>
          <w:lang w:eastAsia="es-ES"/>
        </w:rPr>
        <w:t>00376/ISEM/IP/2025</w:t>
      </w:r>
      <w:r w:rsidR="004E3E01" w:rsidRPr="00AC77B2">
        <w:rPr>
          <w:rFonts w:ascii="Palatino Linotype" w:eastAsia="Palatino Linotype" w:hAnsi="Palatino Linotype" w:cs="Palatino Linotype"/>
          <w:lang w:eastAsia="es-ES"/>
        </w:rPr>
        <w:t xml:space="preserve">: </w:t>
      </w:r>
    </w:p>
    <w:p w14:paraId="42A07483" w14:textId="25F62936" w:rsidR="00880228" w:rsidRPr="00AC77B2" w:rsidRDefault="00880228" w:rsidP="00880228">
      <w:pPr>
        <w:pStyle w:val="Prrafodelista"/>
        <w:numPr>
          <w:ilvl w:val="0"/>
          <w:numId w:val="9"/>
        </w:numPr>
        <w:pBdr>
          <w:top w:val="nil"/>
          <w:left w:val="nil"/>
          <w:bottom w:val="nil"/>
          <w:right w:val="nil"/>
          <w:between w:val="nil"/>
        </w:pBdr>
        <w:spacing w:line="360" w:lineRule="auto"/>
        <w:ind w:right="616"/>
        <w:jc w:val="both"/>
        <w:rPr>
          <w:rFonts w:ascii="Palatino Linotype" w:eastAsia="Palatino Linotype" w:hAnsi="Palatino Linotype" w:cs="Palatino Linotype"/>
          <w:lang w:eastAsia="es-ES"/>
        </w:rPr>
      </w:pPr>
      <w:r w:rsidRPr="00AC77B2">
        <w:rPr>
          <w:rFonts w:ascii="Palatino Linotype" w:eastAsia="Palatino Linotype" w:hAnsi="Palatino Linotype" w:cs="Palatino Linotype"/>
          <w:lang w:eastAsia="es-ES"/>
        </w:rPr>
        <w:t>El documento que dé cuenta de las actividades y funciones encomendadas, derivado del cargo que ostenta al primero de julio de dos mil veinticinco.</w:t>
      </w:r>
    </w:p>
    <w:p w14:paraId="5152DC36" w14:textId="70C40B02" w:rsidR="004E3E01" w:rsidRPr="00AC77B2" w:rsidRDefault="00880228" w:rsidP="00880228">
      <w:pPr>
        <w:pStyle w:val="Prrafodelista"/>
        <w:numPr>
          <w:ilvl w:val="0"/>
          <w:numId w:val="9"/>
        </w:numPr>
        <w:pBdr>
          <w:top w:val="nil"/>
          <w:left w:val="nil"/>
          <w:bottom w:val="nil"/>
          <w:right w:val="nil"/>
          <w:between w:val="nil"/>
        </w:pBdr>
        <w:spacing w:line="360" w:lineRule="auto"/>
        <w:ind w:right="616"/>
        <w:jc w:val="both"/>
        <w:rPr>
          <w:rFonts w:ascii="Palatino Linotype" w:eastAsia="Palatino Linotype" w:hAnsi="Palatino Linotype" w:cs="Palatino Linotype"/>
          <w:lang w:eastAsia="es-ES"/>
        </w:rPr>
      </w:pPr>
      <w:r w:rsidRPr="00AC77B2">
        <w:rPr>
          <w:rFonts w:ascii="Palatino Linotype" w:eastAsia="Palatino Linotype" w:hAnsi="Palatino Linotype" w:cs="Palatino Linotype"/>
          <w:lang w:eastAsia="es-ES"/>
        </w:rPr>
        <w:t>Los recibos de nómina o Comprobantes Fiscales Digitales por Internet (CFDI), correspondientes a la primera y segunda quincena de junio de dos mil veinticinco.</w:t>
      </w:r>
    </w:p>
    <w:p w14:paraId="04E0A233" w14:textId="77777777" w:rsidR="00AA5871" w:rsidRPr="00AC77B2" w:rsidRDefault="00AA5871" w:rsidP="00D16EBB">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b/>
          <w:sz w:val="22"/>
          <w:szCs w:val="22"/>
        </w:rPr>
      </w:pPr>
      <w:bookmarkStart w:id="11" w:name="_heading=h.1fob9te" w:colFirst="0" w:colLast="0"/>
      <w:bookmarkEnd w:id="11"/>
    </w:p>
    <w:p w14:paraId="38BB3AD8" w14:textId="1B8108F6" w:rsidR="00AA5871" w:rsidRPr="00AC77B2" w:rsidRDefault="00F46F82" w:rsidP="00D16EBB">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b/>
          <w:i/>
          <w:sz w:val="22"/>
          <w:szCs w:val="22"/>
        </w:rPr>
      </w:pPr>
      <w:r w:rsidRPr="00AC77B2">
        <w:rPr>
          <w:rFonts w:ascii="Palatino Linotype" w:eastAsia="Palatino Linotype" w:hAnsi="Palatino Linotype" w:cs="Palatino Linotype"/>
          <w:i/>
          <w:sz w:val="22"/>
          <w:szCs w:val="22"/>
        </w:rPr>
        <w:t>Debiendo</w:t>
      </w:r>
      <w:r w:rsidR="00AA5871" w:rsidRPr="00AC77B2">
        <w:rPr>
          <w:rFonts w:ascii="Palatino Linotype" w:eastAsia="Palatino Linotype" w:hAnsi="Palatino Linotype" w:cs="Palatino Linotype"/>
          <w:i/>
          <w:sz w:val="22"/>
          <w:szCs w:val="22"/>
        </w:rPr>
        <w:t xml:space="preserve">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00AA5871" w:rsidRPr="00AC77B2">
        <w:rPr>
          <w:rFonts w:ascii="Palatino Linotype" w:eastAsia="Palatino Linotype" w:hAnsi="Palatino Linotype" w:cs="Palatino Linotype"/>
          <w:b/>
          <w:bCs/>
          <w:i/>
          <w:sz w:val="22"/>
          <w:szCs w:val="22"/>
        </w:rPr>
        <w:t>Recurrente</w:t>
      </w:r>
      <w:r w:rsidR="00AA5871" w:rsidRPr="00AC77B2">
        <w:rPr>
          <w:rFonts w:ascii="Palatino Linotype" w:eastAsia="Palatino Linotype" w:hAnsi="Palatino Linotype" w:cs="Palatino Linotype"/>
          <w:i/>
          <w:sz w:val="22"/>
          <w:szCs w:val="22"/>
        </w:rPr>
        <w:t>, mismo que igualmente hará de su conocimiento.</w:t>
      </w:r>
    </w:p>
    <w:p w14:paraId="7BA54B2F" w14:textId="77777777" w:rsidR="00AA5871" w:rsidRPr="00AC77B2" w:rsidRDefault="00AA5871" w:rsidP="00D16EBB">
      <w:pPr>
        <w:spacing w:line="276" w:lineRule="auto"/>
        <w:ind w:right="49"/>
        <w:jc w:val="both"/>
        <w:rPr>
          <w:rFonts w:ascii="Palatino Linotype" w:eastAsia="Palatino Linotype" w:hAnsi="Palatino Linotype" w:cs="Palatino Linotype"/>
          <w:b/>
          <w:i/>
          <w:sz w:val="22"/>
          <w:szCs w:val="22"/>
        </w:rPr>
      </w:pPr>
    </w:p>
    <w:p w14:paraId="35F838F8" w14:textId="5018347C" w:rsidR="00273723" w:rsidRPr="00AC77B2" w:rsidRDefault="00AA5871"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Tercero.</w:t>
      </w:r>
      <w:r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b/>
          <w:sz w:val="22"/>
          <w:szCs w:val="22"/>
        </w:rPr>
        <w:t>Notifíquese vía SAIMEX</w:t>
      </w:r>
      <w:r w:rsidRPr="00AC77B2">
        <w:rPr>
          <w:rFonts w:ascii="Palatino Linotype" w:eastAsia="Palatino Linotype" w:hAnsi="Palatino Linotype" w:cs="Palatino Linotype"/>
          <w:sz w:val="22"/>
          <w:szCs w:val="22"/>
        </w:rPr>
        <w:t xml:space="preserve">, al </w:t>
      </w:r>
      <w:r w:rsidR="006B1FF3" w:rsidRPr="00AC77B2">
        <w:rPr>
          <w:rFonts w:ascii="Palatino Linotype" w:eastAsia="Palatino Linotype" w:hAnsi="Palatino Linotype" w:cs="Palatino Linotype"/>
          <w:b/>
          <w:sz w:val="22"/>
          <w:szCs w:val="22"/>
        </w:rPr>
        <w:t>Titular</w:t>
      </w:r>
      <w:r w:rsidR="006B1FF3"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b/>
          <w:sz w:val="22"/>
          <w:szCs w:val="22"/>
        </w:rPr>
        <w:t>de la Unidad de Transparencia</w:t>
      </w:r>
      <w:r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b/>
          <w:sz w:val="22"/>
          <w:szCs w:val="22"/>
        </w:rPr>
        <w:t>del Sujeto Obligado</w:t>
      </w:r>
      <w:r w:rsidRPr="00AC77B2">
        <w:rPr>
          <w:rFonts w:ascii="Palatino Linotype" w:eastAsia="Palatino Linotype" w:hAnsi="Palatino Linotype" w:cs="Palatino Linotype"/>
          <w:sz w:val="22"/>
          <w:szCs w:val="22"/>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r w:rsidR="00273723" w:rsidRPr="00AC77B2">
        <w:rPr>
          <w:rFonts w:ascii="Palatino Linotype" w:eastAsia="Palatino Linotype" w:hAnsi="Palatino Linotype" w:cs="Palatino Linotype"/>
          <w:sz w:val="22"/>
          <w:szCs w:val="22"/>
        </w:rPr>
        <w:t xml:space="preserve">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4DC2DC" w14:textId="77777777" w:rsidR="00273723" w:rsidRPr="00AC77B2" w:rsidRDefault="00273723" w:rsidP="00D16EBB">
      <w:pPr>
        <w:spacing w:line="360" w:lineRule="auto"/>
        <w:ind w:right="49"/>
        <w:jc w:val="both"/>
        <w:rPr>
          <w:rFonts w:ascii="Palatino Linotype" w:eastAsia="Palatino Linotype" w:hAnsi="Palatino Linotype" w:cs="Palatino Linotype"/>
          <w:sz w:val="22"/>
          <w:szCs w:val="22"/>
        </w:rPr>
      </w:pPr>
    </w:p>
    <w:p w14:paraId="3D090138" w14:textId="43E8917E" w:rsidR="00AA5871" w:rsidRPr="00AC77B2" w:rsidRDefault="00AA5871"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Cuarto.</w:t>
      </w:r>
      <w:r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b/>
          <w:sz w:val="22"/>
          <w:szCs w:val="22"/>
        </w:rPr>
        <w:t>Notifíquese vía SAIMEX</w:t>
      </w:r>
      <w:r w:rsidRPr="00AC77B2">
        <w:rPr>
          <w:rFonts w:ascii="Palatino Linotype" w:eastAsia="Palatino Linotype" w:hAnsi="Palatino Linotype" w:cs="Palatino Linotype"/>
          <w:sz w:val="22"/>
          <w:szCs w:val="22"/>
        </w:rPr>
        <w:t xml:space="preserve"> a la parte </w:t>
      </w:r>
      <w:r w:rsidR="00880228" w:rsidRPr="00AC77B2">
        <w:rPr>
          <w:rFonts w:ascii="Palatino Linotype" w:eastAsia="Palatino Linotype" w:hAnsi="Palatino Linotype" w:cs="Palatino Linotype"/>
          <w:b/>
          <w:sz w:val="22"/>
          <w:szCs w:val="22"/>
        </w:rPr>
        <w:t xml:space="preserve">Recurrente </w:t>
      </w:r>
      <w:r w:rsidRPr="00AC77B2">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D2D64D7" w14:textId="77777777" w:rsidR="00EE6FB1" w:rsidRPr="00AC77B2" w:rsidRDefault="00EE6FB1" w:rsidP="00D16EBB">
      <w:pPr>
        <w:spacing w:line="360" w:lineRule="auto"/>
        <w:ind w:right="49"/>
        <w:jc w:val="both"/>
        <w:rPr>
          <w:rFonts w:ascii="Palatino Linotype" w:eastAsia="Palatino Linotype" w:hAnsi="Palatino Linotype" w:cs="Palatino Linotype"/>
          <w:sz w:val="22"/>
          <w:szCs w:val="22"/>
        </w:rPr>
      </w:pPr>
    </w:p>
    <w:p w14:paraId="41825D07" w14:textId="3328425D" w:rsidR="00EE6FB1" w:rsidRPr="00AC77B2" w:rsidRDefault="00EE6FB1" w:rsidP="00D16EBB">
      <w:pPr>
        <w:spacing w:line="360" w:lineRule="auto"/>
        <w:ind w:right="49"/>
        <w:jc w:val="both"/>
        <w:rPr>
          <w:rFonts w:ascii="Palatino Linotype" w:eastAsia="Palatino Linotype" w:hAnsi="Palatino Linotype" w:cs="Palatino Linotype"/>
          <w:sz w:val="22"/>
          <w:szCs w:val="22"/>
        </w:rPr>
      </w:pPr>
      <w:r w:rsidRPr="00AC77B2">
        <w:rPr>
          <w:rFonts w:ascii="Palatino Linotype" w:eastAsia="Palatino Linotype" w:hAnsi="Palatino Linotype" w:cs="Palatino Linotype"/>
          <w:b/>
          <w:sz w:val="22"/>
          <w:szCs w:val="22"/>
        </w:rPr>
        <w:t>Quinto.</w:t>
      </w:r>
      <w:r w:rsidRPr="00AC77B2">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00880228" w:rsidRPr="00AC77B2">
        <w:rPr>
          <w:rFonts w:ascii="Palatino Linotype" w:eastAsia="Palatino Linotype" w:hAnsi="Palatino Linotype" w:cs="Palatino Linotype"/>
          <w:b/>
          <w:sz w:val="22"/>
          <w:szCs w:val="22"/>
        </w:rPr>
        <w:t>Sujeto Obligado</w:t>
      </w:r>
      <w:r w:rsidR="00880228" w:rsidRPr="00AC77B2">
        <w:rPr>
          <w:rFonts w:ascii="Palatino Linotype" w:eastAsia="Palatino Linotype" w:hAnsi="Palatino Linotype" w:cs="Palatino Linotype"/>
          <w:sz w:val="22"/>
          <w:szCs w:val="22"/>
        </w:rPr>
        <w:t xml:space="preserve"> </w:t>
      </w:r>
      <w:r w:rsidRPr="00AC77B2">
        <w:rPr>
          <w:rFonts w:ascii="Palatino Linotype" w:eastAsia="Palatino Linotype" w:hAnsi="Palatino Linotype" w:cs="Palatino Linotype"/>
          <w:sz w:val="22"/>
          <w:szCs w:val="22"/>
        </w:rPr>
        <w:t>de manera fundada y motivada, podrá solicitar una ampliación de plazo para el cumplimiento de la presente resolución.</w:t>
      </w:r>
    </w:p>
    <w:p w14:paraId="1C8F7A3F" w14:textId="77777777" w:rsidR="00C45DBD" w:rsidRPr="00AC77B2" w:rsidRDefault="00C45DBD" w:rsidP="00D16EBB">
      <w:pPr>
        <w:spacing w:line="360" w:lineRule="auto"/>
        <w:jc w:val="both"/>
        <w:rPr>
          <w:rFonts w:ascii="Palatino Linotype" w:eastAsia="Palatino Linotype" w:hAnsi="Palatino Linotype" w:cs="Palatino Linotype"/>
          <w:b/>
          <w:sz w:val="22"/>
          <w:szCs w:val="22"/>
        </w:rPr>
      </w:pPr>
    </w:p>
    <w:p w14:paraId="1A1357A5" w14:textId="2C48D03F" w:rsidR="00397333" w:rsidRPr="000923A6" w:rsidRDefault="00B16908" w:rsidP="00D16EBB">
      <w:pPr>
        <w:spacing w:line="360" w:lineRule="auto"/>
        <w:jc w:val="both"/>
        <w:rPr>
          <w:rFonts w:ascii="Palatino Linotype" w:eastAsia="Palatino Linotype" w:hAnsi="Palatino Linotype" w:cs="Palatino Linotype"/>
          <w:sz w:val="22"/>
          <w:szCs w:val="22"/>
        </w:rPr>
        <w:sectPr w:rsidR="00397333" w:rsidRPr="000923A6" w:rsidSect="007E19D3">
          <w:headerReference w:type="default" r:id="rId23"/>
          <w:footerReference w:type="default" r:id="rId24"/>
          <w:headerReference w:type="first" r:id="rId25"/>
          <w:footerReference w:type="first" r:id="rId26"/>
          <w:pgSz w:w="12240" w:h="15840"/>
          <w:pgMar w:top="2041" w:right="1608" w:bottom="1701" w:left="1701" w:header="709" w:footer="709" w:gutter="0"/>
          <w:pgNumType w:start="1"/>
          <w:cols w:space="720"/>
          <w:titlePg/>
        </w:sectPr>
      </w:pPr>
      <w:r w:rsidRPr="00AC77B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22C26" w:rsidRPr="00AC77B2">
        <w:rPr>
          <w:rFonts w:ascii="Palatino Linotype" w:eastAsia="Palatino Linotype" w:hAnsi="Palatino Linotype" w:cs="Palatino Linotype"/>
          <w:sz w:val="22"/>
          <w:szCs w:val="22"/>
        </w:rPr>
        <w:t xml:space="preserve"> GUADALUPE RAMÍREZ PEÑA; EN LA </w:t>
      </w:r>
      <w:r w:rsidR="006F2A4A" w:rsidRPr="00AC77B2">
        <w:rPr>
          <w:rFonts w:ascii="Palatino Linotype" w:eastAsia="Palatino Linotype" w:hAnsi="Palatino Linotype" w:cs="Palatino Linotype"/>
          <w:sz w:val="22"/>
          <w:szCs w:val="22"/>
        </w:rPr>
        <w:t>TRIGÉSIMA OCTAVA</w:t>
      </w:r>
      <w:r w:rsidR="00C45DBD" w:rsidRPr="00AC77B2">
        <w:rPr>
          <w:rFonts w:ascii="Palatino Linotype" w:eastAsia="Palatino Linotype" w:hAnsi="Palatino Linotype" w:cs="Palatino Linotype"/>
          <w:sz w:val="22"/>
          <w:szCs w:val="22"/>
        </w:rPr>
        <w:t xml:space="preserve"> </w:t>
      </w:r>
      <w:r w:rsidR="00CF4F0B" w:rsidRPr="00AC77B2">
        <w:rPr>
          <w:rFonts w:ascii="Palatino Linotype" w:eastAsia="Palatino Linotype" w:hAnsi="Palatino Linotype" w:cs="Palatino Linotype"/>
          <w:sz w:val="22"/>
          <w:szCs w:val="22"/>
        </w:rPr>
        <w:t xml:space="preserve">SESIÓN ORDINARIA CELEBRADA EL </w:t>
      </w:r>
      <w:r w:rsidR="006F2A4A" w:rsidRPr="00AC77B2">
        <w:rPr>
          <w:rFonts w:ascii="Palatino Linotype" w:eastAsia="Palatino Linotype" w:hAnsi="Palatino Linotype" w:cs="Palatino Linotype"/>
          <w:sz w:val="22"/>
          <w:szCs w:val="22"/>
        </w:rPr>
        <w:t>VEINTIDÓS DE OCTUBRE DE DOS MIL VEINTICINCO</w:t>
      </w:r>
      <w:r w:rsidRPr="00AC77B2">
        <w:rPr>
          <w:rFonts w:ascii="Palatino Linotype" w:eastAsia="Palatino Linotype" w:hAnsi="Palatino Linotype" w:cs="Palatino Linotype"/>
          <w:sz w:val="22"/>
          <w:szCs w:val="22"/>
        </w:rPr>
        <w:t>, ANTE EL SECRETARIO TÉCNICO DEL PLENO ALEXIS TAPIA RAMÍREZ</w:t>
      </w:r>
      <w:r w:rsidR="00E22C26" w:rsidRPr="00AC77B2">
        <w:rPr>
          <w:rFonts w:ascii="Palatino Linotype" w:eastAsia="Palatino Linotype" w:hAnsi="Palatino Linotype" w:cs="Palatino Linotype"/>
          <w:sz w:val="22"/>
          <w:szCs w:val="22"/>
        </w:rPr>
        <w:t>.</w:t>
      </w:r>
      <w:r w:rsidR="00E22C26" w:rsidRPr="000923A6">
        <w:rPr>
          <w:rFonts w:ascii="Palatino Linotype" w:eastAsia="Palatino Linotype" w:hAnsi="Palatino Linotype" w:cs="Palatino Linotype"/>
          <w:sz w:val="22"/>
          <w:szCs w:val="22"/>
        </w:rPr>
        <w:t xml:space="preserve">                              </w:t>
      </w:r>
    </w:p>
    <w:p w14:paraId="731620FE" w14:textId="77777777" w:rsidR="00397333" w:rsidRPr="000923A6" w:rsidRDefault="00397333" w:rsidP="00D16EBB">
      <w:pPr>
        <w:spacing w:line="360" w:lineRule="auto"/>
        <w:jc w:val="both"/>
        <w:rPr>
          <w:rFonts w:ascii="Palatino Linotype" w:eastAsia="Palatino Linotype" w:hAnsi="Palatino Linotype" w:cs="Palatino Linotype"/>
          <w:sz w:val="22"/>
          <w:szCs w:val="22"/>
        </w:rPr>
      </w:pPr>
    </w:p>
    <w:sectPr w:rsidR="00397333" w:rsidRPr="000923A6">
      <w:headerReference w:type="first" r:id="rId2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E44DE" w14:textId="77777777" w:rsidR="00B01E21" w:rsidRDefault="00B01E21">
      <w:r>
        <w:separator/>
      </w:r>
    </w:p>
  </w:endnote>
  <w:endnote w:type="continuationSeparator" w:id="0">
    <w:p w14:paraId="369BE7A3" w14:textId="77777777" w:rsidR="00B01E21" w:rsidRDefault="00B0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15CAD" w14:textId="71D49B84" w:rsidR="001A0D1B" w:rsidRDefault="001A0D1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81F18">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81F18">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74FD0940" w14:textId="77777777" w:rsidR="001A0D1B" w:rsidRDefault="001A0D1B">
    <w:pPr>
      <w:pBdr>
        <w:top w:val="nil"/>
        <w:left w:val="nil"/>
        <w:bottom w:val="nil"/>
        <w:right w:val="nil"/>
        <w:between w:val="nil"/>
      </w:pBdr>
      <w:tabs>
        <w:tab w:val="center" w:pos="4252"/>
        <w:tab w:val="right" w:pos="8504"/>
      </w:tabs>
      <w:rPr>
        <w:color w:val="000000"/>
      </w:rPr>
    </w:pPr>
  </w:p>
  <w:p w14:paraId="2A58C321" w14:textId="77777777" w:rsidR="001A0D1B" w:rsidRDefault="001A0D1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B0492" w14:textId="3E62185E" w:rsidR="001A0D1B" w:rsidRDefault="001A0D1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81F1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81F18">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086B091E" w14:textId="77777777" w:rsidR="001A0D1B" w:rsidRDefault="001A0D1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997C6" w14:textId="77777777" w:rsidR="00B01E21" w:rsidRDefault="00B01E21">
      <w:r>
        <w:separator/>
      </w:r>
    </w:p>
  </w:footnote>
  <w:footnote w:type="continuationSeparator" w:id="0">
    <w:p w14:paraId="43820A86" w14:textId="77777777" w:rsidR="00B01E21" w:rsidRDefault="00B01E21">
      <w:r>
        <w:continuationSeparator/>
      </w:r>
    </w:p>
  </w:footnote>
  <w:footnote w:id="1">
    <w:p w14:paraId="717FB1CB" w14:textId="77777777" w:rsidR="001F552E" w:rsidRDefault="001F552E" w:rsidP="001F552E">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AD4A11F" w14:textId="77777777" w:rsidR="001F552E" w:rsidRDefault="001F552E" w:rsidP="001F552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A884" w14:textId="00E0108E" w:rsidR="001A0D1B" w:rsidRDefault="001A0D1B">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034A774B">
          <wp:simplePos x="0" y="0"/>
          <wp:positionH relativeFrom="column">
            <wp:posOffset>-638175</wp:posOffset>
          </wp:positionH>
          <wp:positionV relativeFrom="paragraph">
            <wp:posOffset>-450215</wp:posOffset>
          </wp:positionV>
          <wp:extent cx="7809876" cy="10165823"/>
          <wp:effectExtent l="0" t="0" r="0" b="0"/>
          <wp:wrapNone/>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528" w:type="dxa"/>
      <w:tblInd w:w="3261" w:type="dxa"/>
      <w:tblLayout w:type="fixed"/>
      <w:tblLook w:val="0400" w:firstRow="0" w:lastRow="0" w:firstColumn="0" w:lastColumn="0" w:noHBand="0" w:noVBand="1"/>
    </w:tblPr>
    <w:tblGrid>
      <w:gridCol w:w="2551"/>
      <w:gridCol w:w="2977"/>
    </w:tblGrid>
    <w:tr w:rsidR="001A0D1B" w14:paraId="410F6866" w14:textId="77777777">
      <w:tc>
        <w:tcPr>
          <w:tcW w:w="2551" w:type="dxa"/>
          <w:vAlign w:val="center"/>
        </w:tcPr>
        <w:p w14:paraId="4F3EC25E" w14:textId="77777777" w:rsidR="001A0D1B" w:rsidRDefault="001A0D1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1C3AD395" w:rsidR="001A0D1B" w:rsidRDefault="001A0D1B" w:rsidP="001A0D1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09524/INFOEM/IP/RR/2025</w:t>
          </w:r>
        </w:p>
      </w:tc>
    </w:tr>
    <w:tr w:rsidR="001A0D1B" w14:paraId="7FF3BFBA" w14:textId="77777777">
      <w:trPr>
        <w:trHeight w:val="228"/>
      </w:trPr>
      <w:tc>
        <w:tcPr>
          <w:tcW w:w="2551" w:type="dxa"/>
          <w:vAlign w:val="center"/>
        </w:tcPr>
        <w:p w14:paraId="2DC18B76" w14:textId="3ED92A85" w:rsidR="001A0D1B" w:rsidRDefault="001A0D1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6AFD02DE" w:rsidR="001A0D1B" w:rsidRDefault="001A0D1B" w:rsidP="00EB7982">
          <w:pPr>
            <w:jc w:val="both"/>
            <w:rPr>
              <w:rFonts w:ascii="Palatino Linotype" w:eastAsia="Palatino Linotype" w:hAnsi="Palatino Linotype" w:cs="Palatino Linotype"/>
              <w:b/>
              <w:sz w:val="22"/>
              <w:szCs w:val="22"/>
            </w:rPr>
          </w:pPr>
          <w:r w:rsidRPr="00DB0CF6">
            <w:rPr>
              <w:rFonts w:ascii="Palatino Linotype" w:eastAsia="Palatino Linotype" w:hAnsi="Palatino Linotype" w:cs="Palatino Linotype"/>
              <w:b/>
              <w:sz w:val="22"/>
              <w:szCs w:val="22"/>
            </w:rPr>
            <w:t>Instituto de Salud del Estado de México</w:t>
          </w:r>
        </w:p>
      </w:tc>
    </w:tr>
    <w:tr w:rsidR="001A0D1B" w14:paraId="4B680A7E" w14:textId="77777777">
      <w:tc>
        <w:tcPr>
          <w:tcW w:w="2551" w:type="dxa"/>
          <w:vAlign w:val="center"/>
        </w:tcPr>
        <w:p w14:paraId="450F4EE9" w14:textId="77777777" w:rsidR="001A0D1B" w:rsidRDefault="001A0D1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1A0D1B" w:rsidRDefault="001A0D1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1A0D1B" w:rsidRDefault="001A0D1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D04DC" w14:textId="77777777" w:rsidR="001A0D1B" w:rsidRDefault="001A0D1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40EE2D0C">
          <wp:simplePos x="0" y="0"/>
          <wp:positionH relativeFrom="column">
            <wp:posOffset>-798194</wp:posOffset>
          </wp:positionH>
          <wp:positionV relativeFrom="paragraph">
            <wp:posOffset>-399414</wp:posOffset>
          </wp:positionV>
          <wp:extent cx="7809876" cy="10165823"/>
          <wp:effectExtent l="0" t="0" r="0" b="0"/>
          <wp:wrapNone/>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
      <w:tblW w:w="5670" w:type="dxa"/>
      <w:tblInd w:w="3119" w:type="dxa"/>
      <w:tblLayout w:type="fixed"/>
      <w:tblLook w:val="0400" w:firstRow="0" w:lastRow="0" w:firstColumn="0" w:lastColumn="0" w:noHBand="0" w:noVBand="1"/>
    </w:tblPr>
    <w:tblGrid>
      <w:gridCol w:w="2551"/>
      <w:gridCol w:w="3119"/>
    </w:tblGrid>
    <w:tr w:rsidR="001A0D1B" w14:paraId="0ABB4C37" w14:textId="77777777">
      <w:tc>
        <w:tcPr>
          <w:tcW w:w="2551" w:type="dxa"/>
          <w:vAlign w:val="center"/>
        </w:tcPr>
        <w:p w14:paraId="23A06263" w14:textId="77777777" w:rsidR="001A0D1B" w:rsidRDefault="001A0D1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AEB2A1C" w14:textId="657FF16C" w:rsidR="001A0D1B" w:rsidRDefault="001A0D1B" w:rsidP="001A0D1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09524/INFOEM/IP/RR/2025</w:t>
          </w:r>
        </w:p>
      </w:tc>
    </w:tr>
    <w:tr w:rsidR="001A0D1B" w14:paraId="021994CC" w14:textId="77777777">
      <w:tc>
        <w:tcPr>
          <w:tcW w:w="2551" w:type="dxa"/>
          <w:vAlign w:val="center"/>
        </w:tcPr>
        <w:p w14:paraId="4E679DDD" w14:textId="77777777" w:rsidR="001A0D1B" w:rsidRPr="00CF4F0B" w:rsidRDefault="001A0D1B">
          <w:pPr>
            <w:ind w:left="35" w:hanging="35"/>
            <w:rPr>
              <w:rFonts w:ascii="Palatino Linotype" w:eastAsia="Palatino Linotype" w:hAnsi="Palatino Linotype" w:cs="Palatino Linotype"/>
              <w:b/>
              <w:sz w:val="22"/>
              <w:szCs w:val="22"/>
            </w:rPr>
          </w:pPr>
          <w:r w:rsidRPr="00CF4F0B">
            <w:rPr>
              <w:rFonts w:ascii="Palatino Linotype" w:eastAsia="Palatino Linotype" w:hAnsi="Palatino Linotype" w:cs="Palatino Linotype"/>
              <w:b/>
              <w:sz w:val="22"/>
              <w:szCs w:val="22"/>
            </w:rPr>
            <w:t>Recurrente:</w:t>
          </w:r>
        </w:p>
      </w:tc>
      <w:tc>
        <w:tcPr>
          <w:tcW w:w="3119" w:type="dxa"/>
          <w:vAlign w:val="center"/>
        </w:tcPr>
        <w:p w14:paraId="782016DA" w14:textId="69259BD1" w:rsidR="001A0D1B" w:rsidRPr="00CF4F0B" w:rsidRDefault="00981F18" w:rsidP="00981F1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XXXXX </w:t>
          </w:r>
        </w:p>
      </w:tc>
    </w:tr>
    <w:tr w:rsidR="001A0D1B" w14:paraId="491D29D6" w14:textId="77777777">
      <w:trPr>
        <w:trHeight w:val="228"/>
      </w:trPr>
      <w:tc>
        <w:tcPr>
          <w:tcW w:w="2551" w:type="dxa"/>
          <w:vAlign w:val="center"/>
        </w:tcPr>
        <w:p w14:paraId="2A6E034B" w14:textId="1A8E0197" w:rsidR="001A0D1B" w:rsidRDefault="001A0D1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9811C07" w14:textId="6DB0F4D0" w:rsidR="001A0D1B" w:rsidRDefault="001A0D1B" w:rsidP="00EB7982">
          <w:pPr>
            <w:ind w:right="27"/>
            <w:jc w:val="both"/>
            <w:rPr>
              <w:rFonts w:ascii="Palatino Linotype" w:eastAsia="Palatino Linotype" w:hAnsi="Palatino Linotype" w:cs="Palatino Linotype"/>
              <w:b/>
              <w:sz w:val="22"/>
              <w:szCs w:val="22"/>
            </w:rPr>
          </w:pPr>
          <w:r w:rsidRPr="00DB0CF6">
            <w:rPr>
              <w:rFonts w:ascii="Palatino Linotype" w:eastAsia="Palatino Linotype" w:hAnsi="Palatino Linotype" w:cs="Palatino Linotype"/>
              <w:b/>
              <w:sz w:val="22"/>
              <w:szCs w:val="22"/>
            </w:rPr>
            <w:t>Instituto de Salud del Estado de México</w:t>
          </w:r>
        </w:p>
      </w:tc>
    </w:tr>
    <w:tr w:rsidR="001A0D1B" w14:paraId="412F3721" w14:textId="77777777">
      <w:tc>
        <w:tcPr>
          <w:tcW w:w="2551" w:type="dxa"/>
          <w:vAlign w:val="center"/>
        </w:tcPr>
        <w:p w14:paraId="7EDAC2CA" w14:textId="77777777" w:rsidR="001A0D1B" w:rsidRDefault="001A0D1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96FCD99" w14:textId="77777777" w:rsidR="001A0D1B" w:rsidRDefault="001A0D1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62D0F1" w14:textId="77777777" w:rsidR="001A0D1B" w:rsidRDefault="001A0D1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6FFA3" w14:textId="77777777" w:rsidR="001A0D1B" w:rsidRDefault="001A0D1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1A0D1B" w:rsidRDefault="001A0D1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7C0F1C"/>
    <w:multiLevelType w:val="multilevel"/>
    <w:tmpl w:val="A3463232"/>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4A70A6"/>
    <w:multiLevelType w:val="multilevel"/>
    <w:tmpl w:val="D56E99C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670D4C"/>
    <w:multiLevelType w:val="multilevel"/>
    <w:tmpl w:val="9D08B2B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282303BF"/>
    <w:multiLevelType w:val="hybridMultilevel"/>
    <w:tmpl w:val="AD787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33B60F3B"/>
    <w:multiLevelType w:val="multilevel"/>
    <w:tmpl w:val="077EB9B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33C3772F"/>
    <w:multiLevelType w:val="multilevel"/>
    <w:tmpl w:val="2618E8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EA5A3C"/>
    <w:multiLevelType w:val="multilevel"/>
    <w:tmpl w:val="DC38D3C6"/>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BE0C04"/>
    <w:multiLevelType w:val="hybridMultilevel"/>
    <w:tmpl w:val="5AF4D84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5BA64005"/>
    <w:multiLevelType w:val="hybridMultilevel"/>
    <w:tmpl w:val="4ED6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EE7E13"/>
    <w:multiLevelType w:val="multilevel"/>
    <w:tmpl w:val="704EE1B0"/>
    <w:lvl w:ilvl="0">
      <w:start w:val="7"/>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1C350A4"/>
    <w:multiLevelType w:val="hybridMultilevel"/>
    <w:tmpl w:val="DC60EC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D97AB4"/>
    <w:multiLevelType w:val="hybridMultilevel"/>
    <w:tmpl w:val="30E4F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211"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69C9161F"/>
    <w:multiLevelType w:val="multilevel"/>
    <w:tmpl w:val="4BD48AC2"/>
    <w:lvl w:ilvl="0">
      <w:start w:val="6"/>
      <w:numFmt w:val="decimal"/>
      <w:lvlText w:val="%1."/>
      <w:lvlJc w:val="left"/>
      <w:pPr>
        <w:ind w:left="2062"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5"/>
  </w:num>
  <w:num w:numId="3">
    <w:abstractNumId w:val="17"/>
  </w:num>
  <w:num w:numId="4">
    <w:abstractNumId w:val="16"/>
  </w:num>
  <w:num w:numId="5">
    <w:abstractNumId w:val="13"/>
  </w:num>
  <w:num w:numId="6">
    <w:abstractNumId w:val="4"/>
  </w:num>
  <w:num w:numId="7">
    <w:abstractNumId w:val="10"/>
  </w:num>
  <w:num w:numId="8">
    <w:abstractNumId w:val="14"/>
  </w:num>
  <w:num w:numId="9">
    <w:abstractNumId w:val="11"/>
  </w:num>
  <w:num w:numId="10">
    <w:abstractNumId w:val="7"/>
  </w:num>
  <w:num w:numId="11">
    <w:abstractNumId w:val="12"/>
  </w:num>
  <w:num w:numId="12">
    <w:abstractNumId w:val="18"/>
  </w:num>
  <w:num w:numId="13">
    <w:abstractNumId w:val="15"/>
  </w:num>
  <w:num w:numId="14">
    <w:abstractNumId w:val="1"/>
  </w:num>
  <w:num w:numId="15">
    <w:abstractNumId w:val="6"/>
  </w:num>
  <w:num w:numId="16">
    <w:abstractNumId w:val="0"/>
  </w:num>
  <w:num w:numId="17">
    <w:abstractNumId w:val="8"/>
  </w:num>
  <w:num w:numId="18">
    <w:abstractNumId w:val="3"/>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333"/>
    <w:rsid w:val="00010CA8"/>
    <w:rsid w:val="000117BB"/>
    <w:rsid w:val="000246FA"/>
    <w:rsid w:val="00025FCE"/>
    <w:rsid w:val="000275DC"/>
    <w:rsid w:val="00042166"/>
    <w:rsid w:val="000423E1"/>
    <w:rsid w:val="000434F4"/>
    <w:rsid w:val="0004485A"/>
    <w:rsid w:val="00050B1B"/>
    <w:rsid w:val="00054EB9"/>
    <w:rsid w:val="0005655C"/>
    <w:rsid w:val="000679EF"/>
    <w:rsid w:val="00071508"/>
    <w:rsid w:val="000779A7"/>
    <w:rsid w:val="00085616"/>
    <w:rsid w:val="000923A6"/>
    <w:rsid w:val="000A0DA5"/>
    <w:rsid w:val="000A791D"/>
    <w:rsid w:val="000B18C1"/>
    <w:rsid w:val="000B3C3B"/>
    <w:rsid w:val="000C308A"/>
    <w:rsid w:val="000D394F"/>
    <w:rsid w:val="000D4A9B"/>
    <w:rsid w:val="000E3910"/>
    <w:rsid w:val="000E596C"/>
    <w:rsid w:val="000F3784"/>
    <w:rsid w:val="00100008"/>
    <w:rsid w:val="00100EE5"/>
    <w:rsid w:val="00103742"/>
    <w:rsid w:val="00104B28"/>
    <w:rsid w:val="00105688"/>
    <w:rsid w:val="0011119C"/>
    <w:rsid w:val="0011177E"/>
    <w:rsid w:val="00111D33"/>
    <w:rsid w:val="00123C2A"/>
    <w:rsid w:val="00124E9F"/>
    <w:rsid w:val="00127852"/>
    <w:rsid w:val="00130ADB"/>
    <w:rsid w:val="00135DB6"/>
    <w:rsid w:val="00140DCE"/>
    <w:rsid w:val="00141A0E"/>
    <w:rsid w:val="0014425E"/>
    <w:rsid w:val="00146CEE"/>
    <w:rsid w:val="001501C3"/>
    <w:rsid w:val="0015352F"/>
    <w:rsid w:val="00164A18"/>
    <w:rsid w:val="00166B4B"/>
    <w:rsid w:val="00171EB9"/>
    <w:rsid w:val="0017586E"/>
    <w:rsid w:val="00175A1C"/>
    <w:rsid w:val="00182F33"/>
    <w:rsid w:val="00184D1D"/>
    <w:rsid w:val="00193025"/>
    <w:rsid w:val="00194311"/>
    <w:rsid w:val="001A0D1B"/>
    <w:rsid w:val="001A2437"/>
    <w:rsid w:val="001A2789"/>
    <w:rsid w:val="001A7595"/>
    <w:rsid w:val="001B035E"/>
    <w:rsid w:val="001B63BE"/>
    <w:rsid w:val="001B6BF6"/>
    <w:rsid w:val="001C1D7D"/>
    <w:rsid w:val="001D1A3F"/>
    <w:rsid w:val="001D1D8B"/>
    <w:rsid w:val="001D33EF"/>
    <w:rsid w:val="001D39BA"/>
    <w:rsid w:val="001D7660"/>
    <w:rsid w:val="001E0464"/>
    <w:rsid w:val="001F0BAE"/>
    <w:rsid w:val="001F552E"/>
    <w:rsid w:val="00205870"/>
    <w:rsid w:val="0021224F"/>
    <w:rsid w:val="00215DEF"/>
    <w:rsid w:val="00220997"/>
    <w:rsid w:val="002238B3"/>
    <w:rsid w:val="002266AD"/>
    <w:rsid w:val="00227026"/>
    <w:rsid w:val="00227508"/>
    <w:rsid w:val="00231BE6"/>
    <w:rsid w:val="002371AE"/>
    <w:rsid w:val="00237EBD"/>
    <w:rsid w:val="00241E82"/>
    <w:rsid w:val="0024674D"/>
    <w:rsid w:val="00250736"/>
    <w:rsid w:val="00252E63"/>
    <w:rsid w:val="00264062"/>
    <w:rsid w:val="00265F26"/>
    <w:rsid w:val="00272A4B"/>
    <w:rsid w:val="00272FE8"/>
    <w:rsid w:val="00273723"/>
    <w:rsid w:val="00273E99"/>
    <w:rsid w:val="00274708"/>
    <w:rsid w:val="00276C8E"/>
    <w:rsid w:val="00280CC1"/>
    <w:rsid w:val="002814DF"/>
    <w:rsid w:val="00291110"/>
    <w:rsid w:val="002A0348"/>
    <w:rsid w:val="002A1B25"/>
    <w:rsid w:val="002C5263"/>
    <w:rsid w:val="002C59DD"/>
    <w:rsid w:val="002D1EA9"/>
    <w:rsid w:val="002D6CDF"/>
    <w:rsid w:val="002F3CFA"/>
    <w:rsid w:val="002F5666"/>
    <w:rsid w:val="002F601B"/>
    <w:rsid w:val="00304749"/>
    <w:rsid w:val="00314971"/>
    <w:rsid w:val="0031783F"/>
    <w:rsid w:val="0032097D"/>
    <w:rsid w:val="00322AE5"/>
    <w:rsid w:val="0032328A"/>
    <w:rsid w:val="003251E5"/>
    <w:rsid w:val="00325732"/>
    <w:rsid w:val="00334DC9"/>
    <w:rsid w:val="00344842"/>
    <w:rsid w:val="003537BC"/>
    <w:rsid w:val="00354447"/>
    <w:rsid w:val="00357A85"/>
    <w:rsid w:val="00357C24"/>
    <w:rsid w:val="00361A82"/>
    <w:rsid w:val="003658E9"/>
    <w:rsid w:val="00372501"/>
    <w:rsid w:val="003776E1"/>
    <w:rsid w:val="003804FB"/>
    <w:rsid w:val="00381F80"/>
    <w:rsid w:val="003839B4"/>
    <w:rsid w:val="00383E66"/>
    <w:rsid w:val="00385565"/>
    <w:rsid w:val="00385660"/>
    <w:rsid w:val="00385A18"/>
    <w:rsid w:val="00385B70"/>
    <w:rsid w:val="00390978"/>
    <w:rsid w:val="00397333"/>
    <w:rsid w:val="003A62ED"/>
    <w:rsid w:val="003B3F87"/>
    <w:rsid w:val="003C0A84"/>
    <w:rsid w:val="003C479D"/>
    <w:rsid w:val="003C663C"/>
    <w:rsid w:val="003D5D67"/>
    <w:rsid w:val="003D7290"/>
    <w:rsid w:val="003E2AB0"/>
    <w:rsid w:val="003E4045"/>
    <w:rsid w:val="003F6A4E"/>
    <w:rsid w:val="00400292"/>
    <w:rsid w:val="00402D55"/>
    <w:rsid w:val="00403173"/>
    <w:rsid w:val="004244D3"/>
    <w:rsid w:val="00425F52"/>
    <w:rsid w:val="004335E5"/>
    <w:rsid w:val="004364A4"/>
    <w:rsid w:val="00450F17"/>
    <w:rsid w:val="0045248B"/>
    <w:rsid w:val="00452B2D"/>
    <w:rsid w:val="00452DAD"/>
    <w:rsid w:val="00454214"/>
    <w:rsid w:val="004601E2"/>
    <w:rsid w:val="00463BE0"/>
    <w:rsid w:val="004670A5"/>
    <w:rsid w:val="004711FB"/>
    <w:rsid w:val="0047162B"/>
    <w:rsid w:val="00474A81"/>
    <w:rsid w:val="00477CB8"/>
    <w:rsid w:val="00484B25"/>
    <w:rsid w:val="00485BC1"/>
    <w:rsid w:val="004863DA"/>
    <w:rsid w:val="00486ED6"/>
    <w:rsid w:val="004948E3"/>
    <w:rsid w:val="0049591B"/>
    <w:rsid w:val="00496DCD"/>
    <w:rsid w:val="004A1050"/>
    <w:rsid w:val="004A5D6F"/>
    <w:rsid w:val="004A6331"/>
    <w:rsid w:val="004A7AED"/>
    <w:rsid w:val="004B1C83"/>
    <w:rsid w:val="004B44C4"/>
    <w:rsid w:val="004B4F4A"/>
    <w:rsid w:val="004C2CF7"/>
    <w:rsid w:val="004E0179"/>
    <w:rsid w:val="004E1D11"/>
    <w:rsid w:val="004E3E01"/>
    <w:rsid w:val="004E54B5"/>
    <w:rsid w:val="004F0EBB"/>
    <w:rsid w:val="004F1132"/>
    <w:rsid w:val="004F14D4"/>
    <w:rsid w:val="004F3060"/>
    <w:rsid w:val="00505D52"/>
    <w:rsid w:val="005065F2"/>
    <w:rsid w:val="00507AAF"/>
    <w:rsid w:val="005100F1"/>
    <w:rsid w:val="00511035"/>
    <w:rsid w:val="00513E97"/>
    <w:rsid w:val="00527423"/>
    <w:rsid w:val="00530576"/>
    <w:rsid w:val="00531F47"/>
    <w:rsid w:val="0053215A"/>
    <w:rsid w:val="005357CD"/>
    <w:rsid w:val="005365F1"/>
    <w:rsid w:val="00536B4D"/>
    <w:rsid w:val="00547C2B"/>
    <w:rsid w:val="00550860"/>
    <w:rsid w:val="00550C9E"/>
    <w:rsid w:val="005515A5"/>
    <w:rsid w:val="005532C7"/>
    <w:rsid w:val="00562C5D"/>
    <w:rsid w:val="00563DB4"/>
    <w:rsid w:val="005659A9"/>
    <w:rsid w:val="00565A5E"/>
    <w:rsid w:val="005669D3"/>
    <w:rsid w:val="00575353"/>
    <w:rsid w:val="00583238"/>
    <w:rsid w:val="005866FC"/>
    <w:rsid w:val="005A0E97"/>
    <w:rsid w:val="005A18AE"/>
    <w:rsid w:val="005C4884"/>
    <w:rsid w:val="005C5EA7"/>
    <w:rsid w:val="005D01D8"/>
    <w:rsid w:val="005D30AB"/>
    <w:rsid w:val="005D71D6"/>
    <w:rsid w:val="005E000B"/>
    <w:rsid w:val="005E1955"/>
    <w:rsid w:val="005E2631"/>
    <w:rsid w:val="005E4438"/>
    <w:rsid w:val="005E5984"/>
    <w:rsid w:val="005E749B"/>
    <w:rsid w:val="005F062B"/>
    <w:rsid w:val="005F320C"/>
    <w:rsid w:val="00600BCF"/>
    <w:rsid w:val="006020D3"/>
    <w:rsid w:val="006039B6"/>
    <w:rsid w:val="00606D77"/>
    <w:rsid w:val="00613B06"/>
    <w:rsid w:val="006207E8"/>
    <w:rsid w:val="00622B90"/>
    <w:rsid w:val="00627A23"/>
    <w:rsid w:val="006325D5"/>
    <w:rsid w:val="00634EF5"/>
    <w:rsid w:val="00644DB5"/>
    <w:rsid w:val="00645B6E"/>
    <w:rsid w:val="00646715"/>
    <w:rsid w:val="006544F0"/>
    <w:rsid w:val="00655336"/>
    <w:rsid w:val="00656B51"/>
    <w:rsid w:val="00660079"/>
    <w:rsid w:val="00675008"/>
    <w:rsid w:val="00675E43"/>
    <w:rsid w:val="00695E22"/>
    <w:rsid w:val="006A6D8A"/>
    <w:rsid w:val="006B1FF3"/>
    <w:rsid w:val="006B6238"/>
    <w:rsid w:val="006B6AF1"/>
    <w:rsid w:val="006D161C"/>
    <w:rsid w:val="006D7BB5"/>
    <w:rsid w:val="006E24A6"/>
    <w:rsid w:val="006E6281"/>
    <w:rsid w:val="006F2A4A"/>
    <w:rsid w:val="006F2E28"/>
    <w:rsid w:val="006F608F"/>
    <w:rsid w:val="007063C1"/>
    <w:rsid w:val="00707551"/>
    <w:rsid w:val="00711B94"/>
    <w:rsid w:val="00714EEE"/>
    <w:rsid w:val="00720171"/>
    <w:rsid w:val="0072058A"/>
    <w:rsid w:val="00721FEA"/>
    <w:rsid w:val="00726023"/>
    <w:rsid w:val="00726088"/>
    <w:rsid w:val="00727A5A"/>
    <w:rsid w:val="007305F5"/>
    <w:rsid w:val="00733EFA"/>
    <w:rsid w:val="00753024"/>
    <w:rsid w:val="00753E24"/>
    <w:rsid w:val="00756D61"/>
    <w:rsid w:val="007613D5"/>
    <w:rsid w:val="00770055"/>
    <w:rsid w:val="00770319"/>
    <w:rsid w:val="007718D6"/>
    <w:rsid w:val="007729C9"/>
    <w:rsid w:val="00784D09"/>
    <w:rsid w:val="00785173"/>
    <w:rsid w:val="00791314"/>
    <w:rsid w:val="0079282A"/>
    <w:rsid w:val="007A09C7"/>
    <w:rsid w:val="007B2993"/>
    <w:rsid w:val="007B492E"/>
    <w:rsid w:val="007D0F26"/>
    <w:rsid w:val="007E0FA6"/>
    <w:rsid w:val="007E1638"/>
    <w:rsid w:val="007E1876"/>
    <w:rsid w:val="007E19D3"/>
    <w:rsid w:val="007F6767"/>
    <w:rsid w:val="007F7DB0"/>
    <w:rsid w:val="008014E6"/>
    <w:rsid w:val="00807BFF"/>
    <w:rsid w:val="00813356"/>
    <w:rsid w:val="00815CC4"/>
    <w:rsid w:val="00817EBA"/>
    <w:rsid w:val="0082236C"/>
    <w:rsid w:val="0082673F"/>
    <w:rsid w:val="00826805"/>
    <w:rsid w:val="008307DC"/>
    <w:rsid w:val="00831675"/>
    <w:rsid w:val="00834EE8"/>
    <w:rsid w:val="00836A8D"/>
    <w:rsid w:val="008373C1"/>
    <w:rsid w:val="00840FD7"/>
    <w:rsid w:val="00842443"/>
    <w:rsid w:val="008430DD"/>
    <w:rsid w:val="00845981"/>
    <w:rsid w:val="00846B9D"/>
    <w:rsid w:val="008517D2"/>
    <w:rsid w:val="0085420C"/>
    <w:rsid w:val="0086793A"/>
    <w:rsid w:val="00870F50"/>
    <w:rsid w:val="00873C8F"/>
    <w:rsid w:val="0087513D"/>
    <w:rsid w:val="00880228"/>
    <w:rsid w:val="00892285"/>
    <w:rsid w:val="00894575"/>
    <w:rsid w:val="008A3588"/>
    <w:rsid w:val="008A4198"/>
    <w:rsid w:val="008A70A9"/>
    <w:rsid w:val="008B1733"/>
    <w:rsid w:val="008B3DA6"/>
    <w:rsid w:val="008B66DC"/>
    <w:rsid w:val="008B7BDE"/>
    <w:rsid w:val="008C2BED"/>
    <w:rsid w:val="008C5C02"/>
    <w:rsid w:val="008D0ED0"/>
    <w:rsid w:val="008D7E32"/>
    <w:rsid w:val="008E1243"/>
    <w:rsid w:val="008F0FC6"/>
    <w:rsid w:val="00903320"/>
    <w:rsid w:val="009046F4"/>
    <w:rsid w:val="009050B4"/>
    <w:rsid w:val="00905471"/>
    <w:rsid w:val="00907157"/>
    <w:rsid w:val="009205D3"/>
    <w:rsid w:val="00921C12"/>
    <w:rsid w:val="00924DCD"/>
    <w:rsid w:val="009303DE"/>
    <w:rsid w:val="0093719C"/>
    <w:rsid w:val="00940D89"/>
    <w:rsid w:val="00944BB8"/>
    <w:rsid w:val="0094563A"/>
    <w:rsid w:val="00945C06"/>
    <w:rsid w:val="00951BB2"/>
    <w:rsid w:val="0095509A"/>
    <w:rsid w:val="009600D3"/>
    <w:rsid w:val="00961448"/>
    <w:rsid w:val="00963859"/>
    <w:rsid w:val="00972D55"/>
    <w:rsid w:val="009734D4"/>
    <w:rsid w:val="009748C8"/>
    <w:rsid w:val="009807CD"/>
    <w:rsid w:val="00981F18"/>
    <w:rsid w:val="00982522"/>
    <w:rsid w:val="0098260B"/>
    <w:rsid w:val="0098395B"/>
    <w:rsid w:val="00984274"/>
    <w:rsid w:val="00987FBD"/>
    <w:rsid w:val="0099390D"/>
    <w:rsid w:val="00994179"/>
    <w:rsid w:val="00994BC1"/>
    <w:rsid w:val="00996228"/>
    <w:rsid w:val="00997C29"/>
    <w:rsid w:val="009A026A"/>
    <w:rsid w:val="009A05A3"/>
    <w:rsid w:val="009A52A2"/>
    <w:rsid w:val="009B1079"/>
    <w:rsid w:val="009B51E1"/>
    <w:rsid w:val="009C2E15"/>
    <w:rsid w:val="009C722B"/>
    <w:rsid w:val="009C793E"/>
    <w:rsid w:val="009D40A7"/>
    <w:rsid w:val="009E54EE"/>
    <w:rsid w:val="009F1088"/>
    <w:rsid w:val="009F2325"/>
    <w:rsid w:val="009F23B1"/>
    <w:rsid w:val="009F2885"/>
    <w:rsid w:val="00A06D0D"/>
    <w:rsid w:val="00A07504"/>
    <w:rsid w:val="00A14FB2"/>
    <w:rsid w:val="00A230C8"/>
    <w:rsid w:val="00A27355"/>
    <w:rsid w:val="00A435B3"/>
    <w:rsid w:val="00A445B5"/>
    <w:rsid w:val="00A4534C"/>
    <w:rsid w:val="00A461E5"/>
    <w:rsid w:val="00A51992"/>
    <w:rsid w:val="00A51BBB"/>
    <w:rsid w:val="00A61961"/>
    <w:rsid w:val="00A62C18"/>
    <w:rsid w:val="00A64524"/>
    <w:rsid w:val="00A6555D"/>
    <w:rsid w:val="00A663F7"/>
    <w:rsid w:val="00A7328C"/>
    <w:rsid w:val="00A74A95"/>
    <w:rsid w:val="00A76D80"/>
    <w:rsid w:val="00A86253"/>
    <w:rsid w:val="00A86305"/>
    <w:rsid w:val="00A90D86"/>
    <w:rsid w:val="00A9475D"/>
    <w:rsid w:val="00A94A15"/>
    <w:rsid w:val="00A95952"/>
    <w:rsid w:val="00AA5871"/>
    <w:rsid w:val="00AB1E03"/>
    <w:rsid w:val="00AC77B2"/>
    <w:rsid w:val="00AD1890"/>
    <w:rsid w:val="00AE3656"/>
    <w:rsid w:val="00AE3BA7"/>
    <w:rsid w:val="00AE4A1F"/>
    <w:rsid w:val="00AE6D18"/>
    <w:rsid w:val="00AF2B61"/>
    <w:rsid w:val="00AF370C"/>
    <w:rsid w:val="00B0004B"/>
    <w:rsid w:val="00B0008F"/>
    <w:rsid w:val="00B01E21"/>
    <w:rsid w:val="00B0446D"/>
    <w:rsid w:val="00B06BF3"/>
    <w:rsid w:val="00B1045C"/>
    <w:rsid w:val="00B13E35"/>
    <w:rsid w:val="00B151D5"/>
    <w:rsid w:val="00B15AFE"/>
    <w:rsid w:val="00B16908"/>
    <w:rsid w:val="00B174AF"/>
    <w:rsid w:val="00B264D9"/>
    <w:rsid w:val="00B265BB"/>
    <w:rsid w:val="00B2688B"/>
    <w:rsid w:val="00B303F9"/>
    <w:rsid w:val="00B47B61"/>
    <w:rsid w:val="00B5305F"/>
    <w:rsid w:val="00B54CB1"/>
    <w:rsid w:val="00B64787"/>
    <w:rsid w:val="00B75E54"/>
    <w:rsid w:val="00B83D2D"/>
    <w:rsid w:val="00B8744A"/>
    <w:rsid w:val="00B928F5"/>
    <w:rsid w:val="00B941A2"/>
    <w:rsid w:val="00BA0EC3"/>
    <w:rsid w:val="00BA259A"/>
    <w:rsid w:val="00BA3021"/>
    <w:rsid w:val="00BA562F"/>
    <w:rsid w:val="00BA5C49"/>
    <w:rsid w:val="00BA7F5B"/>
    <w:rsid w:val="00BB0BC6"/>
    <w:rsid w:val="00BB1613"/>
    <w:rsid w:val="00BB3E37"/>
    <w:rsid w:val="00BB3EFA"/>
    <w:rsid w:val="00BC44D6"/>
    <w:rsid w:val="00BC7555"/>
    <w:rsid w:val="00BE4862"/>
    <w:rsid w:val="00BF0614"/>
    <w:rsid w:val="00BF2BDB"/>
    <w:rsid w:val="00BF4966"/>
    <w:rsid w:val="00C01324"/>
    <w:rsid w:val="00C02820"/>
    <w:rsid w:val="00C03A78"/>
    <w:rsid w:val="00C12140"/>
    <w:rsid w:val="00C12618"/>
    <w:rsid w:val="00C13B11"/>
    <w:rsid w:val="00C15E34"/>
    <w:rsid w:val="00C31B78"/>
    <w:rsid w:val="00C33785"/>
    <w:rsid w:val="00C42377"/>
    <w:rsid w:val="00C45371"/>
    <w:rsid w:val="00C45DBD"/>
    <w:rsid w:val="00C523B5"/>
    <w:rsid w:val="00C539F0"/>
    <w:rsid w:val="00C54DE3"/>
    <w:rsid w:val="00C5603F"/>
    <w:rsid w:val="00C63CE1"/>
    <w:rsid w:val="00C63FAA"/>
    <w:rsid w:val="00C64B4B"/>
    <w:rsid w:val="00C6780D"/>
    <w:rsid w:val="00C757D6"/>
    <w:rsid w:val="00C81AB2"/>
    <w:rsid w:val="00C82843"/>
    <w:rsid w:val="00C9350A"/>
    <w:rsid w:val="00C95C53"/>
    <w:rsid w:val="00C96224"/>
    <w:rsid w:val="00C963F2"/>
    <w:rsid w:val="00CA34D7"/>
    <w:rsid w:val="00CA657E"/>
    <w:rsid w:val="00CB78D3"/>
    <w:rsid w:val="00CC25EF"/>
    <w:rsid w:val="00CD3E66"/>
    <w:rsid w:val="00CD7A1A"/>
    <w:rsid w:val="00CD7B10"/>
    <w:rsid w:val="00CE0FF1"/>
    <w:rsid w:val="00CF4F0B"/>
    <w:rsid w:val="00CF5D6F"/>
    <w:rsid w:val="00D02185"/>
    <w:rsid w:val="00D05E85"/>
    <w:rsid w:val="00D061DF"/>
    <w:rsid w:val="00D0657C"/>
    <w:rsid w:val="00D126B9"/>
    <w:rsid w:val="00D13082"/>
    <w:rsid w:val="00D15337"/>
    <w:rsid w:val="00D155F3"/>
    <w:rsid w:val="00D16EBB"/>
    <w:rsid w:val="00D230D5"/>
    <w:rsid w:val="00D279C1"/>
    <w:rsid w:val="00D331A0"/>
    <w:rsid w:val="00D36A8C"/>
    <w:rsid w:val="00D37CCB"/>
    <w:rsid w:val="00D461EB"/>
    <w:rsid w:val="00D524D6"/>
    <w:rsid w:val="00D55CEB"/>
    <w:rsid w:val="00D55EE2"/>
    <w:rsid w:val="00D6232B"/>
    <w:rsid w:val="00D63CF7"/>
    <w:rsid w:val="00D6774A"/>
    <w:rsid w:val="00D71775"/>
    <w:rsid w:val="00D73947"/>
    <w:rsid w:val="00D76646"/>
    <w:rsid w:val="00D817F4"/>
    <w:rsid w:val="00D8337B"/>
    <w:rsid w:val="00D83F3A"/>
    <w:rsid w:val="00D9430A"/>
    <w:rsid w:val="00D94F48"/>
    <w:rsid w:val="00D9645B"/>
    <w:rsid w:val="00DA55A9"/>
    <w:rsid w:val="00DA7213"/>
    <w:rsid w:val="00DB0CF6"/>
    <w:rsid w:val="00DB14CB"/>
    <w:rsid w:val="00DB3B8A"/>
    <w:rsid w:val="00DB46DD"/>
    <w:rsid w:val="00DB78DA"/>
    <w:rsid w:val="00DC0190"/>
    <w:rsid w:val="00DC1728"/>
    <w:rsid w:val="00DC496D"/>
    <w:rsid w:val="00DC5545"/>
    <w:rsid w:val="00DC61F0"/>
    <w:rsid w:val="00DD43CC"/>
    <w:rsid w:val="00DE20EB"/>
    <w:rsid w:val="00DE26A4"/>
    <w:rsid w:val="00DF0B65"/>
    <w:rsid w:val="00DF0EE7"/>
    <w:rsid w:val="00DF2496"/>
    <w:rsid w:val="00E06B79"/>
    <w:rsid w:val="00E07A93"/>
    <w:rsid w:val="00E124B5"/>
    <w:rsid w:val="00E15040"/>
    <w:rsid w:val="00E22C26"/>
    <w:rsid w:val="00E258F9"/>
    <w:rsid w:val="00E25A5C"/>
    <w:rsid w:val="00E3154F"/>
    <w:rsid w:val="00E31624"/>
    <w:rsid w:val="00E31A05"/>
    <w:rsid w:val="00E332A7"/>
    <w:rsid w:val="00E34508"/>
    <w:rsid w:val="00E37309"/>
    <w:rsid w:val="00E41ED1"/>
    <w:rsid w:val="00E45040"/>
    <w:rsid w:val="00E47A5A"/>
    <w:rsid w:val="00E47C7E"/>
    <w:rsid w:val="00E5019F"/>
    <w:rsid w:val="00E501C4"/>
    <w:rsid w:val="00E567CE"/>
    <w:rsid w:val="00E56E97"/>
    <w:rsid w:val="00E56FE1"/>
    <w:rsid w:val="00E57BE8"/>
    <w:rsid w:val="00E60117"/>
    <w:rsid w:val="00E64B13"/>
    <w:rsid w:val="00E71CDE"/>
    <w:rsid w:val="00E73C12"/>
    <w:rsid w:val="00E77807"/>
    <w:rsid w:val="00E80ADB"/>
    <w:rsid w:val="00E84A6B"/>
    <w:rsid w:val="00E92928"/>
    <w:rsid w:val="00E9459E"/>
    <w:rsid w:val="00EA114D"/>
    <w:rsid w:val="00EA1FD1"/>
    <w:rsid w:val="00EA4234"/>
    <w:rsid w:val="00EA4893"/>
    <w:rsid w:val="00EB000A"/>
    <w:rsid w:val="00EB315A"/>
    <w:rsid w:val="00EB36FF"/>
    <w:rsid w:val="00EB4B92"/>
    <w:rsid w:val="00EB7982"/>
    <w:rsid w:val="00EC1F74"/>
    <w:rsid w:val="00ED52C5"/>
    <w:rsid w:val="00ED7E38"/>
    <w:rsid w:val="00EE05BB"/>
    <w:rsid w:val="00EE6596"/>
    <w:rsid w:val="00EE6FB1"/>
    <w:rsid w:val="00EF0C20"/>
    <w:rsid w:val="00EF44C8"/>
    <w:rsid w:val="00F03038"/>
    <w:rsid w:val="00F0317C"/>
    <w:rsid w:val="00F11DDB"/>
    <w:rsid w:val="00F12AF5"/>
    <w:rsid w:val="00F222C9"/>
    <w:rsid w:val="00F273D2"/>
    <w:rsid w:val="00F35F88"/>
    <w:rsid w:val="00F37702"/>
    <w:rsid w:val="00F41B7B"/>
    <w:rsid w:val="00F4456C"/>
    <w:rsid w:val="00F46F82"/>
    <w:rsid w:val="00F508A4"/>
    <w:rsid w:val="00F51DE0"/>
    <w:rsid w:val="00F60280"/>
    <w:rsid w:val="00F6546B"/>
    <w:rsid w:val="00F66A1B"/>
    <w:rsid w:val="00F731AD"/>
    <w:rsid w:val="00F73737"/>
    <w:rsid w:val="00F775C6"/>
    <w:rsid w:val="00F82574"/>
    <w:rsid w:val="00F850C4"/>
    <w:rsid w:val="00F876D4"/>
    <w:rsid w:val="00F87B09"/>
    <w:rsid w:val="00F901C0"/>
    <w:rsid w:val="00F9130E"/>
    <w:rsid w:val="00F92955"/>
    <w:rsid w:val="00F93F3A"/>
    <w:rsid w:val="00F95D3C"/>
    <w:rsid w:val="00F977DE"/>
    <w:rsid w:val="00FA2B51"/>
    <w:rsid w:val="00FA360E"/>
    <w:rsid w:val="00FA6F09"/>
    <w:rsid w:val="00FA7CE9"/>
    <w:rsid w:val="00FB1FC3"/>
    <w:rsid w:val="00FB3F34"/>
    <w:rsid w:val="00FB63D9"/>
    <w:rsid w:val="00FC0CC5"/>
    <w:rsid w:val="00FC4DC6"/>
    <w:rsid w:val="00FC6BD8"/>
    <w:rsid w:val="00FD166F"/>
    <w:rsid w:val="00FD36D3"/>
    <w:rsid w:val="00FE199F"/>
    <w:rsid w:val="00FE478A"/>
    <w:rsid w:val="00FE5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C2808"/>
  <w15:docId w15:val="{36299130-6057-419E-A691-B3535123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FD1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82245">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76783849">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1832262">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58172910">
      <w:bodyDiv w:val="1"/>
      <w:marLeft w:val="0"/>
      <w:marRight w:val="0"/>
      <w:marTop w:val="0"/>
      <w:marBottom w:val="0"/>
      <w:divBdr>
        <w:top w:val="none" w:sz="0" w:space="0" w:color="auto"/>
        <w:left w:val="none" w:sz="0" w:space="0" w:color="auto"/>
        <w:bottom w:val="none" w:sz="0" w:space="0" w:color="auto"/>
        <w:right w:val="none" w:sz="0" w:space="0" w:color="auto"/>
      </w:divBdr>
    </w:div>
    <w:div w:id="635837792">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2386714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8993055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6197363">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356034440">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10031747">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t.gob.mx/home"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dof.gob.mx/nota_detalle.php?codigo=5492254&amp;fecha=28/07/2017" TargetMode="External"/><Relationship Id="rId7" Type="http://schemas.openxmlformats.org/officeDocument/2006/relationships/footnotes" Target="footnotes.xml"/><Relationship Id="rId12" Type="http://schemas.openxmlformats.org/officeDocument/2006/relationships/hyperlink" Target="https://ddsisem.edomex.gob.mx/bvirtual/descargar_archivo.php?cve_archivo=3730"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gob.mx/segob/renapo/acciones-y-programas/clave-unica-de-registro-de-poblacion-curp-14222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dsisem.edomex.gob.mx/bvirtual/descargar_archivo.php?cve_archivo=373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consultas.curp.gob.mx/CurpSP/html/informacionecurpPS.html" TargetMode="External"/><Relationship Id="rId4" Type="http://schemas.openxmlformats.org/officeDocument/2006/relationships/styles" Target="styles.xml"/><Relationship Id="rId9" Type="http://schemas.openxmlformats.org/officeDocument/2006/relationships/hyperlink" Target="https://ddsisem.edomex.gob.mx/bvirtual/descargar_archivo.php?cve_archivo=3730"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7A0722-C59C-4F01-B008-81A0A9EA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14331</Words>
  <Characters>78822</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2025-10-24T00:46:00Z</cp:lastPrinted>
  <dcterms:created xsi:type="dcterms:W3CDTF">2025-11-19T23:35:00Z</dcterms:created>
  <dcterms:modified xsi:type="dcterms:W3CDTF">2025-11-19T23:35:00Z</dcterms:modified>
</cp:coreProperties>
</file>