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0BE2D" w14:textId="77777777" w:rsidR="005B5CCD" w:rsidRPr="00DF05F3" w:rsidRDefault="00A11693">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F05F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F05F3">
        <w:rPr>
          <w:rFonts w:ascii="Palatino Linotype" w:eastAsia="Palatino Linotype" w:hAnsi="Palatino Linotype" w:cs="Palatino Linotype"/>
          <w:b/>
          <w:sz w:val="22"/>
          <w:szCs w:val="22"/>
        </w:rPr>
        <w:t>a quince de octubre de dos mil veinticinco</w:t>
      </w:r>
      <w:r w:rsidRPr="00DF05F3">
        <w:rPr>
          <w:rFonts w:ascii="Palatino Linotype" w:eastAsia="Palatino Linotype" w:hAnsi="Palatino Linotype" w:cs="Palatino Linotype"/>
          <w:sz w:val="22"/>
          <w:szCs w:val="22"/>
        </w:rPr>
        <w:t xml:space="preserve">. </w:t>
      </w:r>
    </w:p>
    <w:p w14:paraId="16AC81F1" w14:textId="204D2BC0" w:rsidR="005B5CCD" w:rsidRPr="00DF05F3" w:rsidRDefault="00A11693">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F05F3">
        <w:rPr>
          <w:rFonts w:ascii="Palatino Linotype" w:eastAsia="Palatino Linotype" w:hAnsi="Palatino Linotype" w:cs="Palatino Linotype"/>
          <w:b/>
          <w:sz w:val="22"/>
          <w:szCs w:val="22"/>
        </w:rPr>
        <w:t>Visto</w:t>
      </w:r>
      <w:r w:rsidRPr="00DF05F3">
        <w:rPr>
          <w:rFonts w:ascii="Palatino Linotype" w:eastAsia="Palatino Linotype" w:hAnsi="Palatino Linotype" w:cs="Palatino Linotype"/>
          <w:sz w:val="22"/>
          <w:szCs w:val="22"/>
        </w:rPr>
        <w:t xml:space="preserve"> el expediente formado con motivo del recurso de revisión </w:t>
      </w:r>
      <w:r w:rsidRPr="00DF05F3">
        <w:rPr>
          <w:rFonts w:ascii="Palatino Linotype" w:eastAsia="Palatino Linotype" w:hAnsi="Palatino Linotype" w:cs="Palatino Linotype"/>
          <w:b/>
          <w:sz w:val="22"/>
          <w:szCs w:val="22"/>
        </w:rPr>
        <w:t>06159/INFOEM/IP/RR/2025</w:t>
      </w:r>
      <w:r w:rsidRPr="00DF05F3">
        <w:rPr>
          <w:rFonts w:ascii="Palatino Linotype" w:eastAsia="Palatino Linotype" w:hAnsi="Palatino Linotype" w:cs="Palatino Linotype"/>
          <w:sz w:val="22"/>
          <w:szCs w:val="22"/>
        </w:rPr>
        <w:t>, interpuesto por</w:t>
      </w:r>
      <w:r w:rsidRPr="00DF05F3">
        <w:rPr>
          <w:rFonts w:ascii="Arial" w:eastAsia="Arial" w:hAnsi="Arial" w:cs="Arial"/>
          <w:b/>
          <w:sz w:val="15"/>
          <w:szCs w:val="15"/>
          <w:shd w:val="clear" w:color="auto" w:fill="F7F7F8"/>
        </w:rPr>
        <w:t xml:space="preserve"> </w:t>
      </w:r>
      <w:r w:rsidR="00544C5E" w:rsidRPr="00544C5E">
        <w:rPr>
          <w:rFonts w:ascii="Palatino Linotype" w:eastAsia="Palatino Linotype" w:hAnsi="Palatino Linotype" w:cs="Palatino Linotype"/>
          <w:b/>
          <w:sz w:val="22"/>
          <w:szCs w:val="22"/>
        </w:rPr>
        <w:t>XXXX XXX XXXXX XXXX</w:t>
      </w:r>
      <w:r w:rsidRPr="00544C5E">
        <w:rPr>
          <w:rFonts w:ascii="Palatino Linotype" w:eastAsia="Palatino Linotype" w:hAnsi="Palatino Linotype" w:cs="Palatino Linotype"/>
          <w:b/>
          <w:sz w:val="22"/>
          <w:szCs w:val="22"/>
        </w:rPr>
        <w:t>,</w:t>
      </w:r>
      <w:bookmarkStart w:id="2" w:name="_GoBack"/>
      <w:bookmarkEnd w:id="2"/>
      <w:r w:rsidRPr="00DF05F3">
        <w:rPr>
          <w:rFonts w:ascii="Palatino Linotype" w:eastAsia="Palatino Linotype" w:hAnsi="Palatino Linotype" w:cs="Palatino Linotype"/>
          <w:sz w:val="22"/>
          <w:szCs w:val="22"/>
        </w:rPr>
        <w:t xml:space="preserve"> en lo sucesivo</w:t>
      </w:r>
      <w:r w:rsidRPr="00DF05F3">
        <w:rPr>
          <w:rFonts w:ascii="Palatino Linotype" w:eastAsia="Palatino Linotype" w:hAnsi="Palatino Linotype" w:cs="Palatino Linotype"/>
          <w:b/>
          <w:sz w:val="22"/>
          <w:szCs w:val="22"/>
        </w:rPr>
        <w:t xml:space="preserve"> la parte</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 xml:space="preserve"> en contra de la  falta de respuesta a su solicitud de información con número de folio</w:t>
      </w:r>
      <w:r w:rsidRPr="00DF05F3">
        <w:t xml:space="preserve"> </w:t>
      </w:r>
      <w:r w:rsidRPr="00DF05F3">
        <w:rPr>
          <w:rFonts w:ascii="Palatino Linotype" w:eastAsia="Palatino Linotype" w:hAnsi="Palatino Linotype" w:cs="Palatino Linotype"/>
          <w:b/>
          <w:sz w:val="22"/>
          <w:szCs w:val="22"/>
        </w:rPr>
        <w:t xml:space="preserve">00196/TEPOTZOT/IP/2025, </w:t>
      </w:r>
      <w:r w:rsidRPr="00DF05F3">
        <w:rPr>
          <w:rFonts w:ascii="Palatino Linotype" w:eastAsia="Palatino Linotype" w:hAnsi="Palatino Linotype" w:cs="Palatino Linotype"/>
          <w:sz w:val="22"/>
          <w:szCs w:val="22"/>
        </w:rPr>
        <w:t>por parte del</w:t>
      </w:r>
      <w:r w:rsidRPr="00DF05F3">
        <w:rPr>
          <w:rFonts w:ascii="Palatino Linotype" w:eastAsia="Palatino Linotype" w:hAnsi="Palatino Linotype" w:cs="Palatino Linotype"/>
          <w:b/>
          <w:sz w:val="22"/>
          <w:szCs w:val="22"/>
        </w:rPr>
        <w:t xml:space="preserve"> Ayuntamiento de Tepotzotlán</w:t>
      </w:r>
      <w:r w:rsidRPr="00DF05F3">
        <w:rPr>
          <w:rFonts w:ascii="Palatino Linotype" w:eastAsia="Palatino Linotype" w:hAnsi="Palatino Linotype" w:cs="Palatino Linotype"/>
          <w:sz w:val="22"/>
          <w:szCs w:val="22"/>
        </w:rPr>
        <w:t>,</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 xml:space="preserve">en lo sucesivo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 xml:space="preserve">se procede a dictar la presente resolución con base en los siguientes: </w:t>
      </w:r>
    </w:p>
    <w:p w14:paraId="7301B9DD" w14:textId="77777777" w:rsidR="005B5CCD" w:rsidRPr="00DF05F3" w:rsidRDefault="00A11693">
      <w:pPr>
        <w:spacing w:before="240" w:after="240" w:line="360" w:lineRule="auto"/>
        <w:jc w:val="center"/>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I. A N T E C E D E N T E S</w:t>
      </w:r>
    </w:p>
    <w:p w14:paraId="24443FC9"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1. Solicitud de acceso a la información.</w:t>
      </w:r>
      <w:r w:rsidRPr="00DF05F3">
        <w:rPr>
          <w:rFonts w:ascii="Palatino Linotype" w:eastAsia="Palatino Linotype" w:hAnsi="Palatino Linotype" w:cs="Palatino Linotype"/>
          <w:sz w:val="22"/>
          <w:szCs w:val="22"/>
        </w:rPr>
        <w:t xml:space="preserve"> El </w:t>
      </w:r>
      <w:r w:rsidRPr="00DF05F3">
        <w:rPr>
          <w:rFonts w:ascii="Palatino Linotype" w:eastAsia="Palatino Linotype" w:hAnsi="Palatino Linotype" w:cs="Palatino Linotype"/>
          <w:b/>
          <w:sz w:val="22"/>
          <w:szCs w:val="22"/>
        </w:rPr>
        <w:t>primero de mayo de dos mil veinticinco,</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la parte</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la solicitud de acceso a la información pública a la que se le asignó el número</w:t>
      </w:r>
      <w:r w:rsidRPr="00DF05F3">
        <w:t xml:space="preserve"> </w:t>
      </w:r>
      <w:r w:rsidRPr="00DF05F3">
        <w:rPr>
          <w:rFonts w:ascii="Palatino Linotype" w:eastAsia="Palatino Linotype" w:hAnsi="Palatino Linotype" w:cs="Palatino Linotype"/>
          <w:b/>
          <w:sz w:val="22"/>
          <w:szCs w:val="22"/>
        </w:rPr>
        <w:t xml:space="preserve">00196/TEPOTZOT/IP/2025; </w:t>
      </w:r>
      <w:r w:rsidRPr="00DF05F3">
        <w:rPr>
          <w:rFonts w:ascii="Palatino Linotype" w:eastAsia="Palatino Linotype" w:hAnsi="Palatino Linotype" w:cs="Palatino Linotype"/>
          <w:sz w:val="22"/>
          <w:szCs w:val="22"/>
        </w:rPr>
        <w:t xml:space="preserve">no obstante por corresponder a un día inhábil, la misma se tuvo por presentada el </w:t>
      </w:r>
      <w:r w:rsidRPr="00DF05F3">
        <w:rPr>
          <w:rFonts w:ascii="Palatino Linotype" w:eastAsia="Palatino Linotype" w:hAnsi="Palatino Linotype" w:cs="Palatino Linotype"/>
          <w:b/>
          <w:sz w:val="22"/>
          <w:szCs w:val="22"/>
        </w:rPr>
        <w:t xml:space="preserve">dos de mayo de dos mil veinticinco; </w:t>
      </w:r>
      <w:r w:rsidRPr="00DF05F3">
        <w:rPr>
          <w:rFonts w:ascii="Palatino Linotype" w:eastAsia="Palatino Linotype" w:hAnsi="Palatino Linotype" w:cs="Palatino Linotype"/>
          <w:sz w:val="22"/>
          <w:szCs w:val="22"/>
        </w:rPr>
        <w:t xml:space="preserve">mediante la cual se requirió la información siguiente: </w:t>
      </w:r>
    </w:p>
    <w:p w14:paraId="694FB618" w14:textId="77777777" w:rsidR="005B5CCD" w:rsidRPr="00DF05F3" w:rsidRDefault="00A11693">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DF05F3">
        <w:rPr>
          <w:rFonts w:ascii="Palatino Linotype" w:eastAsia="Palatino Linotype" w:hAnsi="Palatino Linotype" w:cs="Palatino Linotype"/>
          <w:i/>
          <w:sz w:val="22"/>
          <w:szCs w:val="22"/>
        </w:rPr>
        <w:t xml:space="preserve">“Quiero conocer el número de nómina, área de adscripción, sueldo bruto mensual de cada persona que recibe un sueldo o remuneración económica con motivo de empleo cargo o comision dentro de la administración municipal, incluído dirección de seguridad pública, C4, y protección civil así como las direcciones y jefaturas, así como las personas que reciben sueldo por honorarios " (Sic) </w:t>
      </w:r>
    </w:p>
    <w:p w14:paraId="320999C6" w14:textId="77777777" w:rsidR="005B5CCD" w:rsidRPr="00DF05F3" w:rsidRDefault="00A11693">
      <w:pPr>
        <w:spacing w:before="240" w:after="240"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Modalidad de Entrega:</w:t>
      </w:r>
      <w:r w:rsidRPr="00DF05F3">
        <w:rPr>
          <w:rFonts w:ascii="Palatino Linotype" w:eastAsia="Palatino Linotype" w:hAnsi="Palatino Linotype" w:cs="Palatino Linotype"/>
          <w:sz w:val="22"/>
          <w:szCs w:val="22"/>
        </w:rPr>
        <w:t xml:space="preserve"> a través del Sistema de Acceso a la Información Mexiquense (SAIMEX).</w:t>
      </w:r>
    </w:p>
    <w:p w14:paraId="355D1FB7" w14:textId="77777777" w:rsidR="005B5CCD" w:rsidRPr="00DF05F3" w:rsidRDefault="00A11693">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DF05F3">
        <w:rPr>
          <w:rFonts w:ascii="Palatino Linotype" w:eastAsia="Palatino Linotype" w:hAnsi="Palatino Linotype" w:cs="Palatino Linotype"/>
          <w:b/>
          <w:sz w:val="22"/>
          <w:szCs w:val="22"/>
        </w:rPr>
        <w:lastRenderedPageBreak/>
        <w:t xml:space="preserve">2. Respuesta. </w:t>
      </w:r>
      <w:r w:rsidRPr="00DF05F3">
        <w:rPr>
          <w:rFonts w:ascii="Palatino Linotype" w:eastAsia="Palatino Linotype" w:hAnsi="Palatino Linotype" w:cs="Palatino Linotype"/>
          <w:sz w:val="22"/>
          <w:szCs w:val="22"/>
        </w:rPr>
        <w:t xml:space="preserve">De las constancias que obran en SAIMEX, se observa que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no emitió respuesta a la solicitud de información formulada por la persona solicitante.</w:t>
      </w:r>
    </w:p>
    <w:p w14:paraId="509680B4"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 xml:space="preserve">3. Interposición del recurso de revisión. </w:t>
      </w:r>
      <w:r w:rsidRPr="00DF05F3">
        <w:rPr>
          <w:rFonts w:ascii="Palatino Linotype" w:eastAsia="Palatino Linotype" w:hAnsi="Palatino Linotype" w:cs="Palatino Linotype"/>
          <w:sz w:val="22"/>
          <w:szCs w:val="22"/>
        </w:rPr>
        <w:t xml:space="preserve">Inconforme la persona solicitante con la falta de respuesta a su solicitud de información por parte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el</w:t>
      </w:r>
      <w:r w:rsidRPr="00DF05F3">
        <w:rPr>
          <w:rFonts w:ascii="Palatino Linotype" w:eastAsia="Palatino Linotype" w:hAnsi="Palatino Linotype" w:cs="Palatino Linotype"/>
          <w:b/>
          <w:sz w:val="22"/>
          <w:szCs w:val="22"/>
        </w:rPr>
        <w:t xml:space="preserve"> veintiocho de mayo de dos mil veinticinco,</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la parte</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 xml:space="preserve"> interpuso el recurso de revisión a través de </w:t>
      </w:r>
      <w:r w:rsidRPr="00DF05F3">
        <w:rPr>
          <w:rFonts w:ascii="Palatino Linotype" w:eastAsia="Palatino Linotype" w:hAnsi="Palatino Linotype" w:cs="Palatino Linotype"/>
          <w:b/>
          <w:sz w:val="22"/>
          <w:szCs w:val="22"/>
        </w:rPr>
        <w:t xml:space="preserve">SAIMEX, </w:t>
      </w:r>
      <w:r w:rsidRPr="00DF05F3">
        <w:rPr>
          <w:rFonts w:ascii="Palatino Linotype" w:eastAsia="Palatino Linotype" w:hAnsi="Palatino Linotype" w:cs="Palatino Linotype"/>
          <w:sz w:val="22"/>
          <w:szCs w:val="22"/>
        </w:rPr>
        <w:t>en donde se manifestó de la siguiente manera:</w:t>
      </w:r>
    </w:p>
    <w:p w14:paraId="38D44F56" w14:textId="77777777" w:rsidR="005B5CCD" w:rsidRPr="00DF05F3" w:rsidRDefault="00A1169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 xml:space="preserve">a) Acto impugnado: </w:t>
      </w:r>
      <w:r w:rsidRPr="00DF05F3">
        <w:rPr>
          <w:rFonts w:ascii="Palatino Linotype" w:eastAsia="Palatino Linotype" w:hAnsi="Palatino Linotype" w:cs="Palatino Linotype"/>
          <w:i/>
          <w:sz w:val="22"/>
          <w:szCs w:val="22"/>
        </w:rPr>
        <w:t>“No responden, no entregan la información solicitada, son incapaces de responder lo que se solicita” (Sic)</w:t>
      </w:r>
    </w:p>
    <w:p w14:paraId="43F456D5" w14:textId="77777777" w:rsidR="005B5CCD" w:rsidRPr="00DF05F3" w:rsidRDefault="00A11693">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DF05F3">
        <w:rPr>
          <w:rFonts w:ascii="Palatino Linotype" w:eastAsia="Palatino Linotype" w:hAnsi="Palatino Linotype" w:cs="Palatino Linotype"/>
          <w:b/>
          <w:sz w:val="22"/>
          <w:szCs w:val="22"/>
        </w:rPr>
        <w:t>b) Razones o motivos de inconformidad</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i/>
          <w:sz w:val="22"/>
          <w:szCs w:val="22"/>
        </w:rPr>
        <w:t>“Dos días después del plazo maximo no han Sido capaces de responder a una solicitud de información elemental y básica, que garantiza los valores de transparencia y acceso a la información, por qué no pueden transparentar la nómina de seguridad pública, la nómina de C4 y en general la nómina del ayuntamiento, ¿Que ocultan, que pretenden esconder o que no quieren que se sepa, que hay nepotismo? O que hay gente que cobra sin trabajar?” (Sic)</w:t>
      </w:r>
    </w:p>
    <w:p w14:paraId="0FB3F2E3" w14:textId="77777777" w:rsidR="005B5CCD" w:rsidRPr="00DF05F3" w:rsidRDefault="005B5CCD">
      <w:pPr>
        <w:spacing w:line="276" w:lineRule="auto"/>
        <w:ind w:left="567" w:right="900"/>
        <w:jc w:val="both"/>
        <w:rPr>
          <w:rFonts w:ascii="Palatino Linotype" w:eastAsia="Palatino Linotype" w:hAnsi="Palatino Linotype" w:cs="Palatino Linotype"/>
          <w:i/>
          <w:sz w:val="22"/>
          <w:szCs w:val="22"/>
        </w:rPr>
      </w:pPr>
    </w:p>
    <w:p w14:paraId="0579A936" w14:textId="77777777" w:rsidR="005B5CCD" w:rsidRPr="00DF05F3" w:rsidRDefault="00A11693">
      <w:pPr>
        <w:spacing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4. Turno. </w:t>
      </w:r>
      <w:r w:rsidRPr="00DF05F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05F3">
        <w:rPr>
          <w:rFonts w:ascii="Palatino Linotype" w:eastAsia="Palatino Linotype" w:hAnsi="Palatino Linotype" w:cs="Palatino Linotype"/>
          <w:b/>
          <w:sz w:val="22"/>
          <w:szCs w:val="22"/>
        </w:rPr>
        <w:t xml:space="preserve">Guadalupe Ramírez Peña, </w:t>
      </w:r>
      <w:r w:rsidRPr="00DF05F3">
        <w:rPr>
          <w:rFonts w:ascii="Palatino Linotype" w:eastAsia="Palatino Linotype" w:hAnsi="Palatino Linotype" w:cs="Palatino Linotype"/>
          <w:sz w:val="22"/>
          <w:szCs w:val="22"/>
        </w:rPr>
        <w:t>a efecto de que analizara sobre su admisión o su desechamiento.</w:t>
      </w:r>
    </w:p>
    <w:p w14:paraId="275D3FAE" w14:textId="77777777" w:rsidR="005B5CCD" w:rsidRPr="00DF05F3" w:rsidRDefault="005B5CCD">
      <w:pPr>
        <w:spacing w:line="360" w:lineRule="auto"/>
        <w:ind w:right="51"/>
        <w:jc w:val="both"/>
        <w:rPr>
          <w:rFonts w:ascii="Palatino Linotype" w:eastAsia="Palatino Linotype" w:hAnsi="Palatino Linotype" w:cs="Palatino Linotype"/>
          <w:sz w:val="22"/>
          <w:szCs w:val="22"/>
        </w:rPr>
      </w:pPr>
    </w:p>
    <w:p w14:paraId="3F60BF7E"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5. Admisión del Recurso de revisión.</w:t>
      </w:r>
      <w:r w:rsidRPr="00DF05F3">
        <w:rPr>
          <w:rFonts w:ascii="Palatino Linotype" w:eastAsia="Palatino Linotype" w:hAnsi="Palatino Linotype" w:cs="Palatino Linotype"/>
          <w:sz w:val="22"/>
          <w:szCs w:val="22"/>
        </w:rPr>
        <w:t xml:space="preserve"> El </w:t>
      </w:r>
      <w:r w:rsidRPr="00DF05F3">
        <w:rPr>
          <w:rFonts w:ascii="Palatino Linotype" w:eastAsia="Palatino Linotype" w:hAnsi="Palatino Linotype" w:cs="Palatino Linotype"/>
          <w:b/>
          <w:sz w:val="22"/>
          <w:szCs w:val="22"/>
        </w:rPr>
        <w:t xml:space="preserve">dos de junio de dos mil veinticinco, </w:t>
      </w:r>
      <w:r w:rsidRPr="00DF05F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DF05F3">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presentara su informe justificado.</w:t>
      </w:r>
    </w:p>
    <w:p w14:paraId="7D9F10F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A5B163E" w14:textId="77777777" w:rsidR="005B5CCD" w:rsidRPr="00DF05F3" w:rsidRDefault="00A116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DF05F3">
        <w:rPr>
          <w:rFonts w:ascii="Palatino Linotype" w:eastAsia="Palatino Linotype" w:hAnsi="Palatino Linotype" w:cs="Palatino Linotype"/>
          <w:b/>
          <w:sz w:val="22"/>
          <w:szCs w:val="22"/>
        </w:rPr>
        <w:t>6. Manifestaciones</w:t>
      </w:r>
      <w:r w:rsidRPr="00DF05F3">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 xml:space="preserve">rindió informe justificado en fecha </w:t>
      </w:r>
      <w:r w:rsidRPr="00DF05F3">
        <w:rPr>
          <w:rFonts w:ascii="Palatino Linotype" w:eastAsia="Palatino Linotype" w:hAnsi="Palatino Linotype" w:cs="Palatino Linotype"/>
          <w:b/>
          <w:sz w:val="22"/>
          <w:szCs w:val="22"/>
        </w:rPr>
        <w:t xml:space="preserve">siete de junio de dos mil veinticinco, </w:t>
      </w:r>
      <w:r w:rsidRPr="00DF05F3">
        <w:rPr>
          <w:rFonts w:ascii="Palatino Linotype" w:eastAsia="Palatino Linotype" w:hAnsi="Palatino Linotype" w:cs="Palatino Linotype"/>
          <w:sz w:val="22"/>
          <w:szCs w:val="22"/>
        </w:rPr>
        <w:t>a través de la información siguiente:</w:t>
      </w:r>
    </w:p>
    <w:p w14:paraId="7371370A" w14:textId="77777777" w:rsidR="005B5CCD" w:rsidRPr="00DF05F3" w:rsidRDefault="005B5C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5977C3" w14:textId="77777777" w:rsidR="005B5CCD" w:rsidRPr="00DF05F3" w:rsidRDefault="00A11693">
      <w:pPr>
        <w:numPr>
          <w:ilvl w:val="0"/>
          <w:numId w:val="1"/>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Oficio del 05 de junio de 2025 a través del cual el Jefe de Recursos Humanos informó que la información requerida se encuentra publicada en el portal del ipomex, adjuntando el link de consulta en formato cerrado:</w:t>
      </w:r>
    </w:p>
    <w:p w14:paraId="58545ADD" w14:textId="77777777" w:rsidR="005B5CCD" w:rsidRPr="00DF05F3" w:rsidRDefault="00A11693">
      <w:pPr>
        <w:pBdr>
          <w:top w:val="nil"/>
          <w:left w:val="nil"/>
          <w:bottom w:val="nil"/>
          <w:right w:val="nil"/>
          <w:between w:val="nil"/>
        </w:pBdr>
        <w:tabs>
          <w:tab w:val="left" w:pos="284"/>
        </w:tabs>
        <w:spacing w:line="360" w:lineRule="auto"/>
        <w:ind w:left="720"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noProof/>
          <w:sz w:val="22"/>
          <w:szCs w:val="22"/>
        </w:rPr>
        <w:drawing>
          <wp:inline distT="0" distB="0" distL="0" distR="0" wp14:anchorId="5C896DE3" wp14:editId="1F498EAF">
            <wp:extent cx="3962953" cy="209579"/>
            <wp:effectExtent l="0" t="0" r="0" b="0"/>
            <wp:docPr id="21401318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962953" cy="209579"/>
                    </a:xfrm>
                    <a:prstGeom prst="rect">
                      <a:avLst/>
                    </a:prstGeom>
                    <a:ln/>
                  </pic:spPr>
                </pic:pic>
              </a:graphicData>
            </a:graphic>
          </wp:inline>
        </w:drawing>
      </w:r>
    </w:p>
    <w:p w14:paraId="372EC71F" w14:textId="77777777" w:rsidR="005B5CCD" w:rsidRPr="00DF05F3" w:rsidRDefault="005B5CCD">
      <w:pPr>
        <w:pBdr>
          <w:top w:val="nil"/>
          <w:left w:val="nil"/>
          <w:bottom w:val="nil"/>
          <w:right w:val="nil"/>
          <w:between w:val="nil"/>
        </w:pBdr>
        <w:ind w:left="360" w:hanging="360"/>
        <w:rPr>
          <w:rFonts w:ascii="Palatino Linotype" w:eastAsia="Palatino Linotype" w:hAnsi="Palatino Linotype" w:cs="Palatino Linotype"/>
          <w:b/>
          <w:sz w:val="22"/>
          <w:szCs w:val="22"/>
        </w:rPr>
      </w:pPr>
    </w:p>
    <w:p w14:paraId="1899CD40" w14:textId="77777777" w:rsidR="005B5CCD" w:rsidRPr="00DF05F3" w:rsidRDefault="00A116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Documento el anterior que fue puesto a la vista de la parte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5F63D3AF" w14:textId="77777777" w:rsidR="005B5CCD" w:rsidRPr="00DF05F3" w:rsidRDefault="005B5C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13BCCCB3" w14:textId="77777777" w:rsidR="005B5CCD" w:rsidRPr="00DF05F3" w:rsidRDefault="00A116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7. Ampliación del término para resolver</w:t>
      </w:r>
      <w:r w:rsidRPr="00DF05F3">
        <w:rPr>
          <w:rFonts w:ascii="Palatino Linotype" w:eastAsia="Palatino Linotype" w:hAnsi="Palatino Linotype" w:cs="Palatino Linotype"/>
          <w:sz w:val="22"/>
          <w:szCs w:val="22"/>
        </w:rPr>
        <w:t xml:space="preserve">. Mediante acuerdo del </w:t>
      </w:r>
      <w:r w:rsidRPr="00DF05F3">
        <w:rPr>
          <w:rFonts w:ascii="Palatino Linotype" w:eastAsia="Palatino Linotype" w:hAnsi="Palatino Linotype" w:cs="Palatino Linotype"/>
          <w:b/>
          <w:sz w:val="22"/>
          <w:szCs w:val="22"/>
        </w:rPr>
        <w:t>primero de octubre de dos mil veinticinco</w:t>
      </w:r>
      <w:r w:rsidRPr="00DF05F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D05A6A0" w14:textId="77777777" w:rsidR="005B5CCD" w:rsidRPr="00DF05F3" w:rsidRDefault="005B5C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D6196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9A2125"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FF66B4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7E266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193623C"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2C491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3FD31DA"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6E560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AE64E16" w14:textId="77777777" w:rsidR="005B5CCD" w:rsidRPr="00DF05F3" w:rsidRDefault="00A11693">
      <w:pPr>
        <w:spacing w:line="360" w:lineRule="auto"/>
        <w:jc w:val="both"/>
        <w:rPr>
          <w:rFonts w:ascii="Palatino Linotype" w:eastAsia="Palatino Linotype" w:hAnsi="Palatino Linotype" w:cs="Palatino Linotype"/>
          <w:strike/>
          <w:sz w:val="22"/>
          <w:szCs w:val="22"/>
        </w:rPr>
      </w:pPr>
      <w:r w:rsidRPr="00DF05F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04E8726"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FA37886" w14:textId="77777777" w:rsidR="005B5CCD" w:rsidRPr="00DF05F3" w:rsidRDefault="00A11693">
      <w:pPr>
        <w:numPr>
          <w:ilvl w:val="0"/>
          <w:numId w:val="2"/>
        </w:num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Complejidad del Asunto:</w:t>
      </w:r>
      <w:r w:rsidRPr="00DF05F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D537D9A" w14:textId="77777777" w:rsidR="005B5CCD" w:rsidRPr="00DF05F3" w:rsidRDefault="005B5CCD">
      <w:pPr>
        <w:spacing w:line="360" w:lineRule="auto"/>
        <w:ind w:left="927"/>
        <w:jc w:val="both"/>
        <w:rPr>
          <w:rFonts w:ascii="Palatino Linotype" w:eastAsia="Palatino Linotype" w:hAnsi="Palatino Linotype" w:cs="Palatino Linotype"/>
          <w:sz w:val="22"/>
          <w:szCs w:val="22"/>
        </w:rPr>
      </w:pPr>
    </w:p>
    <w:p w14:paraId="17065D61" w14:textId="77777777" w:rsidR="005B5CCD" w:rsidRPr="00DF05F3" w:rsidRDefault="00A11693">
      <w:pPr>
        <w:numPr>
          <w:ilvl w:val="0"/>
          <w:numId w:val="2"/>
        </w:num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Actividad Procesal del interesado.</w:t>
      </w:r>
      <w:r w:rsidRPr="00DF05F3">
        <w:rPr>
          <w:rFonts w:ascii="Palatino Linotype" w:eastAsia="Palatino Linotype" w:hAnsi="Palatino Linotype" w:cs="Palatino Linotype"/>
          <w:sz w:val="22"/>
          <w:szCs w:val="22"/>
        </w:rPr>
        <w:t xml:space="preserve"> Acciones u omisiones del interesado.</w:t>
      </w:r>
    </w:p>
    <w:p w14:paraId="6A39234F" w14:textId="77777777" w:rsidR="005B5CCD" w:rsidRPr="00DF05F3" w:rsidRDefault="005B5CCD">
      <w:pPr>
        <w:spacing w:line="360" w:lineRule="auto"/>
        <w:ind w:left="927"/>
        <w:jc w:val="both"/>
        <w:rPr>
          <w:rFonts w:ascii="Palatino Linotype" w:eastAsia="Palatino Linotype" w:hAnsi="Palatino Linotype" w:cs="Palatino Linotype"/>
          <w:sz w:val="22"/>
          <w:szCs w:val="22"/>
        </w:rPr>
      </w:pPr>
    </w:p>
    <w:p w14:paraId="2D0C7C12" w14:textId="77777777" w:rsidR="005B5CCD" w:rsidRPr="00DF05F3" w:rsidRDefault="00A11693">
      <w:pPr>
        <w:numPr>
          <w:ilvl w:val="0"/>
          <w:numId w:val="2"/>
        </w:num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Conducta de la Autoridad:</w:t>
      </w:r>
      <w:r w:rsidRPr="00DF05F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300875E" w14:textId="77777777" w:rsidR="005B5CCD" w:rsidRPr="00DF05F3" w:rsidRDefault="005B5CCD">
      <w:pPr>
        <w:spacing w:line="360" w:lineRule="auto"/>
        <w:ind w:left="927"/>
        <w:jc w:val="both"/>
        <w:rPr>
          <w:rFonts w:ascii="Palatino Linotype" w:eastAsia="Palatino Linotype" w:hAnsi="Palatino Linotype" w:cs="Palatino Linotype"/>
          <w:sz w:val="22"/>
          <w:szCs w:val="22"/>
        </w:rPr>
      </w:pPr>
    </w:p>
    <w:p w14:paraId="56561044" w14:textId="77777777" w:rsidR="005B5CCD" w:rsidRPr="00DF05F3" w:rsidRDefault="00A11693">
      <w:pPr>
        <w:numPr>
          <w:ilvl w:val="0"/>
          <w:numId w:val="2"/>
        </w:num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 xml:space="preserve">La afectación generada en la situación jurídica de la persona involucrada en el proceso: </w:t>
      </w:r>
      <w:r w:rsidRPr="00DF05F3">
        <w:rPr>
          <w:rFonts w:ascii="Palatino Linotype" w:eastAsia="Palatino Linotype" w:hAnsi="Palatino Linotype" w:cs="Palatino Linotype"/>
          <w:sz w:val="22"/>
          <w:szCs w:val="22"/>
        </w:rPr>
        <w:t>Violación a sus derechos humanos.</w:t>
      </w:r>
    </w:p>
    <w:p w14:paraId="3EBAE8D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383DF78"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20C42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510EF0C" w14:textId="77777777" w:rsidR="005B5CCD" w:rsidRPr="00DF05F3" w:rsidRDefault="00A11693">
      <w:pP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F05F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F05F3">
        <w:rPr>
          <w:rFonts w:ascii="Palatino Linotype" w:eastAsia="Palatino Linotype" w:hAnsi="Palatino Linotype" w:cs="Palatino Linotype"/>
          <w:sz w:val="22"/>
          <w:szCs w:val="22"/>
        </w:rPr>
        <w:t>, visible en la Gaceta del Seminario Judicial de la Federación con el registro digital 205635.</w:t>
      </w:r>
    </w:p>
    <w:p w14:paraId="15AF56A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29C46D3"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55AD5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1E70420"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696083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4C699A6" w14:textId="77777777" w:rsidR="005B5CCD" w:rsidRPr="00DF05F3" w:rsidRDefault="00A11693">
      <w:pPr>
        <w:spacing w:line="360" w:lineRule="auto"/>
        <w:ind w:left="567" w:right="616"/>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i/>
          <w:sz w:val="22"/>
          <w:szCs w:val="22"/>
        </w:rPr>
        <w:t>“PLAZO RAZONABLE PARA RESOLVER. DIMENSIÓN Y EFECTOS DE ESTE CONCEPTO CUANDO SE ADUCE EXCESIVA CARGA DE TRABAJO.”</w:t>
      </w:r>
      <w:r w:rsidRPr="00DF05F3">
        <w:rPr>
          <w:rFonts w:ascii="Palatino Linotype" w:eastAsia="Palatino Linotype" w:hAnsi="Palatino Linotype" w:cs="Palatino Linotype"/>
          <w:sz w:val="22"/>
          <w:szCs w:val="22"/>
        </w:rPr>
        <w:t xml:space="preserve"> consultable en el Seminario Judicial de la Federación y su gaceta, con el registro digital 2002351.</w:t>
      </w:r>
    </w:p>
    <w:p w14:paraId="12014375" w14:textId="77777777" w:rsidR="005B5CCD" w:rsidRPr="00DF05F3" w:rsidRDefault="005B5CCD">
      <w:pPr>
        <w:spacing w:line="360" w:lineRule="auto"/>
        <w:ind w:left="567" w:right="616"/>
        <w:jc w:val="both"/>
        <w:rPr>
          <w:rFonts w:ascii="Palatino Linotype" w:eastAsia="Palatino Linotype" w:hAnsi="Palatino Linotype" w:cs="Palatino Linotype"/>
          <w:b/>
          <w:sz w:val="22"/>
          <w:szCs w:val="22"/>
        </w:rPr>
      </w:pPr>
    </w:p>
    <w:p w14:paraId="5585A449" w14:textId="77777777" w:rsidR="005B5CCD" w:rsidRPr="00DF05F3" w:rsidRDefault="00A11693">
      <w:pPr>
        <w:spacing w:line="360" w:lineRule="auto"/>
        <w:ind w:left="567" w:right="616"/>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DF05F3">
        <w:rPr>
          <w:rFonts w:ascii="Palatino Linotype" w:eastAsia="Palatino Linotype" w:hAnsi="Palatino Linotype" w:cs="Palatino Linotype"/>
          <w:sz w:val="22"/>
          <w:szCs w:val="22"/>
        </w:rPr>
        <w:t>, visible en el Seminario Judicial de la Federación y su gaceta, con el registro digital 2002350.</w:t>
      </w:r>
    </w:p>
    <w:p w14:paraId="02FC7AFC" w14:textId="77777777" w:rsidR="005B5CCD" w:rsidRPr="00DF05F3" w:rsidRDefault="005B5CCD">
      <w:pPr>
        <w:spacing w:line="360" w:lineRule="auto"/>
        <w:ind w:left="567" w:right="616"/>
        <w:jc w:val="both"/>
        <w:rPr>
          <w:rFonts w:ascii="Palatino Linotype" w:eastAsia="Palatino Linotype" w:hAnsi="Palatino Linotype" w:cs="Palatino Linotype"/>
          <w:sz w:val="22"/>
          <w:szCs w:val="22"/>
        </w:rPr>
      </w:pPr>
    </w:p>
    <w:p w14:paraId="2B06CFB1"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F5A9158" w14:textId="77777777" w:rsidR="005B5CCD" w:rsidRPr="00DF05F3" w:rsidRDefault="005B5C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086B7DC" w14:textId="77777777" w:rsidR="005B5CCD" w:rsidRPr="00DF05F3" w:rsidRDefault="00A116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8. Cierre de instrucción. </w:t>
      </w:r>
      <w:r w:rsidRPr="00DF05F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F05F3">
        <w:rPr>
          <w:rFonts w:ascii="Palatino Linotype" w:eastAsia="Palatino Linotype" w:hAnsi="Palatino Linotype" w:cs="Palatino Linotype"/>
          <w:b/>
          <w:sz w:val="22"/>
          <w:szCs w:val="22"/>
        </w:rPr>
        <w:t>siete de octubre de dos mil veinticinco,</w:t>
      </w:r>
      <w:r w:rsidRPr="00DF05F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B483310" w14:textId="77777777" w:rsidR="005B5CCD" w:rsidRPr="00DF05F3" w:rsidRDefault="005B5C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BDBB2DF" w14:textId="77777777" w:rsidR="005B5CCD" w:rsidRPr="00DF05F3" w:rsidRDefault="00A116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69E87B" w14:textId="77777777" w:rsidR="005B5CCD" w:rsidRPr="00DF05F3" w:rsidRDefault="00A11693">
      <w:pPr>
        <w:widowControl w:val="0"/>
        <w:spacing w:before="240" w:after="240" w:line="360" w:lineRule="auto"/>
        <w:jc w:val="center"/>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II. C O N S I D E R A N D O S</w:t>
      </w:r>
    </w:p>
    <w:p w14:paraId="58089DDC"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Primero. Competencia.</w:t>
      </w:r>
      <w:r w:rsidRPr="00DF05F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9CDF68"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633747E" w14:textId="77777777" w:rsidR="005B5CCD" w:rsidRPr="00DF05F3" w:rsidRDefault="00A11693">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DF05F3">
        <w:rPr>
          <w:rFonts w:ascii="Palatino Linotype" w:eastAsia="Palatino Linotype" w:hAnsi="Palatino Linotype" w:cs="Palatino Linotype"/>
          <w:b/>
          <w:sz w:val="22"/>
          <w:szCs w:val="22"/>
        </w:rPr>
        <w:t xml:space="preserve">Segundo. Oportunidad y Procedibilidad. </w:t>
      </w:r>
      <w:r w:rsidRPr="00DF05F3">
        <w:rPr>
          <w:rFonts w:ascii="Palatino Linotype" w:eastAsia="Palatino Linotype" w:hAnsi="Palatino Linotype" w:cs="Palatino Linotype"/>
          <w:sz w:val="22"/>
          <w:szCs w:val="22"/>
        </w:rPr>
        <w:t>Es de precisar que la</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5F08EC33"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 xml:space="preserve">Artículo 163. </w:t>
      </w:r>
      <w:r w:rsidRPr="00DF05F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45A45FA"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463B85C6"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166.</w:t>
      </w:r>
      <w:r w:rsidRPr="00DF05F3">
        <w:rPr>
          <w:rFonts w:ascii="Palatino Linotype" w:eastAsia="Palatino Linotype" w:hAnsi="Palatino Linotype" w:cs="Palatino Linotype"/>
          <w:i/>
          <w:sz w:val="22"/>
          <w:szCs w:val="22"/>
        </w:rPr>
        <w:t xml:space="preserve"> […]</w:t>
      </w:r>
    </w:p>
    <w:p w14:paraId="7487E3CE"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C3B3EBD"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7E2978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ADBD8B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F164AB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53DEF1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40AAC5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su parte, el artículo 178 del citado ordenamiento, establece:</w:t>
      </w:r>
    </w:p>
    <w:p w14:paraId="48831F30" w14:textId="77777777" w:rsidR="005B5CCD" w:rsidRPr="00DF05F3" w:rsidRDefault="005B5CCD">
      <w:pPr>
        <w:spacing w:line="360" w:lineRule="auto"/>
        <w:jc w:val="both"/>
        <w:rPr>
          <w:rFonts w:ascii="Palatino Linotype" w:eastAsia="Palatino Linotype" w:hAnsi="Palatino Linotype" w:cs="Palatino Linotype"/>
          <w:i/>
          <w:sz w:val="22"/>
          <w:szCs w:val="22"/>
        </w:rPr>
      </w:pPr>
    </w:p>
    <w:p w14:paraId="69503F24"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 xml:space="preserve">Artículo 178. </w:t>
      </w:r>
      <w:r w:rsidRPr="00DF05F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932597"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15DFB5"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033F20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3D8D720"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0C1C5A2"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4C7BDFA"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DD00FD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01FC73CA"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CF2C733"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D0DFED" w14:textId="77777777" w:rsidR="005B5CCD" w:rsidRPr="00DF05F3" w:rsidRDefault="005B5CCD">
      <w:pPr>
        <w:spacing w:line="360" w:lineRule="auto"/>
        <w:jc w:val="both"/>
        <w:rPr>
          <w:rFonts w:ascii="Palatino Linotype" w:eastAsia="Palatino Linotype" w:hAnsi="Palatino Linotype" w:cs="Palatino Linotype"/>
          <w:i/>
          <w:sz w:val="22"/>
          <w:szCs w:val="22"/>
        </w:rPr>
      </w:pPr>
    </w:p>
    <w:p w14:paraId="202B3CE6"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“CRITERIO 0001-15. NEGATIVA FICTA. PLAZO PARA INTERPONER EL RECURSO DE REVISIÓN TRATÁNDOSE DE</w:t>
      </w:r>
      <w:r w:rsidRPr="00DF05F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35CC0711" w14:textId="77777777" w:rsidR="005B5CCD" w:rsidRPr="00DF05F3" w:rsidRDefault="005B5CCD">
      <w:pPr>
        <w:ind w:left="851" w:right="851"/>
        <w:jc w:val="both"/>
        <w:rPr>
          <w:rFonts w:ascii="Palatino Linotype" w:eastAsia="Palatino Linotype" w:hAnsi="Palatino Linotype" w:cs="Palatino Linotype"/>
          <w:i/>
          <w:sz w:val="22"/>
          <w:szCs w:val="22"/>
        </w:rPr>
      </w:pPr>
    </w:p>
    <w:p w14:paraId="6F37E3E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F05F3">
        <w:rPr>
          <w:rFonts w:ascii="Palatino Linotype" w:eastAsia="Palatino Linotype" w:hAnsi="Palatino Linotype" w:cs="Palatino Linotype"/>
          <w:b/>
          <w:sz w:val="22"/>
          <w:szCs w:val="22"/>
        </w:rPr>
        <w:t>SAIMEX</w:t>
      </w:r>
      <w:r w:rsidRPr="00DF05F3">
        <w:rPr>
          <w:rFonts w:ascii="Palatino Linotype" w:eastAsia="Palatino Linotype" w:hAnsi="Palatino Linotype" w:cs="Palatino Linotype"/>
          <w:sz w:val="22"/>
          <w:szCs w:val="22"/>
        </w:rPr>
        <w:t>.</w:t>
      </w:r>
    </w:p>
    <w:p w14:paraId="4E2EEEC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98A5A38"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4BB41D10"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7CBDF6E" w14:textId="77777777" w:rsidR="005B5CCD" w:rsidRPr="00DF05F3" w:rsidRDefault="00A11693">
      <w:pPr>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 xml:space="preserve">Artículo 179. </w:t>
      </w:r>
      <w:r w:rsidRPr="00DF05F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3475906" w14:textId="77777777" w:rsidR="005B5CCD" w:rsidRPr="00DF05F3" w:rsidRDefault="00A11693">
      <w:pPr>
        <w:ind w:left="1134"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232F21C2" w14:textId="77777777" w:rsidR="005B5CCD" w:rsidRPr="00DF05F3" w:rsidRDefault="00A11693">
      <w:pPr>
        <w:ind w:left="1134"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VII. </w:t>
      </w:r>
      <w:r w:rsidRPr="00DF05F3">
        <w:rPr>
          <w:rFonts w:ascii="Palatino Linotype" w:eastAsia="Palatino Linotype" w:hAnsi="Palatino Linotype" w:cs="Palatino Linotype"/>
          <w:i/>
          <w:sz w:val="22"/>
          <w:szCs w:val="22"/>
        </w:rPr>
        <w:t>La falta de respuesta a una solicitud de acceso a la información;”</w:t>
      </w:r>
    </w:p>
    <w:p w14:paraId="622EDC80" w14:textId="77777777" w:rsidR="005B5CCD" w:rsidRPr="00DF05F3" w:rsidRDefault="005B5CCD">
      <w:pPr>
        <w:ind w:left="1134" w:right="851"/>
        <w:jc w:val="both"/>
        <w:rPr>
          <w:rFonts w:ascii="Palatino Linotype" w:eastAsia="Palatino Linotype" w:hAnsi="Palatino Linotype" w:cs="Palatino Linotype"/>
          <w:i/>
          <w:sz w:val="22"/>
          <w:szCs w:val="22"/>
        </w:rPr>
      </w:pPr>
    </w:p>
    <w:p w14:paraId="3ACE103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 xml:space="preserve">estime negado el acceso a la información por la falta de respuesta por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en este asunto se actualiza la hipótesis jurídica citada, en atención a que la parte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 xml:space="preserve"> combate falta de trámite por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y expresa motivos de inconformidad en contra de dicha circunstancia.</w:t>
      </w:r>
    </w:p>
    <w:p w14:paraId="0E50CF2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D287F82"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Tercero. Materia de Revisión</w:t>
      </w:r>
      <w:r w:rsidRPr="00DF05F3">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VII del artículo 179 de la Ley de Transparencia y Acceso a la Información Pública del Estado de México y Municipios.  </w:t>
      </w:r>
    </w:p>
    <w:p w14:paraId="25B084B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FE0BFF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Cuarto. Estudio del asunto. </w:t>
      </w:r>
      <w:r w:rsidRPr="00DF05F3">
        <w:rPr>
          <w:rFonts w:ascii="Palatino Linotype" w:eastAsia="Palatino Linotype" w:hAnsi="Palatino Linotype" w:cs="Palatino Linotype"/>
          <w:sz w:val="22"/>
          <w:szCs w:val="22"/>
        </w:rPr>
        <w:t xml:space="preserve">Antes de entrar al análisis de los pronunciamientos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3246BE"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FD0CE59" w14:textId="77777777" w:rsidR="005B5CCD" w:rsidRPr="00DF05F3" w:rsidRDefault="00A11693">
      <w:pPr>
        <w:spacing w:line="276" w:lineRule="auto"/>
        <w:ind w:left="851" w:right="8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05F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8918C0" w14:textId="77777777" w:rsidR="005B5CCD" w:rsidRPr="00DF05F3" w:rsidRDefault="00A11693">
      <w:pPr>
        <w:spacing w:line="276" w:lineRule="auto"/>
        <w:ind w:left="851" w:right="8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E877795" w14:textId="77777777" w:rsidR="005B5CCD" w:rsidRPr="00DF05F3" w:rsidRDefault="00A11693">
      <w:pPr>
        <w:spacing w:line="276" w:lineRule="auto"/>
        <w:ind w:left="851" w:right="8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05F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E03764E" w14:textId="77777777" w:rsidR="005B5CCD" w:rsidRPr="00DF05F3" w:rsidRDefault="00A11693">
      <w:pPr>
        <w:spacing w:line="276" w:lineRule="auto"/>
        <w:ind w:left="851" w:right="8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i/>
          <w:sz w:val="22"/>
          <w:szCs w:val="22"/>
        </w:rPr>
        <w:t>[…]</w:t>
      </w:r>
    </w:p>
    <w:p w14:paraId="45DE6CD2" w14:textId="77777777" w:rsidR="005B5CCD" w:rsidRPr="00DF05F3" w:rsidRDefault="00A11693">
      <w:pPr>
        <w:spacing w:line="276" w:lineRule="auto"/>
        <w:ind w:left="851" w:right="90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i/>
          <w:sz w:val="22"/>
          <w:szCs w:val="22"/>
        </w:rPr>
        <w:t>“Artículo 6o.</w:t>
      </w:r>
    </w:p>
    <w:p w14:paraId="01019001" w14:textId="77777777" w:rsidR="005B5CCD" w:rsidRPr="00DF05F3" w:rsidRDefault="00A11693">
      <w:pPr>
        <w:spacing w:line="276" w:lineRule="auto"/>
        <w:ind w:left="851" w:right="90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i/>
          <w:sz w:val="22"/>
          <w:szCs w:val="22"/>
        </w:rPr>
        <w:t>[...]</w:t>
      </w:r>
    </w:p>
    <w:p w14:paraId="33FE366E" w14:textId="77777777" w:rsidR="005B5CCD" w:rsidRPr="00DF05F3" w:rsidRDefault="00A1169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A. Para el ejercicio del derecho de acceso a la información, la Federación y </w:t>
      </w:r>
      <w:r w:rsidRPr="00DF05F3">
        <w:rPr>
          <w:rFonts w:ascii="Palatino Linotype" w:eastAsia="Palatino Linotype" w:hAnsi="Palatino Linotype" w:cs="Palatino Linotype"/>
          <w:b/>
          <w:i/>
          <w:sz w:val="22"/>
          <w:szCs w:val="22"/>
          <w:u w:val="single"/>
        </w:rPr>
        <w:t>las entidades federativas</w:t>
      </w:r>
      <w:r w:rsidRPr="00DF05F3">
        <w:rPr>
          <w:rFonts w:ascii="Palatino Linotype" w:eastAsia="Palatino Linotype" w:hAnsi="Palatino Linotype" w:cs="Palatino Linotype"/>
          <w:b/>
          <w:i/>
          <w:sz w:val="22"/>
          <w:szCs w:val="22"/>
        </w:rPr>
        <w:t>,</w:t>
      </w:r>
      <w:r w:rsidRPr="00DF05F3">
        <w:rPr>
          <w:rFonts w:ascii="Palatino Linotype" w:eastAsia="Palatino Linotype" w:hAnsi="Palatino Linotype" w:cs="Palatino Linotype"/>
          <w:i/>
          <w:sz w:val="22"/>
          <w:szCs w:val="22"/>
        </w:rPr>
        <w:t xml:space="preserve"> en el ámbito de sus respectivas competencias, se regirán por los siguientes principios y bases:</w:t>
      </w:r>
    </w:p>
    <w:p w14:paraId="3A7AD90D" w14:textId="77777777" w:rsidR="005B5CCD" w:rsidRPr="00DF05F3" w:rsidRDefault="00A1169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w:t>
      </w:r>
      <w:r w:rsidRPr="00DF05F3">
        <w:rPr>
          <w:rFonts w:ascii="Palatino Linotype" w:eastAsia="Palatino Linotype" w:hAnsi="Palatino Linotype" w:cs="Palatino Linotype"/>
          <w:b/>
          <w:i/>
          <w:sz w:val="22"/>
          <w:szCs w:val="22"/>
        </w:rPr>
        <w:t xml:space="preserve">I. </w:t>
      </w:r>
      <w:r w:rsidRPr="00DF05F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F05F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F05F3">
        <w:rPr>
          <w:rFonts w:ascii="Palatino Linotype" w:eastAsia="Palatino Linotype" w:hAnsi="Palatino Linotype" w:cs="Palatino Linotype"/>
          <w:b/>
          <w:i/>
          <w:sz w:val="22"/>
          <w:szCs w:val="22"/>
        </w:rPr>
        <w:t>es pública y sólo podrá ser reservada temporalmente por razones de interés público y seguridad nacional,</w:t>
      </w:r>
      <w:r w:rsidRPr="00DF05F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E5AAD1" w14:textId="77777777" w:rsidR="005B5CCD" w:rsidRPr="00DF05F3" w:rsidRDefault="00A11693">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6D6E30D" w14:textId="77777777" w:rsidR="005B5CCD" w:rsidRPr="00DF05F3" w:rsidRDefault="00A1169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w:t>
      </w:r>
      <w:r w:rsidRPr="00DF05F3">
        <w:rPr>
          <w:rFonts w:ascii="Palatino Linotype" w:eastAsia="Palatino Linotype" w:hAnsi="Palatino Linotype" w:cs="Palatino Linotype"/>
          <w:b/>
          <w:i/>
          <w:sz w:val="22"/>
          <w:szCs w:val="22"/>
        </w:rPr>
        <w:t xml:space="preserve">III. </w:t>
      </w:r>
      <w:r w:rsidRPr="00DF05F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F05F3">
        <w:rPr>
          <w:rFonts w:ascii="Palatino Linotype" w:eastAsia="Palatino Linotype" w:hAnsi="Palatino Linotype" w:cs="Palatino Linotype"/>
          <w:i/>
          <w:sz w:val="22"/>
          <w:szCs w:val="22"/>
        </w:rPr>
        <w:t xml:space="preserve"> a sus datos personales o a la rectificación de éstos.</w:t>
      </w:r>
    </w:p>
    <w:p w14:paraId="1CD13C5F" w14:textId="77777777" w:rsidR="005B5CCD" w:rsidRPr="00DF05F3" w:rsidRDefault="00A11693">
      <w:pPr>
        <w:pBdr>
          <w:top w:val="nil"/>
          <w:left w:val="nil"/>
          <w:bottom w:val="nil"/>
          <w:right w:val="nil"/>
          <w:between w:val="nil"/>
        </w:pBdr>
        <w:spacing w:before="240" w:after="240"/>
        <w:ind w:left="851" w:right="851"/>
        <w:jc w:val="both"/>
      </w:pPr>
      <w:r w:rsidRPr="00DF05F3">
        <w:rPr>
          <w:rFonts w:ascii="Palatino Linotype" w:eastAsia="Palatino Linotype" w:hAnsi="Palatino Linotype" w:cs="Palatino Linotype"/>
          <w:b/>
          <w:i/>
          <w:sz w:val="22"/>
          <w:szCs w:val="22"/>
        </w:rPr>
        <w:t>…</w:t>
      </w:r>
    </w:p>
    <w:p w14:paraId="2205C967" w14:textId="77777777" w:rsidR="005B5CCD" w:rsidRPr="00DF05F3" w:rsidRDefault="00A1169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w:t>
      </w:r>
      <w:r w:rsidRPr="00DF05F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530C336F" w14:textId="77777777" w:rsidR="005B5CCD" w:rsidRPr="00DF05F3" w:rsidRDefault="00A11693">
      <w:pPr>
        <w:pBdr>
          <w:top w:val="nil"/>
          <w:left w:val="nil"/>
          <w:bottom w:val="nil"/>
          <w:right w:val="nil"/>
          <w:between w:val="nil"/>
        </w:pBdr>
        <w:spacing w:before="240" w:after="240"/>
        <w:ind w:left="851" w:right="851"/>
        <w:jc w:val="both"/>
      </w:pPr>
      <w:r w:rsidRPr="00DF05F3">
        <w:rPr>
          <w:rFonts w:ascii="Palatino Linotype" w:eastAsia="Palatino Linotype" w:hAnsi="Palatino Linotype" w:cs="Palatino Linotype"/>
          <w:b/>
          <w:i/>
          <w:sz w:val="22"/>
          <w:szCs w:val="22"/>
        </w:rPr>
        <w:t xml:space="preserve">V. </w:t>
      </w:r>
      <w:r w:rsidRPr="00DF05F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1DF9F3" w14:textId="77777777" w:rsidR="005B5CCD" w:rsidRPr="00DF05F3" w:rsidRDefault="00A11693">
      <w:pPr>
        <w:pBdr>
          <w:top w:val="nil"/>
          <w:left w:val="nil"/>
          <w:bottom w:val="nil"/>
          <w:right w:val="nil"/>
          <w:between w:val="nil"/>
        </w:pBdr>
        <w:spacing w:before="240" w:after="240"/>
        <w:ind w:left="851" w:right="851"/>
        <w:jc w:val="both"/>
      </w:pPr>
      <w:r w:rsidRPr="00DF05F3">
        <w:rPr>
          <w:rFonts w:ascii="Palatino Linotype" w:eastAsia="Palatino Linotype" w:hAnsi="Palatino Linotype" w:cs="Palatino Linotype"/>
          <w:i/>
          <w:sz w:val="22"/>
          <w:szCs w:val="22"/>
        </w:rPr>
        <w:t> </w:t>
      </w:r>
      <w:r w:rsidRPr="00DF05F3">
        <w:rPr>
          <w:rFonts w:ascii="Palatino Linotype" w:eastAsia="Palatino Linotype" w:hAnsi="Palatino Linotype" w:cs="Palatino Linotype"/>
          <w:b/>
          <w:i/>
          <w:sz w:val="22"/>
          <w:szCs w:val="22"/>
        </w:rPr>
        <w:t xml:space="preserve">VI. </w:t>
      </w:r>
      <w:r w:rsidRPr="00DF05F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70AA3D7" w14:textId="77777777" w:rsidR="005B5CCD" w:rsidRPr="00DF05F3" w:rsidRDefault="00A11693">
      <w:pPr>
        <w:pBdr>
          <w:top w:val="nil"/>
          <w:left w:val="nil"/>
          <w:bottom w:val="nil"/>
          <w:right w:val="nil"/>
          <w:between w:val="nil"/>
        </w:pBdr>
        <w:spacing w:before="240" w:after="240"/>
        <w:ind w:left="851" w:right="851"/>
        <w:jc w:val="both"/>
      </w:pPr>
      <w:r w:rsidRPr="00DF05F3">
        <w:rPr>
          <w:rFonts w:ascii="Palatino Linotype" w:eastAsia="Palatino Linotype" w:hAnsi="Palatino Linotype" w:cs="Palatino Linotype"/>
          <w:i/>
          <w:sz w:val="22"/>
          <w:szCs w:val="22"/>
        </w:rPr>
        <w:t> </w:t>
      </w:r>
      <w:r w:rsidRPr="00DF05F3">
        <w:rPr>
          <w:rFonts w:ascii="Palatino Linotype" w:eastAsia="Palatino Linotype" w:hAnsi="Palatino Linotype" w:cs="Palatino Linotype"/>
          <w:b/>
          <w:i/>
          <w:sz w:val="22"/>
          <w:szCs w:val="22"/>
        </w:rPr>
        <w:t xml:space="preserve">VII. </w:t>
      </w:r>
      <w:r w:rsidRPr="00DF05F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E3C2A4D" w14:textId="77777777" w:rsidR="005B5CCD" w:rsidRPr="00DF05F3" w:rsidRDefault="005B5CCD">
      <w:pPr>
        <w:spacing w:line="276" w:lineRule="auto"/>
        <w:ind w:left="851" w:right="851"/>
        <w:jc w:val="both"/>
        <w:rPr>
          <w:rFonts w:ascii="Palatino Linotype" w:eastAsia="Palatino Linotype" w:hAnsi="Palatino Linotype" w:cs="Palatino Linotype"/>
          <w:sz w:val="22"/>
          <w:szCs w:val="22"/>
        </w:rPr>
      </w:pPr>
    </w:p>
    <w:p w14:paraId="352F927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D134F9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8E19565"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4</w:t>
      </w:r>
      <w:r w:rsidRPr="00DF05F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2D246D" w14:textId="77777777" w:rsidR="005B5CCD" w:rsidRPr="00DF05F3" w:rsidRDefault="005B5CCD">
      <w:pPr>
        <w:spacing w:line="276" w:lineRule="auto"/>
        <w:ind w:left="567" w:right="616"/>
        <w:jc w:val="both"/>
        <w:rPr>
          <w:rFonts w:ascii="Palatino Linotype" w:eastAsia="Palatino Linotype" w:hAnsi="Palatino Linotype" w:cs="Palatino Linotype"/>
          <w:i/>
          <w:sz w:val="22"/>
          <w:szCs w:val="22"/>
        </w:rPr>
      </w:pPr>
    </w:p>
    <w:p w14:paraId="2BDB302F"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05F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D43299" w14:textId="77777777" w:rsidR="005B5CCD" w:rsidRPr="00DF05F3" w:rsidRDefault="005B5CCD">
      <w:pPr>
        <w:spacing w:line="276" w:lineRule="auto"/>
        <w:ind w:left="567" w:right="616"/>
        <w:jc w:val="both"/>
        <w:rPr>
          <w:rFonts w:ascii="Palatino Linotype" w:eastAsia="Palatino Linotype" w:hAnsi="Palatino Linotype" w:cs="Palatino Linotype"/>
          <w:i/>
          <w:sz w:val="22"/>
          <w:szCs w:val="22"/>
        </w:rPr>
      </w:pPr>
    </w:p>
    <w:p w14:paraId="71A5E1E8"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05F3">
        <w:rPr>
          <w:rFonts w:ascii="Palatino Linotype" w:eastAsia="Palatino Linotype" w:hAnsi="Palatino Linotype" w:cs="Palatino Linotype"/>
          <w:i/>
          <w:sz w:val="22"/>
          <w:szCs w:val="22"/>
        </w:rPr>
        <w:t>.”</w:t>
      </w:r>
    </w:p>
    <w:p w14:paraId="03D888AE"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5003761"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59589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2A92061"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12.-</w:t>
      </w:r>
      <w:r w:rsidRPr="00DF05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D4BFC8E" w14:textId="77777777" w:rsidR="005B5CCD" w:rsidRPr="00DF05F3" w:rsidRDefault="005B5CCD">
      <w:pPr>
        <w:spacing w:line="276" w:lineRule="auto"/>
        <w:ind w:left="567" w:right="616"/>
        <w:jc w:val="both"/>
        <w:rPr>
          <w:rFonts w:ascii="Palatino Linotype" w:eastAsia="Palatino Linotype" w:hAnsi="Palatino Linotype" w:cs="Palatino Linotype"/>
          <w:i/>
          <w:sz w:val="22"/>
          <w:szCs w:val="22"/>
        </w:rPr>
      </w:pPr>
    </w:p>
    <w:p w14:paraId="1724D331" w14:textId="77777777" w:rsidR="005B5CCD" w:rsidRPr="00DF05F3" w:rsidRDefault="00A11693">
      <w:pPr>
        <w:spacing w:line="276" w:lineRule="auto"/>
        <w:ind w:left="567"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AC6BF29" w14:textId="77777777" w:rsidR="005B5CCD" w:rsidRPr="00DF05F3" w:rsidRDefault="005B5CCD">
      <w:pPr>
        <w:spacing w:line="360" w:lineRule="auto"/>
        <w:ind w:left="567" w:right="616"/>
        <w:jc w:val="both"/>
        <w:rPr>
          <w:rFonts w:ascii="Palatino Linotype" w:eastAsia="Palatino Linotype" w:hAnsi="Palatino Linotype" w:cs="Palatino Linotype"/>
          <w:i/>
          <w:sz w:val="22"/>
          <w:szCs w:val="22"/>
        </w:rPr>
      </w:pPr>
    </w:p>
    <w:p w14:paraId="35A08939" w14:textId="77777777" w:rsidR="005B5CCD" w:rsidRPr="00DF05F3" w:rsidRDefault="00A11693">
      <w:pPr>
        <w:spacing w:line="360" w:lineRule="auto"/>
        <w:ind w:right="-93"/>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ABD16F6" w14:textId="77777777" w:rsidR="005B5CCD" w:rsidRPr="00DF05F3" w:rsidRDefault="005B5CCD">
      <w:pPr>
        <w:spacing w:line="360" w:lineRule="auto"/>
        <w:ind w:right="-93"/>
        <w:jc w:val="both"/>
        <w:rPr>
          <w:rFonts w:ascii="Palatino Linotype" w:eastAsia="Palatino Linotype" w:hAnsi="Palatino Linotype" w:cs="Palatino Linotype"/>
          <w:sz w:val="22"/>
          <w:szCs w:val="22"/>
        </w:rPr>
      </w:pPr>
    </w:p>
    <w:p w14:paraId="7326D19A" w14:textId="77777777" w:rsidR="005B5CCD" w:rsidRPr="00DF05F3" w:rsidRDefault="00A11693">
      <w:pP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F05F3">
        <w:rPr>
          <w:rFonts w:ascii="Palatino Linotype" w:eastAsia="Palatino Linotype" w:hAnsi="Palatino Linotype" w:cs="Palatino Linotype"/>
          <w:b/>
          <w:sz w:val="22"/>
          <w:szCs w:val="22"/>
        </w:rPr>
        <w:t xml:space="preserve"> </w:t>
      </w:r>
    </w:p>
    <w:p w14:paraId="3343F2EA" w14:textId="77777777" w:rsidR="005B5CCD" w:rsidRPr="00DF05F3" w:rsidRDefault="005B5CCD">
      <w:pPr>
        <w:spacing w:line="360" w:lineRule="auto"/>
        <w:jc w:val="both"/>
        <w:rPr>
          <w:rFonts w:ascii="Palatino Linotype" w:eastAsia="Palatino Linotype" w:hAnsi="Palatino Linotype" w:cs="Palatino Linotype"/>
          <w:b/>
          <w:sz w:val="22"/>
          <w:szCs w:val="22"/>
        </w:rPr>
      </w:pPr>
    </w:p>
    <w:p w14:paraId="50CAB91F"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No existe obligación de elaborar documentos ad hoc para atender las solicitudes de acceso a la información.</w:t>
      </w:r>
      <w:r w:rsidRPr="00DF05F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C2CCA5C" w14:textId="77777777" w:rsidR="005B5CCD" w:rsidRPr="00DF05F3" w:rsidRDefault="005B5CCD">
      <w:pPr>
        <w:spacing w:line="360" w:lineRule="auto"/>
        <w:ind w:right="-93"/>
        <w:jc w:val="both"/>
        <w:rPr>
          <w:rFonts w:ascii="Palatino Linotype" w:eastAsia="Palatino Linotype" w:hAnsi="Palatino Linotype" w:cs="Palatino Linotype"/>
          <w:sz w:val="22"/>
          <w:szCs w:val="22"/>
        </w:rPr>
      </w:pPr>
    </w:p>
    <w:p w14:paraId="2D5BD4B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FC00D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CB81C54"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E23AA84"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79516849"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1AACA9" w14:textId="77777777" w:rsidR="005B5CCD" w:rsidRPr="00DF05F3" w:rsidRDefault="005B5CCD">
      <w:pPr>
        <w:spacing w:line="360" w:lineRule="auto"/>
        <w:ind w:left="851" w:right="899"/>
        <w:jc w:val="both"/>
        <w:rPr>
          <w:rFonts w:ascii="Palatino Linotype" w:eastAsia="Palatino Linotype" w:hAnsi="Palatino Linotype" w:cs="Palatino Linotype"/>
          <w:i/>
          <w:sz w:val="22"/>
          <w:szCs w:val="22"/>
        </w:rPr>
      </w:pPr>
    </w:p>
    <w:p w14:paraId="715E97D9"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 xml:space="preserve">Artículo 3. </w:t>
      </w:r>
      <w:r w:rsidRPr="00DF05F3">
        <w:rPr>
          <w:rFonts w:ascii="Palatino Linotype" w:eastAsia="Palatino Linotype" w:hAnsi="Palatino Linotype" w:cs="Palatino Linotype"/>
          <w:i/>
          <w:sz w:val="22"/>
          <w:szCs w:val="22"/>
        </w:rPr>
        <w:t>Para los efectos de la presente Ley se entenderá por:</w:t>
      </w:r>
    </w:p>
    <w:p w14:paraId="54F45279"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3C0CC280"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XI. Documento:</w:t>
      </w:r>
      <w:r w:rsidRPr="00DF05F3">
        <w:rPr>
          <w:rFonts w:ascii="Palatino Linotype" w:eastAsia="Palatino Linotype" w:hAnsi="Palatino Linotype" w:cs="Palatino Linotype"/>
          <w:i/>
          <w:sz w:val="22"/>
          <w:szCs w:val="22"/>
        </w:rPr>
        <w:t xml:space="preserve"> Los expedientes, reportes, estudios, actas</w:t>
      </w:r>
      <w:r w:rsidRPr="00DF05F3">
        <w:rPr>
          <w:rFonts w:ascii="Palatino Linotype" w:eastAsia="Palatino Linotype" w:hAnsi="Palatino Linotype" w:cs="Palatino Linotype"/>
          <w:b/>
          <w:i/>
          <w:sz w:val="22"/>
          <w:szCs w:val="22"/>
        </w:rPr>
        <w:t>,</w:t>
      </w:r>
      <w:r w:rsidRPr="00DF05F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08E7A79" w14:textId="77777777" w:rsidR="005B5CCD" w:rsidRPr="00DF05F3" w:rsidRDefault="005B5CCD">
      <w:pPr>
        <w:spacing w:line="360" w:lineRule="auto"/>
        <w:ind w:left="851" w:right="899"/>
        <w:jc w:val="both"/>
        <w:rPr>
          <w:rFonts w:ascii="Palatino Linotype" w:eastAsia="Palatino Linotype" w:hAnsi="Palatino Linotype" w:cs="Palatino Linotype"/>
          <w:sz w:val="22"/>
          <w:szCs w:val="22"/>
        </w:rPr>
      </w:pPr>
    </w:p>
    <w:p w14:paraId="04FD42DC"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2FAAFA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631DA02" w14:textId="77777777" w:rsidR="005B5CCD" w:rsidRPr="00DF05F3" w:rsidRDefault="00A11693">
      <w:pPr>
        <w:spacing w:line="276" w:lineRule="auto"/>
        <w:ind w:left="567"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sz w:val="22"/>
          <w:szCs w:val="22"/>
        </w:rPr>
        <w:t>“</w:t>
      </w:r>
      <w:r w:rsidRPr="00DF05F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F05F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562FC"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5332961"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6C71AD2" w14:textId="77777777" w:rsidR="005B5CCD" w:rsidRPr="00DF05F3" w:rsidRDefault="00A11693">
      <w:pPr>
        <w:spacing w:line="276" w:lineRule="auto"/>
        <w:ind w:left="567"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F5CC70C" w14:textId="77777777" w:rsidR="005B5CCD" w:rsidRPr="00DF05F3" w:rsidRDefault="00A11693">
      <w:pPr>
        <w:spacing w:line="276" w:lineRule="auto"/>
        <w:ind w:left="567"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54D129E" w14:textId="77777777" w:rsidR="005B5CCD" w:rsidRPr="00DF05F3" w:rsidRDefault="005B5CCD">
      <w:pPr>
        <w:spacing w:line="276" w:lineRule="auto"/>
        <w:ind w:left="567" w:right="616"/>
        <w:jc w:val="both"/>
        <w:rPr>
          <w:rFonts w:ascii="Palatino Linotype" w:eastAsia="Palatino Linotype" w:hAnsi="Palatino Linotype" w:cs="Palatino Linotype"/>
          <w:b/>
          <w:i/>
          <w:sz w:val="22"/>
          <w:szCs w:val="22"/>
        </w:rPr>
      </w:pPr>
    </w:p>
    <w:p w14:paraId="18D00999"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ahí que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F05F3">
        <w:rPr>
          <w:rFonts w:ascii="Palatino Linotype" w:eastAsia="Palatino Linotype" w:hAnsi="Palatino Linotype" w:cs="Palatino Linotype"/>
          <w:sz w:val="22"/>
          <w:szCs w:val="22"/>
          <w:vertAlign w:val="superscript"/>
        </w:rPr>
        <w:footnoteReference w:id="1"/>
      </w:r>
      <w:r w:rsidRPr="00DF05F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05F3">
        <w:rPr>
          <w:rFonts w:ascii="Palatino Linotype" w:eastAsia="Palatino Linotype" w:hAnsi="Palatino Linotype" w:cs="Palatino Linotype"/>
          <w:sz w:val="22"/>
          <w:szCs w:val="22"/>
          <w:vertAlign w:val="superscript"/>
        </w:rPr>
        <w:footnoteReference w:id="2"/>
      </w:r>
      <w:r w:rsidRPr="00DF05F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00CF007" w14:textId="77777777" w:rsidR="005B5CCD" w:rsidRPr="00DF05F3" w:rsidRDefault="005B5CCD">
      <w:pPr>
        <w:spacing w:line="360" w:lineRule="auto"/>
        <w:ind w:right="-150"/>
        <w:jc w:val="both"/>
        <w:rPr>
          <w:rFonts w:ascii="Palatino Linotype" w:eastAsia="Palatino Linotype" w:hAnsi="Palatino Linotype" w:cs="Palatino Linotype"/>
          <w:sz w:val="22"/>
          <w:szCs w:val="22"/>
        </w:rPr>
      </w:pPr>
    </w:p>
    <w:p w14:paraId="0B60EDED" w14:textId="77777777" w:rsidR="005B5CCD" w:rsidRPr="00DF05F3" w:rsidRDefault="00A116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F05F3">
        <w:rPr>
          <w:rFonts w:ascii="Palatino Linotype" w:eastAsia="Palatino Linotype" w:hAnsi="Palatino Linotype" w:cs="Palatino Linotype"/>
          <w:sz w:val="22"/>
          <w:szCs w:val="22"/>
        </w:rPr>
        <w:t xml:space="preserve">Para ello, conviene iniciar el presente estudio señalando que la persona solicitante requirió del </w:t>
      </w:r>
      <w:r w:rsidRPr="00DF05F3">
        <w:rPr>
          <w:rFonts w:ascii="Palatino Linotype" w:eastAsia="Palatino Linotype" w:hAnsi="Palatino Linotype" w:cs="Palatino Linotype"/>
          <w:b/>
          <w:sz w:val="22"/>
          <w:szCs w:val="22"/>
        </w:rPr>
        <w:t xml:space="preserve">Sujeto Obligado, respecto de todos los servidores públicos adscritos a todas las áreas del Ayuntamiento de Tepotzotlán (incluido el personal de las Direcciones y Jefaturas), así como las personas que reciben percepción por honorarios, </w:t>
      </w:r>
      <w:r w:rsidRPr="00DF05F3">
        <w:rPr>
          <w:rFonts w:ascii="Palatino Linotype" w:eastAsia="Palatino Linotype" w:hAnsi="Palatino Linotype" w:cs="Palatino Linotype"/>
          <w:sz w:val="22"/>
          <w:szCs w:val="22"/>
        </w:rPr>
        <w:t>medularmente lo siguiente:</w:t>
      </w:r>
    </w:p>
    <w:p w14:paraId="2094451D" w14:textId="77777777" w:rsidR="005B5CCD" w:rsidRPr="00DF05F3" w:rsidRDefault="005B5CC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2C2A84" w14:textId="77777777" w:rsidR="005B5CCD" w:rsidRPr="00DF05F3" w:rsidRDefault="00A11693">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Número de Nómina;</w:t>
      </w:r>
    </w:p>
    <w:p w14:paraId="0067EE70" w14:textId="77777777" w:rsidR="005B5CCD" w:rsidRPr="00DF05F3" w:rsidRDefault="00A11693">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Área de Adscripción; Y</w:t>
      </w:r>
    </w:p>
    <w:p w14:paraId="2E32E221" w14:textId="77777777" w:rsidR="005B5CCD" w:rsidRPr="00DF05F3" w:rsidRDefault="00A11693">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Remuneración bruta mensual.</w:t>
      </w:r>
    </w:p>
    <w:p w14:paraId="7119E29B"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173BA3"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 xml:space="preserve">fue omiso en proporcionar respuesta, situación por la que se inconformó la parte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w:t>
      </w:r>
    </w:p>
    <w:p w14:paraId="5B57A245"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BF92AE6"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atención a ello, mediante informe justificado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por conducto del Jefe de Recursos Humanos informó que la información requerida se encuentra publicada en el portal del ipomex, adjuntando el link de consulta en formato cerrado.</w:t>
      </w:r>
    </w:p>
    <w:p w14:paraId="30EFA0BB"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F60457"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sz w:val="22"/>
          <w:szCs w:val="22"/>
        </w:rPr>
        <w:t xml:space="preserve">Por su lado, la parte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 xml:space="preserve">fue omisa en hacer valer manifestaciones o rendir alegatos que conforme a derecho resulten procedentes con relación al informe justificado por el </w:t>
      </w:r>
      <w:r w:rsidRPr="00DF05F3">
        <w:rPr>
          <w:rFonts w:ascii="Palatino Linotype" w:eastAsia="Palatino Linotype" w:hAnsi="Palatino Linotype" w:cs="Palatino Linotype"/>
          <w:b/>
          <w:sz w:val="22"/>
          <w:szCs w:val="22"/>
        </w:rPr>
        <w:t>Sujeto Obligado.</w:t>
      </w:r>
    </w:p>
    <w:p w14:paraId="401178B7"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950C8B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Expuesto lo anterior, en el caso se procede al análisis de los requerimientos de información atendiendo su naturaleza, bajo las siguientes consideraciones:</w:t>
      </w:r>
    </w:p>
    <w:p w14:paraId="2B31E6B5"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46C84E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Respecto </w:t>
      </w:r>
      <w:r w:rsidRPr="00DF05F3">
        <w:rPr>
          <w:rFonts w:ascii="Palatino Linotype" w:eastAsia="Palatino Linotype" w:hAnsi="Palatino Linotype" w:cs="Palatino Linotype"/>
          <w:b/>
          <w:sz w:val="22"/>
          <w:szCs w:val="22"/>
        </w:rPr>
        <w:t>al documento donde conste el número de nómina, área de adscripción y remuneración mensual de todos los servidores públicos</w:t>
      </w:r>
      <w:r w:rsidRPr="00DF05F3">
        <w:rPr>
          <w:rFonts w:ascii="Palatino Linotype" w:eastAsia="Palatino Linotype" w:hAnsi="Palatino Linotype" w:cs="Palatino Linotype"/>
          <w:sz w:val="22"/>
          <w:szCs w:val="22"/>
        </w:rPr>
        <w:t>, debe indicarse que si bien el particular no precisó la expresión documental que pudiera contener dichos datos, de sus motivos de inconformidad se advierte que a lo que pretendía acceder es a la nómina del ayuntamiento, por lo que, resulta dable tener como dicha documental a la que se pretende acceder.</w:t>
      </w:r>
    </w:p>
    <w:p w14:paraId="4233288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FA7572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Ahora, previo al análisis de la naturaleza de la información requerida, es de indicar que la persona solicitante también fue omisa en precisar la temporalidad respecto de la cual requería la información; siendo aplicable al caso, el criterio reiterado 04/2024 emitido por el Pleno de este Órgano Garante, a saber:</w:t>
      </w:r>
    </w:p>
    <w:p w14:paraId="11C75A46" w14:textId="77777777" w:rsidR="005B5CCD" w:rsidRPr="00DF05F3" w:rsidRDefault="005B5CCD">
      <w:pPr>
        <w:spacing w:line="276" w:lineRule="auto"/>
        <w:ind w:left="567" w:right="616"/>
        <w:jc w:val="both"/>
        <w:rPr>
          <w:rFonts w:ascii="Palatino Linotype" w:eastAsia="Palatino Linotype" w:hAnsi="Palatino Linotype" w:cs="Palatino Linotype"/>
          <w:b/>
          <w:i/>
          <w:sz w:val="22"/>
          <w:szCs w:val="22"/>
        </w:rPr>
      </w:pPr>
    </w:p>
    <w:p w14:paraId="27DEE082" w14:textId="77777777" w:rsidR="005B5CCD" w:rsidRPr="00DF05F3" w:rsidRDefault="00A11693">
      <w:pP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“NÓMINA DE SERVIDORES PÚBLICOS. PERIODO DE BÚSQUEDA Y ENTREGA DE LA INFORMACIÓN, CUANDO NO SE PRECISA EN LA SOLICITUD DE INFORMACIÓN.</w:t>
      </w:r>
      <w:r w:rsidRPr="00DF05F3">
        <w:rPr>
          <w:rFonts w:ascii="Palatino Linotype" w:eastAsia="Palatino Linotype" w:hAnsi="Palatino Linotype" w:cs="Palatino Linotype"/>
          <w:i/>
          <w:sz w:val="22"/>
          <w:szCs w:val="22"/>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2C57B418"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BA4C088"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Del criterio anterior se advierte que, cuando el particular no refiere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3A7AE3A5"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77BFA4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tanto, es dable tener como temporalidad de entrega de la nómina requerida, la relativa a la </w:t>
      </w:r>
      <w:r w:rsidRPr="00DF05F3">
        <w:rPr>
          <w:rFonts w:ascii="Palatino Linotype" w:eastAsia="Palatino Linotype" w:hAnsi="Palatino Linotype" w:cs="Palatino Linotype"/>
          <w:b/>
          <w:sz w:val="22"/>
          <w:szCs w:val="22"/>
          <w:u w:val="single"/>
        </w:rPr>
        <w:t>primera y segunda quincena de abril de dos mil veinticinco</w:t>
      </w:r>
      <w:r w:rsidRPr="00DF05F3">
        <w:rPr>
          <w:rFonts w:ascii="Palatino Linotype" w:eastAsia="Palatino Linotype" w:hAnsi="Palatino Linotype" w:cs="Palatino Linotype"/>
          <w:sz w:val="22"/>
          <w:szCs w:val="22"/>
        </w:rPr>
        <w:t>, atendiendo a que estas son las dos últimas quincenas pagadas previo a la fecha en que se tuvo por presentada la solicitud que fue el dos de mayo de dos mil veinticinco.</w:t>
      </w:r>
    </w:p>
    <w:p w14:paraId="0A3E08C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8E3ABF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Establecido lo anterior, ahora por cuanto hace a la naturaleza de la información requerida, debe decirse que 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DF05F3">
        <w:rPr>
          <w:rFonts w:ascii="Palatino Linotype" w:eastAsia="Palatino Linotype" w:hAnsi="Palatino Linotype" w:cs="Palatino Linotype"/>
          <w:i/>
          <w:sz w:val="22"/>
          <w:szCs w:val="22"/>
        </w:rPr>
        <w:t>conciliación de nómina</w:t>
      </w:r>
      <w:r w:rsidRPr="00DF05F3">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2148C4E6"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FB67ECC"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172B50BF" w14:textId="77777777" w:rsidR="005B5CCD" w:rsidRPr="00DF05F3" w:rsidRDefault="00A11693">
      <w:pPr>
        <w:spacing w:line="360" w:lineRule="auto"/>
        <w:jc w:val="center"/>
        <w:rPr>
          <w:sz w:val="22"/>
          <w:szCs w:val="22"/>
        </w:rPr>
      </w:pPr>
      <w:r w:rsidRPr="00DF05F3">
        <w:rPr>
          <w:noProof/>
          <w:sz w:val="22"/>
          <w:szCs w:val="22"/>
        </w:rPr>
        <w:drawing>
          <wp:inline distT="0" distB="0" distL="0" distR="0" wp14:anchorId="63F394A8" wp14:editId="129ADD02">
            <wp:extent cx="5356914" cy="2083138"/>
            <wp:effectExtent l="0" t="0" r="0" b="0"/>
            <wp:docPr id="21401318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356914" cy="2083138"/>
                    </a:xfrm>
                    <a:prstGeom prst="rect">
                      <a:avLst/>
                    </a:prstGeom>
                    <a:ln/>
                  </pic:spPr>
                </pic:pic>
              </a:graphicData>
            </a:graphic>
          </wp:inline>
        </w:drawing>
      </w:r>
      <w:r w:rsidRPr="00DF05F3">
        <w:rPr>
          <w:sz w:val="22"/>
          <w:szCs w:val="22"/>
        </w:rPr>
        <w:t xml:space="preserve">  </w:t>
      </w:r>
    </w:p>
    <w:p w14:paraId="73C573F1" w14:textId="77777777" w:rsidR="005B5CCD" w:rsidRPr="00DF05F3" w:rsidRDefault="00A11693">
      <w:pPr>
        <w:spacing w:line="360" w:lineRule="auto"/>
        <w:jc w:val="center"/>
        <w:rPr>
          <w:sz w:val="22"/>
          <w:szCs w:val="22"/>
        </w:rPr>
      </w:pPr>
      <w:r w:rsidRPr="00DF05F3">
        <w:rPr>
          <w:noProof/>
          <w:sz w:val="22"/>
          <w:szCs w:val="22"/>
        </w:rPr>
        <w:drawing>
          <wp:inline distT="0" distB="0" distL="0" distR="0" wp14:anchorId="5A1D3F63" wp14:editId="2F159281">
            <wp:extent cx="5400000" cy="3632400"/>
            <wp:effectExtent l="0" t="0" r="0" b="0"/>
            <wp:docPr id="21401318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b="12763"/>
                    <a:stretch>
                      <a:fillRect/>
                    </a:stretch>
                  </pic:blipFill>
                  <pic:spPr>
                    <a:xfrm>
                      <a:off x="0" y="0"/>
                      <a:ext cx="5400000" cy="3632400"/>
                    </a:xfrm>
                    <a:prstGeom prst="rect">
                      <a:avLst/>
                    </a:prstGeom>
                    <a:ln/>
                  </pic:spPr>
                </pic:pic>
              </a:graphicData>
            </a:graphic>
          </wp:inline>
        </w:drawing>
      </w:r>
      <w:r w:rsidRPr="00DF05F3">
        <w:rPr>
          <w:noProof/>
        </w:rPr>
        <mc:AlternateContent>
          <mc:Choice Requires="wps">
            <w:drawing>
              <wp:anchor distT="0" distB="0" distL="114300" distR="114300" simplePos="0" relativeHeight="251658240" behindDoc="0" locked="0" layoutInCell="1" hidden="0" allowOverlap="1" wp14:anchorId="69A23B06" wp14:editId="0FBF3F0E">
                <wp:simplePos x="0" y="0"/>
                <wp:positionH relativeFrom="column">
                  <wp:posOffset>120650</wp:posOffset>
                </wp:positionH>
                <wp:positionV relativeFrom="paragraph">
                  <wp:posOffset>2355850</wp:posOffset>
                </wp:positionV>
                <wp:extent cx="5350459" cy="529742"/>
                <wp:effectExtent l="0" t="0" r="0" b="0"/>
                <wp:wrapNone/>
                <wp:docPr id="2140131839" name="Rectángulo 2140131839"/>
                <wp:cNvGraphicFramePr/>
                <a:graphic xmlns:a="http://schemas.openxmlformats.org/drawingml/2006/main">
                  <a:graphicData uri="http://schemas.microsoft.com/office/word/2010/wordprocessingShape">
                    <wps:wsp>
                      <wps:cNvSpPr/>
                      <wps:spPr>
                        <a:xfrm>
                          <a:off x="2708871" y="3553229"/>
                          <a:ext cx="5274259" cy="453542"/>
                        </a:xfrm>
                        <a:prstGeom prst="rect">
                          <a:avLst/>
                        </a:prstGeom>
                        <a:noFill/>
                        <a:ln w="38100" cap="flat" cmpd="sng">
                          <a:solidFill>
                            <a:srgbClr val="C00000"/>
                          </a:solidFill>
                          <a:prstDash val="solid"/>
                          <a:miter lim="800000"/>
                          <a:headEnd type="none" w="sm" len="sm"/>
                          <a:tailEnd type="none" w="sm" len="sm"/>
                        </a:ln>
                      </wps:spPr>
                      <wps:txbx>
                        <w:txbxContent>
                          <w:p w14:paraId="73751CBF" w14:textId="77777777" w:rsidR="005B5CCD" w:rsidRDefault="005B5CCD">
                            <w:pPr>
                              <w:textDirection w:val="btLr"/>
                            </w:pPr>
                          </w:p>
                        </w:txbxContent>
                      </wps:txbx>
                      <wps:bodyPr spcFirstLastPara="1" wrap="square" lIns="91425" tIns="91425" rIns="91425" bIns="91425" anchor="ctr" anchorCtr="0">
                        <a:noAutofit/>
                      </wps:bodyPr>
                    </wps:wsp>
                  </a:graphicData>
                </a:graphic>
              </wp:anchor>
            </w:drawing>
          </mc:Choice>
          <mc:Fallback>
            <w:pict>
              <v:rect w14:anchorId="69A23B06" id="Rectángulo 2140131839" o:spid="_x0000_s1026" style="position:absolute;left:0;text-align:left;margin-left:9.5pt;margin-top:185.5pt;width:421.3pt;height:4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" filled="f" strokecolor="#c00000" strokeweight="3pt">
                <v:stroke startarrowwidth="narrow" startarrowlength="short" endarrowwidth="narrow" endarrowlength="short"/>
                <v:textbox inset="2.53958mm,2.53958mm,2.53958mm,2.53958mm">
                  <w:txbxContent>
                    <w:p w14:paraId="73751CBF" w14:textId="77777777" w:rsidR="005B5CCD" w:rsidRDefault="005B5CCD">
                      <w:pPr>
                        <w:textDirection w:val="btLr"/>
                      </w:pPr>
                    </w:p>
                  </w:txbxContent>
                </v:textbox>
              </v:rect>
            </w:pict>
          </mc:Fallback>
        </mc:AlternateContent>
      </w:r>
    </w:p>
    <w:p w14:paraId="78FDEC78"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065A49D"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1668FFF7"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Y, debe presentarse a través de los formatos XLSX y TXT, siendo el primero el siguiente:</w:t>
      </w:r>
    </w:p>
    <w:p w14:paraId="553073E8" w14:textId="77777777" w:rsidR="005B5CCD" w:rsidRPr="00DF05F3" w:rsidRDefault="00A11693">
      <w:pPr>
        <w:spacing w:line="360" w:lineRule="auto"/>
        <w:ind w:right="49"/>
        <w:jc w:val="center"/>
        <w:rPr>
          <w:rFonts w:ascii="Palatino Linotype" w:eastAsia="Palatino Linotype" w:hAnsi="Palatino Linotype" w:cs="Palatino Linotype"/>
          <w:sz w:val="22"/>
          <w:szCs w:val="22"/>
        </w:rPr>
      </w:pPr>
      <w:r w:rsidRPr="00DF05F3">
        <w:rPr>
          <w:noProof/>
          <w:sz w:val="22"/>
          <w:szCs w:val="22"/>
        </w:rPr>
        <w:drawing>
          <wp:inline distT="0" distB="0" distL="0" distR="0" wp14:anchorId="36E2C8D0" wp14:editId="353EAD67">
            <wp:extent cx="4737355" cy="4328064"/>
            <wp:effectExtent l="0" t="0" r="0" b="0"/>
            <wp:docPr id="21401318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443"/>
                    <a:stretch>
                      <a:fillRect/>
                    </a:stretch>
                  </pic:blipFill>
                  <pic:spPr>
                    <a:xfrm>
                      <a:off x="0" y="0"/>
                      <a:ext cx="4737355" cy="4328064"/>
                    </a:xfrm>
                    <a:prstGeom prst="rect">
                      <a:avLst/>
                    </a:prstGeom>
                    <a:ln/>
                  </pic:spPr>
                </pic:pic>
              </a:graphicData>
            </a:graphic>
          </wp:inline>
        </w:drawing>
      </w:r>
    </w:p>
    <w:p w14:paraId="3EDB6891"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024761FD"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Para el llenado de dicho formato se deben observar las siguientes consideraciones:</w:t>
      </w:r>
    </w:p>
    <w:p w14:paraId="0786DC30" w14:textId="77777777" w:rsidR="005B5CCD" w:rsidRPr="00DF05F3" w:rsidRDefault="00A11693">
      <w:pPr>
        <w:spacing w:line="360" w:lineRule="auto"/>
        <w:ind w:right="49"/>
        <w:jc w:val="center"/>
        <w:rPr>
          <w:rFonts w:ascii="Palatino Linotype" w:eastAsia="Palatino Linotype" w:hAnsi="Palatino Linotype" w:cs="Palatino Linotype"/>
          <w:sz w:val="22"/>
          <w:szCs w:val="22"/>
        </w:rPr>
      </w:pPr>
      <w:r w:rsidRPr="00DF05F3">
        <w:rPr>
          <w:noProof/>
          <w:sz w:val="22"/>
          <w:szCs w:val="22"/>
        </w:rPr>
        <w:drawing>
          <wp:inline distT="0" distB="0" distL="0" distR="0" wp14:anchorId="408F1A17" wp14:editId="4CE8BDBF">
            <wp:extent cx="4644000" cy="1276864"/>
            <wp:effectExtent l="0" t="0" r="0" b="0"/>
            <wp:docPr id="2140131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644000" cy="1276864"/>
                    </a:xfrm>
                    <a:prstGeom prst="rect">
                      <a:avLst/>
                    </a:prstGeom>
                    <a:ln/>
                  </pic:spPr>
                </pic:pic>
              </a:graphicData>
            </a:graphic>
          </wp:inline>
        </w:drawing>
      </w:r>
      <w:r w:rsidRPr="00DF05F3">
        <w:rPr>
          <w:noProof/>
          <w:sz w:val="22"/>
          <w:szCs w:val="22"/>
        </w:rPr>
        <w:drawing>
          <wp:inline distT="0" distB="0" distL="0" distR="0" wp14:anchorId="17C4169D" wp14:editId="58A450C9">
            <wp:extent cx="4642622" cy="4857650"/>
            <wp:effectExtent l="0" t="0" r="0" b="0"/>
            <wp:docPr id="21401318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t="1" b="424"/>
                    <a:stretch>
                      <a:fillRect/>
                    </a:stretch>
                  </pic:blipFill>
                  <pic:spPr>
                    <a:xfrm>
                      <a:off x="0" y="0"/>
                      <a:ext cx="4642622" cy="4857650"/>
                    </a:xfrm>
                    <a:prstGeom prst="rect">
                      <a:avLst/>
                    </a:prstGeom>
                    <a:ln/>
                  </pic:spPr>
                </pic:pic>
              </a:graphicData>
            </a:graphic>
          </wp:inline>
        </w:drawing>
      </w:r>
    </w:p>
    <w:p w14:paraId="5BB9D689"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diversos rubros, incluidos los peticionados por el particular: Número Progresivo, </w:t>
      </w:r>
      <w:r w:rsidRPr="00DF05F3">
        <w:rPr>
          <w:rFonts w:ascii="Palatino Linotype" w:eastAsia="Palatino Linotype" w:hAnsi="Palatino Linotype" w:cs="Palatino Linotype"/>
          <w:b/>
          <w:sz w:val="22"/>
          <w:szCs w:val="22"/>
          <w:u w:val="single"/>
        </w:rPr>
        <w:t>Número de quincena</w:t>
      </w:r>
      <w:r w:rsidRPr="00DF05F3">
        <w:rPr>
          <w:rFonts w:ascii="Palatino Linotype" w:eastAsia="Palatino Linotype" w:hAnsi="Palatino Linotype" w:cs="Palatino Linotype"/>
          <w:sz w:val="22"/>
          <w:szCs w:val="22"/>
        </w:rPr>
        <w:t xml:space="preserve">, Número de empleado, R.F.C, CURP, Número de seguridad social (ISSEMYM), </w:t>
      </w:r>
      <w:r w:rsidRPr="00DF05F3">
        <w:rPr>
          <w:rFonts w:ascii="Palatino Linotype" w:eastAsia="Palatino Linotype" w:hAnsi="Palatino Linotype" w:cs="Palatino Linotype"/>
          <w:b/>
          <w:sz w:val="22"/>
          <w:szCs w:val="22"/>
        </w:rPr>
        <w:t>Nombre completo: Apellido Paterno, Apellido Materno, Nombre</w:t>
      </w:r>
      <w:r w:rsidRPr="00DF05F3">
        <w:rPr>
          <w:rFonts w:ascii="Palatino Linotype" w:eastAsia="Palatino Linotype" w:hAnsi="Palatino Linotype" w:cs="Palatino Linotype"/>
          <w:sz w:val="22"/>
          <w:szCs w:val="22"/>
        </w:rPr>
        <w:t xml:space="preserve"> (s), Fecha de alta, Fecha de baja, </w:t>
      </w:r>
      <w:r w:rsidRPr="00DF05F3">
        <w:rPr>
          <w:rFonts w:ascii="Palatino Linotype" w:eastAsia="Palatino Linotype" w:hAnsi="Palatino Linotype" w:cs="Palatino Linotype"/>
          <w:b/>
          <w:sz w:val="22"/>
          <w:szCs w:val="22"/>
        </w:rPr>
        <w:t>Puesto funcional</w:t>
      </w:r>
      <w:r w:rsidRPr="00DF05F3">
        <w:rPr>
          <w:rFonts w:ascii="Palatino Linotype" w:eastAsia="Palatino Linotype" w:hAnsi="Palatino Linotype" w:cs="Palatino Linotype"/>
          <w:sz w:val="22"/>
          <w:szCs w:val="22"/>
        </w:rPr>
        <w:t xml:space="preserve">, Nivel y/o rango, No. de horas laboradas, Adscripción, Categoría: </w:t>
      </w:r>
      <w:r w:rsidRPr="00DF05F3">
        <w:rPr>
          <w:rFonts w:ascii="Palatino Linotype" w:eastAsia="Palatino Linotype" w:hAnsi="Palatino Linotype" w:cs="Palatino Linotype"/>
          <w:b/>
          <w:sz w:val="22"/>
          <w:szCs w:val="22"/>
        </w:rPr>
        <w:t>Confianza, Sindicalizado o Eventual</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u w:val="single"/>
        </w:rPr>
        <w:t>Percepciones ordinarias</w:t>
      </w:r>
      <w:r w:rsidRPr="00DF05F3">
        <w:rPr>
          <w:rFonts w:ascii="Palatino Linotype" w:eastAsia="Palatino Linotype" w:hAnsi="Palatino Linotype" w:cs="Palatino Linotype"/>
          <w:b/>
          <w:sz w:val="22"/>
          <w:szCs w:val="22"/>
        </w:rPr>
        <w:t xml:space="preserve"> (de acuerdo al tabulador), </w:t>
      </w:r>
      <w:r w:rsidRPr="00DF05F3">
        <w:rPr>
          <w:rFonts w:ascii="Palatino Linotype" w:eastAsia="Palatino Linotype" w:hAnsi="Palatino Linotype" w:cs="Palatino Linotype"/>
          <w:sz w:val="22"/>
          <w:szCs w:val="22"/>
        </w:rPr>
        <w:t>Percepciones extraordinarias</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b/>
          <w:sz w:val="22"/>
          <w:szCs w:val="22"/>
          <w:u w:val="single"/>
        </w:rPr>
        <w:t>Total de percepciones brutas;</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b/>
          <w:sz w:val="22"/>
          <w:szCs w:val="22"/>
          <w:u w:val="single"/>
        </w:rPr>
        <w:t>Deducciones</w:t>
      </w:r>
      <w:r w:rsidRPr="00DF05F3">
        <w:rPr>
          <w:rFonts w:ascii="Palatino Linotype" w:eastAsia="Palatino Linotype" w:hAnsi="Palatino Linotype" w:cs="Palatino Linotype"/>
          <w:b/>
          <w:sz w:val="22"/>
          <w:szCs w:val="22"/>
        </w:rPr>
        <w:t xml:space="preserve">; Total de deducciones, </w:t>
      </w:r>
      <w:r w:rsidRPr="00DF05F3">
        <w:rPr>
          <w:rFonts w:ascii="Palatino Linotype" w:eastAsia="Palatino Linotype" w:hAnsi="Palatino Linotype" w:cs="Palatino Linotype"/>
          <w:b/>
          <w:sz w:val="22"/>
          <w:szCs w:val="22"/>
          <w:u w:val="single"/>
        </w:rPr>
        <w:t>Total neto</w:t>
      </w:r>
      <w:r w:rsidRPr="00DF05F3">
        <w:rPr>
          <w:rFonts w:ascii="Palatino Linotype" w:eastAsia="Palatino Linotype" w:hAnsi="Palatino Linotype" w:cs="Palatino Linotype"/>
          <w:b/>
          <w:sz w:val="22"/>
          <w:szCs w:val="22"/>
        </w:rPr>
        <w:t>,</w:t>
      </w:r>
      <w:r w:rsidRPr="00DF05F3">
        <w:rPr>
          <w:rFonts w:ascii="Palatino Linotype" w:eastAsia="Palatino Linotype" w:hAnsi="Palatino Linotype" w:cs="Palatino Linotype"/>
          <w:sz w:val="22"/>
          <w:szCs w:val="22"/>
        </w:rPr>
        <w:t xml:space="preserve"> Días pagados</w:t>
      </w:r>
      <w:r w:rsidRPr="00DF05F3">
        <w:rPr>
          <w:rFonts w:ascii="Palatino Linotype" w:eastAsia="Palatino Linotype" w:hAnsi="Palatino Linotype" w:cs="Palatino Linotype"/>
          <w:b/>
          <w:sz w:val="22"/>
          <w:szCs w:val="22"/>
        </w:rPr>
        <w:t>,</w:t>
      </w:r>
      <w:r w:rsidRPr="00DF05F3">
        <w:rPr>
          <w:rFonts w:ascii="Palatino Linotype" w:eastAsia="Palatino Linotype" w:hAnsi="Palatino Linotype" w:cs="Palatino Linotype"/>
          <w:sz w:val="22"/>
          <w:szCs w:val="22"/>
        </w:rPr>
        <w:t xml:space="preserve"> Nombre de la fuente de financiamiento, Póliza, y Medio de pago.</w:t>
      </w:r>
    </w:p>
    <w:p w14:paraId="03681FFA"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C9F78AF"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Asimismo,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1CE5BAA0"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3558ED" w14:textId="77777777" w:rsidR="005B5CCD" w:rsidRPr="00DF05F3" w:rsidRDefault="00A116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92.</w:t>
      </w:r>
      <w:r w:rsidRPr="00DF05F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DA15CE7" w14:textId="77777777" w:rsidR="005B5CCD" w:rsidRPr="00DF05F3" w:rsidRDefault="00A116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i/>
          <w:sz w:val="22"/>
          <w:szCs w:val="22"/>
        </w:rPr>
        <w:t>…</w:t>
      </w:r>
    </w:p>
    <w:p w14:paraId="3275FDD5" w14:textId="77777777" w:rsidR="005B5CCD" w:rsidRPr="00DF05F3" w:rsidRDefault="00A11693">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VIII.</w:t>
      </w:r>
      <w:r w:rsidRPr="00DF05F3">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397AE37"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036C05"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Ahora, del análisis al ámbito competencial del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se desprende que este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2753AEFF"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6D226F" w14:textId="77777777" w:rsidR="005B5CCD" w:rsidRPr="00DF05F3" w:rsidRDefault="00A11693">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“Artículo 95.- Son atribuciones del tesorero municipal: </w:t>
      </w:r>
    </w:p>
    <w:p w14:paraId="05CEE634" w14:textId="77777777" w:rsidR="005B5CCD" w:rsidRPr="00DF05F3" w:rsidRDefault="00A11693">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 xml:space="preserve">I. Administrar la hacienda pública municipal, de conformidad con las disposiciones legales aplicables; </w:t>
      </w:r>
    </w:p>
    <w:p w14:paraId="6D61FF40" w14:textId="77777777" w:rsidR="005B5CCD" w:rsidRPr="00DF05F3" w:rsidRDefault="00A11693">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638A3A73" w14:textId="77777777" w:rsidR="005B5CCD" w:rsidRPr="00DF05F3" w:rsidRDefault="00A11693">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 Llevar los registros contables, financieros y administrativos de los ingresos, egresos, e inventarios</w:t>
      </w:r>
      <w:r w:rsidRPr="00DF05F3">
        <w:rPr>
          <w:rFonts w:ascii="Palatino Linotype" w:eastAsia="Palatino Linotype" w:hAnsi="Palatino Linotype" w:cs="Palatino Linotype"/>
          <w:i/>
          <w:sz w:val="22"/>
          <w:szCs w:val="22"/>
        </w:rPr>
        <w:t>; […]”</w:t>
      </w:r>
    </w:p>
    <w:p w14:paraId="48F145E3"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B12F5D2"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516D69C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D7F03AD"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este tenor,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CBCF9A3"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38C1AA5F"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78B1D547"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94FEBAB" w14:textId="77777777" w:rsidR="005B5CCD" w:rsidRPr="00DF05F3" w:rsidRDefault="00A11693">
      <w:pPr>
        <w:spacing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A10E818" w14:textId="77777777" w:rsidR="005B5CCD" w:rsidRPr="00DF05F3" w:rsidRDefault="005B5CCD">
      <w:pPr>
        <w:spacing w:line="360" w:lineRule="auto"/>
        <w:ind w:right="51"/>
        <w:jc w:val="both"/>
        <w:rPr>
          <w:rFonts w:ascii="Palatino Linotype" w:eastAsia="Palatino Linotype" w:hAnsi="Palatino Linotype" w:cs="Palatino Linotype"/>
          <w:sz w:val="22"/>
          <w:szCs w:val="22"/>
        </w:rPr>
      </w:pPr>
    </w:p>
    <w:p w14:paraId="25A4CCE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E5611F0"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6FAF15E"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Ahora, en el caso, del análisis a la información remitida en el periodo de manifestaciones se advierte que el Jefe de Recursos Humanos con relación al requerimiento de nuestra atención, remitió en formato cerrado un link del ipomex de la fracción VII del artículo 92 de la Ley de Transparencia Local, relativo a las remuneraciones de los servidores públicos.</w:t>
      </w:r>
    </w:p>
    <w:p w14:paraId="640A5A1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C2E43D8"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Sin embargo, del análisis al hipervínculo proporcionado se advierte que el mismo fue remitido a través de un oficio digitalizado que se aprecia viene en formato cerrado.</w:t>
      </w:r>
    </w:p>
    <w:p w14:paraId="15EDB779"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A45620"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DF05F3">
        <w:rPr>
          <w:rFonts w:ascii="Palatino Linotype" w:eastAsia="Palatino Linotype" w:hAnsi="Palatino Linotype" w:cs="Palatino Linotype"/>
          <w:b/>
          <w:sz w:val="22"/>
          <w:szCs w:val="22"/>
        </w:rPr>
        <w:t>directo</w:t>
      </w:r>
      <w:r w:rsidRPr="00DF05F3">
        <w:rPr>
          <w:rFonts w:ascii="Palatino Linotype" w:eastAsia="Palatino Linotype" w:hAnsi="Palatino Linotype" w:cs="Palatino Linotype"/>
          <w:sz w:val="22"/>
          <w:szCs w:val="22"/>
        </w:rPr>
        <w:t>.</w:t>
      </w:r>
    </w:p>
    <w:p w14:paraId="4A88FA2B"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F216B8"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795E552D"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F6925D"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3859CCBB"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0FFEB1"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DF05F3">
        <w:rPr>
          <w:rFonts w:ascii="Palatino Linotype" w:eastAsia="Palatino Linotype" w:hAnsi="Palatino Linotype" w:cs="Palatino Linotype"/>
          <w:b/>
          <w:sz w:val="22"/>
          <w:szCs w:val="22"/>
          <w:u w:val="single"/>
        </w:rPr>
        <w:t>a promover</w:t>
      </w:r>
      <w:r w:rsidRPr="00DF05F3">
        <w:rPr>
          <w:rFonts w:ascii="Palatino Linotype" w:eastAsia="Palatino Linotype" w:hAnsi="Palatino Linotype" w:cs="Palatino Linotype"/>
          <w:sz w:val="22"/>
          <w:szCs w:val="22"/>
        </w:rPr>
        <w:t xml:space="preserve"> la generación, documentación y publicación de la información </w:t>
      </w:r>
      <w:r w:rsidRPr="00DF05F3">
        <w:rPr>
          <w:rFonts w:ascii="Palatino Linotype" w:eastAsia="Palatino Linotype" w:hAnsi="Palatino Linotype" w:cs="Palatino Linotype"/>
          <w:b/>
          <w:sz w:val="22"/>
          <w:szCs w:val="22"/>
          <w:u w:val="single"/>
        </w:rPr>
        <w:t>en formatos abiertos y accesibles</w:t>
      </w:r>
      <w:r w:rsidRPr="00DF05F3">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14:paraId="48AAC78F"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B68B12"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Atento a lo anterior se insta al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28020E61"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EE54BC"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Máxime que en el caso, no pasa por desapercibido que el link remitido en el periodo de manifestaciones es respecto del Ipomex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por lo que, debe añadirse que aún y cuando dicho link hubiera sido accesible a su contenido, el mismo únicamente daría cuenta de información relativa a una de las obligaciones de transparencia comunes como lo es las remuneraciones del personal; sin embargo, ello no daría cuenta de lo requerido, ya que la nómina es una documental que no se carga en dicha plataforma.</w:t>
      </w:r>
    </w:p>
    <w:p w14:paraId="5F35A4A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7FAC4AF"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tanto, a fin de restituir al particular, es que resulta procedente ordenar, previa búsqueda exhaustiva y razonable, en versión pública, </w:t>
      </w:r>
      <w:r w:rsidRPr="00DF05F3">
        <w:rPr>
          <w:rFonts w:ascii="Palatino Linotype" w:eastAsia="Palatino Linotype" w:hAnsi="Palatino Linotype" w:cs="Palatino Linotype"/>
          <w:b/>
          <w:sz w:val="22"/>
          <w:szCs w:val="22"/>
        </w:rPr>
        <w:t>la conciliación de nómina correspondiente a la primera y segunda quincena de abril de dos mil veinticinco.</w:t>
      </w:r>
    </w:p>
    <w:p w14:paraId="5A582685"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2CA97F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Ahora, respecto al requerimiento relativo </w:t>
      </w:r>
      <w:r w:rsidRPr="00DF05F3">
        <w:rPr>
          <w:rFonts w:ascii="Palatino Linotype" w:eastAsia="Palatino Linotype" w:hAnsi="Palatino Linotype" w:cs="Palatino Linotype"/>
          <w:b/>
          <w:sz w:val="22"/>
          <w:szCs w:val="22"/>
        </w:rPr>
        <w:t xml:space="preserve">al número de nómina, área de adscripción y remuneración o percepción de las personas contratadas por honorarios, </w:t>
      </w:r>
      <w:r w:rsidRPr="00DF05F3">
        <w:rPr>
          <w:rFonts w:ascii="Palatino Linotype" w:eastAsia="Palatino Linotype" w:hAnsi="Palatino Linotype" w:cs="Palatino Linotype"/>
          <w:sz w:val="22"/>
          <w:szCs w:val="22"/>
        </w:rPr>
        <w:t>debe decirse que las personas que son contratadas por honorarios no tienen el carácter de servidores públicos dado que por su régimen de contratación sus percepciones las reciben a través de contratos de prestación de servicios por honorarios no vía nómina, ni se encuentran adscritos a una unidad administrativa del Ayuntamiento.</w:t>
      </w:r>
    </w:p>
    <w:p w14:paraId="31344B1A"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E31E7A9"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Aunado a que como se expondrá a continuación el personal que en su caso está contratado bajo el régimen de honorarios corresponde a los integrantes del Comité de Participación Ciudadana perteneciente al Sistema Municipal Anticorrupción, conforme lo que se expone a continuación.</w:t>
      </w:r>
    </w:p>
    <w:p w14:paraId="1B91064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5A9A682" w14:textId="77777777" w:rsidR="005B5CCD" w:rsidRPr="00DF05F3" w:rsidRDefault="00A116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De la contraprestación de los miembros que integran los Sistemas Municipales Anticorrupción. </w:t>
      </w:r>
    </w:p>
    <w:p w14:paraId="78659A39" w14:textId="77777777" w:rsidR="005B5CCD" w:rsidRPr="00DF05F3" w:rsidRDefault="005B5CC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CDA641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Es de referir que de las reformas constitucionales en materia anticorrupción publicadas en el Diario Oficial de la Federación (DOF) el veintisiete de mayo de dos mil quince (consultado en </w:t>
      </w:r>
      <w:hyperlink r:id="rId14">
        <w:r w:rsidRPr="00DF05F3">
          <w:rPr>
            <w:rFonts w:ascii="Palatino Linotype" w:eastAsia="Palatino Linotype" w:hAnsi="Palatino Linotype" w:cs="Palatino Linotype"/>
            <w:sz w:val="22"/>
            <w:szCs w:val="22"/>
            <w:u w:val="single"/>
          </w:rPr>
          <w:t>http://www.diputados.gob.mx/LeyesBiblio/proceso/docleg/62/223_DOF_27may15.pdf</w:t>
        </w:r>
      </w:hyperlink>
      <w:r w:rsidRPr="00DF05F3">
        <w:rPr>
          <w:rFonts w:ascii="Palatino Linotype" w:eastAsia="Palatino Linotype" w:hAnsi="Palatino Linotype" w:cs="Palatino Linotype"/>
          <w:sz w:val="22"/>
          <w:szCs w:val="22"/>
        </w:rPr>
        <w:t>),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113F5320"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564BB1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ese sentido, en el ámbito local, la Constitución Política del Estado Libre y Soberano de México, en su artículo 130 bis, determina la existencia del Sistema Estatal Anticorrupción, al que se define como la </w:t>
      </w:r>
      <w:r w:rsidRPr="00DF05F3">
        <w:rPr>
          <w:rFonts w:ascii="Palatino Linotype" w:eastAsia="Palatino Linotype" w:hAnsi="Palatino Linotype" w:cs="Palatino Linotype"/>
          <w:i/>
          <w:sz w:val="22"/>
          <w:szCs w:val="22"/>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DF05F3">
        <w:rPr>
          <w:rFonts w:ascii="Palatino Linotype" w:eastAsia="Palatino Linotype" w:hAnsi="Palatino Linotype" w:cs="Palatino Linotype"/>
          <w:sz w:val="22"/>
          <w:szCs w:val="22"/>
        </w:rPr>
        <w:t xml:space="preserve">, y se conformará como se señala a continuación: </w:t>
      </w:r>
    </w:p>
    <w:p w14:paraId="4469E0E8"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CE5FAAD"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130 bis.</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u w:val="single"/>
        </w:rPr>
        <w:t>El Sistema Estatal Anticorrupción</w:t>
      </w:r>
      <w:r w:rsidRPr="00DF05F3">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0DCE82E3" w14:textId="77777777" w:rsidR="005B5CCD" w:rsidRPr="00DF05F3" w:rsidRDefault="005B5CCD">
      <w:pPr>
        <w:spacing w:line="276" w:lineRule="auto"/>
        <w:ind w:left="567" w:right="567"/>
        <w:jc w:val="both"/>
        <w:rPr>
          <w:rFonts w:ascii="Palatino Linotype" w:eastAsia="Palatino Linotype" w:hAnsi="Palatino Linotype" w:cs="Palatino Linotype"/>
          <w:i/>
          <w:sz w:val="22"/>
          <w:szCs w:val="22"/>
        </w:rPr>
      </w:pPr>
    </w:p>
    <w:p w14:paraId="467FEF3E"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I. El Sistema </w:t>
      </w:r>
      <w:r w:rsidRPr="00DF05F3">
        <w:rPr>
          <w:rFonts w:ascii="Palatino Linotype" w:eastAsia="Palatino Linotype" w:hAnsi="Palatino Linotype" w:cs="Palatino Linotype"/>
          <w:b/>
          <w:i/>
          <w:sz w:val="22"/>
          <w:szCs w:val="22"/>
          <w:u w:val="single"/>
        </w:rPr>
        <w:t>contará con un Comité Coordinador</w:t>
      </w:r>
      <w:r w:rsidRPr="00DF05F3">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350A00E1"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 II. </w:t>
      </w:r>
      <w:r w:rsidRPr="00DF05F3">
        <w:rPr>
          <w:rFonts w:ascii="Palatino Linotype" w:eastAsia="Palatino Linotype" w:hAnsi="Palatino Linotype" w:cs="Palatino Linotype"/>
          <w:b/>
          <w:i/>
          <w:sz w:val="22"/>
          <w:szCs w:val="22"/>
          <w:u w:val="single"/>
        </w:rPr>
        <w:t>El Comité de Participación Ciudadana</w:t>
      </w:r>
      <w:r w:rsidRPr="00DF05F3">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5BD08C08"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A98F601"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el mismo orden de ideas, el artículo referido precisa que, para el ámbito municipal, los municipios se sujetarán a lo siguiente: </w:t>
      </w:r>
    </w:p>
    <w:p w14:paraId="0922822C" w14:textId="77777777" w:rsidR="005B5CCD" w:rsidRPr="00DF05F3" w:rsidRDefault="005B5CCD">
      <w:pPr>
        <w:spacing w:line="276" w:lineRule="auto"/>
        <w:jc w:val="both"/>
        <w:rPr>
          <w:rFonts w:ascii="Palatino Linotype" w:eastAsia="Palatino Linotype" w:hAnsi="Palatino Linotype" w:cs="Palatino Linotype"/>
          <w:sz w:val="22"/>
          <w:szCs w:val="22"/>
        </w:rPr>
      </w:pPr>
    </w:p>
    <w:p w14:paraId="0BE8847D"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130 Bis</w:t>
      </w:r>
      <w:r w:rsidRPr="00DF05F3">
        <w:rPr>
          <w:rFonts w:ascii="Palatino Linotype" w:eastAsia="Palatino Linotype" w:hAnsi="Palatino Linotype" w:cs="Palatino Linotype"/>
          <w:i/>
          <w:sz w:val="22"/>
          <w:szCs w:val="22"/>
        </w:rPr>
        <w:t>…</w:t>
      </w:r>
    </w:p>
    <w:p w14:paraId="722F7338" w14:textId="77777777" w:rsidR="005B5CCD" w:rsidRPr="00DF05F3" w:rsidRDefault="005B5CCD">
      <w:pPr>
        <w:spacing w:line="276" w:lineRule="auto"/>
        <w:ind w:left="567" w:right="567"/>
        <w:jc w:val="both"/>
        <w:rPr>
          <w:rFonts w:ascii="Palatino Linotype" w:eastAsia="Palatino Linotype" w:hAnsi="Palatino Linotype" w:cs="Palatino Linotype"/>
          <w:i/>
          <w:sz w:val="22"/>
          <w:szCs w:val="22"/>
        </w:rPr>
      </w:pPr>
    </w:p>
    <w:p w14:paraId="216413F2"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175DF446"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u w:val="single"/>
        </w:rPr>
        <w:t>Para su funcionamiento se sujetará</w:t>
      </w:r>
      <w:r w:rsidRPr="00DF05F3">
        <w:rPr>
          <w:rFonts w:ascii="Palatino Linotype" w:eastAsia="Palatino Linotype" w:hAnsi="Palatino Linotype" w:cs="Palatino Linotype"/>
          <w:i/>
          <w:sz w:val="22"/>
          <w:szCs w:val="22"/>
        </w:rPr>
        <w:t xml:space="preserve"> a las siguientes bases mínimas y conforme a la ley respectiva:</w:t>
      </w:r>
    </w:p>
    <w:p w14:paraId="0A70CE3E"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u w:val="single"/>
        </w:rPr>
        <w:t xml:space="preserve"> I. El Sistema contará con un Comité Coordinador</w:t>
      </w:r>
      <w:r w:rsidRPr="00DF05F3">
        <w:rPr>
          <w:rFonts w:ascii="Palatino Linotype" w:eastAsia="Palatino Linotype" w:hAnsi="Palatino Linotype" w:cs="Palatino Linotype"/>
          <w:i/>
          <w:sz w:val="22"/>
          <w:szCs w:val="22"/>
        </w:rPr>
        <w:t xml:space="preserve"> que estará integrado por el titular de la Contraloría Municipal, el de la Unidad de Transparencia y Acceso a la Información, así como un representante del Comité de Participación Ciudadana, quien lo presidirá. </w:t>
      </w:r>
    </w:p>
    <w:p w14:paraId="24A4C577"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II. El Comité de Participación Ciudadana </w:t>
      </w:r>
      <w:r w:rsidRPr="00DF05F3">
        <w:rPr>
          <w:rFonts w:ascii="Palatino Linotype" w:eastAsia="Palatino Linotype" w:hAnsi="Palatino Linotype" w:cs="Palatino Linotype"/>
          <w:i/>
          <w:sz w:val="22"/>
          <w:szCs w:val="22"/>
        </w:rPr>
        <w:t>del Sistema deberá integrarse por tres ciudadanos que se hayan destacado por su contribución al combate a la corrupción, de notoria buena conducta y honorabilidad manifiesta, los cuales serán designados en los términos que establezca la ley…”</w:t>
      </w:r>
    </w:p>
    <w:p w14:paraId="60382EC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666C21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ese orden de ideas hasta aquí se advierte que tanto el Sistema Estatal Anticorrupción, como el Sistema Municipal Anticorrupción, se integrarán por un </w:t>
      </w:r>
      <w:r w:rsidRPr="00DF05F3">
        <w:rPr>
          <w:rFonts w:ascii="Palatino Linotype" w:eastAsia="Palatino Linotype" w:hAnsi="Palatino Linotype" w:cs="Palatino Linotype"/>
          <w:b/>
          <w:sz w:val="22"/>
          <w:szCs w:val="22"/>
          <w:u w:val="single"/>
        </w:rPr>
        <w:t>Comité Coordinador y un Comité de Participación Ciudadana</w:t>
      </w:r>
      <w:r w:rsidRPr="00DF05F3">
        <w:rPr>
          <w:rFonts w:ascii="Palatino Linotype" w:eastAsia="Palatino Linotype" w:hAnsi="Palatino Linotype" w:cs="Palatino Linotype"/>
          <w:sz w:val="22"/>
          <w:szCs w:val="22"/>
        </w:rPr>
        <w:t xml:space="preserve">, siendo que para el caso que ahora nos ocupa, los distintos comités municipales se integrarán por:  </w:t>
      </w:r>
    </w:p>
    <w:p w14:paraId="0F309844"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64E2D1D" w14:textId="77777777" w:rsidR="005B5CCD" w:rsidRPr="00DF05F3" w:rsidRDefault="00A11693">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Comité Coordinador Municipal por el Titular de la Contraloría Municipal, el Titular de la Unidad de Transparencia y Acceso a la Información y un representante del Comité de Participación Ciudadana;</w:t>
      </w:r>
    </w:p>
    <w:p w14:paraId="10258529" w14:textId="77777777" w:rsidR="005B5CCD" w:rsidRPr="00DF05F3" w:rsidRDefault="005B5CC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0A721E49" w14:textId="77777777" w:rsidR="005B5CCD" w:rsidRPr="00DF05F3" w:rsidRDefault="00A11693">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Comité de Participación Ciudadana por tres ciudadanos que hayan destacado por su contribución al combate a la corrupción, de notoria buena conducta y honorabilidad manifiesta. </w:t>
      </w:r>
    </w:p>
    <w:p w14:paraId="57008653"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A2DF3A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Dicho esto, resulta conveniente traer a colación lo que establece el artículo 71 de la Ley del Sistema Anticorrupción del Estado de México y Municipios respecto a los miembros del Comité de Participación Ciudadana Municipal, lo cual versa en lo siguiente: </w:t>
      </w:r>
    </w:p>
    <w:p w14:paraId="5FE8E47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490CBA6"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71</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Los miembros del Comité de Participación Ciudadana Municipal</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no tendrán relación laboral alguna por virtud de su encargo en el Comité Coordinador Municipal</w:t>
      </w:r>
      <w:r w:rsidRPr="00DF05F3">
        <w:rPr>
          <w:rFonts w:ascii="Palatino Linotype" w:eastAsia="Palatino Linotype" w:hAnsi="Palatino Linotype" w:cs="Palatino Linotype"/>
          <w:i/>
          <w:sz w:val="22"/>
          <w:szCs w:val="22"/>
        </w:rPr>
        <w:t xml:space="preserve">, sin embargo, </w:t>
      </w:r>
      <w:r w:rsidRPr="00DF05F3">
        <w:rPr>
          <w:rFonts w:ascii="Palatino Linotype" w:eastAsia="Palatino Linotype" w:hAnsi="Palatino Linotype" w:cs="Palatino Linotype"/>
          <w:b/>
          <w:i/>
          <w:sz w:val="22"/>
          <w:szCs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41E157CD" w14:textId="77777777" w:rsidR="005B5CCD" w:rsidRPr="00DF05F3" w:rsidRDefault="00A11693">
      <w:pPr>
        <w:spacing w:line="276" w:lineRule="auto"/>
        <w:ind w:left="567" w:right="56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7CF22BA9" w14:textId="77777777" w:rsidR="005B5CCD" w:rsidRPr="00DF05F3" w:rsidRDefault="005B5CCD">
      <w:pPr>
        <w:spacing w:line="276" w:lineRule="auto"/>
        <w:ind w:left="567" w:right="567"/>
        <w:jc w:val="both"/>
        <w:rPr>
          <w:rFonts w:ascii="Palatino Linotype" w:eastAsia="Palatino Linotype" w:hAnsi="Palatino Linotype" w:cs="Palatino Linotype"/>
          <w:i/>
          <w:sz w:val="22"/>
          <w:szCs w:val="22"/>
        </w:rPr>
      </w:pPr>
    </w:p>
    <w:p w14:paraId="7181EA94" w14:textId="77777777" w:rsidR="005B5CCD" w:rsidRPr="00DF05F3" w:rsidRDefault="00A11693">
      <w:pPr>
        <w:spacing w:line="360" w:lineRule="auto"/>
        <w:jc w:val="both"/>
        <w:rPr>
          <w:rFonts w:ascii="Palatino Linotype" w:eastAsia="Palatino Linotype" w:hAnsi="Palatino Linotype" w:cs="Palatino Linotype"/>
          <w:sz w:val="22"/>
          <w:szCs w:val="22"/>
          <w:u w:val="single"/>
        </w:rPr>
      </w:pPr>
      <w:r w:rsidRPr="00DF05F3">
        <w:rPr>
          <w:rFonts w:ascii="Palatino Linotype" w:eastAsia="Palatino Linotype" w:hAnsi="Palatino Linotype" w:cs="Palatino Linotype"/>
          <w:sz w:val="22"/>
          <w:szCs w:val="22"/>
        </w:rPr>
        <w:t xml:space="preserve">En ese sentido, se tiene que, para el caso de los miembros del Comité de Participación Ciudadana, la Ley establece que recibirán una contraprestación por sus servicios en concepto de honorarios, la cual será fijada en términos de lo que establezca el Comité Coordinador Municipal; </w:t>
      </w:r>
      <w:r w:rsidRPr="00DF05F3">
        <w:rPr>
          <w:rFonts w:ascii="Palatino Linotype" w:eastAsia="Palatino Linotype" w:hAnsi="Palatino Linotype" w:cs="Palatino Linotype"/>
          <w:sz w:val="22"/>
          <w:szCs w:val="22"/>
          <w:u w:val="single"/>
        </w:rPr>
        <w:t xml:space="preserve">es decir, el Comité Coordinador Municipal determinará a través de contratos de prestación de servicios por honorarios la contraprestación que recibirán los miembros del Comité de Participación Ciudadana por el desempeño de sus funciones. </w:t>
      </w:r>
    </w:p>
    <w:p w14:paraId="20111718"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AAFB9C7"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Ahora bien, para el caso que ahora nos ocupa, no está por demás señalar que en la página de la Secretaría Ejecutiva del Sistema Estatal Anticorrupción (consultado en </w:t>
      </w:r>
      <w:hyperlink r:id="rId15">
        <w:r w:rsidRPr="00DF05F3">
          <w:rPr>
            <w:rFonts w:ascii="Palatino Linotype" w:eastAsia="Palatino Linotype" w:hAnsi="Palatino Linotype" w:cs="Palatino Linotype"/>
            <w:sz w:val="22"/>
            <w:szCs w:val="22"/>
            <w:u w:val="single"/>
          </w:rPr>
          <w:t>https://sesaemm.gob.mx/sistemas_anticorrupcion-05-sistemas_municipales_anticorrupcion/</w:t>
        </w:r>
      </w:hyperlink>
      <w:r w:rsidRPr="00DF05F3">
        <w:rPr>
          <w:rFonts w:ascii="Palatino Linotype" w:eastAsia="Palatino Linotype" w:hAnsi="Palatino Linotype" w:cs="Palatino Linotype"/>
          <w:sz w:val="22"/>
          <w:szCs w:val="22"/>
        </w:rPr>
        <w:t xml:space="preserve">)  se advierte que, para el caso del Municipio de Tepotzotlán, ya se encuentra instalado el Sistema Municipal Anticorrupción, como se observa a continuación: </w:t>
      </w:r>
    </w:p>
    <w:p w14:paraId="5276DAC3" w14:textId="77777777" w:rsidR="005B5CCD" w:rsidRPr="00DF05F3" w:rsidRDefault="00A11693">
      <w:pPr>
        <w:spacing w:line="360" w:lineRule="auto"/>
        <w:jc w:val="center"/>
        <w:rPr>
          <w:rFonts w:ascii="Palatino Linotype" w:eastAsia="Palatino Linotype" w:hAnsi="Palatino Linotype" w:cs="Palatino Linotype"/>
          <w:sz w:val="22"/>
          <w:szCs w:val="22"/>
        </w:rPr>
      </w:pPr>
      <w:r w:rsidRPr="00DF05F3">
        <w:rPr>
          <w:rFonts w:ascii="Palatino Linotype" w:eastAsia="Palatino Linotype" w:hAnsi="Palatino Linotype" w:cs="Palatino Linotype"/>
          <w:noProof/>
          <w:sz w:val="22"/>
          <w:szCs w:val="22"/>
        </w:rPr>
        <w:drawing>
          <wp:inline distT="0" distB="0" distL="0" distR="0" wp14:anchorId="32BC215C" wp14:editId="7658A74D">
            <wp:extent cx="4545330" cy="2571750"/>
            <wp:effectExtent l="0" t="0" r="0" b="0"/>
            <wp:docPr id="21401318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545330" cy="2571750"/>
                    </a:xfrm>
                    <a:prstGeom prst="rect">
                      <a:avLst/>
                    </a:prstGeom>
                    <a:ln/>
                  </pic:spPr>
                </pic:pic>
              </a:graphicData>
            </a:graphic>
          </wp:inline>
        </w:drawing>
      </w:r>
    </w:p>
    <w:p w14:paraId="34B35204" w14:textId="77777777" w:rsidR="005B5CCD" w:rsidRPr="00DF05F3" w:rsidRDefault="00A11693">
      <w:pPr>
        <w:spacing w:line="360" w:lineRule="auto"/>
        <w:jc w:val="center"/>
        <w:rPr>
          <w:rFonts w:ascii="Palatino Linotype" w:eastAsia="Palatino Linotype" w:hAnsi="Palatino Linotype" w:cs="Palatino Linotype"/>
          <w:sz w:val="22"/>
          <w:szCs w:val="22"/>
        </w:rPr>
      </w:pPr>
      <w:r w:rsidRPr="00DF05F3">
        <w:rPr>
          <w:rFonts w:ascii="Palatino Linotype" w:eastAsia="Palatino Linotype" w:hAnsi="Palatino Linotype" w:cs="Palatino Linotype"/>
          <w:noProof/>
          <w:sz w:val="22"/>
          <w:szCs w:val="22"/>
        </w:rPr>
        <w:drawing>
          <wp:inline distT="0" distB="0" distL="0" distR="0" wp14:anchorId="42172FDB" wp14:editId="0E93BA34">
            <wp:extent cx="4296375" cy="2705478"/>
            <wp:effectExtent l="0" t="0" r="0" b="0"/>
            <wp:docPr id="21401318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296375" cy="2705478"/>
                    </a:xfrm>
                    <a:prstGeom prst="rect">
                      <a:avLst/>
                    </a:prstGeom>
                    <a:ln/>
                  </pic:spPr>
                </pic:pic>
              </a:graphicData>
            </a:graphic>
          </wp:inline>
        </w:drawing>
      </w:r>
    </w:p>
    <w:p w14:paraId="5E5E41D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1119007" w14:textId="77777777" w:rsidR="005B5CCD" w:rsidRPr="00DF05F3" w:rsidRDefault="005B5CCD">
      <w:pPr>
        <w:spacing w:line="360" w:lineRule="auto"/>
        <w:jc w:val="center"/>
        <w:rPr>
          <w:rFonts w:ascii="Palatino Linotype" w:eastAsia="Palatino Linotype" w:hAnsi="Palatino Linotype" w:cs="Palatino Linotype"/>
          <w:sz w:val="22"/>
          <w:szCs w:val="22"/>
        </w:rPr>
      </w:pPr>
    </w:p>
    <w:p w14:paraId="79CF471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lo que se colige que toda vez que ya se encuentra instalado, es decir, integrado tanto por el Comité de Participación Ciudadana como por el Comité Coordinador Municipal, sus integrantes deben percibir una retribución. </w:t>
      </w:r>
    </w:p>
    <w:p w14:paraId="1FE72270"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120D784"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Para ello, es conveniente precisar la diferencia de ambos regímenes y que, de acuerdo con el Sistema de Administración Tributaria, se definen como a continuación se enuncia: </w:t>
      </w:r>
    </w:p>
    <w:p w14:paraId="63F8989A"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530327E2" w14:textId="77777777" w:rsidR="005B5CCD" w:rsidRPr="00DF05F3" w:rsidRDefault="00A116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Régimen de salarios: </w:t>
      </w:r>
      <w:r w:rsidRPr="00DF05F3">
        <w:rPr>
          <w:rFonts w:ascii="Palatino Linotype" w:eastAsia="Palatino Linotype" w:hAnsi="Palatino Linotype" w:cs="Palatino Linotype"/>
          <w:sz w:val="22"/>
          <w:szCs w:val="22"/>
        </w:rPr>
        <w:t xml:space="preserve">Los asalariados son personas contratadas por uno o varios empleadores, que les asigna una serie de actividades durante su jornada laboral, </w:t>
      </w:r>
      <w:r w:rsidRPr="00DF05F3">
        <w:rPr>
          <w:rFonts w:ascii="Palatino Linotype" w:eastAsia="Palatino Linotype" w:hAnsi="Palatino Linotype" w:cs="Palatino Linotype"/>
          <w:b/>
          <w:sz w:val="22"/>
          <w:szCs w:val="22"/>
          <w:u w:val="single"/>
        </w:rPr>
        <w:t>les paga una cantidad en dinero periódicamente y les otorga ciertos beneficios</w:t>
      </w:r>
      <w:r w:rsidRPr="00DF05F3">
        <w:rPr>
          <w:rFonts w:ascii="Palatino Linotype" w:eastAsia="Palatino Linotype" w:hAnsi="Palatino Linotype" w:cs="Palatino Linotype"/>
          <w:sz w:val="22"/>
          <w:szCs w:val="22"/>
        </w:rPr>
        <w:t xml:space="preserve">, a esta paga se le conoce también como sueldo o salario. </w:t>
      </w:r>
    </w:p>
    <w:p w14:paraId="3B1DE989" w14:textId="77777777" w:rsidR="005B5CCD" w:rsidRPr="00DF05F3" w:rsidRDefault="00A116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Servicios profesionales (honorarios): </w:t>
      </w:r>
      <w:r w:rsidRPr="00DF05F3">
        <w:rPr>
          <w:rFonts w:ascii="Palatino Linotype" w:eastAsia="Palatino Linotype" w:hAnsi="Palatino Linotype" w:cs="Palatino Linotype"/>
          <w:sz w:val="22"/>
          <w:szCs w:val="22"/>
        </w:rPr>
        <w:t xml:space="preserve">Les corresponde tributar a este régimen a las personas físicas que </w:t>
      </w:r>
      <w:r w:rsidRPr="00DF05F3">
        <w:rPr>
          <w:rFonts w:ascii="Palatino Linotype" w:eastAsia="Palatino Linotype" w:hAnsi="Palatino Linotype" w:cs="Palatino Linotype"/>
          <w:b/>
          <w:sz w:val="22"/>
          <w:szCs w:val="22"/>
          <w:u w:val="single"/>
        </w:rPr>
        <w:t>obtengan ingresos por prestar servicios profesionales de manera independiente (no como asalariados) a</w:t>
      </w:r>
      <w:r w:rsidRPr="00DF05F3">
        <w:rPr>
          <w:rFonts w:ascii="Palatino Linotype" w:eastAsia="Palatino Linotype" w:hAnsi="Palatino Linotype" w:cs="Palatino Linotype"/>
          <w:sz w:val="22"/>
          <w:szCs w:val="22"/>
        </w:rPr>
        <w:t xml:space="preserve"> empresas, </w:t>
      </w:r>
      <w:r w:rsidRPr="00DF05F3">
        <w:rPr>
          <w:rFonts w:ascii="Palatino Linotype" w:eastAsia="Palatino Linotype" w:hAnsi="Palatino Linotype" w:cs="Palatino Linotype"/>
          <w:b/>
          <w:sz w:val="22"/>
          <w:szCs w:val="22"/>
          <w:u w:val="single"/>
        </w:rPr>
        <w:t>dependencias de gobierno</w:t>
      </w:r>
      <w:r w:rsidRPr="00DF05F3">
        <w:rPr>
          <w:rFonts w:ascii="Palatino Linotype" w:eastAsia="Palatino Linotype" w:hAnsi="Palatino Linotype" w:cs="Palatino Linotype"/>
          <w:sz w:val="22"/>
          <w:szCs w:val="22"/>
        </w:rPr>
        <w:t xml:space="preserve"> o a personas físicas en general. </w:t>
      </w:r>
    </w:p>
    <w:p w14:paraId="0594FDD9" w14:textId="77777777" w:rsidR="005B5CCD" w:rsidRPr="00DF05F3" w:rsidRDefault="005B5CCD">
      <w:pPr>
        <w:spacing w:line="360" w:lineRule="auto"/>
        <w:jc w:val="both"/>
        <w:rPr>
          <w:rFonts w:ascii="Palatino Linotype" w:eastAsia="Palatino Linotype" w:hAnsi="Palatino Linotype" w:cs="Palatino Linotype"/>
          <w:b/>
          <w:sz w:val="22"/>
          <w:szCs w:val="22"/>
        </w:rPr>
      </w:pPr>
      <w:bookmarkStart w:id="9" w:name="_heading=h.2et92p0" w:colFirst="0" w:colLast="0"/>
      <w:bookmarkEnd w:id="9"/>
    </w:p>
    <w:p w14:paraId="3FDB0F7A"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Dicho esto, se tiene que: </w:t>
      </w:r>
    </w:p>
    <w:p w14:paraId="51ED8426"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FF394ED" w14:textId="77777777" w:rsidR="005B5CCD" w:rsidRPr="00DF05F3" w:rsidRDefault="00A116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El Sistema Municipal Anticorrupción, se integra por el Comité de Participación Ciudadana y el Comité Coordinador Municipal. </w:t>
      </w:r>
    </w:p>
    <w:p w14:paraId="5EA509E2" w14:textId="77777777" w:rsidR="005B5CCD" w:rsidRPr="00DF05F3" w:rsidRDefault="00A116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Los integrantes del Comité de Participación Ciudadana, en efecto, recibirán una contraprestación por el desempeño de sus funciones, en concepto de honorarios. </w:t>
      </w:r>
    </w:p>
    <w:p w14:paraId="7C790F5F"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4B4F9B68" w14:textId="77777777" w:rsidR="005B5CCD" w:rsidRPr="00DF05F3" w:rsidRDefault="00A11693">
      <w:pPr>
        <w:tabs>
          <w:tab w:val="left" w:pos="8789"/>
        </w:tabs>
        <w:spacing w:line="360" w:lineRule="auto"/>
        <w:jc w:val="both"/>
        <w:rPr>
          <w:rFonts w:ascii="Palatino Linotype" w:eastAsia="Palatino Linotype" w:hAnsi="Palatino Linotype" w:cs="Palatino Linotype"/>
          <w:b/>
          <w:sz w:val="22"/>
          <w:szCs w:val="22"/>
          <w:u w:val="single"/>
        </w:rPr>
      </w:pPr>
      <w:r w:rsidRPr="00DF05F3">
        <w:rPr>
          <w:rFonts w:ascii="Palatino Linotype" w:eastAsia="Palatino Linotype" w:hAnsi="Palatino Linotype" w:cs="Palatino Linotype"/>
          <w:sz w:val="22"/>
          <w:szCs w:val="22"/>
        </w:rPr>
        <w:t xml:space="preserve">Ahora, atendiendo lo solicitado, es de precisar que de conformidad con lo que establecen los Lineamientos para la Integración y Entrega del Informe Trimestral Municipal 2025, los Comprobantes Fiscales Digitales por Internet por Concepto de Honorarios,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Pr="00DF05F3">
        <w:rPr>
          <w:rFonts w:ascii="Palatino Linotype" w:eastAsia="Palatino Linotype" w:hAnsi="Palatino Linotype" w:cs="Palatino Linotype"/>
          <w:b/>
          <w:sz w:val="22"/>
          <w:szCs w:val="22"/>
        </w:rPr>
        <w:t>quincenalmente</w:t>
      </w:r>
      <w:r w:rsidRPr="00DF05F3">
        <w:rPr>
          <w:rFonts w:ascii="Palatino Linotype" w:eastAsia="Palatino Linotype" w:hAnsi="Palatino Linotype" w:cs="Palatino Linotype"/>
          <w:sz w:val="22"/>
          <w:szCs w:val="22"/>
        </w:rPr>
        <w:t xml:space="preserve">, de tal manera que resulta procedente ordenar la entrega de la información </w:t>
      </w:r>
      <w:r w:rsidRPr="00DF05F3">
        <w:rPr>
          <w:rFonts w:ascii="Palatino Linotype" w:eastAsia="Palatino Linotype" w:hAnsi="Palatino Linotype" w:cs="Palatino Linotype"/>
          <w:b/>
          <w:sz w:val="22"/>
          <w:szCs w:val="22"/>
          <w:u w:val="single"/>
        </w:rPr>
        <w:t xml:space="preserve">del primero al treinta de abril de dos mil veinticinco. </w:t>
      </w:r>
    </w:p>
    <w:p w14:paraId="4809D433"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C1E8630"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lo anterior, y toda vez que sobre el requerimiento en cuestión el ente obligado fue omiso en pronunciarse, los agravios hechos valer por el Solicitante devienen </w:t>
      </w:r>
      <w:r w:rsidRPr="00DF05F3">
        <w:rPr>
          <w:rFonts w:ascii="Palatino Linotype" w:eastAsia="Palatino Linotype" w:hAnsi="Palatino Linotype" w:cs="Palatino Linotype"/>
          <w:b/>
          <w:sz w:val="22"/>
          <w:szCs w:val="22"/>
        </w:rPr>
        <w:t>FUNDADOS</w:t>
      </w:r>
      <w:r w:rsidRPr="00DF05F3">
        <w:rPr>
          <w:rFonts w:ascii="Palatino Linotype" w:eastAsia="Palatino Linotype" w:hAnsi="Palatino Linotype" w:cs="Palatino Linotype"/>
          <w:sz w:val="22"/>
          <w:szCs w:val="22"/>
        </w:rPr>
        <w:t xml:space="preserve">, en consecuencia, se </w:t>
      </w:r>
      <w:r w:rsidRPr="00DF05F3">
        <w:rPr>
          <w:rFonts w:ascii="Palatino Linotype" w:eastAsia="Palatino Linotype" w:hAnsi="Palatino Linotype" w:cs="Palatino Linotype"/>
          <w:b/>
          <w:sz w:val="22"/>
          <w:szCs w:val="22"/>
        </w:rPr>
        <w:t xml:space="preserve">ORDENA </w:t>
      </w:r>
      <w:r w:rsidRPr="00DF05F3">
        <w:rPr>
          <w:rFonts w:ascii="Palatino Linotype" w:eastAsia="Palatino Linotype" w:hAnsi="Palatino Linotype" w:cs="Palatino Linotype"/>
          <w:sz w:val="22"/>
          <w:szCs w:val="22"/>
        </w:rPr>
        <w:t xml:space="preserve">al </w:t>
      </w:r>
      <w:r w:rsidRPr="00DF05F3">
        <w:rPr>
          <w:rFonts w:ascii="Palatino Linotype" w:eastAsia="Palatino Linotype" w:hAnsi="Palatino Linotype" w:cs="Palatino Linotype"/>
          <w:b/>
          <w:sz w:val="22"/>
          <w:szCs w:val="22"/>
        </w:rPr>
        <w:t xml:space="preserve">Sujeto Obligado </w:t>
      </w:r>
      <w:r w:rsidRPr="00DF05F3">
        <w:rPr>
          <w:rFonts w:ascii="Palatino Linotype" w:eastAsia="Palatino Linotype" w:hAnsi="Palatino Linotype" w:cs="Palatino Linotype"/>
          <w:sz w:val="22"/>
          <w:szCs w:val="22"/>
        </w:rPr>
        <w:t xml:space="preserve">haga entrega, previa búsqueda exhaustiva y razonable, de la siguiente información: </w:t>
      </w:r>
    </w:p>
    <w:p w14:paraId="7A0EBB39"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231671B" w14:textId="77777777" w:rsidR="005B5CCD" w:rsidRPr="00DF05F3" w:rsidRDefault="00A1169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 xml:space="preserve">Documentos donde consten los pagos realizados por concepto de honorarios, del </w:t>
      </w:r>
      <w:r w:rsidRPr="00DF05F3">
        <w:rPr>
          <w:rFonts w:ascii="Palatino Linotype" w:eastAsia="Palatino Linotype" w:hAnsi="Palatino Linotype" w:cs="Palatino Linotype"/>
          <w:b/>
          <w:sz w:val="22"/>
          <w:szCs w:val="22"/>
          <w:u w:val="single"/>
        </w:rPr>
        <w:t>primero al treinta de abril de dos mil veinticinco</w:t>
      </w:r>
      <w:r w:rsidRPr="00DF05F3">
        <w:rPr>
          <w:rFonts w:ascii="Palatino Linotype" w:eastAsia="Palatino Linotype" w:hAnsi="Palatino Linotype" w:cs="Palatino Linotype"/>
          <w:b/>
          <w:sz w:val="22"/>
          <w:szCs w:val="22"/>
        </w:rPr>
        <w:t>.</w:t>
      </w:r>
    </w:p>
    <w:p w14:paraId="5C4D31C7"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87B7743"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39B024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CB26B4D"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Para el caso de que el Sujeto Obligado no cuente con la información que se ordena, deberá proporcionar el Acuerdo del Comité de Transparencia donde confirme la inexistencia de la información, esto de acuerdo con lo establecido en el artículo 19, párrafo tercero, 169 y 170 de la Ley de Transparencia y Acceso a la Información Pública del Estado de México y Municipios.</w:t>
      </w:r>
    </w:p>
    <w:p w14:paraId="63CB543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0A69D94F" w14:textId="77777777" w:rsidR="005B5CCD" w:rsidRPr="00DF05F3" w:rsidRDefault="00A1169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De la inexistencia de la información solicitada. </w:t>
      </w:r>
    </w:p>
    <w:p w14:paraId="19C268B2" w14:textId="77777777" w:rsidR="005B5CCD" w:rsidRPr="00DF05F3" w:rsidRDefault="005B5CC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2372298"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Como se precisó anteriormente, la información solicitada por el Particular es información que el Sujeto Obligado debió haber generado, por lo que, de ser el caso que derivado de la búsqueda efectuada por el Ayuntamiento de Atenco no se localice la información requerida, este deberá emitir se 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28370852"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247093B"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19.</w:t>
      </w:r>
      <w:r w:rsidRPr="00DF05F3">
        <w:rPr>
          <w:rFonts w:ascii="Palatino Linotype" w:eastAsia="Palatino Linotype" w:hAnsi="Palatino Linotype" w:cs="Palatino Linotype"/>
          <w:i/>
          <w:sz w:val="22"/>
          <w:szCs w:val="22"/>
        </w:rPr>
        <w:t xml:space="preserve"> (…)</w:t>
      </w:r>
    </w:p>
    <w:p w14:paraId="5A39F54C"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DF05F3">
        <w:rPr>
          <w:rFonts w:ascii="Palatino Linotype" w:eastAsia="Palatino Linotype" w:hAnsi="Palatino Linotype" w:cs="Palatino Linotype"/>
          <w:i/>
          <w:sz w:val="22"/>
          <w:szCs w:val="22"/>
        </w:rPr>
        <w:t>, debidamente fundado y motivado, en el que detalle las razones del por qué no obra en sus archivos.”</w:t>
      </w:r>
    </w:p>
    <w:p w14:paraId="7C844EC8"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49.</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Los Comités de Transparencia</w:t>
      </w:r>
      <w:r w:rsidRPr="00DF05F3">
        <w:rPr>
          <w:rFonts w:ascii="Palatino Linotype" w:eastAsia="Palatino Linotype" w:hAnsi="Palatino Linotype" w:cs="Palatino Linotype"/>
          <w:i/>
          <w:sz w:val="22"/>
          <w:szCs w:val="22"/>
        </w:rPr>
        <w:t xml:space="preserve"> tendrán las siguientes </w:t>
      </w:r>
      <w:r w:rsidRPr="00DF05F3">
        <w:rPr>
          <w:rFonts w:ascii="Palatino Linotype" w:eastAsia="Palatino Linotype" w:hAnsi="Palatino Linotype" w:cs="Palatino Linotype"/>
          <w:b/>
          <w:i/>
          <w:sz w:val="22"/>
          <w:szCs w:val="22"/>
        </w:rPr>
        <w:t>atribuciones</w:t>
      </w:r>
      <w:r w:rsidRPr="00DF05F3">
        <w:rPr>
          <w:rFonts w:ascii="Palatino Linotype" w:eastAsia="Palatino Linotype" w:hAnsi="Palatino Linotype" w:cs="Palatino Linotype"/>
          <w:i/>
          <w:sz w:val="22"/>
          <w:szCs w:val="22"/>
        </w:rPr>
        <w:t>:</w:t>
      </w:r>
    </w:p>
    <w:p w14:paraId="7ACF3741"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Confirmar, modificar o revocar las determinaciones que en materia de</w:t>
      </w:r>
      <w:r w:rsidRPr="00DF05F3">
        <w:rPr>
          <w:rFonts w:ascii="Palatino Linotype" w:eastAsia="Palatino Linotype" w:hAnsi="Palatino Linotype" w:cs="Palatino Linotype"/>
          <w:i/>
          <w:sz w:val="22"/>
          <w:szCs w:val="22"/>
        </w:rPr>
        <w:t xml:space="preserve"> ampliación del plazo de respuesta, clasificación de la información y </w:t>
      </w:r>
      <w:r w:rsidRPr="00DF05F3">
        <w:rPr>
          <w:rFonts w:ascii="Palatino Linotype" w:eastAsia="Palatino Linotype" w:hAnsi="Palatino Linotype" w:cs="Palatino Linotype"/>
          <w:b/>
          <w:i/>
          <w:sz w:val="22"/>
          <w:szCs w:val="22"/>
        </w:rPr>
        <w:t>declaración de inexistencia</w:t>
      </w:r>
      <w:r w:rsidRPr="00DF05F3">
        <w:rPr>
          <w:rFonts w:ascii="Palatino Linotype" w:eastAsia="Palatino Linotype" w:hAnsi="Palatino Linotype" w:cs="Palatino Linotype"/>
          <w:i/>
          <w:sz w:val="22"/>
          <w:szCs w:val="22"/>
        </w:rPr>
        <w:t xml:space="preserve"> o de incompetencia realicen los titulares de las áreas de los sujetos obligados;</w:t>
      </w:r>
    </w:p>
    <w:p w14:paraId="7A87A854"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XIII</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Dictaminar las declaratorias de inexistencia de la información</w:t>
      </w:r>
      <w:r w:rsidRPr="00DF05F3">
        <w:rPr>
          <w:rFonts w:ascii="Palatino Linotype" w:eastAsia="Palatino Linotype" w:hAnsi="Palatino Linotype" w:cs="Palatino Linotype"/>
          <w:i/>
          <w:sz w:val="22"/>
          <w:szCs w:val="22"/>
        </w:rPr>
        <w:t xml:space="preserve"> que les remitan las unidades administrativas y resolver en consecuencia…”</w:t>
      </w:r>
    </w:p>
    <w:p w14:paraId="41519820"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169</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Cuando la información no se encuentre en los archivos del sujeto obligado, el Comité de Transparencia</w:t>
      </w:r>
      <w:r w:rsidRPr="00DF05F3">
        <w:rPr>
          <w:rFonts w:ascii="Palatino Linotype" w:eastAsia="Palatino Linotype" w:hAnsi="Palatino Linotype" w:cs="Palatino Linotype"/>
          <w:i/>
          <w:sz w:val="22"/>
          <w:szCs w:val="22"/>
        </w:rPr>
        <w:t xml:space="preserve">: </w:t>
      </w:r>
    </w:p>
    <w:p w14:paraId="7245D5F8"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Analizará el caso y tomará las medidas necesarias para localizar la información; </w:t>
      </w:r>
    </w:p>
    <w:p w14:paraId="7C2E7CD5"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Expedirá una resolución que confirme la inexistencia del documento</w:t>
      </w:r>
      <w:r w:rsidRPr="00DF05F3">
        <w:rPr>
          <w:rFonts w:ascii="Palatino Linotype" w:eastAsia="Palatino Linotype" w:hAnsi="Palatino Linotype" w:cs="Palatino Linotype"/>
          <w:i/>
          <w:sz w:val="22"/>
          <w:szCs w:val="22"/>
        </w:rPr>
        <w:t xml:space="preserve">; </w:t>
      </w:r>
    </w:p>
    <w:p w14:paraId="1E77ED65"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9DAF276"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w:t>
      </w:r>
      <w:r w:rsidRPr="00DF05F3">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5F94909A"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617C47F9"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7E2081A"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170.</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que permitan al solicitante tener la certeza de que se utilizó un criterio de búsqueda exhaustivo</w:t>
      </w:r>
      <w:r w:rsidRPr="00DF05F3">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55DB5D2"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715142D"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Dicho de otro modo, deberá procederse a la emisión de una resolución que confirme la inexistencia de la información solicitada por parte del Comité de Transparencia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 xml:space="preserve"> y comprobar la inexistencia de la información.</w:t>
      </w:r>
    </w:p>
    <w:p w14:paraId="2EB3E8DA"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6F8B941"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Tiene aplicación al respecto el criterio de interpretación en el orden administrativo número 0004-11 emitido por este Instituto, cuyo contenido es del tenor literal siguiente:</w:t>
      </w:r>
    </w:p>
    <w:p w14:paraId="4EE7C615"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CA6FACF" w14:textId="77777777" w:rsidR="005B5CCD" w:rsidRPr="00DF05F3" w:rsidRDefault="00A11693">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INEXISTENCIA. DECLARATORIA DE LA. ALCANCES Y PROCEDIMIENTOS</w:t>
      </w:r>
      <w:r w:rsidRPr="00DF05F3">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1CF08F40" w14:textId="77777777" w:rsidR="005B5CCD" w:rsidRPr="00DF05F3" w:rsidRDefault="00A11693">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Bajo el entendido de que dicha búsqueda exhaustiva permitirá dos determinaciones: </w:t>
      </w:r>
    </w:p>
    <w:p w14:paraId="53B438A1" w14:textId="77777777" w:rsidR="005B5CCD" w:rsidRPr="00DF05F3" w:rsidRDefault="00A11693">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1ª)</w:t>
      </w:r>
      <w:r w:rsidRPr="00DF05F3">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3ED6309" w14:textId="77777777" w:rsidR="005B5CCD" w:rsidRPr="00DF05F3" w:rsidRDefault="00A11693">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2ª)</w:t>
      </w:r>
      <w:r w:rsidRPr="00DF05F3">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04FD355A" w14:textId="77777777" w:rsidR="005B5CCD" w:rsidRPr="00DF05F3" w:rsidRDefault="00A11693">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0F47273"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D75475"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DF05F3">
        <w:rPr>
          <w:rFonts w:ascii="Palatino Linotype" w:eastAsia="Palatino Linotype" w:hAnsi="Palatino Linotype" w:cs="Palatino Linotype"/>
          <w:b/>
          <w:sz w:val="22"/>
          <w:szCs w:val="22"/>
        </w:rPr>
        <w:t>el Sujeto Obligado</w:t>
      </w:r>
      <w:r w:rsidRPr="00DF05F3">
        <w:rPr>
          <w:rFonts w:ascii="Palatino Linotype" w:eastAsia="Palatino Linotype" w:hAnsi="Palatino Linotype" w:cs="Palatino Linotype"/>
          <w:sz w:val="22"/>
          <w:szCs w:val="22"/>
        </w:rPr>
        <w:t xml:space="preserve"> debió de haber generado, administrado o poseído la información pero en incumplimiento a la norma no lo llevo a cabo. Tal como se lee del criterio que para mayor referencia se transcribe a continuación:</w:t>
      </w:r>
    </w:p>
    <w:p w14:paraId="2BCFEC91"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2B3305E"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INEXISTENCIA, CONCEPTO DE, EN MATERIA DE TRANSPARENCIA</w:t>
      </w:r>
      <w:r w:rsidRPr="00DF05F3">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F05F3">
        <w:rPr>
          <w:rFonts w:ascii="Palatino Linotype" w:eastAsia="Palatino Linotype" w:hAnsi="Palatino Linotype" w:cs="Palatino Linotype"/>
          <w:b/>
          <w:i/>
          <w:sz w:val="22"/>
          <w:szCs w:val="22"/>
        </w:rPr>
        <w:t>supuestos:</w:t>
      </w:r>
      <w:r w:rsidRPr="00DF05F3">
        <w:rPr>
          <w:rFonts w:ascii="Palatino Linotype" w:eastAsia="Palatino Linotype" w:hAnsi="Palatino Linotype" w:cs="Palatino Linotype"/>
          <w:i/>
          <w:sz w:val="22"/>
          <w:szCs w:val="22"/>
        </w:rPr>
        <w:t xml:space="preserve"> </w:t>
      </w:r>
    </w:p>
    <w:p w14:paraId="0F53811C" w14:textId="77777777" w:rsidR="005B5CCD" w:rsidRPr="00DF05F3" w:rsidRDefault="00A11693">
      <w:pPr>
        <w:numPr>
          <w:ilvl w:val="0"/>
          <w:numId w:val="7"/>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18CC56C" w14:textId="77777777" w:rsidR="005B5CCD" w:rsidRPr="00DF05F3" w:rsidRDefault="00A11693">
      <w:pPr>
        <w:numPr>
          <w:ilvl w:val="0"/>
          <w:numId w:val="7"/>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607E8731" w14:textId="77777777" w:rsidR="005B5CCD" w:rsidRPr="00DF05F3" w:rsidRDefault="00A1169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1153D29"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56D85058"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tanto, la declaratoria de inexistencia no es un mero trámite por el cual de manera mecánica o simple manifieste que la información no existe en sus archivos</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 xml:space="preserve">cuando la misma por disposición legal debería de obrar, sino que su contenido y alcance implica la responsabilidad y atribución del Comité de Transparencia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de instruir una búsqueda exhaustiva a todas y cada una de las áreas administrativas de las que se compone, que permitirá:</w:t>
      </w:r>
    </w:p>
    <w:p w14:paraId="438F22F3"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53C9C17" w14:textId="77777777" w:rsidR="005B5CCD" w:rsidRPr="00DF05F3" w:rsidRDefault="00A1169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13D1A0F"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1DAD63"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actualizarse esta primera hipótesis, la información debe entregarse a </w:t>
      </w:r>
      <w:r w:rsidRPr="00DF05F3">
        <w:rPr>
          <w:rFonts w:ascii="Palatino Linotype" w:eastAsia="Palatino Linotype" w:hAnsi="Palatino Linotype" w:cs="Palatino Linotype"/>
          <w:b/>
          <w:sz w:val="22"/>
          <w:szCs w:val="22"/>
        </w:rPr>
        <w:t>la parte Recurrente</w:t>
      </w:r>
      <w:r w:rsidRPr="00DF05F3">
        <w:rPr>
          <w:rFonts w:ascii="Palatino Linotype" w:eastAsia="Palatino Linotype" w:hAnsi="Palatino Linotype" w:cs="Palatino Linotype"/>
          <w:b/>
          <w:i/>
          <w:sz w:val="22"/>
          <w:szCs w:val="22"/>
        </w:rPr>
        <w:t xml:space="preserve"> </w:t>
      </w:r>
      <w:r w:rsidRPr="00DF05F3">
        <w:rPr>
          <w:rFonts w:ascii="Palatino Linotype" w:eastAsia="Palatino Linotype" w:hAnsi="Palatino Linotype" w:cs="Palatino Linotype"/>
          <w:sz w:val="22"/>
          <w:szCs w:val="22"/>
        </w:rPr>
        <w:t>a través del o los documentos fuente.</w:t>
      </w:r>
    </w:p>
    <w:p w14:paraId="0D914CB7"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38C03B" w14:textId="77777777" w:rsidR="005B5CCD" w:rsidRPr="00DF05F3" w:rsidRDefault="00A1169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Que no se localice documento alguno que contenga la información requerida, en este supuesto, el Comité de Transparencia deberá resolver la declaratoria de inexistencia de la información y notificarla al recurrente</w:t>
      </w:r>
      <w:r w:rsidRPr="00DF05F3">
        <w:rPr>
          <w:rFonts w:ascii="Palatino Linotype" w:eastAsia="Palatino Linotype" w:hAnsi="Palatino Linotype" w:cs="Palatino Linotype"/>
          <w:b/>
          <w:i/>
          <w:sz w:val="22"/>
          <w:szCs w:val="22"/>
        </w:rPr>
        <w:t xml:space="preserve"> </w:t>
      </w:r>
      <w:r w:rsidRPr="00DF05F3">
        <w:rPr>
          <w:rFonts w:ascii="Palatino Linotype" w:eastAsia="Palatino Linotype" w:hAnsi="Palatino Linotype" w:cs="Palatino Linotype"/>
          <w:sz w:val="22"/>
          <w:szCs w:val="22"/>
        </w:rPr>
        <w:t>y a este Pleno.</w:t>
      </w:r>
    </w:p>
    <w:p w14:paraId="0E335EAD" w14:textId="77777777" w:rsidR="005B5CCD" w:rsidRPr="00DF05F3" w:rsidRDefault="00A1169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Que se ordene siempre que sea materialmente posible, que se genere o reponga la información en caso de que ésta tuviera que existir, derivado del ejercicio de sus facultades.</w:t>
      </w:r>
    </w:p>
    <w:p w14:paraId="63C3C434" w14:textId="77777777" w:rsidR="005B5CCD" w:rsidRPr="00DF05F3" w:rsidRDefault="005B5C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4AFB7A" w14:textId="77777777" w:rsidR="005B5CCD" w:rsidRPr="00DF05F3" w:rsidRDefault="00A116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F9E5BA7"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92ED177"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Finalmente, es de señalar que, como ya se mencionó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DF05F3">
        <w:rPr>
          <w:rFonts w:ascii="Palatino Linotype" w:eastAsia="Palatino Linotype" w:hAnsi="Palatino Linotype" w:cs="Palatino Linotype"/>
          <w:b/>
          <w:sz w:val="22"/>
          <w:szCs w:val="22"/>
        </w:rPr>
        <w:t xml:space="preserve">ORDENA </w:t>
      </w:r>
      <w:r w:rsidRPr="00DF05F3">
        <w:rPr>
          <w:rFonts w:ascii="Palatino Linotype" w:eastAsia="Palatino Linotype" w:hAnsi="Palatino Linotype" w:cs="Palatino Linotype"/>
          <w:sz w:val="22"/>
          <w:szCs w:val="22"/>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342673C2" w14:textId="77777777" w:rsidR="005B5CCD" w:rsidRPr="00DF05F3" w:rsidRDefault="005B5CCD">
      <w:pPr>
        <w:spacing w:line="360" w:lineRule="auto"/>
        <w:ind w:right="49"/>
        <w:jc w:val="both"/>
        <w:rPr>
          <w:rFonts w:ascii="Palatino Linotype" w:eastAsia="Palatino Linotype" w:hAnsi="Palatino Linotype" w:cs="Palatino Linotype"/>
          <w:b/>
          <w:sz w:val="22"/>
          <w:szCs w:val="22"/>
        </w:rPr>
      </w:pPr>
    </w:p>
    <w:p w14:paraId="4233B5CA" w14:textId="77777777" w:rsidR="005B5CCD" w:rsidRPr="00DF05F3" w:rsidRDefault="00A11693">
      <w:pPr>
        <w:spacing w:before="240" w:after="240"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Quinto. Versión Pública. </w:t>
      </w:r>
      <w:r w:rsidRPr="00DF05F3">
        <w:rPr>
          <w:rFonts w:ascii="Palatino Linotype" w:eastAsia="Palatino Linotype" w:hAnsi="Palatino Linotype" w:cs="Palatino Linotype"/>
          <w:sz w:val="22"/>
          <w:szCs w:val="22"/>
        </w:rPr>
        <w:t>Como fue debidamente apuntado,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4D1D7D4" w14:textId="77777777" w:rsidR="005B5CCD" w:rsidRPr="00DF05F3" w:rsidRDefault="00A11693">
      <w:pPr>
        <w:spacing w:before="240" w:after="240"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151CADE" w14:textId="77777777" w:rsidR="005B5CCD" w:rsidRPr="00DF05F3" w:rsidRDefault="00A11693">
      <w:pPr>
        <w:spacing w:before="240" w:after="240"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9E05AE1" w14:textId="77777777" w:rsidR="005B5CCD" w:rsidRPr="00DF05F3" w:rsidRDefault="00A11693">
      <w:pPr>
        <w:spacing w:before="240" w:after="240"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F0B0E00"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sz w:val="22"/>
          <w:szCs w:val="22"/>
        </w:rPr>
        <w:t> </w:t>
      </w: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3.</w:t>
      </w:r>
      <w:r w:rsidRPr="00DF05F3">
        <w:rPr>
          <w:rFonts w:ascii="Palatino Linotype" w:eastAsia="Palatino Linotype" w:hAnsi="Palatino Linotype" w:cs="Palatino Linotype"/>
          <w:i/>
          <w:sz w:val="22"/>
          <w:szCs w:val="22"/>
        </w:rPr>
        <w:t xml:space="preserve"> Para los efectos de la presente Ley se entenderá por:</w:t>
      </w:r>
    </w:p>
    <w:p w14:paraId="662512E7"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37532054"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IX. Datos personales</w:t>
      </w:r>
      <w:r w:rsidRPr="00DF05F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B0C0C63"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6843EB95"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XX. Información clasificada</w:t>
      </w:r>
      <w:r w:rsidRPr="00DF05F3">
        <w:rPr>
          <w:rFonts w:ascii="Palatino Linotype" w:eastAsia="Palatino Linotype" w:hAnsi="Palatino Linotype" w:cs="Palatino Linotype"/>
          <w:i/>
          <w:sz w:val="22"/>
          <w:szCs w:val="22"/>
        </w:rPr>
        <w:t>: Aquella considerada por la presente Ley como reservada o confidencial;</w:t>
      </w:r>
    </w:p>
    <w:p w14:paraId="10B1A71F"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XXI. Información confidencial</w:t>
      </w:r>
      <w:r w:rsidRPr="00DF05F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650AA2"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6155AF6F"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XXXII. Protección de Datos Personales</w:t>
      </w:r>
      <w:r w:rsidRPr="00DF05F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F381336"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1545C8F3" w14:textId="77777777" w:rsidR="005B5CCD" w:rsidRPr="00DF05F3" w:rsidRDefault="00A11693">
      <w:pPr>
        <w:tabs>
          <w:tab w:val="left" w:pos="1276"/>
        </w:tabs>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XLV. Versión pública</w:t>
      </w:r>
      <w:r w:rsidRPr="00DF05F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13ACCF3"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Artículo 6</w:t>
      </w:r>
      <w:r w:rsidRPr="00DF05F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7D5425F"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0B6003EB"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91.</w:t>
      </w:r>
      <w:r w:rsidRPr="00DF05F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F05F3">
        <w:rPr>
          <w:rFonts w:ascii="Palatino Linotype" w:eastAsia="Palatino Linotype" w:hAnsi="Palatino Linotype" w:cs="Palatino Linotype"/>
          <w:i/>
          <w:sz w:val="22"/>
          <w:szCs w:val="22"/>
        </w:rPr>
        <w:br/>
        <w:t>…</w:t>
      </w:r>
    </w:p>
    <w:p w14:paraId="7D82F3D5"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132.</w:t>
      </w:r>
      <w:r w:rsidRPr="00DF05F3">
        <w:rPr>
          <w:rFonts w:ascii="Palatino Linotype" w:eastAsia="Palatino Linotype" w:hAnsi="Palatino Linotype" w:cs="Palatino Linotype"/>
          <w:i/>
          <w:sz w:val="22"/>
          <w:szCs w:val="22"/>
        </w:rPr>
        <w:t xml:space="preserve"> La clasificación de la información se llevará a cabo en el momento en que:</w:t>
      </w:r>
    </w:p>
    <w:p w14:paraId="23D12BB1"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Se reciba una solicitud de acceso a la información;</w:t>
      </w:r>
    </w:p>
    <w:p w14:paraId="2A85DBC6"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Se determine mediante resolución de autoridad competente; o</w:t>
      </w:r>
    </w:p>
    <w:p w14:paraId="6C4D16CA"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7037BF"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w:t>
      </w:r>
    </w:p>
    <w:p w14:paraId="401777AC"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137.</w:t>
      </w:r>
      <w:r w:rsidRPr="00DF05F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56E0CB"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Artículo 143.</w:t>
      </w:r>
      <w:r w:rsidRPr="00DF05F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2FAA763" w14:textId="77777777" w:rsidR="005B5CCD" w:rsidRPr="00DF05F3" w:rsidRDefault="00A11693">
      <w:pPr>
        <w:spacing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4F43A10" w14:textId="77777777" w:rsidR="005B5CCD" w:rsidRPr="00DF05F3" w:rsidRDefault="00A11693">
      <w:pPr>
        <w:spacing w:before="240" w:after="240" w:line="360" w:lineRule="auto"/>
        <w:ind w:right="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8643B06" w14:textId="77777777" w:rsidR="005B5CCD" w:rsidRPr="00DF05F3" w:rsidRDefault="00A11693">
      <w:pPr>
        <w:spacing w:before="240" w:after="240" w:line="360" w:lineRule="auto"/>
        <w:ind w:right="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8392C66"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F05F3">
        <w:rPr>
          <w:rFonts w:ascii="Palatino Linotype" w:eastAsia="Palatino Linotype" w:hAnsi="Palatino Linotype" w:cs="Palatino Linotype"/>
          <w:b/>
          <w:sz w:val="22"/>
          <w:szCs w:val="22"/>
        </w:rPr>
        <w:t>Registro Federal de Contribuyentes</w:t>
      </w:r>
      <w:r w:rsidRPr="00DF05F3">
        <w:rPr>
          <w:rFonts w:ascii="Palatino Linotype" w:eastAsia="Palatino Linotype" w:hAnsi="Palatino Linotype" w:cs="Palatino Linotype"/>
          <w:sz w:val="22"/>
          <w:szCs w:val="22"/>
        </w:rPr>
        <w:t xml:space="preserve"> (RFC), la </w:t>
      </w:r>
      <w:r w:rsidRPr="00DF05F3">
        <w:rPr>
          <w:rFonts w:ascii="Palatino Linotype" w:eastAsia="Palatino Linotype" w:hAnsi="Palatino Linotype" w:cs="Palatino Linotype"/>
          <w:b/>
          <w:sz w:val="22"/>
          <w:szCs w:val="22"/>
        </w:rPr>
        <w:t>Clave Única de Registro de Población</w:t>
      </w:r>
      <w:r w:rsidRPr="00DF05F3">
        <w:rPr>
          <w:rFonts w:ascii="Palatino Linotype" w:eastAsia="Palatino Linotype" w:hAnsi="Palatino Linotype" w:cs="Palatino Linotype"/>
          <w:sz w:val="22"/>
          <w:szCs w:val="22"/>
        </w:rPr>
        <w:t xml:space="preserve"> (CURP), la </w:t>
      </w:r>
      <w:r w:rsidRPr="00DF05F3">
        <w:rPr>
          <w:rFonts w:ascii="Palatino Linotype" w:eastAsia="Palatino Linotype" w:hAnsi="Palatino Linotype" w:cs="Palatino Linotype"/>
          <w:b/>
          <w:sz w:val="22"/>
          <w:szCs w:val="22"/>
        </w:rPr>
        <w:t>Clave de cualquier tipo de seguridad social</w:t>
      </w:r>
      <w:r w:rsidRPr="00DF05F3">
        <w:rPr>
          <w:rFonts w:ascii="Palatino Linotype" w:eastAsia="Palatino Linotype" w:hAnsi="Palatino Linotype" w:cs="Palatino Linotype"/>
          <w:sz w:val="22"/>
          <w:szCs w:val="22"/>
        </w:rPr>
        <w:t xml:space="preserve"> (ISSEMYM, u otros), los </w:t>
      </w:r>
      <w:r w:rsidRPr="00DF05F3">
        <w:rPr>
          <w:rFonts w:ascii="Palatino Linotype" w:eastAsia="Palatino Linotype" w:hAnsi="Palatino Linotype" w:cs="Palatino Linotype"/>
          <w:b/>
          <w:sz w:val="22"/>
          <w:szCs w:val="22"/>
        </w:rPr>
        <w:t>números de cuentas bancarias</w:t>
      </w:r>
      <w:r w:rsidRPr="00DF05F3">
        <w:rPr>
          <w:rFonts w:ascii="Palatino Linotype" w:eastAsia="Palatino Linotype" w:hAnsi="Palatino Linotype" w:cs="Palatino Linotype"/>
          <w:sz w:val="22"/>
          <w:szCs w:val="22"/>
        </w:rPr>
        <w:t xml:space="preserve">, claves estandarizadas – interbancarias - (CLABES) y de tarjetas, los </w:t>
      </w:r>
      <w:r w:rsidRPr="00DF05F3">
        <w:rPr>
          <w:rFonts w:ascii="Palatino Linotype" w:eastAsia="Palatino Linotype" w:hAnsi="Palatino Linotype" w:cs="Palatino Linotype"/>
          <w:b/>
          <w:sz w:val="22"/>
          <w:szCs w:val="22"/>
        </w:rPr>
        <w:t>préstamos o descuentos</w:t>
      </w:r>
      <w:r w:rsidRPr="00DF05F3">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DF05F3">
        <w:rPr>
          <w:rFonts w:ascii="Palatino Linotype" w:eastAsia="Palatino Linotype" w:hAnsi="Palatino Linotype" w:cs="Palatino Linotype"/>
          <w:b/>
          <w:sz w:val="22"/>
          <w:szCs w:val="22"/>
        </w:rPr>
        <w:t xml:space="preserve"> número de empleado, </w:t>
      </w:r>
      <w:r w:rsidRPr="00DF05F3">
        <w:rPr>
          <w:rFonts w:ascii="Palatino Linotype" w:eastAsia="Palatino Linotype" w:hAnsi="Palatino Linotype" w:cs="Palatino Linotype"/>
          <w:sz w:val="22"/>
          <w:szCs w:val="22"/>
        </w:rPr>
        <w:t xml:space="preserve">y, de ser el caso, el </w:t>
      </w:r>
      <w:r w:rsidRPr="00DF05F3">
        <w:rPr>
          <w:rFonts w:ascii="Palatino Linotype" w:eastAsia="Palatino Linotype" w:hAnsi="Palatino Linotype" w:cs="Palatino Linotype"/>
          <w:b/>
          <w:sz w:val="22"/>
          <w:szCs w:val="22"/>
        </w:rPr>
        <w:t>folio fiscal</w:t>
      </w:r>
      <w:r w:rsidRPr="00DF05F3">
        <w:rPr>
          <w:rFonts w:ascii="Palatino Linotype" w:eastAsia="Palatino Linotype" w:hAnsi="Palatino Linotype" w:cs="Palatino Linotype"/>
          <w:sz w:val="22"/>
          <w:szCs w:val="22"/>
        </w:rPr>
        <w:t xml:space="preserve">, la </w:t>
      </w:r>
      <w:r w:rsidRPr="00DF05F3">
        <w:rPr>
          <w:rFonts w:ascii="Palatino Linotype" w:eastAsia="Palatino Linotype" w:hAnsi="Palatino Linotype" w:cs="Palatino Linotype"/>
          <w:b/>
          <w:sz w:val="22"/>
          <w:szCs w:val="22"/>
        </w:rPr>
        <w:t xml:space="preserve">cadena original, </w:t>
      </w:r>
      <w:r w:rsidRPr="00DF05F3">
        <w:rPr>
          <w:rFonts w:ascii="Palatino Linotype" w:eastAsia="Palatino Linotype" w:hAnsi="Palatino Linotype" w:cs="Palatino Linotype"/>
          <w:sz w:val="22"/>
          <w:szCs w:val="22"/>
        </w:rPr>
        <w:t>los</w:t>
      </w:r>
      <w:r w:rsidRPr="00DF05F3">
        <w:rPr>
          <w:rFonts w:ascii="Palatino Linotype" w:eastAsia="Palatino Linotype" w:hAnsi="Palatino Linotype" w:cs="Palatino Linotype"/>
          <w:b/>
          <w:sz w:val="22"/>
          <w:szCs w:val="22"/>
        </w:rPr>
        <w:t xml:space="preserve"> códigos bidimensionales o códigos QR,</w:t>
      </w:r>
      <w:r w:rsidRPr="00DF05F3">
        <w:rPr>
          <w:rFonts w:ascii="Palatino Linotype" w:eastAsia="Palatino Linotype" w:hAnsi="Palatino Linotype" w:cs="Palatino Linotype"/>
          <w:sz w:val="22"/>
          <w:szCs w:val="22"/>
        </w:rPr>
        <w:t xml:space="preserve"> y cualquier información de carácter fiscal.</w:t>
      </w:r>
    </w:p>
    <w:p w14:paraId="34690904" w14:textId="77777777" w:rsidR="005B5CCD" w:rsidRPr="00DF05F3" w:rsidRDefault="00A11693">
      <w:pPr>
        <w:spacing w:before="240" w:after="240" w:line="360" w:lineRule="auto"/>
        <w:ind w:right="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C8BAEA0"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cuanto hace al </w:t>
      </w:r>
      <w:r w:rsidRPr="00DF05F3">
        <w:rPr>
          <w:rFonts w:ascii="Palatino Linotype" w:eastAsia="Palatino Linotype" w:hAnsi="Palatino Linotype" w:cs="Palatino Linotype"/>
          <w:b/>
          <w:sz w:val="22"/>
          <w:szCs w:val="22"/>
        </w:rPr>
        <w:t>Registro Federal de Contribuyentes, RFC,</w:t>
      </w:r>
      <w:r w:rsidRPr="00DF05F3">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5B7179A"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C1142DD"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6D3F02E8"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Registro Federal de Contribuyentes (RFC) de personas físicas</w:t>
      </w:r>
      <w:r w:rsidRPr="00DF05F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55F6A68" w14:textId="77777777" w:rsidR="005B5CCD" w:rsidRPr="00DF05F3" w:rsidRDefault="00A116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881CF74" w14:textId="77777777" w:rsidR="005B5CCD" w:rsidRPr="00DF05F3" w:rsidRDefault="00A116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0" w:name="_heading=h.44sinio" w:colFirst="0" w:colLast="0"/>
      <w:bookmarkEnd w:id="10"/>
      <w:r w:rsidRPr="00DF05F3">
        <w:rPr>
          <w:rFonts w:ascii="Palatino Linotype" w:eastAsia="Palatino Linotype" w:hAnsi="Palatino Linotype" w:cs="Palatino Linotype"/>
          <w:sz w:val="22"/>
          <w:szCs w:val="22"/>
        </w:rPr>
        <w:t xml:space="preserve">De igual manera la </w:t>
      </w:r>
      <w:r w:rsidRPr="00DF05F3">
        <w:rPr>
          <w:rFonts w:ascii="Palatino Linotype" w:eastAsia="Palatino Linotype" w:hAnsi="Palatino Linotype" w:cs="Palatino Linotype"/>
          <w:b/>
          <w:sz w:val="22"/>
          <w:szCs w:val="22"/>
        </w:rPr>
        <w:t>Clave Única de Registro de Población</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CURP,</w:t>
      </w:r>
      <w:r w:rsidRPr="00DF05F3">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7006D69" w14:textId="77777777" w:rsidR="005B5CCD" w:rsidRPr="00DF05F3" w:rsidRDefault="00A116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36720792"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 “Clave Única de Registro de Población (CURP). </w:t>
      </w:r>
      <w:r w:rsidRPr="00DF05F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994F3E"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lo que respecta a la </w:t>
      </w:r>
      <w:r w:rsidRPr="00DF05F3">
        <w:rPr>
          <w:rFonts w:ascii="Palatino Linotype" w:eastAsia="Palatino Linotype" w:hAnsi="Palatino Linotype" w:cs="Palatino Linotype"/>
          <w:b/>
          <w:sz w:val="22"/>
          <w:szCs w:val="22"/>
        </w:rPr>
        <w:t>clave de seguridad social</w:t>
      </w:r>
      <w:r w:rsidRPr="00DF05F3">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781EA3F"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Respecto de los </w:t>
      </w:r>
      <w:r w:rsidRPr="00DF05F3">
        <w:rPr>
          <w:rFonts w:ascii="Palatino Linotype" w:eastAsia="Palatino Linotype" w:hAnsi="Palatino Linotype" w:cs="Palatino Linotype"/>
          <w:b/>
          <w:sz w:val="22"/>
          <w:szCs w:val="22"/>
        </w:rPr>
        <w:t>números de cuentas bancari</w:t>
      </w:r>
      <w:r w:rsidRPr="00DF05F3">
        <w:rPr>
          <w:rFonts w:ascii="Palatino Linotype" w:eastAsia="Palatino Linotype" w:hAnsi="Palatino Linotype" w:cs="Palatino Linotype"/>
          <w:sz w:val="22"/>
          <w:szCs w:val="22"/>
        </w:rPr>
        <w:t xml:space="preserve">as, </w:t>
      </w:r>
      <w:r w:rsidRPr="00DF05F3">
        <w:rPr>
          <w:rFonts w:ascii="Palatino Linotype" w:eastAsia="Palatino Linotype" w:hAnsi="Palatino Linotype" w:cs="Palatino Linotype"/>
          <w:b/>
          <w:sz w:val="22"/>
          <w:szCs w:val="22"/>
        </w:rPr>
        <w:t>claves estandarizadas –interbancarias- (CLABES) y de tarjetas</w:t>
      </w:r>
      <w:r w:rsidRPr="00DF05F3">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5E043BDE"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3798A57"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8BD0B83" w14:textId="77777777" w:rsidR="005B5CCD" w:rsidRPr="00DF05F3" w:rsidRDefault="00A116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176F8D9D"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D987E87"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4E3AC740" w14:textId="77777777" w:rsidR="005B5CCD" w:rsidRPr="00DF05F3" w:rsidRDefault="00A11693">
      <w:pPr>
        <w:spacing w:before="240" w:after="24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Cuentas bancarias y/o CLABE interbancaria de personas físicas y morales privadas.</w:t>
      </w:r>
      <w:r w:rsidRPr="00DF05F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FFAC3A8" w14:textId="77777777" w:rsidR="005B5CCD" w:rsidRPr="00DF05F3" w:rsidRDefault="00A11693">
      <w:pPr>
        <w:spacing w:before="240" w:after="24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F05F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230E2F8"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bookmarkStart w:id="11" w:name="_heading=h.z337ya" w:colFirst="0" w:colLast="0"/>
      <w:bookmarkEnd w:id="11"/>
      <w:r w:rsidRPr="00DF05F3">
        <w:rPr>
          <w:rFonts w:ascii="Palatino Linotype" w:eastAsia="Palatino Linotype" w:hAnsi="Palatino Linotype" w:cs="Palatino Linotype"/>
          <w:sz w:val="22"/>
          <w:szCs w:val="22"/>
        </w:rPr>
        <w:t xml:space="preserve">Por cuanto hace a los </w:t>
      </w:r>
      <w:r w:rsidRPr="00DF05F3">
        <w:rPr>
          <w:rFonts w:ascii="Palatino Linotype" w:eastAsia="Palatino Linotype" w:hAnsi="Palatino Linotype" w:cs="Palatino Linotype"/>
          <w:b/>
          <w:sz w:val="22"/>
          <w:szCs w:val="22"/>
        </w:rPr>
        <w:t>préstamos o descuentos de carácter personal</w:t>
      </w:r>
      <w:r w:rsidRPr="00DF05F3">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787FFCE3"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61158487" w14:textId="77777777" w:rsidR="005B5CCD" w:rsidRPr="00DF05F3" w:rsidRDefault="00A11693">
      <w:pPr>
        <w:spacing w:after="200" w:line="276"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 xml:space="preserve">“ARTÍCULO 84. </w:t>
      </w:r>
      <w:r w:rsidRPr="00DF05F3">
        <w:rPr>
          <w:rFonts w:ascii="Palatino Linotype" w:eastAsia="Palatino Linotype" w:hAnsi="Palatino Linotype" w:cs="Palatino Linotype"/>
          <w:i/>
          <w:sz w:val="22"/>
          <w:szCs w:val="22"/>
        </w:rPr>
        <w:t>Sólo podrán hacerse retenciones, descuentos o deducciones al sueldo de los servidores públicos por concepto de:</w:t>
      </w:r>
    </w:p>
    <w:p w14:paraId="118A16D2"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Gravámenes fiscales relacionados con el sueldo;</w:t>
      </w:r>
    </w:p>
    <w:p w14:paraId="799A3FB7"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D8B4FFC"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Cuotas sindicales</w:t>
      </w:r>
      <w:r w:rsidRPr="00DF05F3">
        <w:rPr>
          <w:rFonts w:ascii="Palatino Linotype" w:eastAsia="Palatino Linotype" w:hAnsi="Palatino Linotype" w:cs="Palatino Linotype"/>
          <w:i/>
          <w:sz w:val="22"/>
          <w:szCs w:val="22"/>
        </w:rPr>
        <w:t>;</w:t>
      </w:r>
    </w:p>
    <w:p w14:paraId="54883DCE"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w:t>
      </w:r>
      <w:r w:rsidRPr="00DF05F3">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9B7D7B7"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w:t>
      </w:r>
      <w:r w:rsidRPr="00DF05F3">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6CDB2CB8"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VI.</w:t>
      </w:r>
      <w:r w:rsidRPr="00DF05F3">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2F4F7340"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VII.</w:t>
      </w:r>
      <w:r w:rsidRPr="00DF05F3">
        <w:rPr>
          <w:rFonts w:ascii="Palatino Linotype" w:eastAsia="Palatino Linotype" w:hAnsi="Palatino Linotype" w:cs="Palatino Linotype"/>
          <w:i/>
          <w:sz w:val="22"/>
          <w:szCs w:val="22"/>
        </w:rPr>
        <w:t xml:space="preserve"> Faltas de puntualidad o de asistencia injustificadas;</w:t>
      </w:r>
    </w:p>
    <w:p w14:paraId="16052104"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VIII. Pensiones alimenticias ordenadas por la autoridad judicial;</w:t>
      </w:r>
      <w:r w:rsidRPr="00DF05F3">
        <w:rPr>
          <w:rFonts w:ascii="Palatino Linotype" w:eastAsia="Palatino Linotype" w:hAnsi="Palatino Linotype" w:cs="Palatino Linotype"/>
          <w:i/>
          <w:sz w:val="22"/>
          <w:szCs w:val="22"/>
        </w:rPr>
        <w:t xml:space="preserve"> o</w:t>
      </w:r>
    </w:p>
    <w:p w14:paraId="5DD043DC" w14:textId="77777777" w:rsidR="005B5CCD" w:rsidRPr="00DF05F3" w:rsidRDefault="00A11693">
      <w:pPr>
        <w:spacing w:after="200" w:line="276"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IX. Cualquier otro convenido con instituciones de servicios y aceptado por el servidor público.</w:t>
      </w:r>
    </w:p>
    <w:p w14:paraId="19C82B9C"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F3DCD99"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1053CD2"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De este modo, los </w:t>
      </w:r>
      <w:r w:rsidRPr="00DF05F3">
        <w:rPr>
          <w:rFonts w:ascii="Palatino Linotype" w:eastAsia="Palatino Linotype" w:hAnsi="Palatino Linotype" w:cs="Palatino Linotype"/>
          <w:b/>
          <w:sz w:val="22"/>
          <w:szCs w:val="22"/>
        </w:rPr>
        <w:t>descuentos o deducciones por cuotas sindicales</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pensiones alimenticias</w:t>
      </w:r>
      <w:r w:rsidRPr="00DF05F3">
        <w:rPr>
          <w:rFonts w:ascii="Palatino Linotype" w:eastAsia="Palatino Linotype" w:hAnsi="Palatino Linotype" w:cs="Palatino Linotype"/>
          <w:sz w:val="22"/>
          <w:szCs w:val="22"/>
        </w:rPr>
        <w:t xml:space="preserve"> o </w:t>
      </w:r>
      <w:r w:rsidRPr="00DF05F3">
        <w:rPr>
          <w:rFonts w:ascii="Palatino Linotype" w:eastAsia="Palatino Linotype" w:hAnsi="Palatino Linotype" w:cs="Palatino Linotype"/>
          <w:b/>
          <w:sz w:val="22"/>
          <w:szCs w:val="22"/>
        </w:rPr>
        <w:t>créditos adquiridos con instituciones privadas</w:t>
      </w:r>
      <w:r w:rsidRPr="00DF05F3">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DF05F3">
        <w:rPr>
          <w:rFonts w:ascii="Palatino Linotype" w:eastAsia="Palatino Linotype" w:hAnsi="Palatino Linotype" w:cs="Palatino Linotype"/>
          <w:b/>
          <w:sz w:val="22"/>
          <w:szCs w:val="22"/>
        </w:rPr>
        <w:t>es información que no es de carácter público, sino que constituye información confidencial</w:t>
      </w:r>
      <w:r w:rsidRPr="00DF05F3">
        <w:rPr>
          <w:rFonts w:ascii="Palatino Linotype" w:eastAsia="Palatino Linotype" w:hAnsi="Palatino Linotype" w:cs="Palatino Linotype"/>
          <w:sz w:val="22"/>
          <w:szCs w:val="22"/>
        </w:rPr>
        <w:t xml:space="preserve"> en virtud de que corresponde con decisiones personales, y por tanto, se debe clasificar.</w:t>
      </w:r>
    </w:p>
    <w:p w14:paraId="70FB471C" w14:textId="77777777" w:rsidR="005B5CCD" w:rsidRPr="00DF05F3" w:rsidRDefault="00A11693">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72E40311" w14:textId="77777777" w:rsidR="005B5CCD" w:rsidRPr="00DF05F3" w:rsidRDefault="00A116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305693CB"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bookmarkStart w:id="12" w:name="_heading=h.3j2qqm3" w:colFirst="0" w:colLast="0"/>
      <w:bookmarkEnd w:id="12"/>
      <w:r w:rsidRPr="00DF05F3">
        <w:rPr>
          <w:rFonts w:ascii="Palatino Linotype" w:eastAsia="Palatino Linotype" w:hAnsi="Palatino Linotype" w:cs="Palatino Linotype"/>
          <w:sz w:val="22"/>
          <w:szCs w:val="22"/>
        </w:rPr>
        <w:t xml:space="preserve">Con relación al </w:t>
      </w:r>
      <w:r w:rsidRPr="00DF05F3">
        <w:rPr>
          <w:rFonts w:ascii="Palatino Linotype" w:eastAsia="Palatino Linotype" w:hAnsi="Palatino Linotype" w:cs="Palatino Linotype"/>
          <w:b/>
          <w:sz w:val="22"/>
          <w:szCs w:val="22"/>
        </w:rPr>
        <w:t>número de empleado</w:t>
      </w:r>
      <w:r w:rsidRPr="00DF05F3">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F05F3">
        <w:rPr>
          <w:rFonts w:ascii="Palatino Linotype" w:eastAsia="Palatino Linotype" w:hAnsi="Palatino Linotype" w:cs="Palatino Linotype"/>
          <w:sz w:val="22"/>
          <w:szCs w:val="22"/>
          <w:vertAlign w:val="superscript"/>
        </w:rPr>
        <w:footnoteReference w:id="3"/>
      </w:r>
      <w:r w:rsidRPr="00DF05F3">
        <w:rPr>
          <w:rFonts w:ascii="Palatino Linotype" w:eastAsia="Palatino Linotype" w:hAnsi="Palatino Linotype" w:cs="Palatino Linotype"/>
          <w:sz w:val="22"/>
          <w:szCs w:val="22"/>
        </w:rPr>
        <w:t>.</w:t>
      </w:r>
    </w:p>
    <w:p w14:paraId="0470ACE4"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1A547A5" w14:textId="77777777" w:rsidR="005B5CCD" w:rsidRPr="00DF05F3" w:rsidRDefault="00A11693">
      <w:pPr>
        <w:tabs>
          <w:tab w:val="left" w:pos="7655"/>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 xml:space="preserve">Número de empleado. </w:t>
      </w:r>
      <w:r w:rsidRPr="00DF05F3">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CBA7435"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8090B6A"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De la información fiscal</w:t>
      </w:r>
      <w:r w:rsidRPr="00DF05F3">
        <w:rPr>
          <w:rFonts w:ascii="Palatino Linotype" w:eastAsia="Palatino Linotype" w:hAnsi="Palatino Linotype" w:cs="Palatino Linotype"/>
          <w:sz w:val="22"/>
          <w:szCs w:val="22"/>
        </w:rPr>
        <w:t xml:space="preserve">: </w:t>
      </w:r>
    </w:p>
    <w:p w14:paraId="1E07CC9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Al respecto, conviene señalar que, </w:t>
      </w:r>
      <w:r w:rsidRPr="00DF05F3">
        <w:rPr>
          <w:rFonts w:ascii="Palatino Linotype" w:eastAsia="Palatino Linotype" w:hAnsi="Palatino Linotype" w:cs="Palatino Linotype"/>
          <w:b/>
          <w:sz w:val="22"/>
          <w:szCs w:val="22"/>
          <w:u w:val="single"/>
        </w:rPr>
        <w:t>por lo que hace Folio Fiscal</w:t>
      </w:r>
      <w:r w:rsidRPr="00DF05F3">
        <w:rPr>
          <w:rFonts w:ascii="Palatino Linotype" w:eastAsia="Palatino Linotype" w:hAnsi="Palatino Linotype" w:cs="Palatino Linotype"/>
          <w:sz w:val="22"/>
          <w:szCs w:val="22"/>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2C403943"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36E17D9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DF05F3">
        <w:rPr>
          <w:rFonts w:ascii="Palatino Linotype" w:eastAsia="Palatino Linotype" w:hAnsi="Palatino Linotype" w:cs="Palatino Linotype"/>
          <w:b/>
          <w:sz w:val="22"/>
          <w:szCs w:val="22"/>
        </w:rPr>
        <w:t>no se actualiza la clasificación</w:t>
      </w:r>
      <w:r w:rsidRPr="00DF05F3">
        <w:rPr>
          <w:rFonts w:ascii="Palatino Linotype" w:eastAsia="Palatino Linotype" w:hAnsi="Palatino Linotype" w:cs="Palatino Linotype"/>
          <w:sz w:val="22"/>
          <w:szCs w:val="22"/>
        </w:rPr>
        <w:t>, en términos del artículo 143, fracción I de la Ley de la materia.</w:t>
      </w:r>
    </w:p>
    <w:p w14:paraId="039C7AFB"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526903B"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La </w:t>
      </w:r>
      <w:r w:rsidRPr="00DF05F3">
        <w:rPr>
          <w:rFonts w:ascii="Palatino Linotype" w:eastAsia="Palatino Linotype" w:hAnsi="Palatino Linotype" w:cs="Palatino Linotype"/>
          <w:b/>
          <w:sz w:val="22"/>
          <w:szCs w:val="22"/>
        </w:rPr>
        <w:t>Cadena Original</w:t>
      </w:r>
      <w:r w:rsidRPr="00DF05F3">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5377DEE1"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Los </w:t>
      </w:r>
      <w:r w:rsidRPr="00DF05F3">
        <w:rPr>
          <w:rFonts w:ascii="Palatino Linotype" w:eastAsia="Palatino Linotype" w:hAnsi="Palatino Linotype" w:cs="Palatino Linotype"/>
          <w:b/>
          <w:sz w:val="22"/>
          <w:szCs w:val="22"/>
        </w:rPr>
        <w:t>códigos bidimensionales</w:t>
      </w:r>
      <w:r w:rsidRPr="00DF05F3">
        <w:rPr>
          <w:rFonts w:ascii="Palatino Linotype" w:eastAsia="Palatino Linotype" w:hAnsi="Palatino Linotype" w:cs="Palatino Linotype"/>
          <w:sz w:val="22"/>
          <w:szCs w:val="22"/>
        </w:rPr>
        <w:t xml:space="preserve"> o </w:t>
      </w:r>
      <w:r w:rsidRPr="00DF05F3">
        <w:rPr>
          <w:rFonts w:ascii="Palatino Linotype" w:eastAsia="Palatino Linotype" w:hAnsi="Palatino Linotype" w:cs="Palatino Linotype"/>
          <w:b/>
          <w:sz w:val="22"/>
          <w:szCs w:val="22"/>
        </w:rPr>
        <w:t xml:space="preserve">códigos QR, </w:t>
      </w:r>
      <w:r w:rsidRPr="00DF05F3">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38AE477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En tal sentido, si derivado del análisis efectuado por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0F85F06"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236224E6"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DF05F3">
        <w:rPr>
          <w:rFonts w:ascii="Palatino Linotype" w:eastAsia="Palatino Linotype" w:hAnsi="Palatino Linotype" w:cs="Palatino Linotype"/>
          <w:b/>
          <w:sz w:val="22"/>
          <w:szCs w:val="22"/>
          <w:u w:val="single"/>
        </w:rPr>
        <w:t>sólo por cuanto hace al nombre</w:t>
      </w:r>
      <w:r w:rsidRPr="00DF05F3">
        <w:rPr>
          <w:rFonts w:ascii="Palatino Linotype" w:eastAsia="Palatino Linotype" w:hAnsi="Palatino Linotype" w:cs="Palatino Linotype"/>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DF05F3">
        <w:rPr>
          <w:rFonts w:ascii="Palatino Linotype" w:eastAsia="Palatino Linotype" w:hAnsi="Palatino Linotype" w:cs="Palatino Linotype"/>
          <w:b/>
          <w:sz w:val="22"/>
          <w:szCs w:val="22"/>
        </w:rPr>
        <w:t>que desempeñen funciones operativas</w:t>
      </w:r>
      <w:r w:rsidRPr="00DF05F3">
        <w:rPr>
          <w:rFonts w:ascii="Palatino Linotype" w:eastAsia="Palatino Linotype" w:hAnsi="Palatino Linotype" w:cs="Palatino Linotype"/>
          <w:sz w:val="22"/>
          <w:szCs w:val="22"/>
        </w:rPr>
        <w:t>.</w:t>
      </w:r>
    </w:p>
    <w:p w14:paraId="072E5C7B" w14:textId="77777777" w:rsidR="005B5CCD" w:rsidRPr="00DF05F3" w:rsidRDefault="005B5CCD">
      <w:pPr>
        <w:spacing w:line="360" w:lineRule="auto"/>
        <w:jc w:val="both"/>
        <w:rPr>
          <w:rFonts w:ascii="Calibri" w:eastAsia="Calibri" w:hAnsi="Calibri" w:cs="Calibri"/>
          <w:sz w:val="22"/>
          <w:szCs w:val="22"/>
        </w:rPr>
      </w:pPr>
    </w:p>
    <w:p w14:paraId="189E94C1"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Al respecto, la información </w:t>
      </w:r>
      <w:r w:rsidRPr="00DF05F3">
        <w:rPr>
          <w:rFonts w:ascii="Palatino Linotype" w:eastAsia="Palatino Linotype" w:hAnsi="Palatino Linotype" w:cs="Palatino Linotype"/>
          <w:b/>
          <w:sz w:val="22"/>
          <w:szCs w:val="22"/>
        </w:rPr>
        <w:t>de los elementos que realizan funciones operativas, entre ellos su nombre, deben ser protegidos</w:t>
      </w:r>
      <w:r w:rsidRPr="00DF05F3">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6BD8130" w14:textId="77777777" w:rsidR="005B5CCD" w:rsidRPr="00DF05F3" w:rsidRDefault="005B5CCD">
      <w:pPr>
        <w:spacing w:line="360" w:lineRule="auto"/>
        <w:jc w:val="both"/>
        <w:rPr>
          <w:rFonts w:ascii="Calibri" w:eastAsia="Calibri" w:hAnsi="Calibri" w:cs="Calibri"/>
          <w:sz w:val="22"/>
          <w:szCs w:val="22"/>
        </w:rPr>
      </w:pPr>
    </w:p>
    <w:p w14:paraId="7F11D671"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6A5C9C3E" w14:textId="77777777" w:rsidR="005B5CCD" w:rsidRPr="00DF05F3" w:rsidRDefault="005B5CCD">
      <w:pPr>
        <w:spacing w:line="360" w:lineRule="auto"/>
        <w:jc w:val="both"/>
        <w:rPr>
          <w:rFonts w:ascii="Calibri" w:eastAsia="Calibri" w:hAnsi="Calibri" w:cs="Calibri"/>
          <w:sz w:val="22"/>
          <w:szCs w:val="22"/>
        </w:rPr>
      </w:pPr>
    </w:p>
    <w:p w14:paraId="7DE2E5A3"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490ACBB" w14:textId="77777777" w:rsidR="005B5CCD" w:rsidRPr="00DF05F3" w:rsidRDefault="005B5CCD">
      <w:pPr>
        <w:spacing w:line="360" w:lineRule="auto"/>
        <w:jc w:val="both"/>
        <w:rPr>
          <w:rFonts w:ascii="Calibri" w:eastAsia="Calibri" w:hAnsi="Calibri" w:cs="Calibri"/>
          <w:sz w:val="22"/>
          <w:szCs w:val="22"/>
        </w:rPr>
      </w:pPr>
    </w:p>
    <w:p w14:paraId="3D3F47FE"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FB9AEBE" w14:textId="77777777" w:rsidR="005B5CCD" w:rsidRPr="00DF05F3" w:rsidRDefault="005B5CCD">
      <w:pPr>
        <w:spacing w:line="360" w:lineRule="auto"/>
        <w:jc w:val="both"/>
        <w:rPr>
          <w:rFonts w:ascii="Calibri" w:eastAsia="Calibri" w:hAnsi="Calibri" w:cs="Calibri"/>
          <w:sz w:val="22"/>
          <w:szCs w:val="22"/>
        </w:rPr>
      </w:pPr>
    </w:p>
    <w:p w14:paraId="51719633" w14:textId="77777777" w:rsidR="005B5CCD" w:rsidRPr="00DF05F3" w:rsidRDefault="00A11693">
      <w:pPr>
        <w:spacing w:line="360" w:lineRule="auto"/>
        <w:jc w:val="both"/>
        <w:rPr>
          <w:rFonts w:ascii="Calibri" w:eastAsia="Calibri" w:hAnsi="Calibri" w:cs="Calibri"/>
          <w:sz w:val="22"/>
          <w:szCs w:val="22"/>
        </w:rPr>
      </w:pPr>
      <w:r w:rsidRPr="00DF05F3">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0D9C00F1" w14:textId="77777777" w:rsidR="005B5CCD" w:rsidRPr="00DF05F3" w:rsidRDefault="00A11693">
      <w:pPr>
        <w:spacing w:before="120" w:line="276" w:lineRule="auto"/>
        <w:ind w:left="851" w:right="902"/>
        <w:jc w:val="both"/>
        <w:rPr>
          <w:rFonts w:ascii="Calibri" w:eastAsia="Calibri" w:hAnsi="Calibri" w:cs="Calibri"/>
          <w:sz w:val="22"/>
          <w:szCs w:val="22"/>
        </w:rPr>
      </w:pPr>
      <w:r w:rsidRPr="00DF05F3">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DF05F3">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4DCCBEF"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5885403" w14:textId="77777777" w:rsidR="005B5CCD" w:rsidRPr="00DF05F3" w:rsidRDefault="00A11693">
      <w:pP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F05F3">
        <w:rPr>
          <w:rFonts w:ascii="Palatino Linotype" w:eastAsia="Palatino Linotype" w:hAnsi="Palatino Linotype" w:cs="Palatino Linotype"/>
          <w:b/>
          <w:sz w:val="22"/>
          <w:szCs w:val="22"/>
        </w:rPr>
        <w:t>funciones de carácter operativo.</w:t>
      </w:r>
    </w:p>
    <w:p w14:paraId="2A0BB5CE" w14:textId="77777777" w:rsidR="005B5CCD" w:rsidRPr="00DF05F3" w:rsidRDefault="005B5CCD">
      <w:pPr>
        <w:spacing w:line="360" w:lineRule="auto"/>
        <w:jc w:val="both"/>
        <w:rPr>
          <w:rFonts w:ascii="Calibri" w:eastAsia="Calibri" w:hAnsi="Calibri" w:cs="Calibri"/>
          <w:sz w:val="22"/>
          <w:szCs w:val="22"/>
        </w:rPr>
      </w:pPr>
    </w:p>
    <w:p w14:paraId="1E4A7AF3" w14:textId="77777777" w:rsidR="005B5CCD" w:rsidRPr="00DF05F3" w:rsidRDefault="00A11693">
      <w:pPr>
        <w:spacing w:line="360" w:lineRule="auto"/>
        <w:jc w:val="both"/>
        <w:rPr>
          <w:rFonts w:ascii="Calibri" w:eastAsia="Calibri" w:hAnsi="Calibri" w:cs="Calibri"/>
          <w:sz w:val="22"/>
          <w:szCs w:val="22"/>
        </w:rPr>
      </w:pPr>
      <w:r w:rsidRPr="00DF05F3">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2A5B9153" w14:textId="77777777" w:rsidR="005B5CCD" w:rsidRPr="00DF05F3" w:rsidRDefault="00A11693">
      <w:pPr>
        <w:spacing w:before="120" w:after="120" w:line="276" w:lineRule="auto"/>
        <w:ind w:left="851" w:right="760"/>
        <w:jc w:val="both"/>
        <w:rPr>
          <w:rFonts w:ascii="Calibri" w:eastAsia="Calibri" w:hAnsi="Calibri" w:cs="Calibri"/>
          <w:sz w:val="22"/>
          <w:szCs w:val="22"/>
        </w:rPr>
      </w:pPr>
      <w:r w:rsidRPr="00DF05F3">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DF05F3">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F05F3">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DF05F3">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DF05F3">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DF05F3">
        <w:rPr>
          <w:rFonts w:ascii="Palatino Linotype" w:eastAsia="Palatino Linotype" w:hAnsi="Palatino Linotype" w:cs="Palatino Linotype"/>
          <w:i/>
          <w:sz w:val="22"/>
          <w:szCs w:val="22"/>
        </w:rPr>
        <w:t>”</w:t>
      </w:r>
    </w:p>
    <w:p w14:paraId="15E2D6DA" w14:textId="77777777" w:rsidR="005B5CCD" w:rsidRPr="00DF05F3" w:rsidRDefault="005B5CCD">
      <w:pPr>
        <w:spacing w:after="200" w:line="276" w:lineRule="auto"/>
        <w:rPr>
          <w:rFonts w:ascii="Calibri" w:eastAsia="Calibri" w:hAnsi="Calibri" w:cs="Calibri"/>
          <w:sz w:val="22"/>
          <w:szCs w:val="22"/>
        </w:rPr>
      </w:pPr>
    </w:p>
    <w:p w14:paraId="3A59176D" w14:textId="77777777" w:rsidR="005B5CCD" w:rsidRPr="00DF05F3" w:rsidRDefault="00A11693">
      <w:pPr>
        <w:spacing w:before="120" w:after="120" w:line="276" w:lineRule="auto"/>
        <w:ind w:left="851" w:right="760"/>
        <w:jc w:val="both"/>
        <w:rPr>
          <w:rFonts w:ascii="Calibri" w:eastAsia="Calibri" w:hAnsi="Calibri" w:cs="Calibri"/>
          <w:sz w:val="22"/>
          <w:szCs w:val="22"/>
        </w:rPr>
      </w:pPr>
      <w:r w:rsidRPr="00DF05F3">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DF05F3">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F05F3">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F05F3">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6E48D36" w14:textId="77777777" w:rsidR="005B5CCD" w:rsidRPr="00DF05F3" w:rsidRDefault="00A11693">
      <w:pPr>
        <w:spacing w:before="240" w:after="240" w:line="360" w:lineRule="auto"/>
        <w:ind w:right="50"/>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90A1794"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49.</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Los Comités de Transparencia</w:t>
      </w:r>
      <w:r w:rsidRPr="00DF05F3">
        <w:rPr>
          <w:rFonts w:ascii="Palatino Linotype" w:eastAsia="Palatino Linotype" w:hAnsi="Palatino Linotype" w:cs="Palatino Linotype"/>
          <w:i/>
          <w:sz w:val="22"/>
          <w:szCs w:val="22"/>
        </w:rPr>
        <w:t xml:space="preserve"> tendrán las siguientes atribuciones:</w:t>
      </w:r>
    </w:p>
    <w:p w14:paraId="63373CC4"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VIII. Aprobar, modificar o revocar la clasificación de la información</w:t>
      </w:r>
      <w:r w:rsidRPr="00DF05F3">
        <w:rPr>
          <w:rFonts w:ascii="Palatino Linotype" w:eastAsia="Palatino Linotype" w:hAnsi="Palatino Linotype" w:cs="Palatino Linotype"/>
          <w:i/>
          <w:sz w:val="22"/>
          <w:szCs w:val="22"/>
        </w:rPr>
        <w:t>…”</w:t>
      </w:r>
    </w:p>
    <w:p w14:paraId="5923074A"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53.</w:t>
      </w:r>
      <w:r w:rsidRPr="00DF05F3">
        <w:rPr>
          <w:rFonts w:ascii="Palatino Linotype" w:eastAsia="Palatino Linotype" w:hAnsi="Palatino Linotype" w:cs="Palatino Linotype"/>
          <w:i/>
          <w:sz w:val="22"/>
          <w:szCs w:val="22"/>
        </w:rPr>
        <w:t xml:space="preserve"> Las </w:t>
      </w:r>
      <w:r w:rsidRPr="00DF05F3">
        <w:rPr>
          <w:rFonts w:ascii="Palatino Linotype" w:eastAsia="Palatino Linotype" w:hAnsi="Palatino Linotype" w:cs="Palatino Linotype"/>
          <w:b/>
          <w:i/>
          <w:sz w:val="22"/>
          <w:szCs w:val="22"/>
        </w:rPr>
        <w:t>Unidades de Transparencia</w:t>
      </w:r>
      <w:r w:rsidRPr="00DF05F3">
        <w:rPr>
          <w:rFonts w:ascii="Palatino Linotype" w:eastAsia="Palatino Linotype" w:hAnsi="Palatino Linotype" w:cs="Palatino Linotype"/>
          <w:i/>
          <w:sz w:val="22"/>
          <w:szCs w:val="22"/>
        </w:rPr>
        <w:t xml:space="preserve"> tendrán las siguientes </w:t>
      </w:r>
      <w:r w:rsidRPr="00DF05F3">
        <w:rPr>
          <w:rFonts w:ascii="Palatino Linotype" w:eastAsia="Palatino Linotype" w:hAnsi="Palatino Linotype" w:cs="Palatino Linotype"/>
          <w:b/>
          <w:i/>
          <w:sz w:val="22"/>
          <w:szCs w:val="22"/>
        </w:rPr>
        <w:t>funciones</w:t>
      </w:r>
      <w:r w:rsidRPr="00DF05F3">
        <w:rPr>
          <w:rFonts w:ascii="Palatino Linotype" w:eastAsia="Palatino Linotype" w:hAnsi="Palatino Linotype" w:cs="Palatino Linotype"/>
          <w:i/>
          <w:sz w:val="22"/>
          <w:szCs w:val="22"/>
        </w:rPr>
        <w:t>:</w:t>
      </w:r>
    </w:p>
    <w:p w14:paraId="2FDB84CA"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 Presentar ante el Comité, el proyecto de clasificación de información</w:t>
      </w:r>
      <w:r w:rsidRPr="00DF05F3">
        <w:rPr>
          <w:rFonts w:ascii="Palatino Linotype" w:eastAsia="Palatino Linotype" w:hAnsi="Palatino Linotype" w:cs="Palatino Linotype"/>
          <w:i/>
          <w:sz w:val="22"/>
          <w:szCs w:val="22"/>
        </w:rPr>
        <w:t xml:space="preserve">…” </w:t>
      </w:r>
    </w:p>
    <w:p w14:paraId="13820A3C"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“Artículo 59.</w:t>
      </w:r>
      <w:r w:rsidRPr="00DF05F3">
        <w:rPr>
          <w:rFonts w:ascii="Palatino Linotype" w:eastAsia="Palatino Linotype" w:hAnsi="Palatino Linotype" w:cs="Palatino Linotype"/>
          <w:i/>
          <w:sz w:val="22"/>
          <w:szCs w:val="22"/>
        </w:rPr>
        <w:t xml:space="preserve"> Los </w:t>
      </w:r>
      <w:r w:rsidRPr="00DF05F3">
        <w:rPr>
          <w:rFonts w:ascii="Palatino Linotype" w:eastAsia="Palatino Linotype" w:hAnsi="Palatino Linotype" w:cs="Palatino Linotype"/>
          <w:b/>
          <w:i/>
          <w:sz w:val="22"/>
          <w:szCs w:val="22"/>
        </w:rPr>
        <w:t>servidores públicos habilitados</w:t>
      </w:r>
      <w:r w:rsidRPr="00DF05F3">
        <w:rPr>
          <w:rFonts w:ascii="Palatino Linotype" w:eastAsia="Palatino Linotype" w:hAnsi="Palatino Linotype" w:cs="Palatino Linotype"/>
          <w:i/>
          <w:sz w:val="22"/>
          <w:szCs w:val="22"/>
        </w:rPr>
        <w:t xml:space="preserve"> tendrán las </w:t>
      </w:r>
      <w:r w:rsidRPr="00DF05F3">
        <w:rPr>
          <w:rFonts w:ascii="Palatino Linotype" w:eastAsia="Palatino Linotype" w:hAnsi="Palatino Linotype" w:cs="Palatino Linotype"/>
          <w:b/>
          <w:i/>
          <w:sz w:val="22"/>
          <w:szCs w:val="22"/>
        </w:rPr>
        <w:t>funciones</w:t>
      </w:r>
      <w:r w:rsidRPr="00DF05F3">
        <w:rPr>
          <w:rFonts w:ascii="Palatino Linotype" w:eastAsia="Palatino Linotype" w:hAnsi="Palatino Linotype" w:cs="Palatino Linotype"/>
          <w:i/>
          <w:sz w:val="22"/>
          <w:szCs w:val="22"/>
        </w:rPr>
        <w:t xml:space="preserve"> siguientes:</w:t>
      </w:r>
    </w:p>
    <w:p w14:paraId="7ECF52E5"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F05F3">
        <w:rPr>
          <w:rFonts w:ascii="Palatino Linotype" w:eastAsia="Palatino Linotype" w:hAnsi="Palatino Linotype" w:cs="Palatino Linotype"/>
          <w:i/>
          <w:sz w:val="22"/>
          <w:szCs w:val="22"/>
        </w:rPr>
        <w:t>, la cual tendrá los fundamentos y argumentos en que se basa dicha propuesta…”</w:t>
      </w:r>
    </w:p>
    <w:p w14:paraId="72AC16BF"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EF18B75"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37FDAE7"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Artículo 149.</w:t>
      </w:r>
      <w:r w:rsidRPr="00DF05F3">
        <w:rPr>
          <w:rFonts w:ascii="Palatino Linotype" w:eastAsia="Palatino Linotype" w:hAnsi="Palatino Linotype" w:cs="Palatino Linotype"/>
          <w:i/>
          <w:sz w:val="22"/>
          <w:szCs w:val="22"/>
        </w:rPr>
        <w:t xml:space="preserve"> El </w:t>
      </w:r>
      <w:r w:rsidRPr="00DF05F3">
        <w:rPr>
          <w:rFonts w:ascii="Palatino Linotype" w:eastAsia="Palatino Linotype" w:hAnsi="Palatino Linotype" w:cs="Palatino Linotype"/>
          <w:b/>
          <w:i/>
          <w:sz w:val="22"/>
          <w:szCs w:val="22"/>
        </w:rPr>
        <w:t>acuerdo que clasifique la información como confidencial</w:t>
      </w:r>
      <w:r w:rsidRPr="00DF05F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AFD89C2" w14:textId="77777777" w:rsidR="005B5CCD" w:rsidRPr="00DF05F3" w:rsidRDefault="00A11693">
      <w:pPr>
        <w:spacing w:before="240" w:after="240"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Es decir,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B9AE05E" w14:textId="77777777" w:rsidR="005B5CCD" w:rsidRPr="00DF05F3" w:rsidRDefault="00A11693">
      <w:pPr>
        <w:spacing w:before="240" w:after="240"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Atento a lo anterior, cabe señalar que el Comité de Transparencia 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F9E70F5"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Segundo.-</w:t>
      </w:r>
      <w:r w:rsidRPr="00DF05F3">
        <w:rPr>
          <w:rFonts w:ascii="Palatino Linotype" w:eastAsia="Palatino Linotype" w:hAnsi="Palatino Linotype" w:cs="Palatino Linotype"/>
          <w:i/>
          <w:sz w:val="22"/>
          <w:szCs w:val="22"/>
        </w:rPr>
        <w:t xml:space="preserve"> Para efectos de los presentes Lineamientos Generales, se entenderá por:</w:t>
      </w:r>
    </w:p>
    <w:p w14:paraId="6C6035C0"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XVIII.</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Versión pública:</w:t>
      </w:r>
      <w:r w:rsidRPr="00DF05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F05F3">
        <w:rPr>
          <w:rFonts w:ascii="Palatino Linotype" w:eastAsia="Palatino Linotype" w:hAnsi="Palatino Linotype" w:cs="Palatino Linotype"/>
          <w:b/>
          <w:i/>
          <w:sz w:val="22"/>
          <w:szCs w:val="22"/>
        </w:rPr>
        <w:t>fundando y motivando la</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reserva o confidencialidad</w:t>
      </w:r>
      <w:r w:rsidRPr="00DF05F3">
        <w:rPr>
          <w:rFonts w:ascii="Palatino Linotype" w:eastAsia="Palatino Linotype" w:hAnsi="Palatino Linotype" w:cs="Palatino Linotype"/>
          <w:i/>
          <w:sz w:val="22"/>
          <w:szCs w:val="22"/>
        </w:rPr>
        <w:t>, a través de la resolución que para tal efecto emita el Comité de Transparencia.</w:t>
      </w:r>
    </w:p>
    <w:p w14:paraId="41FB0348"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w:t>
      </w:r>
    </w:p>
    <w:p w14:paraId="55B9B6CC"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Cuarto.</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Para clasificar la información como</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reservada o</w:t>
      </w:r>
      <w:r w:rsidRPr="00DF05F3">
        <w:rPr>
          <w:rFonts w:ascii="Palatino Linotype" w:eastAsia="Palatino Linotype" w:hAnsi="Palatino Linotype" w:cs="Palatino Linotype"/>
          <w:i/>
          <w:sz w:val="22"/>
          <w:szCs w:val="22"/>
        </w:rPr>
        <w:t xml:space="preserve"> </w:t>
      </w:r>
      <w:r w:rsidRPr="00DF05F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F05F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A6A18D"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907837"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Quinto.</w:t>
      </w:r>
      <w:r w:rsidRPr="00DF05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608F39"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Sexto.</w:t>
      </w:r>
      <w:r w:rsidRPr="00DF05F3">
        <w:rPr>
          <w:rFonts w:ascii="Palatino Linotype" w:eastAsia="Palatino Linotype" w:hAnsi="Palatino Linotype" w:cs="Palatino Linotype"/>
          <w:i/>
          <w:sz w:val="22"/>
          <w:szCs w:val="22"/>
        </w:rPr>
        <w:t xml:space="preserve"> Se deroga.</w:t>
      </w:r>
    </w:p>
    <w:p w14:paraId="2B637538"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Séptimo.</w:t>
      </w:r>
      <w:r w:rsidRPr="00DF05F3">
        <w:rPr>
          <w:rFonts w:ascii="Palatino Linotype" w:eastAsia="Palatino Linotype" w:hAnsi="Palatino Linotype" w:cs="Palatino Linotype"/>
          <w:i/>
          <w:sz w:val="22"/>
          <w:szCs w:val="22"/>
        </w:rPr>
        <w:t xml:space="preserve"> La clasificación de la información se llevará a cabo en el momento en que:</w:t>
      </w:r>
    </w:p>
    <w:p w14:paraId="2194B465"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Se reciba una solicitud de acceso a la información;</w:t>
      </w:r>
    </w:p>
    <w:p w14:paraId="60D9525E"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0C39CB86"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0419252"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i/>
          <w:sz w:val="22"/>
          <w:szCs w:val="22"/>
        </w:rPr>
        <w:t>conforme a su naturaleza, si encuadra en una causal de reserva o de confidencialidad.</w:t>
      </w:r>
    </w:p>
    <w:p w14:paraId="0E9727F0"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Octavo.</w:t>
      </w:r>
      <w:r w:rsidRPr="00DF05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E3D4FD"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A6ECD98"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7D21855"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Noveno.</w:t>
      </w:r>
      <w:r w:rsidRPr="00DF05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FC661A"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Décimo.</w:t>
      </w:r>
      <w:r w:rsidRPr="00DF05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E5922A"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425413B" w14:textId="77777777" w:rsidR="005B5CCD" w:rsidRPr="00DF05F3" w:rsidRDefault="00A11693">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Décimo primero.</w:t>
      </w:r>
      <w:r w:rsidRPr="00DF05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4445B77" w14:textId="77777777" w:rsidR="005B5CCD" w:rsidRPr="00DF05F3" w:rsidRDefault="00A1169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4D758E57" w14:textId="77777777" w:rsidR="005B5CCD" w:rsidRPr="00DF05F3" w:rsidRDefault="00A11693">
      <w:pPr>
        <w:spacing w:after="200" w:line="276" w:lineRule="auto"/>
        <w:ind w:left="851"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“Quincuagésimo. </w:t>
      </w:r>
      <w:r w:rsidRPr="00DF05F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1E27C98" w14:textId="77777777" w:rsidR="005B5CCD" w:rsidRPr="00DF05F3" w:rsidRDefault="00A116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Quincuagésimo primero. </w:t>
      </w:r>
      <w:r w:rsidRPr="00DF05F3">
        <w:rPr>
          <w:rFonts w:ascii="Palatino Linotype" w:eastAsia="Palatino Linotype" w:hAnsi="Palatino Linotype" w:cs="Palatino Linotype"/>
          <w:i/>
          <w:sz w:val="22"/>
          <w:szCs w:val="22"/>
        </w:rPr>
        <w:t xml:space="preserve">Toda acta del Comité de Transparencia deberá contener: </w:t>
      </w:r>
    </w:p>
    <w:p w14:paraId="58D296A7"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El número de sesión y fecha; </w:t>
      </w:r>
    </w:p>
    <w:p w14:paraId="21EA70CB"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El nombre del área que solicitó la clasificación de información; </w:t>
      </w:r>
    </w:p>
    <w:p w14:paraId="39F5D358"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La fundamentación legal y motivación correspondiente; </w:t>
      </w:r>
    </w:p>
    <w:p w14:paraId="26B9A845"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w:t>
      </w:r>
      <w:r w:rsidRPr="00DF05F3">
        <w:rPr>
          <w:rFonts w:ascii="Palatino Linotype" w:eastAsia="Palatino Linotype" w:hAnsi="Palatino Linotype" w:cs="Palatino Linotype"/>
          <w:i/>
          <w:sz w:val="22"/>
          <w:szCs w:val="22"/>
        </w:rPr>
        <w:t xml:space="preserve">. La resolución o resoluciones aprobadas; y </w:t>
      </w:r>
    </w:p>
    <w:p w14:paraId="3B79159D"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V</w:t>
      </w:r>
      <w:r w:rsidRPr="00DF05F3">
        <w:rPr>
          <w:rFonts w:ascii="Palatino Linotype" w:eastAsia="Palatino Linotype" w:hAnsi="Palatino Linotype" w:cs="Palatino Linotype"/>
          <w:i/>
          <w:sz w:val="22"/>
          <w:szCs w:val="22"/>
        </w:rPr>
        <w:t xml:space="preserve">. La rúbrica o firma digital de cada integrante del Comité de Transparencia. </w:t>
      </w:r>
    </w:p>
    <w:p w14:paraId="2F3F0ADE" w14:textId="77777777" w:rsidR="005B5CCD" w:rsidRPr="00DF05F3" w:rsidRDefault="00A116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090B088"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9D108A0"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Descripción de las partes o secciones reservadas, en caso de clasificación parcial</w:t>
      </w:r>
      <w:r w:rsidRPr="00DF05F3">
        <w:rPr>
          <w:rFonts w:ascii="Palatino Linotype" w:eastAsia="Palatino Linotype" w:hAnsi="Palatino Linotype" w:cs="Palatino Linotype"/>
          <w:b/>
          <w:i/>
          <w:sz w:val="22"/>
          <w:szCs w:val="22"/>
        </w:rPr>
        <w:t xml:space="preserve">; </w:t>
      </w:r>
    </w:p>
    <w:p w14:paraId="1344DD4F"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El periodo por el que mantendrá su clasificación y fecha de expiración; y </w:t>
      </w:r>
    </w:p>
    <w:p w14:paraId="53EAEADA" w14:textId="77777777" w:rsidR="005B5CCD" w:rsidRPr="00DF05F3" w:rsidRDefault="00A116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IV.</w:t>
      </w:r>
      <w:r w:rsidRPr="00DF05F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6408E26" w14:textId="77777777" w:rsidR="005B5CCD" w:rsidRPr="00DF05F3" w:rsidRDefault="00A116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59A49A8" w14:textId="77777777" w:rsidR="005B5CCD" w:rsidRPr="00DF05F3" w:rsidRDefault="00A116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B0883A1" w14:textId="77777777" w:rsidR="005B5CCD" w:rsidRPr="00DF05F3" w:rsidRDefault="00A11693">
      <w:pPr>
        <w:spacing w:before="240" w:after="240"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00AE89EA"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r w:rsidRPr="00DF05F3">
        <w:rPr>
          <w:rFonts w:ascii="Palatino Linotype" w:eastAsia="Palatino Linotype" w:hAnsi="Palatino Linotype" w:cs="Palatino Linotype"/>
          <w:b/>
          <w:i/>
          <w:sz w:val="22"/>
          <w:szCs w:val="22"/>
        </w:rPr>
        <w:t>Quincuagésimo segundo</w:t>
      </w:r>
      <w:r w:rsidRPr="00DF05F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2ED81FE"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CA0B8A7"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CD8B9A2"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15642F6"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Señalar las personas o instancias autorizadas a acceder a la información clasificada.</w:t>
      </w:r>
    </w:p>
    <w:p w14:paraId="3553994E"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32D192E" w14:textId="77777777" w:rsidR="005B5CCD" w:rsidRPr="00DF05F3" w:rsidRDefault="00A1169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w:t>
      </w:r>
    </w:p>
    <w:p w14:paraId="542BDD5D" w14:textId="77777777" w:rsidR="005B5CCD" w:rsidRPr="00DF05F3" w:rsidRDefault="00A1169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 xml:space="preserve">Quincuagésimo cuarto. </w:t>
      </w:r>
      <w:r w:rsidRPr="00DF05F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F05F3">
        <w:rPr>
          <w:rFonts w:ascii="Palatino Linotype" w:eastAsia="Palatino Linotype" w:hAnsi="Palatino Linotype" w:cs="Palatino Linotype"/>
          <w:b/>
          <w:i/>
          <w:sz w:val="22"/>
          <w:szCs w:val="22"/>
        </w:rPr>
        <w:t xml:space="preserve"> </w:t>
      </w:r>
    </w:p>
    <w:p w14:paraId="31D828F4"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 xml:space="preserve">Quincuagésimo quinto. </w:t>
      </w:r>
      <w:r w:rsidRPr="00DF05F3">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CA7EF42" w14:textId="77777777" w:rsidR="005B5CCD" w:rsidRPr="00DF05F3" w:rsidRDefault="00A11693">
      <w:pPr>
        <w:spacing w:after="200" w:line="276" w:lineRule="auto"/>
        <w:ind w:left="851" w:right="616"/>
        <w:jc w:val="both"/>
        <w:rPr>
          <w:rFonts w:ascii="Palatino Linotype" w:eastAsia="Palatino Linotype" w:hAnsi="Palatino Linotype" w:cs="Palatino Linotype"/>
          <w:b/>
          <w:i/>
          <w:sz w:val="22"/>
          <w:szCs w:val="22"/>
        </w:rPr>
      </w:pPr>
      <w:r w:rsidRPr="00DF05F3">
        <w:rPr>
          <w:rFonts w:ascii="Palatino Linotype" w:eastAsia="Palatino Linotype" w:hAnsi="Palatino Linotype" w:cs="Palatino Linotype"/>
          <w:b/>
          <w:i/>
          <w:sz w:val="22"/>
          <w:szCs w:val="22"/>
        </w:rPr>
        <w:t>...</w:t>
      </w:r>
    </w:p>
    <w:p w14:paraId="61928FEA"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Quincuagésimo séptimo</w:t>
      </w:r>
      <w:r w:rsidRPr="00DF05F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EA7F526"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w:t>
      </w:r>
      <w:r w:rsidRPr="00DF05F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C749749"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w:t>
      </w:r>
      <w:r w:rsidRPr="00DF05F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FDC9540" w14:textId="77777777" w:rsidR="005B5CCD" w:rsidRPr="00DF05F3" w:rsidRDefault="00A11693">
      <w:pPr>
        <w:spacing w:after="200" w:line="276" w:lineRule="auto"/>
        <w:ind w:left="1134"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III</w:t>
      </w:r>
      <w:r w:rsidRPr="00DF05F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C5687E7"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EA85F9D" w14:textId="77777777" w:rsidR="005B5CCD" w:rsidRPr="00DF05F3" w:rsidRDefault="00A11693">
      <w:pPr>
        <w:spacing w:after="200" w:line="276" w:lineRule="auto"/>
        <w:ind w:left="851" w:right="616"/>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b/>
          <w:i/>
          <w:sz w:val="22"/>
          <w:szCs w:val="22"/>
        </w:rPr>
        <w:t>Quincuagésimo octavo</w:t>
      </w:r>
      <w:r w:rsidRPr="00DF05F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C68FACD" w14:textId="77777777" w:rsidR="005B5CCD" w:rsidRPr="00DF05F3" w:rsidRDefault="00A11693">
      <w:pPr>
        <w:shd w:val="clear" w:color="auto" w:fill="FFFFFF"/>
        <w:spacing w:line="360" w:lineRule="auto"/>
        <w:ind w:right="51"/>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w:t>
      </w:r>
    </w:p>
    <w:p w14:paraId="726A728C" w14:textId="77777777" w:rsidR="005B5CCD" w:rsidRPr="00DF05F3" w:rsidRDefault="005B5CC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8B94A29" w14:textId="77777777" w:rsidR="005B5CCD" w:rsidRPr="00DF05F3" w:rsidRDefault="00A116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IV de la Ley de Transparencia y Acceso a la Información Pública del Estado de México y Municipios, este Pleno:</w:t>
      </w:r>
    </w:p>
    <w:p w14:paraId="775EF6E9" w14:textId="77777777" w:rsidR="005B5CCD" w:rsidRPr="00DF05F3" w:rsidRDefault="00A1169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DF05F3">
        <w:rPr>
          <w:rFonts w:ascii="Palatino Linotype" w:eastAsia="Palatino Linotype" w:hAnsi="Palatino Linotype" w:cs="Palatino Linotype"/>
          <w:b/>
          <w:sz w:val="22"/>
          <w:szCs w:val="22"/>
        </w:rPr>
        <w:t>III. R E S U E L V E</w:t>
      </w:r>
    </w:p>
    <w:p w14:paraId="113337C4" w14:textId="77777777" w:rsidR="005B5CCD" w:rsidRPr="00DF05F3" w:rsidRDefault="005B5CCD">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74EF1C10" w14:textId="77777777" w:rsidR="005B5CCD" w:rsidRPr="00DF05F3" w:rsidRDefault="00A11693">
      <w:pP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 xml:space="preserve">Primero. </w:t>
      </w:r>
      <w:r w:rsidRPr="00DF05F3">
        <w:rPr>
          <w:rFonts w:ascii="Palatino Linotype" w:eastAsia="Palatino Linotype" w:hAnsi="Palatino Linotype" w:cs="Palatino Linotype"/>
          <w:sz w:val="22"/>
          <w:szCs w:val="22"/>
        </w:rPr>
        <w:t xml:space="preserve">Resultan </w:t>
      </w:r>
      <w:r w:rsidRPr="00DF05F3">
        <w:rPr>
          <w:rFonts w:ascii="Palatino Linotype" w:eastAsia="Palatino Linotype" w:hAnsi="Palatino Linotype" w:cs="Palatino Linotype"/>
          <w:b/>
          <w:sz w:val="22"/>
          <w:szCs w:val="22"/>
        </w:rPr>
        <w:t>fundadas</w:t>
      </w:r>
      <w:r w:rsidRPr="00DF05F3">
        <w:rPr>
          <w:rFonts w:ascii="Palatino Linotype" w:eastAsia="Palatino Linotype" w:hAnsi="Palatino Linotype" w:cs="Palatino Linotype"/>
          <w:sz w:val="22"/>
          <w:szCs w:val="22"/>
        </w:rPr>
        <w:t xml:space="preserve"> las</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 xml:space="preserve">razones o motivos de inconformidad hechos valer por la parte </w:t>
      </w:r>
      <w:r w:rsidRPr="00DF05F3">
        <w:rPr>
          <w:rFonts w:ascii="Palatino Linotype" w:eastAsia="Palatino Linotype" w:hAnsi="Palatino Linotype" w:cs="Palatino Linotype"/>
          <w:b/>
          <w:sz w:val="22"/>
          <w:szCs w:val="22"/>
        </w:rPr>
        <w:t>Recurrente</w:t>
      </w:r>
      <w:r w:rsidRPr="00DF05F3">
        <w:rPr>
          <w:rFonts w:ascii="Palatino Linotype" w:eastAsia="Palatino Linotype" w:hAnsi="Palatino Linotype" w:cs="Palatino Linotype"/>
          <w:sz w:val="22"/>
          <w:szCs w:val="22"/>
        </w:rPr>
        <w:t xml:space="preserve"> en el Recurso de Revisión </w:t>
      </w:r>
      <w:r w:rsidRPr="00DF05F3">
        <w:rPr>
          <w:rFonts w:ascii="Palatino Linotype" w:eastAsia="Palatino Linotype" w:hAnsi="Palatino Linotype" w:cs="Palatino Linotype"/>
          <w:b/>
          <w:sz w:val="22"/>
          <w:szCs w:val="22"/>
        </w:rPr>
        <w:t xml:space="preserve">06159/INFOEM/IP/RR/2025, </w:t>
      </w:r>
      <w:r w:rsidRPr="00DF05F3">
        <w:rPr>
          <w:rFonts w:ascii="Palatino Linotype" w:eastAsia="Palatino Linotype" w:hAnsi="Palatino Linotype" w:cs="Palatino Linotype"/>
          <w:sz w:val="22"/>
          <w:szCs w:val="22"/>
        </w:rPr>
        <w:t xml:space="preserve">en términos del Considerando </w:t>
      </w:r>
      <w:r w:rsidRPr="00DF05F3">
        <w:rPr>
          <w:rFonts w:ascii="Palatino Linotype" w:eastAsia="Palatino Linotype" w:hAnsi="Palatino Linotype" w:cs="Palatino Linotype"/>
          <w:b/>
          <w:sz w:val="22"/>
          <w:szCs w:val="22"/>
        </w:rPr>
        <w:t>Cuarto</w:t>
      </w:r>
      <w:r w:rsidRPr="00DF05F3">
        <w:rPr>
          <w:rFonts w:ascii="Palatino Linotype" w:eastAsia="Palatino Linotype" w:hAnsi="Palatino Linotype" w:cs="Palatino Linotype"/>
          <w:sz w:val="22"/>
          <w:szCs w:val="22"/>
        </w:rPr>
        <w:t xml:space="preserve"> de la presente resolución.</w:t>
      </w:r>
      <w:r w:rsidRPr="00DF05F3">
        <w:rPr>
          <w:rFonts w:ascii="Palatino Linotype" w:eastAsia="Palatino Linotype" w:hAnsi="Palatino Linotype" w:cs="Palatino Linotype"/>
          <w:b/>
          <w:sz w:val="22"/>
          <w:szCs w:val="22"/>
        </w:rPr>
        <w:t xml:space="preserve"> </w:t>
      </w:r>
    </w:p>
    <w:p w14:paraId="1414850E" w14:textId="77777777" w:rsidR="005B5CCD" w:rsidRPr="00DF05F3" w:rsidRDefault="005B5CCD">
      <w:pPr>
        <w:spacing w:line="360" w:lineRule="auto"/>
        <w:jc w:val="both"/>
        <w:rPr>
          <w:rFonts w:ascii="Palatino Linotype" w:eastAsia="Palatino Linotype" w:hAnsi="Palatino Linotype" w:cs="Palatino Linotype"/>
          <w:b/>
          <w:sz w:val="22"/>
          <w:szCs w:val="22"/>
        </w:rPr>
      </w:pPr>
    </w:p>
    <w:p w14:paraId="72412BA5"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 xml:space="preserve">Segundo. </w:t>
      </w:r>
      <w:r w:rsidRPr="00DF05F3">
        <w:rPr>
          <w:rFonts w:ascii="Palatino Linotype" w:eastAsia="Palatino Linotype" w:hAnsi="Palatino Linotype" w:cs="Palatino Linotype"/>
          <w:sz w:val="22"/>
          <w:szCs w:val="22"/>
        </w:rPr>
        <w:t xml:space="preserve">Se </w:t>
      </w:r>
      <w:r w:rsidRPr="00DF05F3">
        <w:rPr>
          <w:rFonts w:ascii="Palatino Linotype" w:eastAsia="Palatino Linotype" w:hAnsi="Palatino Linotype" w:cs="Palatino Linotype"/>
          <w:b/>
          <w:sz w:val="22"/>
          <w:szCs w:val="22"/>
        </w:rPr>
        <w:t>Ordena</w:t>
      </w:r>
      <w:r w:rsidRPr="00DF05F3">
        <w:rPr>
          <w:rFonts w:ascii="Palatino Linotype" w:eastAsia="Palatino Linotype" w:hAnsi="Palatino Linotype" w:cs="Palatino Linotype"/>
          <w:sz w:val="22"/>
          <w:szCs w:val="22"/>
        </w:rPr>
        <w:t xml:space="preserve"> al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que, en términos de los Considerandos </w:t>
      </w:r>
      <w:r w:rsidRPr="00DF05F3">
        <w:rPr>
          <w:rFonts w:ascii="Palatino Linotype" w:eastAsia="Palatino Linotype" w:hAnsi="Palatino Linotype" w:cs="Palatino Linotype"/>
          <w:b/>
          <w:sz w:val="22"/>
          <w:szCs w:val="22"/>
        </w:rPr>
        <w:t xml:space="preserve">Cuarto </w:t>
      </w:r>
      <w:r w:rsidRPr="00DF05F3">
        <w:rPr>
          <w:rFonts w:ascii="Palatino Linotype" w:eastAsia="Palatino Linotype" w:hAnsi="Palatino Linotype" w:cs="Palatino Linotype"/>
          <w:sz w:val="22"/>
          <w:szCs w:val="22"/>
        </w:rPr>
        <w:t xml:space="preserve">y </w:t>
      </w:r>
      <w:r w:rsidRPr="00DF05F3">
        <w:rPr>
          <w:rFonts w:ascii="Palatino Linotype" w:eastAsia="Palatino Linotype" w:hAnsi="Palatino Linotype" w:cs="Palatino Linotype"/>
          <w:b/>
          <w:sz w:val="22"/>
          <w:szCs w:val="22"/>
        </w:rPr>
        <w:t>Quinto</w:t>
      </w:r>
      <w:r w:rsidRPr="00DF05F3">
        <w:rPr>
          <w:rFonts w:ascii="Palatino Linotype" w:eastAsia="Palatino Linotype" w:hAnsi="Palatino Linotype" w:cs="Palatino Linotype"/>
        </w:rPr>
        <w:t xml:space="preserve">, </w:t>
      </w:r>
      <w:r w:rsidRPr="00DF05F3">
        <w:rPr>
          <w:rFonts w:ascii="Palatino Linotype" w:eastAsia="Palatino Linotype" w:hAnsi="Palatino Linotype" w:cs="Palatino Linotype"/>
          <w:sz w:val="22"/>
          <w:szCs w:val="22"/>
        </w:rPr>
        <w:t>haga entrega vía Sistema de Acceso a la Información Mexiquense, de ser procedente en versión pública</w:t>
      </w:r>
      <w:r w:rsidRPr="00DF05F3">
        <w:rPr>
          <w:rFonts w:ascii="Palatino Linotype" w:eastAsia="Palatino Linotype" w:hAnsi="Palatino Linotype" w:cs="Palatino Linotype"/>
          <w:b/>
          <w:sz w:val="22"/>
          <w:szCs w:val="22"/>
        </w:rPr>
        <w:t xml:space="preserve">, </w:t>
      </w:r>
      <w:r w:rsidRPr="00DF05F3">
        <w:rPr>
          <w:rFonts w:ascii="Palatino Linotype" w:eastAsia="Palatino Linotype" w:hAnsi="Palatino Linotype" w:cs="Palatino Linotype"/>
          <w:sz w:val="22"/>
          <w:szCs w:val="22"/>
        </w:rPr>
        <w:t>lo siguiente:</w:t>
      </w:r>
    </w:p>
    <w:p w14:paraId="493456AC"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77EDD687" w14:textId="77777777" w:rsidR="005B5CCD" w:rsidRPr="00DF05F3" w:rsidRDefault="00A11693">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La conciliación de nómina correspondiente a la primera y segunda quincena de abril de dos mil veinticinco.</w:t>
      </w:r>
    </w:p>
    <w:p w14:paraId="7A4BF545" w14:textId="77777777" w:rsidR="005B5CCD" w:rsidRPr="00DF05F3" w:rsidRDefault="00A11693">
      <w:pPr>
        <w:numPr>
          <w:ilvl w:val="0"/>
          <w:numId w:val="9"/>
        </w:numPr>
        <w:pBdr>
          <w:top w:val="nil"/>
          <w:left w:val="nil"/>
          <w:bottom w:val="nil"/>
          <w:right w:val="nil"/>
          <w:between w:val="nil"/>
        </w:pBdr>
        <w:spacing w:line="360" w:lineRule="auto"/>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Documentos donde consten los pagos realizados por concepto de honorarios, del primero al treinta de abril de dos mil veinticinco.</w:t>
      </w:r>
    </w:p>
    <w:p w14:paraId="4F0D5E90" w14:textId="77777777" w:rsidR="005B5CCD" w:rsidRPr="00DF05F3" w:rsidRDefault="005B5CCD">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4EF195F3" w14:textId="77777777" w:rsidR="005B5CCD" w:rsidRPr="00DF05F3" w:rsidRDefault="00A11693">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DF05F3">
        <w:rPr>
          <w:rFonts w:ascii="Palatino Linotype" w:eastAsia="Palatino Linotype" w:hAnsi="Palatino Linotype" w:cs="Palatino Linotype"/>
          <w:b/>
          <w:i/>
          <w:sz w:val="22"/>
          <w:szCs w:val="22"/>
        </w:rPr>
        <w:t>la parte Recurrente</w:t>
      </w:r>
      <w:r w:rsidRPr="00DF05F3">
        <w:rPr>
          <w:rFonts w:ascii="Palatino Linotype" w:eastAsia="Palatino Linotype" w:hAnsi="Palatino Linotype" w:cs="Palatino Linotype"/>
          <w:i/>
          <w:sz w:val="22"/>
          <w:szCs w:val="22"/>
        </w:rPr>
        <w:t>.</w:t>
      </w:r>
    </w:p>
    <w:p w14:paraId="25126ABD" w14:textId="77777777" w:rsidR="005B5CCD" w:rsidRPr="00DF05F3" w:rsidRDefault="005B5CC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4E9597DF" w14:textId="77777777" w:rsidR="005B5CCD" w:rsidRPr="00DF05F3" w:rsidRDefault="00A11693">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DF05F3">
        <w:rPr>
          <w:rFonts w:ascii="Palatino Linotype" w:eastAsia="Palatino Linotype" w:hAnsi="Palatino Linotype" w:cs="Palatino Linotype"/>
          <w:i/>
          <w:sz w:val="22"/>
          <w:szCs w:val="22"/>
        </w:rPr>
        <w:t xml:space="preserve">En caso de que el </w:t>
      </w:r>
      <w:r w:rsidRPr="00DF05F3">
        <w:rPr>
          <w:rFonts w:ascii="Palatino Linotype" w:eastAsia="Palatino Linotype" w:hAnsi="Palatino Linotype" w:cs="Palatino Linotype"/>
          <w:b/>
          <w:i/>
          <w:sz w:val="22"/>
          <w:szCs w:val="22"/>
        </w:rPr>
        <w:t>Sujeto Obligado</w:t>
      </w:r>
      <w:r w:rsidRPr="00DF05F3">
        <w:rPr>
          <w:rFonts w:ascii="Palatino Linotype" w:eastAsia="Palatino Linotype" w:hAnsi="Palatino Linotype" w:cs="Palatino Linotype"/>
          <w:i/>
          <w:sz w:val="22"/>
          <w:szCs w:val="22"/>
        </w:rPr>
        <w:t xml:space="preserve"> no cuente con documentos que atiendan lo ordenado en el </w:t>
      </w:r>
      <w:r w:rsidRPr="00DF05F3">
        <w:rPr>
          <w:rFonts w:ascii="Palatino Linotype" w:eastAsia="Palatino Linotype" w:hAnsi="Palatino Linotype" w:cs="Palatino Linotype"/>
          <w:b/>
          <w:i/>
          <w:sz w:val="22"/>
          <w:szCs w:val="22"/>
          <w:u w:val="single"/>
        </w:rPr>
        <w:t>punto 2</w:t>
      </w:r>
      <w:r w:rsidRPr="00DF05F3">
        <w:rPr>
          <w:rFonts w:ascii="Palatino Linotype" w:eastAsia="Palatino Linotype" w:hAnsi="Palatino Linotype" w:cs="Palatino Linotype"/>
          <w:i/>
          <w:sz w:val="22"/>
          <w:szCs w:val="22"/>
        </w:rPr>
        <w:t>, deberá emitir el Acuerdo de Inexistencia, en términos de los artículos 169 y 170 de la Ley de Transparencia y Acceso a la Información Pública del Estado de México y Municipios.</w:t>
      </w:r>
    </w:p>
    <w:p w14:paraId="5BF01D3A" w14:textId="77777777" w:rsidR="005B5CCD" w:rsidRPr="00DF05F3" w:rsidRDefault="005B5CC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259E2465"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Tercero.</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 xml:space="preserve">Notifíquese vía SAIMEX </w:t>
      </w:r>
      <w:r w:rsidRPr="00DF05F3">
        <w:rPr>
          <w:rFonts w:ascii="Palatino Linotype" w:eastAsia="Palatino Linotype" w:hAnsi="Palatino Linotype" w:cs="Palatino Linotype"/>
          <w:sz w:val="22"/>
          <w:szCs w:val="22"/>
        </w:rPr>
        <w:t>la presente resolución al T</w:t>
      </w:r>
      <w:r w:rsidRPr="00DF05F3">
        <w:rPr>
          <w:rFonts w:ascii="Palatino Linotype" w:eastAsia="Palatino Linotype" w:hAnsi="Palatino Linotype" w:cs="Palatino Linotype"/>
          <w:b/>
          <w:sz w:val="22"/>
          <w:szCs w:val="22"/>
        </w:rPr>
        <w:t xml:space="preserve">itular de la Unidad de Transparencia </w:t>
      </w:r>
      <w:r w:rsidRPr="00DF05F3">
        <w:rPr>
          <w:rFonts w:ascii="Palatino Linotype" w:eastAsia="Palatino Linotype" w:hAnsi="Palatino Linotype" w:cs="Palatino Linotype"/>
          <w:sz w:val="22"/>
          <w:szCs w:val="22"/>
        </w:rPr>
        <w:t xml:space="preserve">del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E706DD"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3FFF33C3" w14:textId="77777777" w:rsidR="005B5CCD" w:rsidRPr="00DF05F3" w:rsidRDefault="00A11693">
      <w:pPr>
        <w:spacing w:line="360" w:lineRule="auto"/>
        <w:ind w:right="49"/>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Cuarto.</w:t>
      </w:r>
      <w:r w:rsidRPr="00DF05F3">
        <w:rPr>
          <w:rFonts w:ascii="Palatino Linotype" w:eastAsia="Palatino Linotype" w:hAnsi="Palatino Linotype" w:cs="Palatino Linotype"/>
          <w:sz w:val="22"/>
          <w:szCs w:val="22"/>
        </w:rPr>
        <w:t xml:space="preserve"> </w:t>
      </w:r>
      <w:r w:rsidRPr="00DF05F3">
        <w:rPr>
          <w:rFonts w:ascii="Palatino Linotype" w:eastAsia="Palatino Linotype" w:hAnsi="Palatino Linotype" w:cs="Palatino Linotype"/>
          <w:b/>
          <w:sz w:val="22"/>
          <w:szCs w:val="22"/>
        </w:rPr>
        <w:t>Notifíquese vía SAIMEX</w:t>
      </w:r>
      <w:r w:rsidRPr="00DF05F3">
        <w:rPr>
          <w:rFonts w:ascii="Palatino Linotype" w:eastAsia="Palatino Linotype" w:hAnsi="Palatino Linotype" w:cs="Palatino Linotype"/>
          <w:sz w:val="22"/>
          <w:szCs w:val="22"/>
        </w:rPr>
        <w:t xml:space="preserve"> a la parte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C7193C3" w14:textId="77777777" w:rsidR="005B5CCD" w:rsidRPr="00DF05F3" w:rsidRDefault="005B5CCD">
      <w:pPr>
        <w:spacing w:line="360" w:lineRule="auto"/>
        <w:ind w:right="49"/>
        <w:jc w:val="both"/>
        <w:rPr>
          <w:rFonts w:ascii="Palatino Linotype" w:eastAsia="Palatino Linotype" w:hAnsi="Palatino Linotype" w:cs="Palatino Linotype"/>
          <w:sz w:val="22"/>
          <w:szCs w:val="22"/>
        </w:rPr>
      </w:pPr>
    </w:p>
    <w:p w14:paraId="6C3E6419" w14:textId="77777777" w:rsidR="005B5CCD" w:rsidRPr="00DF05F3"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b/>
          <w:sz w:val="22"/>
          <w:szCs w:val="22"/>
        </w:rPr>
        <w:t>Quinto. Notifíquese vía SAIMEX</w:t>
      </w:r>
      <w:r w:rsidRPr="00DF05F3">
        <w:rPr>
          <w:rFonts w:ascii="Palatino Linotype" w:eastAsia="Palatino Linotype" w:hAnsi="Palatino Linotype" w:cs="Palatino Linotype"/>
          <w:sz w:val="22"/>
          <w:szCs w:val="22"/>
        </w:rPr>
        <w:t xml:space="preserve"> a la parte </w:t>
      </w:r>
      <w:r w:rsidRPr="00DF05F3">
        <w:rPr>
          <w:rFonts w:ascii="Palatino Linotype" w:eastAsia="Palatino Linotype" w:hAnsi="Palatino Linotype" w:cs="Palatino Linotype"/>
          <w:b/>
          <w:sz w:val="22"/>
          <w:szCs w:val="22"/>
        </w:rPr>
        <w:t xml:space="preserve">Recurrente </w:t>
      </w:r>
      <w:r w:rsidRPr="00DF05F3">
        <w:rPr>
          <w:rFonts w:ascii="Palatino Linotype" w:eastAsia="Palatino Linotype" w:hAnsi="Palatino Linotype" w:cs="Palatino Linotype"/>
          <w:sz w:val="22"/>
          <w:szCs w:val="22"/>
        </w:rPr>
        <w:t xml:space="preserve">que la respuesta que dé el </w:t>
      </w:r>
      <w:r w:rsidRPr="00DF05F3">
        <w:rPr>
          <w:rFonts w:ascii="Palatino Linotype" w:eastAsia="Palatino Linotype" w:hAnsi="Palatino Linotype" w:cs="Palatino Linotype"/>
          <w:b/>
          <w:sz w:val="22"/>
          <w:szCs w:val="22"/>
        </w:rPr>
        <w:t>Sujeto Obligado</w:t>
      </w:r>
      <w:r w:rsidRPr="00DF05F3">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92FF21"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12526C22" w14:textId="77777777" w:rsidR="005B5CCD" w:rsidRPr="00DF05F3" w:rsidRDefault="00A11693">
      <w:pPr>
        <w:spacing w:line="360" w:lineRule="auto"/>
        <w:jc w:val="both"/>
        <w:rPr>
          <w:rFonts w:ascii="Palatino Linotype" w:eastAsia="Palatino Linotype" w:hAnsi="Palatino Linotype" w:cs="Palatino Linotype"/>
          <w:b/>
          <w:sz w:val="22"/>
          <w:szCs w:val="22"/>
        </w:rPr>
      </w:pPr>
      <w:r w:rsidRPr="00DF05F3">
        <w:rPr>
          <w:rFonts w:ascii="Palatino Linotype" w:eastAsia="Palatino Linotype" w:hAnsi="Palatino Linotype" w:cs="Palatino Linotype"/>
          <w:b/>
          <w:sz w:val="22"/>
          <w:szCs w:val="22"/>
        </w:rPr>
        <w:t>Sexto. Gírese</w:t>
      </w:r>
      <w:r w:rsidRPr="00DF05F3">
        <w:rPr>
          <w:rFonts w:ascii="Palatino Linotype" w:eastAsia="Palatino Linotype" w:hAnsi="Palatino Linotype" w:cs="Palatino Linotype"/>
          <w:sz w:val="22"/>
          <w:szCs w:val="22"/>
        </w:rPr>
        <w:t xml:space="preserve"> oficio a la </w:t>
      </w:r>
      <w:r w:rsidRPr="00DF05F3">
        <w:rPr>
          <w:rFonts w:ascii="Palatino Linotype" w:eastAsia="Palatino Linotype" w:hAnsi="Palatino Linotype" w:cs="Palatino Linotype"/>
          <w:b/>
          <w:sz w:val="22"/>
          <w:szCs w:val="22"/>
        </w:rPr>
        <w:t>Secretaría Técnica del Pleno de este Instituto</w:t>
      </w:r>
      <w:r w:rsidRPr="00DF05F3">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F05F3">
        <w:rPr>
          <w:rFonts w:ascii="Palatino Linotype" w:eastAsia="Palatino Linotype" w:hAnsi="Palatino Linotype" w:cs="Palatino Linotype"/>
          <w:b/>
          <w:sz w:val="22"/>
          <w:szCs w:val="22"/>
        </w:rPr>
        <w:t xml:space="preserve"> Cuarto </w:t>
      </w:r>
      <w:r w:rsidRPr="00DF05F3">
        <w:rPr>
          <w:rFonts w:ascii="Palatino Linotype" w:eastAsia="Palatino Linotype" w:hAnsi="Palatino Linotype" w:cs="Palatino Linotype"/>
          <w:sz w:val="22"/>
          <w:szCs w:val="22"/>
        </w:rPr>
        <w:t>de la presente resolución.</w:t>
      </w:r>
      <w:r w:rsidRPr="00DF05F3">
        <w:rPr>
          <w:rFonts w:ascii="Palatino Linotype" w:eastAsia="Palatino Linotype" w:hAnsi="Palatino Linotype" w:cs="Palatino Linotype"/>
          <w:b/>
          <w:sz w:val="22"/>
          <w:szCs w:val="22"/>
        </w:rPr>
        <w:t xml:space="preserve"> </w:t>
      </w:r>
    </w:p>
    <w:p w14:paraId="7F0B1157" w14:textId="77777777" w:rsidR="005B5CCD" w:rsidRPr="00DF05F3" w:rsidRDefault="005B5CCD">
      <w:pPr>
        <w:spacing w:line="360" w:lineRule="auto"/>
        <w:jc w:val="both"/>
        <w:rPr>
          <w:rFonts w:ascii="Palatino Linotype" w:eastAsia="Palatino Linotype" w:hAnsi="Palatino Linotype" w:cs="Palatino Linotype"/>
          <w:sz w:val="22"/>
          <w:szCs w:val="22"/>
        </w:rPr>
      </w:pPr>
    </w:p>
    <w:p w14:paraId="66A53143" w14:textId="77777777" w:rsidR="005B5CCD" w:rsidRPr="00736154" w:rsidRDefault="00A11693">
      <w:pPr>
        <w:spacing w:line="360" w:lineRule="auto"/>
        <w:jc w:val="both"/>
        <w:rPr>
          <w:rFonts w:ascii="Palatino Linotype" w:eastAsia="Palatino Linotype" w:hAnsi="Palatino Linotype" w:cs="Palatino Linotype"/>
          <w:sz w:val="22"/>
          <w:szCs w:val="22"/>
        </w:rPr>
      </w:pPr>
      <w:r w:rsidRPr="00DF05F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EMITIENDO VOTO PARTICULAR; EN LA TRIGÉSIMA SÉPTIMA SESIÓN ORDINARIA CELEBRADA EL QUINCE DE OCTUBRE DE DOS MIL VEINTICINCO, ANTE EL SECRETARIO TÉCNICO DEL PLENO ALEXIS TAPIA RAMÍREZ.</w:t>
      </w:r>
      <w:r w:rsidRPr="00736154">
        <w:rPr>
          <w:rFonts w:ascii="Palatino Linotype" w:eastAsia="Palatino Linotype" w:hAnsi="Palatino Linotype" w:cs="Palatino Linotype"/>
          <w:sz w:val="22"/>
          <w:szCs w:val="22"/>
        </w:rPr>
        <w:t xml:space="preserve"> </w:t>
      </w:r>
    </w:p>
    <w:p w14:paraId="6A5FBE84"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761CAC5C" w14:textId="77777777" w:rsidR="005B5CCD" w:rsidRPr="00736154" w:rsidRDefault="005B5CCD">
      <w:pPr>
        <w:rPr>
          <w:rFonts w:ascii="Palatino Linotype" w:eastAsia="Palatino Linotype" w:hAnsi="Palatino Linotype" w:cs="Palatino Linotype"/>
          <w:sz w:val="22"/>
          <w:szCs w:val="22"/>
        </w:rPr>
      </w:pPr>
      <w:bookmarkStart w:id="15" w:name="_heading=h.17dp8vu" w:colFirst="0" w:colLast="0"/>
      <w:bookmarkEnd w:id="15"/>
    </w:p>
    <w:p w14:paraId="450D4087" w14:textId="77777777" w:rsidR="005B5CCD" w:rsidRPr="00736154" w:rsidRDefault="005B5CCD">
      <w:pPr>
        <w:rPr>
          <w:rFonts w:ascii="Palatino Linotype" w:eastAsia="Palatino Linotype" w:hAnsi="Palatino Linotype" w:cs="Palatino Linotype"/>
          <w:sz w:val="22"/>
          <w:szCs w:val="22"/>
        </w:rPr>
      </w:pPr>
    </w:p>
    <w:p w14:paraId="287165AB" w14:textId="77777777" w:rsidR="005B5CCD" w:rsidRPr="00736154" w:rsidRDefault="005B5CCD">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15616CE"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7EB5B3D3"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BC0A170" w14:textId="77777777" w:rsidR="005B5CCD" w:rsidRPr="00736154" w:rsidRDefault="005B5CCD">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47FDFBDC"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75B40D4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76E14EB"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752530CB"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2ECDC92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27AA4B69"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4B1BD31C"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057EBC7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6A107B77"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55D6F7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3C898C3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03D4A9A5"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07CD0FF"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F6A8701"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54C9E5F6"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6087FBD6"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5BD5290A"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1B945ED8"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260741C3"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7F729FA4" w14:textId="77777777" w:rsidR="005B5CCD" w:rsidRPr="00736154" w:rsidRDefault="005B5CCD">
      <w:pPr>
        <w:spacing w:line="360" w:lineRule="auto"/>
        <w:jc w:val="both"/>
        <w:rPr>
          <w:rFonts w:ascii="Palatino Linotype" w:eastAsia="Palatino Linotype" w:hAnsi="Palatino Linotype" w:cs="Palatino Linotype"/>
          <w:sz w:val="22"/>
          <w:szCs w:val="22"/>
        </w:rPr>
      </w:pPr>
    </w:p>
    <w:p w14:paraId="6B63538E" w14:textId="77777777" w:rsidR="005B5CCD" w:rsidRPr="00736154" w:rsidRDefault="005B5CCD">
      <w:pPr>
        <w:spacing w:line="360" w:lineRule="auto"/>
        <w:jc w:val="both"/>
        <w:rPr>
          <w:rFonts w:ascii="Palatino Linotype" w:eastAsia="Palatino Linotype" w:hAnsi="Palatino Linotype" w:cs="Palatino Linotype"/>
          <w:sz w:val="22"/>
          <w:szCs w:val="22"/>
        </w:rPr>
      </w:pPr>
    </w:p>
    <w:sectPr w:rsidR="005B5CCD" w:rsidRPr="00736154">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7EA9" w14:textId="77777777" w:rsidR="00176944" w:rsidRDefault="00176944">
      <w:r>
        <w:separator/>
      </w:r>
    </w:p>
  </w:endnote>
  <w:endnote w:type="continuationSeparator" w:id="0">
    <w:p w14:paraId="72E8B132" w14:textId="77777777" w:rsidR="00176944" w:rsidRDefault="0017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ED72" w14:textId="68153CE6" w:rsidR="005B5CCD" w:rsidRDefault="00A116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4C5E">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4C5E">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26F0DA06" w14:textId="77777777" w:rsidR="005B5CCD" w:rsidRDefault="005B5CC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3F95" w14:textId="22D9EFDB" w:rsidR="005B5CCD" w:rsidRDefault="00A116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4C5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4C5E">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479EF3BF" w14:textId="77777777" w:rsidR="005B5CCD" w:rsidRDefault="005B5CC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10EF1" w14:textId="77777777" w:rsidR="00176944" w:rsidRDefault="00176944">
      <w:r>
        <w:separator/>
      </w:r>
    </w:p>
  </w:footnote>
  <w:footnote w:type="continuationSeparator" w:id="0">
    <w:p w14:paraId="1FC91B2D" w14:textId="77777777" w:rsidR="00176944" w:rsidRDefault="00176944">
      <w:r>
        <w:continuationSeparator/>
      </w:r>
    </w:p>
  </w:footnote>
  <w:footnote w:id="1">
    <w:p w14:paraId="68C8A62C" w14:textId="77777777" w:rsidR="005B5CCD" w:rsidRDefault="00A11693">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49BC97C" w14:textId="77777777" w:rsidR="005B5CCD" w:rsidRDefault="00A1169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78DA2A5" w14:textId="77777777" w:rsidR="005B5CCD" w:rsidRDefault="00A1169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21DB" w14:textId="77777777" w:rsidR="005B5CCD" w:rsidRDefault="00A11693">
    <w:pPr>
      <w:rPr>
        <w:rFonts w:ascii="Cambria" w:eastAsia="Cambria" w:hAnsi="Cambria" w:cs="Cambria"/>
        <w:color w:val="000000"/>
      </w:rPr>
    </w:pPr>
    <w:r>
      <w:rPr>
        <w:noProof/>
      </w:rPr>
      <w:drawing>
        <wp:anchor distT="0" distB="0" distL="0" distR="0" simplePos="0" relativeHeight="251658240" behindDoc="1" locked="0" layoutInCell="1" hidden="0" allowOverlap="1" wp14:anchorId="17B0215E" wp14:editId="5AFCD742">
          <wp:simplePos x="0" y="0"/>
          <wp:positionH relativeFrom="column">
            <wp:posOffset>-1080104</wp:posOffset>
          </wp:positionH>
          <wp:positionV relativeFrom="paragraph">
            <wp:posOffset>-488279</wp:posOffset>
          </wp:positionV>
          <wp:extent cx="7809865" cy="10165715"/>
          <wp:effectExtent l="0" t="0" r="0" b="0"/>
          <wp:wrapNone/>
          <wp:docPr id="21401318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7087" w:type="dxa"/>
      <w:tblInd w:w="3261" w:type="dxa"/>
      <w:tblLayout w:type="fixed"/>
      <w:tblLook w:val="0400" w:firstRow="0" w:lastRow="0" w:firstColumn="0" w:lastColumn="0" w:noHBand="0" w:noVBand="1"/>
    </w:tblPr>
    <w:tblGrid>
      <w:gridCol w:w="2489"/>
      <w:gridCol w:w="4598"/>
    </w:tblGrid>
    <w:tr w:rsidR="005B5CCD" w14:paraId="385FEDCF" w14:textId="77777777">
      <w:tc>
        <w:tcPr>
          <w:tcW w:w="2489" w:type="dxa"/>
          <w:shd w:val="clear" w:color="auto" w:fill="auto"/>
        </w:tcPr>
        <w:p w14:paraId="784BBC7A"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C8A8012" w14:textId="77777777" w:rsidR="005B5CCD" w:rsidRDefault="00A1169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06159/INFOEM/IP/RR/2025</w:t>
          </w:r>
        </w:p>
      </w:tc>
    </w:tr>
    <w:tr w:rsidR="005B5CCD" w14:paraId="780C6EC3" w14:textId="77777777">
      <w:trPr>
        <w:trHeight w:val="228"/>
      </w:trPr>
      <w:tc>
        <w:tcPr>
          <w:tcW w:w="2489" w:type="dxa"/>
          <w:shd w:val="clear" w:color="auto" w:fill="auto"/>
          <w:vAlign w:val="center"/>
        </w:tcPr>
        <w:p w14:paraId="5332EBAD"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63881EA4" w14:textId="77777777" w:rsidR="005B5CCD" w:rsidRDefault="00A11693">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5B5CCD" w14:paraId="4898AE92" w14:textId="77777777">
      <w:tc>
        <w:tcPr>
          <w:tcW w:w="2489" w:type="dxa"/>
          <w:shd w:val="clear" w:color="auto" w:fill="auto"/>
          <w:vAlign w:val="center"/>
        </w:tcPr>
        <w:p w14:paraId="10023258" w14:textId="77777777" w:rsidR="005B5CCD" w:rsidRDefault="00A1169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F52050E" w14:textId="77777777" w:rsidR="005B5CCD" w:rsidRDefault="00A1169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6DF1A1" w14:textId="77777777" w:rsidR="005B5CCD" w:rsidRDefault="00A1169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CE60" w14:textId="77777777" w:rsidR="005B5CCD" w:rsidRDefault="00A1169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70528" behindDoc="1" locked="0" layoutInCell="1" hidden="0" allowOverlap="1" wp14:anchorId="30DAF417" wp14:editId="5AD2EC86">
          <wp:simplePos x="0" y="0"/>
          <wp:positionH relativeFrom="column">
            <wp:posOffset>-1079483</wp:posOffset>
          </wp:positionH>
          <wp:positionV relativeFrom="paragraph">
            <wp:posOffset>-328910</wp:posOffset>
          </wp:positionV>
          <wp:extent cx="7809865" cy="10165715"/>
          <wp:effectExtent l="0" t="0" r="0" b="0"/>
          <wp:wrapNone/>
          <wp:docPr id="21401318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945" w:type="dxa"/>
      <w:tblInd w:w="3261" w:type="dxa"/>
      <w:tblLayout w:type="fixed"/>
      <w:tblLook w:val="0400" w:firstRow="0" w:lastRow="0" w:firstColumn="0" w:lastColumn="0" w:noHBand="0" w:noVBand="1"/>
    </w:tblPr>
    <w:tblGrid>
      <w:gridCol w:w="2551"/>
      <w:gridCol w:w="4394"/>
    </w:tblGrid>
    <w:tr w:rsidR="005B5CCD" w14:paraId="0D003918" w14:textId="77777777">
      <w:tc>
        <w:tcPr>
          <w:tcW w:w="2551" w:type="dxa"/>
          <w:shd w:val="clear" w:color="auto" w:fill="auto"/>
          <w:vAlign w:val="center"/>
        </w:tcPr>
        <w:p w14:paraId="4DFADFC3"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C672B98" w14:textId="77777777" w:rsidR="005B5CCD" w:rsidRDefault="00A1169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06159/INFOEM/IP/RR/2025</w:t>
          </w:r>
        </w:p>
      </w:tc>
    </w:tr>
    <w:tr w:rsidR="005B5CCD" w14:paraId="16DE110A" w14:textId="77777777">
      <w:trPr>
        <w:trHeight w:val="130"/>
      </w:trPr>
      <w:tc>
        <w:tcPr>
          <w:tcW w:w="2551" w:type="dxa"/>
          <w:shd w:val="clear" w:color="auto" w:fill="auto"/>
          <w:vAlign w:val="center"/>
        </w:tcPr>
        <w:p w14:paraId="5C9AFD26"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40EE73D2" w14:textId="41049225" w:rsidR="005B5CCD" w:rsidRDefault="00544C5E" w:rsidP="00544C5E">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 XXXXX XXXX </w:t>
          </w:r>
        </w:p>
      </w:tc>
    </w:tr>
    <w:tr w:rsidR="005B5CCD" w14:paraId="2A26AB59" w14:textId="77777777">
      <w:trPr>
        <w:trHeight w:val="228"/>
      </w:trPr>
      <w:tc>
        <w:tcPr>
          <w:tcW w:w="2551" w:type="dxa"/>
          <w:shd w:val="clear" w:color="auto" w:fill="auto"/>
          <w:vAlign w:val="center"/>
        </w:tcPr>
        <w:p w14:paraId="604066A0"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1ADF898" w14:textId="77777777" w:rsidR="005B5CCD" w:rsidRDefault="00A11693">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5B5CCD" w14:paraId="49523BC9" w14:textId="77777777">
      <w:tc>
        <w:tcPr>
          <w:tcW w:w="2551" w:type="dxa"/>
          <w:shd w:val="clear" w:color="auto" w:fill="auto"/>
          <w:vAlign w:val="center"/>
        </w:tcPr>
        <w:p w14:paraId="28883DCA" w14:textId="77777777" w:rsidR="005B5CCD" w:rsidRDefault="00A11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DB73AAA" w14:textId="77777777" w:rsidR="005B5CCD" w:rsidRDefault="00A1169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CC786A" w14:textId="77777777" w:rsidR="005B5CCD" w:rsidRDefault="005B5CCD">
    <w:pPr>
      <w:pBdr>
        <w:top w:val="nil"/>
        <w:left w:val="nil"/>
        <w:bottom w:val="nil"/>
        <w:right w:val="nil"/>
        <w:between w:val="nil"/>
      </w:pBdr>
      <w:tabs>
        <w:tab w:val="center" w:pos="4252"/>
        <w:tab w:val="right" w:pos="8504"/>
      </w:tabs>
      <w:rPr>
        <w:rFonts w:ascii="Cambria" w:eastAsia="Cambria" w:hAnsi="Cambria" w:cs="Cambria"/>
        <w:color w:val="000000"/>
      </w:rPr>
    </w:pPr>
  </w:p>
  <w:p w14:paraId="29347804" w14:textId="77777777" w:rsidR="005B5CCD" w:rsidRDefault="005B5CC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D8B"/>
    <w:multiLevelType w:val="multilevel"/>
    <w:tmpl w:val="0FE64A18"/>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C17A1D"/>
    <w:multiLevelType w:val="multilevel"/>
    <w:tmpl w:val="146AA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215657"/>
    <w:multiLevelType w:val="multilevel"/>
    <w:tmpl w:val="FEEA0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D3464F"/>
    <w:multiLevelType w:val="multilevel"/>
    <w:tmpl w:val="07D26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14C33"/>
    <w:multiLevelType w:val="multilevel"/>
    <w:tmpl w:val="1662F986"/>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394374AD"/>
    <w:multiLevelType w:val="multilevel"/>
    <w:tmpl w:val="BA7CB6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94714E4"/>
    <w:multiLevelType w:val="multilevel"/>
    <w:tmpl w:val="600E6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C2223E"/>
    <w:multiLevelType w:val="multilevel"/>
    <w:tmpl w:val="B114C4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BF409BD"/>
    <w:multiLevelType w:val="multilevel"/>
    <w:tmpl w:val="B6E4C36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5"/>
  </w:num>
  <w:num w:numId="5">
    <w:abstractNumId w:val="1"/>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CD"/>
    <w:rsid w:val="00176944"/>
    <w:rsid w:val="00544C5E"/>
    <w:rsid w:val="005B5CCD"/>
    <w:rsid w:val="00736154"/>
    <w:rsid w:val="008864C6"/>
    <w:rsid w:val="008C5B53"/>
    <w:rsid w:val="00A11693"/>
    <w:rsid w:val="00DF0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B677"/>
  <w15:docId w15:val="{7E58FF4E-D222-4D3B-9ED7-4C547F5D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esaemm.gob.mx/sistemas_anticorrupcion-05-sistemas_municipales_anticorrupci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putados.gob.mx/LeyesBiblio/proceso/docleg/62/223_DOF_27may15.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wVzFZ9nRHoFsrhYr5cIL7HBag==">CgMxLjAyCWguMWZvYjl0ZTIJaC40ZDM0b2c4MghoLmdqZGd4czIJaC4zZHk2dmttMgloLjMwajB6bGwyCWguMnM4ZXlvMTIIaC50eWpjd3QyCWguMXk4MTB0dzIJaC4yZXQ5MnAwMgloLjQ0c2luaW8yCGguejMzN3lhMgloLjNqMnFxbTMyDmguaWp2OThwbnRjZDVzMgloLjI2aW4xcmcyCWguMTdkcDh2dTIJaC4zcmRjcmpuMgloLjF0M2g1c2Y4AHIhMUp6Z1FyLVlaamZWdl9CWDNkS0FjTlZFNGtxRGZwOU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17953</Words>
  <Characters>98742</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2025-10-17T00:36:00Z</cp:lastPrinted>
  <dcterms:created xsi:type="dcterms:W3CDTF">2025-11-13T19:13:00Z</dcterms:created>
  <dcterms:modified xsi:type="dcterms:W3CDTF">2025-11-13T19:13:00Z</dcterms:modified>
</cp:coreProperties>
</file>