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C65B" w14:textId="367A6DBC" w:rsidR="00B433C9" w:rsidRPr="00AA0B40" w:rsidRDefault="00B433C9" w:rsidP="00B433C9">
      <w:pPr>
        <w:shd w:val="clear" w:color="auto" w:fill="FFFFFF"/>
        <w:spacing w:before="240" w:line="360" w:lineRule="auto"/>
        <w:jc w:val="both"/>
        <w:rPr>
          <w:rFonts w:ascii="Palatino Linotype" w:eastAsia="Times New Roman" w:hAnsi="Palatino Linotype" w:cs="Arial"/>
          <w:color w:val="000000"/>
          <w:sz w:val="24"/>
          <w:szCs w:val="24"/>
          <w:lang w:eastAsia="es-MX"/>
        </w:rPr>
      </w:pPr>
      <w:r w:rsidRPr="00AA0B40">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396A57" w:rsidRPr="00AA0B40">
        <w:rPr>
          <w:rFonts w:ascii="Palatino Linotype" w:eastAsia="Times New Roman" w:hAnsi="Palatino Linotype" w:cs="Arial"/>
          <w:color w:val="000000"/>
          <w:sz w:val="24"/>
          <w:szCs w:val="24"/>
          <w:lang w:eastAsia="es-MX"/>
        </w:rPr>
        <w:t xml:space="preserve">veintiocho de mayo de dos mil veinticinco. </w:t>
      </w:r>
      <w:r w:rsidR="00801E90" w:rsidRPr="00AA0B40">
        <w:rPr>
          <w:rFonts w:ascii="Palatino Linotype" w:eastAsia="Times New Roman" w:hAnsi="Palatino Linotype" w:cs="Arial"/>
          <w:color w:val="000000"/>
          <w:sz w:val="24"/>
          <w:szCs w:val="24"/>
          <w:lang w:eastAsia="es-MX"/>
        </w:rPr>
        <w:t xml:space="preserve"> </w:t>
      </w:r>
      <w:r w:rsidR="005C30C6" w:rsidRPr="00AA0B40">
        <w:rPr>
          <w:rFonts w:ascii="Palatino Linotype" w:eastAsia="Times New Roman" w:hAnsi="Palatino Linotype" w:cs="Arial"/>
          <w:color w:val="000000"/>
          <w:sz w:val="24"/>
          <w:szCs w:val="24"/>
          <w:lang w:eastAsia="es-MX"/>
        </w:rPr>
        <w:t xml:space="preserve"> </w:t>
      </w:r>
    </w:p>
    <w:p w14:paraId="2FAFEA48" w14:textId="24F42901" w:rsidR="00396A57" w:rsidRPr="00AA0B40" w:rsidRDefault="00B433C9" w:rsidP="00B433C9">
      <w:pPr>
        <w:tabs>
          <w:tab w:val="left" w:pos="1701"/>
        </w:tabs>
        <w:spacing w:before="240" w:line="360" w:lineRule="auto"/>
        <w:jc w:val="both"/>
        <w:rPr>
          <w:rFonts w:ascii="Palatino Linotype" w:hAnsi="Palatino Linotype" w:cs="Arial"/>
          <w:sz w:val="24"/>
        </w:rPr>
      </w:pPr>
      <w:r w:rsidRPr="00AA0B40">
        <w:rPr>
          <w:rFonts w:ascii="Palatino Linotype" w:hAnsi="Palatino Linotype" w:cs="Arial"/>
          <w:b/>
          <w:sz w:val="24"/>
        </w:rPr>
        <w:t>VISTO</w:t>
      </w:r>
      <w:r w:rsidRPr="00AA0B40">
        <w:rPr>
          <w:rFonts w:ascii="Palatino Linotype" w:hAnsi="Palatino Linotype" w:cs="Arial"/>
          <w:sz w:val="24"/>
        </w:rPr>
        <w:t xml:space="preserve"> el expediente electrónico formado con motivo del recurso de revisión número </w:t>
      </w:r>
      <w:r w:rsidR="00B858F2" w:rsidRPr="00AA0B40">
        <w:rPr>
          <w:rFonts w:ascii="Palatino Linotype" w:hAnsi="Palatino Linotype" w:cs="Arial"/>
          <w:b/>
          <w:bCs/>
          <w:sz w:val="24"/>
        </w:rPr>
        <w:t>0</w:t>
      </w:r>
      <w:r w:rsidR="00396A57" w:rsidRPr="00AA0B40">
        <w:rPr>
          <w:rFonts w:ascii="Palatino Linotype" w:hAnsi="Palatino Linotype" w:cs="Arial"/>
          <w:b/>
          <w:bCs/>
          <w:sz w:val="24"/>
        </w:rPr>
        <w:t xml:space="preserve">2415/INFOEM/IP/RR/2025, </w:t>
      </w:r>
      <w:r w:rsidR="00396A57" w:rsidRPr="00AA0B40">
        <w:rPr>
          <w:rFonts w:ascii="Palatino Linotype" w:hAnsi="Palatino Linotype" w:cs="Arial"/>
          <w:sz w:val="24"/>
        </w:rPr>
        <w:t xml:space="preserve">interpuesto por el </w:t>
      </w:r>
      <w:r w:rsidR="00396A57" w:rsidRPr="00AA0B40">
        <w:rPr>
          <w:rFonts w:ascii="Palatino Linotype" w:hAnsi="Palatino Linotype" w:cs="Arial"/>
          <w:b/>
          <w:bCs/>
          <w:sz w:val="24"/>
        </w:rPr>
        <w:t xml:space="preserve">C. </w:t>
      </w:r>
      <w:r w:rsidR="00CF5E84" w:rsidRPr="00AA0B40">
        <w:rPr>
          <w:rFonts w:ascii="Palatino Linotype" w:hAnsi="Palatino Linotype" w:cs="Arial"/>
          <w:b/>
          <w:bCs/>
          <w:sz w:val="24"/>
        </w:rPr>
        <w:t>XXXXXXXXXXXXXX XXXXXXXXXX</w:t>
      </w:r>
      <w:r w:rsidR="00801E90" w:rsidRPr="00AA0B40">
        <w:rPr>
          <w:rFonts w:ascii="Palatino Linotype" w:hAnsi="Palatino Linotype" w:cs="Arial"/>
          <w:b/>
          <w:bCs/>
          <w:sz w:val="24"/>
        </w:rPr>
        <w:t xml:space="preserve">, </w:t>
      </w:r>
      <w:r w:rsidR="00801E90" w:rsidRPr="00AA0B40">
        <w:rPr>
          <w:rFonts w:ascii="Palatino Linotype" w:hAnsi="Palatino Linotype" w:cs="Arial"/>
          <w:sz w:val="24"/>
        </w:rPr>
        <w:t xml:space="preserve">en lo sucesivo </w:t>
      </w:r>
      <w:r w:rsidR="00801E90" w:rsidRPr="00AA0B40">
        <w:rPr>
          <w:rFonts w:ascii="Palatino Linotype" w:hAnsi="Palatino Linotype" w:cs="Arial"/>
          <w:b/>
          <w:bCs/>
          <w:sz w:val="24"/>
        </w:rPr>
        <w:t xml:space="preserve">El Recurrente, </w:t>
      </w:r>
      <w:r w:rsidR="00801E90" w:rsidRPr="00AA0B40">
        <w:rPr>
          <w:rFonts w:ascii="Palatino Linotype" w:hAnsi="Palatino Linotype" w:cs="Arial"/>
          <w:sz w:val="24"/>
        </w:rPr>
        <w:t xml:space="preserve">en contra de la respuesta del </w:t>
      </w:r>
      <w:r w:rsidR="00396A57" w:rsidRPr="00AA0B40">
        <w:rPr>
          <w:rFonts w:ascii="Palatino Linotype" w:hAnsi="Palatino Linotype" w:cs="Arial"/>
          <w:b/>
          <w:bCs/>
          <w:sz w:val="24"/>
        </w:rPr>
        <w:t xml:space="preserve">Sistema Municipal Para el Desarrollo Integral de la Familia de Jilotepec, </w:t>
      </w:r>
      <w:r w:rsidR="00396A57" w:rsidRPr="00AA0B40">
        <w:rPr>
          <w:rFonts w:ascii="Palatino Linotype" w:hAnsi="Palatino Linotype" w:cs="Arial"/>
          <w:sz w:val="24"/>
        </w:rPr>
        <w:t xml:space="preserve">en lo subsecuente </w:t>
      </w:r>
      <w:r w:rsidR="00396A57" w:rsidRPr="00AA0B40">
        <w:rPr>
          <w:rFonts w:ascii="Palatino Linotype" w:hAnsi="Palatino Linotype" w:cs="Arial"/>
          <w:b/>
          <w:bCs/>
          <w:sz w:val="24"/>
        </w:rPr>
        <w:t xml:space="preserve">El Sujeto Obligado, </w:t>
      </w:r>
      <w:r w:rsidR="00396A57" w:rsidRPr="00AA0B40">
        <w:rPr>
          <w:rFonts w:ascii="Palatino Linotype" w:hAnsi="Palatino Linotype" w:cs="Arial"/>
          <w:sz w:val="24"/>
        </w:rPr>
        <w:t xml:space="preserve">se procede a dictar la presente resolución. </w:t>
      </w:r>
    </w:p>
    <w:p w14:paraId="0B6DDC8C" w14:textId="77777777" w:rsidR="00801E90" w:rsidRPr="00AA0B40" w:rsidRDefault="00801E90" w:rsidP="00B433C9">
      <w:pPr>
        <w:spacing w:before="240" w:after="240" w:line="360" w:lineRule="auto"/>
        <w:jc w:val="center"/>
        <w:rPr>
          <w:rFonts w:ascii="Palatino Linotype" w:hAnsi="Palatino Linotype"/>
          <w:b/>
          <w:sz w:val="28"/>
        </w:rPr>
      </w:pPr>
    </w:p>
    <w:p w14:paraId="11244050" w14:textId="4E862608" w:rsidR="00B433C9" w:rsidRPr="00AA0B40" w:rsidRDefault="00B433C9" w:rsidP="00B433C9">
      <w:pPr>
        <w:spacing w:before="240" w:after="240" w:line="360" w:lineRule="auto"/>
        <w:jc w:val="center"/>
        <w:rPr>
          <w:rFonts w:ascii="Palatino Linotype" w:hAnsi="Palatino Linotype"/>
          <w:b/>
          <w:sz w:val="28"/>
        </w:rPr>
      </w:pPr>
      <w:r w:rsidRPr="00AA0B40">
        <w:rPr>
          <w:rFonts w:ascii="Palatino Linotype" w:hAnsi="Palatino Linotype"/>
          <w:b/>
          <w:sz w:val="28"/>
        </w:rPr>
        <w:t>A N T E C E D E N T E S   D E L   A S U N T O</w:t>
      </w:r>
    </w:p>
    <w:p w14:paraId="36C3FEB3" w14:textId="77777777" w:rsidR="00B433C9" w:rsidRPr="00AA0B40" w:rsidRDefault="00B433C9" w:rsidP="00B433C9">
      <w:pPr>
        <w:spacing w:before="240" w:after="240" w:line="360" w:lineRule="auto"/>
        <w:jc w:val="both"/>
        <w:rPr>
          <w:rFonts w:ascii="Palatino Linotype" w:hAnsi="Palatino Linotype"/>
        </w:rPr>
      </w:pPr>
      <w:r w:rsidRPr="00AA0B40">
        <w:rPr>
          <w:rFonts w:ascii="Palatino Linotype" w:hAnsi="Palatino Linotype" w:cs="Arial"/>
          <w:b/>
          <w:sz w:val="28"/>
        </w:rPr>
        <w:t>PRIMERO.</w:t>
      </w:r>
      <w:r w:rsidRPr="00AA0B40">
        <w:rPr>
          <w:rFonts w:ascii="Palatino Linotype" w:hAnsi="Palatino Linotype" w:cs="Arial"/>
        </w:rPr>
        <w:t xml:space="preserve"> </w:t>
      </w:r>
      <w:r w:rsidRPr="00AA0B40">
        <w:rPr>
          <w:rFonts w:ascii="Palatino Linotype" w:hAnsi="Palatino Linotype"/>
          <w:b/>
          <w:sz w:val="28"/>
          <w:szCs w:val="28"/>
        </w:rPr>
        <w:t>De la Solicitud de Información.</w:t>
      </w:r>
    </w:p>
    <w:p w14:paraId="54FDB0AE" w14:textId="020DA797" w:rsidR="00396A57" w:rsidRPr="00AA0B40" w:rsidRDefault="00B433C9" w:rsidP="00B433C9">
      <w:pPr>
        <w:spacing w:before="240" w:line="360" w:lineRule="auto"/>
        <w:jc w:val="both"/>
        <w:rPr>
          <w:rFonts w:ascii="Palatino Linotype" w:hAnsi="Palatino Linotype" w:cs="Arial"/>
          <w:sz w:val="24"/>
        </w:rPr>
      </w:pPr>
      <w:r w:rsidRPr="00AA0B40">
        <w:rPr>
          <w:rFonts w:ascii="Palatino Linotype" w:hAnsi="Palatino Linotype" w:cs="Arial"/>
          <w:sz w:val="24"/>
        </w:rPr>
        <w:t xml:space="preserve">Con fecha </w:t>
      </w:r>
      <w:r w:rsidR="00396A57" w:rsidRPr="00AA0B40">
        <w:rPr>
          <w:rFonts w:ascii="Palatino Linotype" w:hAnsi="Palatino Linotype" w:cs="Arial"/>
          <w:b/>
          <w:bCs/>
          <w:sz w:val="24"/>
        </w:rPr>
        <w:t xml:space="preserve">veintinueve de enero de dos mil veinticinco, El Recurrente, </w:t>
      </w:r>
      <w:r w:rsidR="00396A57" w:rsidRPr="00AA0B40">
        <w:rPr>
          <w:rFonts w:ascii="Palatino Linotype" w:hAnsi="Palatino Linotype" w:cs="Arial"/>
          <w:sz w:val="24"/>
        </w:rPr>
        <w:t>presentó a través del Sistema de Acceso a la Información Mexiquense (</w:t>
      </w:r>
      <w:r w:rsidR="00396A57" w:rsidRPr="00AA0B40">
        <w:rPr>
          <w:rFonts w:ascii="Palatino Linotype" w:hAnsi="Palatino Linotype" w:cs="Arial"/>
          <w:b/>
          <w:sz w:val="24"/>
        </w:rPr>
        <w:t>SAIMEX)</w:t>
      </w:r>
      <w:r w:rsidR="00396A57" w:rsidRPr="00AA0B40">
        <w:rPr>
          <w:rFonts w:ascii="Palatino Linotype" w:hAnsi="Palatino Linotype" w:cs="Arial"/>
          <w:sz w:val="24"/>
        </w:rPr>
        <w:t xml:space="preserve"> ante </w:t>
      </w:r>
      <w:r w:rsidR="00396A57" w:rsidRPr="00AA0B40">
        <w:rPr>
          <w:rFonts w:ascii="Palatino Linotype" w:hAnsi="Palatino Linotype" w:cs="Arial"/>
          <w:b/>
          <w:sz w:val="24"/>
        </w:rPr>
        <w:t>El Sujeto Obligado</w:t>
      </w:r>
      <w:r w:rsidR="00396A57" w:rsidRPr="00AA0B40">
        <w:rPr>
          <w:rFonts w:ascii="Palatino Linotype" w:hAnsi="Palatino Linotype" w:cs="Arial"/>
          <w:sz w:val="24"/>
        </w:rPr>
        <w:t xml:space="preserve">, solicitud de acceso a la información pública, registrada bajo el número de expediente </w:t>
      </w:r>
      <w:r w:rsidR="00396A57" w:rsidRPr="00AA0B40">
        <w:rPr>
          <w:rFonts w:ascii="Palatino Linotype" w:hAnsi="Palatino Linotype" w:cs="Arial"/>
          <w:b/>
          <w:bCs/>
          <w:sz w:val="24"/>
        </w:rPr>
        <w:t xml:space="preserve">00004/DIFJILO/IP/2025, </w:t>
      </w:r>
      <w:r w:rsidR="00396A57" w:rsidRPr="00AA0B40">
        <w:rPr>
          <w:rFonts w:ascii="Palatino Linotype" w:hAnsi="Palatino Linotype" w:cs="Arial"/>
          <w:sz w:val="24"/>
        </w:rPr>
        <w:t xml:space="preserve">mediante la cual solicitó información en el tenor siguiente: </w:t>
      </w:r>
    </w:p>
    <w:p w14:paraId="7FD76CA3" w14:textId="58943BD8" w:rsidR="00396A57" w:rsidRPr="00AA0B40" w:rsidRDefault="00396A57" w:rsidP="00396A57">
      <w:pPr>
        <w:pStyle w:val="Citas"/>
        <w:rPr>
          <w:b/>
          <w:bCs/>
        </w:rPr>
      </w:pPr>
      <w:r w:rsidRPr="00AA0B40">
        <w:t xml:space="preserve">“Buenas tardes con fundamento en el articulo 6 de la Constitución Política de México, y con el fin de conocer el cumplimiento de los 125 Municipios del Estado de </w:t>
      </w:r>
      <w:r w:rsidRPr="00AA0B40">
        <w:lastRenderedPageBreak/>
        <w:t xml:space="preserve">México, a la normatividad y las obligaciones establecidas, así como a la protección de datos personales, esto establecido en la Ley Federal de Transparencia y Acceso a la Información Pública, Ley General de Transparencia y Acceso a la Información Pública y Ley de Transparencia y Acceso a la Información Pública del Estado de México y Municipios, solicito lo siguiente Sistema Municipal para el Desarrollo Integral de la Familia Jilotepec: 1.- Organigrama General. 2.- Remuneraciones de mandos medios y superiores. 3.- Tramites y Servicios de todas las áreas. 4.- Presupuesto asignado al Sujeto Obligado 5.- Aviso de Privacidad (Integran y Simplificados) vigentes. 6.- Documentos de Seguridad de todas las áreas. 7.- Obligaciones con las que cumple el Sujeto obligado (Simples y Especificas). 8.- Resultados de los últimos 3 años de la Verificaciones Oficiosas que ha realizado el (INFOEM). 9.- Acta de Instalación del Comité de Transparencia. 10.- Acta de Instalación del Sistema de Anticorrupción. 11.- Cuantas Solicitudes de Acceso a la Información han atendido en los últimos 3 años. 12.- Cuantas Solicitudes de Datos Personales han atendido en los últimos 3 años. 13.- Cuantos Recursos de Revisión han atendido en los últimos 3 años. 14.- Cuantos Incumplimientos han atendido en los últimos 3 años. 15.- Que acciones han generado en el tema de Transparencias Proactiva en los últimos 3 años. Toda la información solicitada es publica y es generada por el Sujeto obligado, así mismos le informo que el incumplimiento a lo solicitado puede recaer en una medida de apremio esto con fundamento en: Capítulo II De las Responsabilidades y Sanciones Artículo 222. Son causas de responsabilidad administrativa de los servidores públicos de los sujetos obligados, por incumplimiento de las obligaciones establecidas en la materia de la presente Ley las siguientes: I. Cualquier acto u omisión que provoque la suspensión o deficiencia en la atención de las solicitudes de información; II. La falta de respuesta a las solicitudes </w:t>
      </w:r>
      <w:r w:rsidRPr="00AA0B40">
        <w:lastRenderedPageBreak/>
        <w:t xml:space="preserve">de información en los plazos señalados en la normatividad aplicable; III. Actuar con negligencia, dolo o mala fe en la clasificación o desclasificación de la información, así como durante la sustanciación de las solicitudes en materia de acceso a la información o bien, al no difundir la información relativa a las obligaciones de transparencia prevista en la presente Ley” </w:t>
      </w:r>
      <w:r w:rsidRPr="00AA0B40">
        <w:rPr>
          <w:b/>
          <w:bCs/>
        </w:rPr>
        <w:t>(Sic)</w:t>
      </w:r>
    </w:p>
    <w:p w14:paraId="2501F49F" w14:textId="77777777" w:rsidR="008B1AD9" w:rsidRPr="00AA0B40" w:rsidRDefault="008B1AD9" w:rsidP="00B433C9">
      <w:pPr>
        <w:spacing w:before="240" w:line="360" w:lineRule="auto"/>
        <w:jc w:val="both"/>
        <w:rPr>
          <w:rFonts w:ascii="Palatino Linotype" w:hAnsi="Palatino Linotype" w:cs="Arial"/>
          <w:sz w:val="24"/>
        </w:rPr>
      </w:pPr>
      <w:r w:rsidRPr="00AA0B40">
        <w:rPr>
          <w:rFonts w:ascii="Palatino Linotype" w:hAnsi="Palatino Linotype" w:cs="Arial"/>
          <w:b/>
          <w:sz w:val="24"/>
        </w:rPr>
        <w:t xml:space="preserve">Modalidad de entrega: </w:t>
      </w:r>
      <w:r w:rsidRPr="00AA0B40">
        <w:rPr>
          <w:rFonts w:ascii="Palatino Linotype" w:hAnsi="Palatino Linotype" w:cs="Arial"/>
          <w:sz w:val="24"/>
        </w:rPr>
        <w:t xml:space="preserve">A través del SAIMEX. </w:t>
      </w:r>
    </w:p>
    <w:p w14:paraId="2F0CF5B6" w14:textId="77777777" w:rsidR="008B7168" w:rsidRPr="00AA0B40" w:rsidRDefault="008B7168" w:rsidP="00D43677">
      <w:pPr>
        <w:spacing w:before="240" w:line="360" w:lineRule="auto"/>
        <w:ind w:right="850"/>
        <w:jc w:val="both"/>
        <w:rPr>
          <w:rFonts w:ascii="Palatino Linotype" w:hAnsi="Palatino Linotype" w:cs="Arial"/>
          <w:b/>
          <w:sz w:val="28"/>
        </w:rPr>
      </w:pPr>
    </w:p>
    <w:p w14:paraId="743FE4C4" w14:textId="3D871C2A" w:rsidR="00B433C9" w:rsidRPr="00AA0B40" w:rsidRDefault="008B7168" w:rsidP="00B433C9">
      <w:pPr>
        <w:spacing w:before="240" w:line="360" w:lineRule="auto"/>
        <w:jc w:val="both"/>
        <w:rPr>
          <w:rFonts w:ascii="Palatino Linotype" w:hAnsi="Palatino Linotype" w:cs="Arial"/>
          <w:b/>
          <w:sz w:val="28"/>
        </w:rPr>
      </w:pPr>
      <w:r w:rsidRPr="00AA0B40">
        <w:rPr>
          <w:rFonts w:ascii="Palatino Linotype" w:hAnsi="Palatino Linotype" w:cs="Arial"/>
          <w:b/>
          <w:sz w:val="28"/>
        </w:rPr>
        <w:t>SEGUNDO</w:t>
      </w:r>
      <w:r w:rsidR="00B433C9" w:rsidRPr="00AA0B40">
        <w:rPr>
          <w:rFonts w:ascii="Palatino Linotype" w:hAnsi="Palatino Linotype" w:cs="Arial"/>
          <w:b/>
          <w:sz w:val="28"/>
        </w:rPr>
        <w:t xml:space="preserve">. </w:t>
      </w:r>
      <w:r w:rsidR="00B433C9" w:rsidRPr="00AA0B40">
        <w:rPr>
          <w:rFonts w:ascii="Palatino Linotype" w:hAnsi="Palatino Linotype" w:cs="Arial"/>
          <w:b/>
          <w:sz w:val="28"/>
          <w:szCs w:val="20"/>
        </w:rPr>
        <w:t>De la respuesta del Sujeto Obligado.</w:t>
      </w:r>
    </w:p>
    <w:p w14:paraId="360022BF" w14:textId="166A5D48" w:rsidR="00396A57" w:rsidRPr="00AA0B40" w:rsidRDefault="00B433C9" w:rsidP="00B433C9">
      <w:pPr>
        <w:spacing w:before="240" w:line="360" w:lineRule="auto"/>
        <w:jc w:val="both"/>
        <w:rPr>
          <w:rFonts w:ascii="Palatino Linotype" w:hAnsi="Palatino Linotype" w:cs="Arial"/>
          <w:sz w:val="24"/>
          <w:szCs w:val="24"/>
        </w:rPr>
      </w:pPr>
      <w:r w:rsidRPr="00AA0B40">
        <w:rPr>
          <w:rFonts w:ascii="Palatino Linotype" w:hAnsi="Palatino Linotype" w:cs="Arial"/>
          <w:sz w:val="24"/>
          <w:szCs w:val="24"/>
        </w:rPr>
        <w:t xml:space="preserve">En el expediente electrónico </w:t>
      </w:r>
      <w:r w:rsidRPr="00AA0B40">
        <w:rPr>
          <w:rFonts w:ascii="Palatino Linotype" w:hAnsi="Palatino Linotype" w:cs="Arial"/>
          <w:b/>
          <w:sz w:val="24"/>
          <w:szCs w:val="24"/>
        </w:rPr>
        <w:t xml:space="preserve">SAIMEX, </w:t>
      </w:r>
      <w:r w:rsidRPr="00AA0B40">
        <w:rPr>
          <w:rFonts w:ascii="Palatino Linotype" w:hAnsi="Palatino Linotype" w:cs="Arial"/>
          <w:sz w:val="24"/>
          <w:szCs w:val="24"/>
        </w:rPr>
        <w:t xml:space="preserve">se aprecia que </w:t>
      </w:r>
      <w:r w:rsidR="008B1AD9" w:rsidRPr="00AA0B40">
        <w:rPr>
          <w:rFonts w:ascii="Palatino Linotype" w:hAnsi="Palatino Linotype" w:cs="Arial"/>
          <w:sz w:val="24"/>
          <w:szCs w:val="24"/>
        </w:rPr>
        <w:t>el día</w:t>
      </w:r>
      <w:r w:rsidR="00396A57" w:rsidRPr="00AA0B40">
        <w:rPr>
          <w:rFonts w:ascii="Palatino Linotype" w:hAnsi="Palatino Linotype" w:cs="Arial"/>
          <w:sz w:val="24"/>
          <w:szCs w:val="24"/>
        </w:rPr>
        <w:t xml:space="preserve"> </w:t>
      </w:r>
      <w:r w:rsidR="00396A57" w:rsidRPr="00AA0B40">
        <w:rPr>
          <w:rFonts w:ascii="Palatino Linotype" w:hAnsi="Palatino Linotype" w:cs="Arial"/>
          <w:b/>
          <w:bCs/>
          <w:sz w:val="24"/>
          <w:szCs w:val="24"/>
        </w:rPr>
        <w:t xml:space="preserve">veinte de febrero de dos mil veinticinco, El Sujeto Obligado </w:t>
      </w:r>
      <w:r w:rsidR="00396A57" w:rsidRPr="00AA0B40">
        <w:rPr>
          <w:rFonts w:ascii="Palatino Linotype" w:hAnsi="Palatino Linotype" w:cs="Arial"/>
          <w:sz w:val="24"/>
          <w:szCs w:val="24"/>
        </w:rPr>
        <w:t>dio respuesta a la solicitud de información en los siguientes términos:</w:t>
      </w:r>
    </w:p>
    <w:p w14:paraId="71C3ADE4" w14:textId="4E61A6B5" w:rsidR="00396A57" w:rsidRPr="00AA0B40" w:rsidRDefault="00A13D64" w:rsidP="00A13D64">
      <w:pPr>
        <w:pStyle w:val="Citas"/>
        <w:rPr>
          <w:b/>
          <w:bCs/>
        </w:rPr>
      </w:pPr>
      <w:r w:rsidRPr="00AA0B40">
        <w:t xml:space="preserve">“Se adjunta respuesta con numero de seguimiento 00004/DIFJILO/IP/2025, con nombre de arcivo PDF “RESPUESTA”, Tambien se adjuntan pdf con nombres: “9 acta de comité de transparencia” “acta de instalación del sistema anticorrupción” “5 aviso de privacidad” “7 manual de organización” “8 verificacion virtual” “3 cedula de tramites y servicios”, “4 presupuesto asignado” “2 remuneraciones” “1 organigrama manual de org” “8 verificacion virual” quedando atento a cualquier información que requiera extra” </w:t>
      </w:r>
      <w:r w:rsidRPr="00AA0B40">
        <w:rPr>
          <w:b/>
          <w:bCs/>
        </w:rPr>
        <w:t>(Sic)</w:t>
      </w:r>
    </w:p>
    <w:p w14:paraId="7C010461" w14:textId="77777777" w:rsidR="00396A57" w:rsidRPr="00AA0B40" w:rsidRDefault="00396A57" w:rsidP="00B433C9">
      <w:pPr>
        <w:spacing w:before="240" w:line="360" w:lineRule="auto"/>
        <w:jc w:val="both"/>
        <w:rPr>
          <w:rFonts w:ascii="Palatino Linotype" w:hAnsi="Palatino Linotype" w:cs="Arial"/>
          <w:sz w:val="24"/>
          <w:szCs w:val="24"/>
        </w:rPr>
      </w:pPr>
    </w:p>
    <w:p w14:paraId="62A1FD52" w14:textId="7A31B658" w:rsidR="00A13D64" w:rsidRPr="00AA0B40" w:rsidRDefault="00A354C4" w:rsidP="00A354C4">
      <w:pPr>
        <w:pStyle w:val="Citas"/>
        <w:ind w:left="0" w:right="72"/>
        <w:rPr>
          <w:i w:val="0"/>
          <w:iCs/>
          <w:sz w:val="24"/>
          <w:szCs w:val="24"/>
        </w:rPr>
      </w:pPr>
      <w:r w:rsidRPr="00AA0B40">
        <w:rPr>
          <w:i w:val="0"/>
          <w:iCs/>
          <w:sz w:val="24"/>
          <w:szCs w:val="24"/>
        </w:rPr>
        <w:lastRenderedPageBreak/>
        <w:t xml:space="preserve">A mayor abundamiento, se advierte que </w:t>
      </w:r>
      <w:r w:rsidRPr="00AA0B40">
        <w:rPr>
          <w:b/>
          <w:bCs/>
          <w:i w:val="0"/>
          <w:iCs/>
          <w:sz w:val="24"/>
          <w:szCs w:val="24"/>
        </w:rPr>
        <w:t xml:space="preserve">El Sujeto Obligado </w:t>
      </w:r>
      <w:r w:rsidRPr="00AA0B40">
        <w:rPr>
          <w:i w:val="0"/>
          <w:iCs/>
          <w:sz w:val="24"/>
          <w:szCs w:val="24"/>
        </w:rPr>
        <w:t xml:space="preserve">adjuntó </w:t>
      </w:r>
      <w:r w:rsidR="00D43677" w:rsidRPr="00AA0B40">
        <w:rPr>
          <w:i w:val="0"/>
          <w:iCs/>
          <w:sz w:val="24"/>
          <w:szCs w:val="24"/>
        </w:rPr>
        <w:t xml:space="preserve">los documentos electrónicos </w:t>
      </w:r>
      <w:r w:rsidR="00801E90" w:rsidRPr="00AA0B40">
        <w:rPr>
          <w:b/>
          <w:bCs/>
          <w:i w:val="0"/>
          <w:iCs/>
          <w:sz w:val="24"/>
          <w:szCs w:val="24"/>
        </w:rPr>
        <w:t>“</w:t>
      </w:r>
      <w:r w:rsidR="00A13D64" w:rsidRPr="00AA0B40">
        <w:rPr>
          <w:b/>
          <w:bCs/>
          <w:i w:val="0"/>
          <w:iCs/>
          <w:sz w:val="24"/>
          <w:szCs w:val="24"/>
        </w:rPr>
        <w:t>5 aviso de privacidad para Jilotepec.pdf”, “RESPUESTA.pdf”, “8 verificacion virtual.pdf”, “3 CEDULA de tramites y servicios.pdf”, “1 organigrama Manual de organización.pdf”, “9 acta comite de transparencia.pdf”, “7 Manual de organizacion 2022-2024.pdf”, “4 presupuesto asignado.pdf”, “8 verificacion virtual ejercicio.pdf”, “2 REMUNERACIONES.pdf”</w:t>
      </w:r>
      <w:r w:rsidR="00A13D64" w:rsidRPr="00AA0B40">
        <w:rPr>
          <w:i w:val="0"/>
          <w:iCs/>
          <w:sz w:val="24"/>
          <w:szCs w:val="24"/>
        </w:rPr>
        <w:t xml:space="preserve"> y </w:t>
      </w:r>
      <w:r w:rsidR="00A13D64" w:rsidRPr="00AA0B40">
        <w:rPr>
          <w:b/>
          <w:bCs/>
          <w:i w:val="0"/>
          <w:iCs/>
          <w:sz w:val="24"/>
          <w:szCs w:val="24"/>
        </w:rPr>
        <w:t xml:space="preserve">“Acta de Instalación del Sistema de Anticorrupción..pdf”, </w:t>
      </w:r>
      <w:r w:rsidR="00A13D64" w:rsidRPr="00AA0B40">
        <w:rPr>
          <w:i w:val="0"/>
          <w:iCs/>
          <w:sz w:val="24"/>
          <w:szCs w:val="24"/>
        </w:rPr>
        <w:t xml:space="preserve">cuyo contenido será materia de análisis en el considerando respectivo. </w:t>
      </w:r>
    </w:p>
    <w:p w14:paraId="465BD173" w14:textId="77777777" w:rsidR="00A13D64" w:rsidRPr="00AA0B40" w:rsidRDefault="00A13D64" w:rsidP="00B433C9">
      <w:pPr>
        <w:spacing w:before="240" w:line="360" w:lineRule="auto"/>
        <w:jc w:val="both"/>
        <w:rPr>
          <w:rFonts w:ascii="Palatino Linotype" w:hAnsi="Palatino Linotype" w:cs="Arial"/>
          <w:b/>
          <w:sz w:val="28"/>
        </w:rPr>
      </w:pPr>
    </w:p>
    <w:p w14:paraId="087D134D" w14:textId="602D567D" w:rsidR="00B433C9" w:rsidRPr="00AA0B40" w:rsidRDefault="0071487C" w:rsidP="00B433C9">
      <w:pPr>
        <w:spacing w:before="240" w:line="360" w:lineRule="auto"/>
        <w:jc w:val="both"/>
        <w:rPr>
          <w:rFonts w:ascii="Palatino Linotype" w:hAnsi="Palatino Linotype" w:cs="Arial"/>
          <w:b/>
          <w:sz w:val="28"/>
        </w:rPr>
      </w:pPr>
      <w:r w:rsidRPr="00AA0B40">
        <w:rPr>
          <w:rFonts w:ascii="Palatino Linotype" w:hAnsi="Palatino Linotype" w:cs="Arial"/>
          <w:b/>
          <w:sz w:val="28"/>
        </w:rPr>
        <w:t>TERCERO</w:t>
      </w:r>
      <w:r w:rsidR="00B433C9" w:rsidRPr="00AA0B40">
        <w:rPr>
          <w:rFonts w:ascii="Palatino Linotype" w:hAnsi="Palatino Linotype" w:cs="Arial"/>
          <w:b/>
          <w:sz w:val="28"/>
        </w:rPr>
        <w:t xml:space="preserve">. </w:t>
      </w:r>
      <w:r w:rsidR="00B433C9" w:rsidRPr="00AA0B40">
        <w:rPr>
          <w:rFonts w:ascii="Palatino Linotype" w:hAnsi="Palatino Linotype"/>
          <w:b/>
          <w:sz w:val="28"/>
        </w:rPr>
        <w:t>Del recurso de revisión.</w:t>
      </w:r>
    </w:p>
    <w:p w14:paraId="6509BCBF" w14:textId="0892BA77" w:rsidR="00A13D64" w:rsidRPr="00AA0B40" w:rsidRDefault="00B433C9" w:rsidP="00131D9B">
      <w:pPr>
        <w:spacing w:before="240" w:line="360" w:lineRule="auto"/>
        <w:jc w:val="both"/>
        <w:rPr>
          <w:rFonts w:ascii="Palatino Linotype" w:hAnsi="Palatino Linotype" w:cs="Arial"/>
          <w:sz w:val="24"/>
          <w:szCs w:val="24"/>
        </w:rPr>
      </w:pPr>
      <w:r w:rsidRPr="00AA0B40">
        <w:rPr>
          <w:rFonts w:ascii="Palatino Linotype" w:hAnsi="Palatino Linotype" w:cs="Arial"/>
          <w:sz w:val="24"/>
          <w:szCs w:val="24"/>
        </w:rPr>
        <w:t xml:space="preserve">Inconforme con la respuesta por </w:t>
      </w:r>
      <w:r w:rsidR="00712E3A" w:rsidRPr="00AA0B40">
        <w:rPr>
          <w:rFonts w:ascii="Palatino Linotype" w:hAnsi="Palatino Linotype" w:cs="Arial"/>
          <w:b/>
          <w:sz w:val="24"/>
          <w:szCs w:val="24"/>
        </w:rPr>
        <w:t xml:space="preserve">El Sujeto Obligado, </w:t>
      </w:r>
      <w:r w:rsidR="0071487C" w:rsidRPr="00AA0B40">
        <w:rPr>
          <w:rFonts w:ascii="Palatino Linotype" w:hAnsi="Palatino Linotype" w:cs="Arial"/>
          <w:b/>
          <w:sz w:val="24"/>
          <w:szCs w:val="24"/>
        </w:rPr>
        <w:t>El</w:t>
      </w:r>
      <w:r w:rsidRPr="00AA0B40">
        <w:rPr>
          <w:rFonts w:ascii="Palatino Linotype" w:hAnsi="Palatino Linotype" w:cs="Arial"/>
          <w:b/>
          <w:sz w:val="24"/>
          <w:szCs w:val="24"/>
        </w:rPr>
        <w:t xml:space="preserve"> Recurrente </w:t>
      </w:r>
      <w:r w:rsidRPr="00AA0B40">
        <w:rPr>
          <w:rFonts w:ascii="Palatino Linotype" w:hAnsi="Palatino Linotype" w:cs="Arial"/>
          <w:sz w:val="24"/>
          <w:szCs w:val="24"/>
        </w:rPr>
        <w:t>interpuso recurso de revisión, en fecha</w:t>
      </w:r>
      <w:r w:rsidR="00A13D64" w:rsidRPr="00AA0B40">
        <w:rPr>
          <w:rFonts w:ascii="Palatino Linotype" w:hAnsi="Palatino Linotype" w:cs="Arial"/>
          <w:sz w:val="24"/>
          <w:szCs w:val="24"/>
        </w:rPr>
        <w:t xml:space="preserve"> </w:t>
      </w:r>
      <w:r w:rsidR="00A13D64" w:rsidRPr="00AA0B40">
        <w:rPr>
          <w:rFonts w:ascii="Palatino Linotype" w:hAnsi="Palatino Linotype" w:cs="Arial"/>
          <w:b/>
          <w:bCs/>
          <w:sz w:val="24"/>
          <w:szCs w:val="24"/>
        </w:rPr>
        <w:t xml:space="preserve">tres de marzo de dos mil veinticinco, </w:t>
      </w:r>
      <w:r w:rsidR="00A13D64" w:rsidRPr="00AA0B40">
        <w:rPr>
          <w:rFonts w:ascii="Palatino Linotype" w:hAnsi="Palatino Linotype" w:cs="Arial"/>
          <w:sz w:val="24"/>
          <w:szCs w:val="24"/>
        </w:rPr>
        <w:t xml:space="preserve">el cual fue registrado en el sistema electrónico con el expediente número </w:t>
      </w:r>
      <w:r w:rsidR="00A13D64" w:rsidRPr="00AA0B40">
        <w:rPr>
          <w:rFonts w:ascii="Palatino Linotype" w:hAnsi="Palatino Linotype" w:cs="Arial"/>
          <w:b/>
          <w:bCs/>
          <w:sz w:val="24"/>
          <w:szCs w:val="24"/>
        </w:rPr>
        <w:t xml:space="preserve">02415/INFOEM/IP/RR/2025, </w:t>
      </w:r>
      <w:r w:rsidR="00A13D64" w:rsidRPr="00AA0B40">
        <w:rPr>
          <w:rFonts w:ascii="Palatino Linotype" w:hAnsi="Palatino Linotype" w:cs="Arial"/>
          <w:sz w:val="24"/>
          <w:szCs w:val="24"/>
        </w:rPr>
        <w:t xml:space="preserve">en los cuales arguye las siguientes manifestaciones: </w:t>
      </w:r>
    </w:p>
    <w:p w14:paraId="3CF50515" w14:textId="77777777" w:rsidR="00B433C9" w:rsidRPr="00AA0B40" w:rsidRDefault="00B433C9" w:rsidP="00B433C9">
      <w:pPr>
        <w:spacing w:before="240" w:line="360" w:lineRule="auto"/>
        <w:jc w:val="both"/>
        <w:rPr>
          <w:rFonts w:ascii="Palatino Linotype" w:hAnsi="Palatino Linotype" w:cs="Arial"/>
          <w:b/>
          <w:sz w:val="24"/>
        </w:rPr>
      </w:pPr>
      <w:r w:rsidRPr="00AA0B40">
        <w:rPr>
          <w:rFonts w:ascii="Palatino Linotype" w:hAnsi="Palatino Linotype" w:cs="Arial"/>
          <w:b/>
          <w:sz w:val="24"/>
        </w:rPr>
        <w:t>Acto Impugnado:</w:t>
      </w:r>
    </w:p>
    <w:p w14:paraId="1ED0C8FA" w14:textId="61B9B5D5" w:rsidR="00B433C9" w:rsidRPr="00AA0B40" w:rsidRDefault="00B433C9" w:rsidP="00A13D64">
      <w:pPr>
        <w:pStyle w:val="Citas"/>
        <w:rPr>
          <w:b/>
        </w:rPr>
      </w:pPr>
      <w:r w:rsidRPr="00AA0B40">
        <w:t>“</w:t>
      </w:r>
      <w:r w:rsidR="00A13D64" w:rsidRPr="00AA0B40">
        <w:rPr>
          <w:lang w:eastAsia="es-MX"/>
        </w:rPr>
        <w:t>FALTA INFORMACION</w:t>
      </w:r>
      <w:r w:rsidR="00B76471" w:rsidRPr="00AA0B40">
        <w:t>"</w:t>
      </w:r>
      <w:r w:rsidR="00B76471" w:rsidRPr="00AA0B40">
        <w:rPr>
          <w:b/>
          <w:bCs/>
        </w:rPr>
        <w:t xml:space="preserve"> (Sic)</w:t>
      </w:r>
    </w:p>
    <w:p w14:paraId="7FB77606" w14:textId="77777777" w:rsidR="00B433C9" w:rsidRPr="00AA0B40" w:rsidRDefault="00B433C9" w:rsidP="00B433C9">
      <w:pPr>
        <w:spacing w:before="240" w:line="360" w:lineRule="auto"/>
        <w:jc w:val="both"/>
        <w:rPr>
          <w:rFonts w:ascii="Palatino Linotype" w:hAnsi="Palatino Linotype" w:cs="Arial"/>
          <w:sz w:val="24"/>
        </w:rPr>
      </w:pPr>
      <w:r w:rsidRPr="00AA0B40">
        <w:rPr>
          <w:rFonts w:ascii="Palatino Linotype" w:hAnsi="Palatino Linotype" w:cs="Arial"/>
          <w:b/>
          <w:sz w:val="24"/>
        </w:rPr>
        <w:t>Razones o Motivos de Inconformidad</w:t>
      </w:r>
      <w:r w:rsidRPr="00AA0B40">
        <w:rPr>
          <w:rFonts w:ascii="Palatino Linotype" w:hAnsi="Palatino Linotype" w:cs="Arial"/>
          <w:sz w:val="24"/>
        </w:rPr>
        <w:t xml:space="preserve">: </w:t>
      </w:r>
    </w:p>
    <w:p w14:paraId="3C37B9AB" w14:textId="7FE46590" w:rsidR="00B433C9" w:rsidRPr="00AA0B40" w:rsidRDefault="00B433C9" w:rsidP="00A13D64">
      <w:pPr>
        <w:pStyle w:val="Citas"/>
      </w:pPr>
      <w:r w:rsidRPr="00AA0B40">
        <w:t>“</w:t>
      </w:r>
      <w:r w:rsidR="00A13D64" w:rsidRPr="00AA0B40">
        <w:rPr>
          <w:lang w:eastAsia="es-MX"/>
        </w:rPr>
        <w:t>FALTA INFORMACION</w:t>
      </w:r>
      <w:r w:rsidR="00B76471" w:rsidRPr="00AA0B40">
        <w:t>"</w:t>
      </w:r>
      <w:r w:rsidRPr="00AA0B40">
        <w:t xml:space="preserve"> </w:t>
      </w:r>
      <w:r w:rsidR="00B76471" w:rsidRPr="00AA0B40">
        <w:rPr>
          <w:b/>
        </w:rPr>
        <w:t>(Sic)</w:t>
      </w:r>
    </w:p>
    <w:p w14:paraId="4DD8E175" w14:textId="77777777" w:rsidR="00C36ED4" w:rsidRPr="00AA0B40" w:rsidRDefault="00C36ED4" w:rsidP="00C36ED4">
      <w:pPr>
        <w:spacing w:line="360" w:lineRule="auto"/>
        <w:ind w:right="851"/>
        <w:jc w:val="both"/>
        <w:rPr>
          <w:rFonts w:ascii="Palatino Linotype" w:hAnsi="Palatino Linotype" w:cs="Arial"/>
          <w:i/>
        </w:rPr>
      </w:pPr>
    </w:p>
    <w:p w14:paraId="1F62F175" w14:textId="6304A05E" w:rsidR="00B433C9" w:rsidRPr="00AA0B40" w:rsidRDefault="0071487C" w:rsidP="00B433C9">
      <w:pPr>
        <w:spacing w:before="240" w:line="360" w:lineRule="auto"/>
        <w:jc w:val="both"/>
        <w:rPr>
          <w:rFonts w:ascii="Palatino Linotype" w:hAnsi="Palatino Linotype" w:cs="Arial"/>
          <w:b/>
          <w:sz w:val="24"/>
          <w:szCs w:val="24"/>
        </w:rPr>
      </w:pPr>
      <w:r w:rsidRPr="00AA0B40">
        <w:rPr>
          <w:rFonts w:ascii="Palatino Linotype" w:hAnsi="Palatino Linotype" w:cs="Arial"/>
          <w:b/>
          <w:sz w:val="28"/>
        </w:rPr>
        <w:lastRenderedPageBreak/>
        <w:t>CUARTO</w:t>
      </w:r>
      <w:r w:rsidR="00B433C9" w:rsidRPr="00AA0B40">
        <w:rPr>
          <w:rFonts w:ascii="Palatino Linotype" w:hAnsi="Palatino Linotype" w:cs="Arial"/>
          <w:b/>
          <w:sz w:val="24"/>
          <w:szCs w:val="24"/>
        </w:rPr>
        <w:t xml:space="preserve">. </w:t>
      </w:r>
      <w:r w:rsidR="00B433C9" w:rsidRPr="00AA0B40">
        <w:rPr>
          <w:rFonts w:ascii="Palatino Linotype" w:hAnsi="Palatino Linotype" w:cs="Arial"/>
          <w:b/>
          <w:sz w:val="28"/>
          <w:szCs w:val="28"/>
        </w:rPr>
        <w:t>Del turno del recurso de revisión.</w:t>
      </w:r>
    </w:p>
    <w:p w14:paraId="637E5A72" w14:textId="1A199FAB" w:rsidR="00B76471" w:rsidRPr="00AA0B40" w:rsidRDefault="00B76471" w:rsidP="00B76471">
      <w:pPr>
        <w:spacing w:before="240" w:line="360" w:lineRule="auto"/>
        <w:jc w:val="both"/>
        <w:rPr>
          <w:rFonts w:ascii="Palatino Linotype" w:hAnsi="Palatino Linotype" w:cs="Arial"/>
          <w:sz w:val="24"/>
          <w:szCs w:val="24"/>
        </w:rPr>
      </w:pPr>
      <w:r w:rsidRPr="00AA0B40">
        <w:rPr>
          <w:rFonts w:ascii="Palatino Linotype" w:hAnsi="Palatino Linotype" w:cs="Arial"/>
          <w:sz w:val="24"/>
          <w:szCs w:val="24"/>
        </w:rPr>
        <w:t xml:space="preserve">Medio de impugnación que le fue turnado al Comisionado </w:t>
      </w:r>
      <w:r w:rsidR="007A2404" w:rsidRPr="00AA0B40">
        <w:rPr>
          <w:rFonts w:ascii="Palatino Linotype" w:hAnsi="Palatino Linotype" w:cs="Arial"/>
          <w:sz w:val="24"/>
          <w:szCs w:val="24"/>
        </w:rPr>
        <w:t>presidente</w:t>
      </w:r>
      <w:r w:rsidRPr="00AA0B40">
        <w:rPr>
          <w:rFonts w:ascii="Palatino Linotype" w:hAnsi="Palatino Linotype" w:cs="Arial"/>
          <w:sz w:val="24"/>
          <w:szCs w:val="24"/>
        </w:rPr>
        <w:t xml:space="preserve"> </w:t>
      </w:r>
      <w:r w:rsidRPr="00AA0B40">
        <w:rPr>
          <w:rFonts w:ascii="Palatino Linotype" w:hAnsi="Palatino Linotype" w:cs="Arial"/>
          <w:b/>
          <w:sz w:val="24"/>
          <w:szCs w:val="24"/>
        </w:rPr>
        <w:t xml:space="preserve">José Martínez Vilchis, </w:t>
      </w:r>
      <w:r w:rsidRPr="00AA0B40">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801E90" w:rsidRPr="00AA0B40">
        <w:rPr>
          <w:rFonts w:ascii="Palatino Linotype" w:hAnsi="Palatino Linotype" w:cs="Arial"/>
          <w:b/>
          <w:bCs/>
          <w:sz w:val="24"/>
          <w:szCs w:val="24"/>
        </w:rPr>
        <w:t>cinco de marzo</w:t>
      </w:r>
      <w:r w:rsidR="00E65FEA" w:rsidRPr="00AA0B40">
        <w:rPr>
          <w:rFonts w:ascii="Palatino Linotype" w:hAnsi="Palatino Linotype" w:cs="Arial"/>
          <w:b/>
          <w:bCs/>
          <w:sz w:val="24"/>
          <w:szCs w:val="24"/>
        </w:rPr>
        <w:t xml:space="preserve"> de dos mil veinticinco, </w:t>
      </w:r>
      <w:r w:rsidRPr="00AA0B40">
        <w:rPr>
          <w:rFonts w:ascii="Palatino Linotype" w:hAnsi="Palatino Linotype" w:cs="Arial"/>
          <w:sz w:val="24"/>
          <w:szCs w:val="24"/>
        </w:rPr>
        <w:t>determinándose en él, un plazo de siete días para que las partes manifestaran lo que a su derecho corresponda en términos del numeral ya citado.</w:t>
      </w:r>
    </w:p>
    <w:p w14:paraId="7346C2F0" w14:textId="77777777" w:rsidR="00712E3A" w:rsidRPr="00AA0B40" w:rsidRDefault="00712E3A" w:rsidP="00B433C9">
      <w:pPr>
        <w:spacing w:before="240" w:line="360" w:lineRule="auto"/>
        <w:jc w:val="both"/>
        <w:rPr>
          <w:rFonts w:ascii="Palatino Linotype" w:hAnsi="Palatino Linotype" w:cs="Arial"/>
          <w:sz w:val="24"/>
          <w:szCs w:val="24"/>
        </w:rPr>
      </w:pPr>
    </w:p>
    <w:p w14:paraId="7CB15C1B" w14:textId="33C3FEEC" w:rsidR="00B433C9" w:rsidRPr="00AA0B40" w:rsidRDefault="0071487C" w:rsidP="00B433C9">
      <w:pPr>
        <w:pStyle w:val="Prrafodelista"/>
        <w:spacing w:line="360" w:lineRule="auto"/>
        <w:ind w:left="0"/>
        <w:jc w:val="both"/>
        <w:rPr>
          <w:rFonts w:ascii="Palatino Linotype" w:hAnsi="Palatino Linotype" w:cs="Arial"/>
          <w:b/>
        </w:rPr>
      </w:pPr>
      <w:r w:rsidRPr="00AA0B40">
        <w:rPr>
          <w:rFonts w:ascii="Palatino Linotype" w:hAnsi="Palatino Linotype" w:cs="Arial"/>
          <w:b/>
          <w:sz w:val="28"/>
        </w:rPr>
        <w:t>QUINTO</w:t>
      </w:r>
      <w:r w:rsidR="00B433C9" w:rsidRPr="00AA0B40">
        <w:rPr>
          <w:rFonts w:ascii="Palatino Linotype" w:hAnsi="Palatino Linotype" w:cs="Arial"/>
          <w:b/>
          <w:sz w:val="28"/>
          <w:szCs w:val="28"/>
        </w:rPr>
        <w:t>. De la etapa de instrucción.</w:t>
      </w:r>
    </w:p>
    <w:p w14:paraId="194FE6B7" w14:textId="15E8482F" w:rsidR="00801E90" w:rsidRPr="00AA0B40" w:rsidRDefault="00712E3A" w:rsidP="00712E3A">
      <w:pPr>
        <w:spacing w:before="240" w:line="360" w:lineRule="auto"/>
        <w:jc w:val="both"/>
        <w:rPr>
          <w:rFonts w:ascii="Palatino Linotype" w:hAnsi="Palatino Linotype" w:cs="Arial"/>
          <w:b/>
          <w:bCs/>
          <w:sz w:val="24"/>
          <w:szCs w:val="24"/>
        </w:rPr>
      </w:pPr>
      <w:r w:rsidRPr="00AA0B40">
        <w:rPr>
          <w:rFonts w:ascii="Palatino Linotype" w:hAnsi="Palatino Linotype" w:cs="Arial"/>
          <w:sz w:val="24"/>
          <w:szCs w:val="24"/>
        </w:rPr>
        <w:t xml:space="preserve">Así, en la etapa de instrucción, de las constancias que obran en el expediente electrónico se advierte que </w:t>
      </w:r>
      <w:r w:rsidRPr="00AA0B40">
        <w:rPr>
          <w:rFonts w:ascii="Palatino Linotype" w:hAnsi="Palatino Linotype" w:cs="Arial"/>
          <w:b/>
          <w:sz w:val="24"/>
          <w:szCs w:val="24"/>
        </w:rPr>
        <w:t xml:space="preserve">El Sujeto Obligado </w:t>
      </w:r>
      <w:r w:rsidR="00801E90" w:rsidRPr="00AA0B40">
        <w:rPr>
          <w:rFonts w:ascii="Palatino Linotype" w:hAnsi="Palatino Linotype" w:cs="Arial"/>
          <w:sz w:val="24"/>
          <w:szCs w:val="24"/>
        </w:rPr>
        <w:t xml:space="preserve">fue omiso en rendir su informe justificado. </w:t>
      </w:r>
      <w:r w:rsidRPr="00AA0B40">
        <w:rPr>
          <w:rFonts w:ascii="Palatino Linotype" w:hAnsi="Palatino Linotype" w:cs="Arial"/>
          <w:sz w:val="24"/>
          <w:szCs w:val="24"/>
        </w:rPr>
        <w:t xml:space="preserve"> </w:t>
      </w:r>
    </w:p>
    <w:p w14:paraId="755ECF62" w14:textId="2DB55F87" w:rsidR="00FC16E9" w:rsidRPr="00AA0B40" w:rsidRDefault="002929E8" w:rsidP="00FC16E9">
      <w:pPr>
        <w:spacing w:before="240" w:line="360" w:lineRule="auto"/>
        <w:jc w:val="both"/>
        <w:rPr>
          <w:rFonts w:ascii="Palatino Linotype" w:hAnsi="Palatino Linotype" w:cs="Arial"/>
          <w:sz w:val="24"/>
          <w:szCs w:val="24"/>
        </w:rPr>
      </w:pPr>
      <w:r w:rsidRPr="00AA0B40">
        <w:rPr>
          <w:rFonts w:ascii="Palatino Linotype" w:hAnsi="Palatino Linotype" w:cs="Arial"/>
          <w:sz w:val="24"/>
          <w:szCs w:val="24"/>
        </w:rPr>
        <w:t>Por lo cual se decretó el cierre de instrucción con fecha</w:t>
      </w:r>
      <w:r w:rsidR="008B7168" w:rsidRPr="00AA0B40">
        <w:rPr>
          <w:rFonts w:ascii="Palatino Linotype" w:hAnsi="Palatino Linotype" w:cs="Arial"/>
          <w:sz w:val="24"/>
          <w:szCs w:val="24"/>
        </w:rPr>
        <w:t xml:space="preserve"> </w:t>
      </w:r>
      <w:r w:rsidR="00801E90" w:rsidRPr="00AA0B40">
        <w:rPr>
          <w:rFonts w:ascii="Palatino Linotype" w:hAnsi="Palatino Linotype" w:cs="Arial"/>
          <w:b/>
          <w:bCs/>
          <w:sz w:val="24"/>
          <w:szCs w:val="24"/>
        </w:rPr>
        <w:t>dieciocho de marzo</w:t>
      </w:r>
      <w:r w:rsidR="005B6FB9" w:rsidRPr="00AA0B40">
        <w:rPr>
          <w:rFonts w:ascii="Palatino Linotype" w:hAnsi="Palatino Linotype" w:cs="Arial"/>
          <w:b/>
          <w:bCs/>
          <w:sz w:val="24"/>
          <w:szCs w:val="24"/>
        </w:rPr>
        <w:t xml:space="preserve"> del año en curso, </w:t>
      </w:r>
      <w:r w:rsidR="005B6FB9" w:rsidRPr="00AA0B40">
        <w:rPr>
          <w:rFonts w:ascii="Palatino Linotype" w:hAnsi="Palatino Linotype" w:cs="Arial"/>
          <w:sz w:val="24"/>
          <w:szCs w:val="24"/>
        </w:rPr>
        <w:t>e</w:t>
      </w:r>
      <w:r w:rsidR="0071487C" w:rsidRPr="00AA0B40">
        <w:rPr>
          <w:rFonts w:ascii="Palatino Linotype" w:hAnsi="Palatino Linotype" w:cs="Arial"/>
          <w:sz w:val="24"/>
          <w:szCs w:val="24"/>
        </w:rPr>
        <w:t xml:space="preserve">n términos del </w:t>
      </w:r>
      <w:r w:rsidR="00FC16E9" w:rsidRPr="00AA0B40">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51F6C6A0" w14:textId="06DD1D40" w:rsidR="00B667B6" w:rsidRPr="00AA0B40" w:rsidRDefault="00B667B6" w:rsidP="00B667B6">
      <w:pPr>
        <w:spacing w:line="360" w:lineRule="auto"/>
        <w:jc w:val="both"/>
        <w:rPr>
          <w:rFonts w:ascii="Palatino Linotype" w:hAnsi="Palatino Linotype" w:cs="Arial"/>
          <w:sz w:val="24"/>
          <w:szCs w:val="24"/>
        </w:rPr>
      </w:pPr>
      <w:bookmarkStart w:id="0" w:name="_Hlk197597279"/>
      <w:r w:rsidRPr="00AA0B40">
        <w:rPr>
          <w:rFonts w:ascii="Palatino Linotype" w:hAnsi="Palatino Linotype" w:cs="Arial"/>
          <w:sz w:val="24"/>
          <w:szCs w:val="24"/>
        </w:rPr>
        <w:t xml:space="preserve">El día </w:t>
      </w:r>
      <w:r w:rsidRPr="00AA0B40">
        <w:rPr>
          <w:rFonts w:ascii="Palatino Linotype" w:hAnsi="Palatino Linotype" w:cs="Arial"/>
          <w:b/>
          <w:bCs/>
          <w:sz w:val="24"/>
          <w:szCs w:val="24"/>
        </w:rPr>
        <w:t xml:space="preserve">nueve de mayo de dos mil veinticinco, </w:t>
      </w:r>
      <w:r w:rsidRPr="00AA0B40">
        <w:rPr>
          <w:rFonts w:ascii="Palatino Linotype" w:hAnsi="Palatino Linotype" w:cs="Arial"/>
          <w:sz w:val="24"/>
          <w:szCs w:val="24"/>
        </w:rPr>
        <w:t xml:space="preserve">con fundamento en el artículo 181, párrafo tercero, de la Ley de Transparencia y Acceso a la Información Pública del Estado de México y Municipios, se amplió por un periodo de quince días, el plazo para resolver el citado medio de impugnación, con el fin de contar con los elementos </w:t>
      </w:r>
      <w:r w:rsidRPr="00AA0B40">
        <w:rPr>
          <w:rFonts w:ascii="Palatino Linotype" w:hAnsi="Palatino Linotype" w:cs="Arial"/>
          <w:sz w:val="24"/>
          <w:szCs w:val="24"/>
        </w:rPr>
        <w:lastRenderedPageBreak/>
        <w:t xml:space="preserve">suficientes para proponer al Pleno de este Instituto la resolución que en derecho corresponda. </w:t>
      </w:r>
    </w:p>
    <w:bookmarkEnd w:id="0"/>
    <w:p w14:paraId="61DE67A7" w14:textId="77777777" w:rsidR="00B667B6" w:rsidRPr="00AA0B40" w:rsidRDefault="00B667B6" w:rsidP="007345EA">
      <w:pPr>
        <w:spacing w:before="240" w:line="360" w:lineRule="auto"/>
        <w:jc w:val="center"/>
        <w:rPr>
          <w:rFonts w:ascii="Palatino Linotype" w:hAnsi="Palatino Linotype" w:cs="Arial"/>
          <w:b/>
          <w:sz w:val="24"/>
        </w:rPr>
      </w:pPr>
    </w:p>
    <w:p w14:paraId="154CA85F" w14:textId="04DB0869" w:rsidR="007345EA" w:rsidRPr="00AA0B40" w:rsidRDefault="007345EA" w:rsidP="007345EA">
      <w:pPr>
        <w:spacing w:before="240" w:line="360" w:lineRule="auto"/>
        <w:jc w:val="center"/>
        <w:rPr>
          <w:rFonts w:ascii="Palatino Linotype" w:hAnsi="Palatino Linotype" w:cs="Arial"/>
          <w:b/>
          <w:sz w:val="24"/>
        </w:rPr>
      </w:pPr>
      <w:r w:rsidRPr="00AA0B40">
        <w:rPr>
          <w:rFonts w:ascii="Palatino Linotype" w:hAnsi="Palatino Linotype" w:cs="Arial"/>
          <w:b/>
          <w:sz w:val="24"/>
        </w:rPr>
        <w:t xml:space="preserve">C O N S I D E R A N D O </w:t>
      </w:r>
    </w:p>
    <w:p w14:paraId="38E40E64" w14:textId="77777777" w:rsidR="007345EA" w:rsidRPr="00AA0B40" w:rsidRDefault="007345EA" w:rsidP="007345EA">
      <w:pPr>
        <w:spacing w:before="240" w:line="360" w:lineRule="auto"/>
        <w:jc w:val="both"/>
        <w:rPr>
          <w:rFonts w:ascii="Palatino Linotype" w:hAnsi="Palatino Linotype" w:cs="Arial"/>
          <w:sz w:val="28"/>
          <w:szCs w:val="28"/>
        </w:rPr>
      </w:pPr>
      <w:r w:rsidRPr="00AA0B40">
        <w:rPr>
          <w:rFonts w:ascii="Palatino Linotype" w:hAnsi="Palatino Linotype" w:cs="Arial"/>
          <w:b/>
          <w:sz w:val="28"/>
        </w:rPr>
        <w:t>PRIMERO.</w:t>
      </w:r>
      <w:r w:rsidRPr="00AA0B40">
        <w:rPr>
          <w:rFonts w:ascii="Palatino Linotype" w:hAnsi="Palatino Linotype" w:cs="Arial"/>
          <w:b/>
        </w:rPr>
        <w:t xml:space="preserve"> </w:t>
      </w:r>
      <w:r w:rsidRPr="00AA0B40">
        <w:rPr>
          <w:rFonts w:ascii="Palatino Linotype" w:hAnsi="Palatino Linotype" w:cs="Arial"/>
          <w:b/>
          <w:sz w:val="28"/>
          <w:szCs w:val="28"/>
        </w:rPr>
        <w:t>De la competencia</w:t>
      </w:r>
      <w:r w:rsidRPr="00AA0B40">
        <w:rPr>
          <w:rFonts w:ascii="Palatino Linotype" w:hAnsi="Palatino Linotype" w:cs="Arial"/>
          <w:sz w:val="28"/>
          <w:szCs w:val="28"/>
        </w:rPr>
        <w:t>.</w:t>
      </w:r>
    </w:p>
    <w:p w14:paraId="7A7F88D9" w14:textId="77777777" w:rsidR="000D14E9" w:rsidRPr="00AA0B40" w:rsidRDefault="000D14E9" w:rsidP="000D14E9">
      <w:pPr>
        <w:spacing w:line="360" w:lineRule="auto"/>
        <w:jc w:val="both"/>
        <w:rPr>
          <w:rFonts w:ascii="Palatino Linotype" w:hAnsi="Palatino Linotype"/>
          <w:sz w:val="24"/>
          <w:szCs w:val="24"/>
        </w:rPr>
      </w:pPr>
      <w:r w:rsidRPr="00AA0B40">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714EEBD9" w14:textId="77777777" w:rsidR="000D14E9" w:rsidRPr="00AA0B40" w:rsidRDefault="000D14E9" w:rsidP="00CD0993">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4BFBC208" w14:textId="77777777" w:rsidR="00CD0993" w:rsidRPr="00AA0B40" w:rsidRDefault="00CD0993" w:rsidP="00CD0993">
      <w:pPr>
        <w:pStyle w:val="Prrafodelista"/>
        <w:autoSpaceDE w:val="0"/>
        <w:autoSpaceDN w:val="0"/>
        <w:adjustRightInd w:val="0"/>
        <w:spacing w:before="240" w:after="160" w:line="360" w:lineRule="auto"/>
        <w:ind w:left="0"/>
        <w:jc w:val="both"/>
        <w:rPr>
          <w:rFonts w:ascii="Palatino Linotype" w:hAnsi="Palatino Linotype" w:cs="Arial"/>
          <w:b/>
        </w:rPr>
      </w:pPr>
      <w:r w:rsidRPr="00AA0B40">
        <w:rPr>
          <w:rFonts w:ascii="Palatino Linotype" w:hAnsi="Palatino Linotype" w:cs="Arial"/>
          <w:b/>
          <w:sz w:val="28"/>
        </w:rPr>
        <w:t>SEGUNDO</w:t>
      </w:r>
      <w:r w:rsidRPr="00AA0B40">
        <w:rPr>
          <w:rFonts w:ascii="Palatino Linotype" w:hAnsi="Palatino Linotype" w:cs="Arial"/>
          <w:b/>
        </w:rPr>
        <w:t xml:space="preserve">. </w:t>
      </w:r>
      <w:r w:rsidRPr="00AA0B40">
        <w:rPr>
          <w:rFonts w:ascii="Palatino Linotype" w:hAnsi="Palatino Linotype" w:cs="Arial"/>
          <w:b/>
          <w:sz w:val="28"/>
          <w:szCs w:val="28"/>
        </w:rPr>
        <w:t>Sobre los alcances del recurso de revisión.</w:t>
      </w:r>
      <w:r w:rsidRPr="00AA0B40">
        <w:rPr>
          <w:rFonts w:ascii="Palatino Linotype" w:hAnsi="Palatino Linotype" w:cs="Arial"/>
          <w:b/>
        </w:rPr>
        <w:t xml:space="preserve"> </w:t>
      </w:r>
    </w:p>
    <w:p w14:paraId="144F7FEF" w14:textId="77777777" w:rsidR="00CD0993" w:rsidRPr="00AA0B40"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sidRPr="00AA0B40">
        <w:rPr>
          <w:rFonts w:ascii="Palatino Linotype" w:hAnsi="Palatino Linotype" w:cs="Arial"/>
        </w:rPr>
        <w:t xml:space="preserve">Derivado de la impugnación realizada, es preciso e importante señalar que el recurso de revisión inmerso en la Ley de Transparencia vigente en la entidad, tiene el fin y </w:t>
      </w:r>
      <w:r w:rsidRPr="00AA0B40">
        <w:rPr>
          <w:rFonts w:ascii="Palatino Linotype" w:hAnsi="Palatino Linotype" w:cs="Arial"/>
        </w:rPr>
        <w:lastRenderedPageBreak/>
        <w:t>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8EBA1D4" w14:textId="77777777" w:rsidR="00CD0993" w:rsidRPr="00AA0B40"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p>
    <w:p w14:paraId="11CCBF33" w14:textId="77777777" w:rsidR="005627C1" w:rsidRPr="00AA0B40" w:rsidRDefault="00CD0993" w:rsidP="005627C1">
      <w:pPr>
        <w:autoSpaceDE w:val="0"/>
        <w:autoSpaceDN w:val="0"/>
        <w:adjustRightInd w:val="0"/>
        <w:spacing w:after="0" w:line="360" w:lineRule="auto"/>
        <w:jc w:val="both"/>
        <w:rPr>
          <w:rFonts w:ascii="Palatino Linotype" w:hAnsi="Palatino Linotype" w:cs="Arial"/>
          <w:b/>
        </w:rPr>
      </w:pPr>
      <w:r w:rsidRPr="00AA0B40">
        <w:rPr>
          <w:rFonts w:ascii="Palatino Linotype" w:hAnsi="Palatino Linotype" w:cs="Arial"/>
          <w:b/>
          <w:sz w:val="28"/>
        </w:rPr>
        <w:t>TERCERO</w:t>
      </w:r>
      <w:r w:rsidRPr="00AA0B40">
        <w:rPr>
          <w:rFonts w:ascii="Palatino Linotype" w:hAnsi="Palatino Linotype" w:cs="Arial"/>
          <w:b/>
        </w:rPr>
        <w:t xml:space="preserve">. </w:t>
      </w:r>
      <w:r w:rsidR="005627C1" w:rsidRPr="00AA0B40">
        <w:rPr>
          <w:rFonts w:ascii="Palatino Linotype" w:hAnsi="Palatino Linotype" w:cs="Arial"/>
          <w:b/>
          <w:sz w:val="28"/>
        </w:rPr>
        <w:t>Cuestiones de previo y especial pronunciamiento</w:t>
      </w:r>
      <w:r w:rsidR="005627C1" w:rsidRPr="00AA0B40">
        <w:rPr>
          <w:rFonts w:ascii="Palatino Linotype" w:hAnsi="Palatino Linotype" w:cs="Arial"/>
          <w:b/>
        </w:rPr>
        <w:t>.</w:t>
      </w:r>
    </w:p>
    <w:p w14:paraId="2E62576B" w14:textId="6E09A435" w:rsidR="00B667B6" w:rsidRPr="00AA0B40" w:rsidRDefault="00B667B6" w:rsidP="00B667B6">
      <w:pPr>
        <w:spacing w:after="0" w:line="360" w:lineRule="auto"/>
        <w:jc w:val="both"/>
        <w:rPr>
          <w:rFonts w:ascii="Palatino Linotype" w:hAnsi="Palatino Linotype" w:cs="Arial"/>
          <w:sz w:val="24"/>
        </w:rPr>
      </w:pPr>
      <w:r w:rsidRPr="00AA0B40">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AA0B40">
        <w:rPr>
          <w:rFonts w:ascii="Palatino Linotype" w:hAnsi="Palatino Linotype"/>
          <w:b/>
          <w:sz w:val="24"/>
          <w:szCs w:val="24"/>
        </w:rPr>
        <w:t>Recurrente,</w:t>
      </w:r>
      <w:r w:rsidRPr="00AA0B40">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5527FD" w:rsidRPr="00AA0B40">
        <w:rPr>
          <w:rFonts w:ascii="Palatino Linotype" w:hAnsi="Palatino Linotype" w:cs="Arial"/>
          <w:b/>
          <w:sz w:val="24"/>
          <w:szCs w:val="24"/>
        </w:rPr>
        <w:t>XXXXXXXXXXXXXXXXXXXXXXXXXXXXXXXX</w:t>
      </w:r>
      <w:r w:rsidRPr="00AA0B40">
        <w:rPr>
          <w:rFonts w:ascii="Palatino Linotype" w:hAnsi="Palatino Linotype" w:cs="Arial"/>
          <w:sz w:val="24"/>
        </w:rPr>
        <w:t>, del cual no se colige que corresponda al nombre de una persona.</w:t>
      </w:r>
    </w:p>
    <w:p w14:paraId="0DC06F1A" w14:textId="77777777" w:rsidR="00B667B6" w:rsidRPr="00AA0B40" w:rsidRDefault="00B667B6" w:rsidP="00B667B6">
      <w:pPr>
        <w:spacing w:after="0" w:line="360" w:lineRule="auto"/>
        <w:jc w:val="both"/>
        <w:rPr>
          <w:rFonts w:ascii="Palatino Linotype" w:hAnsi="Palatino Linotype"/>
          <w:sz w:val="24"/>
          <w:szCs w:val="24"/>
        </w:rPr>
      </w:pPr>
    </w:p>
    <w:p w14:paraId="2A72FA02" w14:textId="77777777" w:rsidR="00B667B6" w:rsidRPr="00AA0B40" w:rsidRDefault="00B667B6" w:rsidP="00B667B6">
      <w:pPr>
        <w:pStyle w:val="Prrafodelista"/>
        <w:widowControl w:val="0"/>
        <w:autoSpaceDE w:val="0"/>
        <w:autoSpaceDN w:val="0"/>
        <w:adjustRightInd w:val="0"/>
        <w:spacing w:line="360" w:lineRule="auto"/>
        <w:ind w:left="0"/>
        <w:jc w:val="both"/>
        <w:rPr>
          <w:rFonts w:ascii="Palatino Linotype" w:hAnsi="Palatino Linotype" w:cs="Arial"/>
        </w:rPr>
      </w:pPr>
      <w:r w:rsidRPr="00AA0B40">
        <w:rPr>
          <w:rFonts w:ascii="Palatino Linotype" w:hAnsi="Palatino Linotype" w:cs="Arial"/>
        </w:rPr>
        <w:t xml:space="preserve">Esta Ponencia considera importante abordar el análisis de los requisitos de procedibilidad de los recursos de revisión, así el artículo 180 de la </w:t>
      </w:r>
      <w:r w:rsidRPr="00AA0B40">
        <w:rPr>
          <w:rFonts w:ascii="Palatino Linotype" w:hAnsi="Palatino Linotype" w:cs="Arial"/>
          <w:lang w:eastAsia="es-MX"/>
        </w:rPr>
        <w:t xml:space="preserve">Ley de </w:t>
      </w:r>
      <w:r w:rsidRPr="00AA0B40">
        <w:rPr>
          <w:rFonts w:ascii="Palatino Linotype" w:hAnsi="Palatino Linotype" w:cs="Arial"/>
          <w:lang w:eastAsia="es-MX"/>
        </w:rPr>
        <w:lastRenderedPageBreak/>
        <w:t xml:space="preserve">Transparencia y Acceso a la Información Pública del Estado de México y Municipios, que </w:t>
      </w:r>
      <w:r w:rsidRPr="00AA0B40">
        <w:rPr>
          <w:rFonts w:ascii="Palatino Linotype" w:hAnsi="Palatino Linotype" w:cs="Arial"/>
        </w:rPr>
        <w:t>establece lo siguiente:</w:t>
      </w:r>
    </w:p>
    <w:p w14:paraId="17EDF619" w14:textId="77777777" w:rsidR="00B667B6" w:rsidRPr="00AA0B40" w:rsidRDefault="00B667B6" w:rsidP="00B667B6">
      <w:pPr>
        <w:spacing w:before="240" w:line="360" w:lineRule="auto"/>
        <w:ind w:left="851" w:right="851"/>
        <w:jc w:val="both"/>
        <w:rPr>
          <w:rFonts w:ascii="Palatino Linotype" w:hAnsi="Palatino Linotype"/>
          <w:b/>
          <w:i/>
        </w:rPr>
      </w:pPr>
      <w:r w:rsidRPr="00AA0B40">
        <w:rPr>
          <w:rFonts w:ascii="Palatino Linotype" w:hAnsi="Palatino Linotype"/>
          <w:i/>
        </w:rPr>
        <w:t>“</w:t>
      </w:r>
      <w:r w:rsidRPr="00AA0B40">
        <w:rPr>
          <w:rFonts w:ascii="Palatino Linotype" w:hAnsi="Palatino Linotype"/>
          <w:b/>
          <w:i/>
        </w:rPr>
        <w:t xml:space="preserve">Artículo 180. </w:t>
      </w:r>
      <w:r w:rsidRPr="00AA0B40">
        <w:rPr>
          <w:rFonts w:ascii="Palatino Linotype" w:hAnsi="Palatino Linotype"/>
          <w:i/>
        </w:rPr>
        <w:t xml:space="preserve">El </w:t>
      </w:r>
      <w:r w:rsidRPr="00AA0B40">
        <w:rPr>
          <w:rFonts w:ascii="Palatino Linotype" w:hAnsi="Palatino Linotype" w:cs="Arial"/>
          <w:i/>
        </w:rPr>
        <w:t>recurso</w:t>
      </w:r>
      <w:r w:rsidRPr="00AA0B40">
        <w:rPr>
          <w:rFonts w:ascii="Palatino Linotype" w:hAnsi="Palatino Linotype"/>
          <w:i/>
        </w:rPr>
        <w:t xml:space="preserve"> </w:t>
      </w:r>
      <w:r w:rsidRPr="00AA0B40">
        <w:rPr>
          <w:rFonts w:ascii="Palatino Linotype" w:hAnsi="Palatino Linotype" w:cs="Arial"/>
          <w:i/>
          <w:lang w:eastAsia="es-MX"/>
        </w:rPr>
        <w:t>de</w:t>
      </w:r>
      <w:r w:rsidRPr="00AA0B40">
        <w:rPr>
          <w:rFonts w:ascii="Palatino Linotype" w:hAnsi="Palatino Linotype"/>
          <w:i/>
        </w:rPr>
        <w:t xml:space="preserve"> revisión contendrá:</w:t>
      </w:r>
      <w:r w:rsidRPr="00AA0B40">
        <w:rPr>
          <w:rFonts w:ascii="Palatino Linotype" w:hAnsi="Palatino Linotype"/>
          <w:b/>
          <w:i/>
        </w:rPr>
        <w:t xml:space="preserve"> </w:t>
      </w:r>
    </w:p>
    <w:p w14:paraId="1F06C89E" w14:textId="77777777" w:rsidR="00B667B6" w:rsidRPr="00AA0B40" w:rsidRDefault="00B667B6" w:rsidP="00B667B6">
      <w:pPr>
        <w:spacing w:before="240" w:line="360" w:lineRule="auto"/>
        <w:ind w:left="851" w:right="851"/>
        <w:jc w:val="both"/>
        <w:rPr>
          <w:rFonts w:ascii="Palatino Linotype" w:hAnsi="Palatino Linotype"/>
          <w:b/>
          <w:i/>
        </w:rPr>
      </w:pPr>
      <w:r w:rsidRPr="00AA0B40">
        <w:rPr>
          <w:rFonts w:ascii="Palatino Linotype" w:hAnsi="Palatino Linotype"/>
          <w:b/>
          <w:i/>
        </w:rPr>
        <w:t xml:space="preserve">I. </w:t>
      </w:r>
      <w:r w:rsidRPr="00AA0B40">
        <w:rPr>
          <w:rFonts w:ascii="Palatino Linotype" w:hAnsi="Palatino Linotype"/>
          <w:i/>
        </w:rPr>
        <w:t xml:space="preserve">El sujeto obligado ante </w:t>
      </w:r>
      <w:r w:rsidRPr="00AA0B40">
        <w:rPr>
          <w:rFonts w:ascii="Palatino Linotype" w:hAnsi="Palatino Linotype" w:cs="Arial"/>
          <w:i/>
        </w:rPr>
        <w:t>la</w:t>
      </w:r>
      <w:r w:rsidRPr="00AA0B40">
        <w:rPr>
          <w:rFonts w:ascii="Palatino Linotype" w:hAnsi="Palatino Linotype"/>
          <w:i/>
        </w:rPr>
        <w:t xml:space="preserve"> cual </w:t>
      </w:r>
      <w:r w:rsidRPr="00AA0B40">
        <w:rPr>
          <w:rFonts w:ascii="Palatino Linotype" w:hAnsi="Palatino Linotype" w:cs="Arial"/>
          <w:i/>
          <w:lang w:eastAsia="es-MX"/>
        </w:rPr>
        <w:t>se</w:t>
      </w:r>
      <w:r w:rsidRPr="00AA0B40">
        <w:rPr>
          <w:rFonts w:ascii="Palatino Linotype" w:hAnsi="Palatino Linotype"/>
          <w:i/>
        </w:rPr>
        <w:t xml:space="preserve"> presentó la solicitud;</w:t>
      </w:r>
      <w:r w:rsidRPr="00AA0B40">
        <w:rPr>
          <w:rFonts w:ascii="Palatino Linotype" w:hAnsi="Palatino Linotype"/>
          <w:b/>
          <w:i/>
        </w:rPr>
        <w:t xml:space="preserve"> </w:t>
      </w:r>
    </w:p>
    <w:p w14:paraId="624B1D54" w14:textId="77777777" w:rsidR="00B667B6" w:rsidRPr="00AA0B40" w:rsidRDefault="00B667B6" w:rsidP="00B667B6">
      <w:pPr>
        <w:spacing w:before="240" w:line="360" w:lineRule="auto"/>
        <w:ind w:left="851" w:right="851"/>
        <w:jc w:val="both"/>
        <w:rPr>
          <w:rFonts w:ascii="Palatino Linotype" w:hAnsi="Palatino Linotype"/>
          <w:b/>
          <w:i/>
        </w:rPr>
      </w:pPr>
      <w:r w:rsidRPr="00AA0B40">
        <w:rPr>
          <w:rFonts w:ascii="Palatino Linotype" w:hAnsi="Palatino Linotype"/>
          <w:b/>
          <w:i/>
        </w:rPr>
        <w:t xml:space="preserve">II. </w:t>
      </w:r>
      <w:r w:rsidRPr="00AA0B40">
        <w:rPr>
          <w:rFonts w:ascii="Palatino Linotype" w:hAnsi="Palatino Linotype"/>
          <w:b/>
          <w:i/>
          <w:u w:val="single"/>
        </w:rPr>
        <w:t xml:space="preserve">El nombre del solicitante </w:t>
      </w:r>
      <w:r w:rsidRPr="00AA0B40">
        <w:rPr>
          <w:rFonts w:ascii="Palatino Linotype" w:hAnsi="Palatino Linotype" w:cs="Arial"/>
          <w:b/>
          <w:i/>
          <w:u w:val="single"/>
          <w:lang w:eastAsia="es-MX"/>
        </w:rPr>
        <w:t>que</w:t>
      </w:r>
      <w:r w:rsidRPr="00AA0B40">
        <w:rPr>
          <w:rFonts w:ascii="Palatino Linotype" w:hAnsi="Palatino Linotype"/>
          <w:b/>
          <w:i/>
          <w:u w:val="single"/>
        </w:rPr>
        <w:t xml:space="preserve"> recurre</w:t>
      </w:r>
      <w:r w:rsidRPr="00AA0B40">
        <w:rPr>
          <w:rFonts w:ascii="Palatino Linotype" w:hAnsi="Palatino Linotype"/>
          <w:b/>
          <w:i/>
        </w:rPr>
        <w:t xml:space="preserve"> </w:t>
      </w:r>
      <w:r w:rsidRPr="00AA0B40">
        <w:rPr>
          <w:rFonts w:ascii="Palatino Linotype" w:hAnsi="Palatino Linotype"/>
          <w:i/>
        </w:rPr>
        <w:t>o de su representante y, en su caso, del tercero interesado, así como la dirección o medio que señale para recibir notificaciones;</w:t>
      </w:r>
      <w:r w:rsidRPr="00AA0B40">
        <w:rPr>
          <w:rFonts w:ascii="Palatino Linotype" w:hAnsi="Palatino Linotype"/>
          <w:b/>
          <w:i/>
        </w:rPr>
        <w:t xml:space="preserve"> </w:t>
      </w:r>
    </w:p>
    <w:p w14:paraId="76B107BD" w14:textId="77777777" w:rsidR="00B667B6" w:rsidRPr="00AA0B40" w:rsidRDefault="00B667B6" w:rsidP="00B667B6">
      <w:pPr>
        <w:spacing w:before="240" w:line="360" w:lineRule="auto"/>
        <w:ind w:left="851" w:right="851"/>
        <w:rPr>
          <w:rFonts w:ascii="Palatino Linotype" w:hAnsi="Palatino Linotype"/>
          <w:i/>
        </w:rPr>
      </w:pPr>
      <w:r w:rsidRPr="00AA0B40">
        <w:rPr>
          <w:rFonts w:ascii="Palatino Linotype" w:hAnsi="Palatino Linotype"/>
          <w:b/>
          <w:i/>
        </w:rPr>
        <w:t>(…)” [Sic]</w:t>
      </w:r>
    </w:p>
    <w:p w14:paraId="0082D0E7" w14:textId="77777777" w:rsidR="00B667B6" w:rsidRPr="00AA0B40" w:rsidRDefault="00B667B6" w:rsidP="00B667B6">
      <w:pPr>
        <w:pStyle w:val="Prrafodelista"/>
        <w:widowControl w:val="0"/>
        <w:autoSpaceDE w:val="0"/>
        <w:autoSpaceDN w:val="0"/>
        <w:adjustRightInd w:val="0"/>
        <w:ind w:left="0"/>
        <w:jc w:val="both"/>
        <w:rPr>
          <w:rFonts w:ascii="Palatino Linotype" w:hAnsi="Palatino Linotype"/>
        </w:rPr>
      </w:pPr>
    </w:p>
    <w:p w14:paraId="3594EF7B" w14:textId="33C1932C" w:rsidR="00B667B6" w:rsidRPr="00AA0B40" w:rsidRDefault="00B667B6" w:rsidP="00B667B6">
      <w:pPr>
        <w:pStyle w:val="Prrafodelista"/>
        <w:widowControl w:val="0"/>
        <w:autoSpaceDE w:val="0"/>
        <w:autoSpaceDN w:val="0"/>
        <w:adjustRightInd w:val="0"/>
        <w:spacing w:line="360" w:lineRule="auto"/>
        <w:ind w:left="0"/>
        <w:jc w:val="both"/>
        <w:rPr>
          <w:rFonts w:ascii="Palatino Linotype" w:hAnsi="Palatino Linotype"/>
        </w:rPr>
      </w:pPr>
      <w:r w:rsidRPr="00AA0B40">
        <w:rPr>
          <w:rFonts w:ascii="Palatino Linotype" w:hAnsi="Palatino Linotype"/>
        </w:rPr>
        <w:t xml:space="preserve">En principio, de una interpretación del artículo transcrito se observan los requisitos que </w:t>
      </w:r>
      <w:r w:rsidRPr="00AA0B40">
        <w:rPr>
          <w:rFonts w:ascii="Palatino Linotype" w:hAnsi="Palatino Linotype" w:cs="Arial"/>
        </w:rPr>
        <w:t>deberán</w:t>
      </w:r>
      <w:r w:rsidRPr="00AA0B40">
        <w:rPr>
          <w:rFonts w:ascii="Palatino Linotype" w:hAnsi="Palatino Linotype"/>
        </w:rPr>
        <w:t xml:space="preserve"> contener los recursos de revisión; sobre el particular, de la revisión del expediente electrónico del </w:t>
      </w:r>
      <w:r w:rsidRPr="00AA0B40">
        <w:rPr>
          <w:rFonts w:ascii="Palatino Linotype" w:hAnsi="Palatino Linotype"/>
          <w:b/>
        </w:rPr>
        <w:t>SAIMEX</w:t>
      </w:r>
      <w:r w:rsidRPr="00AA0B40">
        <w:rPr>
          <w:rFonts w:ascii="Palatino Linotype" w:hAnsi="Palatino Linotype"/>
        </w:rPr>
        <w:t xml:space="preserve"> se desprende que el solicitante y ahora Recurrente, en ejercicio de su derecho de acceso a la información pública, no proporcionó un nombre para que </w:t>
      </w:r>
      <w:r w:rsidRPr="00AA0B40">
        <w:rPr>
          <w:rFonts w:ascii="Palatino Linotype" w:hAnsi="Palatino Linotype" w:cs="Arial"/>
        </w:rPr>
        <w:t>sea</w:t>
      </w:r>
      <w:r w:rsidRPr="00AA0B40">
        <w:rPr>
          <w:rFonts w:ascii="Palatino Linotype" w:hAnsi="Palatino Linotype"/>
        </w:rPr>
        <w:t xml:space="preserve"> identificado, ya que indicó en el apartado de </w:t>
      </w:r>
      <w:r w:rsidRPr="00AA0B40">
        <w:rPr>
          <w:rFonts w:ascii="Palatino Linotype" w:hAnsi="Palatino Linotype"/>
          <w:b/>
        </w:rPr>
        <w:t>“DATOS DEL SOLICITANTE”,</w:t>
      </w:r>
      <w:r w:rsidRPr="00AA0B40">
        <w:rPr>
          <w:rFonts w:ascii="Palatino Linotype" w:hAnsi="Palatino Linotype"/>
        </w:rPr>
        <w:t xml:space="preserve"> el nombre de </w:t>
      </w:r>
      <w:r w:rsidRPr="00AA0B40">
        <w:rPr>
          <w:rFonts w:ascii="Palatino Linotype" w:hAnsi="Palatino Linotype" w:cs="Arial"/>
          <w:b/>
        </w:rPr>
        <w:t xml:space="preserve">C. </w:t>
      </w:r>
      <w:r w:rsidR="005527FD" w:rsidRPr="00AA0B40">
        <w:rPr>
          <w:rFonts w:ascii="Palatino Linotype" w:hAnsi="Palatino Linotype" w:cs="Arial"/>
          <w:b/>
        </w:rPr>
        <w:t>XXXXXXXXXXXXXXXX</w:t>
      </w:r>
      <w:r w:rsidRPr="00AA0B40">
        <w:rPr>
          <w:rFonts w:ascii="Palatino Linotype" w:hAnsi="Palatino Linotype" w:cs="Arial"/>
          <w:b/>
        </w:rPr>
        <w:t xml:space="preserve"> </w:t>
      </w:r>
      <w:r w:rsidR="005527FD" w:rsidRPr="00AA0B40">
        <w:rPr>
          <w:rFonts w:ascii="Palatino Linotype" w:hAnsi="Palatino Linotype" w:cs="Arial"/>
          <w:b/>
        </w:rPr>
        <w:t>XXXXXXXX</w:t>
      </w:r>
      <w:r w:rsidRPr="00AA0B40">
        <w:rPr>
          <w:rFonts w:ascii="Palatino Linotype" w:hAnsi="Palatino Linotype"/>
          <w:b/>
        </w:rPr>
        <w:t>;</w:t>
      </w:r>
      <w:r w:rsidRPr="00AA0B40">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2DB4190D" w14:textId="77777777" w:rsidR="00B667B6" w:rsidRPr="00AA0B40" w:rsidRDefault="00B667B6" w:rsidP="00B667B6">
      <w:pPr>
        <w:pStyle w:val="Prrafodelista"/>
        <w:widowControl w:val="0"/>
        <w:autoSpaceDE w:val="0"/>
        <w:autoSpaceDN w:val="0"/>
        <w:adjustRightInd w:val="0"/>
        <w:spacing w:line="360" w:lineRule="auto"/>
        <w:ind w:left="0"/>
        <w:jc w:val="both"/>
        <w:rPr>
          <w:rFonts w:ascii="Palatino Linotype" w:hAnsi="Palatino Linotype"/>
        </w:rPr>
      </w:pPr>
    </w:p>
    <w:p w14:paraId="7131E515" w14:textId="77777777" w:rsidR="00B667B6" w:rsidRPr="00AA0B40" w:rsidRDefault="00B667B6" w:rsidP="00B667B6">
      <w:pPr>
        <w:pStyle w:val="Prrafodelista"/>
        <w:widowControl w:val="0"/>
        <w:autoSpaceDE w:val="0"/>
        <w:autoSpaceDN w:val="0"/>
        <w:adjustRightInd w:val="0"/>
        <w:spacing w:line="360" w:lineRule="auto"/>
        <w:ind w:left="0"/>
        <w:jc w:val="both"/>
        <w:rPr>
          <w:rFonts w:ascii="Palatino Linotype" w:hAnsi="Palatino Linotype" w:cs="Arial"/>
        </w:rPr>
      </w:pPr>
      <w:r w:rsidRPr="00AA0B40">
        <w:rPr>
          <w:rFonts w:ascii="Palatino Linotype" w:hAnsi="Palatino Linotype"/>
        </w:rPr>
        <w:t xml:space="preserve">No obstante lo anterior, debe destacarse que el artículo 15 de </w:t>
      </w:r>
      <w:r w:rsidRPr="00AA0B40">
        <w:rPr>
          <w:rFonts w:ascii="Palatino Linotype" w:hAnsi="Palatino Linotype" w:cs="Arial"/>
          <w:lang w:eastAsia="es-MX"/>
        </w:rPr>
        <w:t xml:space="preserve">Ley de Transparencia y Acceso a la </w:t>
      </w:r>
      <w:r w:rsidRPr="00AA0B40">
        <w:rPr>
          <w:rFonts w:ascii="Palatino Linotype" w:hAnsi="Palatino Linotype" w:cs="Arial"/>
        </w:rPr>
        <w:t>Información</w:t>
      </w:r>
      <w:r w:rsidRPr="00AA0B40">
        <w:rPr>
          <w:rFonts w:ascii="Palatino Linotype" w:hAnsi="Palatino Linotype" w:cs="Arial"/>
          <w:lang w:eastAsia="es-MX"/>
        </w:rPr>
        <w:t xml:space="preserve"> Pública del Estado de México y Municipios </w:t>
      </w:r>
      <w:r w:rsidRPr="00AA0B40">
        <w:rPr>
          <w:rFonts w:ascii="Palatino Linotype" w:hAnsi="Palatino Linotype" w:cs="Arial"/>
          <w:iCs/>
        </w:rPr>
        <w:t xml:space="preserve">prevé que, </w:t>
      </w:r>
      <w:r w:rsidRPr="00AA0B40">
        <w:rPr>
          <w:rFonts w:ascii="Palatino Linotype" w:hAnsi="Palatino Linotype"/>
        </w:rPr>
        <w:t xml:space="preserve">toda </w:t>
      </w:r>
      <w:r w:rsidRPr="00AA0B40">
        <w:rPr>
          <w:rFonts w:ascii="Palatino Linotype" w:hAnsi="Palatino Linotype"/>
        </w:rPr>
        <w:lastRenderedPageBreak/>
        <w:t xml:space="preserve">persona tendrá acceso a la información </w:t>
      </w:r>
      <w:r w:rsidRPr="00AA0B40">
        <w:rPr>
          <w:rFonts w:ascii="Palatino Linotype" w:hAnsi="Palatino Linotype" w:cs="Arial"/>
        </w:rPr>
        <w:t xml:space="preserve">sin necesidad de acreditar interés alguno o justificar su utilización, de lo que se infiere que para el </w:t>
      </w:r>
      <w:r w:rsidRPr="00AA0B40">
        <w:rPr>
          <w:rFonts w:ascii="Palatino Linotype" w:hAnsi="Palatino Linotype"/>
        </w:rPr>
        <w:t>ejercicio</w:t>
      </w:r>
      <w:r w:rsidRPr="00AA0B40">
        <w:rPr>
          <w:rFonts w:ascii="Palatino Linotype" w:hAnsi="Palatino Linotype" w:cs="Arial"/>
        </w:rPr>
        <w:t xml:space="preserve"> del derecho de acceso a la información pública, el nombre no es un requisito </w:t>
      </w:r>
      <w:r w:rsidRPr="00AA0B40">
        <w:rPr>
          <w:rFonts w:ascii="Palatino Linotype" w:hAnsi="Palatino Linotype" w:cs="Arial"/>
          <w:i/>
        </w:rPr>
        <w:t>sine qua non</w:t>
      </w:r>
      <w:r w:rsidRPr="00AA0B40">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22E3CE8" w14:textId="77777777" w:rsidR="00B667B6" w:rsidRPr="00AA0B40" w:rsidRDefault="00B667B6" w:rsidP="00B667B6">
      <w:pPr>
        <w:pStyle w:val="Prrafodelista"/>
        <w:widowControl w:val="0"/>
        <w:autoSpaceDE w:val="0"/>
        <w:autoSpaceDN w:val="0"/>
        <w:adjustRightInd w:val="0"/>
        <w:ind w:left="0"/>
        <w:jc w:val="both"/>
        <w:rPr>
          <w:rFonts w:ascii="Palatino Linotype" w:hAnsi="Palatino Linotype"/>
        </w:rPr>
      </w:pPr>
    </w:p>
    <w:p w14:paraId="62E367DF" w14:textId="77777777" w:rsidR="00B667B6" w:rsidRPr="00AA0B40" w:rsidRDefault="00B667B6" w:rsidP="00B667B6">
      <w:pPr>
        <w:pStyle w:val="Prrafodelista"/>
        <w:widowControl w:val="0"/>
        <w:autoSpaceDE w:val="0"/>
        <w:autoSpaceDN w:val="0"/>
        <w:adjustRightInd w:val="0"/>
        <w:spacing w:line="360" w:lineRule="auto"/>
        <w:ind w:left="0"/>
        <w:jc w:val="both"/>
        <w:rPr>
          <w:rFonts w:ascii="Palatino Linotype" w:hAnsi="Palatino Linotype"/>
        </w:rPr>
      </w:pPr>
      <w:r w:rsidRPr="00AA0B40">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AA0B40">
        <w:rPr>
          <w:rFonts w:ascii="Palatino Linotype" w:hAnsi="Palatino Linotype" w:cs="Arial"/>
        </w:rPr>
        <w:t>derecho</w:t>
      </w:r>
      <w:r w:rsidRPr="00AA0B40">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D954050" w14:textId="77777777" w:rsidR="00B667B6" w:rsidRPr="00AA0B40" w:rsidRDefault="00B667B6" w:rsidP="00CD0993">
      <w:pPr>
        <w:tabs>
          <w:tab w:val="left" w:pos="709"/>
        </w:tabs>
        <w:spacing w:before="240" w:line="360" w:lineRule="auto"/>
        <w:ind w:right="51"/>
        <w:jc w:val="both"/>
        <w:rPr>
          <w:rFonts w:ascii="Palatino Linotype" w:hAnsi="Palatino Linotype"/>
          <w:b/>
          <w:sz w:val="28"/>
          <w:szCs w:val="28"/>
        </w:rPr>
      </w:pPr>
    </w:p>
    <w:p w14:paraId="406EB2BC" w14:textId="77777777" w:rsidR="00CD0993" w:rsidRPr="00AA0B40" w:rsidRDefault="00CD0993" w:rsidP="00CD0993">
      <w:pPr>
        <w:tabs>
          <w:tab w:val="left" w:pos="709"/>
        </w:tabs>
        <w:spacing w:before="240" w:line="360" w:lineRule="auto"/>
        <w:ind w:right="51"/>
        <w:jc w:val="both"/>
        <w:rPr>
          <w:rFonts w:ascii="Palatino Linotype" w:hAnsi="Palatino Linotype"/>
          <w:b/>
          <w:sz w:val="28"/>
          <w:szCs w:val="28"/>
        </w:rPr>
      </w:pPr>
      <w:r w:rsidRPr="00AA0B40">
        <w:rPr>
          <w:rFonts w:ascii="Palatino Linotype" w:hAnsi="Palatino Linotype"/>
          <w:b/>
          <w:sz w:val="28"/>
          <w:szCs w:val="28"/>
        </w:rPr>
        <w:t xml:space="preserve">CUARTO. Estudio y resolución del asunto </w:t>
      </w:r>
      <w:r w:rsidRPr="00AA0B40">
        <w:rPr>
          <w:rFonts w:ascii="Palatino Linotype" w:hAnsi="Palatino Linotype"/>
          <w:b/>
          <w:sz w:val="28"/>
          <w:szCs w:val="28"/>
        </w:rPr>
        <w:tab/>
      </w:r>
    </w:p>
    <w:p w14:paraId="71CB9C81" w14:textId="77777777" w:rsidR="00CD0993" w:rsidRPr="00AA0B40"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sidRPr="00AA0B40">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w:t>
      </w:r>
      <w:r w:rsidRPr="00AA0B40">
        <w:rPr>
          <w:rFonts w:ascii="Palatino Linotype" w:hAnsi="Palatino Linotype" w:cs="Arial"/>
        </w:rPr>
        <w:lastRenderedPageBreak/>
        <w:t xml:space="preserve">y demás leyes aplicables en la materia, así como en los tratados internacionales en los que el Estado Mexicano sea parte, en concordancia con el párrafo tercero del artículo 1 de la Constitución Federal y el diverso 8 de la Ley de Transparencia local. </w:t>
      </w:r>
    </w:p>
    <w:p w14:paraId="2B3FE246" w14:textId="77777777" w:rsidR="00CD0993" w:rsidRPr="00AA0B40" w:rsidRDefault="00CD0993" w:rsidP="00CD0993">
      <w:pPr>
        <w:spacing w:after="0" w:line="360" w:lineRule="auto"/>
        <w:jc w:val="both"/>
        <w:rPr>
          <w:rFonts w:ascii="Palatino Linotype" w:eastAsia="Times New Roman" w:hAnsi="Palatino Linotype" w:cs="Times New Roman"/>
          <w:sz w:val="24"/>
          <w:szCs w:val="24"/>
          <w:lang w:eastAsia="es-ES"/>
        </w:rPr>
      </w:pPr>
      <w:r w:rsidRPr="00AA0B40">
        <w:rPr>
          <w:rFonts w:ascii="Palatino Linotype" w:hAnsi="Palatino Linotype" w:cs="Arial"/>
          <w:sz w:val="24"/>
          <w:szCs w:val="24"/>
        </w:rPr>
        <w:t xml:space="preserve">En este tenor, es necesario subrayar que </w:t>
      </w:r>
      <w:r w:rsidRPr="00AA0B40">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CD85000" w14:textId="77777777" w:rsidR="00CD0993" w:rsidRPr="00AA0B40" w:rsidRDefault="00CD0993" w:rsidP="00CD0993">
      <w:pPr>
        <w:spacing w:before="240" w:line="360" w:lineRule="auto"/>
        <w:ind w:left="851" w:right="851"/>
        <w:jc w:val="both"/>
        <w:rPr>
          <w:rFonts w:ascii="Palatino Linotype" w:eastAsia="Times New Roman" w:hAnsi="Palatino Linotype" w:cs="Times New Roman"/>
          <w:i/>
          <w:lang w:eastAsia="es-ES"/>
        </w:rPr>
      </w:pPr>
      <w:r w:rsidRPr="00AA0B40">
        <w:rPr>
          <w:rFonts w:ascii="Palatino Linotype" w:eastAsia="Times New Roman" w:hAnsi="Palatino Linotype" w:cs="Times New Roman"/>
          <w:b/>
          <w:i/>
          <w:lang w:eastAsia="es-ES"/>
        </w:rPr>
        <w:t>“Artículo 4.</w:t>
      </w:r>
      <w:r w:rsidRPr="00AA0B40">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181EF29" w14:textId="77777777" w:rsidR="00CD0993" w:rsidRPr="00AA0B40" w:rsidRDefault="00CD0993" w:rsidP="00CD0993">
      <w:pPr>
        <w:spacing w:before="240" w:line="360" w:lineRule="auto"/>
        <w:ind w:left="851" w:right="851"/>
        <w:jc w:val="both"/>
        <w:rPr>
          <w:rFonts w:ascii="Palatino Linotype" w:eastAsia="Times New Roman" w:hAnsi="Palatino Linotype" w:cs="Times New Roman"/>
          <w:i/>
          <w:lang w:eastAsia="es-ES"/>
        </w:rPr>
      </w:pPr>
      <w:r w:rsidRPr="00AA0B40">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0C0C599" w14:textId="77777777" w:rsidR="00CD0993" w:rsidRPr="00AA0B40" w:rsidRDefault="00CD0993" w:rsidP="00CD0993">
      <w:pPr>
        <w:spacing w:before="240" w:line="360" w:lineRule="auto"/>
        <w:ind w:left="851" w:right="851"/>
        <w:jc w:val="both"/>
        <w:rPr>
          <w:rFonts w:ascii="Palatino Linotype" w:eastAsia="Times New Roman" w:hAnsi="Palatino Linotype" w:cs="Times New Roman"/>
          <w:i/>
          <w:lang w:eastAsia="es-ES"/>
        </w:rPr>
      </w:pPr>
      <w:r w:rsidRPr="00AA0B40">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4E693FEB" w14:textId="77777777" w:rsidR="00CD0993" w:rsidRPr="00AA0B40" w:rsidRDefault="00CD0993" w:rsidP="00CD0993">
      <w:pPr>
        <w:spacing w:before="240" w:line="360" w:lineRule="auto"/>
        <w:ind w:left="851" w:right="851"/>
        <w:jc w:val="both"/>
        <w:rPr>
          <w:rFonts w:ascii="Palatino Linotype" w:eastAsia="Times New Roman" w:hAnsi="Palatino Linotype" w:cs="Times New Roman"/>
          <w:i/>
          <w:lang w:eastAsia="es-ES"/>
        </w:rPr>
      </w:pPr>
      <w:r w:rsidRPr="00AA0B40">
        <w:rPr>
          <w:rFonts w:ascii="Palatino Linotype" w:eastAsia="Times New Roman" w:hAnsi="Palatino Linotype" w:cs="Times New Roman"/>
          <w:b/>
          <w:i/>
          <w:lang w:eastAsia="es-ES"/>
        </w:rPr>
        <w:lastRenderedPageBreak/>
        <w:t>Artículo 12.</w:t>
      </w:r>
      <w:r w:rsidRPr="00AA0B40">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36C60332" w14:textId="77777777" w:rsidR="00CD0993" w:rsidRPr="00AA0B40" w:rsidRDefault="00CD0993" w:rsidP="00CD0993">
      <w:pPr>
        <w:spacing w:before="240" w:line="360" w:lineRule="auto"/>
        <w:ind w:left="851" w:right="851"/>
        <w:jc w:val="both"/>
        <w:rPr>
          <w:rFonts w:ascii="Palatino Linotype" w:eastAsia="Times New Roman" w:hAnsi="Palatino Linotype" w:cs="Times New Roman"/>
          <w:i/>
          <w:lang w:eastAsia="es-ES"/>
        </w:rPr>
      </w:pPr>
      <w:r w:rsidRPr="00AA0B40">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575736C" w14:textId="77777777" w:rsidR="00CD0993" w:rsidRPr="00AA0B40" w:rsidRDefault="00CD0993" w:rsidP="00CD0993">
      <w:pPr>
        <w:spacing w:before="240" w:line="360" w:lineRule="auto"/>
        <w:ind w:left="851" w:right="851"/>
        <w:jc w:val="both"/>
        <w:rPr>
          <w:rFonts w:ascii="Palatino Linotype" w:eastAsia="Times New Roman" w:hAnsi="Palatino Linotype" w:cs="Times New Roman"/>
          <w:i/>
          <w:lang w:eastAsia="es-ES"/>
        </w:rPr>
      </w:pPr>
      <w:r w:rsidRPr="00AA0B40">
        <w:rPr>
          <w:rFonts w:ascii="Palatino Linotype" w:eastAsia="Times New Roman" w:hAnsi="Palatino Linotype" w:cs="Times New Roman"/>
          <w:i/>
          <w:lang w:eastAsia="es-ES"/>
        </w:rPr>
        <w:t>(…)</w:t>
      </w:r>
    </w:p>
    <w:p w14:paraId="65D9E367" w14:textId="77777777" w:rsidR="00CD0993" w:rsidRPr="00AA0B40" w:rsidRDefault="00CD0993" w:rsidP="00CD0993">
      <w:pPr>
        <w:spacing w:before="240" w:line="360" w:lineRule="auto"/>
        <w:ind w:left="851" w:right="851"/>
        <w:jc w:val="both"/>
        <w:rPr>
          <w:rFonts w:ascii="Palatino Linotype" w:eastAsia="Times New Roman" w:hAnsi="Palatino Linotype" w:cs="Times New Roman"/>
          <w:b/>
          <w:i/>
          <w:lang w:eastAsia="es-ES"/>
        </w:rPr>
      </w:pPr>
      <w:r w:rsidRPr="00AA0B40">
        <w:rPr>
          <w:rFonts w:ascii="Palatino Linotype" w:eastAsia="Times New Roman" w:hAnsi="Palatino Linotype" w:cs="Times New Roman"/>
          <w:b/>
          <w:i/>
          <w:lang w:eastAsia="es-ES"/>
        </w:rPr>
        <w:t xml:space="preserve">Artículo 24. </w:t>
      </w:r>
    </w:p>
    <w:p w14:paraId="72F5D935" w14:textId="77777777" w:rsidR="00CD0993" w:rsidRPr="00AA0B40" w:rsidRDefault="00CD0993" w:rsidP="00CD0993">
      <w:pPr>
        <w:spacing w:before="240" w:line="360" w:lineRule="auto"/>
        <w:ind w:left="851" w:right="851"/>
        <w:jc w:val="both"/>
        <w:rPr>
          <w:rFonts w:ascii="Palatino Linotype" w:eastAsia="Times New Roman" w:hAnsi="Palatino Linotype" w:cs="Times New Roman"/>
          <w:i/>
          <w:lang w:eastAsia="es-ES"/>
        </w:rPr>
      </w:pPr>
      <w:r w:rsidRPr="00AA0B40">
        <w:rPr>
          <w:rFonts w:ascii="Palatino Linotype" w:eastAsia="Times New Roman" w:hAnsi="Palatino Linotype" w:cs="Times New Roman"/>
          <w:i/>
          <w:lang w:eastAsia="es-ES"/>
        </w:rPr>
        <w:t>(…)</w:t>
      </w:r>
    </w:p>
    <w:p w14:paraId="5C9AAA95" w14:textId="77777777" w:rsidR="00CD0993" w:rsidRPr="00AA0B40" w:rsidRDefault="00CD0993" w:rsidP="00CD0993">
      <w:pPr>
        <w:spacing w:before="240" w:line="360" w:lineRule="auto"/>
        <w:ind w:left="851" w:right="851"/>
        <w:jc w:val="both"/>
        <w:rPr>
          <w:rFonts w:ascii="Palatino Linotype" w:eastAsia="Times New Roman" w:hAnsi="Palatino Linotype" w:cs="Times New Roman"/>
          <w:i/>
          <w:lang w:eastAsia="es-ES"/>
        </w:rPr>
      </w:pPr>
      <w:r w:rsidRPr="00AA0B40">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48EF85C" w14:textId="77777777" w:rsidR="00CD0993" w:rsidRPr="00AA0B40" w:rsidRDefault="00CD0993" w:rsidP="00CD0993">
      <w:pPr>
        <w:spacing w:before="240" w:line="360" w:lineRule="auto"/>
        <w:ind w:left="851" w:right="851"/>
        <w:jc w:val="both"/>
        <w:rPr>
          <w:rFonts w:ascii="Palatino Linotype" w:eastAsia="Times New Roman" w:hAnsi="Palatino Linotype" w:cs="Times New Roman"/>
          <w:i/>
          <w:lang w:eastAsia="es-ES"/>
        </w:rPr>
      </w:pPr>
      <w:r w:rsidRPr="00AA0B40">
        <w:rPr>
          <w:rFonts w:ascii="Palatino Linotype" w:eastAsia="Times New Roman" w:hAnsi="Palatino Linotype" w:cs="Times New Roman"/>
          <w:i/>
          <w:lang w:eastAsia="es-ES"/>
        </w:rPr>
        <w:t>(…)</w:t>
      </w:r>
    </w:p>
    <w:p w14:paraId="6BDAC047" w14:textId="77777777" w:rsidR="00CD0993" w:rsidRPr="00AA0B40" w:rsidRDefault="00CD0993" w:rsidP="00CD0993">
      <w:pPr>
        <w:spacing w:before="240" w:line="360" w:lineRule="auto"/>
        <w:ind w:left="851" w:right="851"/>
        <w:jc w:val="both"/>
        <w:rPr>
          <w:rFonts w:ascii="Palatino Linotype" w:eastAsia="Times New Roman" w:hAnsi="Palatino Linotype" w:cs="Times New Roman"/>
          <w:i/>
          <w:lang w:eastAsia="es-ES"/>
        </w:rPr>
      </w:pPr>
      <w:r w:rsidRPr="00AA0B40">
        <w:rPr>
          <w:rFonts w:ascii="Palatino Linotype" w:eastAsia="Times New Roman" w:hAnsi="Palatino Linotype" w:cs="Times New Roman"/>
          <w:b/>
          <w:i/>
          <w:lang w:eastAsia="es-ES"/>
        </w:rPr>
        <w:t>Artículo 160.</w:t>
      </w:r>
      <w:r w:rsidRPr="00AA0B40">
        <w:rPr>
          <w:rFonts w:ascii="Palatino Linotype" w:eastAsia="Times New Roman" w:hAnsi="Palatino Linotype" w:cs="Times New Roman"/>
          <w:i/>
          <w:lang w:eastAsia="es-ES"/>
        </w:rPr>
        <w:t xml:space="preserve"> Los sujetos obligados deberán otorgar acceso a los documentos que se </w:t>
      </w:r>
      <w:r w:rsidRPr="00AA0B40">
        <w:rPr>
          <w:rFonts w:ascii="Palatino Linotype" w:eastAsia="Times New Roman" w:hAnsi="Palatino Linotype" w:cs="Times New Roman"/>
          <w:b/>
          <w:i/>
          <w:lang w:eastAsia="es-ES"/>
        </w:rPr>
        <w:t xml:space="preserve"> </w:t>
      </w:r>
      <w:r w:rsidRPr="00AA0B40">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0F6259" w14:textId="77777777" w:rsidR="00CD0993" w:rsidRPr="00AA0B40" w:rsidRDefault="00CD0993" w:rsidP="00CD0993">
      <w:pPr>
        <w:spacing w:before="240" w:line="360" w:lineRule="auto"/>
        <w:ind w:left="851" w:right="851"/>
        <w:jc w:val="both"/>
        <w:rPr>
          <w:rFonts w:ascii="Palatino Linotype" w:eastAsia="Times New Roman" w:hAnsi="Palatino Linotype" w:cs="Times New Roman"/>
          <w:b/>
          <w:i/>
          <w:lang w:eastAsia="es-ES"/>
        </w:rPr>
      </w:pPr>
      <w:r w:rsidRPr="00AA0B40">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AA0B40">
        <w:rPr>
          <w:rFonts w:ascii="Palatino Linotype" w:eastAsia="Times New Roman" w:hAnsi="Palatino Linotype" w:cs="Times New Roman"/>
          <w:b/>
          <w:i/>
          <w:lang w:eastAsia="es-ES"/>
        </w:rPr>
        <w:t>[Sic]</w:t>
      </w:r>
    </w:p>
    <w:p w14:paraId="2CF4195E" w14:textId="77777777" w:rsidR="00CD0993" w:rsidRPr="00AA0B40" w:rsidRDefault="00CD0993" w:rsidP="00CD0993">
      <w:pPr>
        <w:spacing w:after="0" w:line="360" w:lineRule="auto"/>
        <w:jc w:val="both"/>
        <w:rPr>
          <w:rFonts w:ascii="Palatino Linotype" w:eastAsia="Times New Roman" w:hAnsi="Palatino Linotype" w:cs="Times New Roman"/>
          <w:sz w:val="24"/>
          <w:szCs w:val="24"/>
          <w:lang w:eastAsia="es-ES"/>
        </w:rPr>
      </w:pPr>
      <w:r w:rsidRPr="00AA0B40">
        <w:rPr>
          <w:rFonts w:ascii="Palatino Linotype" w:eastAsia="Times New Roman" w:hAnsi="Palatino Linotype" w:cs="Times New Roman"/>
          <w:sz w:val="24"/>
          <w:szCs w:val="24"/>
          <w:lang w:eastAsia="es-ES"/>
        </w:rPr>
        <w:lastRenderedPageBreak/>
        <w:t xml:space="preserve">Así que la obligación de los </w:t>
      </w:r>
      <w:r w:rsidRPr="00AA0B40">
        <w:rPr>
          <w:rFonts w:ascii="Palatino Linotype" w:eastAsia="Times New Roman" w:hAnsi="Palatino Linotype" w:cs="Times New Roman"/>
          <w:b/>
          <w:sz w:val="24"/>
          <w:szCs w:val="24"/>
          <w:lang w:eastAsia="es-ES"/>
        </w:rPr>
        <w:t>Sujetos Obligados</w:t>
      </w:r>
      <w:r w:rsidRPr="00AA0B40">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AA0B40">
        <w:rPr>
          <w:rFonts w:ascii="Palatino Linotype" w:eastAsia="Times New Roman" w:hAnsi="Palatino Linotype" w:cs="Times New Roman"/>
          <w:bCs/>
          <w:sz w:val="24"/>
          <w:szCs w:val="24"/>
          <w:lang w:eastAsia="es-ES"/>
        </w:rPr>
        <w:t>de la Ley local en la materia, que se reproduce de la siguiente forma</w:t>
      </w:r>
      <w:r w:rsidRPr="00AA0B40">
        <w:rPr>
          <w:rFonts w:ascii="Palatino Linotype" w:eastAsia="Times New Roman" w:hAnsi="Palatino Linotype" w:cs="Times New Roman"/>
          <w:sz w:val="24"/>
          <w:szCs w:val="24"/>
          <w:lang w:eastAsia="es-ES"/>
        </w:rPr>
        <w:t>:</w:t>
      </w:r>
    </w:p>
    <w:p w14:paraId="2B7DED03" w14:textId="77777777" w:rsidR="00CD0993" w:rsidRPr="00AA0B40" w:rsidRDefault="00CD0993" w:rsidP="00CD0993">
      <w:pPr>
        <w:spacing w:before="240" w:line="360" w:lineRule="auto"/>
        <w:ind w:left="851" w:right="851"/>
        <w:jc w:val="both"/>
        <w:rPr>
          <w:rFonts w:ascii="Palatino Linotype" w:eastAsia="Times New Roman" w:hAnsi="Palatino Linotype" w:cs="Arial"/>
          <w:b/>
          <w:i/>
          <w:lang w:eastAsia="es-ES"/>
        </w:rPr>
      </w:pPr>
      <w:r w:rsidRPr="00AA0B40">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AA0B40">
        <w:rPr>
          <w:rFonts w:ascii="Palatino Linotype" w:eastAsia="Times New Roman" w:hAnsi="Palatino Linotype" w:cs="Arial"/>
          <w:b/>
          <w:i/>
          <w:lang w:eastAsia="es-ES"/>
        </w:rPr>
        <w:t>[Sic]</w:t>
      </w:r>
    </w:p>
    <w:p w14:paraId="182DC860" w14:textId="77777777" w:rsidR="008F0EA8" w:rsidRPr="00AA0B40" w:rsidRDefault="008F0EA8" w:rsidP="00CD0993">
      <w:pPr>
        <w:spacing w:before="240" w:line="360" w:lineRule="auto"/>
        <w:jc w:val="both"/>
        <w:rPr>
          <w:rFonts w:ascii="Palatino Linotype" w:hAnsi="Palatino Linotype" w:cs="Arial"/>
          <w:sz w:val="24"/>
          <w:szCs w:val="24"/>
        </w:rPr>
      </w:pPr>
    </w:p>
    <w:p w14:paraId="11E8B8D4" w14:textId="6EE59CBB" w:rsidR="007345EA" w:rsidRPr="00AA0B40" w:rsidRDefault="00CD0993" w:rsidP="00CD0993">
      <w:pPr>
        <w:spacing w:before="240" w:line="360" w:lineRule="auto"/>
        <w:jc w:val="both"/>
        <w:rPr>
          <w:rFonts w:ascii="Palatino Linotype" w:eastAsia="Calibri" w:hAnsi="Palatino Linotype"/>
          <w:b/>
          <w:color w:val="000000" w:themeColor="text1"/>
          <w:sz w:val="24"/>
          <w:szCs w:val="24"/>
        </w:rPr>
      </w:pPr>
      <w:r w:rsidRPr="00AA0B40">
        <w:rPr>
          <w:rFonts w:ascii="Palatino Linotype" w:hAnsi="Palatino Linotype" w:cs="Arial"/>
          <w:sz w:val="24"/>
          <w:szCs w:val="24"/>
        </w:rPr>
        <w:t xml:space="preserve">En una aproximación inicial, con relación a la solicitud de información </w:t>
      </w:r>
      <w:r w:rsidR="009B6425" w:rsidRPr="00AA0B40">
        <w:rPr>
          <w:rFonts w:ascii="Palatino Linotype" w:hAnsi="Palatino Linotype" w:cs="Arial"/>
          <w:b/>
          <w:bCs/>
          <w:sz w:val="24"/>
          <w:szCs w:val="24"/>
        </w:rPr>
        <w:t>00004/DIFJILO/IP/2025</w:t>
      </w:r>
      <w:r w:rsidRPr="00AA0B40">
        <w:rPr>
          <w:rFonts w:ascii="Palatino Linotype" w:hAnsi="Palatino Linotype" w:cs="Arial"/>
          <w:b/>
          <w:bCs/>
          <w:sz w:val="24"/>
          <w:szCs w:val="24"/>
        </w:rPr>
        <w:t xml:space="preserve"> </w:t>
      </w:r>
      <w:r w:rsidRPr="00AA0B40">
        <w:rPr>
          <w:rFonts w:ascii="Palatino Linotype" w:hAnsi="Palatino Linotype" w:cs="Arial"/>
          <w:sz w:val="24"/>
          <w:szCs w:val="24"/>
        </w:rPr>
        <w:t>se desprenden las siguientes consideraciones:</w:t>
      </w:r>
    </w:p>
    <w:p w14:paraId="46D8CBD8" w14:textId="77777777" w:rsidR="00CD0993" w:rsidRPr="00AA0B40" w:rsidRDefault="00CD0993" w:rsidP="00253424">
      <w:pPr>
        <w:pStyle w:val="Prrafodelista"/>
        <w:numPr>
          <w:ilvl w:val="0"/>
          <w:numId w:val="2"/>
        </w:numPr>
        <w:autoSpaceDE w:val="0"/>
        <w:autoSpaceDN w:val="0"/>
        <w:adjustRightInd w:val="0"/>
        <w:spacing w:before="240" w:line="360" w:lineRule="auto"/>
        <w:jc w:val="both"/>
        <w:rPr>
          <w:rFonts w:ascii="Palatino Linotype" w:hAnsi="Palatino Linotype" w:cs="Arial"/>
        </w:rPr>
      </w:pPr>
      <w:r w:rsidRPr="00AA0B40">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AA0B40">
        <w:rPr>
          <w:rFonts w:ascii="Palatino Linotype" w:hAnsi="Palatino Linotype" w:cs="Arial"/>
          <w:b/>
          <w:bCs/>
        </w:rPr>
        <w:t xml:space="preserve">Sujetos Obligados. </w:t>
      </w:r>
    </w:p>
    <w:p w14:paraId="628497FC" w14:textId="0F4565D0" w:rsidR="00B667B6" w:rsidRPr="00AA0B40" w:rsidRDefault="00CD0993" w:rsidP="00253424">
      <w:pPr>
        <w:pStyle w:val="Prrafodelista"/>
        <w:numPr>
          <w:ilvl w:val="0"/>
          <w:numId w:val="1"/>
        </w:numPr>
        <w:autoSpaceDE w:val="0"/>
        <w:autoSpaceDN w:val="0"/>
        <w:adjustRightInd w:val="0"/>
        <w:spacing w:before="240" w:line="360" w:lineRule="auto"/>
        <w:jc w:val="both"/>
        <w:rPr>
          <w:rFonts w:ascii="Palatino Linotype" w:hAnsi="Palatino Linotype"/>
        </w:rPr>
      </w:pPr>
      <w:r w:rsidRPr="00AA0B40">
        <w:rPr>
          <w:rFonts w:ascii="Palatino Linotype" w:hAnsi="Palatino Linotype" w:cs="Arial"/>
        </w:rPr>
        <w:t>Que mediante la solicitud de información</w:t>
      </w:r>
      <w:r w:rsidR="00D43677" w:rsidRPr="00AA0B40">
        <w:rPr>
          <w:rFonts w:ascii="Palatino Linotype" w:hAnsi="Palatino Linotype" w:cs="Arial"/>
        </w:rPr>
        <w:t xml:space="preserve"> </w:t>
      </w:r>
      <w:r w:rsidR="00B667B6" w:rsidRPr="00AA0B40">
        <w:rPr>
          <w:rFonts w:ascii="Palatino Linotype" w:hAnsi="Palatino Linotype" w:cs="Arial"/>
        </w:rPr>
        <w:t xml:space="preserve">fueron formulados </w:t>
      </w:r>
      <w:r w:rsidR="00B667B6" w:rsidRPr="00AA0B40">
        <w:rPr>
          <w:rFonts w:ascii="Palatino Linotype" w:hAnsi="Palatino Linotype" w:cs="Arial"/>
          <w:b/>
          <w:bCs/>
        </w:rPr>
        <w:t xml:space="preserve">15 -quince- </w:t>
      </w:r>
      <w:r w:rsidR="00B667B6" w:rsidRPr="00AA0B40">
        <w:rPr>
          <w:rFonts w:ascii="Palatino Linotype" w:hAnsi="Palatino Linotype" w:cs="Arial"/>
        </w:rPr>
        <w:t xml:space="preserve">requerimientos, </w:t>
      </w:r>
    </w:p>
    <w:p w14:paraId="50ED6431" w14:textId="1D0EE71E" w:rsidR="003F2E05" w:rsidRPr="00AA0B40" w:rsidRDefault="003F2E05" w:rsidP="00253424">
      <w:pPr>
        <w:pStyle w:val="Prrafodelista"/>
        <w:numPr>
          <w:ilvl w:val="0"/>
          <w:numId w:val="1"/>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Que con relación a los requerimientos </w:t>
      </w:r>
      <w:r w:rsidRPr="00AA0B40">
        <w:rPr>
          <w:rFonts w:ascii="Palatino Linotype" w:hAnsi="Palatino Linotype"/>
          <w:b/>
          <w:bCs/>
        </w:rPr>
        <w:t>1</w:t>
      </w:r>
      <w:r w:rsidR="008851AE" w:rsidRPr="00AA0B40">
        <w:rPr>
          <w:rFonts w:ascii="Palatino Linotype" w:hAnsi="Palatino Linotype"/>
          <w:b/>
          <w:bCs/>
        </w:rPr>
        <w:t xml:space="preserve">, </w:t>
      </w:r>
      <w:r w:rsidRPr="00AA0B40">
        <w:rPr>
          <w:rFonts w:ascii="Palatino Linotype" w:hAnsi="Palatino Linotype"/>
          <w:b/>
          <w:bCs/>
        </w:rPr>
        <w:t>2</w:t>
      </w:r>
      <w:r w:rsidR="008851AE" w:rsidRPr="00AA0B40">
        <w:rPr>
          <w:rFonts w:ascii="Palatino Linotype" w:hAnsi="Palatino Linotype"/>
          <w:b/>
          <w:bCs/>
        </w:rPr>
        <w:t xml:space="preserve">, </w:t>
      </w:r>
      <w:r w:rsidRPr="00AA0B40">
        <w:rPr>
          <w:rFonts w:ascii="Palatino Linotype" w:hAnsi="Palatino Linotype"/>
          <w:b/>
          <w:bCs/>
        </w:rPr>
        <w:t xml:space="preserve"> 3</w:t>
      </w:r>
      <w:r w:rsidR="008851AE" w:rsidRPr="00AA0B40">
        <w:rPr>
          <w:rFonts w:ascii="Palatino Linotype" w:hAnsi="Palatino Linotype"/>
          <w:b/>
          <w:bCs/>
        </w:rPr>
        <w:t xml:space="preserve">, </w:t>
      </w:r>
      <w:r w:rsidRPr="00AA0B40">
        <w:rPr>
          <w:rFonts w:ascii="Palatino Linotype" w:hAnsi="Palatino Linotype"/>
          <w:b/>
          <w:bCs/>
        </w:rPr>
        <w:t xml:space="preserve"> 4</w:t>
      </w:r>
      <w:r w:rsidR="00FA6B88" w:rsidRPr="00AA0B40">
        <w:rPr>
          <w:rFonts w:ascii="Palatino Linotype" w:hAnsi="Palatino Linotype"/>
          <w:b/>
          <w:bCs/>
        </w:rPr>
        <w:t>, 7</w:t>
      </w:r>
      <w:r w:rsidR="008851AE" w:rsidRPr="00AA0B40">
        <w:rPr>
          <w:rFonts w:ascii="Palatino Linotype" w:hAnsi="Palatino Linotype"/>
          <w:b/>
          <w:bCs/>
        </w:rPr>
        <w:t xml:space="preserve">, </w:t>
      </w:r>
      <w:r w:rsidRPr="00AA0B40">
        <w:rPr>
          <w:rFonts w:ascii="Palatino Linotype" w:hAnsi="Palatino Linotype"/>
          <w:b/>
          <w:bCs/>
        </w:rPr>
        <w:t xml:space="preserve"> 8</w:t>
      </w:r>
      <w:r w:rsidR="008851AE" w:rsidRPr="00AA0B40">
        <w:rPr>
          <w:rFonts w:ascii="Palatino Linotype" w:hAnsi="Palatino Linotype"/>
          <w:b/>
          <w:bCs/>
        </w:rPr>
        <w:t xml:space="preserve">, </w:t>
      </w:r>
      <w:r w:rsidRPr="00AA0B40">
        <w:rPr>
          <w:rFonts w:ascii="Palatino Linotype" w:hAnsi="Palatino Linotype"/>
          <w:b/>
          <w:bCs/>
        </w:rPr>
        <w:t xml:space="preserve"> 11</w:t>
      </w:r>
      <w:r w:rsidR="008851AE" w:rsidRPr="00AA0B40">
        <w:rPr>
          <w:rFonts w:ascii="Palatino Linotype" w:hAnsi="Palatino Linotype"/>
          <w:b/>
          <w:bCs/>
        </w:rPr>
        <w:t xml:space="preserve">, </w:t>
      </w:r>
      <w:r w:rsidRPr="00AA0B40">
        <w:rPr>
          <w:rFonts w:ascii="Palatino Linotype" w:hAnsi="Palatino Linotype"/>
          <w:b/>
          <w:bCs/>
        </w:rPr>
        <w:t xml:space="preserve"> 12</w:t>
      </w:r>
      <w:r w:rsidR="008851AE" w:rsidRPr="00AA0B40">
        <w:rPr>
          <w:rFonts w:ascii="Palatino Linotype" w:hAnsi="Palatino Linotype"/>
          <w:b/>
          <w:bCs/>
        </w:rPr>
        <w:t xml:space="preserve">, </w:t>
      </w:r>
      <w:r w:rsidRPr="00AA0B40">
        <w:rPr>
          <w:rFonts w:ascii="Palatino Linotype" w:hAnsi="Palatino Linotype"/>
          <w:b/>
          <w:bCs/>
        </w:rPr>
        <w:t xml:space="preserve"> 13</w:t>
      </w:r>
      <w:r w:rsidR="008851AE" w:rsidRPr="00AA0B40">
        <w:rPr>
          <w:rFonts w:ascii="Palatino Linotype" w:hAnsi="Palatino Linotype"/>
          <w:b/>
          <w:bCs/>
        </w:rPr>
        <w:t xml:space="preserve">, </w:t>
      </w:r>
      <w:r w:rsidRPr="00AA0B40">
        <w:rPr>
          <w:rFonts w:ascii="Palatino Linotype" w:hAnsi="Palatino Linotype"/>
          <w:b/>
          <w:bCs/>
        </w:rPr>
        <w:t xml:space="preserve"> 14  y 15</w:t>
      </w:r>
      <w:r w:rsidR="008851AE" w:rsidRPr="00AA0B40">
        <w:rPr>
          <w:rFonts w:ascii="Palatino Linotype" w:hAnsi="Palatino Linotype"/>
          <w:b/>
          <w:bCs/>
        </w:rPr>
        <w:t xml:space="preserve">, </w:t>
      </w:r>
      <w:r w:rsidRPr="00AA0B40">
        <w:rPr>
          <w:rFonts w:ascii="Palatino Linotype" w:hAnsi="Palatino Linotype" w:cs="Arial"/>
        </w:rPr>
        <w:t xml:space="preserve">se destaca que cuando los particulares </w:t>
      </w:r>
      <w:bookmarkStart w:id="1" w:name="_Hlk197949795"/>
      <w:r w:rsidRPr="00AA0B40">
        <w:rPr>
          <w:rFonts w:ascii="Palatino Linotype" w:hAnsi="Palatino Linotype" w:cs="Arial"/>
        </w:rPr>
        <w:t xml:space="preserve">no identifican de forma precisa el documento requerido, bastará con que </w:t>
      </w:r>
      <w:r w:rsidRPr="00AA0B40">
        <w:rPr>
          <w:rFonts w:ascii="Palatino Linotype" w:hAnsi="Palatino Linotype"/>
        </w:rPr>
        <w:t xml:space="preserve">se remita cualquiera que refleje la </w:t>
      </w:r>
      <w:r w:rsidRPr="00AA0B40">
        <w:rPr>
          <w:rFonts w:ascii="Palatino Linotype" w:hAnsi="Palatino Linotype"/>
        </w:rPr>
        <w:lastRenderedPageBreak/>
        <w:t xml:space="preserve">información requerida. Al respecto, cobra relevancia el criterio orientador emitido por el entonces Órgano Garante Nacional con número </w:t>
      </w:r>
      <w:r w:rsidRPr="00AA0B40">
        <w:rPr>
          <w:rFonts w:ascii="Palatino Linotype" w:hAnsi="Palatino Linotype"/>
          <w:b/>
          <w:bCs/>
        </w:rPr>
        <w:t xml:space="preserve">16/17 </w:t>
      </w:r>
      <w:r w:rsidRPr="00AA0B40">
        <w:rPr>
          <w:rFonts w:ascii="Palatino Linotype" w:hAnsi="Palatino Linotype"/>
        </w:rPr>
        <w:t>cuyo rubro y texto disponen a la literalidad lo siguiente:</w:t>
      </w:r>
    </w:p>
    <w:bookmarkEnd w:id="1"/>
    <w:p w14:paraId="3E299E84" w14:textId="77777777" w:rsidR="003F2E05" w:rsidRPr="00AA0B40" w:rsidRDefault="003F2E05" w:rsidP="003F2E05">
      <w:pPr>
        <w:pStyle w:val="Citas"/>
        <w:jc w:val="center"/>
        <w:rPr>
          <w:b/>
          <w:bCs/>
          <w:sz w:val="24"/>
          <w:szCs w:val="24"/>
        </w:rPr>
      </w:pPr>
      <w:r w:rsidRPr="00AA0B40">
        <w:rPr>
          <w:b/>
          <w:bCs/>
          <w:sz w:val="24"/>
          <w:szCs w:val="24"/>
        </w:rPr>
        <w:t>“EXPRESIÓN DOCUMENTAL.</w:t>
      </w:r>
    </w:p>
    <w:p w14:paraId="5DB30B50" w14:textId="77777777" w:rsidR="003F2E05" w:rsidRPr="00AA0B40" w:rsidRDefault="003F2E05" w:rsidP="003F2E05">
      <w:pPr>
        <w:pStyle w:val="Citas"/>
        <w:rPr>
          <w:szCs w:val="24"/>
        </w:rPr>
      </w:pPr>
      <w:r w:rsidRPr="00AA0B40">
        <w:rPr>
          <w:bCs/>
          <w:szCs w:val="24"/>
        </w:rPr>
        <w:t>Cuando</w:t>
      </w:r>
      <w:r w:rsidRPr="00AA0B40">
        <w:rPr>
          <w:lang w:val="es-ES"/>
        </w:rPr>
        <w:t xml:space="preserve"> los particulares presenten solicitudes de acceso a la información sin identificar de forma precisa la documentación que pudiera contener la información de su interés, </w:t>
      </w:r>
      <w:r w:rsidRPr="00AA0B40">
        <w:rPr>
          <w:szCs w:val="24"/>
        </w:rPr>
        <w:t>o bien, la solicitud constituya una consulta,</w:t>
      </w:r>
      <w:r w:rsidRPr="00AA0B40">
        <w:rPr>
          <w:lang w:val="es-ES"/>
        </w:rPr>
        <w:t xml:space="preserve"> pero la respuesta pudiera obrar en algún documento en poder de los sujetos obligados, éstos deben dar a dichas solicitudes una interpretación que les otorgue una expresión documental. </w:t>
      </w:r>
    </w:p>
    <w:p w14:paraId="38C5E257" w14:textId="77777777" w:rsidR="003F2E05" w:rsidRPr="00AA0B40" w:rsidRDefault="003F2E05" w:rsidP="003F2E05">
      <w:pPr>
        <w:pStyle w:val="Citas"/>
        <w:rPr>
          <w:b/>
        </w:rPr>
      </w:pPr>
      <w:r w:rsidRPr="00AA0B40">
        <w:rPr>
          <w:b/>
        </w:rPr>
        <w:t>Precedentes:</w:t>
      </w:r>
    </w:p>
    <w:p w14:paraId="1A88FB20" w14:textId="77777777" w:rsidR="003F2E05" w:rsidRPr="00AA0B40" w:rsidRDefault="003F2E05" w:rsidP="00253424">
      <w:pPr>
        <w:pStyle w:val="Citas"/>
        <w:numPr>
          <w:ilvl w:val="0"/>
          <w:numId w:val="3"/>
        </w:numPr>
        <w:rPr>
          <w:color w:val="000000"/>
        </w:rPr>
      </w:pPr>
      <w:r w:rsidRPr="00AA0B40">
        <w:t xml:space="preserve">Acceso a la información pública. RRA 0774/16. Sesión del 31 de agosto de 2016. Votación por unanimidad. </w:t>
      </w:r>
      <w:r w:rsidRPr="00AA0B40">
        <w:rPr>
          <w:rFonts w:eastAsia="Arial"/>
        </w:rPr>
        <w:t>Sin votos disidentes o particulares.</w:t>
      </w:r>
      <w:r w:rsidRPr="00AA0B40">
        <w:t xml:space="preserve"> Secretaría de Salud. Comisionada Ponente María Patricia Kurczyn Villalobos.</w:t>
      </w:r>
    </w:p>
    <w:p w14:paraId="1416B419" w14:textId="77777777" w:rsidR="003F2E05" w:rsidRPr="00AA0B40" w:rsidRDefault="003F2E05" w:rsidP="00253424">
      <w:pPr>
        <w:pStyle w:val="Citas"/>
        <w:numPr>
          <w:ilvl w:val="0"/>
          <w:numId w:val="3"/>
        </w:numPr>
        <w:rPr>
          <w:color w:val="000000"/>
        </w:rPr>
      </w:pPr>
      <w:r w:rsidRPr="00AA0B40">
        <w:t xml:space="preserve">Acceso a la información pública. RRA 0143/17. Sesión del 22 de febrero de 2017. Votación por unanimidad. </w:t>
      </w:r>
      <w:r w:rsidRPr="00AA0B40">
        <w:rPr>
          <w:rFonts w:eastAsia="Arial"/>
        </w:rPr>
        <w:t>Sin votos disidentes o particulares.</w:t>
      </w:r>
      <w:r w:rsidRPr="00AA0B40">
        <w:t xml:space="preserve"> Universidad Autónoma Agraria Antonio Narro. Comisionado Ponente Oscar Mauricio Guerra Ford. </w:t>
      </w:r>
    </w:p>
    <w:p w14:paraId="4607E2C5" w14:textId="77777777" w:rsidR="003F2E05" w:rsidRPr="00AA0B40" w:rsidRDefault="003F2E05" w:rsidP="00253424">
      <w:pPr>
        <w:pStyle w:val="Citas"/>
        <w:numPr>
          <w:ilvl w:val="0"/>
          <w:numId w:val="3"/>
        </w:numPr>
        <w:rPr>
          <w:color w:val="000000"/>
        </w:rPr>
      </w:pPr>
      <w:r w:rsidRPr="00AA0B40">
        <w:t xml:space="preserve">Acceso a la información pública. RRA 0540/17. Sesión del 08 de marzo del 2017. Votación por unanimidad. </w:t>
      </w:r>
      <w:r w:rsidRPr="00AA0B40">
        <w:rPr>
          <w:rFonts w:eastAsia="Arial"/>
        </w:rPr>
        <w:t>Sin votos disidentes o particulares.</w:t>
      </w:r>
      <w:r w:rsidRPr="00AA0B40">
        <w:t xml:space="preserve"> </w:t>
      </w:r>
      <w:r w:rsidRPr="00AA0B40">
        <w:lastRenderedPageBreak/>
        <w:t xml:space="preserve">Secretaría de Economía. Comisionado Ponente Francisco Javier Acuña Llamas. “ </w:t>
      </w:r>
      <w:r w:rsidRPr="00AA0B40">
        <w:rPr>
          <w:b/>
          <w:bCs/>
        </w:rPr>
        <w:t>(Sic)</w:t>
      </w:r>
    </w:p>
    <w:p w14:paraId="76F8FA28" w14:textId="77777777" w:rsidR="008851AE" w:rsidRPr="00AA0B40" w:rsidRDefault="008851AE" w:rsidP="008851AE">
      <w:pPr>
        <w:pStyle w:val="Citas"/>
        <w:ind w:left="1571"/>
        <w:rPr>
          <w:color w:val="000000"/>
        </w:rPr>
      </w:pPr>
    </w:p>
    <w:p w14:paraId="41AE25D0" w14:textId="6A79C9B1" w:rsidR="003F2E05" w:rsidRPr="00AA0B40" w:rsidRDefault="003F2E05" w:rsidP="00253424">
      <w:pPr>
        <w:pStyle w:val="Prrafodelista"/>
        <w:numPr>
          <w:ilvl w:val="0"/>
          <w:numId w:val="1"/>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Que en referencia a los puntos </w:t>
      </w:r>
      <w:r w:rsidRPr="00AA0B40">
        <w:rPr>
          <w:rFonts w:ascii="Palatino Linotype" w:hAnsi="Palatino Linotype"/>
          <w:b/>
          <w:bCs/>
        </w:rPr>
        <w:t xml:space="preserve">1, 2, 3, 4, 5, 6, 7, 9, 10 </w:t>
      </w:r>
      <w:r w:rsidRPr="00AA0B40">
        <w:rPr>
          <w:rFonts w:ascii="Palatino Linotype" w:hAnsi="Palatino Linotype"/>
        </w:rPr>
        <w:t xml:space="preserve">no fue señalado un parámetro inicio y conclusión para realizar una búsqueda de la información, resultando procedente fijarla a la fecha en que se ejerció el derecho de acceso a la información, es decir, al veintinueve de enero de dos mil veinticinco. </w:t>
      </w:r>
    </w:p>
    <w:p w14:paraId="071B6F29" w14:textId="35F64EE6" w:rsidR="00B667B6" w:rsidRPr="00AA0B40" w:rsidRDefault="003F2E05" w:rsidP="00253424">
      <w:pPr>
        <w:pStyle w:val="Prrafodelista"/>
        <w:numPr>
          <w:ilvl w:val="0"/>
          <w:numId w:val="1"/>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Que en alusión a los puntos </w:t>
      </w:r>
      <w:r w:rsidRPr="00AA0B40">
        <w:rPr>
          <w:rFonts w:ascii="Palatino Linotype" w:hAnsi="Palatino Linotype"/>
          <w:b/>
          <w:bCs/>
        </w:rPr>
        <w:t>8, 11, 12, 13, 14, y 15,</w:t>
      </w:r>
      <w:r w:rsidRPr="00AA0B40">
        <w:rPr>
          <w:rFonts w:ascii="Palatino Linotype" w:hAnsi="Palatino Linotype"/>
        </w:rPr>
        <w:t xml:space="preserve"> fue señalada como temporalidad </w:t>
      </w:r>
      <w:r w:rsidRPr="00AA0B40">
        <w:rPr>
          <w:rFonts w:ascii="Palatino Linotype" w:hAnsi="Palatino Linotype"/>
          <w:i/>
          <w:iCs/>
        </w:rPr>
        <w:t xml:space="preserve">“en los últimos 3 años”, </w:t>
      </w:r>
      <w:r w:rsidRPr="00AA0B40">
        <w:rPr>
          <w:rFonts w:ascii="Palatino Linotype" w:hAnsi="Palatino Linotype"/>
        </w:rPr>
        <w:t xml:space="preserve">se quiere con ello significar que el elemento temporal comprende el periodo comprendido del </w:t>
      </w:r>
      <w:r w:rsidR="008851AE" w:rsidRPr="00AA0B40">
        <w:rPr>
          <w:rFonts w:ascii="Palatino Linotype" w:hAnsi="Palatino Linotype"/>
        </w:rPr>
        <w:t xml:space="preserve">veintinueve de enero de dos mil veintidós al veintinueve de enero de dos mil veinticinco. </w:t>
      </w:r>
    </w:p>
    <w:p w14:paraId="7F53EFDC" w14:textId="0763224E" w:rsidR="00204ED8" w:rsidRPr="00AA0B40" w:rsidRDefault="00204ED8" w:rsidP="00253424">
      <w:pPr>
        <w:pStyle w:val="Prrafodelista"/>
        <w:numPr>
          <w:ilvl w:val="0"/>
          <w:numId w:val="1"/>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Que con relación al punto </w:t>
      </w:r>
      <w:r w:rsidRPr="00AA0B40">
        <w:rPr>
          <w:rFonts w:ascii="Palatino Linotype" w:hAnsi="Palatino Linotype"/>
          <w:b/>
          <w:bCs/>
        </w:rPr>
        <w:t xml:space="preserve">7, </w:t>
      </w:r>
      <w:r w:rsidRPr="00AA0B40">
        <w:rPr>
          <w:rFonts w:ascii="Palatino Linotype" w:hAnsi="Palatino Linotype"/>
        </w:rPr>
        <w:t xml:space="preserve">al haber requerido </w:t>
      </w:r>
      <w:r w:rsidRPr="00AA0B40">
        <w:rPr>
          <w:rFonts w:ascii="Palatino Linotype" w:hAnsi="Palatino Linotype"/>
          <w:i/>
          <w:iCs/>
        </w:rPr>
        <w:t xml:space="preserve">“Obligaciones con las que cumple el Sujeto obligado “Simples y Especificas”, </w:t>
      </w:r>
      <w:r w:rsidRPr="00AA0B40">
        <w:rPr>
          <w:rFonts w:ascii="Palatino Linotype" w:hAnsi="Palatino Linotype"/>
        </w:rPr>
        <w:t xml:space="preserve">resulta necesario señalar que el particular no resulta experto en terminología de administración pública o incluso transparencia, en este sentido, se comprende que resultan de su interés las obligaciones de </w:t>
      </w:r>
      <w:r w:rsidRPr="00AA0B40">
        <w:rPr>
          <w:rFonts w:ascii="Palatino Linotype" w:hAnsi="Palatino Linotype"/>
          <w:b/>
          <w:bCs/>
          <w:u w:val="single"/>
        </w:rPr>
        <w:t>transparencia</w:t>
      </w:r>
      <w:r w:rsidRPr="00AA0B40">
        <w:rPr>
          <w:rFonts w:ascii="Palatino Linotype" w:hAnsi="Palatino Linotype"/>
        </w:rPr>
        <w:t xml:space="preserve"> com</w:t>
      </w:r>
      <w:r w:rsidR="00E733E9" w:rsidRPr="00AA0B40">
        <w:rPr>
          <w:rFonts w:ascii="Palatino Linotype" w:hAnsi="Palatino Linotype"/>
        </w:rPr>
        <w:t>unes y especificas.</w:t>
      </w:r>
    </w:p>
    <w:p w14:paraId="1A8B434E" w14:textId="77777777" w:rsidR="008851AE" w:rsidRPr="00AA0B40" w:rsidRDefault="008851AE" w:rsidP="00D43677">
      <w:pPr>
        <w:spacing w:before="240" w:line="360" w:lineRule="auto"/>
        <w:jc w:val="both"/>
        <w:rPr>
          <w:rFonts w:ascii="Palatino Linotype" w:hAnsi="Palatino Linotype"/>
          <w:sz w:val="24"/>
          <w:szCs w:val="24"/>
        </w:rPr>
      </w:pPr>
    </w:p>
    <w:p w14:paraId="164CAD3F" w14:textId="4603CAE3" w:rsidR="00D43677" w:rsidRPr="00AA0B40" w:rsidRDefault="00D43677" w:rsidP="00D43677">
      <w:pPr>
        <w:spacing w:before="240" w:line="360" w:lineRule="auto"/>
        <w:jc w:val="both"/>
        <w:rPr>
          <w:rFonts w:ascii="Palatino Linotype" w:hAnsi="Palatino Linotype"/>
          <w:sz w:val="24"/>
          <w:szCs w:val="24"/>
        </w:rPr>
      </w:pPr>
      <w:r w:rsidRPr="00AA0B40">
        <w:rPr>
          <w:rFonts w:ascii="Palatino Linotype" w:hAnsi="Palatino Linotype"/>
          <w:sz w:val="24"/>
          <w:szCs w:val="24"/>
        </w:rPr>
        <w:t xml:space="preserve">Dichas precisiones, con fundamento en los artículos 13 y 181 cuarto párrafo de la Ley en materia, los cuales a la letra rezan: </w:t>
      </w:r>
    </w:p>
    <w:p w14:paraId="169F1019" w14:textId="77777777" w:rsidR="00D43677" w:rsidRPr="00AA0B40" w:rsidRDefault="00D43677" w:rsidP="00D43677">
      <w:pPr>
        <w:pStyle w:val="Citas"/>
      </w:pPr>
      <w:r w:rsidRPr="00AA0B40">
        <w:rPr>
          <w:b/>
          <w:bCs/>
        </w:rPr>
        <w:lastRenderedPageBreak/>
        <w:t xml:space="preserve">“Artículo 13. </w:t>
      </w:r>
      <w:r w:rsidRPr="00AA0B40">
        <w:t>El Instituto, en el ámbito de sus atribuciones, deberá suplir cualquier deficiencia para garantizar el ejercicio del derecho de acceso a la información.</w:t>
      </w:r>
    </w:p>
    <w:p w14:paraId="6F394A1F" w14:textId="77777777" w:rsidR="00D43677" w:rsidRPr="00AA0B40" w:rsidRDefault="00D43677" w:rsidP="00D43677">
      <w:pPr>
        <w:pStyle w:val="Citas"/>
        <w:rPr>
          <w:b/>
        </w:rPr>
      </w:pPr>
      <w:r w:rsidRPr="00AA0B40">
        <w:rPr>
          <w:b/>
        </w:rPr>
        <w:t xml:space="preserve">Artículo 181. … </w:t>
      </w:r>
    </w:p>
    <w:p w14:paraId="03DD8C90" w14:textId="77777777" w:rsidR="00D43677" w:rsidRPr="00AA0B40" w:rsidRDefault="00D43677" w:rsidP="00D43677">
      <w:pPr>
        <w:pStyle w:val="Citas"/>
        <w:rPr>
          <w:b/>
        </w:rPr>
      </w:pPr>
      <w:r w:rsidRPr="00AA0B40">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AA0B40">
        <w:rPr>
          <w:b/>
        </w:rPr>
        <w:t>[Sic]</w:t>
      </w:r>
    </w:p>
    <w:p w14:paraId="09625A0A" w14:textId="77777777" w:rsidR="00A13D64" w:rsidRPr="00AA0B40" w:rsidRDefault="00A13D64" w:rsidP="00D43677">
      <w:pPr>
        <w:spacing w:before="240" w:line="360" w:lineRule="auto"/>
        <w:jc w:val="both"/>
        <w:rPr>
          <w:rFonts w:ascii="Palatino Linotype" w:hAnsi="Palatino Linotype"/>
          <w:sz w:val="24"/>
          <w:szCs w:val="24"/>
        </w:rPr>
      </w:pPr>
    </w:p>
    <w:p w14:paraId="1B46C4BF" w14:textId="221E8F0B" w:rsidR="00D43677" w:rsidRPr="00AA0B40" w:rsidRDefault="00D43677" w:rsidP="00D43677">
      <w:pPr>
        <w:spacing w:before="240" w:line="360" w:lineRule="auto"/>
        <w:jc w:val="both"/>
        <w:rPr>
          <w:rFonts w:ascii="Palatino Linotype" w:hAnsi="Palatino Linotype"/>
          <w:sz w:val="24"/>
          <w:szCs w:val="24"/>
        </w:rPr>
      </w:pPr>
      <w:r w:rsidRPr="00AA0B40">
        <w:rPr>
          <w:rFonts w:ascii="Palatino Linotype" w:hAnsi="Palatino Linotype"/>
          <w:sz w:val="24"/>
          <w:szCs w:val="24"/>
        </w:rPr>
        <w:t xml:space="preserve">Bajo estas líneas argumentativas, al retomar y delimitar los requerimientos formulados por el ahora </w:t>
      </w:r>
      <w:r w:rsidRPr="00AA0B40">
        <w:rPr>
          <w:rFonts w:ascii="Palatino Linotype" w:hAnsi="Palatino Linotype"/>
          <w:b/>
          <w:bCs/>
          <w:sz w:val="24"/>
          <w:szCs w:val="24"/>
        </w:rPr>
        <w:t xml:space="preserve">Recurrente, </w:t>
      </w:r>
      <w:r w:rsidRPr="00AA0B40">
        <w:rPr>
          <w:rFonts w:ascii="Palatino Linotype" w:hAnsi="Palatino Linotype"/>
          <w:sz w:val="24"/>
          <w:szCs w:val="24"/>
        </w:rPr>
        <w:t xml:space="preserve">de manera objetiva se precisa que versa en conocer, a través del </w:t>
      </w:r>
      <w:r w:rsidRPr="00AA0B40">
        <w:rPr>
          <w:rFonts w:ascii="Palatino Linotype" w:hAnsi="Palatino Linotype"/>
          <w:b/>
          <w:bCs/>
          <w:sz w:val="24"/>
          <w:szCs w:val="24"/>
        </w:rPr>
        <w:t xml:space="preserve">SAIMEX, </w:t>
      </w:r>
      <w:r w:rsidRPr="00AA0B40">
        <w:rPr>
          <w:rFonts w:ascii="Palatino Linotype" w:hAnsi="Palatino Linotype"/>
          <w:sz w:val="24"/>
          <w:szCs w:val="24"/>
        </w:rPr>
        <w:t>la siguiente información:</w:t>
      </w:r>
    </w:p>
    <w:p w14:paraId="47E71218" w14:textId="582A461F" w:rsidR="00AA445E" w:rsidRPr="00AA0B40" w:rsidRDefault="008851AE" w:rsidP="00253424">
      <w:pPr>
        <w:pStyle w:val="Prrafodelista"/>
        <w:numPr>
          <w:ilvl w:val="0"/>
          <w:numId w:val="4"/>
        </w:numPr>
        <w:autoSpaceDE w:val="0"/>
        <w:autoSpaceDN w:val="0"/>
        <w:adjustRightInd w:val="0"/>
        <w:spacing w:before="240" w:line="360" w:lineRule="auto"/>
        <w:jc w:val="both"/>
        <w:rPr>
          <w:rFonts w:ascii="Palatino Linotype" w:hAnsi="Palatino Linotype"/>
        </w:rPr>
      </w:pPr>
      <w:bookmarkStart w:id="2" w:name="_Hlk197352453"/>
      <w:r w:rsidRPr="00AA0B40">
        <w:rPr>
          <w:rFonts w:ascii="Palatino Linotype" w:hAnsi="Palatino Linotype"/>
        </w:rPr>
        <w:t xml:space="preserve">El o los documentos donde conste el organigrama, al veintinueve de enero de dos mil veinticinco. </w:t>
      </w:r>
    </w:p>
    <w:p w14:paraId="369CDCA5" w14:textId="7F32F083" w:rsidR="008851AE" w:rsidRPr="00AA0B40" w:rsidRDefault="008851AE"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El o los documentos donde consten las remuneraciones de mandos medios y superiores, al veintinueve de enero de dos mil veinticinco. </w:t>
      </w:r>
    </w:p>
    <w:p w14:paraId="5933DDD1" w14:textId="56E30F89" w:rsidR="008851AE" w:rsidRPr="00AA0B40" w:rsidRDefault="008851AE"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El o los documentos donde consten los trámites y servicios de todas las áreas, al veintinueve de enero de dos mi veinticinco. </w:t>
      </w:r>
    </w:p>
    <w:p w14:paraId="756BDD32" w14:textId="4091146D" w:rsidR="008851AE" w:rsidRPr="00AA0B40" w:rsidRDefault="008851AE"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El o los documentos donde conste el presupuesto asignado, al veintinueve de enero de dos mil veinticinco. </w:t>
      </w:r>
    </w:p>
    <w:p w14:paraId="019B15AB" w14:textId="293CD0E7" w:rsidR="008851AE" w:rsidRPr="00AA0B40" w:rsidRDefault="008851AE"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lastRenderedPageBreak/>
        <w:t xml:space="preserve">Avisos de privacidad simplificados e integrales, al veintinueve de enero de dos mil veinticinco. </w:t>
      </w:r>
    </w:p>
    <w:p w14:paraId="78BE448F" w14:textId="23C85EEB" w:rsidR="008851AE" w:rsidRPr="00AA0B40" w:rsidRDefault="008851AE"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El o los documentos que conforman el documento de seguridad de todas las áreas, al veintinueve de enero de dos mil veinticinco. </w:t>
      </w:r>
    </w:p>
    <w:p w14:paraId="454D49DA" w14:textId="702C3F67" w:rsidR="008851AE" w:rsidRPr="00AA0B40" w:rsidRDefault="008851AE" w:rsidP="00253424">
      <w:pPr>
        <w:pStyle w:val="Prrafodelista"/>
        <w:numPr>
          <w:ilvl w:val="0"/>
          <w:numId w:val="4"/>
        </w:numPr>
        <w:autoSpaceDE w:val="0"/>
        <w:autoSpaceDN w:val="0"/>
        <w:adjustRightInd w:val="0"/>
        <w:spacing w:before="240" w:line="360" w:lineRule="auto"/>
        <w:jc w:val="both"/>
        <w:rPr>
          <w:rFonts w:ascii="Palatino Linotype" w:hAnsi="Palatino Linotype"/>
        </w:rPr>
      </w:pPr>
      <w:bookmarkStart w:id="3" w:name="_Hlk199159339"/>
      <w:r w:rsidRPr="00AA0B40">
        <w:rPr>
          <w:rFonts w:ascii="Palatino Linotype" w:hAnsi="Palatino Linotype"/>
        </w:rPr>
        <w:t xml:space="preserve">El o los documentos donde consten las obligaciones </w:t>
      </w:r>
      <w:r w:rsidR="00E733E9" w:rsidRPr="00AA0B40">
        <w:rPr>
          <w:rFonts w:ascii="Palatino Linotype" w:hAnsi="Palatino Linotype"/>
        </w:rPr>
        <w:t>de transparencia comunes</w:t>
      </w:r>
      <w:r w:rsidRPr="00AA0B40">
        <w:rPr>
          <w:rFonts w:ascii="Palatino Linotype" w:hAnsi="Palatino Linotype"/>
        </w:rPr>
        <w:t xml:space="preserve"> y especificas </w:t>
      </w:r>
      <w:r w:rsidR="00A00A76" w:rsidRPr="00AA0B40">
        <w:rPr>
          <w:rFonts w:ascii="Palatino Linotype" w:hAnsi="Palatino Linotype"/>
        </w:rPr>
        <w:t>aplicables al</w:t>
      </w:r>
      <w:r w:rsidR="00E83169" w:rsidRPr="00AA0B40">
        <w:rPr>
          <w:rFonts w:ascii="Palatino Linotype" w:hAnsi="Palatino Linotype"/>
        </w:rPr>
        <w:t xml:space="preserve"> sujeto obligado, al veintinueve de enero de dos mil veinticinco. </w:t>
      </w:r>
    </w:p>
    <w:bookmarkEnd w:id="3"/>
    <w:p w14:paraId="4EEAB15B" w14:textId="0C647C1E" w:rsidR="00E83169" w:rsidRPr="00AA0B40" w:rsidRDefault="00E83169"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El o los documentos donde consten los resultados de las </w:t>
      </w:r>
      <w:r w:rsidR="001809A7" w:rsidRPr="00AA0B40">
        <w:rPr>
          <w:rFonts w:ascii="Palatino Linotype" w:hAnsi="Palatino Linotype"/>
        </w:rPr>
        <w:t xml:space="preserve">verificaciones oficiosas realizadas por el </w:t>
      </w:r>
      <w:r w:rsidR="00230D64" w:rsidRPr="00AA0B40">
        <w:rPr>
          <w:rFonts w:ascii="Palatino Linotype" w:hAnsi="Palatino Linotype"/>
        </w:rPr>
        <w:t xml:space="preserve">Instituto de Transparencia, Acceso a la Información Pública y Protección de datos del Estado de México y Municipios, del periodo comprendido del veintinueve de enero de dos mil veintidós al veintinueve de enero de dos mil veinticinco. </w:t>
      </w:r>
    </w:p>
    <w:p w14:paraId="6AA26CC8" w14:textId="5EB4083B" w:rsidR="00230D64" w:rsidRPr="00AA0B40" w:rsidRDefault="00230D64"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Acta de instalación del Comité de Transparencia, al veintinueve de enero de dos mil veinticinco. </w:t>
      </w:r>
    </w:p>
    <w:p w14:paraId="6B15DAD8" w14:textId="551BCC75" w:rsidR="00230D64" w:rsidRPr="00AA0B40" w:rsidRDefault="00230D64"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Acta de instalación del Sistema Anticorrupción, al veintinueve de enero de dos mil veinticinco. </w:t>
      </w:r>
    </w:p>
    <w:p w14:paraId="10CC6EC7" w14:textId="157F37E0" w:rsidR="00230D64" w:rsidRPr="00AA0B40" w:rsidRDefault="00230D64"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El o los documentos donde conste el número de solicitudes de acceso a la información</w:t>
      </w:r>
      <w:r w:rsidR="00506E55" w:rsidRPr="00AA0B40">
        <w:rPr>
          <w:rFonts w:ascii="Palatino Linotype" w:hAnsi="Palatino Linotype"/>
        </w:rPr>
        <w:t xml:space="preserve"> atendidas</w:t>
      </w:r>
      <w:r w:rsidRPr="00AA0B40">
        <w:rPr>
          <w:rFonts w:ascii="Palatino Linotype" w:hAnsi="Palatino Linotype"/>
        </w:rPr>
        <w:t xml:space="preserve">, del periodo comprendido del veintinueve de enero de dos mil veintidós al veintinueve de enero de dos mil veinticinco. </w:t>
      </w:r>
    </w:p>
    <w:p w14:paraId="42AEB0B0" w14:textId="59E039D8" w:rsidR="00230D64" w:rsidRPr="00AA0B40" w:rsidRDefault="00230D64"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lastRenderedPageBreak/>
        <w:t>El o los documentos donde conste el número de solicitudes de datos personales</w:t>
      </w:r>
      <w:r w:rsidR="00506E55" w:rsidRPr="00AA0B40">
        <w:rPr>
          <w:rFonts w:ascii="Palatino Linotype" w:hAnsi="Palatino Linotype"/>
        </w:rPr>
        <w:t xml:space="preserve"> atendidas</w:t>
      </w:r>
      <w:r w:rsidRPr="00AA0B40">
        <w:rPr>
          <w:rFonts w:ascii="Palatino Linotype" w:hAnsi="Palatino Linotype"/>
        </w:rPr>
        <w:t xml:space="preserve">, del periodo comprendido del veintinueve de enero de dos mil veintidós al veintinueve de enero de dos mil veinticinco. </w:t>
      </w:r>
    </w:p>
    <w:p w14:paraId="1E254E3A" w14:textId="7D3ED4DC" w:rsidR="00230D64" w:rsidRPr="00AA0B40" w:rsidRDefault="00230D64"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El o los documentos donde conste el número de recursos de revisión atendidos, del periodo comprendido del veintinueve de enero de dos mil veintidós al veintinueve de enero de dos mil veinticinco. </w:t>
      </w:r>
    </w:p>
    <w:p w14:paraId="33CEB98A" w14:textId="55A94349" w:rsidR="00230D64" w:rsidRPr="00AA0B40" w:rsidRDefault="00230D64"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El o los documentos donde conste el número de incumplimientos atendidos, del periodo comprendido del veintinueve de enero de dos mil veintidós al veintinueve de enero de dos mil veinticinco. </w:t>
      </w:r>
    </w:p>
    <w:p w14:paraId="5C1F265E" w14:textId="5CE9C19A" w:rsidR="00283937" w:rsidRPr="00AA0B40" w:rsidRDefault="00283937" w:rsidP="00253424">
      <w:pPr>
        <w:pStyle w:val="Prrafodelista"/>
        <w:numPr>
          <w:ilvl w:val="0"/>
          <w:numId w:val="4"/>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El o los documentos donde consten las acciones generadas en el tema de transparencia proactiva, del periodo comprendido del veintinueve de enero de dos mil veintidós al veintinueve de enero de dos mil veinticinco. </w:t>
      </w:r>
    </w:p>
    <w:p w14:paraId="7762200A" w14:textId="77777777" w:rsidR="00A13D64" w:rsidRPr="00AA0B40" w:rsidRDefault="00A13D64" w:rsidP="00A13D64">
      <w:pPr>
        <w:pStyle w:val="Prrafodelista"/>
        <w:autoSpaceDE w:val="0"/>
        <w:autoSpaceDN w:val="0"/>
        <w:adjustRightInd w:val="0"/>
        <w:spacing w:before="240" w:line="360" w:lineRule="auto"/>
        <w:ind w:left="720"/>
        <w:jc w:val="both"/>
        <w:rPr>
          <w:rFonts w:ascii="Palatino Linotype" w:hAnsi="Palatino Linotype"/>
        </w:rPr>
      </w:pPr>
    </w:p>
    <w:bookmarkEnd w:id="2"/>
    <w:p w14:paraId="74363E85" w14:textId="5480422E" w:rsidR="00283937" w:rsidRPr="00AA0B40" w:rsidRDefault="00B32223" w:rsidP="002929E8">
      <w:pPr>
        <w:pStyle w:val="Sinespaciado"/>
        <w:spacing w:line="360" w:lineRule="auto"/>
        <w:jc w:val="both"/>
        <w:rPr>
          <w:rFonts w:ascii="Palatino Linotype" w:hAnsi="Palatino Linotype"/>
        </w:rPr>
      </w:pPr>
      <w:r w:rsidRPr="00AA0B40">
        <w:rPr>
          <w:rFonts w:ascii="Palatino Linotype" w:hAnsi="Palatino Linotype"/>
        </w:rPr>
        <w:t xml:space="preserve">En virtud de lo anterior, </w:t>
      </w:r>
      <w:r w:rsidR="00283937" w:rsidRPr="00AA0B40">
        <w:rPr>
          <w:rFonts w:ascii="Palatino Linotype" w:hAnsi="Palatino Linotype"/>
        </w:rPr>
        <w:t xml:space="preserve">resulta oportuno referir que </w:t>
      </w:r>
      <w:r w:rsidR="00283937" w:rsidRPr="00AA0B40">
        <w:rPr>
          <w:rFonts w:ascii="Palatino Linotype" w:hAnsi="Palatino Linotype"/>
          <w:b/>
          <w:bCs/>
        </w:rPr>
        <w:t xml:space="preserve">El Sujeto Obligado </w:t>
      </w:r>
      <w:r w:rsidR="00283937" w:rsidRPr="00AA0B40">
        <w:rPr>
          <w:rFonts w:ascii="Palatino Linotype" w:hAnsi="Palatino Linotype"/>
        </w:rPr>
        <w:t xml:space="preserve">rindió su respuesta en fecha </w:t>
      </w:r>
      <w:r w:rsidR="00283937" w:rsidRPr="00AA0B40">
        <w:rPr>
          <w:rFonts w:ascii="Palatino Linotype" w:hAnsi="Palatino Linotype"/>
          <w:b/>
          <w:bCs/>
        </w:rPr>
        <w:t xml:space="preserve">veinte de febrero de dos mil veinticinco, </w:t>
      </w:r>
      <w:r w:rsidR="00283937" w:rsidRPr="00AA0B40">
        <w:rPr>
          <w:rFonts w:ascii="Palatino Linotype" w:hAnsi="Palatino Linotype"/>
        </w:rPr>
        <w:t>adjuntando para tal efecto lo siguiente:</w:t>
      </w:r>
    </w:p>
    <w:p w14:paraId="3B9F69F9" w14:textId="1BE17166" w:rsidR="00A13D64"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b/>
          <w:bCs/>
          <w:iCs/>
        </w:rPr>
        <w:t>“5 aviso de privacidad para Jilotepec.pdf”:</w:t>
      </w:r>
      <w:r w:rsidR="00471E6D" w:rsidRPr="00AA0B40">
        <w:rPr>
          <w:rFonts w:ascii="Palatino Linotype" w:hAnsi="Palatino Linotype"/>
          <w:b/>
          <w:bCs/>
          <w:iCs/>
        </w:rPr>
        <w:t xml:space="preserve"> </w:t>
      </w:r>
      <w:r w:rsidR="00471E6D" w:rsidRPr="00AA0B40">
        <w:rPr>
          <w:rFonts w:ascii="Palatino Linotype" w:hAnsi="Palatino Linotype"/>
          <w:iCs/>
        </w:rPr>
        <w:t xml:space="preserve">Aviso de privacidad general del Municipio de Jilotepec, Estado de México. </w:t>
      </w:r>
    </w:p>
    <w:p w14:paraId="3F64951B" w14:textId="77777777" w:rsidR="00471E6D" w:rsidRPr="00AA0B40" w:rsidRDefault="00471E6D" w:rsidP="00471E6D">
      <w:pPr>
        <w:pStyle w:val="Sinespaciado"/>
        <w:spacing w:line="360" w:lineRule="auto"/>
        <w:ind w:left="720"/>
        <w:jc w:val="both"/>
        <w:rPr>
          <w:rFonts w:ascii="Palatino Linotype" w:hAnsi="Palatino Linotype"/>
          <w:iCs/>
        </w:rPr>
      </w:pPr>
    </w:p>
    <w:p w14:paraId="4E1E294B" w14:textId="0699E9F3" w:rsidR="00A13D64"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b/>
          <w:bCs/>
          <w:iCs/>
        </w:rPr>
        <w:t xml:space="preserve"> “RESPUESTA.pdf”</w:t>
      </w:r>
      <w:r w:rsidR="00471E6D" w:rsidRPr="00AA0B40">
        <w:rPr>
          <w:rFonts w:ascii="Palatino Linotype" w:hAnsi="Palatino Linotype"/>
          <w:b/>
          <w:bCs/>
          <w:iCs/>
        </w:rPr>
        <w:t>:</w:t>
      </w:r>
      <w:r w:rsidR="00471E6D" w:rsidRPr="00AA0B40">
        <w:rPr>
          <w:rFonts w:ascii="Palatino Linotype" w:hAnsi="Palatino Linotype"/>
          <w:iCs/>
        </w:rPr>
        <w:t xml:space="preserve"> </w:t>
      </w:r>
      <w:r w:rsidR="00CD770E" w:rsidRPr="00AA0B40">
        <w:rPr>
          <w:rFonts w:ascii="Palatino Linotype" w:hAnsi="Palatino Linotype"/>
          <w:iCs/>
        </w:rPr>
        <w:t xml:space="preserve">Oficio sin número signado por la titular de la unidad de transparencia, dirigido a quien corresponda, de fecha dieciocho de febrero de </w:t>
      </w:r>
      <w:r w:rsidR="00CD770E" w:rsidRPr="00AA0B40">
        <w:rPr>
          <w:rFonts w:ascii="Palatino Linotype" w:hAnsi="Palatino Linotype"/>
          <w:iCs/>
        </w:rPr>
        <w:lastRenderedPageBreak/>
        <w:t xml:space="preserve">dos mil veinticuatro, en términos generales se pronuncia respecto de cada uno de los requerimientos. </w:t>
      </w:r>
    </w:p>
    <w:p w14:paraId="63FBCD9E" w14:textId="77777777" w:rsidR="00CE370A" w:rsidRPr="00AA0B40" w:rsidRDefault="00CE370A" w:rsidP="00CE370A">
      <w:pPr>
        <w:pStyle w:val="Prrafodelista"/>
        <w:rPr>
          <w:rFonts w:ascii="Palatino Linotype" w:hAnsi="Palatino Linotype"/>
          <w:iCs/>
        </w:rPr>
      </w:pPr>
    </w:p>
    <w:p w14:paraId="04DDBEAC" w14:textId="77777777" w:rsidR="00CE370A"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b/>
          <w:bCs/>
          <w:iCs/>
        </w:rPr>
        <w:t xml:space="preserve"> “8 verificacion virtual.pdf”</w:t>
      </w:r>
      <w:r w:rsidR="00471E6D" w:rsidRPr="00AA0B40">
        <w:rPr>
          <w:rFonts w:ascii="Palatino Linotype" w:hAnsi="Palatino Linotype"/>
          <w:b/>
          <w:bCs/>
          <w:iCs/>
        </w:rPr>
        <w:t xml:space="preserve">: </w:t>
      </w:r>
      <w:r w:rsidR="00CE370A" w:rsidRPr="00AA0B40">
        <w:rPr>
          <w:rFonts w:ascii="Palatino Linotype" w:hAnsi="Palatino Linotype"/>
          <w:iCs/>
        </w:rPr>
        <w:t>Compila lo siguiente:</w:t>
      </w:r>
    </w:p>
    <w:p w14:paraId="68F22654" w14:textId="0D34458B" w:rsidR="00CE370A" w:rsidRPr="00AA0B40" w:rsidRDefault="00CE370A" w:rsidP="00253424">
      <w:pPr>
        <w:pStyle w:val="Sinespaciado"/>
        <w:numPr>
          <w:ilvl w:val="0"/>
          <w:numId w:val="7"/>
        </w:numPr>
        <w:spacing w:line="360" w:lineRule="auto"/>
        <w:jc w:val="both"/>
        <w:rPr>
          <w:rFonts w:ascii="Palatino Linotype" w:hAnsi="Palatino Linotype"/>
          <w:iCs/>
        </w:rPr>
      </w:pPr>
      <w:r w:rsidRPr="00AA0B40">
        <w:rPr>
          <w:rFonts w:ascii="Palatino Linotype" w:hAnsi="Palatino Linotype"/>
          <w:iCs/>
        </w:rPr>
        <w:t xml:space="preserve">Formato de informe de cumplimiento, de fecha veintitrés de enero de dos mil veintitrés. </w:t>
      </w:r>
    </w:p>
    <w:p w14:paraId="43E9EE79" w14:textId="69DC8BC8" w:rsidR="00471E6D" w:rsidRPr="00AA0B40" w:rsidRDefault="00CE370A" w:rsidP="00253424">
      <w:pPr>
        <w:pStyle w:val="Sinespaciado"/>
        <w:numPr>
          <w:ilvl w:val="0"/>
          <w:numId w:val="7"/>
        </w:numPr>
        <w:spacing w:line="360" w:lineRule="auto"/>
        <w:jc w:val="both"/>
        <w:rPr>
          <w:rFonts w:ascii="Palatino Linotype" w:hAnsi="Palatino Linotype"/>
          <w:iCs/>
        </w:rPr>
      </w:pPr>
      <w:r w:rsidRPr="00AA0B40">
        <w:rPr>
          <w:rFonts w:ascii="Palatino Linotype" w:hAnsi="Palatino Linotype"/>
          <w:iCs/>
        </w:rPr>
        <w:t xml:space="preserve">Formato relativo a artículos, fracciones, incisos y criterios verificados; observaciones, requerimientos y recomendaciones emitidos en la verificación. </w:t>
      </w:r>
      <w:r w:rsidR="00471E6D" w:rsidRPr="00AA0B40">
        <w:rPr>
          <w:rFonts w:ascii="Palatino Linotype" w:hAnsi="Palatino Linotype"/>
          <w:iCs/>
        </w:rPr>
        <w:t xml:space="preserve">  </w:t>
      </w:r>
    </w:p>
    <w:p w14:paraId="0B9DD6D3" w14:textId="77777777" w:rsidR="00471E6D" w:rsidRPr="00AA0B40" w:rsidRDefault="00471E6D" w:rsidP="00471E6D">
      <w:pPr>
        <w:pStyle w:val="Sinespaciado"/>
        <w:spacing w:line="360" w:lineRule="auto"/>
        <w:ind w:left="1080"/>
        <w:jc w:val="both"/>
        <w:rPr>
          <w:rFonts w:ascii="Palatino Linotype" w:hAnsi="Palatino Linotype"/>
          <w:iCs/>
        </w:rPr>
      </w:pPr>
    </w:p>
    <w:p w14:paraId="125984FA" w14:textId="3F3393B1" w:rsidR="00A13D64"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b/>
          <w:bCs/>
          <w:iCs/>
        </w:rPr>
        <w:t xml:space="preserve"> “3 CEDULA de tramites y servicios.pdf”</w:t>
      </w:r>
      <w:r w:rsidR="00471E6D" w:rsidRPr="00AA0B40">
        <w:rPr>
          <w:rFonts w:ascii="Palatino Linotype" w:hAnsi="Palatino Linotype"/>
          <w:b/>
          <w:bCs/>
          <w:iCs/>
        </w:rPr>
        <w:t xml:space="preserve">: </w:t>
      </w:r>
      <w:r w:rsidR="00471E6D" w:rsidRPr="00AA0B40">
        <w:rPr>
          <w:rFonts w:ascii="Palatino Linotype" w:hAnsi="Palatino Linotype"/>
          <w:iCs/>
        </w:rPr>
        <w:t>Compila cédulas de información respecto de los siguientes trámites y servicios:</w:t>
      </w:r>
    </w:p>
    <w:p w14:paraId="2FEAAA28" w14:textId="79BFDC4B"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Solicitud de acceso a la información pública</w:t>
      </w:r>
    </w:p>
    <w:p w14:paraId="6A8EAF2E" w14:textId="22FD7CC0"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Integración de huertos escolares o familiares</w:t>
      </w:r>
    </w:p>
    <w:p w14:paraId="479F9AD7" w14:textId="4C9DA3C9"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Expedición de certificado médico</w:t>
      </w:r>
    </w:p>
    <w:p w14:paraId="03595E35" w14:textId="2AA10E97"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Consulta médica</w:t>
      </w:r>
    </w:p>
    <w:p w14:paraId="0CAEB150" w14:textId="54D1D4EF"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Atención integral a la madre adolescente</w:t>
      </w:r>
    </w:p>
    <w:p w14:paraId="66D738F3" w14:textId="115AC69C"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 xml:space="preserve">Audiencias en el área de procuraduría </w:t>
      </w:r>
    </w:p>
    <w:p w14:paraId="310398B1" w14:textId="2211BA34"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Trámite de rectificación de actas de estado civil</w:t>
      </w:r>
    </w:p>
    <w:p w14:paraId="18ABB5C1" w14:textId="2A59045A"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Reportes o probable vulneración de derechos</w:t>
      </w:r>
    </w:p>
    <w:p w14:paraId="4F042A50" w14:textId="5AC1EBD9"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Trámite de corrección de actas del estado civil vía administrativa</w:t>
      </w:r>
    </w:p>
    <w:p w14:paraId="7CA32F9F" w14:textId="5E93B7DA"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Red de impulsores infantiles</w:t>
      </w:r>
    </w:p>
    <w:p w14:paraId="186D8849" w14:textId="7EB3EE3F"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Taller de integración familiar</w:t>
      </w:r>
    </w:p>
    <w:p w14:paraId="278C76A0" w14:textId="28999904" w:rsidR="00471E6D" w:rsidRPr="00AA0B40" w:rsidRDefault="00471E6D"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lastRenderedPageBreak/>
        <w:t>Nutrición escolar (desayuno escolar frío)</w:t>
      </w:r>
    </w:p>
    <w:p w14:paraId="5AE01F53" w14:textId="7A8CA13B" w:rsidR="00471E6D"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Nutrición escolar (desayuno escolar caliente)</w:t>
      </w:r>
    </w:p>
    <w:p w14:paraId="56F5C909" w14:textId="362D9F52"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Nutrición escolar (platicas de orientación alimentaria)</w:t>
      </w:r>
    </w:p>
    <w:p w14:paraId="043827FF" w14:textId="05D7831C"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Atención nutricional</w:t>
      </w:r>
    </w:p>
    <w:p w14:paraId="61B23849" w14:textId="53622E11"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RBC PREDIF (Detección de factores de riesgo que causan la discapacidad, tomas de glucosa, presión arterial, prevención de accidentes, detección y canalización)</w:t>
      </w:r>
    </w:p>
    <w:p w14:paraId="0028C7DE" w14:textId="2EF77DF0"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Servicio de biblioteca</w:t>
      </w:r>
    </w:p>
    <w:p w14:paraId="13B7E3BF" w14:textId="1C6ECDEA"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Atención odontológica</w:t>
      </w:r>
    </w:p>
    <w:p w14:paraId="1FA74E79" w14:textId="649219B4"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Platicas de inclusión social</w:t>
      </w:r>
    </w:p>
    <w:p w14:paraId="5F234D69" w14:textId="1DC6D3FC"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Talleres de salud mental de la mujer</w:t>
      </w:r>
    </w:p>
    <w:p w14:paraId="13C148E7" w14:textId="5820B2CA" w:rsidR="001B3008" w:rsidRPr="00AA0B40" w:rsidRDefault="00CE370A"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Prevaloración</w:t>
      </w:r>
      <w:r w:rsidR="001B3008" w:rsidRPr="00AA0B40">
        <w:rPr>
          <w:rFonts w:ascii="Palatino Linotype" w:hAnsi="Palatino Linotype"/>
          <w:iCs/>
        </w:rPr>
        <w:t xml:space="preserve"> médica para medicina de rehabilitación</w:t>
      </w:r>
    </w:p>
    <w:p w14:paraId="0BEDBE4E" w14:textId="08DA806C"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Entrega de aparatos funcionales a adultos mayores</w:t>
      </w:r>
    </w:p>
    <w:p w14:paraId="00BF831F" w14:textId="52A0AEC1"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Curación avanzada de heridas</w:t>
      </w:r>
    </w:p>
    <w:p w14:paraId="7F1812DC" w14:textId="5D20E708"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Medicina de oxigenación hiperbárica (cámara hiperbárica)</w:t>
      </w:r>
    </w:p>
    <w:p w14:paraId="4BA4FB6F" w14:textId="284112F6"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Terapia ocupacional</w:t>
      </w:r>
    </w:p>
    <w:p w14:paraId="6CE6AB82" w14:textId="3F605DBE"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Estimulación temprana</w:t>
      </w:r>
    </w:p>
    <w:p w14:paraId="642D9049" w14:textId="3D07D00A"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Audiencias otorgadas por la presidenta del sistema municipal DIF</w:t>
      </w:r>
    </w:p>
    <w:p w14:paraId="6F8B60A5" w14:textId="6E79279B"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Prestamos de apoyos funcionales en la unidad de rehabilitación e integración social (URIS)</w:t>
      </w:r>
    </w:p>
    <w:p w14:paraId="1B131AEA" w14:textId="29CEED23"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Donación de ayudas funcionales y especiales en la unidad de rehabilitación (URIS)</w:t>
      </w:r>
    </w:p>
    <w:p w14:paraId="0A0C7967" w14:textId="48CAAE7B"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Terapia física</w:t>
      </w:r>
    </w:p>
    <w:p w14:paraId="3570703B" w14:textId="4D2AA1B2"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lastRenderedPageBreak/>
        <w:t>Módulo de credencialización nacional para personas con discapacidad</w:t>
      </w:r>
    </w:p>
    <w:p w14:paraId="036D8C48" w14:textId="7B183986"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Consulta médica de rehabilitación</w:t>
      </w:r>
    </w:p>
    <w:p w14:paraId="6CDD6516" w14:textId="10B5D488"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Atención psicológica</w:t>
      </w:r>
    </w:p>
    <w:p w14:paraId="14C5CAA5" w14:textId="240E522A"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Brindar asesoría y consulta psicológica a personas con alguna adicción</w:t>
      </w:r>
    </w:p>
    <w:p w14:paraId="526EE743" w14:textId="538D40C2"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Entrega de aparatos auditivos en el centro de atención al adulto mayor</w:t>
      </w:r>
    </w:p>
    <w:p w14:paraId="57996D88" w14:textId="11DAABB7"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Atención psicológica en casa del abuelo</w:t>
      </w:r>
    </w:p>
    <w:p w14:paraId="780046A8" w14:textId="36372A63" w:rsidR="001B3008" w:rsidRPr="00AA0B40" w:rsidRDefault="001B3008"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Terapia de lenguaje</w:t>
      </w:r>
    </w:p>
    <w:p w14:paraId="3091FF81" w14:textId="77777777" w:rsidR="001B3008" w:rsidRPr="00AA0B40" w:rsidRDefault="001B3008" w:rsidP="001B3008">
      <w:pPr>
        <w:pStyle w:val="Sinespaciado"/>
        <w:spacing w:line="360" w:lineRule="auto"/>
        <w:ind w:left="1080"/>
        <w:jc w:val="both"/>
        <w:rPr>
          <w:rFonts w:ascii="Palatino Linotype" w:hAnsi="Palatino Linotype"/>
          <w:iCs/>
        </w:rPr>
      </w:pPr>
    </w:p>
    <w:p w14:paraId="0E6A6DEC" w14:textId="091E3A21" w:rsidR="00A13D64"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b/>
          <w:bCs/>
          <w:iCs/>
        </w:rPr>
        <w:t xml:space="preserve"> “1 organigrama Manual de organización.pdf”</w:t>
      </w:r>
      <w:r w:rsidR="001B3008" w:rsidRPr="00AA0B40">
        <w:rPr>
          <w:rFonts w:ascii="Palatino Linotype" w:hAnsi="Palatino Linotype"/>
          <w:b/>
          <w:bCs/>
          <w:iCs/>
        </w:rPr>
        <w:t xml:space="preserve">: </w:t>
      </w:r>
      <w:r w:rsidR="001B3008" w:rsidRPr="00AA0B40">
        <w:rPr>
          <w:rFonts w:ascii="Palatino Linotype" w:hAnsi="Palatino Linotype"/>
          <w:iCs/>
        </w:rPr>
        <w:t xml:space="preserve">Manual de organización consistente en </w:t>
      </w:r>
      <w:r w:rsidR="001B3008" w:rsidRPr="00AA0B40">
        <w:rPr>
          <w:rFonts w:ascii="Palatino Linotype" w:hAnsi="Palatino Linotype"/>
          <w:b/>
          <w:bCs/>
          <w:iCs/>
        </w:rPr>
        <w:t xml:space="preserve">1 -una- </w:t>
      </w:r>
      <w:r w:rsidR="001B3008" w:rsidRPr="00AA0B40">
        <w:rPr>
          <w:rFonts w:ascii="Palatino Linotype" w:hAnsi="Palatino Linotype"/>
          <w:iCs/>
        </w:rPr>
        <w:t xml:space="preserve">foja. </w:t>
      </w:r>
    </w:p>
    <w:p w14:paraId="4DE0E9EC" w14:textId="77777777" w:rsidR="001B3008" w:rsidRPr="00AA0B40" w:rsidRDefault="001B3008" w:rsidP="001B3008">
      <w:pPr>
        <w:pStyle w:val="Sinespaciado"/>
        <w:spacing w:line="360" w:lineRule="auto"/>
        <w:ind w:left="720"/>
        <w:jc w:val="both"/>
        <w:rPr>
          <w:rFonts w:ascii="Palatino Linotype" w:hAnsi="Palatino Linotype"/>
          <w:iCs/>
        </w:rPr>
      </w:pPr>
    </w:p>
    <w:p w14:paraId="4038AD9B" w14:textId="1A116689" w:rsidR="00A13D64"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b/>
          <w:bCs/>
          <w:iCs/>
        </w:rPr>
        <w:t xml:space="preserve"> “9 acta comite de transparencia.pdf”</w:t>
      </w:r>
      <w:r w:rsidR="001B3008" w:rsidRPr="00AA0B40">
        <w:rPr>
          <w:rFonts w:ascii="Palatino Linotype" w:hAnsi="Palatino Linotype"/>
          <w:b/>
          <w:bCs/>
          <w:iCs/>
        </w:rPr>
        <w:t>:</w:t>
      </w:r>
      <w:r w:rsidR="001B3008" w:rsidRPr="00AA0B40">
        <w:rPr>
          <w:rFonts w:ascii="Palatino Linotype" w:hAnsi="Palatino Linotype"/>
          <w:iCs/>
        </w:rPr>
        <w:t xml:space="preserve"> Acta de instalación del comité de transparencia del sistema municipal DIF, de fecha ocho de enero de dos mil veinticinco. </w:t>
      </w:r>
    </w:p>
    <w:p w14:paraId="0C4A86A5" w14:textId="77777777" w:rsidR="00CE370A" w:rsidRPr="00AA0B40" w:rsidRDefault="00CE370A" w:rsidP="00CE370A">
      <w:pPr>
        <w:pStyle w:val="Prrafodelista"/>
        <w:rPr>
          <w:rFonts w:ascii="Palatino Linotype" w:hAnsi="Palatino Linotype"/>
          <w:iCs/>
        </w:rPr>
      </w:pPr>
    </w:p>
    <w:p w14:paraId="221CB35F" w14:textId="6796BC96" w:rsidR="00A13D64"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b/>
          <w:bCs/>
          <w:iCs/>
        </w:rPr>
        <w:t>“7 Manual de organizacion 2022-2024.pdf”</w:t>
      </w:r>
      <w:r w:rsidR="001B3008" w:rsidRPr="00AA0B40">
        <w:rPr>
          <w:rFonts w:ascii="Palatino Linotype" w:hAnsi="Palatino Linotype"/>
          <w:b/>
          <w:bCs/>
          <w:iCs/>
        </w:rPr>
        <w:t xml:space="preserve">: </w:t>
      </w:r>
      <w:r w:rsidR="00CE370A" w:rsidRPr="00AA0B40">
        <w:rPr>
          <w:rFonts w:ascii="Palatino Linotype" w:hAnsi="Palatino Linotype"/>
          <w:iCs/>
        </w:rPr>
        <w:t xml:space="preserve">Manual de organización del sistema DIF de Jilotepec, refleja diversos apartados tales como presentación, antecedentes, fundamento legal, atribuciones, objetivo general, misión, visión, objeto y funciones por unidad administrativa, entre otros. </w:t>
      </w:r>
    </w:p>
    <w:p w14:paraId="03D73C3F" w14:textId="77777777" w:rsidR="001B3008" w:rsidRPr="00AA0B40" w:rsidRDefault="001B3008" w:rsidP="001B3008">
      <w:pPr>
        <w:pStyle w:val="Sinespaciado"/>
        <w:spacing w:line="360" w:lineRule="auto"/>
        <w:ind w:left="720"/>
        <w:jc w:val="both"/>
        <w:rPr>
          <w:rFonts w:ascii="Palatino Linotype" w:hAnsi="Palatino Linotype"/>
          <w:iCs/>
        </w:rPr>
      </w:pPr>
    </w:p>
    <w:p w14:paraId="222A2948" w14:textId="0874F3D5" w:rsidR="00A13D64"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b/>
          <w:bCs/>
          <w:iCs/>
        </w:rPr>
        <w:t>“4 presupuesto asignado.pdf”</w:t>
      </w:r>
      <w:r w:rsidR="00CE370A" w:rsidRPr="00AA0B40">
        <w:rPr>
          <w:rFonts w:ascii="Palatino Linotype" w:hAnsi="Palatino Linotype"/>
          <w:b/>
          <w:bCs/>
          <w:iCs/>
        </w:rPr>
        <w:t xml:space="preserve">: </w:t>
      </w:r>
      <w:r w:rsidR="00CE370A" w:rsidRPr="00AA0B40">
        <w:rPr>
          <w:rFonts w:ascii="Palatino Linotype" w:hAnsi="Palatino Linotype"/>
          <w:iCs/>
        </w:rPr>
        <w:t xml:space="preserve">PbRM-04d “Caratula de presupuesto de egresos” aplicable al periodo 1 de enero al 31 de diciembre de 2024. </w:t>
      </w:r>
    </w:p>
    <w:p w14:paraId="193D89C7" w14:textId="77777777" w:rsidR="00CE370A" w:rsidRPr="00AA0B40" w:rsidRDefault="00CE370A" w:rsidP="00CE370A">
      <w:pPr>
        <w:pStyle w:val="Prrafodelista"/>
        <w:rPr>
          <w:rFonts w:ascii="Palatino Linotype" w:hAnsi="Palatino Linotype"/>
          <w:iCs/>
        </w:rPr>
      </w:pPr>
    </w:p>
    <w:p w14:paraId="08B909FF" w14:textId="4667EECF" w:rsidR="00A13D64"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b/>
          <w:bCs/>
          <w:iCs/>
        </w:rPr>
        <w:t xml:space="preserve"> “8 verificacion virtual ejercicio.pdf”</w:t>
      </w:r>
      <w:r w:rsidR="00CE370A" w:rsidRPr="00AA0B40">
        <w:rPr>
          <w:rFonts w:ascii="Palatino Linotype" w:hAnsi="Palatino Linotype"/>
          <w:b/>
          <w:bCs/>
          <w:iCs/>
        </w:rPr>
        <w:t xml:space="preserve">: </w:t>
      </w:r>
      <w:r w:rsidR="00CE370A" w:rsidRPr="00AA0B40">
        <w:rPr>
          <w:rFonts w:ascii="Palatino Linotype" w:hAnsi="Palatino Linotype"/>
          <w:iCs/>
        </w:rPr>
        <w:t>Compila lo siguiente:</w:t>
      </w:r>
    </w:p>
    <w:p w14:paraId="3FC6693B" w14:textId="77777777" w:rsidR="00CE370A" w:rsidRPr="00AA0B40" w:rsidRDefault="00CE370A" w:rsidP="00CE370A">
      <w:pPr>
        <w:pStyle w:val="Prrafodelista"/>
        <w:rPr>
          <w:rFonts w:ascii="Palatino Linotype" w:hAnsi="Palatino Linotype"/>
          <w:iCs/>
        </w:rPr>
      </w:pPr>
    </w:p>
    <w:p w14:paraId="127C25E4" w14:textId="1E5A9733" w:rsidR="00CE370A" w:rsidRPr="00AA0B40" w:rsidRDefault="00CE370A"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 xml:space="preserve">Formato de informe de cumplimiento, de fecha veintitrés de enero de dos mil veintitrés. </w:t>
      </w:r>
    </w:p>
    <w:p w14:paraId="1D2B42B2" w14:textId="59114231" w:rsidR="00CE370A" w:rsidRPr="00AA0B40" w:rsidRDefault="00CE370A"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 xml:space="preserve">Formato relativo a artículos, fracciones, incisos y criterios verificados; observaciones, requerimientos y recomendaciones emitidos en la verificación. </w:t>
      </w:r>
    </w:p>
    <w:p w14:paraId="5C4CD5A2" w14:textId="4571864C" w:rsidR="00CE370A" w:rsidRPr="00AA0B40" w:rsidRDefault="00CE370A" w:rsidP="00253424">
      <w:pPr>
        <w:pStyle w:val="Sinespaciado"/>
        <w:numPr>
          <w:ilvl w:val="0"/>
          <w:numId w:val="6"/>
        </w:numPr>
        <w:spacing w:line="360" w:lineRule="auto"/>
        <w:jc w:val="both"/>
        <w:rPr>
          <w:rFonts w:ascii="Palatino Linotype" w:hAnsi="Palatino Linotype"/>
          <w:iCs/>
        </w:rPr>
      </w:pPr>
      <w:r w:rsidRPr="00AA0B40">
        <w:rPr>
          <w:rFonts w:ascii="Palatino Linotype" w:hAnsi="Palatino Linotype"/>
          <w:iCs/>
        </w:rPr>
        <w:t xml:space="preserve">Formato de verificación virtual de las obligaciones de transparencia en el portal de internet del Sujeto Obligado, relativo a la verificación virtual número </w:t>
      </w:r>
      <w:r w:rsidRPr="00AA0B40">
        <w:rPr>
          <w:rFonts w:ascii="Palatino Linotype" w:hAnsi="Palatino Linotype"/>
          <w:b/>
          <w:bCs/>
          <w:iCs/>
        </w:rPr>
        <w:t xml:space="preserve">INFOEM/DGJV/DVAL/SV/Vvo/293/I/2023, </w:t>
      </w:r>
      <w:r w:rsidR="00DB21A6" w:rsidRPr="00AA0B40">
        <w:rPr>
          <w:rFonts w:ascii="Palatino Linotype" w:hAnsi="Palatino Linotype"/>
          <w:iCs/>
        </w:rPr>
        <w:t xml:space="preserve">anexo </w:t>
      </w:r>
      <w:r w:rsidR="00DB21A6" w:rsidRPr="00AA0B40">
        <w:rPr>
          <w:rFonts w:ascii="Palatino Linotype" w:hAnsi="Palatino Linotype"/>
          <w:b/>
          <w:bCs/>
          <w:iCs/>
        </w:rPr>
        <w:t xml:space="preserve">INFOEM/DGJV/DVAL/SV/Vvo/293/DICTAMEN/ANEXO II/2023, </w:t>
      </w:r>
      <w:r w:rsidR="00DB21A6" w:rsidRPr="00AA0B40">
        <w:rPr>
          <w:rFonts w:ascii="Palatino Linotype" w:hAnsi="Palatino Linotype"/>
          <w:iCs/>
        </w:rPr>
        <w:t xml:space="preserve">de fecha veintidós de noviembre de dos mil veintitrés. De su lectura integral se advierte que el documento se encuentra incompleto, asimismo, su orden no permite una lectura progresiva, generando falta de certeza al particular. </w:t>
      </w:r>
    </w:p>
    <w:p w14:paraId="6BD16C23" w14:textId="77777777" w:rsidR="00CE370A" w:rsidRPr="00AA0B40" w:rsidRDefault="00CE370A" w:rsidP="00CE370A">
      <w:pPr>
        <w:pStyle w:val="Prrafodelista"/>
        <w:rPr>
          <w:rFonts w:ascii="Palatino Linotype" w:hAnsi="Palatino Linotype"/>
          <w:iCs/>
        </w:rPr>
      </w:pPr>
    </w:p>
    <w:p w14:paraId="2A99DD74" w14:textId="77777777" w:rsidR="00CE370A" w:rsidRPr="00AA0B40" w:rsidRDefault="00CE370A" w:rsidP="00CE370A">
      <w:pPr>
        <w:pStyle w:val="Sinespaciado"/>
        <w:spacing w:line="360" w:lineRule="auto"/>
        <w:ind w:left="720"/>
        <w:jc w:val="both"/>
        <w:rPr>
          <w:rFonts w:ascii="Palatino Linotype" w:hAnsi="Palatino Linotype"/>
          <w:iCs/>
        </w:rPr>
      </w:pPr>
    </w:p>
    <w:p w14:paraId="12225A06" w14:textId="2A1E502F" w:rsidR="00A13D64"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b/>
          <w:bCs/>
          <w:iCs/>
        </w:rPr>
        <w:t xml:space="preserve"> “2 REMUNERACIONES.pdf”</w:t>
      </w:r>
      <w:r w:rsidR="00DB21A6" w:rsidRPr="00AA0B40">
        <w:rPr>
          <w:rFonts w:ascii="Palatino Linotype" w:hAnsi="Palatino Linotype"/>
          <w:iCs/>
        </w:rPr>
        <w:t>: Documento ad hoc, relativo a remuneraciones, refleja número progresivo, nombre completo y sueldo bruto. Sirve de sustento la siguiente imagen ilustrativa:</w:t>
      </w:r>
    </w:p>
    <w:p w14:paraId="6E4AFE33" w14:textId="1E5C6065" w:rsidR="00DB21A6" w:rsidRPr="00AA0B40" w:rsidRDefault="00DB21A6" w:rsidP="00DB21A6">
      <w:pPr>
        <w:pStyle w:val="Sinespaciado"/>
        <w:spacing w:line="360" w:lineRule="auto"/>
        <w:jc w:val="both"/>
        <w:rPr>
          <w:rFonts w:ascii="Palatino Linotype" w:hAnsi="Palatino Linotype"/>
          <w:iCs/>
        </w:rPr>
      </w:pPr>
    </w:p>
    <w:p w14:paraId="75C78EF6" w14:textId="58EAB1F8" w:rsidR="00DB21A6" w:rsidRPr="00AA0B40" w:rsidRDefault="00CD770E" w:rsidP="00DB21A6">
      <w:pPr>
        <w:pStyle w:val="Sinespaciado"/>
        <w:spacing w:line="360" w:lineRule="auto"/>
        <w:jc w:val="both"/>
        <w:rPr>
          <w:rFonts w:ascii="Palatino Linotype" w:hAnsi="Palatino Linotype"/>
          <w:iCs/>
        </w:rPr>
      </w:pPr>
      <w:r w:rsidRPr="00AA0B40">
        <w:rPr>
          <w:rFonts w:ascii="Palatino Linotype" w:hAnsi="Palatino Linotype"/>
          <w:iCs/>
          <w:noProof/>
          <w:lang w:eastAsia="es-MX"/>
        </w:rPr>
        <w:lastRenderedPageBreak/>
        <w:drawing>
          <wp:anchor distT="0" distB="0" distL="114300" distR="114300" simplePos="0" relativeHeight="251659264" behindDoc="0" locked="0" layoutInCell="1" allowOverlap="1" wp14:anchorId="7388885A" wp14:editId="3EBA6889">
            <wp:simplePos x="0" y="0"/>
            <wp:positionH relativeFrom="page">
              <wp:align>center</wp:align>
            </wp:positionH>
            <wp:positionV relativeFrom="paragraph">
              <wp:posOffset>-147955</wp:posOffset>
            </wp:positionV>
            <wp:extent cx="3724275" cy="2395855"/>
            <wp:effectExtent l="19050" t="19050" r="28575" b="23495"/>
            <wp:wrapThrough wrapText="bothSides">
              <wp:wrapPolygon edited="0">
                <wp:start x="-110" y="-172"/>
                <wp:lineTo x="-110" y="21640"/>
                <wp:lineTo x="21655" y="21640"/>
                <wp:lineTo x="21655" y="-172"/>
                <wp:lineTo x="-110" y="-172"/>
              </wp:wrapPolygon>
            </wp:wrapThrough>
            <wp:docPr id="994248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48469" name=""/>
                    <pic:cNvPicPr/>
                  </pic:nvPicPr>
                  <pic:blipFill>
                    <a:blip r:embed="rId8">
                      <a:extLst>
                        <a:ext uri="{28A0092B-C50C-407E-A947-70E740481C1C}">
                          <a14:useLocalDpi xmlns:a14="http://schemas.microsoft.com/office/drawing/2010/main" val="0"/>
                        </a:ext>
                      </a:extLst>
                    </a:blip>
                    <a:stretch>
                      <a:fillRect/>
                    </a:stretch>
                  </pic:blipFill>
                  <pic:spPr>
                    <a:xfrm>
                      <a:off x="0" y="0"/>
                      <a:ext cx="3724275" cy="23958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F483FC1" w14:textId="0C5A9384" w:rsidR="00DB21A6" w:rsidRPr="00AA0B40" w:rsidRDefault="00DB21A6" w:rsidP="00DB21A6">
      <w:pPr>
        <w:pStyle w:val="Sinespaciado"/>
        <w:spacing w:line="360" w:lineRule="auto"/>
        <w:jc w:val="both"/>
        <w:rPr>
          <w:rFonts w:ascii="Palatino Linotype" w:hAnsi="Palatino Linotype"/>
          <w:iCs/>
        </w:rPr>
      </w:pPr>
    </w:p>
    <w:p w14:paraId="0710EC97" w14:textId="77777777" w:rsidR="00DB21A6" w:rsidRPr="00AA0B40" w:rsidRDefault="00DB21A6" w:rsidP="00DB21A6">
      <w:pPr>
        <w:pStyle w:val="Sinespaciado"/>
        <w:spacing w:line="360" w:lineRule="auto"/>
        <w:jc w:val="both"/>
        <w:rPr>
          <w:rFonts w:ascii="Palatino Linotype" w:hAnsi="Palatino Linotype"/>
          <w:iCs/>
        </w:rPr>
      </w:pPr>
    </w:p>
    <w:p w14:paraId="54DAF3D1" w14:textId="77777777" w:rsidR="00DB21A6" w:rsidRPr="00AA0B40" w:rsidRDefault="00DB21A6" w:rsidP="00DB21A6">
      <w:pPr>
        <w:pStyle w:val="Sinespaciado"/>
        <w:spacing w:line="360" w:lineRule="auto"/>
        <w:jc w:val="both"/>
        <w:rPr>
          <w:rFonts w:ascii="Palatino Linotype" w:hAnsi="Palatino Linotype"/>
          <w:iCs/>
        </w:rPr>
      </w:pPr>
    </w:p>
    <w:p w14:paraId="1B51F618" w14:textId="77777777" w:rsidR="00DB21A6" w:rsidRPr="00AA0B40" w:rsidRDefault="00DB21A6" w:rsidP="00DB21A6">
      <w:pPr>
        <w:pStyle w:val="Sinespaciado"/>
        <w:spacing w:line="360" w:lineRule="auto"/>
        <w:jc w:val="both"/>
        <w:rPr>
          <w:rFonts w:ascii="Palatino Linotype" w:hAnsi="Palatino Linotype"/>
          <w:iCs/>
        </w:rPr>
      </w:pPr>
    </w:p>
    <w:p w14:paraId="5B5710CD" w14:textId="541EB4E3" w:rsidR="00DB21A6" w:rsidRPr="00AA0B40" w:rsidRDefault="00DB21A6" w:rsidP="00DB21A6">
      <w:pPr>
        <w:pStyle w:val="Sinespaciado"/>
        <w:spacing w:line="360" w:lineRule="auto"/>
        <w:jc w:val="both"/>
        <w:rPr>
          <w:rFonts w:ascii="Palatino Linotype" w:hAnsi="Palatino Linotype"/>
          <w:iCs/>
        </w:rPr>
      </w:pPr>
    </w:p>
    <w:p w14:paraId="60822032" w14:textId="77777777" w:rsidR="00DB21A6" w:rsidRPr="00AA0B40" w:rsidRDefault="00DB21A6" w:rsidP="00DB21A6">
      <w:pPr>
        <w:pStyle w:val="Sinespaciado"/>
        <w:spacing w:line="360" w:lineRule="auto"/>
        <w:jc w:val="both"/>
        <w:rPr>
          <w:rFonts w:ascii="Palatino Linotype" w:hAnsi="Palatino Linotype"/>
          <w:iCs/>
        </w:rPr>
      </w:pPr>
    </w:p>
    <w:p w14:paraId="1A25F2BC" w14:textId="77777777" w:rsidR="00707562" w:rsidRPr="00AA0B40" w:rsidRDefault="00707562" w:rsidP="00DB21A6">
      <w:pPr>
        <w:pStyle w:val="Sinespaciado"/>
        <w:spacing w:line="360" w:lineRule="auto"/>
        <w:jc w:val="both"/>
        <w:rPr>
          <w:rFonts w:ascii="Palatino Linotype" w:hAnsi="Palatino Linotype"/>
          <w:iCs/>
        </w:rPr>
      </w:pPr>
    </w:p>
    <w:p w14:paraId="2372E407" w14:textId="77777777" w:rsidR="00707562" w:rsidRPr="00AA0B40" w:rsidRDefault="00707562" w:rsidP="00DB21A6">
      <w:pPr>
        <w:pStyle w:val="Sinespaciado"/>
        <w:spacing w:line="360" w:lineRule="auto"/>
        <w:jc w:val="both"/>
        <w:rPr>
          <w:rFonts w:ascii="Palatino Linotype" w:hAnsi="Palatino Linotype"/>
          <w:iCs/>
        </w:rPr>
      </w:pPr>
    </w:p>
    <w:p w14:paraId="2BAC3666" w14:textId="24187091" w:rsidR="00A13D64" w:rsidRPr="00AA0B40" w:rsidRDefault="00A13D64" w:rsidP="00253424">
      <w:pPr>
        <w:pStyle w:val="Sinespaciado"/>
        <w:numPr>
          <w:ilvl w:val="0"/>
          <w:numId w:val="5"/>
        </w:numPr>
        <w:spacing w:line="360" w:lineRule="auto"/>
        <w:jc w:val="both"/>
        <w:rPr>
          <w:rFonts w:ascii="Palatino Linotype" w:hAnsi="Palatino Linotype"/>
          <w:iCs/>
        </w:rPr>
      </w:pPr>
      <w:r w:rsidRPr="00AA0B40">
        <w:rPr>
          <w:rFonts w:ascii="Palatino Linotype" w:hAnsi="Palatino Linotype"/>
          <w:iCs/>
        </w:rPr>
        <w:t xml:space="preserve"> </w:t>
      </w:r>
      <w:r w:rsidRPr="00AA0B40">
        <w:rPr>
          <w:rFonts w:ascii="Palatino Linotype" w:hAnsi="Palatino Linotype"/>
          <w:b/>
          <w:bCs/>
          <w:iCs/>
        </w:rPr>
        <w:t>“Acta de Instalación del Sistema de Anticorrupción..pdf”</w:t>
      </w:r>
      <w:r w:rsidR="00DB21A6" w:rsidRPr="00AA0B40">
        <w:rPr>
          <w:rFonts w:ascii="Palatino Linotype" w:hAnsi="Palatino Linotype"/>
          <w:b/>
          <w:bCs/>
          <w:iCs/>
        </w:rPr>
        <w:t xml:space="preserve">: </w:t>
      </w:r>
      <w:r w:rsidR="003E5890" w:rsidRPr="00AA0B40">
        <w:rPr>
          <w:rFonts w:ascii="Palatino Linotype" w:hAnsi="Palatino Linotype"/>
          <w:iCs/>
        </w:rPr>
        <w:t xml:space="preserve">Acta de instalación del comité de transparencia del sistema municipal DIF de Jilotepec. </w:t>
      </w:r>
    </w:p>
    <w:p w14:paraId="6DDF8BB6" w14:textId="77777777" w:rsidR="00A13D64" w:rsidRPr="00AA0B40" w:rsidRDefault="00A13D64" w:rsidP="002929E8">
      <w:pPr>
        <w:pStyle w:val="Sinespaciado"/>
        <w:spacing w:line="360" w:lineRule="auto"/>
        <w:jc w:val="both"/>
        <w:rPr>
          <w:rFonts w:ascii="Palatino Linotype" w:hAnsi="Palatino Linotype"/>
        </w:rPr>
      </w:pPr>
    </w:p>
    <w:p w14:paraId="75387291" w14:textId="798242AE" w:rsidR="00283937" w:rsidRPr="00AA0B40" w:rsidRDefault="002614E1" w:rsidP="002929E8">
      <w:pPr>
        <w:pStyle w:val="Sinespaciado"/>
        <w:spacing w:line="360" w:lineRule="auto"/>
        <w:jc w:val="both"/>
        <w:rPr>
          <w:rFonts w:ascii="Palatino Linotype" w:hAnsi="Palatino Linotype"/>
        </w:rPr>
      </w:pPr>
      <w:r w:rsidRPr="00AA0B40">
        <w:rPr>
          <w:rFonts w:ascii="Palatino Linotype" w:hAnsi="Palatino Linotype"/>
        </w:rPr>
        <w:t>De ahí que deba arribarse a las siguientes inferencias:</w:t>
      </w:r>
    </w:p>
    <w:p w14:paraId="1DA1559B" w14:textId="77777777" w:rsidR="002614E1" w:rsidRPr="00AA0B40" w:rsidRDefault="002614E1" w:rsidP="002929E8">
      <w:pPr>
        <w:pStyle w:val="Sinespaciado"/>
        <w:spacing w:line="360" w:lineRule="auto"/>
        <w:jc w:val="both"/>
        <w:rPr>
          <w:rFonts w:ascii="Palatino Linotype" w:hAnsi="Palatino Linotype"/>
        </w:rPr>
      </w:pPr>
    </w:p>
    <w:p w14:paraId="197C080B" w14:textId="77777777" w:rsidR="002614E1" w:rsidRPr="00AA0B40" w:rsidRDefault="002614E1" w:rsidP="002929E8">
      <w:pPr>
        <w:pStyle w:val="Sinespaciado"/>
        <w:spacing w:line="360" w:lineRule="auto"/>
        <w:jc w:val="both"/>
        <w:rPr>
          <w:rFonts w:ascii="Palatino Linotype" w:hAnsi="Palatino Linotype"/>
        </w:rPr>
      </w:pPr>
    </w:p>
    <w:tbl>
      <w:tblPr>
        <w:tblStyle w:val="Tablaconcuadrcula"/>
        <w:tblW w:w="8926" w:type="dxa"/>
        <w:tblLook w:val="04A0" w:firstRow="1" w:lastRow="0" w:firstColumn="1" w:lastColumn="0" w:noHBand="0" w:noVBand="1"/>
      </w:tblPr>
      <w:tblGrid>
        <w:gridCol w:w="3823"/>
        <w:gridCol w:w="3402"/>
        <w:gridCol w:w="1701"/>
      </w:tblGrid>
      <w:tr w:rsidR="003E5890" w:rsidRPr="00AA0B40" w14:paraId="2471201A" w14:textId="77777777" w:rsidTr="009B6425">
        <w:tc>
          <w:tcPr>
            <w:tcW w:w="3823" w:type="dxa"/>
            <w:tcBorders>
              <w:bottom w:val="single" w:sz="4" w:space="0" w:color="FFFFFF" w:themeColor="background1"/>
              <w:right w:val="single" w:sz="12" w:space="0" w:color="FFFFFF" w:themeColor="background1"/>
            </w:tcBorders>
            <w:shd w:val="clear" w:color="auto" w:fill="000000" w:themeFill="text1"/>
          </w:tcPr>
          <w:p w14:paraId="2D742858" w14:textId="06F94636" w:rsidR="003E5890" w:rsidRPr="00AA0B40" w:rsidRDefault="009B6425" w:rsidP="009B6425">
            <w:pPr>
              <w:ind w:left="33" w:hanging="142"/>
              <w:jc w:val="center"/>
              <w:rPr>
                <w:rFonts w:ascii="Palatino Linotype" w:hAnsi="Palatino Linotype"/>
                <w:b/>
                <w:bCs/>
                <w:sz w:val="24"/>
                <w:szCs w:val="24"/>
              </w:rPr>
            </w:pPr>
            <w:bookmarkStart w:id="4" w:name="_Hlk198151257"/>
            <w:r w:rsidRPr="00AA0B40">
              <w:rPr>
                <w:rFonts w:ascii="Palatino Linotype" w:hAnsi="Palatino Linotype"/>
                <w:b/>
                <w:bCs/>
                <w:sz w:val="24"/>
                <w:szCs w:val="24"/>
              </w:rPr>
              <w:t>Solicitud de información 00004/DIFJILO/IP/2025</w:t>
            </w:r>
          </w:p>
        </w:tc>
        <w:tc>
          <w:tcPr>
            <w:tcW w:w="3402" w:type="dxa"/>
            <w:tcBorders>
              <w:left w:val="single" w:sz="12" w:space="0" w:color="FFFFFF" w:themeColor="background1"/>
              <w:right w:val="single" w:sz="12" w:space="0" w:color="FFFFFF" w:themeColor="background1"/>
            </w:tcBorders>
            <w:shd w:val="clear" w:color="auto" w:fill="000000" w:themeFill="text1"/>
            <w:vAlign w:val="center"/>
          </w:tcPr>
          <w:p w14:paraId="5C3C84FE" w14:textId="652953E5" w:rsidR="003E5890" w:rsidRPr="00AA0B40" w:rsidRDefault="009B6425" w:rsidP="009B6425">
            <w:pPr>
              <w:jc w:val="center"/>
              <w:rPr>
                <w:rFonts w:ascii="Palatino Linotype" w:hAnsi="Palatino Linotype"/>
                <w:b/>
                <w:bCs/>
                <w:sz w:val="24"/>
                <w:szCs w:val="24"/>
              </w:rPr>
            </w:pPr>
            <w:r w:rsidRPr="00AA0B40">
              <w:rPr>
                <w:rFonts w:ascii="Palatino Linotype" w:hAnsi="Palatino Linotype"/>
                <w:b/>
                <w:bCs/>
                <w:sz w:val="24"/>
                <w:szCs w:val="24"/>
              </w:rPr>
              <w:t>Respuesta</w:t>
            </w:r>
          </w:p>
        </w:tc>
        <w:tc>
          <w:tcPr>
            <w:tcW w:w="1701" w:type="dxa"/>
            <w:tcBorders>
              <w:left w:val="single" w:sz="12" w:space="0" w:color="FFFFFF" w:themeColor="background1"/>
            </w:tcBorders>
            <w:shd w:val="clear" w:color="auto" w:fill="000000" w:themeFill="text1"/>
            <w:vAlign w:val="center"/>
          </w:tcPr>
          <w:p w14:paraId="18C6F9FD" w14:textId="1BB8D9F4" w:rsidR="003E5890" w:rsidRPr="00AA0B40" w:rsidRDefault="009B6425" w:rsidP="009B6425">
            <w:pPr>
              <w:jc w:val="center"/>
              <w:rPr>
                <w:rFonts w:ascii="Palatino Linotype" w:hAnsi="Palatino Linotype"/>
                <w:b/>
                <w:bCs/>
                <w:sz w:val="24"/>
                <w:szCs w:val="24"/>
              </w:rPr>
            </w:pPr>
            <w:r w:rsidRPr="00AA0B40">
              <w:rPr>
                <w:rFonts w:ascii="Palatino Linotype" w:hAnsi="Palatino Linotype"/>
                <w:b/>
                <w:bCs/>
                <w:sz w:val="24"/>
                <w:szCs w:val="24"/>
              </w:rPr>
              <w:t>Colma</w:t>
            </w:r>
          </w:p>
        </w:tc>
      </w:tr>
      <w:tr w:rsidR="003E5890" w:rsidRPr="00AA0B40" w14:paraId="06EE828A" w14:textId="77777777" w:rsidTr="009B6425">
        <w:tc>
          <w:tcPr>
            <w:tcW w:w="3823" w:type="dxa"/>
            <w:tcBorders>
              <w:top w:val="single" w:sz="4" w:space="0" w:color="FFFFFF" w:themeColor="background1"/>
            </w:tcBorders>
          </w:tcPr>
          <w:p w14:paraId="5C92E962" w14:textId="77777777" w:rsidR="00B13CC5" w:rsidRPr="00AA0B40" w:rsidRDefault="00B13CC5" w:rsidP="00253424">
            <w:pPr>
              <w:pStyle w:val="Prrafodelista"/>
              <w:numPr>
                <w:ilvl w:val="0"/>
                <w:numId w:val="8"/>
              </w:numPr>
              <w:autoSpaceDE w:val="0"/>
              <w:autoSpaceDN w:val="0"/>
              <w:adjustRightInd w:val="0"/>
              <w:spacing w:before="240"/>
              <w:ind w:left="714" w:hanging="357"/>
              <w:jc w:val="both"/>
              <w:rPr>
                <w:rFonts w:ascii="Palatino Linotype" w:hAnsi="Palatino Linotype"/>
                <w:sz w:val="22"/>
                <w:szCs w:val="22"/>
              </w:rPr>
            </w:pPr>
            <w:r w:rsidRPr="00AA0B40">
              <w:rPr>
                <w:rFonts w:ascii="Palatino Linotype" w:hAnsi="Palatino Linotype"/>
                <w:sz w:val="22"/>
                <w:szCs w:val="22"/>
              </w:rPr>
              <w:t xml:space="preserve">El o los documentos donde conste el organigrama, al veintinueve de enero de dos mil veinticinco. </w:t>
            </w:r>
          </w:p>
          <w:p w14:paraId="6861C598" w14:textId="5FD3A591" w:rsidR="003E5890" w:rsidRPr="00AA0B40" w:rsidRDefault="003E5890" w:rsidP="009B6425">
            <w:pPr>
              <w:jc w:val="both"/>
            </w:pPr>
          </w:p>
        </w:tc>
        <w:tc>
          <w:tcPr>
            <w:tcW w:w="3402" w:type="dxa"/>
            <w:vAlign w:val="center"/>
          </w:tcPr>
          <w:p w14:paraId="09E644A5" w14:textId="575E7B04" w:rsidR="003E5890" w:rsidRPr="00AA0B40" w:rsidRDefault="003E5890" w:rsidP="009B6425">
            <w:pPr>
              <w:jc w:val="both"/>
              <w:rPr>
                <w:rFonts w:ascii="Palatino Linotype" w:hAnsi="Palatino Linotype"/>
              </w:rPr>
            </w:pPr>
            <w:r w:rsidRPr="00AA0B40">
              <w:rPr>
                <w:rFonts w:ascii="Palatino Linotype" w:hAnsi="Palatino Linotype"/>
              </w:rPr>
              <w:t>Se remite organigrama</w:t>
            </w:r>
            <w:r w:rsidR="00CD770E" w:rsidRPr="00AA0B40">
              <w:rPr>
                <w:rFonts w:ascii="Palatino Linotype" w:hAnsi="Palatino Linotype"/>
              </w:rPr>
              <w:t xml:space="preserve"> 2024 y precisa que el organigrama será actualizado en el mes de abril 2025</w:t>
            </w:r>
          </w:p>
        </w:tc>
        <w:tc>
          <w:tcPr>
            <w:tcW w:w="1701" w:type="dxa"/>
            <w:vAlign w:val="center"/>
          </w:tcPr>
          <w:p w14:paraId="61E41B0C" w14:textId="77777777" w:rsidR="003E5890" w:rsidRPr="00AA0B40" w:rsidRDefault="003E5890" w:rsidP="009B6425">
            <w:pPr>
              <w:jc w:val="center"/>
              <w:rPr>
                <w:rFonts w:ascii="Palatino Linotype" w:hAnsi="Palatino Linotype"/>
              </w:rPr>
            </w:pPr>
            <w:r w:rsidRPr="00AA0B40">
              <w:rPr>
                <w:rFonts w:ascii="Palatino Linotype" w:hAnsi="Palatino Linotype"/>
              </w:rPr>
              <w:t>Si</w:t>
            </w:r>
          </w:p>
        </w:tc>
      </w:tr>
      <w:tr w:rsidR="003E5890" w:rsidRPr="00AA0B40" w14:paraId="7DA9644E" w14:textId="77777777" w:rsidTr="009B6425">
        <w:tc>
          <w:tcPr>
            <w:tcW w:w="3823" w:type="dxa"/>
          </w:tcPr>
          <w:p w14:paraId="09FD1242" w14:textId="77777777" w:rsidR="00B13CC5" w:rsidRPr="00AA0B40" w:rsidRDefault="00B13CC5" w:rsidP="00253424">
            <w:pPr>
              <w:pStyle w:val="Prrafodelista"/>
              <w:numPr>
                <w:ilvl w:val="0"/>
                <w:numId w:val="8"/>
              </w:numPr>
              <w:autoSpaceDE w:val="0"/>
              <w:autoSpaceDN w:val="0"/>
              <w:adjustRightInd w:val="0"/>
              <w:spacing w:before="240"/>
              <w:ind w:left="714" w:hanging="357"/>
              <w:jc w:val="both"/>
              <w:rPr>
                <w:rFonts w:ascii="Palatino Linotype" w:hAnsi="Palatino Linotype"/>
                <w:sz w:val="22"/>
                <w:szCs w:val="22"/>
              </w:rPr>
            </w:pPr>
            <w:r w:rsidRPr="00AA0B40">
              <w:rPr>
                <w:rFonts w:ascii="Palatino Linotype" w:hAnsi="Palatino Linotype"/>
                <w:sz w:val="22"/>
                <w:szCs w:val="22"/>
              </w:rPr>
              <w:t xml:space="preserve">El o los documentos donde consten las remuneraciones de mandos medios y </w:t>
            </w:r>
            <w:r w:rsidRPr="00AA0B40">
              <w:rPr>
                <w:rFonts w:ascii="Palatino Linotype" w:hAnsi="Palatino Linotype"/>
                <w:sz w:val="22"/>
                <w:szCs w:val="22"/>
              </w:rPr>
              <w:lastRenderedPageBreak/>
              <w:t xml:space="preserve">superiores, al veintinueve de enero de dos mil veinticinco. </w:t>
            </w:r>
          </w:p>
          <w:p w14:paraId="7097D974" w14:textId="5583A61C" w:rsidR="003E5890" w:rsidRPr="00AA0B40" w:rsidRDefault="003E5890" w:rsidP="009B6425">
            <w:pPr>
              <w:jc w:val="both"/>
            </w:pPr>
          </w:p>
        </w:tc>
        <w:tc>
          <w:tcPr>
            <w:tcW w:w="3402" w:type="dxa"/>
            <w:vAlign w:val="center"/>
          </w:tcPr>
          <w:p w14:paraId="0C7E21B1" w14:textId="5EA21AB9" w:rsidR="003E5890" w:rsidRPr="00AA0B40" w:rsidRDefault="003E5890" w:rsidP="009B6425">
            <w:pPr>
              <w:jc w:val="both"/>
              <w:rPr>
                <w:rFonts w:ascii="Palatino Linotype" w:hAnsi="Palatino Linotype"/>
              </w:rPr>
            </w:pPr>
            <w:r w:rsidRPr="00AA0B40">
              <w:rPr>
                <w:rFonts w:ascii="Palatino Linotype" w:hAnsi="Palatino Linotype"/>
              </w:rPr>
              <w:lastRenderedPageBreak/>
              <w:t xml:space="preserve">Se remite </w:t>
            </w:r>
            <w:r w:rsidR="00B13CC5" w:rsidRPr="00AA0B40">
              <w:rPr>
                <w:rFonts w:ascii="Palatino Linotype" w:hAnsi="Palatino Linotype"/>
              </w:rPr>
              <w:t>documento ad hoc, relativo a sueldo bruto de 11 -once- servidores públicos.</w:t>
            </w:r>
          </w:p>
          <w:p w14:paraId="44F4D8DF" w14:textId="77777777" w:rsidR="00CD770E" w:rsidRPr="00AA0B40" w:rsidRDefault="00CD770E" w:rsidP="009B6425">
            <w:pPr>
              <w:jc w:val="both"/>
              <w:rPr>
                <w:rFonts w:ascii="Palatino Linotype" w:hAnsi="Palatino Linotype"/>
              </w:rPr>
            </w:pPr>
          </w:p>
          <w:p w14:paraId="66264742" w14:textId="0BE815FC" w:rsidR="00CD770E" w:rsidRPr="00AA0B40" w:rsidRDefault="00CD770E" w:rsidP="009B6425">
            <w:pPr>
              <w:jc w:val="both"/>
              <w:rPr>
                <w:rFonts w:ascii="Palatino Linotype" w:hAnsi="Palatino Linotype"/>
              </w:rPr>
            </w:pPr>
            <w:r w:rsidRPr="00AA0B40">
              <w:rPr>
                <w:rFonts w:ascii="Palatino Linotype" w:hAnsi="Palatino Linotype"/>
              </w:rPr>
              <w:lastRenderedPageBreak/>
              <w:t>No se advierte si se trata del sueldo bruto quincenal o mensual. Asimismo, no fue remitido el sueldo neto.</w:t>
            </w:r>
          </w:p>
          <w:p w14:paraId="5DDF422A" w14:textId="77777777" w:rsidR="003E5890" w:rsidRPr="00AA0B40" w:rsidRDefault="003E5890" w:rsidP="009B6425">
            <w:pPr>
              <w:jc w:val="both"/>
              <w:rPr>
                <w:rFonts w:ascii="Palatino Linotype" w:hAnsi="Palatino Linotype"/>
              </w:rPr>
            </w:pPr>
          </w:p>
          <w:p w14:paraId="58FA2E4E" w14:textId="5DAE2D62" w:rsidR="003E5890" w:rsidRPr="00AA0B40" w:rsidRDefault="003E5890" w:rsidP="009B6425">
            <w:pPr>
              <w:jc w:val="both"/>
              <w:rPr>
                <w:rFonts w:ascii="Palatino Linotype" w:hAnsi="Palatino Linotype"/>
              </w:rPr>
            </w:pPr>
          </w:p>
        </w:tc>
        <w:tc>
          <w:tcPr>
            <w:tcW w:w="1701" w:type="dxa"/>
            <w:vAlign w:val="center"/>
          </w:tcPr>
          <w:p w14:paraId="10CF5981" w14:textId="77777777" w:rsidR="003E5890" w:rsidRPr="00AA0B40" w:rsidRDefault="003E5890" w:rsidP="009B6425">
            <w:pPr>
              <w:jc w:val="center"/>
              <w:rPr>
                <w:rFonts w:ascii="Palatino Linotype" w:hAnsi="Palatino Linotype"/>
              </w:rPr>
            </w:pPr>
            <w:r w:rsidRPr="00AA0B40">
              <w:rPr>
                <w:rFonts w:ascii="Palatino Linotype" w:hAnsi="Palatino Linotype"/>
              </w:rPr>
              <w:lastRenderedPageBreak/>
              <w:t>No</w:t>
            </w:r>
          </w:p>
        </w:tc>
      </w:tr>
      <w:tr w:rsidR="003E5890" w:rsidRPr="00AA0B40" w14:paraId="313C2B15" w14:textId="77777777" w:rsidTr="009B6425">
        <w:tc>
          <w:tcPr>
            <w:tcW w:w="3823" w:type="dxa"/>
          </w:tcPr>
          <w:p w14:paraId="45A215DD" w14:textId="77777777" w:rsidR="00B13CC5" w:rsidRPr="00AA0B40" w:rsidRDefault="00B13CC5" w:rsidP="00253424">
            <w:pPr>
              <w:pStyle w:val="Prrafodelista"/>
              <w:numPr>
                <w:ilvl w:val="0"/>
                <w:numId w:val="8"/>
              </w:numPr>
              <w:autoSpaceDE w:val="0"/>
              <w:autoSpaceDN w:val="0"/>
              <w:adjustRightInd w:val="0"/>
              <w:spacing w:before="240"/>
              <w:ind w:left="714" w:hanging="357"/>
              <w:jc w:val="both"/>
              <w:rPr>
                <w:rFonts w:ascii="Palatino Linotype" w:hAnsi="Palatino Linotype"/>
                <w:sz w:val="22"/>
                <w:szCs w:val="22"/>
              </w:rPr>
            </w:pPr>
            <w:r w:rsidRPr="00AA0B40">
              <w:rPr>
                <w:rFonts w:ascii="Palatino Linotype" w:hAnsi="Palatino Linotype"/>
                <w:sz w:val="22"/>
                <w:szCs w:val="22"/>
              </w:rPr>
              <w:t xml:space="preserve">El o los documentos donde consten los trámites y servicios de todas las áreas, al veintinueve de enero de dos mi veinticinco. </w:t>
            </w:r>
          </w:p>
          <w:p w14:paraId="6679F83F" w14:textId="3688525E" w:rsidR="003E5890" w:rsidRPr="00AA0B40" w:rsidRDefault="003E5890" w:rsidP="009B6425">
            <w:pPr>
              <w:jc w:val="both"/>
            </w:pPr>
          </w:p>
        </w:tc>
        <w:tc>
          <w:tcPr>
            <w:tcW w:w="3402" w:type="dxa"/>
            <w:vAlign w:val="center"/>
          </w:tcPr>
          <w:p w14:paraId="70358916" w14:textId="61A011CD" w:rsidR="003E5890" w:rsidRPr="00AA0B40" w:rsidRDefault="003E5890" w:rsidP="009B6425">
            <w:pPr>
              <w:jc w:val="both"/>
              <w:rPr>
                <w:rFonts w:ascii="Palatino Linotype" w:hAnsi="Palatino Linotype"/>
              </w:rPr>
            </w:pPr>
            <w:r w:rsidRPr="00AA0B40">
              <w:rPr>
                <w:rFonts w:ascii="Palatino Linotype" w:hAnsi="Palatino Linotype"/>
              </w:rPr>
              <w:t>Se adjunta compilación de cédulas de trámites y servicios</w:t>
            </w:r>
          </w:p>
        </w:tc>
        <w:tc>
          <w:tcPr>
            <w:tcW w:w="1701" w:type="dxa"/>
            <w:vAlign w:val="center"/>
          </w:tcPr>
          <w:p w14:paraId="50D90907" w14:textId="77777777" w:rsidR="003E5890" w:rsidRPr="00AA0B40" w:rsidRDefault="003E5890" w:rsidP="009B6425">
            <w:pPr>
              <w:jc w:val="center"/>
              <w:rPr>
                <w:rFonts w:ascii="Palatino Linotype" w:hAnsi="Palatino Linotype"/>
              </w:rPr>
            </w:pPr>
            <w:r w:rsidRPr="00AA0B40">
              <w:rPr>
                <w:rFonts w:ascii="Palatino Linotype" w:hAnsi="Palatino Linotype"/>
              </w:rPr>
              <w:t>Si</w:t>
            </w:r>
          </w:p>
        </w:tc>
      </w:tr>
      <w:tr w:rsidR="003E5890" w:rsidRPr="00AA0B40" w14:paraId="051C9E4C" w14:textId="77777777" w:rsidTr="009B6425">
        <w:tc>
          <w:tcPr>
            <w:tcW w:w="3823" w:type="dxa"/>
          </w:tcPr>
          <w:p w14:paraId="50801977" w14:textId="77777777" w:rsidR="00B13CC5" w:rsidRPr="00AA0B40" w:rsidRDefault="00B13CC5" w:rsidP="00253424">
            <w:pPr>
              <w:pStyle w:val="Prrafodelista"/>
              <w:numPr>
                <w:ilvl w:val="0"/>
                <w:numId w:val="8"/>
              </w:numPr>
              <w:autoSpaceDE w:val="0"/>
              <w:autoSpaceDN w:val="0"/>
              <w:adjustRightInd w:val="0"/>
              <w:spacing w:before="240"/>
              <w:jc w:val="both"/>
              <w:rPr>
                <w:rFonts w:ascii="Palatino Linotype" w:hAnsi="Palatino Linotype"/>
                <w:sz w:val="22"/>
                <w:szCs w:val="22"/>
              </w:rPr>
            </w:pPr>
            <w:r w:rsidRPr="00AA0B40">
              <w:rPr>
                <w:rFonts w:ascii="Palatino Linotype" w:hAnsi="Palatino Linotype"/>
                <w:sz w:val="22"/>
                <w:szCs w:val="22"/>
              </w:rPr>
              <w:t xml:space="preserve">El o los documentos donde conste el presupuesto asignado, al veintinueve de enero de dos mil veinticinco. </w:t>
            </w:r>
          </w:p>
          <w:p w14:paraId="6C4DA0CA" w14:textId="26CCC3F4" w:rsidR="003E5890" w:rsidRPr="00AA0B40" w:rsidRDefault="003E5890" w:rsidP="009B6425">
            <w:pPr>
              <w:jc w:val="both"/>
            </w:pPr>
          </w:p>
        </w:tc>
        <w:tc>
          <w:tcPr>
            <w:tcW w:w="3402" w:type="dxa"/>
            <w:vAlign w:val="center"/>
          </w:tcPr>
          <w:p w14:paraId="791E4F41" w14:textId="77777777" w:rsidR="003E5890" w:rsidRPr="00AA0B40" w:rsidRDefault="003E5890" w:rsidP="009B6425">
            <w:pPr>
              <w:jc w:val="both"/>
              <w:rPr>
                <w:rFonts w:ascii="Palatino Linotype" w:hAnsi="Palatino Linotype"/>
              </w:rPr>
            </w:pPr>
            <w:r w:rsidRPr="00AA0B40">
              <w:rPr>
                <w:rFonts w:ascii="Palatino Linotype" w:hAnsi="Palatino Linotype"/>
              </w:rPr>
              <w:t>No se ha aprobado el presupuesto 2025</w:t>
            </w:r>
          </w:p>
          <w:p w14:paraId="1AD363C8" w14:textId="77777777" w:rsidR="003E5890" w:rsidRPr="00AA0B40" w:rsidRDefault="003E5890" w:rsidP="009B6425">
            <w:pPr>
              <w:jc w:val="both"/>
              <w:rPr>
                <w:rFonts w:ascii="Palatino Linotype" w:hAnsi="Palatino Linotype"/>
              </w:rPr>
            </w:pPr>
          </w:p>
          <w:p w14:paraId="3AA7AA2D" w14:textId="77777777" w:rsidR="003E5890" w:rsidRPr="00AA0B40" w:rsidRDefault="003E5890" w:rsidP="009B6425">
            <w:pPr>
              <w:jc w:val="both"/>
              <w:rPr>
                <w:rFonts w:ascii="Palatino Linotype" w:hAnsi="Palatino Linotype"/>
              </w:rPr>
            </w:pPr>
            <w:r w:rsidRPr="00AA0B40">
              <w:rPr>
                <w:rFonts w:ascii="Palatino Linotype" w:hAnsi="Palatino Linotype"/>
              </w:rPr>
              <w:t>Se remite el presupuesto 2024</w:t>
            </w:r>
          </w:p>
        </w:tc>
        <w:tc>
          <w:tcPr>
            <w:tcW w:w="1701" w:type="dxa"/>
            <w:vAlign w:val="center"/>
          </w:tcPr>
          <w:p w14:paraId="4D3854DE" w14:textId="77777777" w:rsidR="003E5890" w:rsidRPr="00AA0B40" w:rsidRDefault="003E5890" w:rsidP="009B6425">
            <w:pPr>
              <w:jc w:val="center"/>
              <w:rPr>
                <w:rFonts w:ascii="Palatino Linotype" w:hAnsi="Palatino Linotype"/>
              </w:rPr>
            </w:pPr>
            <w:r w:rsidRPr="00AA0B40">
              <w:rPr>
                <w:rFonts w:ascii="Palatino Linotype" w:hAnsi="Palatino Linotype"/>
              </w:rPr>
              <w:t>Si</w:t>
            </w:r>
          </w:p>
        </w:tc>
      </w:tr>
      <w:tr w:rsidR="003E5890" w:rsidRPr="00AA0B40" w14:paraId="25062516" w14:textId="77777777" w:rsidTr="009B6425">
        <w:tc>
          <w:tcPr>
            <w:tcW w:w="3823" w:type="dxa"/>
          </w:tcPr>
          <w:p w14:paraId="73541FE5" w14:textId="77777777" w:rsidR="00B13CC5" w:rsidRPr="00AA0B40" w:rsidRDefault="00B13CC5" w:rsidP="00253424">
            <w:pPr>
              <w:pStyle w:val="Prrafodelista"/>
              <w:numPr>
                <w:ilvl w:val="0"/>
                <w:numId w:val="8"/>
              </w:numPr>
              <w:autoSpaceDE w:val="0"/>
              <w:autoSpaceDN w:val="0"/>
              <w:adjustRightInd w:val="0"/>
              <w:spacing w:before="240"/>
              <w:jc w:val="both"/>
              <w:rPr>
                <w:rFonts w:ascii="Palatino Linotype" w:hAnsi="Palatino Linotype"/>
                <w:sz w:val="22"/>
                <w:szCs w:val="22"/>
              </w:rPr>
            </w:pPr>
            <w:r w:rsidRPr="00AA0B40">
              <w:rPr>
                <w:rFonts w:ascii="Palatino Linotype" w:hAnsi="Palatino Linotype"/>
                <w:sz w:val="22"/>
                <w:szCs w:val="22"/>
              </w:rPr>
              <w:t xml:space="preserve">Avisos de privacidad simplificados e integrales, al veintinueve de enero de dos mil veinticinco. </w:t>
            </w:r>
          </w:p>
          <w:p w14:paraId="35F16E53" w14:textId="18863F62" w:rsidR="003E5890" w:rsidRPr="00AA0B40" w:rsidRDefault="003E5890" w:rsidP="009B6425">
            <w:pPr>
              <w:jc w:val="both"/>
            </w:pPr>
          </w:p>
        </w:tc>
        <w:tc>
          <w:tcPr>
            <w:tcW w:w="3402" w:type="dxa"/>
            <w:vAlign w:val="center"/>
          </w:tcPr>
          <w:p w14:paraId="0A224025" w14:textId="7BD6D49D" w:rsidR="003E5890" w:rsidRPr="00AA0B40" w:rsidRDefault="003E5890" w:rsidP="009B6425">
            <w:pPr>
              <w:jc w:val="both"/>
              <w:rPr>
                <w:rFonts w:ascii="Palatino Linotype" w:hAnsi="Palatino Linotype"/>
              </w:rPr>
            </w:pPr>
            <w:r w:rsidRPr="00AA0B40">
              <w:rPr>
                <w:rFonts w:ascii="Palatino Linotype" w:hAnsi="Palatino Linotype"/>
              </w:rPr>
              <w:t xml:space="preserve">Se remite </w:t>
            </w:r>
            <w:r w:rsidR="00B13CC5" w:rsidRPr="00AA0B40">
              <w:rPr>
                <w:rFonts w:ascii="Palatino Linotype" w:hAnsi="Palatino Linotype"/>
              </w:rPr>
              <w:t>un aviso de privacidad general</w:t>
            </w:r>
          </w:p>
        </w:tc>
        <w:tc>
          <w:tcPr>
            <w:tcW w:w="1701" w:type="dxa"/>
            <w:vAlign w:val="center"/>
          </w:tcPr>
          <w:p w14:paraId="5F0384AF" w14:textId="77777777" w:rsidR="003E5890" w:rsidRPr="00AA0B40" w:rsidRDefault="003E5890" w:rsidP="009B6425">
            <w:pPr>
              <w:jc w:val="center"/>
              <w:rPr>
                <w:rFonts w:ascii="Palatino Linotype" w:hAnsi="Palatino Linotype"/>
              </w:rPr>
            </w:pPr>
            <w:r w:rsidRPr="00AA0B40">
              <w:rPr>
                <w:rFonts w:ascii="Palatino Linotype" w:hAnsi="Palatino Linotype"/>
              </w:rPr>
              <w:t>Parcial</w:t>
            </w:r>
          </w:p>
        </w:tc>
      </w:tr>
      <w:tr w:rsidR="003E5890" w:rsidRPr="00AA0B40" w14:paraId="1A4C083C" w14:textId="77777777" w:rsidTr="009B6425">
        <w:tc>
          <w:tcPr>
            <w:tcW w:w="3823" w:type="dxa"/>
          </w:tcPr>
          <w:p w14:paraId="5C080349" w14:textId="77777777" w:rsidR="00B13CC5" w:rsidRPr="00AA0B40" w:rsidRDefault="00B13CC5" w:rsidP="00253424">
            <w:pPr>
              <w:pStyle w:val="Prrafodelista"/>
              <w:numPr>
                <w:ilvl w:val="0"/>
                <w:numId w:val="8"/>
              </w:numPr>
              <w:autoSpaceDE w:val="0"/>
              <w:autoSpaceDN w:val="0"/>
              <w:adjustRightInd w:val="0"/>
              <w:spacing w:before="240"/>
              <w:jc w:val="both"/>
              <w:rPr>
                <w:rFonts w:ascii="Palatino Linotype" w:hAnsi="Palatino Linotype"/>
                <w:sz w:val="22"/>
                <w:szCs w:val="22"/>
              </w:rPr>
            </w:pPr>
            <w:r w:rsidRPr="00AA0B40">
              <w:rPr>
                <w:rFonts w:ascii="Palatino Linotype" w:hAnsi="Palatino Linotype"/>
                <w:sz w:val="22"/>
                <w:szCs w:val="22"/>
              </w:rPr>
              <w:t xml:space="preserve">El o los documentos que conforman el documento de seguridad de todas las áreas, al veintinueve de enero de dos mil veinticinco. </w:t>
            </w:r>
          </w:p>
          <w:p w14:paraId="77C98BF7" w14:textId="713A60F9" w:rsidR="003E5890" w:rsidRPr="00AA0B40" w:rsidRDefault="003E5890" w:rsidP="009B6425">
            <w:pPr>
              <w:jc w:val="both"/>
            </w:pPr>
          </w:p>
        </w:tc>
        <w:tc>
          <w:tcPr>
            <w:tcW w:w="3402" w:type="dxa"/>
            <w:vAlign w:val="center"/>
          </w:tcPr>
          <w:p w14:paraId="0A0B6DCE" w14:textId="7BA78A43" w:rsidR="003E5890" w:rsidRPr="00AA0B40" w:rsidRDefault="003E5890" w:rsidP="009B6425">
            <w:pPr>
              <w:jc w:val="both"/>
              <w:rPr>
                <w:rFonts w:ascii="Palatino Linotype" w:hAnsi="Palatino Linotype"/>
              </w:rPr>
            </w:pPr>
            <w:r w:rsidRPr="00AA0B40">
              <w:rPr>
                <w:rFonts w:ascii="Palatino Linotype" w:hAnsi="Palatino Linotype"/>
              </w:rPr>
              <w:t>Refiere hechos negativos</w:t>
            </w:r>
          </w:p>
        </w:tc>
        <w:tc>
          <w:tcPr>
            <w:tcW w:w="1701" w:type="dxa"/>
            <w:vAlign w:val="center"/>
          </w:tcPr>
          <w:p w14:paraId="7380410A" w14:textId="3F801AAF" w:rsidR="003E5890" w:rsidRPr="00AA0B40" w:rsidRDefault="00CD770E" w:rsidP="009B6425">
            <w:pPr>
              <w:jc w:val="center"/>
              <w:rPr>
                <w:rFonts w:ascii="Palatino Linotype" w:hAnsi="Palatino Linotype"/>
              </w:rPr>
            </w:pPr>
            <w:r w:rsidRPr="00AA0B40">
              <w:rPr>
                <w:rFonts w:ascii="Palatino Linotype" w:hAnsi="Palatino Linotype"/>
              </w:rPr>
              <w:t>No</w:t>
            </w:r>
          </w:p>
        </w:tc>
      </w:tr>
      <w:tr w:rsidR="003E5890" w:rsidRPr="00AA0B40" w14:paraId="2F1058AD" w14:textId="77777777" w:rsidTr="009B6425">
        <w:tc>
          <w:tcPr>
            <w:tcW w:w="3823" w:type="dxa"/>
          </w:tcPr>
          <w:p w14:paraId="01A82D21" w14:textId="41BEB886" w:rsidR="00A00A76" w:rsidRPr="00AA0B40" w:rsidRDefault="00A00A76" w:rsidP="00253424">
            <w:pPr>
              <w:pStyle w:val="Prrafodelista"/>
              <w:numPr>
                <w:ilvl w:val="0"/>
                <w:numId w:val="8"/>
              </w:numPr>
              <w:autoSpaceDE w:val="0"/>
              <w:autoSpaceDN w:val="0"/>
              <w:adjustRightInd w:val="0"/>
              <w:spacing w:before="240"/>
              <w:jc w:val="both"/>
              <w:rPr>
                <w:rFonts w:ascii="Palatino Linotype" w:hAnsi="Palatino Linotype"/>
                <w:sz w:val="22"/>
                <w:szCs w:val="22"/>
              </w:rPr>
            </w:pPr>
            <w:r w:rsidRPr="00AA0B40">
              <w:rPr>
                <w:rFonts w:ascii="Palatino Linotype" w:hAnsi="Palatino Linotype"/>
              </w:rPr>
              <w:t xml:space="preserve">El o los documentos donde consten las obligaciones de transparencia comunes y especificas aplicables al sujeto obligado, al </w:t>
            </w:r>
            <w:r w:rsidRPr="00AA0B40">
              <w:rPr>
                <w:rFonts w:ascii="Palatino Linotype" w:hAnsi="Palatino Linotype"/>
              </w:rPr>
              <w:lastRenderedPageBreak/>
              <w:t>veintinueve de enero de dos mil veinticinco.</w:t>
            </w:r>
          </w:p>
          <w:p w14:paraId="71E492FA" w14:textId="67A73082" w:rsidR="003E5890" w:rsidRPr="00AA0B40" w:rsidRDefault="003E5890" w:rsidP="009B6425">
            <w:pPr>
              <w:jc w:val="both"/>
            </w:pPr>
          </w:p>
        </w:tc>
        <w:tc>
          <w:tcPr>
            <w:tcW w:w="3402" w:type="dxa"/>
            <w:vAlign w:val="center"/>
          </w:tcPr>
          <w:p w14:paraId="68E76EF6" w14:textId="5C7AD547" w:rsidR="003E5890" w:rsidRPr="00AA0B40" w:rsidRDefault="003E5890" w:rsidP="009B6425">
            <w:pPr>
              <w:jc w:val="both"/>
              <w:rPr>
                <w:rFonts w:ascii="Palatino Linotype" w:hAnsi="Palatino Linotype"/>
              </w:rPr>
            </w:pPr>
            <w:r w:rsidRPr="00AA0B40">
              <w:rPr>
                <w:rFonts w:ascii="Palatino Linotype" w:hAnsi="Palatino Linotype"/>
              </w:rPr>
              <w:lastRenderedPageBreak/>
              <w:t>Se remite manual de organización</w:t>
            </w:r>
            <w:r w:rsidR="00160365" w:rsidRPr="00AA0B40">
              <w:rPr>
                <w:rFonts w:ascii="Palatino Linotype" w:hAnsi="Palatino Linotype"/>
              </w:rPr>
              <w:t xml:space="preserve"> 2022-2024</w:t>
            </w:r>
          </w:p>
        </w:tc>
        <w:tc>
          <w:tcPr>
            <w:tcW w:w="1701" w:type="dxa"/>
            <w:vAlign w:val="center"/>
          </w:tcPr>
          <w:p w14:paraId="1198D42C" w14:textId="60A10DDB" w:rsidR="003E5890" w:rsidRPr="00AA0B40" w:rsidRDefault="00A00A76" w:rsidP="009B6425">
            <w:pPr>
              <w:jc w:val="center"/>
              <w:rPr>
                <w:rFonts w:ascii="Palatino Linotype" w:hAnsi="Palatino Linotype"/>
              </w:rPr>
            </w:pPr>
            <w:r w:rsidRPr="00AA0B40">
              <w:rPr>
                <w:rFonts w:ascii="Palatino Linotype" w:hAnsi="Palatino Linotype"/>
              </w:rPr>
              <w:t>No</w:t>
            </w:r>
          </w:p>
        </w:tc>
      </w:tr>
      <w:tr w:rsidR="003E5890" w:rsidRPr="00AA0B40" w14:paraId="05A5226D" w14:textId="77777777" w:rsidTr="009B6425">
        <w:tc>
          <w:tcPr>
            <w:tcW w:w="3823" w:type="dxa"/>
          </w:tcPr>
          <w:p w14:paraId="2126C3A2" w14:textId="2A64AC40" w:rsidR="003E5890" w:rsidRPr="00AA0B40" w:rsidRDefault="00B13CC5" w:rsidP="00253424">
            <w:pPr>
              <w:pStyle w:val="Prrafodelista"/>
              <w:numPr>
                <w:ilvl w:val="0"/>
                <w:numId w:val="8"/>
              </w:numPr>
              <w:autoSpaceDE w:val="0"/>
              <w:autoSpaceDN w:val="0"/>
              <w:adjustRightInd w:val="0"/>
              <w:spacing w:before="240"/>
              <w:jc w:val="both"/>
              <w:rPr>
                <w:sz w:val="22"/>
                <w:szCs w:val="22"/>
              </w:rPr>
            </w:pPr>
            <w:r w:rsidRPr="00AA0B40">
              <w:rPr>
                <w:rFonts w:ascii="Palatino Linotype" w:hAnsi="Palatino Linotype"/>
                <w:sz w:val="22"/>
                <w:szCs w:val="22"/>
              </w:rPr>
              <w:t xml:space="preserve">El o los documentos donde consten los resultados de las verificaciones oficiosas realizadas por el Instituto de Transparencia, Acceso a la Información Pública y Protección de datos del Estado de México y Municipios, del periodo comprendido del veintinueve de enero de dos mil veintidós al veintinueve de enero de dos mil veinticinco. </w:t>
            </w:r>
          </w:p>
        </w:tc>
        <w:tc>
          <w:tcPr>
            <w:tcW w:w="3402" w:type="dxa"/>
            <w:vAlign w:val="center"/>
          </w:tcPr>
          <w:p w14:paraId="672BEF12" w14:textId="18224802" w:rsidR="003E5890" w:rsidRPr="00AA0B40" w:rsidRDefault="00B13CC5" w:rsidP="009B6425">
            <w:pPr>
              <w:ind w:left="708" w:hanging="708"/>
              <w:jc w:val="both"/>
              <w:rPr>
                <w:rFonts w:ascii="Palatino Linotype" w:hAnsi="Palatino Linotype"/>
              </w:rPr>
            </w:pPr>
            <w:r w:rsidRPr="00AA0B40">
              <w:rPr>
                <w:rFonts w:ascii="Palatino Linotype" w:hAnsi="Palatino Linotype"/>
              </w:rPr>
              <w:t>Se remite un formato de verificación incompleto</w:t>
            </w:r>
          </w:p>
        </w:tc>
        <w:tc>
          <w:tcPr>
            <w:tcW w:w="1701" w:type="dxa"/>
            <w:vAlign w:val="center"/>
          </w:tcPr>
          <w:p w14:paraId="1B7F81D9" w14:textId="037EBF19" w:rsidR="003E5890" w:rsidRPr="00AA0B40" w:rsidRDefault="00B13CC5" w:rsidP="009B6425">
            <w:pPr>
              <w:jc w:val="center"/>
              <w:rPr>
                <w:rFonts w:ascii="Palatino Linotype" w:hAnsi="Palatino Linotype"/>
              </w:rPr>
            </w:pPr>
            <w:r w:rsidRPr="00AA0B40">
              <w:rPr>
                <w:rFonts w:ascii="Palatino Linotype" w:hAnsi="Palatino Linotype"/>
              </w:rPr>
              <w:t>No</w:t>
            </w:r>
          </w:p>
        </w:tc>
      </w:tr>
      <w:tr w:rsidR="003E5890" w:rsidRPr="00AA0B40" w14:paraId="6900B6D7" w14:textId="77777777" w:rsidTr="009B6425">
        <w:tc>
          <w:tcPr>
            <w:tcW w:w="3823" w:type="dxa"/>
          </w:tcPr>
          <w:p w14:paraId="6EBFEBAE" w14:textId="77777777" w:rsidR="00B13CC5" w:rsidRPr="00AA0B40" w:rsidRDefault="00B13CC5" w:rsidP="00253424">
            <w:pPr>
              <w:pStyle w:val="Prrafodelista"/>
              <w:numPr>
                <w:ilvl w:val="0"/>
                <w:numId w:val="8"/>
              </w:numPr>
              <w:autoSpaceDE w:val="0"/>
              <w:autoSpaceDN w:val="0"/>
              <w:adjustRightInd w:val="0"/>
              <w:spacing w:before="240"/>
              <w:jc w:val="both"/>
              <w:rPr>
                <w:rFonts w:ascii="Palatino Linotype" w:hAnsi="Palatino Linotype"/>
                <w:sz w:val="22"/>
                <w:szCs w:val="22"/>
              </w:rPr>
            </w:pPr>
            <w:r w:rsidRPr="00AA0B40">
              <w:rPr>
                <w:rFonts w:ascii="Palatino Linotype" w:hAnsi="Palatino Linotype"/>
                <w:sz w:val="22"/>
                <w:szCs w:val="22"/>
              </w:rPr>
              <w:t xml:space="preserve">Acta de instalación del Comité de Transparencia, al veintinueve de enero de dos mil veinticinco. </w:t>
            </w:r>
          </w:p>
          <w:p w14:paraId="2B2652BE" w14:textId="659392A7" w:rsidR="003E5890" w:rsidRPr="00AA0B40" w:rsidRDefault="003E5890" w:rsidP="009B6425">
            <w:pPr>
              <w:jc w:val="both"/>
            </w:pPr>
          </w:p>
        </w:tc>
        <w:tc>
          <w:tcPr>
            <w:tcW w:w="3402" w:type="dxa"/>
            <w:vAlign w:val="center"/>
          </w:tcPr>
          <w:p w14:paraId="7840FDC4" w14:textId="76313CCE" w:rsidR="003E5890" w:rsidRPr="00AA0B40" w:rsidRDefault="003E5890" w:rsidP="009B6425">
            <w:pPr>
              <w:jc w:val="both"/>
              <w:rPr>
                <w:rFonts w:ascii="Palatino Linotype" w:hAnsi="Palatino Linotype"/>
              </w:rPr>
            </w:pPr>
            <w:r w:rsidRPr="00AA0B40">
              <w:rPr>
                <w:rFonts w:ascii="Palatino Linotype" w:hAnsi="Palatino Linotype"/>
              </w:rPr>
              <w:t>Se remite acta de instalación del comité de transparencia</w:t>
            </w:r>
          </w:p>
        </w:tc>
        <w:tc>
          <w:tcPr>
            <w:tcW w:w="1701" w:type="dxa"/>
            <w:vAlign w:val="center"/>
          </w:tcPr>
          <w:p w14:paraId="705431A0" w14:textId="77777777" w:rsidR="003E5890" w:rsidRPr="00AA0B40" w:rsidRDefault="003E5890" w:rsidP="009B6425">
            <w:pPr>
              <w:jc w:val="center"/>
              <w:rPr>
                <w:rFonts w:ascii="Palatino Linotype" w:hAnsi="Palatino Linotype"/>
              </w:rPr>
            </w:pPr>
            <w:r w:rsidRPr="00AA0B40">
              <w:rPr>
                <w:rFonts w:ascii="Palatino Linotype" w:hAnsi="Palatino Linotype"/>
              </w:rPr>
              <w:t>Si</w:t>
            </w:r>
          </w:p>
        </w:tc>
      </w:tr>
      <w:tr w:rsidR="003E5890" w:rsidRPr="00AA0B40" w14:paraId="6FBD115F" w14:textId="77777777" w:rsidTr="009B6425">
        <w:tc>
          <w:tcPr>
            <w:tcW w:w="3823" w:type="dxa"/>
          </w:tcPr>
          <w:p w14:paraId="3BDF85D4" w14:textId="77777777" w:rsidR="00B13CC5" w:rsidRPr="00AA0B40" w:rsidRDefault="00B13CC5" w:rsidP="00253424">
            <w:pPr>
              <w:pStyle w:val="Prrafodelista"/>
              <w:numPr>
                <w:ilvl w:val="0"/>
                <w:numId w:val="8"/>
              </w:numPr>
              <w:autoSpaceDE w:val="0"/>
              <w:autoSpaceDN w:val="0"/>
              <w:adjustRightInd w:val="0"/>
              <w:spacing w:before="240"/>
              <w:jc w:val="both"/>
              <w:rPr>
                <w:rFonts w:ascii="Palatino Linotype" w:hAnsi="Palatino Linotype"/>
                <w:sz w:val="22"/>
                <w:szCs w:val="22"/>
              </w:rPr>
            </w:pPr>
            <w:r w:rsidRPr="00AA0B40">
              <w:rPr>
                <w:rFonts w:ascii="Palatino Linotype" w:hAnsi="Palatino Linotype"/>
                <w:sz w:val="22"/>
                <w:szCs w:val="22"/>
              </w:rPr>
              <w:t xml:space="preserve">Acta de instalación del Sistema Anticorrupción, al veintinueve de enero de dos mil veinticinco. </w:t>
            </w:r>
          </w:p>
          <w:p w14:paraId="5B734FB6" w14:textId="696E0062" w:rsidR="003E5890" w:rsidRPr="00AA0B40" w:rsidRDefault="003E5890" w:rsidP="009B6425">
            <w:pPr>
              <w:jc w:val="both"/>
            </w:pPr>
          </w:p>
        </w:tc>
        <w:tc>
          <w:tcPr>
            <w:tcW w:w="3402" w:type="dxa"/>
            <w:vAlign w:val="center"/>
          </w:tcPr>
          <w:p w14:paraId="7E149148" w14:textId="77777777" w:rsidR="00707562" w:rsidRPr="00AA0B40" w:rsidRDefault="003E5890" w:rsidP="009B6425">
            <w:pPr>
              <w:jc w:val="both"/>
              <w:rPr>
                <w:rFonts w:ascii="Palatino Linotype" w:hAnsi="Palatino Linotype"/>
              </w:rPr>
            </w:pPr>
            <w:r w:rsidRPr="00AA0B40">
              <w:rPr>
                <w:rFonts w:ascii="Palatino Linotype" w:hAnsi="Palatino Linotype"/>
              </w:rPr>
              <w:t xml:space="preserve">Se remite acta </w:t>
            </w:r>
            <w:r w:rsidR="00B13CC5" w:rsidRPr="00AA0B40">
              <w:rPr>
                <w:rFonts w:ascii="Palatino Linotype" w:hAnsi="Palatino Linotype"/>
              </w:rPr>
              <w:t>de instalación del comité de transparencia</w:t>
            </w:r>
            <w:r w:rsidR="00707562" w:rsidRPr="00AA0B40">
              <w:rPr>
                <w:rFonts w:ascii="Palatino Linotype" w:hAnsi="Palatino Linotype"/>
              </w:rPr>
              <w:t>, es decir, fue remitida información que no corresponde con lo solicitado.</w:t>
            </w:r>
          </w:p>
          <w:p w14:paraId="58D0C071" w14:textId="77777777" w:rsidR="00707562" w:rsidRPr="00AA0B40" w:rsidRDefault="00707562" w:rsidP="009B6425">
            <w:pPr>
              <w:jc w:val="both"/>
              <w:rPr>
                <w:rFonts w:ascii="Palatino Linotype" w:hAnsi="Palatino Linotype"/>
              </w:rPr>
            </w:pPr>
          </w:p>
          <w:p w14:paraId="71C5F1C0" w14:textId="1762508F" w:rsidR="003E5890" w:rsidRPr="00AA0B40" w:rsidRDefault="00707562" w:rsidP="009B6425">
            <w:pPr>
              <w:jc w:val="both"/>
              <w:rPr>
                <w:rFonts w:ascii="Palatino Linotype" w:hAnsi="Palatino Linotype"/>
              </w:rPr>
            </w:pPr>
            <w:r w:rsidRPr="00AA0B40">
              <w:rPr>
                <w:rFonts w:ascii="Palatino Linotype" w:hAnsi="Palatino Linotype"/>
              </w:rPr>
              <w:t xml:space="preserve">Sin embargo, </w:t>
            </w:r>
            <w:r w:rsidR="00752023" w:rsidRPr="00AA0B40">
              <w:rPr>
                <w:rFonts w:ascii="Palatino Linotype" w:hAnsi="Palatino Linotype"/>
              </w:rPr>
              <w:t xml:space="preserve">de una interpretación armónica a la ley del Sistema Anticorrupción del Estado de México y Municipios no se advierte que los organismos públicos descentralizados DIF tengan la obligación de instalar el sistema anticorrupción. Luego entonces, </w:t>
            </w:r>
            <w:r w:rsidR="00752023" w:rsidRPr="00AA0B40">
              <w:rPr>
                <w:rFonts w:ascii="Palatino Linotype" w:hAnsi="Palatino Linotype"/>
              </w:rPr>
              <w:lastRenderedPageBreak/>
              <w:t xml:space="preserve">el requerimiento debe tenerse por colmado. </w:t>
            </w:r>
          </w:p>
        </w:tc>
        <w:tc>
          <w:tcPr>
            <w:tcW w:w="1701" w:type="dxa"/>
            <w:vAlign w:val="center"/>
          </w:tcPr>
          <w:p w14:paraId="51D83D86" w14:textId="5DB1D51E" w:rsidR="003E5890" w:rsidRPr="00AA0B40" w:rsidRDefault="00752023" w:rsidP="009B6425">
            <w:pPr>
              <w:jc w:val="center"/>
              <w:rPr>
                <w:rFonts w:ascii="Palatino Linotype" w:hAnsi="Palatino Linotype"/>
              </w:rPr>
            </w:pPr>
            <w:r w:rsidRPr="00AA0B40">
              <w:rPr>
                <w:rFonts w:ascii="Palatino Linotype" w:hAnsi="Palatino Linotype"/>
              </w:rPr>
              <w:lastRenderedPageBreak/>
              <w:t>Sí</w:t>
            </w:r>
          </w:p>
        </w:tc>
      </w:tr>
      <w:tr w:rsidR="003E5890" w:rsidRPr="00AA0B40" w14:paraId="79C6092B" w14:textId="77777777" w:rsidTr="009B6425">
        <w:tc>
          <w:tcPr>
            <w:tcW w:w="3823" w:type="dxa"/>
          </w:tcPr>
          <w:p w14:paraId="5C7553C9" w14:textId="309EFF0A" w:rsidR="00B13CC5" w:rsidRPr="00AA0B40" w:rsidRDefault="00B13CC5" w:rsidP="00253424">
            <w:pPr>
              <w:pStyle w:val="Prrafodelista"/>
              <w:numPr>
                <w:ilvl w:val="0"/>
                <w:numId w:val="8"/>
              </w:numPr>
              <w:autoSpaceDE w:val="0"/>
              <w:autoSpaceDN w:val="0"/>
              <w:adjustRightInd w:val="0"/>
              <w:spacing w:before="240"/>
              <w:jc w:val="both"/>
              <w:rPr>
                <w:rFonts w:ascii="Palatino Linotype" w:hAnsi="Palatino Linotype"/>
                <w:sz w:val="22"/>
                <w:szCs w:val="22"/>
              </w:rPr>
            </w:pPr>
            <w:r w:rsidRPr="00AA0B40">
              <w:rPr>
                <w:rFonts w:ascii="Palatino Linotype" w:hAnsi="Palatino Linotype"/>
                <w:sz w:val="22"/>
                <w:szCs w:val="22"/>
              </w:rPr>
              <w:t>El o los documentos donde conste el número de solicitudes de acceso a la información</w:t>
            </w:r>
            <w:r w:rsidR="00506E55" w:rsidRPr="00AA0B40">
              <w:rPr>
                <w:rFonts w:ascii="Palatino Linotype" w:hAnsi="Palatino Linotype"/>
                <w:sz w:val="22"/>
                <w:szCs w:val="22"/>
              </w:rPr>
              <w:t xml:space="preserve"> atendidas</w:t>
            </w:r>
            <w:r w:rsidRPr="00AA0B40">
              <w:rPr>
                <w:rFonts w:ascii="Palatino Linotype" w:hAnsi="Palatino Linotype"/>
                <w:sz w:val="22"/>
                <w:szCs w:val="22"/>
              </w:rPr>
              <w:t xml:space="preserve">, del periodo comprendido del veintinueve de enero de dos mil veintidós al veintinueve de enero de dos mil veinticinco. </w:t>
            </w:r>
          </w:p>
          <w:p w14:paraId="43506598" w14:textId="3C11A923" w:rsidR="003E5890" w:rsidRPr="00AA0B40" w:rsidRDefault="003E5890" w:rsidP="009B6425">
            <w:pPr>
              <w:jc w:val="both"/>
            </w:pPr>
          </w:p>
        </w:tc>
        <w:tc>
          <w:tcPr>
            <w:tcW w:w="3402" w:type="dxa"/>
            <w:vAlign w:val="center"/>
          </w:tcPr>
          <w:p w14:paraId="7E564A43" w14:textId="77777777" w:rsidR="003E5890" w:rsidRPr="00AA0B40" w:rsidRDefault="003E5890" w:rsidP="009B6425">
            <w:pPr>
              <w:jc w:val="center"/>
              <w:rPr>
                <w:rFonts w:ascii="Palatino Linotype" w:hAnsi="Palatino Linotype"/>
              </w:rPr>
            </w:pPr>
            <w:r w:rsidRPr="00AA0B40">
              <w:rPr>
                <w:rFonts w:ascii="Palatino Linotype" w:hAnsi="Palatino Linotype"/>
              </w:rPr>
              <w:t>2022-2024: 48 solicitudes</w:t>
            </w:r>
          </w:p>
        </w:tc>
        <w:tc>
          <w:tcPr>
            <w:tcW w:w="1701" w:type="dxa"/>
            <w:vAlign w:val="center"/>
          </w:tcPr>
          <w:p w14:paraId="4F6BE892" w14:textId="48B0558A" w:rsidR="003E5890" w:rsidRPr="00AA0B40" w:rsidRDefault="003E5890" w:rsidP="009B6425">
            <w:pPr>
              <w:jc w:val="center"/>
              <w:rPr>
                <w:rFonts w:ascii="Palatino Linotype" w:hAnsi="Palatino Linotype"/>
              </w:rPr>
            </w:pPr>
            <w:r w:rsidRPr="00AA0B40">
              <w:rPr>
                <w:rFonts w:ascii="Palatino Linotype" w:hAnsi="Palatino Linotype"/>
              </w:rPr>
              <w:t>Par</w:t>
            </w:r>
            <w:r w:rsidR="00B13CC5" w:rsidRPr="00AA0B40">
              <w:rPr>
                <w:rFonts w:ascii="Palatino Linotype" w:hAnsi="Palatino Linotype"/>
              </w:rPr>
              <w:t>cial</w:t>
            </w:r>
          </w:p>
        </w:tc>
      </w:tr>
      <w:tr w:rsidR="003E5890" w:rsidRPr="00AA0B40" w14:paraId="2418AE2B" w14:textId="77777777" w:rsidTr="009B6425">
        <w:tc>
          <w:tcPr>
            <w:tcW w:w="3823" w:type="dxa"/>
          </w:tcPr>
          <w:p w14:paraId="7F329EC1" w14:textId="701ED7E9" w:rsidR="00B13CC5" w:rsidRPr="00AA0B40" w:rsidRDefault="00B13CC5" w:rsidP="00253424">
            <w:pPr>
              <w:pStyle w:val="Prrafodelista"/>
              <w:numPr>
                <w:ilvl w:val="0"/>
                <w:numId w:val="8"/>
              </w:numPr>
              <w:autoSpaceDE w:val="0"/>
              <w:autoSpaceDN w:val="0"/>
              <w:adjustRightInd w:val="0"/>
              <w:spacing w:before="240"/>
              <w:jc w:val="both"/>
              <w:rPr>
                <w:rFonts w:ascii="Palatino Linotype" w:hAnsi="Palatino Linotype"/>
                <w:sz w:val="22"/>
                <w:szCs w:val="22"/>
              </w:rPr>
            </w:pPr>
            <w:r w:rsidRPr="00AA0B40">
              <w:rPr>
                <w:rFonts w:ascii="Palatino Linotype" w:hAnsi="Palatino Linotype"/>
                <w:sz w:val="22"/>
                <w:szCs w:val="22"/>
              </w:rPr>
              <w:t>El o los documentos donde conste el número de solicitudes de datos personales</w:t>
            </w:r>
            <w:r w:rsidR="00506E55" w:rsidRPr="00AA0B40">
              <w:rPr>
                <w:rFonts w:ascii="Palatino Linotype" w:hAnsi="Palatino Linotype"/>
                <w:sz w:val="22"/>
                <w:szCs w:val="22"/>
              </w:rPr>
              <w:t xml:space="preserve"> atendidas</w:t>
            </w:r>
            <w:r w:rsidRPr="00AA0B40">
              <w:rPr>
                <w:rFonts w:ascii="Palatino Linotype" w:hAnsi="Palatino Linotype"/>
                <w:sz w:val="22"/>
                <w:szCs w:val="22"/>
              </w:rPr>
              <w:t xml:space="preserve">, del periodo comprendido del veintinueve de enero de dos mil veintidós al veintinueve de enero de dos mil veinticinco. </w:t>
            </w:r>
          </w:p>
          <w:p w14:paraId="3D5AB88C" w14:textId="0C926F05" w:rsidR="003E5890" w:rsidRPr="00AA0B40" w:rsidRDefault="003E5890" w:rsidP="009B6425">
            <w:pPr>
              <w:jc w:val="both"/>
            </w:pPr>
          </w:p>
        </w:tc>
        <w:tc>
          <w:tcPr>
            <w:tcW w:w="3402" w:type="dxa"/>
            <w:vAlign w:val="center"/>
          </w:tcPr>
          <w:p w14:paraId="5C66AB80" w14:textId="77777777" w:rsidR="003E5890" w:rsidRPr="00AA0B40" w:rsidRDefault="003E5890" w:rsidP="009B6425">
            <w:pPr>
              <w:jc w:val="center"/>
              <w:rPr>
                <w:rFonts w:ascii="Palatino Linotype" w:hAnsi="Palatino Linotype"/>
              </w:rPr>
            </w:pPr>
            <w:r w:rsidRPr="00AA0B40">
              <w:rPr>
                <w:rFonts w:ascii="Palatino Linotype" w:hAnsi="Palatino Linotype"/>
              </w:rPr>
              <w:t>2022-2024: 2 solicitudes</w:t>
            </w:r>
          </w:p>
        </w:tc>
        <w:tc>
          <w:tcPr>
            <w:tcW w:w="1701" w:type="dxa"/>
            <w:vAlign w:val="center"/>
          </w:tcPr>
          <w:p w14:paraId="69CE22C4" w14:textId="77777777" w:rsidR="003E5890" w:rsidRPr="00AA0B40" w:rsidRDefault="003E5890" w:rsidP="009B6425">
            <w:pPr>
              <w:jc w:val="center"/>
              <w:rPr>
                <w:rFonts w:ascii="Palatino Linotype" w:hAnsi="Palatino Linotype"/>
              </w:rPr>
            </w:pPr>
            <w:r w:rsidRPr="00AA0B40">
              <w:rPr>
                <w:rFonts w:ascii="Palatino Linotype" w:hAnsi="Palatino Linotype"/>
              </w:rPr>
              <w:t>Parcial</w:t>
            </w:r>
          </w:p>
        </w:tc>
      </w:tr>
      <w:tr w:rsidR="003E5890" w:rsidRPr="00AA0B40" w14:paraId="49DE5341" w14:textId="77777777" w:rsidTr="009B6425">
        <w:tc>
          <w:tcPr>
            <w:tcW w:w="3823" w:type="dxa"/>
          </w:tcPr>
          <w:p w14:paraId="4ED74098" w14:textId="77777777" w:rsidR="00B13CC5" w:rsidRPr="00AA0B40" w:rsidRDefault="00B13CC5" w:rsidP="00253424">
            <w:pPr>
              <w:pStyle w:val="Prrafodelista"/>
              <w:numPr>
                <w:ilvl w:val="0"/>
                <w:numId w:val="8"/>
              </w:numPr>
              <w:autoSpaceDE w:val="0"/>
              <w:autoSpaceDN w:val="0"/>
              <w:adjustRightInd w:val="0"/>
              <w:spacing w:before="240"/>
              <w:jc w:val="both"/>
              <w:rPr>
                <w:rFonts w:ascii="Palatino Linotype" w:hAnsi="Palatino Linotype"/>
                <w:sz w:val="22"/>
                <w:szCs w:val="22"/>
              </w:rPr>
            </w:pPr>
            <w:r w:rsidRPr="00AA0B40">
              <w:rPr>
                <w:rFonts w:ascii="Palatino Linotype" w:hAnsi="Palatino Linotype"/>
                <w:sz w:val="22"/>
                <w:szCs w:val="22"/>
              </w:rPr>
              <w:t xml:space="preserve">El o los documentos donde conste el número de recursos de revisión atendidos, del periodo comprendido del veintinueve de enero de dos mil veintidós al veintinueve de enero de dos mil veinticinco. </w:t>
            </w:r>
          </w:p>
          <w:p w14:paraId="61DE6FDA" w14:textId="68B9DB58" w:rsidR="003E5890" w:rsidRPr="00AA0B40" w:rsidRDefault="003E5890" w:rsidP="009B6425">
            <w:pPr>
              <w:jc w:val="both"/>
            </w:pPr>
          </w:p>
        </w:tc>
        <w:tc>
          <w:tcPr>
            <w:tcW w:w="3402" w:type="dxa"/>
            <w:vAlign w:val="center"/>
          </w:tcPr>
          <w:p w14:paraId="2D75DBEF" w14:textId="658B41B5" w:rsidR="003E5890" w:rsidRPr="00AA0B40" w:rsidRDefault="003E5890" w:rsidP="009B6425">
            <w:pPr>
              <w:jc w:val="center"/>
              <w:rPr>
                <w:rFonts w:ascii="Palatino Linotype" w:hAnsi="Palatino Linotype"/>
              </w:rPr>
            </w:pPr>
            <w:r w:rsidRPr="00AA0B40">
              <w:rPr>
                <w:rFonts w:ascii="Palatino Linotype" w:hAnsi="Palatino Linotype"/>
              </w:rPr>
              <w:t>2022-2024: 4 recursos de revisión</w:t>
            </w:r>
          </w:p>
        </w:tc>
        <w:tc>
          <w:tcPr>
            <w:tcW w:w="1701" w:type="dxa"/>
            <w:vAlign w:val="center"/>
          </w:tcPr>
          <w:p w14:paraId="1D831C38" w14:textId="77777777" w:rsidR="003E5890" w:rsidRPr="00AA0B40" w:rsidRDefault="003E5890" w:rsidP="009B6425">
            <w:pPr>
              <w:jc w:val="center"/>
              <w:rPr>
                <w:rFonts w:ascii="Palatino Linotype" w:hAnsi="Palatino Linotype"/>
              </w:rPr>
            </w:pPr>
            <w:r w:rsidRPr="00AA0B40">
              <w:rPr>
                <w:rFonts w:ascii="Palatino Linotype" w:hAnsi="Palatino Linotype"/>
              </w:rPr>
              <w:t>Parcial</w:t>
            </w:r>
          </w:p>
        </w:tc>
      </w:tr>
      <w:tr w:rsidR="003E5890" w:rsidRPr="00AA0B40" w14:paraId="44C35907" w14:textId="77777777" w:rsidTr="009B6425">
        <w:tc>
          <w:tcPr>
            <w:tcW w:w="3823" w:type="dxa"/>
          </w:tcPr>
          <w:p w14:paraId="5110FAAA" w14:textId="77777777" w:rsidR="00B13CC5" w:rsidRPr="00AA0B40" w:rsidRDefault="00B13CC5" w:rsidP="00253424">
            <w:pPr>
              <w:pStyle w:val="Prrafodelista"/>
              <w:numPr>
                <w:ilvl w:val="0"/>
                <w:numId w:val="8"/>
              </w:numPr>
              <w:autoSpaceDE w:val="0"/>
              <w:autoSpaceDN w:val="0"/>
              <w:adjustRightInd w:val="0"/>
              <w:spacing w:before="240"/>
              <w:jc w:val="both"/>
              <w:rPr>
                <w:rFonts w:ascii="Palatino Linotype" w:hAnsi="Palatino Linotype"/>
                <w:sz w:val="22"/>
                <w:szCs w:val="22"/>
              </w:rPr>
            </w:pPr>
            <w:r w:rsidRPr="00AA0B40">
              <w:rPr>
                <w:rFonts w:ascii="Palatino Linotype" w:hAnsi="Palatino Linotype"/>
                <w:sz w:val="22"/>
                <w:szCs w:val="22"/>
              </w:rPr>
              <w:t xml:space="preserve">El o los documentos donde conste el número de incumplimientos atendidos, </w:t>
            </w:r>
            <w:r w:rsidRPr="00AA0B40">
              <w:rPr>
                <w:rFonts w:ascii="Palatino Linotype" w:hAnsi="Palatino Linotype"/>
                <w:sz w:val="22"/>
                <w:szCs w:val="22"/>
              </w:rPr>
              <w:lastRenderedPageBreak/>
              <w:t xml:space="preserve">del periodo comprendido del veintinueve de enero de dos mil veintidós al veintinueve de enero de dos mil veinticinco. </w:t>
            </w:r>
          </w:p>
          <w:p w14:paraId="712CC651" w14:textId="3D20B894" w:rsidR="003E5890" w:rsidRPr="00AA0B40" w:rsidRDefault="003E5890" w:rsidP="009B6425">
            <w:pPr>
              <w:jc w:val="both"/>
            </w:pPr>
          </w:p>
        </w:tc>
        <w:tc>
          <w:tcPr>
            <w:tcW w:w="3402" w:type="dxa"/>
            <w:vAlign w:val="center"/>
          </w:tcPr>
          <w:p w14:paraId="5DC10C3B" w14:textId="77777777" w:rsidR="003E5890" w:rsidRPr="00AA0B40" w:rsidRDefault="003E5890" w:rsidP="009B6425">
            <w:pPr>
              <w:jc w:val="both"/>
              <w:rPr>
                <w:rFonts w:ascii="Palatino Linotype" w:hAnsi="Palatino Linotype"/>
              </w:rPr>
            </w:pPr>
            <w:r w:rsidRPr="00AA0B40">
              <w:rPr>
                <w:rFonts w:ascii="Palatino Linotype" w:hAnsi="Palatino Linotype"/>
              </w:rPr>
              <w:lastRenderedPageBreak/>
              <w:t>2022-2024: se atendió 1 incumplimiento</w:t>
            </w:r>
          </w:p>
        </w:tc>
        <w:tc>
          <w:tcPr>
            <w:tcW w:w="1701" w:type="dxa"/>
            <w:vAlign w:val="center"/>
          </w:tcPr>
          <w:p w14:paraId="51FF288C" w14:textId="77777777" w:rsidR="003E5890" w:rsidRPr="00AA0B40" w:rsidRDefault="003E5890" w:rsidP="009B6425">
            <w:pPr>
              <w:jc w:val="center"/>
              <w:rPr>
                <w:rFonts w:ascii="Palatino Linotype" w:hAnsi="Palatino Linotype"/>
              </w:rPr>
            </w:pPr>
            <w:r w:rsidRPr="00AA0B40">
              <w:rPr>
                <w:rFonts w:ascii="Palatino Linotype" w:hAnsi="Palatino Linotype"/>
              </w:rPr>
              <w:t>Parcial</w:t>
            </w:r>
          </w:p>
        </w:tc>
      </w:tr>
      <w:tr w:rsidR="003E5890" w:rsidRPr="00AA0B40" w14:paraId="17636C75" w14:textId="77777777" w:rsidTr="009B6425">
        <w:tc>
          <w:tcPr>
            <w:tcW w:w="3823" w:type="dxa"/>
          </w:tcPr>
          <w:p w14:paraId="5FA0F539" w14:textId="77777777" w:rsidR="00B13CC5" w:rsidRPr="00AA0B40" w:rsidRDefault="00B13CC5" w:rsidP="00253424">
            <w:pPr>
              <w:pStyle w:val="Prrafodelista"/>
              <w:numPr>
                <w:ilvl w:val="0"/>
                <w:numId w:val="8"/>
              </w:numPr>
              <w:autoSpaceDE w:val="0"/>
              <w:autoSpaceDN w:val="0"/>
              <w:adjustRightInd w:val="0"/>
              <w:spacing w:before="240"/>
              <w:ind w:left="714" w:hanging="357"/>
              <w:jc w:val="both"/>
              <w:rPr>
                <w:rFonts w:ascii="Palatino Linotype" w:hAnsi="Palatino Linotype"/>
                <w:sz w:val="22"/>
                <w:szCs w:val="22"/>
              </w:rPr>
            </w:pPr>
            <w:r w:rsidRPr="00AA0B40">
              <w:rPr>
                <w:rFonts w:ascii="Palatino Linotype" w:hAnsi="Palatino Linotype"/>
                <w:sz w:val="22"/>
                <w:szCs w:val="22"/>
              </w:rPr>
              <w:t xml:space="preserve">El o los documentos donde consten las acciones generadas en el tema de transparencia proactiva, del periodo comprendido del veintinueve de enero de dos mil veintidós al veintinueve de enero de dos mil veinticinco. </w:t>
            </w:r>
          </w:p>
          <w:p w14:paraId="1BBB37C7" w14:textId="77777777" w:rsidR="003E5890" w:rsidRPr="00AA0B40" w:rsidRDefault="003E5890" w:rsidP="009B6425">
            <w:pPr>
              <w:jc w:val="both"/>
            </w:pPr>
          </w:p>
        </w:tc>
        <w:tc>
          <w:tcPr>
            <w:tcW w:w="3402" w:type="dxa"/>
            <w:vAlign w:val="center"/>
          </w:tcPr>
          <w:p w14:paraId="78578928" w14:textId="77777777" w:rsidR="003E5890" w:rsidRPr="00AA0B40" w:rsidRDefault="003E5890" w:rsidP="009B6425">
            <w:pPr>
              <w:jc w:val="both"/>
              <w:rPr>
                <w:rFonts w:ascii="Palatino Linotype" w:hAnsi="Palatino Linotype"/>
              </w:rPr>
            </w:pPr>
            <w:r w:rsidRPr="00AA0B40">
              <w:rPr>
                <w:rFonts w:ascii="Palatino Linotype" w:hAnsi="Palatino Linotype"/>
              </w:rPr>
              <w:t>Se remite liga de Facebook en formato cerrado</w:t>
            </w:r>
          </w:p>
        </w:tc>
        <w:tc>
          <w:tcPr>
            <w:tcW w:w="1701" w:type="dxa"/>
            <w:vAlign w:val="center"/>
          </w:tcPr>
          <w:p w14:paraId="5135C8C1" w14:textId="77777777" w:rsidR="003E5890" w:rsidRPr="00AA0B40" w:rsidRDefault="003E5890" w:rsidP="009B6425">
            <w:pPr>
              <w:jc w:val="center"/>
              <w:rPr>
                <w:rFonts w:ascii="Palatino Linotype" w:hAnsi="Palatino Linotype"/>
              </w:rPr>
            </w:pPr>
            <w:r w:rsidRPr="00AA0B40">
              <w:rPr>
                <w:rFonts w:ascii="Palatino Linotype" w:hAnsi="Palatino Linotype"/>
              </w:rPr>
              <w:t>No</w:t>
            </w:r>
          </w:p>
        </w:tc>
      </w:tr>
      <w:bookmarkEnd w:id="4"/>
    </w:tbl>
    <w:p w14:paraId="1FE08D95" w14:textId="77777777" w:rsidR="002614E1" w:rsidRPr="00AA0B40" w:rsidRDefault="002614E1" w:rsidP="002929E8">
      <w:pPr>
        <w:pStyle w:val="Sinespaciado"/>
        <w:spacing w:line="360" w:lineRule="auto"/>
        <w:jc w:val="both"/>
        <w:rPr>
          <w:rFonts w:ascii="Palatino Linotype" w:hAnsi="Palatino Linotype"/>
        </w:rPr>
      </w:pPr>
    </w:p>
    <w:p w14:paraId="2F80C440" w14:textId="766A876C" w:rsidR="009F6B0B" w:rsidRPr="00AA0B40" w:rsidRDefault="00CD770E" w:rsidP="002929E8">
      <w:pPr>
        <w:pStyle w:val="Sinespaciado"/>
        <w:spacing w:line="360" w:lineRule="auto"/>
        <w:jc w:val="both"/>
        <w:rPr>
          <w:rFonts w:ascii="Palatino Linotype" w:hAnsi="Palatino Linotype"/>
        </w:rPr>
      </w:pPr>
      <w:r w:rsidRPr="00AA0B40">
        <w:rPr>
          <w:rFonts w:ascii="Palatino Linotype" w:hAnsi="Palatino Linotype"/>
        </w:rPr>
        <w:t xml:space="preserve">Visto de esta forma, se tienen por </w:t>
      </w:r>
      <w:r w:rsidR="009F6B0B" w:rsidRPr="00AA0B40">
        <w:rPr>
          <w:rFonts w:ascii="Palatino Linotype" w:hAnsi="Palatino Linotype"/>
        </w:rPr>
        <w:t xml:space="preserve">atendidos los puntos </w:t>
      </w:r>
      <w:r w:rsidR="009F6B0B" w:rsidRPr="00AA0B40">
        <w:rPr>
          <w:rFonts w:ascii="Palatino Linotype" w:hAnsi="Palatino Linotype"/>
          <w:b/>
          <w:bCs/>
        </w:rPr>
        <w:t>1, 3, 4,</w:t>
      </w:r>
      <w:r w:rsidR="00752023" w:rsidRPr="00AA0B40">
        <w:rPr>
          <w:rFonts w:ascii="Palatino Linotype" w:hAnsi="Palatino Linotype"/>
          <w:b/>
          <w:bCs/>
        </w:rPr>
        <w:t xml:space="preserve"> </w:t>
      </w:r>
      <w:r w:rsidR="009F6B0B" w:rsidRPr="00AA0B40">
        <w:rPr>
          <w:rFonts w:ascii="Palatino Linotype" w:hAnsi="Palatino Linotype"/>
          <w:b/>
          <w:bCs/>
        </w:rPr>
        <w:t>9</w:t>
      </w:r>
      <w:r w:rsidR="00752023" w:rsidRPr="00AA0B40">
        <w:rPr>
          <w:rFonts w:ascii="Palatino Linotype" w:hAnsi="Palatino Linotype"/>
          <w:b/>
          <w:bCs/>
        </w:rPr>
        <w:t xml:space="preserve"> y 10</w:t>
      </w:r>
      <w:r w:rsidR="009F6B0B" w:rsidRPr="00AA0B40">
        <w:rPr>
          <w:rFonts w:ascii="Palatino Linotype" w:hAnsi="Palatino Linotype"/>
          <w:b/>
          <w:bCs/>
        </w:rPr>
        <w:t xml:space="preserve">, </w:t>
      </w:r>
      <w:r w:rsidR="009F6B0B" w:rsidRPr="00AA0B40">
        <w:rPr>
          <w:rFonts w:ascii="Palatino Linotype" w:hAnsi="Palatino Linotype"/>
        </w:rPr>
        <w:t>bajo la consideración de que este órgano garante no tiene facultades para dudar de la veracidad respecto de la información proporcionada, contenido, volumen o incluso formato.</w:t>
      </w:r>
    </w:p>
    <w:p w14:paraId="7CA2503B" w14:textId="23D040AE" w:rsidR="009F6B0B" w:rsidRPr="00AA0B40" w:rsidRDefault="009F6B0B" w:rsidP="009F6B0B">
      <w:pPr>
        <w:pStyle w:val="Sinespaciado"/>
        <w:spacing w:line="360" w:lineRule="auto"/>
        <w:jc w:val="both"/>
        <w:rPr>
          <w:rFonts w:ascii="Palatino Linotype" w:hAnsi="Palatino Linotype"/>
        </w:rPr>
      </w:pPr>
      <w:r w:rsidRPr="00AA0B40">
        <w:rPr>
          <w:rFonts w:ascii="Palatino Linotype" w:hAnsi="Palatino Linotype"/>
        </w:rPr>
        <w:t xml:space="preserve">Por cuanto hace al requerimiento identificado con el numeral </w:t>
      </w:r>
      <w:r w:rsidRPr="00AA0B40">
        <w:rPr>
          <w:rFonts w:ascii="Palatino Linotype" w:hAnsi="Palatino Linotype"/>
          <w:b/>
          <w:bCs/>
        </w:rPr>
        <w:t xml:space="preserve">2 -dos-, </w:t>
      </w:r>
      <w:r w:rsidRPr="00AA0B40">
        <w:rPr>
          <w:rFonts w:ascii="Palatino Linotype" w:hAnsi="Palatino Linotype"/>
        </w:rPr>
        <w:t xml:space="preserve">resulta óbice señalar que el </w:t>
      </w:r>
      <w:r w:rsidRPr="00AA0B40">
        <w:rPr>
          <w:rFonts w:ascii="Palatino Linotype" w:hAnsi="Palatino Linotype"/>
          <w:b/>
          <w:bCs/>
        </w:rPr>
        <w:t xml:space="preserve">Sujeto Obligado </w:t>
      </w:r>
      <w:r w:rsidRPr="00AA0B40">
        <w:rPr>
          <w:rFonts w:ascii="Palatino Linotype" w:hAnsi="Palatino Linotype"/>
        </w:rPr>
        <w:t xml:space="preserve">se auxilia de una tesorería municipal y de una dirección e administración, las cuales tienen competencia para regular diversas aristas de los servidores públicos, tales como altas, bajas, pago de remuneraciones, formación y actualización de expedientes personales, registro de personal, entre otros. </w:t>
      </w:r>
    </w:p>
    <w:p w14:paraId="579CDD06" w14:textId="77777777" w:rsidR="009F6B0B" w:rsidRPr="00AA0B40" w:rsidRDefault="009F6B0B" w:rsidP="009F6B0B">
      <w:pPr>
        <w:pStyle w:val="Sinespaciado"/>
        <w:spacing w:line="360" w:lineRule="auto"/>
        <w:jc w:val="both"/>
        <w:rPr>
          <w:rFonts w:ascii="Palatino Linotype" w:hAnsi="Palatino Linotype"/>
        </w:rPr>
      </w:pPr>
    </w:p>
    <w:p w14:paraId="7B9EC113" w14:textId="4FF581FA" w:rsidR="009F6B0B" w:rsidRPr="00AA0B40" w:rsidRDefault="009F6B0B" w:rsidP="009F6B0B">
      <w:pPr>
        <w:pStyle w:val="Sinespaciado"/>
        <w:spacing w:line="360" w:lineRule="auto"/>
        <w:jc w:val="both"/>
        <w:rPr>
          <w:rFonts w:ascii="Palatino Linotype" w:hAnsi="Palatino Linotype"/>
        </w:rPr>
      </w:pPr>
      <w:r w:rsidRPr="00AA0B40">
        <w:rPr>
          <w:rFonts w:ascii="Palatino Linotype" w:hAnsi="Palatino Linotype"/>
        </w:rPr>
        <w:t xml:space="preserve">Por consiguiente, las unidades administrativas referidas con antelación generan, poseen y administrar la información requerida mediante el punto </w:t>
      </w:r>
      <w:r w:rsidRPr="00AA0B40">
        <w:rPr>
          <w:rFonts w:ascii="Palatino Linotype" w:hAnsi="Palatino Linotype"/>
          <w:b/>
          <w:bCs/>
        </w:rPr>
        <w:t xml:space="preserve">2 </w:t>
      </w:r>
      <w:r w:rsidRPr="00AA0B40">
        <w:rPr>
          <w:rFonts w:ascii="Palatino Linotype" w:hAnsi="Palatino Linotype"/>
        </w:rPr>
        <w:t xml:space="preserve">de la solicitud de </w:t>
      </w:r>
      <w:r w:rsidRPr="00AA0B40">
        <w:rPr>
          <w:rFonts w:ascii="Palatino Linotype" w:hAnsi="Palatino Linotype"/>
        </w:rPr>
        <w:lastRenderedPageBreak/>
        <w:t>información, no obstante, de la información remitida</w:t>
      </w:r>
      <w:r w:rsidR="00607462" w:rsidRPr="00AA0B40">
        <w:rPr>
          <w:rFonts w:ascii="Palatino Linotype" w:hAnsi="Palatino Linotype"/>
        </w:rPr>
        <w:t xml:space="preserve"> únicamente</w:t>
      </w:r>
      <w:r w:rsidRPr="00AA0B40">
        <w:rPr>
          <w:rFonts w:ascii="Palatino Linotype" w:hAnsi="Palatino Linotype"/>
        </w:rPr>
        <w:t xml:space="preserve"> se advierte sueldo bruto, dicho en otras palabras, no es posible advertir si corresponde al sueldo bruto mensual o sueldo bruto quincenal, asimismo, no se vislumbra el sueldo neto</w:t>
      </w:r>
      <w:r w:rsidR="00607462" w:rsidRPr="00AA0B40">
        <w:rPr>
          <w:rFonts w:ascii="Palatino Linotype" w:hAnsi="Palatino Linotype"/>
        </w:rPr>
        <w:t xml:space="preserve"> de los servidores públicos</w:t>
      </w:r>
      <w:r w:rsidRPr="00AA0B40">
        <w:rPr>
          <w:rFonts w:ascii="Palatino Linotype" w:hAnsi="Palatino Linotype"/>
        </w:rPr>
        <w:t xml:space="preserve">. Dicho en otras palabras, la información requerida no genera certeza jurídica al particular, resultando procedente la entrega y puntualizando en que </w:t>
      </w:r>
      <w:r w:rsidRPr="00AA0B40">
        <w:rPr>
          <w:rFonts w:ascii="Palatino Linotype" w:hAnsi="Palatino Linotype"/>
          <w:b/>
          <w:bCs/>
        </w:rPr>
        <w:t xml:space="preserve">El Sujeto Obligado </w:t>
      </w:r>
      <w:r w:rsidRPr="00AA0B40">
        <w:rPr>
          <w:rFonts w:ascii="Palatino Linotype" w:hAnsi="Palatino Linotype"/>
        </w:rPr>
        <w:t xml:space="preserve">no se encuentra constreñido a generar documentos ad hoc para colmar las solicitudes de información formuladas por la ciudadanía. </w:t>
      </w:r>
    </w:p>
    <w:p w14:paraId="30A1DB21" w14:textId="77777777" w:rsidR="005170CB" w:rsidRPr="00AA0B40" w:rsidRDefault="005170CB" w:rsidP="009F6B0B">
      <w:pPr>
        <w:pStyle w:val="Sinespaciado"/>
        <w:spacing w:line="360" w:lineRule="auto"/>
        <w:jc w:val="both"/>
        <w:rPr>
          <w:rFonts w:ascii="Palatino Linotype" w:hAnsi="Palatino Linotype"/>
        </w:rPr>
      </w:pPr>
    </w:p>
    <w:p w14:paraId="5D214490" w14:textId="0F958988" w:rsidR="009F6B0B" w:rsidRPr="00AA0B40" w:rsidRDefault="009F6B0B" w:rsidP="002929E8">
      <w:pPr>
        <w:pStyle w:val="Sinespaciado"/>
        <w:spacing w:line="360" w:lineRule="auto"/>
        <w:jc w:val="both"/>
        <w:rPr>
          <w:rFonts w:ascii="Palatino Linotype" w:hAnsi="Palatino Linotype"/>
        </w:rPr>
      </w:pPr>
      <w:r w:rsidRPr="00AA0B40">
        <w:rPr>
          <w:rFonts w:ascii="Palatino Linotype" w:hAnsi="Palatino Linotype"/>
        </w:rPr>
        <w:t xml:space="preserve">En referencia al punto </w:t>
      </w:r>
      <w:r w:rsidRPr="00AA0B40">
        <w:rPr>
          <w:rFonts w:ascii="Palatino Linotype" w:hAnsi="Palatino Linotype"/>
          <w:b/>
          <w:bCs/>
        </w:rPr>
        <w:t xml:space="preserve">5 (avisos de privacidad simplificados e integrales) </w:t>
      </w:r>
      <w:r w:rsidR="006A2285" w:rsidRPr="00AA0B40">
        <w:rPr>
          <w:rFonts w:ascii="Palatino Linotype" w:hAnsi="Palatino Linotype"/>
        </w:rPr>
        <w:t xml:space="preserve">resulta oportuno traer a colación los artículos </w:t>
      </w:r>
      <w:r w:rsidR="00A27D81" w:rsidRPr="00AA0B40">
        <w:rPr>
          <w:rFonts w:ascii="Palatino Linotype" w:hAnsi="Palatino Linotype"/>
        </w:rPr>
        <w:t xml:space="preserve">23, 29, 30, 31, 32, 33, 37 y 98 de la Ley de Protección de Datos Personales en Posesión de Sujetos Obligados del Estado de México y Municipios, cuyo contenido dispone a la literalidad lo siguiente: </w:t>
      </w:r>
    </w:p>
    <w:p w14:paraId="3370CDFD" w14:textId="77777777" w:rsidR="006A2285" w:rsidRPr="00AA0B40" w:rsidRDefault="006A2285" w:rsidP="006A2285">
      <w:pPr>
        <w:tabs>
          <w:tab w:val="left" w:pos="709"/>
        </w:tabs>
        <w:spacing w:before="240" w:line="360" w:lineRule="auto"/>
        <w:ind w:left="851" w:right="851"/>
        <w:jc w:val="both"/>
        <w:rPr>
          <w:rFonts w:ascii="Palatino Linotype" w:hAnsi="Palatino Linotype"/>
          <w:i/>
        </w:rPr>
      </w:pPr>
      <w:r w:rsidRPr="00AA0B40">
        <w:rPr>
          <w:rFonts w:ascii="Palatino Linotype" w:hAnsi="Palatino Linotype"/>
          <w:i/>
        </w:rPr>
        <w:t xml:space="preserve">“Artículo 23. El responsable tendrá la obligación de informar a través del aviso de privacidad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w:t>
      </w:r>
    </w:p>
    <w:p w14:paraId="099B20F4" w14:textId="77777777" w:rsidR="006A2285" w:rsidRPr="00AA0B40" w:rsidRDefault="006A2285" w:rsidP="006A2285">
      <w:pPr>
        <w:tabs>
          <w:tab w:val="left" w:pos="709"/>
        </w:tabs>
        <w:spacing w:before="240" w:line="360" w:lineRule="auto"/>
        <w:ind w:left="851" w:right="851"/>
        <w:jc w:val="both"/>
        <w:rPr>
          <w:rFonts w:ascii="Palatino Linotype" w:hAnsi="Palatino Linotype"/>
          <w:i/>
        </w:rPr>
      </w:pPr>
      <w:r w:rsidRPr="00AA0B40">
        <w:rPr>
          <w:rFonts w:ascii="Palatino Linotype" w:hAnsi="Palatino Linotype"/>
          <w:i/>
        </w:rPr>
        <w:t xml:space="preserve">El aviso de privacidad estará redactado y estructurado de manera clara precisa y sencilla, será difundido por los medios electrónicos y físicos con que cuente el responsable. </w:t>
      </w:r>
    </w:p>
    <w:p w14:paraId="1F4BF367" w14:textId="77777777" w:rsidR="006A2285" w:rsidRPr="00AA0B40" w:rsidRDefault="006A2285" w:rsidP="006A2285">
      <w:pPr>
        <w:tabs>
          <w:tab w:val="left" w:pos="709"/>
        </w:tabs>
        <w:spacing w:before="240" w:line="360" w:lineRule="auto"/>
        <w:ind w:left="851" w:right="851"/>
        <w:jc w:val="both"/>
        <w:rPr>
          <w:rFonts w:ascii="Palatino Linotype" w:hAnsi="Palatino Linotype" w:cs="Arial"/>
          <w:bCs/>
          <w:i/>
          <w:sz w:val="24"/>
          <w:szCs w:val="24"/>
          <w:lang w:eastAsia="es-MX"/>
        </w:rPr>
      </w:pPr>
      <w:r w:rsidRPr="00AA0B40">
        <w:rPr>
          <w:rFonts w:ascii="Palatino Linotype" w:hAnsi="Palatino Linotype"/>
          <w:i/>
        </w:rPr>
        <w:t xml:space="preserve">Cuando resulte imposible dar a conocer a la o el titular el aviso de privacidad, de manera directa o ello exija esfuerzos desproporcionados, el responsable </w:t>
      </w:r>
      <w:r w:rsidRPr="00AA0B40">
        <w:rPr>
          <w:rFonts w:ascii="Palatino Linotype" w:hAnsi="Palatino Linotype"/>
          <w:i/>
        </w:rPr>
        <w:lastRenderedPageBreak/>
        <w:t>instrumentará medidas compensatorias de comunicación masiva de acuerdo con los criterios que para tal efecto emita el Sistema Nacional.</w:t>
      </w:r>
    </w:p>
    <w:p w14:paraId="3FC58A30" w14:textId="77777777" w:rsidR="006A2285" w:rsidRPr="00AA0B40" w:rsidRDefault="006A2285" w:rsidP="006A2285">
      <w:pPr>
        <w:tabs>
          <w:tab w:val="left" w:pos="709"/>
        </w:tabs>
        <w:spacing w:before="240" w:line="360" w:lineRule="auto"/>
        <w:ind w:left="851" w:right="851"/>
        <w:jc w:val="both"/>
        <w:rPr>
          <w:rFonts w:ascii="Palatino Linotype" w:hAnsi="Palatino Linotype"/>
          <w:b/>
          <w:i/>
          <w:u w:val="single"/>
        </w:rPr>
      </w:pPr>
      <w:r w:rsidRPr="00AA0B40">
        <w:rPr>
          <w:rFonts w:ascii="Palatino Linotype" w:hAnsi="Palatino Linotype"/>
          <w:b/>
          <w:i/>
          <w:u w:val="single"/>
        </w:rPr>
        <w:t>Artículo 29. Los responsables pondrán a disposición de la o el titular en formatos impresos, digitales, visuales, sonoros o de cualquier otra tecnología, el aviso de privacidad, en las modalidades simplificado e integral.</w:t>
      </w:r>
    </w:p>
    <w:p w14:paraId="18533020" w14:textId="77777777" w:rsidR="006A2285" w:rsidRPr="00AA0B40" w:rsidRDefault="006A2285" w:rsidP="006A2285">
      <w:pPr>
        <w:tabs>
          <w:tab w:val="left" w:pos="709"/>
        </w:tabs>
        <w:spacing w:before="240" w:line="360" w:lineRule="auto"/>
        <w:ind w:left="851" w:right="851"/>
        <w:jc w:val="both"/>
        <w:rPr>
          <w:rFonts w:ascii="Palatino Linotype" w:hAnsi="Palatino Linotype"/>
          <w:i/>
        </w:rPr>
      </w:pPr>
      <w:r w:rsidRPr="00AA0B40">
        <w:rPr>
          <w:rFonts w:ascii="Palatino Linotype" w:hAnsi="Palatino Linotype"/>
          <w:i/>
        </w:rPr>
        <w:t xml:space="preserve">Artículo 30. Cuando los datos hayan sido obtenidos personalmente de la o el titular, el aviso de privacidad integral deberá ser facilitado en el momento en el que se recabe el dato de forma clara y fehaciente, a través de los formatos por los que se recaban, salvo que se hubiere facilitado el aviso con anterioridad, supuesto en el que podrá instrumentarse una señal de aviso para cumplir con el principio de responsabilidad. </w:t>
      </w:r>
    </w:p>
    <w:p w14:paraId="4A6A098D" w14:textId="77777777" w:rsidR="006A2285" w:rsidRPr="00AA0B40" w:rsidRDefault="006A2285" w:rsidP="006A2285">
      <w:pPr>
        <w:tabs>
          <w:tab w:val="left" w:pos="709"/>
        </w:tabs>
        <w:spacing w:before="240" w:line="360" w:lineRule="auto"/>
        <w:ind w:left="851" w:right="851"/>
        <w:jc w:val="both"/>
        <w:rPr>
          <w:rFonts w:ascii="Palatino Linotype" w:hAnsi="Palatino Linotype"/>
          <w:i/>
        </w:rPr>
      </w:pPr>
      <w:r w:rsidRPr="00AA0B40">
        <w:rPr>
          <w:rFonts w:ascii="Palatino Linotype" w:hAnsi="Palatino Linotype"/>
          <w:i/>
        </w:rPr>
        <w:t>Cuando los datos se obtengan de manera indirecta, el responsable adoptará los mecanismos necesarios para que la o el titular acceda al aviso de privacidad integral, salvo que exista constancia de que la o el titular ya fue informado del contenido del aviso de privacidad.</w:t>
      </w:r>
    </w:p>
    <w:p w14:paraId="60FD3C77" w14:textId="77777777" w:rsidR="006A2285" w:rsidRPr="00AA0B40" w:rsidRDefault="006A2285" w:rsidP="006A2285">
      <w:pPr>
        <w:tabs>
          <w:tab w:val="left" w:pos="709"/>
        </w:tabs>
        <w:spacing w:before="240" w:line="360" w:lineRule="auto"/>
        <w:ind w:left="851" w:right="851"/>
        <w:jc w:val="both"/>
        <w:rPr>
          <w:rFonts w:ascii="Palatino Linotype" w:hAnsi="Palatino Linotype"/>
          <w:b/>
          <w:i/>
          <w:u w:val="single"/>
        </w:rPr>
      </w:pPr>
      <w:r w:rsidRPr="00AA0B40">
        <w:rPr>
          <w:rFonts w:ascii="Palatino Linotype" w:hAnsi="Palatino Linotype"/>
          <w:b/>
          <w:i/>
          <w:u w:val="single"/>
        </w:rPr>
        <w:t>Artículo 31. El aviso de privacidad integral contendrá la información siguiente:</w:t>
      </w:r>
    </w:p>
    <w:p w14:paraId="6E057DB1"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La denominación del responsable. </w:t>
      </w:r>
    </w:p>
    <w:p w14:paraId="63B3CEAF"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El nombre y cargo del administrador, así como el área o unidad administrativa a la que se encuentra adscrito. </w:t>
      </w:r>
    </w:p>
    <w:p w14:paraId="040CF242"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lastRenderedPageBreak/>
        <w:t xml:space="preserve">El nombre del sistema de datos personales o base de datos al que serán incorporados los datos personales. </w:t>
      </w:r>
    </w:p>
    <w:p w14:paraId="7FB689EA"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Los datos personales que serán sometidos a tratamiento, identificando los que son sensibles. </w:t>
      </w:r>
    </w:p>
    <w:p w14:paraId="18D5E234"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El carácter obligatorio o facultativo de la entrega de los datos personales. </w:t>
      </w:r>
    </w:p>
    <w:p w14:paraId="605392AC"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Las consecuencias de la negativa a suministrarlos. </w:t>
      </w:r>
    </w:p>
    <w:p w14:paraId="012EA9A7"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Las finalidades del tratamiento para las cuales se obtienen los datos personales, distinguiendo aquéllas que requieran el consentimiento de la o el titular. </w:t>
      </w:r>
    </w:p>
    <w:p w14:paraId="762F24FC"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Cuando se realicen transferencias de datos personales se informará: </w:t>
      </w:r>
    </w:p>
    <w:p w14:paraId="09AAD608" w14:textId="77777777" w:rsidR="006A2285" w:rsidRPr="00AA0B40" w:rsidRDefault="006A2285" w:rsidP="006A2285">
      <w:pPr>
        <w:pStyle w:val="Prrafodelista"/>
        <w:tabs>
          <w:tab w:val="left" w:pos="709"/>
        </w:tabs>
        <w:spacing w:before="240" w:line="360" w:lineRule="auto"/>
        <w:ind w:left="1616" w:right="851"/>
        <w:jc w:val="both"/>
        <w:rPr>
          <w:rFonts w:ascii="Palatino Linotype" w:hAnsi="Palatino Linotype"/>
          <w:i/>
          <w:sz w:val="22"/>
          <w:szCs w:val="22"/>
        </w:rPr>
      </w:pPr>
      <w:r w:rsidRPr="00AA0B40">
        <w:rPr>
          <w:rFonts w:ascii="Palatino Linotype" w:hAnsi="Palatino Linotype"/>
          <w:i/>
          <w:sz w:val="22"/>
          <w:szCs w:val="22"/>
        </w:rPr>
        <w:t xml:space="preserve">a) Destinatario de los datos. </w:t>
      </w:r>
    </w:p>
    <w:p w14:paraId="79E1A0EF" w14:textId="77777777" w:rsidR="006A2285" w:rsidRPr="00AA0B40" w:rsidRDefault="006A2285" w:rsidP="006A2285">
      <w:pPr>
        <w:pStyle w:val="Prrafodelista"/>
        <w:tabs>
          <w:tab w:val="left" w:pos="709"/>
        </w:tabs>
        <w:spacing w:before="240" w:line="360" w:lineRule="auto"/>
        <w:ind w:left="1616" w:right="851"/>
        <w:jc w:val="both"/>
        <w:rPr>
          <w:rFonts w:ascii="Palatino Linotype" w:hAnsi="Palatino Linotype"/>
          <w:i/>
          <w:sz w:val="22"/>
          <w:szCs w:val="22"/>
        </w:rPr>
      </w:pPr>
      <w:r w:rsidRPr="00AA0B40">
        <w:rPr>
          <w:rFonts w:ascii="Palatino Linotype" w:hAnsi="Palatino Linotype"/>
          <w:i/>
          <w:sz w:val="22"/>
          <w:szCs w:val="22"/>
        </w:rPr>
        <w:t>b) Finalidad de la transferencia</w:t>
      </w:r>
    </w:p>
    <w:p w14:paraId="5FE7DB39" w14:textId="77777777" w:rsidR="006A2285" w:rsidRPr="00AA0B40" w:rsidRDefault="006A2285" w:rsidP="006A2285">
      <w:pPr>
        <w:pStyle w:val="Prrafodelista"/>
        <w:tabs>
          <w:tab w:val="left" w:pos="709"/>
        </w:tabs>
        <w:spacing w:before="240" w:line="360" w:lineRule="auto"/>
        <w:ind w:left="1616" w:right="851"/>
        <w:jc w:val="both"/>
        <w:rPr>
          <w:rFonts w:ascii="Palatino Linotype" w:hAnsi="Palatino Linotype"/>
          <w:i/>
          <w:sz w:val="22"/>
          <w:szCs w:val="22"/>
        </w:rPr>
      </w:pPr>
      <w:r w:rsidRPr="00AA0B40">
        <w:rPr>
          <w:rFonts w:ascii="Palatino Linotype" w:hAnsi="Palatino Linotype"/>
          <w:i/>
          <w:sz w:val="22"/>
          <w:szCs w:val="22"/>
        </w:rPr>
        <w:t xml:space="preserve">c) El fundamento que autoriza la transferencia. </w:t>
      </w:r>
    </w:p>
    <w:p w14:paraId="5CD1F0D9" w14:textId="77777777" w:rsidR="006A2285" w:rsidRPr="00AA0B40" w:rsidRDefault="006A2285" w:rsidP="006A2285">
      <w:pPr>
        <w:pStyle w:val="Prrafodelista"/>
        <w:tabs>
          <w:tab w:val="left" w:pos="709"/>
        </w:tabs>
        <w:spacing w:before="240" w:line="360" w:lineRule="auto"/>
        <w:ind w:left="1616" w:right="851"/>
        <w:jc w:val="both"/>
        <w:rPr>
          <w:rFonts w:ascii="Palatino Linotype" w:hAnsi="Palatino Linotype"/>
          <w:i/>
          <w:sz w:val="22"/>
          <w:szCs w:val="22"/>
        </w:rPr>
      </w:pPr>
      <w:r w:rsidRPr="00AA0B40">
        <w:rPr>
          <w:rFonts w:ascii="Palatino Linotype" w:hAnsi="Palatino Linotype"/>
          <w:i/>
          <w:sz w:val="22"/>
          <w:szCs w:val="22"/>
        </w:rPr>
        <w:t>d) Los datos personales a transferir. E</w:t>
      </w:r>
    </w:p>
    <w:p w14:paraId="7D11982F" w14:textId="77777777" w:rsidR="006A2285" w:rsidRPr="00AA0B40" w:rsidRDefault="006A2285" w:rsidP="006A2285">
      <w:pPr>
        <w:pStyle w:val="Prrafodelista"/>
        <w:tabs>
          <w:tab w:val="left" w:pos="709"/>
        </w:tabs>
        <w:spacing w:before="240" w:line="360" w:lineRule="auto"/>
        <w:ind w:left="1616" w:right="851"/>
        <w:jc w:val="both"/>
        <w:rPr>
          <w:rFonts w:ascii="Palatino Linotype" w:hAnsi="Palatino Linotype"/>
          <w:i/>
          <w:sz w:val="22"/>
          <w:szCs w:val="22"/>
        </w:rPr>
      </w:pPr>
      <w:r w:rsidRPr="00AA0B40">
        <w:rPr>
          <w:rFonts w:ascii="Palatino Linotype" w:hAnsi="Palatino Linotype"/>
          <w:i/>
          <w:sz w:val="22"/>
          <w:szCs w:val="22"/>
        </w:rPr>
        <w:t xml:space="preserve">e) Las implicaciones de otorgar, el consentimiento expreso. </w:t>
      </w:r>
    </w:p>
    <w:p w14:paraId="27083DBC" w14:textId="77777777" w:rsidR="006A2285" w:rsidRPr="00AA0B40" w:rsidRDefault="006A2285" w:rsidP="006A2285">
      <w:pPr>
        <w:pStyle w:val="Prrafodelista"/>
        <w:tabs>
          <w:tab w:val="left" w:pos="709"/>
        </w:tabs>
        <w:spacing w:before="240" w:line="360" w:lineRule="auto"/>
        <w:ind w:left="1616" w:right="851"/>
        <w:jc w:val="both"/>
        <w:rPr>
          <w:rFonts w:ascii="Palatino Linotype" w:hAnsi="Palatino Linotype"/>
          <w:i/>
          <w:sz w:val="22"/>
          <w:szCs w:val="22"/>
        </w:rPr>
      </w:pPr>
      <w:r w:rsidRPr="00AA0B40">
        <w:rPr>
          <w:rFonts w:ascii="Palatino Linotype" w:hAnsi="Palatino Linotype"/>
          <w:i/>
          <w:sz w:val="22"/>
          <w:szCs w:val="22"/>
        </w:rPr>
        <w:t xml:space="preserve">Cuando se realicen transferencias de datos personales que requieran consentimiento, se acreditará el otorgamiento. </w:t>
      </w:r>
    </w:p>
    <w:p w14:paraId="0235161D"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Los mecanismos y medios estarán disponibles para el uso previo al tratamiento de los datos personales, para que la o el titular, pueda </w:t>
      </w:r>
      <w:r w:rsidRPr="00AA0B40">
        <w:rPr>
          <w:rFonts w:ascii="Palatino Linotype" w:hAnsi="Palatino Linotype"/>
          <w:i/>
          <w:sz w:val="22"/>
          <w:szCs w:val="22"/>
        </w:rPr>
        <w:lastRenderedPageBreak/>
        <w:t>manifestar su negativa para la finalidad y transferencia que requieran el consentimiento de la o el titular.</w:t>
      </w:r>
    </w:p>
    <w:p w14:paraId="499E0E95"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Los mecanismos, medios y procedimientos disponibles para ejercer los derechos ARCO, indicando la dirección electrónica del sistema para presentar sus solicitudes. </w:t>
      </w:r>
    </w:p>
    <w:p w14:paraId="4FA23EE0"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La indicación por la cual la o el titular podrá revocar el consentimiento para el tratamiento de sus datos, detallando el procedimiento a seguir para tal efecto. </w:t>
      </w:r>
    </w:p>
    <w:p w14:paraId="1E52F291"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Cuando aplique, las opciones y medios que el responsable ofrezca a las o los titulares para limitar el uso o divulgación, o la portabilidad de datos. </w:t>
      </w:r>
    </w:p>
    <w:p w14:paraId="6F305A52"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Los medios a través de los cuales el responsable comunicará a los titulares los cambios al aviso de privacidad, </w:t>
      </w:r>
    </w:p>
    <w:p w14:paraId="2D05FE17"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El cargo y domicilio del encargado, indicando su nombre o el medio por el cual se pueda conocer su identidad. </w:t>
      </w:r>
    </w:p>
    <w:p w14:paraId="59F18D66"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El domicilio del responsable, y en su caso, cargo y domicilio del encargado, indicando su nombre o el medio por el cual se pueda conocer su identidad. </w:t>
      </w:r>
    </w:p>
    <w:p w14:paraId="22CA621D"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El fundamento legal que faculta al responsable para llevar a cabo el tratamiento. </w:t>
      </w:r>
    </w:p>
    <w:p w14:paraId="4922C721"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El procedimiento para que se ejerza el derecho a la portabilidad. </w:t>
      </w:r>
    </w:p>
    <w:p w14:paraId="563E1999"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t xml:space="preserve">El domicilio de la Unidad de Transparencia. </w:t>
      </w:r>
    </w:p>
    <w:p w14:paraId="2768EFE7" w14:textId="77777777" w:rsidR="006A2285" w:rsidRPr="00AA0B40" w:rsidRDefault="006A2285" w:rsidP="00253424">
      <w:pPr>
        <w:pStyle w:val="Prrafodelista"/>
        <w:numPr>
          <w:ilvl w:val="0"/>
          <w:numId w:val="9"/>
        </w:numPr>
        <w:tabs>
          <w:tab w:val="left" w:pos="709"/>
        </w:tabs>
        <w:spacing w:before="240" w:line="360" w:lineRule="auto"/>
        <w:ind w:right="851"/>
        <w:jc w:val="both"/>
        <w:rPr>
          <w:rFonts w:ascii="Palatino Linotype" w:hAnsi="Palatino Linotype"/>
          <w:i/>
          <w:sz w:val="22"/>
          <w:szCs w:val="22"/>
        </w:rPr>
      </w:pPr>
      <w:r w:rsidRPr="00AA0B40">
        <w:rPr>
          <w:rFonts w:ascii="Palatino Linotype" w:hAnsi="Palatino Linotype"/>
          <w:i/>
          <w:sz w:val="22"/>
          <w:szCs w:val="22"/>
        </w:rPr>
        <w:lastRenderedPageBreak/>
        <w:t>Datos de contacto del Instituto, incluidos domicilio, dirección del portal informativo, correo electrónico y teléfono del Centro de Atención Telefónica, para que la o el titular pueda recibir asesoría o presentar denuncias por violaciones a las disposiciones de la Ley.</w:t>
      </w:r>
    </w:p>
    <w:p w14:paraId="7FC84B47" w14:textId="77777777" w:rsidR="006A2285" w:rsidRPr="00AA0B40" w:rsidRDefault="006A2285" w:rsidP="006A2285">
      <w:pPr>
        <w:tabs>
          <w:tab w:val="left" w:pos="709"/>
        </w:tabs>
        <w:spacing w:before="240" w:line="360" w:lineRule="auto"/>
        <w:ind w:left="851" w:right="851"/>
        <w:jc w:val="both"/>
        <w:rPr>
          <w:rFonts w:ascii="Palatino Linotype" w:hAnsi="Palatino Linotype"/>
          <w:i/>
        </w:rPr>
      </w:pPr>
      <w:r w:rsidRPr="00AA0B40">
        <w:rPr>
          <w:rFonts w:ascii="Palatino Linotype" w:hAnsi="Palatino Linotype"/>
          <w:i/>
        </w:rPr>
        <w:t>Artículo 32. Cuando los datos sean obtenidos directamente de la o el titular, por cualquier medio electrónico, óptico, sonoro, visual o a través de cualquier otra tecnología, el aviso de privacidad será puesto a disposición en lugar visible, previendo los medios o mecanismos para que la o el titular conozca el texto completo del aviso.</w:t>
      </w:r>
    </w:p>
    <w:p w14:paraId="41FCE53E" w14:textId="77777777" w:rsidR="006A2285" w:rsidRPr="00AA0B40" w:rsidRDefault="006A2285" w:rsidP="006A2285">
      <w:pPr>
        <w:tabs>
          <w:tab w:val="left" w:pos="709"/>
        </w:tabs>
        <w:spacing w:before="240" w:line="360" w:lineRule="auto"/>
        <w:ind w:left="851" w:right="851"/>
        <w:jc w:val="both"/>
        <w:rPr>
          <w:rFonts w:ascii="Palatino Linotype" w:hAnsi="Palatino Linotype"/>
          <w:i/>
        </w:rPr>
      </w:pPr>
      <w:r w:rsidRPr="00AA0B40">
        <w:rPr>
          <w:rFonts w:ascii="Palatino Linotype" w:hAnsi="Palatino Linotype"/>
          <w:i/>
        </w:rPr>
        <w:t>La puesta a disposición del aviso de privacidad, no exime al responsable de su obligación de proveer los mecanismos para que la o el titular pueda conocer el contenido del aviso de privacidad integral.</w:t>
      </w:r>
    </w:p>
    <w:p w14:paraId="1DF35E82" w14:textId="77777777" w:rsidR="006A2285" w:rsidRPr="00AA0B40" w:rsidRDefault="006A2285" w:rsidP="006A2285">
      <w:pPr>
        <w:tabs>
          <w:tab w:val="left" w:pos="709"/>
        </w:tabs>
        <w:spacing w:before="240" w:line="360" w:lineRule="auto"/>
        <w:ind w:left="851" w:right="851"/>
        <w:jc w:val="both"/>
        <w:rPr>
          <w:rFonts w:ascii="Palatino Linotype" w:hAnsi="Palatino Linotype"/>
          <w:b/>
          <w:i/>
          <w:u w:val="single"/>
        </w:rPr>
      </w:pPr>
      <w:r w:rsidRPr="00AA0B40">
        <w:rPr>
          <w:rFonts w:ascii="Palatino Linotype" w:hAnsi="Palatino Linotype"/>
          <w:b/>
          <w:i/>
          <w:u w:val="single"/>
        </w:rPr>
        <w:t>Artículo 33. El aviso de privacidad simplificado deberá contener, al menos, la información a que se refieren las fracciones I, VII, VIII y IX del artículo relativo al contenido del aviso de privacidad integral.</w:t>
      </w:r>
    </w:p>
    <w:p w14:paraId="1C7D52AF" w14:textId="77777777" w:rsidR="006A2285" w:rsidRPr="00AA0B40" w:rsidRDefault="006A2285" w:rsidP="006A2285">
      <w:pPr>
        <w:pStyle w:val="Citas"/>
      </w:pPr>
      <w:r w:rsidRPr="00AA0B40">
        <w:rPr>
          <w:b/>
        </w:rPr>
        <w:t>Artículo 37.</w:t>
      </w:r>
      <w:r w:rsidRPr="00AA0B40">
        <w:t xml:space="preserve"> Los sujetos obligados registrarán ante el Instituto los sistemas de datos personales que posean. El registro deberá indicar por lo menos los datos siguientes:</w:t>
      </w:r>
    </w:p>
    <w:p w14:paraId="0ED9B28F" w14:textId="77777777" w:rsidR="006A2285" w:rsidRPr="00AA0B40" w:rsidRDefault="006A2285" w:rsidP="006A2285">
      <w:pPr>
        <w:pStyle w:val="Citas"/>
      </w:pPr>
      <w:r w:rsidRPr="00AA0B40">
        <w:t>I. El sujeto obligado que tiene a su cargo el sistema de datos personales.</w:t>
      </w:r>
    </w:p>
    <w:p w14:paraId="50A3C727" w14:textId="77777777" w:rsidR="006A2285" w:rsidRPr="00AA0B40" w:rsidRDefault="006A2285" w:rsidP="006A2285">
      <w:pPr>
        <w:pStyle w:val="Citas"/>
      </w:pPr>
      <w:r w:rsidRPr="00AA0B40">
        <w:t>II. La denominación del sistema de datos personales, la base de datos y el tipo de datos personales objeto de tratamiento.</w:t>
      </w:r>
    </w:p>
    <w:p w14:paraId="361C0DA4" w14:textId="77777777" w:rsidR="006A2285" w:rsidRPr="00AA0B40" w:rsidRDefault="006A2285" w:rsidP="006A2285">
      <w:pPr>
        <w:pStyle w:val="Citas"/>
      </w:pPr>
      <w:r w:rsidRPr="00AA0B40">
        <w:t>III. El nombre y cargo del administrador, así como el área o unidad administrativa a la que se encuentra adscrito.</w:t>
      </w:r>
    </w:p>
    <w:p w14:paraId="6D442AB0" w14:textId="77777777" w:rsidR="006A2285" w:rsidRPr="00AA0B40" w:rsidRDefault="006A2285" w:rsidP="006A2285">
      <w:pPr>
        <w:pStyle w:val="Citas"/>
      </w:pPr>
      <w:r w:rsidRPr="00AA0B40">
        <w:lastRenderedPageBreak/>
        <w:t>IV. El nombre y cargo del encargado.</w:t>
      </w:r>
    </w:p>
    <w:p w14:paraId="6B26812B" w14:textId="77777777" w:rsidR="006A2285" w:rsidRPr="00AA0B40" w:rsidRDefault="006A2285" w:rsidP="006A2285">
      <w:pPr>
        <w:pStyle w:val="Citas"/>
      </w:pPr>
      <w:r w:rsidRPr="00AA0B40">
        <w:t>V. La normatividad aplicable que dé fundamento al tratamiento en términos de los principios de finalidad y licitud.</w:t>
      </w:r>
    </w:p>
    <w:p w14:paraId="3F3649BB" w14:textId="77777777" w:rsidR="006A2285" w:rsidRPr="00AA0B40" w:rsidRDefault="006A2285" w:rsidP="006A2285">
      <w:pPr>
        <w:pStyle w:val="Citas"/>
      </w:pPr>
      <w:r w:rsidRPr="00AA0B40">
        <w:t>VI. La finalidad del tratamiento.</w:t>
      </w:r>
    </w:p>
    <w:p w14:paraId="20B74F32" w14:textId="77777777" w:rsidR="006A2285" w:rsidRPr="00AA0B40" w:rsidRDefault="006A2285" w:rsidP="006A2285">
      <w:pPr>
        <w:pStyle w:val="Citas"/>
      </w:pPr>
      <w:r w:rsidRPr="00AA0B40">
        <w:t>VII. El origen, la forma de recolección y actualización de datos.</w:t>
      </w:r>
    </w:p>
    <w:p w14:paraId="3365F6D9" w14:textId="77777777" w:rsidR="006A2285" w:rsidRPr="00AA0B40" w:rsidRDefault="006A2285" w:rsidP="006A2285">
      <w:pPr>
        <w:pStyle w:val="Citas"/>
      </w:pPr>
      <w:r w:rsidRPr="00AA0B40">
        <w:t>VIII. Datos transferidos, lugar de destino e identidad de los destinatarios, en el caso de que se registren transferencias.</w:t>
      </w:r>
    </w:p>
    <w:p w14:paraId="69BBB9D2" w14:textId="77777777" w:rsidR="006A2285" w:rsidRPr="00AA0B40" w:rsidRDefault="006A2285" w:rsidP="006A2285">
      <w:pPr>
        <w:pStyle w:val="Citas"/>
      </w:pPr>
      <w:r w:rsidRPr="00AA0B40">
        <w:t>IX. El modo de interrelacionar la información registrada, o en su caso, la trazabilidad de los datos en el sistema de datos personales.</w:t>
      </w:r>
    </w:p>
    <w:p w14:paraId="61D4A912" w14:textId="77777777" w:rsidR="006A2285" w:rsidRPr="00AA0B40" w:rsidRDefault="006A2285" w:rsidP="006A2285">
      <w:pPr>
        <w:pStyle w:val="Citas"/>
      </w:pPr>
      <w:r w:rsidRPr="00AA0B40">
        <w:t>X. El domicilio de la Unidad de Transparencia, así como de las áreas o unidades administrativas ante las que podrán ejercitarse de manera directa los derechos ARCO.</w:t>
      </w:r>
    </w:p>
    <w:p w14:paraId="3666F414" w14:textId="77777777" w:rsidR="006A2285" w:rsidRPr="00AA0B40" w:rsidRDefault="006A2285" w:rsidP="006A2285">
      <w:pPr>
        <w:pStyle w:val="Citas"/>
      </w:pPr>
      <w:r w:rsidRPr="00AA0B40">
        <w:t>XI. El tiempo de conservación de los datos.</w:t>
      </w:r>
    </w:p>
    <w:p w14:paraId="26AE6342" w14:textId="77777777" w:rsidR="006A2285" w:rsidRPr="00AA0B40" w:rsidRDefault="006A2285" w:rsidP="006A2285">
      <w:pPr>
        <w:pStyle w:val="Citas"/>
      </w:pPr>
      <w:r w:rsidRPr="00AA0B40">
        <w:t>XII. El nivel de seguridad.</w:t>
      </w:r>
    </w:p>
    <w:p w14:paraId="0B22931A" w14:textId="77777777" w:rsidR="006A2285" w:rsidRPr="00AA0B40" w:rsidRDefault="006A2285" w:rsidP="006A2285">
      <w:pPr>
        <w:pStyle w:val="Citas"/>
      </w:pPr>
      <w:r w:rsidRPr="00AA0B40">
        <w:t>XIII. En caso de que se hubiera presentado una violación de la seguridad de los datos personales se indicará la fecha de ocurrencia, la de detección y la de atención. Dicha información deberá permanecer en el registro un año calendario posterior a la fecha de su atención.</w:t>
      </w:r>
    </w:p>
    <w:p w14:paraId="487201CB" w14:textId="77777777" w:rsidR="006A2285" w:rsidRPr="00AA0B40" w:rsidRDefault="006A2285" w:rsidP="006A2285">
      <w:pPr>
        <w:pStyle w:val="Citas"/>
      </w:pPr>
      <w:r w:rsidRPr="00AA0B40">
        <w:t>Dicha información será publicada en el portal informativo del Instituto y se actualizará por la Unidad de Transparencia en el primer y séptimo mes de cada año.</w:t>
      </w:r>
    </w:p>
    <w:p w14:paraId="58BBAF2C" w14:textId="77777777" w:rsidR="006A2285" w:rsidRPr="00AA0B40" w:rsidRDefault="006A2285" w:rsidP="006A2285">
      <w:pPr>
        <w:tabs>
          <w:tab w:val="left" w:pos="709"/>
        </w:tabs>
        <w:spacing w:before="240" w:line="360" w:lineRule="auto"/>
        <w:ind w:left="851" w:right="851"/>
        <w:jc w:val="both"/>
        <w:rPr>
          <w:rFonts w:ascii="Palatino Linotype" w:hAnsi="Palatino Linotype"/>
          <w:i/>
        </w:rPr>
      </w:pPr>
      <w:r w:rsidRPr="00AA0B40">
        <w:rPr>
          <w:rFonts w:ascii="Palatino Linotype" w:hAnsi="Palatino Linotype"/>
          <w:i/>
        </w:rPr>
        <w:lastRenderedPageBreak/>
        <w:t>Artículo 98. 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14:paraId="333C1070" w14:textId="77777777" w:rsidR="006A2285" w:rsidRPr="00AA0B40" w:rsidRDefault="006A2285" w:rsidP="006A2285">
      <w:pPr>
        <w:tabs>
          <w:tab w:val="left" w:pos="709"/>
        </w:tabs>
        <w:spacing w:before="240" w:line="360" w:lineRule="auto"/>
        <w:ind w:left="851" w:right="851"/>
        <w:jc w:val="both"/>
        <w:rPr>
          <w:rFonts w:ascii="Palatino Linotype" w:hAnsi="Palatino Linotype"/>
          <w:b/>
          <w:i/>
        </w:rPr>
      </w:pPr>
      <w:r w:rsidRPr="00AA0B40">
        <w:rPr>
          <w:rFonts w:ascii="Palatino Linotype" w:hAnsi="Palatino Linotype"/>
          <w:i/>
        </w:rPr>
        <w:t xml:space="preserve">El responsable debe responder al ejercicio del derecho de acceso, tenga o no datos de carácter personal del interesado en su sistema de datos.” </w:t>
      </w:r>
      <w:r w:rsidRPr="00AA0B40">
        <w:rPr>
          <w:rFonts w:ascii="Palatino Linotype" w:hAnsi="Palatino Linotype"/>
          <w:b/>
          <w:i/>
        </w:rPr>
        <w:t>[Sic]</w:t>
      </w:r>
    </w:p>
    <w:p w14:paraId="7EF5AFEC" w14:textId="77777777" w:rsidR="009F6B0B" w:rsidRPr="00AA0B40" w:rsidRDefault="009F6B0B" w:rsidP="002929E8">
      <w:pPr>
        <w:pStyle w:val="Sinespaciado"/>
        <w:spacing w:line="360" w:lineRule="auto"/>
        <w:jc w:val="both"/>
        <w:rPr>
          <w:rFonts w:ascii="Palatino Linotype" w:hAnsi="Palatino Linotype"/>
        </w:rPr>
      </w:pPr>
    </w:p>
    <w:p w14:paraId="3737561B" w14:textId="2E6AACA9" w:rsidR="00A27D81" w:rsidRPr="00AA0B40" w:rsidRDefault="00A27D81" w:rsidP="002929E8">
      <w:pPr>
        <w:pStyle w:val="Sinespaciado"/>
        <w:spacing w:line="360" w:lineRule="auto"/>
        <w:jc w:val="both"/>
        <w:rPr>
          <w:rFonts w:ascii="Palatino Linotype" w:hAnsi="Palatino Linotype"/>
        </w:rPr>
      </w:pPr>
      <w:r w:rsidRPr="00AA0B40">
        <w:rPr>
          <w:rFonts w:ascii="Palatino Linotype" w:hAnsi="Palatino Linotype"/>
        </w:rPr>
        <w:t xml:space="preserve">De ahí que deba arribarse a la premisa de que el aviso de privacidad es un documento legal que informa a los titulares de datos personales sobre la manera en que su información será utilizada y protegida. Este aviso deberá de ser generado en una versión simplificada e integral, observando los requerimientos previstos en la Ley de protección de datos personales en posesión de sujetos obligados vigentes en el Estado de México y Municipios. </w:t>
      </w:r>
    </w:p>
    <w:p w14:paraId="1ED95EC9" w14:textId="3B0EB0CF" w:rsidR="002B3DF4" w:rsidRPr="00AA0B40" w:rsidRDefault="00A27D81" w:rsidP="002929E8">
      <w:pPr>
        <w:pStyle w:val="Sinespaciado"/>
        <w:spacing w:line="360" w:lineRule="auto"/>
        <w:jc w:val="both"/>
        <w:rPr>
          <w:rFonts w:ascii="Palatino Linotype" w:hAnsi="Palatino Linotype"/>
        </w:rPr>
      </w:pPr>
      <w:r w:rsidRPr="00AA0B40">
        <w:rPr>
          <w:rFonts w:ascii="Palatino Linotype" w:hAnsi="Palatino Linotype"/>
        </w:rPr>
        <w:t xml:space="preserve">Siendo las cosas así, el requerimiento en cita se tiene por atendido en términos parciales, al haber remitido el aviso general de privacidad del Municipio. En este orden de ideas, </w:t>
      </w:r>
      <w:r w:rsidR="002B3DF4" w:rsidRPr="00AA0B40">
        <w:rPr>
          <w:rFonts w:ascii="Palatino Linotype" w:hAnsi="Palatino Linotype"/>
        </w:rPr>
        <w:t>resultan faltantes los</w:t>
      </w:r>
      <w:r w:rsidRPr="00AA0B40">
        <w:rPr>
          <w:rFonts w:ascii="Palatino Linotype" w:hAnsi="Palatino Linotype"/>
        </w:rPr>
        <w:t xml:space="preserve"> avisos de privacidad generados de forma </w:t>
      </w:r>
      <w:r w:rsidR="00607462" w:rsidRPr="00AA0B40">
        <w:rPr>
          <w:rFonts w:ascii="Palatino Linotype" w:hAnsi="Palatino Linotype"/>
        </w:rPr>
        <w:t>específica</w:t>
      </w:r>
      <w:r w:rsidRPr="00AA0B40">
        <w:rPr>
          <w:rFonts w:ascii="Palatino Linotype" w:hAnsi="Palatino Linotype"/>
        </w:rPr>
        <w:t xml:space="preserve"> por cada una de las áreas, </w:t>
      </w:r>
      <w:r w:rsidR="002B3DF4" w:rsidRPr="00AA0B40">
        <w:rPr>
          <w:rFonts w:ascii="Palatino Linotype" w:hAnsi="Palatino Linotype"/>
        </w:rPr>
        <w:t xml:space="preserve">los cuales invariablemente deberían de ser generados, poseídos o administrados, al tomar en consideración que se ofrecen diversos trámites y servicios que implican recabar datos personales, resultando procedente ordenar una búsqueda </w:t>
      </w:r>
      <w:r w:rsidR="002B3DF4" w:rsidRPr="00AA0B40">
        <w:rPr>
          <w:rFonts w:ascii="Palatino Linotype" w:hAnsi="Palatino Linotype"/>
        </w:rPr>
        <w:lastRenderedPageBreak/>
        <w:t xml:space="preserve">exhaustiva y razonable respecto de los documentos que no fueron entregados mediante respuesta primigenia. </w:t>
      </w:r>
    </w:p>
    <w:p w14:paraId="48799DAA" w14:textId="77777777" w:rsidR="009F6B0B" w:rsidRPr="00AA0B40" w:rsidRDefault="009F6B0B" w:rsidP="002929E8">
      <w:pPr>
        <w:pStyle w:val="Sinespaciado"/>
        <w:spacing w:line="360" w:lineRule="auto"/>
        <w:jc w:val="both"/>
        <w:rPr>
          <w:rFonts w:ascii="Palatino Linotype" w:hAnsi="Palatino Linotype"/>
        </w:rPr>
      </w:pPr>
    </w:p>
    <w:p w14:paraId="6EF0ADF0" w14:textId="1FA96008" w:rsidR="002B3DF4" w:rsidRPr="00AA0B40" w:rsidRDefault="002B3DF4" w:rsidP="002929E8">
      <w:pPr>
        <w:pStyle w:val="Sinespaciado"/>
        <w:spacing w:line="360" w:lineRule="auto"/>
        <w:jc w:val="both"/>
        <w:rPr>
          <w:rFonts w:ascii="Palatino Linotype" w:hAnsi="Palatino Linotype"/>
          <w:lang w:val="es-ES"/>
        </w:rPr>
      </w:pPr>
      <w:r w:rsidRPr="00AA0B40">
        <w:rPr>
          <w:rFonts w:ascii="Palatino Linotype" w:hAnsi="Palatino Linotype"/>
        </w:rPr>
        <w:t xml:space="preserve">En referencia al punto </w:t>
      </w:r>
      <w:r w:rsidRPr="00AA0B40">
        <w:rPr>
          <w:rFonts w:ascii="Palatino Linotype" w:hAnsi="Palatino Linotype"/>
          <w:b/>
          <w:bCs/>
        </w:rPr>
        <w:t xml:space="preserve">6 -seis-, </w:t>
      </w:r>
      <w:r w:rsidRPr="00AA0B40">
        <w:rPr>
          <w:rFonts w:ascii="Palatino Linotype" w:hAnsi="Palatino Linotype"/>
          <w:lang w:val="es-ES"/>
        </w:rPr>
        <w:t xml:space="preserve">resulta oportuno referir que fue requerido el documento de seguridad respecto de las unidades administrativas que integran </w:t>
      </w:r>
      <w:r w:rsidRPr="00AA0B40">
        <w:rPr>
          <w:rFonts w:ascii="Palatino Linotype" w:hAnsi="Palatino Linotype"/>
          <w:b/>
          <w:bCs/>
          <w:lang w:val="es-ES"/>
        </w:rPr>
        <w:t>El Sujeto Obligado</w:t>
      </w:r>
      <w:r w:rsidRPr="00AA0B40">
        <w:rPr>
          <w:rFonts w:ascii="Palatino Linotype" w:hAnsi="Palatino Linotype"/>
          <w:lang w:val="es-ES"/>
        </w:rPr>
        <w:t>.</w:t>
      </w:r>
    </w:p>
    <w:p w14:paraId="5469DDEA" w14:textId="77777777" w:rsidR="002B3DF4" w:rsidRPr="00AA0B40" w:rsidRDefault="002B3DF4" w:rsidP="002B3DF4">
      <w:pPr>
        <w:pStyle w:val="Prrafodelista"/>
        <w:widowControl w:val="0"/>
        <w:tabs>
          <w:tab w:val="left" w:pos="1701"/>
          <w:tab w:val="left" w:pos="1843"/>
        </w:tabs>
        <w:autoSpaceDE w:val="0"/>
        <w:autoSpaceDN w:val="0"/>
        <w:adjustRightInd w:val="0"/>
        <w:spacing w:line="360" w:lineRule="auto"/>
        <w:ind w:left="0"/>
        <w:jc w:val="both"/>
        <w:rPr>
          <w:rFonts w:ascii="Palatino Linotype" w:hAnsi="Palatino Linotype" w:cs="Arial"/>
        </w:rPr>
      </w:pPr>
      <w:r w:rsidRPr="00AA0B40">
        <w:rPr>
          <w:rFonts w:ascii="Palatino Linotype" w:hAnsi="Palatino Linotype"/>
        </w:rPr>
        <w:t xml:space="preserve">En este sentido, resulta oportuno traer a contexto </w:t>
      </w:r>
      <w:r w:rsidRPr="00AA0B40">
        <w:rPr>
          <w:rFonts w:ascii="Palatino Linotype" w:hAnsi="Palatino Linotype" w:cs="Arial"/>
        </w:rPr>
        <w:t>la Ley de Protección de Datos Personales en Posesión de Sujetos Obligados del Estado de México y Municipios, señala en sus artículos 4, fracción XVIII, 43, 44, 45, 46, 47, 48, 49 y 50, sobre el tema en comento, lo siguiente:</w:t>
      </w:r>
    </w:p>
    <w:p w14:paraId="7C734A2C" w14:textId="77777777" w:rsidR="002B3DF4" w:rsidRPr="00AA0B40" w:rsidRDefault="002B3DF4" w:rsidP="002B3DF4">
      <w:pPr>
        <w:pStyle w:val="Citas"/>
      </w:pPr>
      <w:r w:rsidRPr="00AA0B40">
        <w:t>“</w:t>
      </w:r>
      <w:r w:rsidRPr="00AA0B40">
        <w:rPr>
          <w:b/>
        </w:rPr>
        <w:t>Artículo 4.</w:t>
      </w:r>
      <w:r w:rsidRPr="00AA0B40">
        <w:t xml:space="preserve"> Para los efectos de esta Ley se entenderá por</w:t>
      </w:r>
    </w:p>
    <w:p w14:paraId="6DF176F6" w14:textId="77777777" w:rsidR="002B3DF4" w:rsidRPr="00AA0B40" w:rsidRDefault="002B3DF4" w:rsidP="002B3DF4">
      <w:pPr>
        <w:pStyle w:val="Citas"/>
      </w:pPr>
      <w:r w:rsidRPr="00AA0B40">
        <w:t>(…)</w:t>
      </w:r>
    </w:p>
    <w:p w14:paraId="636DBAAB" w14:textId="77777777" w:rsidR="002B3DF4" w:rsidRPr="00AA0B40" w:rsidRDefault="002B3DF4" w:rsidP="002B3DF4">
      <w:pPr>
        <w:pStyle w:val="Citas"/>
        <w:rPr>
          <w:b/>
          <w:u w:val="single"/>
        </w:rPr>
      </w:pPr>
      <w:r w:rsidRPr="00AA0B40">
        <w:rPr>
          <w:b/>
        </w:rPr>
        <w:t>XVIII. Documento de seguridad:</w:t>
      </w:r>
      <w:r w:rsidRPr="00AA0B40">
        <w:t xml:space="preserve"> </w:t>
      </w:r>
      <w:r w:rsidRPr="00AA0B40">
        <w:rPr>
          <w:b/>
          <w:u w:val="single"/>
        </w:rPr>
        <w:t>al instrumento que describe y da cuenta de manera general sobre las medidas de seguridad técnicas, físicas y administrativas adoptadas por el responsable para garantizar la confidencialidad, integridad y disponibilidad de la información contenida en los sistemas y bases de datos personales.</w:t>
      </w:r>
    </w:p>
    <w:p w14:paraId="039F2357" w14:textId="77777777" w:rsidR="002B3DF4" w:rsidRPr="00AA0B40" w:rsidRDefault="002B3DF4" w:rsidP="002B3DF4">
      <w:pPr>
        <w:pStyle w:val="Citas"/>
      </w:pPr>
      <w:r w:rsidRPr="00AA0B40">
        <w:rPr>
          <w:b/>
        </w:rPr>
        <w:t>(…)</w:t>
      </w:r>
    </w:p>
    <w:p w14:paraId="0B1B85B1" w14:textId="77777777" w:rsidR="002B3DF4" w:rsidRPr="00AA0B40" w:rsidRDefault="002B3DF4" w:rsidP="002B3DF4">
      <w:pPr>
        <w:pStyle w:val="Citas"/>
      </w:pPr>
      <w:r w:rsidRPr="00AA0B40">
        <w:t xml:space="preserve">Naturaleza de las medidas de seguridad y registro del nivel de seguridad </w:t>
      </w:r>
    </w:p>
    <w:p w14:paraId="39E49CE9" w14:textId="77777777" w:rsidR="002B3DF4" w:rsidRPr="00AA0B40" w:rsidRDefault="002B3DF4" w:rsidP="002B3DF4">
      <w:pPr>
        <w:pStyle w:val="Citas"/>
      </w:pPr>
      <w:r w:rsidRPr="00AA0B40">
        <w:rPr>
          <w:b/>
        </w:rPr>
        <w:t>Artículo 43</w:t>
      </w:r>
      <w:r w:rsidRPr="00AA0B40">
        <w:t xml:space="preserve">. Las medidas de seguridad previstas en este capítulo constituyen mínimos exigibles, por lo que el sujeto obligado adoptará las medidas adicionales que </w:t>
      </w:r>
      <w:r w:rsidRPr="00AA0B40">
        <w:lastRenderedPageBreak/>
        <w:t xml:space="preserve">estime necesarias para brindar mayor garantía en la protección y resguardo de los sistemas y bases de datos personales. </w:t>
      </w:r>
    </w:p>
    <w:p w14:paraId="30C387A9" w14:textId="77777777" w:rsidR="002B3DF4" w:rsidRPr="00AA0B40" w:rsidRDefault="002B3DF4" w:rsidP="002B3DF4">
      <w:pPr>
        <w:pStyle w:val="Citas"/>
      </w:pPr>
      <w:r w:rsidRPr="00AA0B40">
        <w:t xml:space="preserve">Por la naturaleza de la información, las medidas de seguridad que se adopten serán consideradas confidenciales y únicamente se comunicará al Instituto, para su registro, el nivel de seguridad aplicable. </w:t>
      </w:r>
    </w:p>
    <w:p w14:paraId="58383A8E" w14:textId="77777777" w:rsidR="002B3DF4" w:rsidRPr="00AA0B40" w:rsidRDefault="002B3DF4" w:rsidP="002B3DF4">
      <w:pPr>
        <w:pStyle w:val="Citas"/>
      </w:pPr>
      <w:r w:rsidRPr="00AA0B40">
        <w:t xml:space="preserve">El responsable y el encargado establecerán medidas para garantizar que cualquier persona que actúe bajo la autoridad de éstos y que tenga acceso a datos personales sólo pueda tratarlos siguiendo las instrucciones del responsable y observando lo previsto en la normatividad aplicable. </w:t>
      </w:r>
    </w:p>
    <w:p w14:paraId="002B4377" w14:textId="77777777" w:rsidR="002B3DF4" w:rsidRPr="00AA0B40" w:rsidRDefault="002B3DF4" w:rsidP="002B3DF4">
      <w:pPr>
        <w:pStyle w:val="Citas"/>
      </w:pPr>
      <w:r w:rsidRPr="00AA0B40">
        <w:t xml:space="preserve">Las medidas de seguridad que al efecto se establezcan indicarán el nombre y cargo del administrador o usuaria o usuario, según corresponda. Cuando se trate de usuarias o usuarios se incluirán los datos del acto jurídico mediante el cual, el sujeto obligado otorgó el tratamiento del sistema de datos personales. </w:t>
      </w:r>
    </w:p>
    <w:p w14:paraId="16C7D299" w14:textId="77777777" w:rsidR="002B3DF4" w:rsidRPr="00AA0B40" w:rsidRDefault="002B3DF4" w:rsidP="002B3DF4">
      <w:pPr>
        <w:pStyle w:val="Citas"/>
      </w:pPr>
      <w:r w:rsidRPr="00AA0B40">
        <w:t xml:space="preserve">En el supuesto de actualización de estos datos, la modificación respectiva se notificará al Instituto en sus oficinas o en el portal que para tal efecto se cree, dentro de los treinta días hábiles siguientes a la fecha en que se efectuó. </w:t>
      </w:r>
    </w:p>
    <w:p w14:paraId="0AE6EB10" w14:textId="77777777" w:rsidR="002B3DF4" w:rsidRPr="00AA0B40" w:rsidRDefault="002B3DF4" w:rsidP="002B3DF4">
      <w:pPr>
        <w:pStyle w:val="Citas"/>
      </w:pPr>
      <w:r w:rsidRPr="00AA0B40">
        <w:t xml:space="preserve">El responsable o el encargado, designarán a una o un administrador, quien tendrá bajo su responsabilidad directa la base y sistema de datos personales. </w:t>
      </w:r>
    </w:p>
    <w:p w14:paraId="0E055DDB" w14:textId="77777777" w:rsidR="002B3DF4" w:rsidRPr="00AA0B40" w:rsidRDefault="002B3DF4" w:rsidP="002B3DF4">
      <w:pPr>
        <w:pStyle w:val="Citas"/>
        <w:rPr>
          <w:b/>
          <w:u w:val="single"/>
        </w:rPr>
      </w:pPr>
      <w:r w:rsidRPr="00AA0B40">
        <w:rPr>
          <w:b/>
          <w:u w:val="single"/>
        </w:rPr>
        <w:t>Tipos y Niveles de Seguridad</w:t>
      </w:r>
    </w:p>
    <w:p w14:paraId="7EEE5B71" w14:textId="77777777" w:rsidR="002B3DF4" w:rsidRPr="00AA0B40" w:rsidRDefault="002B3DF4" w:rsidP="002B3DF4">
      <w:pPr>
        <w:pStyle w:val="Citas"/>
      </w:pPr>
      <w:r w:rsidRPr="00AA0B40">
        <w:rPr>
          <w:b/>
        </w:rPr>
        <w:t>Artículo 44</w:t>
      </w:r>
      <w:r w:rsidRPr="00AA0B40">
        <w:t xml:space="preserve">. El responsable adoptará las medidas de seguridad, conforme a lo siguiente: </w:t>
      </w:r>
    </w:p>
    <w:p w14:paraId="193709CB" w14:textId="77777777" w:rsidR="002B3DF4" w:rsidRPr="00AA0B40" w:rsidRDefault="002B3DF4" w:rsidP="002B3DF4">
      <w:pPr>
        <w:pStyle w:val="Citas"/>
        <w:rPr>
          <w:b/>
          <w:u w:val="single"/>
        </w:rPr>
      </w:pPr>
      <w:r w:rsidRPr="00AA0B40">
        <w:rPr>
          <w:b/>
          <w:u w:val="single"/>
        </w:rPr>
        <w:lastRenderedPageBreak/>
        <w:t xml:space="preserve">A. Tipos de seguridad: </w:t>
      </w:r>
    </w:p>
    <w:p w14:paraId="6F7F8171" w14:textId="77777777" w:rsidR="002B3DF4" w:rsidRPr="00AA0B40" w:rsidRDefault="002B3DF4" w:rsidP="002B3DF4">
      <w:pPr>
        <w:pStyle w:val="Citas"/>
      </w:pPr>
      <w:r w:rsidRPr="00AA0B40">
        <w:t xml:space="preserve">I. Física: a la medida orientada a la protección de instalaciones, equipos, soportes, sistemas o bases de datos para la prevención de riesgos por caso fortuito o causas de fuerza mayor. </w:t>
      </w:r>
    </w:p>
    <w:p w14:paraId="0995BDF2" w14:textId="77777777" w:rsidR="002B3DF4" w:rsidRPr="00AA0B40" w:rsidRDefault="002B3DF4" w:rsidP="002B3DF4">
      <w:pPr>
        <w:pStyle w:val="Citas"/>
      </w:pPr>
      <w:r w:rsidRPr="00AA0B40">
        <w:t xml:space="preserve">II. Lógica: a las medidas de seguridad administrativas y de protección que permiten la identificación y autenticación de las usuarias y los usuarios autorizados para el tratamiento de los datos personales de acuerdo con su función. </w:t>
      </w:r>
    </w:p>
    <w:p w14:paraId="50A4A3FC" w14:textId="77777777" w:rsidR="002B3DF4" w:rsidRPr="00AA0B40" w:rsidRDefault="002B3DF4" w:rsidP="002B3DF4">
      <w:pPr>
        <w:pStyle w:val="Citas"/>
      </w:pPr>
      <w:r w:rsidRPr="00AA0B40">
        <w:t xml:space="preserve">III. De desarrollo y aplicaciones: a las autorizaciones con las que contará la creación o tratamiento de los sistemas o bases de datos personales, según su importancia, para garantizar el adecuado desarrollo y uso de los datos, previendo la participación de las usuarias y usuarios, la separación de entornos, la metodología a seguir, ciclos de vida y gestión, así como las consideraciones especiales respecto de aplicaciones y pruebas. </w:t>
      </w:r>
    </w:p>
    <w:p w14:paraId="5733E7CB" w14:textId="77777777" w:rsidR="002B3DF4" w:rsidRPr="00AA0B40" w:rsidRDefault="002B3DF4" w:rsidP="002B3DF4">
      <w:pPr>
        <w:pStyle w:val="Citas"/>
      </w:pPr>
      <w:r w:rsidRPr="00AA0B40">
        <w:t xml:space="preserve">IV. De cifrado: a la implementación de algoritmos, claves, contraseñas, así como dispositivos concretos de protección que garanticen la seguridad de la información. </w:t>
      </w:r>
    </w:p>
    <w:p w14:paraId="7D502A23" w14:textId="77777777" w:rsidR="002B3DF4" w:rsidRPr="00AA0B40" w:rsidRDefault="002B3DF4" w:rsidP="002B3DF4">
      <w:pPr>
        <w:pStyle w:val="Citas"/>
      </w:pPr>
      <w:r w:rsidRPr="00AA0B40">
        <w:t xml:space="preserve">V. De comunicaciones y redes: a las medidas de seguridad técnicas, así como restricciones preventivas y de riesgos que deberán observar los usuarios de datos o sistemas de datos personales para acceder a dominios o cargar programas autorizados, así como para el manejo de telecomunicaciones. </w:t>
      </w:r>
    </w:p>
    <w:p w14:paraId="076D874A" w14:textId="77777777" w:rsidR="002B3DF4" w:rsidRPr="00AA0B40" w:rsidRDefault="002B3DF4" w:rsidP="002B3DF4">
      <w:pPr>
        <w:pStyle w:val="Citas"/>
        <w:rPr>
          <w:b/>
          <w:u w:val="single"/>
        </w:rPr>
      </w:pPr>
      <w:r w:rsidRPr="00AA0B40">
        <w:rPr>
          <w:b/>
          <w:u w:val="single"/>
        </w:rPr>
        <w:t xml:space="preserve">B. Niveles de seguridad: </w:t>
      </w:r>
    </w:p>
    <w:p w14:paraId="0FEBDE0E" w14:textId="77777777" w:rsidR="002B3DF4" w:rsidRPr="00AA0B40" w:rsidRDefault="002B3DF4" w:rsidP="002B3DF4">
      <w:pPr>
        <w:pStyle w:val="Citas"/>
      </w:pPr>
      <w:r w:rsidRPr="00AA0B40">
        <w:lastRenderedPageBreak/>
        <w:t xml:space="preserve">I. Básico: a las medidas generales de seguridad cuya aplicación es obligatoria para todos los sistemas y bases de datos personales. Dichas medidas corresponden a los siguientes aspectos: </w:t>
      </w:r>
    </w:p>
    <w:p w14:paraId="660FF96C" w14:textId="77777777" w:rsidR="002B3DF4" w:rsidRPr="00AA0B40" w:rsidRDefault="002B3DF4" w:rsidP="002B3DF4">
      <w:pPr>
        <w:pStyle w:val="Citas"/>
      </w:pPr>
      <w:r w:rsidRPr="00AA0B40">
        <w:t>a) Documento de seguridad.</w:t>
      </w:r>
    </w:p>
    <w:p w14:paraId="0DE09DEC" w14:textId="77777777" w:rsidR="002B3DF4" w:rsidRPr="00AA0B40" w:rsidRDefault="002B3DF4" w:rsidP="002B3DF4">
      <w:pPr>
        <w:pStyle w:val="Citas"/>
      </w:pPr>
      <w:r w:rsidRPr="00AA0B40">
        <w:t xml:space="preserve"> b) Funciones y obligaciones del personal que intervenga en el tratamiento de las bases o sistemas de datos personales. </w:t>
      </w:r>
    </w:p>
    <w:p w14:paraId="7D17199B" w14:textId="77777777" w:rsidR="002B3DF4" w:rsidRPr="00AA0B40" w:rsidRDefault="002B3DF4" w:rsidP="002B3DF4">
      <w:pPr>
        <w:pStyle w:val="Citas"/>
      </w:pPr>
      <w:r w:rsidRPr="00AA0B40">
        <w:t xml:space="preserve">c) Registro de incidencias. </w:t>
      </w:r>
    </w:p>
    <w:p w14:paraId="7A3E5C52" w14:textId="77777777" w:rsidR="002B3DF4" w:rsidRPr="00AA0B40" w:rsidRDefault="002B3DF4" w:rsidP="002B3DF4">
      <w:pPr>
        <w:pStyle w:val="Citas"/>
      </w:pPr>
      <w:r w:rsidRPr="00AA0B40">
        <w:t xml:space="preserve">d) Identificación y autenticación. </w:t>
      </w:r>
    </w:p>
    <w:p w14:paraId="4568B04C" w14:textId="77777777" w:rsidR="002B3DF4" w:rsidRPr="00AA0B40" w:rsidRDefault="002B3DF4" w:rsidP="002B3DF4">
      <w:pPr>
        <w:pStyle w:val="Citas"/>
      </w:pPr>
      <w:r w:rsidRPr="00AA0B40">
        <w:t xml:space="preserve">e) Control de acceso. </w:t>
      </w:r>
    </w:p>
    <w:p w14:paraId="5C402CD9" w14:textId="77777777" w:rsidR="002B3DF4" w:rsidRPr="00AA0B40" w:rsidRDefault="002B3DF4" w:rsidP="002B3DF4">
      <w:pPr>
        <w:pStyle w:val="Citas"/>
      </w:pPr>
      <w:r w:rsidRPr="00AA0B40">
        <w:t xml:space="preserve">f) Gestión de soportes. </w:t>
      </w:r>
    </w:p>
    <w:p w14:paraId="2505677C" w14:textId="77777777" w:rsidR="002B3DF4" w:rsidRPr="00AA0B40" w:rsidRDefault="002B3DF4" w:rsidP="002B3DF4">
      <w:pPr>
        <w:pStyle w:val="Citas"/>
      </w:pPr>
      <w:r w:rsidRPr="00AA0B40">
        <w:t xml:space="preserve">g) Copias de respaldo y recuperación. </w:t>
      </w:r>
    </w:p>
    <w:p w14:paraId="5B5FD40A" w14:textId="77777777" w:rsidR="002B3DF4" w:rsidRPr="00AA0B40" w:rsidRDefault="002B3DF4" w:rsidP="002B3DF4">
      <w:pPr>
        <w:pStyle w:val="Citas"/>
      </w:pPr>
      <w:r w:rsidRPr="00AA0B40">
        <w:t xml:space="preserve">II. Medio: a la adopción de medidas de seguridad cuya aplicación corresponde a bases o sistemas de datos relativos a la comisión de infracciones administrativas o penales, hacienda pública, servicios financieros, datos patrimoniales, así como a los que contengan datos de carácter personal suficientes que permitan obtener una evaluación de la personalidad del individuo. </w:t>
      </w:r>
    </w:p>
    <w:p w14:paraId="0656753A" w14:textId="77777777" w:rsidR="002B3DF4" w:rsidRPr="00AA0B40" w:rsidRDefault="002B3DF4" w:rsidP="002B3DF4">
      <w:pPr>
        <w:pStyle w:val="Citas"/>
      </w:pPr>
      <w:r w:rsidRPr="00AA0B40">
        <w:t xml:space="preserve">Este nivel de seguridad, de manera adicional a las medidas calificadas como básicas, considera los aspectos siguientes: </w:t>
      </w:r>
    </w:p>
    <w:p w14:paraId="3DDBF3A2" w14:textId="77777777" w:rsidR="002B3DF4" w:rsidRPr="00AA0B40" w:rsidRDefault="002B3DF4" w:rsidP="002B3DF4">
      <w:pPr>
        <w:pStyle w:val="Citas"/>
      </w:pPr>
      <w:r w:rsidRPr="00AA0B40">
        <w:t xml:space="preserve">a) Responsable de seguridad. </w:t>
      </w:r>
    </w:p>
    <w:p w14:paraId="3A1E6538" w14:textId="77777777" w:rsidR="002B3DF4" w:rsidRPr="00AA0B40" w:rsidRDefault="002B3DF4" w:rsidP="002B3DF4">
      <w:pPr>
        <w:pStyle w:val="Citas"/>
      </w:pPr>
      <w:r w:rsidRPr="00AA0B40">
        <w:lastRenderedPageBreak/>
        <w:t xml:space="preserve">b) Auditoría. </w:t>
      </w:r>
    </w:p>
    <w:p w14:paraId="3B1DE73E" w14:textId="77777777" w:rsidR="002B3DF4" w:rsidRPr="00AA0B40" w:rsidRDefault="002B3DF4" w:rsidP="002B3DF4">
      <w:pPr>
        <w:pStyle w:val="Citas"/>
      </w:pPr>
      <w:r w:rsidRPr="00AA0B40">
        <w:t xml:space="preserve">c) Control de acceso físico. </w:t>
      </w:r>
    </w:p>
    <w:p w14:paraId="053CFD75" w14:textId="77777777" w:rsidR="002B3DF4" w:rsidRPr="00AA0B40" w:rsidRDefault="002B3DF4" w:rsidP="002B3DF4">
      <w:pPr>
        <w:pStyle w:val="Citas"/>
      </w:pPr>
      <w:r w:rsidRPr="00AA0B40">
        <w:t xml:space="preserve">d) Pruebas con datos reales. </w:t>
      </w:r>
    </w:p>
    <w:p w14:paraId="0FD4335F" w14:textId="77777777" w:rsidR="002B3DF4" w:rsidRPr="00AA0B40" w:rsidRDefault="002B3DF4" w:rsidP="002B3DF4">
      <w:pPr>
        <w:pStyle w:val="Citas"/>
      </w:pPr>
      <w:r w:rsidRPr="00AA0B40">
        <w:t xml:space="preserve">III. Alto: a las medidas de seguridad aplicables a bases o sistemas de datos concernientes a la ideología, religión, creencias, afiliación política, origen racial o étnico, salud, biométricos, genéticos o vida sexual, así como los que contengan datos recabados para fines policiales, de seguridad pública, prevención, investigación y persecución de delitos. </w:t>
      </w:r>
    </w:p>
    <w:p w14:paraId="5AC36A06" w14:textId="77777777" w:rsidR="002B3DF4" w:rsidRPr="00AA0B40" w:rsidRDefault="002B3DF4" w:rsidP="002B3DF4">
      <w:pPr>
        <w:pStyle w:val="Citas"/>
      </w:pPr>
      <w:r w:rsidRPr="00AA0B40">
        <w:t xml:space="preserve">En estos casos, además de incorporar las medidas de nivel básico y medio, deberán completar las que se detallan a continuación: </w:t>
      </w:r>
    </w:p>
    <w:p w14:paraId="15C74FF5" w14:textId="77777777" w:rsidR="002B3DF4" w:rsidRPr="00AA0B40" w:rsidRDefault="002B3DF4" w:rsidP="002B3DF4">
      <w:pPr>
        <w:pStyle w:val="Citas"/>
      </w:pPr>
      <w:r w:rsidRPr="00AA0B40">
        <w:t xml:space="preserve">a) Distribución de soportes. </w:t>
      </w:r>
    </w:p>
    <w:p w14:paraId="1A533370" w14:textId="77777777" w:rsidR="002B3DF4" w:rsidRPr="00AA0B40" w:rsidRDefault="002B3DF4" w:rsidP="002B3DF4">
      <w:pPr>
        <w:pStyle w:val="Citas"/>
      </w:pPr>
      <w:r w:rsidRPr="00AA0B40">
        <w:t xml:space="preserve">b) Registro de acceso. </w:t>
      </w:r>
    </w:p>
    <w:p w14:paraId="04E90378" w14:textId="77777777" w:rsidR="002B3DF4" w:rsidRPr="00AA0B40" w:rsidRDefault="002B3DF4" w:rsidP="002B3DF4">
      <w:pPr>
        <w:pStyle w:val="Citas"/>
      </w:pPr>
      <w:r w:rsidRPr="00AA0B40">
        <w:t xml:space="preserve">c) Telecomunicaciones. </w:t>
      </w:r>
    </w:p>
    <w:p w14:paraId="7A36B369" w14:textId="77777777" w:rsidR="002B3DF4" w:rsidRPr="00AA0B40" w:rsidRDefault="002B3DF4" w:rsidP="002B3DF4">
      <w:pPr>
        <w:pStyle w:val="Citas"/>
      </w:pPr>
      <w:r w:rsidRPr="00AA0B40">
        <w:t xml:space="preserve">Los diferentes niveles de seguridad serán establecidos atendiendo a las características propias de la información. Elementos a considerar para la adopción de medidas de seguridad y su naturaleza </w:t>
      </w:r>
    </w:p>
    <w:p w14:paraId="1A025C4F" w14:textId="77777777" w:rsidR="002B3DF4" w:rsidRPr="00AA0B40" w:rsidRDefault="002B3DF4" w:rsidP="002B3DF4">
      <w:pPr>
        <w:pStyle w:val="Citas"/>
      </w:pPr>
      <w:r w:rsidRPr="00AA0B40">
        <w:rPr>
          <w:b/>
        </w:rPr>
        <w:t>Artículo 45</w:t>
      </w:r>
      <w:r w:rsidRPr="00AA0B40">
        <w:t xml:space="preserve">. Las medidas de seguridad adoptadas por el responsable considerarán: </w:t>
      </w:r>
    </w:p>
    <w:p w14:paraId="679C0755" w14:textId="77777777" w:rsidR="002B3DF4" w:rsidRPr="00AA0B40" w:rsidRDefault="002B3DF4" w:rsidP="002B3DF4">
      <w:pPr>
        <w:pStyle w:val="Citas"/>
      </w:pPr>
      <w:r w:rsidRPr="00AA0B40">
        <w:t xml:space="preserve">I. El riesgo inherente a los datos personales tratados. </w:t>
      </w:r>
    </w:p>
    <w:p w14:paraId="67D23067" w14:textId="77777777" w:rsidR="002B3DF4" w:rsidRPr="00AA0B40" w:rsidRDefault="002B3DF4" w:rsidP="002B3DF4">
      <w:pPr>
        <w:pStyle w:val="Citas"/>
      </w:pPr>
      <w:r w:rsidRPr="00AA0B40">
        <w:t xml:space="preserve">II. La sensibilidad de los datos personales tratados. </w:t>
      </w:r>
    </w:p>
    <w:p w14:paraId="0597C82C" w14:textId="77777777" w:rsidR="002B3DF4" w:rsidRPr="00AA0B40" w:rsidRDefault="002B3DF4" w:rsidP="002B3DF4">
      <w:pPr>
        <w:pStyle w:val="Citas"/>
      </w:pPr>
      <w:r w:rsidRPr="00AA0B40">
        <w:lastRenderedPageBreak/>
        <w:t xml:space="preserve">III. El desarrollo tecnológico. </w:t>
      </w:r>
    </w:p>
    <w:p w14:paraId="2AE6F0EA" w14:textId="77777777" w:rsidR="002B3DF4" w:rsidRPr="00AA0B40" w:rsidRDefault="002B3DF4" w:rsidP="002B3DF4">
      <w:pPr>
        <w:pStyle w:val="Citas"/>
      </w:pPr>
      <w:r w:rsidRPr="00AA0B40">
        <w:t xml:space="preserve">IV. Las posibles consecuencias de una vulneración para las y los titulares. </w:t>
      </w:r>
    </w:p>
    <w:p w14:paraId="78B50BEF" w14:textId="77777777" w:rsidR="002B3DF4" w:rsidRPr="00AA0B40" w:rsidRDefault="002B3DF4" w:rsidP="002B3DF4">
      <w:pPr>
        <w:pStyle w:val="Citas"/>
      </w:pPr>
      <w:r w:rsidRPr="00AA0B40">
        <w:t xml:space="preserve">V. Las transferencias de datos personales que se realicen. </w:t>
      </w:r>
    </w:p>
    <w:p w14:paraId="5497C23D" w14:textId="77777777" w:rsidR="002B3DF4" w:rsidRPr="00AA0B40" w:rsidRDefault="002B3DF4" w:rsidP="002B3DF4">
      <w:pPr>
        <w:pStyle w:val="Citas"/>
      </w:pPr>
      <w:r w:rsidRPr="00AA0B40">
        <w:t xml:space="preserve">VI. El número de titulares. </w:t>
      </w:r>
    </w:p>
    <w:p w14:paraId="5D038616" w14:textId="77777777" w:rsidR="002B3DF4" w:rsidRPr="00AA0B40" w:rsidRDefault="002B3DF4" w:rsidP="002B3DF4">
      <w:pPr>
        <w:pStyle w:val="Citas"/>
      </w:pPr>
      <w:r w:rsidRPr="00AA0B40">
        <w:t xml:space="preserve">VII. Las violaciones a la seguridad previas ocurridas en los sistemas de tratamiento. </w:t>
      </w:r>
    </w:p>
    <w:p w14:paraId="6B3BD15B" w14:textId="77777777" w:rsidR="002B3DF4" w:rsidRPr="00AA0B40" w:rsidRDefault="002B3DF4" w:rsidP="002B3DF4">
      <w:pPr>
        <w:pStyle w:val="Citas"/>
      </w:pPr>
      <w:r w:rsidRPr="00AA0B40">
        <w:t>VIII. El riesgo por el valor potencial cuantitativo o cualitativo que pudieran tener los datos personales tratados para una tercera persona no autorizada para su posesión. Actividades interrelacionadas para establecer y mantener las medidas de seguridad.</w:t>
      </w:r>
    </w:p>
    <w:p w14:paraId="70DB8851" w14:textId="77777777" w:rsidR="002B3DF4" w:rsidRPr="00AA0B40" w:rsidRDefault="002B3DF4" w:rsidP="002B3DF4">
      <w:pPr>
        <w:pStyle w:val="Citas"/>
      </w:pPr>
      <w:r w:rsidRPr="00AA0B40">
        <w:rPr>
          <w:b/>
        </w:rPr>
        <w:t>Artículo 46</w:t>
      </w:r>
      <w:r w:rsidRPr="00AA0B40">
        <w:t xml:space="preserve">. Para establecer y mantener las medidas de seguridad para la protección de los datos personales, el responsable realizará, al menos, las actividades interrelacionadas siguientes: </w:t>
      </w:r>
    </w:p>
    <w:p w14:paraId="310979CC" w14:textId="77777777" w:rsidR="002B3DF4" w:rsidRPr="00AA0B40" w:rsidRDefault="002B3DF4" w:rsidP="002B3DF4">
      <w:pPr>
        <w:pStyle w:val="Citas"/>
      </w:pPr>
      <w:r w:rsidRPr="00AA0B40">
        <w:t xml:space="preserve">I. Crear políticas internas para la gestión y tratamiento de los datos personales, que tomen en cuenta el contexto en el que ocurren los tratamientos y el ciclo de vida de los datos personales, es decir, su obtención, uso y posterior supresión. </w:t>
      </w:r>
    </w:p>
    <w:p w14:paraId="53925004" w14:textId="77777777" w:rsidR="002B3DF4" w:rsidRPr="00AA0B40" w:rsidRDefault="002B3DF4" w:rsidP="002B3DF4">
      <w:pPr>
        <w:pStyle w:val="Citas"/>
      </w:pPr>
      <w:r w:rsidRPr="00AA0B40">
        <w:t xml:space="preserve">II. Definir las funciones y obligaciones del personal involucrado en el tratamiento de datos personales. </w:t>
      </w:r>
    </w:p>
    <w:p w14:paraId="2F14792E" w14:textId="77777777" w:rsidR="002B3DF4" w:rsidRPr="00AA0B40" w:rsidRDefault="002B3DF4" w:rsidP="002B3DF4">
      <w:pPr>
        <w:pStyle w:val="Citas"/>
      </w:pPr>
      <w:r w:rsidRPr="00AA0B40">
        <w:t xml:space="preserve">III. Elaborar un inventario de datos personales y de las bases y o sistemas de tratamiento. </w:t>
      </w:r>
    </w:p>
    <w:p w14:paraId="3F799761" w14:textId="77777777" w:rsidR="002B3DF4" w:rsidRPr="00AA0B40" w:rsidRDefault="002B3DF4" w:rsidP="002B3DF4">
      <w:pPr>
        <w:pStyle w:val="Citas"/>
      </w:pPr>
      <w:r w:rsidRPr="00AA0B40">
        <w:t xml:space="preserve">IV. Realizar un análisis de riesgo de los datos personales, considerando las amenazas y vulnerabilidades existentes para los datos personales y los recursos involucrados </w:t>
      </w:r>
      <w:r w:rsidRPr="00AA0B40">
        <w:lastRenderedPageBreak/>
        <w:t xml:space="preserve">en su tratamiento, como pueden ser, de manera enunciativa más no limitativa, hardware, software, personal del responsable, entre otros. </w:t>
      </w:r>
    </w:p>
    <w:p w14:paraId="36B12A86" w14:textId="77777777" w:rsidR="002B3DF4" w:rsidRPr="00AA0B40" w:rsidRDefault="002B3DF4" w:rsidP="002B3DF4">
      <w:pPr>
        <w:pStyle w:val="Citas"/>
      </w:pPr>
      <w:r w:rsidRPr="00AA0B40">
        <w:t xml:space="preserve">V. Realizar un análisis de brecha, comparando las medidas de seguridad existentes contra las faltantes en la organización del responsable. </w:t>
      </w:r>
    </w:p>
    <w:p w14:paraId="68F5191D" w14:textId="77777777" w:rsidR="002B3DF4" w:rsidRPr="00AA0B40" w:rsidRDefault="002B3DF4" w:rsidP="002B3DF4">
      <w:pPr>
        <w:pStyle w:val="Citas"/>
      </w:pPr>
      <w:r w:rsidRPr="00AA0B40">
        <w:t xml:space="preserve">VI. Elaborar un plan de trabajo para la implementación de las medidas de seguridad faltantes, así como las medidas para el cumplimiento cotidiano de las políticas de gestión y tratamiento de los datos personales. </w:t>
      </w:r>
    </w:p>
    <w:p w14:paraId="1DD14D12" w14:textId="77777777" w:rsidR="002B3DF4" w:rsidRPr="00AA0B40" w:rsidRDefault="002B3DF4" w:rsidP="002B3DF4">
      <w:pPr>
        <w:pStyle w:val="Citas"/>
      </w:pPr>
      <w:r w:rsidRPr="00AA0B40">
        <w:t xml:space="preserve">VII. Monitorear y revisar de manera periódica las medidas de seguridad implementadas, así como las amenazas y vulnerabilidades a las que están sujetos los datos personales. </w:t>
      </w:r>
    </w:p>
    <w:p w14:paraId="018675B9" w14:textId="77777777" w:rsidR="002B3DF4" w:rsidRPr="00AA0B40" w:rsidRDefault="002B3DF4" w:rsidP="002B3DF4">
      <w:pPr>
        <w:pStyle w:val="Citas"/>
      </w:pPr>
      <w:r w:rsidRPr="00AA0B40">
        <w:t xml:space="preserve">VIII. Diseñar y aplicar diferentes niveles de capacitación del personal bajo su mando, dependiendo de sus roles y responsabilidades respecto del tratamiento de los datos personales. </w:t>
      </w:r>
    </w:p>
    <w:p w14:paraId="1E5EE6F1" w14:textId="77777777" w:rsidR="002B3DF4" w:rsidRPr="00AA0B40" w:rsidRDefault="002B3DF4" w:rsidP="002B3DF4">
      <w:pPr>
        <w:pStyle w:val="Citas"/>
        <w:rPr>
          <w:b/>
          <w:u w:val="single"/>
        </w:rPr>
      </w:pPr>
      <w:r w:rsidRPr="00AA0B40">
        <w:rPr>
          <w:b/>
          <w:u w:val="single"/>
        </w:rPr>
        <w:t>Exigibilidad de Documentos y Registros derivados de un Sistema de Gestión de la Protección de Datos.</w:t>
      </w:r>
    </w:p>
    <w:p w14:paraId="39CE6FE3" w14:textId="77777777" w:rsidR="002B3DF4" w:rsidRPr="00AA0B40" w:rsidRDefault="002B3DF4" w:rsidP="002B3DF4">
      <w:pPr>
        <w:pStyle w:val="Citas"/>
      </w:pPr>
      <w:r w:rsidRPr="00AA0B40">
        <w:rPr>
          <w:b/>
        </w:rPr>
        <w:t>Artículo 47.</w:t>
      </w:r>
      <w:r w:rsidRPr="00AA0B40">
        <w:t xml:space="preserve"> Las acciones relacionadas con las medidas de seguridad para el tratamiento de los datos personales serán documentadas y contenidas en un sistema de gestión. 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legales aplicables. </w:t>
      </w:r>
    </w:p>
    <w:p w14:paraId="3FA72F9E" w14:textId="77777777" w:rsidR="002B3DF4" w:rsidRPr="00AA0B40" w:rsidRDefault="002B3DF4" w:rsidP="002B3DF4">
      <w:pPr>
        <w:pStyle w:val="Citas"/>
        <w:rPr>
          <w:b/>
        </w:rPr>
      </w:pPr>
      <w:r w:rsidRPr="00AA0B40">
        <w:rPr>
          <w:b/>
        </w:rPr>
        <w:lastRenderedPageBreak/>
        <w:t xml:space="preserve">Obligatoriedad del Documento de Seguridad </w:t>
      </w:r>
    </w:p>
    <w:p w14:paraId="0BDAA1F5" w14:textId="77777777" w:rsidR="002B3DF4" w:rsidRPr="00AA0B40" w:rsidRDefault="002B3DF4" w:rsidP="002B3DF4">
      <w:pPr>
        <w:pStyle w:val="Citas"/>
      </w:pPr>
      <w:r w:rsidRPr="00AA0B40">
        <w:rPr>
          <w:b/>
        </w:rPr>
        <w:t xml:space="preserve">Artículo 48. </w:t>
      </w:r>
      <w:r w:rsidRPr="00AA0B40">
        <w:t xml:space="preserve">Los sujetos obligados elaborarán y aprobarán un documento que contenga las medidas de seguridad aplicables a las bases y sistemas de datos personales, tomando en cuenta los estándares internacionales de seguridad, la presente Ley así como los lineamientos que se expidan. El documento de seguridad será de observancia obligatoria para los responsables, encargados y demás personas que realizan algún tipo de tratamiento a los datos personales. A elección del sujeto obligado, éste podrá ser único e incluir todos los sistemas y bases de datos personales que posea, por unidad administrativa en que se incluyan los sistemas y bases de datos personales en custodia, individualizado para cada sistema, o mixto. </w:t>
      </w:r>
    </w:p>
    <w:p w14:paraId="5D83FA83" w14:textId="77777777" w:rsidR="002B3DF4" w:rsidRPr="00AA0B40" w:rsidRDefault="002B3DF4" w:rsidP="002B3DF4">
      <w:pPr>
        <w:pStyle w:val="Citas"/>
        <w:rPr>
          <w:u w:val="single"/>
        </w:rPr>
      </w:pPr>
      <w:r w:rsidRPr="00AA0B40">
        <w:rPr>
          <w:b/>
          <w:u w:val="single"/>
        </w:rPr>
        <w:t>Contenido del Documento de Seguridad</w:t>
      </w:r>
    </w:p>
    <w:p w14:paraId="2B2E4A82" w14:textId="77777777" w:rsidR="002B3DF4" w:rsidRPr="00AA0B40" w:rsidRDefault="002B3DF4" w:rsidP="002B3DF4">
      <w:pPr>
        <w:pStyle w:val="Citas"/>
      </w:pPr>
      <w:r w:rsidRPr="00AA0B40">
        <w:rPr>
          <w:b/>
        </w:rPr>
        <w:t>Artículo 49. El documento de seguridad deberá contener como mínimo lo siguiente:</w:t>
      </w:r>
      <w:r w:rsidRPr="00AA0B40">
        <w:t xml:space="preserve"> </w:t>
      </w:r>
    </w:p>
    <w:p w14:paraId="29ED2BAE" w14:textId="77777777" w:rsidR="002B3DF4" w:rsidRPr="00AA0B40" w:rsidRDefault="002B3DF4" w:rsidP="002B3DF4">
      <w:pPr>
        <w:pStyle w:val="Citas"/>
      </w:pPr>
      <w:r w:rsidRPr="00AA0B40">
        <w:t xml:space="preserve">I. Respecto de los sistemas de datos personales: </w:t>
      </w:r>
    </w:p>
    <w:p w14:paraId="0AB16C82" w14:textId="77777777" w:rsidR="002B3DF4" w:rsidRPr="00AA0B40" w:rsidRDefault="002B3DF4" w:rsidP="002B3DF4">
      <w:pPr>
        <w:pStyle w:val="Citas"/>
      </w:pPr>
      <w:r w:rsidRPr="00AA0B40">
        <w:t>a) El nombre.</w:t>
      </w:r>
    </w:p>
    <w:p w14:paraId="539C76D7" w14:textId="77777777" w:rsidR="002B3DF4" w:rsidRPr="00AA0B40" w:rsidRDefault="002B3DF4" w:rsidP="002B3DF4">
      <w:pPr>
        <w:pStyle w:val="Citas"/>
      </w:pPr>
      <w:r w:rsidRPr="00AA0B40">
        <w:t xml:space="preserve"> b) El nombre, cargo y adscripción del administrador de cada sistema y base de datos.</w:t>
      </w:r>
    </w:p>
    <w:p w14:paraId="3487F81D" w14:textId="77777777" w:rsidR="002B3DF4" w:rsidRPr="00AA0B40" w:rsidRDefault="002B3DF4" w:rsidP="002B3DF4">
      <w:pPr>
        <w:pStyle w:val="Citas"/>
      </w:pPr>
      <w:r w:rsidRPr="00AA0B40">
        <w:t xml:space="preserve"> c) Las funciones y obligaciones del responsable, encargado o encargados y todas las personas que traten datos personales. </w:t>
      </w:r>
    </w:p>
    <w:p w14:paraId="5F463A7D" w14:textId="77777777" w:rsidR="002B3DF4" w:rsidRPr="00AA0B40" w:rsidRDefault="002B3DF4" w:rsidP="002B3DF4">
      <w:pPr>
        <w:pStyle w:val="Citas"/>
        <w:rPr>
          <w:b/>
        </w:rPr>
      </w:pPr>
      <w:r w:rsidRPr="00AA0B40">
        <w:rPr>
          <w:b/>
        </w:rPr>
        <w:t xml:space="preserve">d) El folio del registro del sistema y base de datos. </w:t>
      </w:r>
    </w:p>
    <w:p w14:paraId="243EB1F7" w14:textId="77777777" w:rsidR="002B3DF4" w:rsidRPr="00AA0B40" w:rsidRDefault="002B3DF4" w:rsidP="002B3DF4">
      <w:pPr>
        <w:pStyle w:val="Citas"/>
      </w:pPr>
      <w:r w:rsidRPr="00AA0B40">
        <w:rPr>
          <w:b/>
        </w:rPr>
        <w:lastRenderedPageBreak/>
        <w:t>e) El inventario o la especificación detallada del tipo de datos personales contenidos</w:t>
      </w:r>
      <w:r w:rsidRPr="00AA0B40">
        <w:t>.</w:t>
      </w:r>
    </w:p>
    <w:p w14:paraId="143E216E" w14:textId="77777777" w:rsidR="002B3DF4" w:rsidRPr="00AA0B40" w:rsidRDefault="002B3DF4" w:rsidP="002B3DF4">
      <w:pPr>
        <w:pStyle w:val="Citas"/>
      </w:pPr>
      <w:r w:rsidRPr="00AA0B40">
        <w:rPr>
          <w:b/>
        </w:rPr>
        <w:t>f) La estructura y descripción de los sistemas y bases de datos personales, lo cual consiste en precisar y describir el tipo de soporte, así como las características del lugar donde se resguardan</w:t>
      </w:r>
      <w:r w:rsidRPr="00AA0B40">
        <w:t xml:space="preserve">. </w:t>
      </w:r>
    </w:p>
    <w:p w14:paraId="2E95447D" w14:textId="77777777" w:rsidR="002B3DF4" w:rsidRPr="00AA0B40" w:rsidRDefault="002B3DF4" w:rsidP="002B3DF4">
      <w:pPr>
        <w:pStyle w:val="Citas"/>
      </w:pPr>
    </w:p>
    <w:p w14:paraId="2F714CD9" w14:textId="77777777" w:rsidR="002B3DF4" w:rsidRPr="00AA0B40" w:rsidRDefault="002B3DF4" w:rsidP="002B3DF4">
      <w:pPr>
        <w:pStyle w:val="Citas"/>
      </w:pPr>
      <w:r w:rsidRPr="00AA0B40">
        <w:t xml:space="preserve">II. Respecto de las medidas de seguridad implementadas deberá incluir lo siguiente: </w:t>
      </w:r>
    </w:p>
    <w:p w14:paraId="289DE7B7" w14:textId="77777777" w:rsidR="002B3DF4" w:rsidRPr="00AA0B40" w:rsidRDefault="002B3DF4" w:rsidP="002B3DF4">
      <w:pPr>
        <w:pStyle w:val="Citas"/>
        <w:rPr>
          <w:b/>
        </w:rPr>
      </w:pPr>
      <w:r w:rsidRPr="00AA0B40">
        <w:t xml:space="preserve">a) </w:t>
      </w:r>
      <w:r w:rsidRPr="00AA0B40">
        <w:rPr>
          <w:b/>
        </w:rPr>
        <w:t xml:space="preserve">Transferencia y remisiones. </w:t>
      </w:r>
    </w:p>
    <w:p w14:paraId="4CCF2AE0" w14:textId="77777777" w:rsidR="002B3DF4" w:rsidRPr="00AA0B40" w:rsidRDefault="002B3DF4" w:rsidP="002B3DF4">
      <w:pPr>
        <w:pStyle w:val="Citas"/>
        <w:rPr>
          <w:b/>
        </w:rPr>
      </w:pPr>
      <w:r w:rsidRPr="00AA0B40">
        <w:rPr>
          <w:b/>
        </w:rPr>
        <w:t xml:space="preserve">b) Resguardo de soportes físicos y electrónicos. </w:t>
      </w:r>
    </w:p>
    <w:p w14:paraId="42ACB395" w14:textId="77777777" w:rsidR="002B3DF4" w:rsidRPr="00AA0B40" w:rsidRDefault="002B3DF4" w:rsidP="002B3DF4">
      <w:pPr>
        <w:pStyle w:val="Citas"/>
        <w:rPr>
          <w:b/>
        </w:rPr>
      </w:pPr>
      <w:r w:rsidRPr="00AA0B40">
        <w:rPr>
          <w:b/>
        </w:rPr>
        <w:t xml:space="preserve">c) Bitácoras para accesos, operación cotidiana y violaciones a la seguridad de los datos personales. </w:t>
      </w:r>
    </w:p>
    <w:p w14:paraId="76723DA8" w14:textId="77777777" w:rsidR="002B3DF4" w:rsidRPr="00AA0B40" w:rsidRDefault="002B3DF4" w:rsidP="002B3DF4">
      <w:pPr>
        <w:pStyle w:val="Citas"/>
        <w:rPr>
          <w:b/>
        </w:rPr>
      </w:pPr>
      <w:r w:rsidRPr="00AA0B40">
        <w:rPr>
          <w:b/>
        </w:rPr>
        <w:t xml:space="preserve">d) El análisis de riesgos. </w:t>
      </w:r>
    </w:p>
    <w:p w14:paraId="17B450C4" w14:textId="77777777" w:rsidR="002B3DF4" w:rsidRPr="00AA0B40" w:rsidRDefault="002B3DF4" w:rsidP="002B3DF4">
      <w:pPr>
        <w:pStyle w:val="Citas"/>
        <w:rPr>
          <w:b/>
        </w:rPr>
      </w:pPr>
      <w:r w:rsidRPr="00AA0B40">
        <w:rPr>
          <w:b/>
        </w:rPr>
        <w:t xml:space="preserve">e) El análisis de brecha. </w:t>
      </w:r>
    </w:p>
    <w:p w14:paraId="7B8B370E" w14:textId="77777777" w:rsidR="002B3DF4" w:rsidRPr="00AA0B40" w:rsidRDefault="002B3DF4" w:rsidP="002B3DF4">
      <w:pPr>
        <w:pStyle w:val="Citas"/>
        <w:rPr>
          <w:b/>
        </w:rPr>
      </w:pPr>
      <w:r w:rsidRPr="00AA0B40">
        <w:rPr>
          <w:b/>
        </w:rPr>
        <w:t>f) Gestión de incidentes.</w:t>
      </w:r>
    </w:p>
    <w:p w14:paraId="26CC1BB5" w14:textId="77777777" w:rsidR="002B3DF4" w:rsidRPr="00AA0B40" w:rsidRDefault="002B3DF4" w:rsidP="002B3DF4">
      <w:pPr>
        <w:pStyle w:val="Citas"/>
        <w:rPr>
          <w:b/>
        </w:rPr>
      </w:pPr>
      <w:r w:rsidRPr="00AA0B40">
        <w:rPr>
          <w:b/>
        </w:rPr>
        <w:t xml:space="preserve"> g) Acceso a las instalaciones.</w:t>
      </w:r>
    </w:p>
    <w:p w14:paraId="7F4FBFE6" w14:textId="77777777" w:rsidR="002B3DF4" w:rsidRPr="00AA0B40" w:rsidRDefault="002B3DF4" w:rsidP="002B3DF4">
      <w:pPr>
        <w:pStyle w:val="Citas"/>
        <w:rPr>
          <w:b/>
        </w:rPr>
      </w:pPr>
      <w:r w:rsidRPr="00AA0B40">
        <w:rPr>
          <w:b/>
        </w:rPr>
        <w:t xml:space="preserve">h) Identificación y autenticación. </w:t>
      </w:r>
    </w:p>
    <w:p w14:paraId="3181CFE5" w14:textId="77777777" w:rsidR="002B3DF4" w:rsidRPr="00AA0B40" w:rsidRDefault="002B3DF4" w:rsidP="002B3DF4">
      <w:pPr>
        <w:pStyle w:val="Citas"/>
      </w:pPr>
      <w:r w:rsidRPr="00AA0B40">
        <w:rPr>
          <w:b/>
        </w:rPr>
        <w:t>i) Procedimientos de respaldo y recuperación de datos</w:t>
      </w:r>
      <w:r w:rsidRPr="00AA0B40">
        <w:t xml:space="preserve">. </w:t>
      </w:r>
    </w:p>
    <w:p w14:paraId="5C11490D" w14:textId="77777777" w:rsidR="002B3DF4" w:rsidRPr="00AA0B40" w:rsidRDefault="002B3DF4" w:rsidP="002B3DF4">
      <w:pPr>
        <w:pStyle w:val="Citas"/>
      </w:pPr>
      <w:r w:rsidRPr="00AA0B40">
        <w:t xml:space="preserve">j) Plan de contingencia. </w:t>
      </w:r>
    </w:p>
    <w:p w14:paraId="1E2C4ECB" w14:textId="77777777" w:rsidR="002B3DF4" w:rsidRPr="00AA0B40" w:rsidRDefault="002B3DF4" w:rsidP="002B3DF4">
      <w:pPr>
        <w:pStyle w:val="Citas"/>
        <w:rPr>
          <w:b/>
        </w:rPr>
      </w:pPr>
      <w:r w:rsidRPr="00AA0B40">
        <w:rPr>
          <w:b/>
        </w:rPr>
        <w:lastRenderedPageBreak/>
        <w:t xml:space="preserve">k) Auditorías. </w:t>
      </w:r>
    </w:p>
    <w:p w14:paraId="24D777C5" w14:textId="77777777" w:rsidR="002B3DF4" w:rsidRPr="00AA0B40" w:rsidRDefault="002B3DF4" w:rsidP="002B3DF4">
      <w:pPr>
        <w:pStyle w:val="Citas"/>
        <w:rPr>
          <w:b/>
        </w:rPr>
      </w:pPr>
      <w:r w:rsidRPr="00AA0B40">
        <w:rPr>
          <w:b/>
        </w:rPr>
        <w:t xml:space="preserve">l) Supresión y borrado seguro de datos. </w:t>
      </w:r>
    </w:p>
    <w:p w14:paraId="791A98FB" w14:textId="77777777" w:rsidR="002B3DF4" w:rsidRPr="00AA0B40" w:rsidRDefault="002B3DF4" w:rsidP="002B3DF4">
      <w:pPr>
        <w:pStyle w:val="Citas"/>
      </w:pPr>
      <w:r w:rsidRPr="00AA0B40">
        <w:rPr>
          <w:b/>
        </w:rPr>
        <w:t>m) El plan de trabajo</w:t>
      </w:r>
      <w:r w:rsidRPr="00AA0B40">
        <w:t xml:space="preserve">. </w:t>
      </w:r>
    </w:p>
    <w:p w14:paraId="0C6BBBEA" w14:textId="77777777" w:rsidR="002B3DF4" w:rsidRPr="00AA0B40" w:rsidRDefault="002B3DF4" w:rsidP="002B3DF4">
      <w:pPr>
        <w:pStyle w:val="Citas"/>
      </w:pPr>
      <w:r w:rsidRPr="00AA0B40">
        <w:rPr>
          <w:b/>
        </w:rPr>
        <w:t>n) Los mecanismos de monitoreo y revisión de las medidas de seguridad</w:t>
      </w:r>
      <w:r w:rsidRPr="00AA0B40">
        <w:t>. o) El programa general de capacitación. Revisión y actualización del documento de seguridad.</w:t>
      </w:r>
    </w:p>
    <w:p w14:paraId="1C14B4AF" w14:textId="77777777" w:rsidR="002B3DF4" w:rsidRPr="00AA0B40" w:rsidRDefault="002B3DF4" w:rsidP="002B3DF4">
      <w:pPr>
        <w:pStyle w:val="Citas"/>
      </w:pPr>
      <w:r w:rsidRPr="00AA0B40">
        <w:rPr>
          <w:b/>
        </w:rPr>
        <w:t>Artículo 50.</w:t>
      </w:r>
      <w:r w:rsidRPr="00AA0B40">
        <w:t xml:space="preserve"> El responsable revisará el documento de seguridad de manera periódica y actualizarlo cuando ocurran los eventos siguientes: </w:t>
      </w:r>
    </w:p>
    <w:p w14:paraId="61646BA6" w14:textId="77777777" w:rsidR="002B3DF4" w:rsidRPr="00AA0B40" w:rsidRDefault="002B3DF4" w:rsidP="002B3DF4">
      <w:pPr>
        <w:pStyle w:val="Citas"/>
      </w:pPr>
      <w:r w:rsidRPr="00AA0B40">
        <w:t xml:space="preserve">I. Se produzcan modificaciones sustanciales al tratamiento de datos personales que deriven en un cambio en el nivel de riesgo. </w:t>
      </w:r>
    </w:p>
    <w:p w14:paraId="6482A37B" w14:textId="77777777" w:rsidR="002B3DF4" w:rsidRPr="00AA0B40" w:rsidRDefault="002B3DF4" w:rsidP="002B3DF4">
      <w:pPr>
        <w:pStyle w:val="Citas"/>
      </w:pPr>
      <w:r w:rsidRPr="00AA0B40">
        <w:t xml:space="preserve">II. Como resultado de un proceso de mejora continua, derivado del monitoreo y revisión del sistema de gestión. </w:t>
      </w:r>
    </w:p>
    <w:p w14:paraId="02C6A045" w14:textId="77777777" w:rsidR="002B3DF4" w:rsidRPr="00AA0B40" w:rsidRDefault="002B3DF4" w:rsidP="002B3DF4">
      <w:pPr>
        <w:pStyle w:val="Citas"/>
      </w:pPr>
      <w:r w:rsidRPr="00AA0B40">
        <w:t>III. Como resultado de un proceso de mejora para mitigar el impacto de una vulneración a la seguridad ocurrida.</w:t>
      </w:r>
    </w:p>
    <w:p w14:paraId="18FF30D7" w14:textId="77777777" w:rsidR="002B3DF4" w:rsidRPr="00AA0B40" w:rsidRDefault="002B3DF4" w:rsidP="002B3DF4">
      <w:pPr>
        <w:pStyle w:val="Citas"/>
        <w:rPr>
          <w:b/>
          <w:bCs/>
        </w:rPr>
      </w:pPr>
      <w:r w:rsidRPr="00AA0B40">
        <w:t xml:space="preserve">IV. Implementación de acciones correctivas y preventivas ante una violación de la seguridad de los datos personales.” </w:t>
      </w:r>
      <w:r w:rsidRPr="00AA0B40">
        <w:rPr>
          <w:b/>
          <w:bCs/>
        </w:rPr>
        <w:t>(Sic)</w:t>
      </w:r>
    </w:p>
    <w:p w14:paraId="11015D4F" w14:textId="77777777" w:rsidR="002B3DF4" w:rsidRPr="00AA0B40" w:rsidRDefault="002B3DF4" w:rsidP="002B3DF4">
      <w:pPr>
        <w:ind w:left="851" w:right="899"/>
        <w:jc w:val="both"/>
        <w:rPr>
          <w:rFonts w:ascii="Palatino Linotype" w:hAnsi="Palatino Linotype" w:cs="Arial"/>
          <w:i/>
          <w:sz w:val="28"/>
        </w:rPr>
      </w:pPr>
    </w:p>
    <w:p w14:paraId="7C6568D3" w14:textId="77777777" w:rsidR="002B3DF4" w:rsidRPr="00AA0B40" w:rsidRDefault="002B3DF4" w:rsidP="002B3DF4">
      <w:pPr>
        <w:tabs>
          <w:tab w:val="left" w:pos="709"/>
        </w:tabs>
        <w:spacing w:line="360" w:lineRule="auto"/>
        <w:jc w:val="both"/>
        <w:rPr>
          <w:rFonts w:ascii="Palatino Linotype" w:hAnsi="Palatino Linotype" w:cs="Arial"/>
          <w:sz w:val="24"/>
          <w:szCs w:val="24"/>
        </w:rPr>
      </w:pPr>
      <w:r w:rsidRPr="00AA0B40">
        <w:rPr>
          <w:rFonts w:ascii="Palatino Linotype" w:hAnsi="Palatino Linotype" w:cs="Arial"/>
          <w:sz w:val="24"/>
          <w:szCs w:val="24"/>
        </w:rPr>
        <w:t xml:space="preserve">Preceptos legales en donde se establece, que el documento de seguridad es el instrumento en donde se establecen las medidas de seguridad adoptadas por el responsable del tratamiento de los datos personales, con la finalidad de avalar el </w:t>
      </w:r>
      <w:r w:rsidRPr="00AA0B40">
        <w:rPr>
          <w:rFonts w:ascii="Palatino Linotype" w:hAnsi="Palatino Linotype" w:cs="Arial"/>
          <w:sz w:val="24"/>
          <w:szCs w:val="24"/>
        </w:rPr>
        <w:lastRenderedPageBreak/>
        <w:t xml:space="preserve">secreto, probidad y tratamiento de los datos personales contenida en los sistemas y base de datos creados por los Sujeto Obligado en el cumplimiento de sus obligaciones. </w:t>
      </w:r>
    </w:p>
    <w:p w14:paraId="597371A5" w14:textId="77777777" w:rsidR="002B3DF4" w:rsidRPr="00AA0B40" w:rsidRDefault="002B3DF4" w:rsidP="002B3DF4">
      <w:pPr>
        <w:spacing w:line="360" w:lineRule="auto"/>
        <w:ind w:right="141"/>
        <w:jc w:val="both"/>
        <w:rPr>
          <w:rFonts w:ascii="Palatino Linotype" w:hAnsi="Palatino Linotype" w:cs="Arial"/>
          <w:sz w:val="24"/>
          <w:szCs w:val="24"/>
        </w:rPr>
      </w:pPr>
    </w:p>
    <w:p w14:paraId="3CDB9EAF" w14:textId="77777777" w:rsidR="002B3DF4" w:rsidRPr="00AA0B40" w:rsidRDefault="002B3DF4" w:rsidP="002B3DF4">
      <w:pPr>
        <w:spacing w:line="360" w:lineRule="auto"/>
        <w:ind w:right="141"/>
        <w:jc w:val="both"/>
        <w:rPr>
          <w:rFonts w:ascii="Palatino Linotype" w:hAnsi="Palatino Linotype" w:cs="Arial"/>
          <w:sz w:val="24"/>
          <w:szCs w:val="24"/>
        </w:rPr>
      </w:pPr>
      <w:r w:rsidRPr="00AA0B40">
        <w:rPr>
          <w:rFonts w:ascii="Palatino Linotype" w:hAnsi="Palatino Linotype" w:cs="Arial"/>
          <w:sz w:val="24"/>
          <w:szCs w:val="24"/>
        </w:rPr>
        <w:t>Por otra parte, la Ley de Protección de Datos Personales, referida, señala como obligatoriedad por parte de los Sujetos Obligados el de emitir y aprobar su documento de seguridad para el tratamiento de los datos personales que recabe en cumplimiento de sus funciones que se encuentren contenidos en sus sistemas o bases de datos.</w:t>
      </w:r>
    </w:p>
    <w:p w14:paraId="50636DF3" w14:textId="77777777" w:rsidR="002B3DF4" w:rsidRPr="00AA0B40" w:rsidRDefault="002B3DF4" w:rsidP="002B3DF4">
      <w:pPr>
        <w:spacing w:line="360" w:lineRule="auto"/>
        <w:ind w:right="-28"/>
        <w:jc w:val="both"/>
        <w:rPr>
          <w:rFonts w:ascii="Palatino Linotype" w:hAnsi="Palatino Linotype"/>
          <w:iCs/>
          <w:sz w:val="24"/>
          <w:szCs w:val="24"/>
        </w:rPr>
      </w:pPr>
      <w:r w:rsidRPr="00AA0B40">
        <w:rPr>
          <w:rFonts w:ascii="Palatino Linotype" w:hAnsi="Palatino Linotype"/>
          <w:iCs/>
          <w:sz w:val="24"/>
          <w:szCs w:val="24"/>
        </w:rPr>
        <w:t>Entonces, en este punto podemos ver, que el Documento de Seguridad, es aquel instrumento generado por los Responsables del Tratamiento de Datos Personales, que son Sujetos Obligados, para determinar las medidas de protección que tendrán los datos personales bajo su resguardo, contenidos en bases y sistemas de datos personales y en términos del artículo 43 de la referida Ley, por la naturaleza de la información, las medidas de seguridad que se adopten serán consideradas confidenciales y únicamente se comunican al INFOEM, para su registro.</w:t>
      </w:r>
    </w:p>
    <w:p w14:paraId="117DDCF8" w14:textId="77777777" w:rsidR="002B3DF4" w:rsidRPr="00AA0B40" w:rsidRDefault="002B3DF4" w:rsidP="002B3DF4">
      <w:pPr>
        <w:spacing w:line="360" w:lineRule="auto"/>
        <w:ind w:right="-28"/>
        <w:jc w:val="both"/>
        <w:rPr>
          <w:rFonts w:ascii="Palatino Linotype" w:hAnsi="Palatino Linotype"/>
          <w:iCs/>
          <w:sz w:val="24"/>
          <w:szCs w:val="24"/>
        </w:rPr>
      </w:pPr>
      <w:r w:rsidRPr="00AA0B40">
        <w:rPr>
          <w:rFonts w:ascii="Palatino Linotype" w:hAnsi="Palatino Linotype"/>
          <w:iCs/>
          <w:sz w:val="24"/>
          <w:szCs w:val="24"/>
        </w:rPr>
        <w:t xml:space="preserve">Por ello, se identifica que el Documento de Seguridad, es </w:t>
      </w:r>
      <w:r w:rsidRPr="00AA0B40">
        <w:rPr>
          <w:rFonts w:ascii="Palatino Linotype" w:hAnsi="Palatino Linotype"/>
          <w:b/>
          <w:iCs/>
          <w:sz w:val="24"/>
          <w:szCs w:val="24"/>
        </w:rPr>
        <w:t xml:space="preserve">CONFIDENCIAL </w:t>
      </w:r>
      <w:r w:rsidRPr="00AA0B40">
        <w:rPr>
          <w:rFonts w:ascii="Palatino Linotype" w:hAnsi="Palatino Linotype"/>
          <w:b/>
          <w:iCs/>
          <w:sz w:val="24"/>
          <w:szCs w:val="24"/>
          <w:u w:val="single"/>
        </w:rPr>
        <w:t>en su parte que contiene las medidas de seguridad y las bitácoras</w:t>
      </w:r>
      <w:r w:rsidRPr="00AA0B40">
        <w:rPr>
          <w:rFonts w:ascii="Palatino Linotype" w:hAnsi="Palatino Linotype"/>
          <w:iCs/>
          <w:sz w:val="24"/>
          <w:szCs w:val="24"/>
        </w:rPr>
        <w:t xml:space="preserve">; por lo que deberá ser entregado en versión pública, en donde se elimine cualquier información relacionada con las medidas de seguridad que se adopten al interior del </w:t>
      </w:r>
      <w:r w:rsidRPr="00AA0B40">
        <w:rPr>
          <w:rFonts w:ascii="Palatino Linotype" w:hAnsi="Palatino Linotype"/>
          <w:b/>
          <w:iCs/>
          <w:sz w:val="24"/>
          <w:szCs w:val="24"/>
        </w:rPr>
        <w:t>Sujeto Obligado</w:t>
      </w:r>
      <w:r w:rsidRPr="00AA0B40">
        <w:rPr>
          <w:rFonts w:ascii="Palatino Linotype" w:hAnsi="Palatino Linotype"/>
          <w:iCs/>
          <w:sz w:val="24"/>
          <w:szCs w:val="24"/>
        </w:rPr>
        <w:t>, para la protección de las bases y sistemas de datos personales.</w:t>
      </w:r>
    </w:p>
    <w:p w14:paraId="53D0DD51" w14:textId="069537F1" w:rsidR="002B3DF4" w:rsidRPr="00AA0B40" w:rsidRDefault="00084163" w:rsidP="002B3DF4">
      <w:pPr>
        <w:spacing w:line="360" w:lineRule="auto"/>
        <w:ind w:right="-28"/>
        <w:jc w:val="both"/>
        <w:rPr>
          <w:rFonts w:ascii="Palatino Linotype" w:hAnsi="Palatino Linotype"/>
          <w:iCs/>
          <w:sz w:val="24"/>
          <w:szCs w:val="24"/>
        </w:rPr>
      </w:pPr>
      <w:r w:rsidRPr="00AA0B40">
        <w:rPr>
          <w:rFonts w:ascii="Palatino Linotype" w:hAnsi="Palatino Linotype"/>
          <w:iCs/>
          <w:sz w:val="24"/>
          <w:szCs w:val="24"/>
        </w:rPr>
        <w:lastRenderedPageBreak/>
        <w:t>En resumidas cuentas, resulta procedente ordenar una búsqueda exhaustiva y razonable de la información, en términos del numeral 162 de la Ley de Transparencia y Acceso a la Información Pública del Estado de México y Municipios, cuyo contenido dispone a la literalidad lo siguiente:</w:t>
      </w:r>
    </w:p>
    <w:p w14:paraId="1953918D" w14:textId="13DD1F39" w:rsidR="00084163" w:rsidRPr="00AA0B40" w:rsidRDefault="00084163" w:rsidP="00084163">
      <w:pPr>
        <w:pStyle w:val="Citas"/>
        <w:rPr>
          <w:b/>
          <w:bCs/>
        </w:rPr>
      </w:pPr>
      <w:r w:rsidRPr="00AA0B40">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AA0B40">
        <w:rPr>
          <w:b/>
          <w:bCs/>
        </w:rPr>
        <w:t>(Sic)</w:t>
      </w:r>
    </w:p>
    <w:p w14:paraId="147FA89D" w14:textId="77777777" w:rsidR="00A00A76" w:rsidRPr="00AA0B40" w:rsidRDefault="00A00A76" w:rsidP="002B3DF4">
      <w:pPr>
        <w:spacing w:line="360" w:lineRule="auto"/>
        <w:ind w:right="-28"/>
        <w:jc w:val="both"/>
        <w:rPr>
          <w:rFonts w:ascii="Palatino Linotype" w:hAnsi="Palatino Linotype"/>
          <w:iCs/>
          <w:sz w:val="24"/>
          <w:szCs w:val="24"/>
        </w:rPr>
      </w:pPr>
    </w:p>
    <w:p w14:paraId="0DF66F58" w14:textId="71102C48" w:rsidR="002B3DF4" w:rsidRPr="00AA0B40" w:rsidRDefault="00084163" w:rsidP="002B3DF4">
      <w:pPr>
        <w:spacing w:line="360" w:lineRule="auto"/>
        <w:ind w:right="-28"/>
        <w:jc w:val="both"/>
        <w:rPr>
          <w:rFonts w:ascii="Palatino Linotype" w:hAnsi="Palatino Linotype"/>
          <w:iCs/>
          <w:sz w:val="24"/>
          <w:szCs w:val="24"/>
        </w:rPr>
      </w:pPr>
      <w:r w:rsidRPr="00AA0B40">
        <w:rPr>
          <w:rFonts w:ascii="Palatino Linotype" w:hAnsi="Palatino Linotype"/>
          <w:iCs/>
          <w:sz w:val="24"/>
          <w:szCs w:val="24"/>
        </w:rPr>
        <w:t xml:space="preserve">En relación a la idea anterior, para el caso de que </w:t>
      </w:r>
      <w:r w:rsidRPr="00AA0B40">
        <w:rPr>
          <w:rFonts w:ascii="Palatino Linotype" w:hAnsi="Palatino Linotype"/>
          <w:b/>
          <w:bCs/>
          <w:iCs/>
          <w:sz w:val="24"/>
          <w:szCs w:val="24"/>
        </w:rPr>
        <w:t xml:space="preserve">El Sujeto Obligado </w:t>
      </w:r>
      <w:r w:rsidRPr="00AA0B40">
        <w:rPr>
          <w:rFonts w:ascii="Palatino Linotype" w:hAnsi="Palatino Linotype"/>
          <w:iCs/>
          <w:sz w:val="24"/>
          <w:szCs w:val="24"/>
        </w:rPr>
        <w:t xml:space="preserve">no cuente con la información resulta procedente realizar una declaratoria de inexistencia conforme a la normatividad aplicable. </w:t>
      </w:r>
    </w:p>
    <w:p w14:paraId="0B10C043" w14:textId="7B2A0DC3" w:rsidR="00A00A76" w:rsidRPr="00AA0B40" w:rsidRDefault="00A00A76" w:rsidP="002B3DF4">
      <w:pPr>
        <w:spacing w:line="360" w:lineRule="auto"/>
        <w:ind w:right="-28"/>
        <w:jc w:val="both"/>
        <w:rPr>
          <w:rFonts w:ascii="Palatino Linotype" w:hAnsi="Palatino Linotype"/>
          <w:iCs/>
          <w:sz w:val="24"/>
          <w:szCs w:val="24"/>
        </w:rPr>
      </w:pPr>
      <w:r w:rsidRPr="00AA0B40">
        <w:rPr>
          <w:rFonts w:ascii="Palatino Linotype" w:hAnsi="Palatino Linotype"/>
          <w:iCs/>
          <w:sz w:val="24"/>
          <w:szCs w:val="24"/>
        </w:rPr>
        <w:t xml:space="preserve">En referencia al punto </w:t>
      </w:r>
      <w:r w:rsidRPr="00AA0B40">
        <w:rPr>
          <w:rFonts w:ascii="Palatino Linotype" w:hAnsi="Palatino Linotype"/>
          <w:b/>
          <w:bCs/>
          <w:iCs/>
          <w:sz w:val="24"/>
          <w:szCs w:val="24"/>
        </w:rPr>
        <w:t xml:space="preserve">7 </w:t>
      </w:r>
      <w:r w:rsidRPr="00AA0B40">
        <w:rPr>
          <w:rFonts w:ascii="Palatino Linotype" w:hAnsi="Palatino Linotype"/>
          <w:iCs/>
          <w:sz w:val="24"/>
          <w:szCs w:val="24"/>
        </w:rPr>
        <w:t>es conveniente acotar que fueron requeridos el o los documentos donde consten las obligaciones de transparencia comunes y especificas aplicables al sujeto obligado, a la fecha de la solicitud</w:t>
      </w:r>
      <w:r w:rsidR="00707562" w:rsidRPr="00AA0B40">
        <w:rPr>
          <w:rFonts w:ascii="Palatino Linotype" w:hAnsi="Palatino Linotype"/>
          <w:iCs/>
          <w:sz w:val="24"/>
          <w:szCs w:val="24"/>
        </w:rPr>
        <w:t xml:space="preserve">. </w:t>
      </w:r>
    </w:p>
    <w:p w14:paraId="07CFDCCF" w14:textId="29B5C70F" w:rsidR="00A00A76" w:rsidRPr="00AA0B40" w:rsidRDefault="00A00A76" w:rsidP="002B3DF4">
      <w:pPr>
        <w:spacing w:line="360" w:lineRule="auto"/>
        <w:ind w:right="-28"/>
        <w:jc w:val="both"/>
        <w:rPr>
          <w:rFonts w:ascii="Palatino Linotype" w:hAnsi="Palatino Linotype"/>
          <w:iCs/>
          <w:sz w:val="24"/>
          <w:szCs w:val="24"/>
        </w:rPr>
      </w:pPr>
      <w:r w:rsidRPr="00AA0B40">
        <w:rPr>
          <w:rFonts w:ascii="Palatino Linotype" w:hAnsi="Palatino Linotype"/>
          <w:iCs/>
          <w:sz w:val="24"/>
          <w:szCs w:val="24"/>
        </w:rPr>
        <w:t xml:space="preserve">En la perspectiva que aquí se adopta mediante respuesta </w:t>
      </w:r>
      <w:r w:rsidRPr="00AA0B40">
        <w:rPr>
          <w:rFonts w:ascii="Palatino Linotype" w:hAnsi="Palatino Linotype"/>
          <w:b/>
          <w:bCs/>
          <w:iCs/>
          <w:sz w:val="24"/>
          <w:szCs w:val="24"/>
        </w:rPr>
        <w:t xml:space="preserve">El Sujeto Obligado </w:t>
      </w:r>
      <w:r w:rsidRPr="00AA0B40">
        <w:rPr>
          <w:rFonts w:ascii="Palatino Linotype" w:hAnsi="Palatino Linotype"/>
          <w:iCs/>
          <w:sz w:val="24"/>
          <w:szCs w:val="24"/>
        </w:rPr>
        <w:t>remitió el Manual de organización de la administración 2022-2024</w:t>
      </w:r>
      <w:r w:rsidR="00707562" w:rsidRPr="00AA0B40">
        <w:rPr>
          <w:rFonts w:ascii="Palatino Linotype" w:hAnsi="Palatino Linotype"/>
          <w:iCs/>
          <w:sz w:val="24"/>
          <w:szCs w:val="24"/>
        </w:rPr>
        <w:t xml:space="preserve">, documento en cita que </w:t>
      </w:r>
      <w:r w:rsidR="00160365" w:rsidRPr="00AA0B40">
        <w:rPr>
          <w:rFonts w:ascii="Palatino Linotype" w:hAnsi="Palatino Linotype"/>
          <w:iCs/>
          <w:sz w:val="24"/>
          <w:szCs w:val="24"/>
        </w:rPr>
        <w:t xml:space="preserve">no </w:t>
      </w:r>
      <w:r w:rsidR="00707562" w:rsidRPr="00AA0B40">
        <w:rPr>
          <w:rFonts w:ascii="Palatino Linotype" w:hAnsi="Palatino Linotype"/>
          <w:iCs/>
          <w:sz w:val="24"/>
          <w:szCs w:val="24"/>
        </w:rPr>
        <w:t xml:space="preserve">guarda congruencia con lo solicitado, dicho en otras palabras no se atendió el requerimiento en cita, resultando procedente hacer entrega de la información solicitada por el particular.  </w:t>
      </w:r>
    </w:p>
    <w:p w14:paraId="03653C8E" w14:textId="4A188BE2" w:rsidR="002B3DF4" w:rsidRPr="00AA0B40" w:rsidRDefault="00084163" w:rsidP="002B3DF4">
      <w:pPr>
        <w:spacing w:line="360" w:lineRule="auto"/>
        <w:ind w:right="-28"/>
        <w:jc w:val="both"/>
        <w:rPr>
          <w:rFonts w:ascii="Palatino Linotype" w:hAnsi="Palatino Linotype"/>
          <w:iCs/>
          <w:sz w:val="24"/>
          <w:szCs w:val="24"/>
        </w:rPr>
      </w:pPr>
      <w:r w:rsidRPr="00AA0B40">
        <w:rPr>
          <w:rFonts w:ascii="Palatino Linotype" w:hAnsi="Palatino Linotype"/>
          <w:iCs/>
          <w:sz w:val="24"/>
          <w:szCs w:val="24"/>
        </w:rPr>
        <w:lastRenderedPageBreak/>
        <w:t xml:space="preserve">Por cuanto hace al requerimiento identificado con el numeral </w:t>
      </w:r>
      <w:r w:rsidRPr="00AA0B40">
        <w:rPr>
          <w:rFonts w:ascii="Palatino Linotype" w:hAnsi="Palatino Linotype"/>
          <w:b/>
          <w:bCs/>
          <w:iCs/>
          <w:sz w:val="24"/>
          <w:szCs w:val="24"/>
        </w:rPr>
        <w:t>8</w:t>
      </w:r>
      <w:r w:rsidR="00815BB1" w:rsidRPr="00AA0B40">
        <w:rPr>
          <w:rFonts w:ascii="Palatino Linotype" w:hAnsi="Palatino Linotype"/>
          <w:b/>
          <w:bCs/>
          <w:iCs/>
          <w:sz w:val="24"/>
          <w:szCs w:val="24"/>
        </w:rPr>
        <w:t xml:space="preserve">, </w:t>
      </w:r>
      <w:r w:rsidR="00815BB1" w:rsidRPr="00AA0B40">
        <w:rPr>
          <w:rFonts w:ascii="Palatino Linotype" w:hAnsi="Palatino Linotype"/>
          <w:iCs/>
          <w:sz w:val="24"/>
          <w:szCs w:val="24"/>
        </w:rPr>
        <w:t xml:space="preserve">se destaca que en términos de los numerales 106, 107, 108, 109 y 110, el Órgano garante local de transparencia tiene competencia para vigilar que las obligaciones de transparencia que publiquen los sujetos obligados cumplen con lo dispuesto en la ley aplicable y demás disposiciones jurídicas aplicables. </w:t>
      </w:r>
    </w:p>
    <w:p w14:paraId="68DBE861" w14:textId="45B9BE1C" w:rsidR="00815BB1" w:rsidRPr="00AA0B40" w:rsidRDefault="00815BB1" w:rsidP="002B3DF4">
      <w:pPr>
        <w:spacing w:line="360" w:lineRule="auto"/>
        <w:ind w:right="-28"/>
        <w:jc w:val="both"/>
        <w:rPr>
          <w:rFonts w:ascii="Palatino Linotype" w:hAnsi="Palatino Linotype"/>
          <w:iCs/>
          <w:sz w:val="24"/>
          <w:szCs w:val="24"/>
        </w:rPr>
      </w:pPr>
      <w:r w:rsidRPr="00AA0B40">
        <w:rPr>
          <w:rFonts w:ascii="Palatino Linotype" w:hAnsi="Palatino Linotype"/>
          <w:iCs/>
          <w:sz w:val="24"/>
          <w:szCs w:val="24"/>
        </w:rPr>
        <w:t xml:space="preserve">En relación con la problemática expuesta, </w:t>
      </w:r>
      <w:r w:rsidRPr="00AA0B40">
        <w:rPr>
          <w:rFonts w:ascii="Palatino Linotype" w:hAnsi="Palatino Linotype"/>
          <w:b/>
          <w:bCs/>
          <w:iCs/>
          <w:sz w:val="24"/>
          <w:szCs w:val="24"/>
        </w:rPr>
        <w:t xml:space="preserve">El Sujeto Obligado </w:t>
      </w:r>
      <w:r w:rsidRPr="00AA0B40">
        <w:rPr>
          <w:rFonts w:ascii="Palatino Linotype" w:hAnsi="Palatino Linotype"/>
          <w:iCs/>
          <w:sz w:val="24"/>
          <w:szCs w:val="24"/>
        </w:rPr>
        <w:t xml:space="preserve">remitió un documento relativo a las verificaciones practicadas durante la temporalidad fijada por el particular, sin embargo, el documento remitido se encuentra incompleto y no refleja una lectura del orden progresivo de las fojas, es decir, no genera certeza jurídica al particular, resultando procedente ordenar la entrega de la información. </w:t>
      </w:r>
    </w:p>
    <w:p w14:paraId="1899E947" w14:textId="6CCF9309" w:rsidR="005E1411" w:rsidRPr="00AA0B40" w:rsidRDefault="005E1411" w:rsidP="005E1411">
      <w:pPr>
        <w:pStyle w:val="Sinespaciado"/>
        <w:spacing w:line="360" w:lineRule="auto"/>
        <w:jc w:val="both"/>
        <w:rPr>
          <w:rFonts w:ascii="Palatino Linotype" w:hAnsi="Palatino Linotype"/>
        </w:rPr>
      </w:pPr>
      <w:r w:rsidRPr="00AA0B40">
        <w:rPr>
          <w:rFonts w:ascii="Palatino Linotype" w:hAnsi="Palatino Linotype"/>
        </w:rPr>
        <w:t xml:space="preserve">En referencia a los puntos </w:t>
      </w:r>
      <w:r w:rsidRPr="00AA0B40">
        <w:rPr>
          <w:rFonts w:ascii="Palatino Linotype" w:hAnsi="Palatino Linotype"/>
          <w:b/>
          <w:bCs/>
        </w:rPr>
        <w:t>11, 12, 13 y 14,</w:t>
      </w:r>
      <w:r w:rsidRPr="00AA0B40">
        <w:rPr>
          <w:rFonts w:ascii="Palatino Linotype" w:hAnsi="Palatino Linotype"/>
        </w:rPr>
        <w:t xml:space="preserve"> resulta preciso destacar que fue requerida la información de naturaleza estadística del periodo comprendido del veintinueve de enero de dos mil veintidós al veintinueve de enero de dos mil veinticinco, en materia de: </w:t>
      </w:r>
    </w:p>
    <w:p w14:paraId="411DCA3B" w14:textId="77777777" w:rsidR="005E1411" w:rsidRPr="00AA0B40" w:rsidRDefault="005E1411" w:rsidP="005E1411">
      <w:pPr>
        <w:pStyle w:val="Sinespaciado"/>
        <w:spacing w:line="360" w:lineRule="auto"/>
        <w:jc w:val="both"/>
        <w:rPr>
          <w:rFonts w:ascii="Palatino Linotype" w:hAnsi="Palatino Linotype"/>
        </w:rPr>
      </w:pPr>
    </w:p>
    <w:tbl>
      <w:tblPr>
        <w:tblStyle w:val="Tablaconcuadrcula"/>
        <w:tblW w:w="0" w:type="auto"/>
        <w:tblLayout w:type="fixed"/>
        <w:tblLook w:val="04A0" w:firstRow="1" w:lastRow="0" w:firstColumn="1" w:lastColumn="0" w:noHBand="0" w:noVBand="1"/>
      </w:tblPr>
      <w:tblGrid>
        <w:gridCol w:w="2972"/>
        <w:gridCol w:w="6090"/>
      </w:tblGrid>
      <w:tr w:rsidR="005E1411" w:rsidRPr="00AA0B40" w14:paraId="66BBA071" w14:textId="77777777" w:rsidTr="00710B3A">
        <w:tc>
          <w:tcPr>
            <w:tcW w:w="2972" w:type="dxa"/>
            <w:vAlign w:val="center"/>
          </w:tcPr>
          <w:p w14:paraId="50B44E97" w14:textId="06B0DCF5" w:rsidR="005E1411" w:rsidRPr="00AA0B40" w:rsidRDefault="005E1411" w:rsidP="00710B3A">
            <w:pPr>
              <w:pStyle w:val="Sinespaciado"/>
              <w:spacing w:line="360" w:lineRule="auto"/>
              <w:jc w:val="both"/>
              <w:rPr>
                <w:rFonts w:ascii="Palatino Linotype" w:hAnsi="Palatino Linotype"/>
              </w:rPr>
            </w:pPr>
            <w:r w:rsidRPr="00AA0B40">
              <w:rPr>
                <w:rFonts w:ascii="Palatino Linotype" w:hAnsi="Palatino Linotype"/>
              </w:rPr>
              <w:t xml:space="preserve">Número de solicitudes </w:t>
            </w:r>
            <w:r w:rsidR="00506E55" w:rsidRPr="00AA0B40">
              <w:rPr>
                <w:rFonts w:ascii="Palatino Linotype" w:hAnsi="Palatino Linotype"/>
              </w:rPr>
              <w:t xml:space="preserve">atendidas </w:t>
            </w:r>
            <w:r w:rsidRPr="00AA0B40">
              <w:rPr>
                <w:rFonts w:ascii="Palatino Linotype" w:hAnsi="Palatino Linotype"/>
              </w:rPr>
              <w:t>en derecho de acceso a la información</w:t>
            </w:r>
          </w:p>
        </w:tc>
        <w:tc>
          <w:tcPr>
            <w:tcW w:w="6090" w:type="dxa"/>
          </w:tcPr>
          <w:p w14:paraId="3037C635" w14:textId="03A426D3" w:rsidR="005E1411" w:rsidRPr="00AA0B40" w:rsidRDefault="005E1411" w:rsidP="00710B3A">
            <w:pPr>
              <w:pStyle w:val="Sinespaciado"/>
              <w:spacing w:line="360" w:lineRule="auto"/>
              <w:jc w:val="both"/>
              <w:rPr>
                <w:rFonts w:ascii="Palatino Linotype" w:hAnsi="Palatino Linotype"/>
                <w:b/>
                <w:bCs/>
                <w:i/>
                <w:iCs/>
              </w:rPr>
            </w:pPr>
            <w:r w:rsidRPr="00AA0B40">
              <w:rPr>
                <w:rFonts w:ascii="Palatino Linotype" w:hAnsi="Palatino Linotype"/>
                <w:i/>
                <w:iCs/>
              </w:rPr>
              <w:t xml:space="preserve">“De acuerdo al registro de solicitudes en la plataforma SAIMEX se informa que del 01 de enero de 2022 al 31 de diciembre de 2024 se recibieron 48 de solicitudes de información” </w:t>
            </w:r>
            <w:r w:rsidRPr="00AA0B40">
              <w:rPr>
                <w:rFonts w:ascii="Palatino Linotype" w:hAnsi="Palatino Linotype"/>
                <w:b/>
                <w:bCs/>
                <w:i/>
                <w:iCs/>
              </w:rPr>
              <w:t>(Sic)</w:t>
            </w:r>
          </w:p>
        </w:tc>
      </w:tr>
      <w:tr w:rsidR="005E1411" w:rsidRPr="00AA0B40" w14:paraId="7227865B" w14:textId="77777777" w:rsidTr="00710B3A">
        <w:tc>
          <w:tcPr>
            <w:tcW w:w="2972" w:type="dxa"/>
            <w:vAlign w:val="center"/>
          </w:tcPr>
          <w:p w14:paraId="4706E9F0" w14:textId="293B98B0" w:rsidR="005E1411" w:rsidRPr="00AA0B40" w:rsidRDefault="005E1411" w:rsidP="00710B3A">
            <w:pPr>
              <w:pStyle w:val="Sinespaciado"/>
              <w:spacing w:line="360" w:lineRule="auto"/>
              <w:jc w:val="both"/>
              <w:rPr>
                <w:rFonts w:ascii="Palatino Linotype" w:hAnsi="Palatino Linotype"/>
              </w:rPr>
            </w:pPr>
            <w:r w:rsidRPr="00AA0B40">
              <w:rPr>
                <w:rFonts w:ascii="Palatino Linotype" w:hAnsi="Palatino Linotype"/>
              </w:rPr>
              <w:t xml:space="preserve">Número de solicitudes </w:t>
            </w:r>
            <w:r w:rsidR="00506E55" w:rsidRPr="00AA0B40">
              <w:rPr>
                <w:rFonts w:ascii="Palatino Linotype" w:hAnsi="Palatino Linotype"/>
              </w:rPr>
              <w:t xml:space="preserve">atendidas </w:t>
            </w:r>
            <w:r w:rsidRPr="00AA0B40">
              <w:rPr>
                <w:rFonts w:ascii="Palatino Linotype" w:hAnsi="Palatino Linotype"/>
              </w:rPr>
              <w:t>de datos personales</w:t>
            </w:r>
          </w:p>
        </w:tc>
        <w:tc>
          <w:tcPr>
            <w:tcW w:w="6090" w:type="dxa"/>
          </w:tcPr>
          <w:p w14:paraId="6F4982B0" w14:textId="4B41FDE8" w:rsidR="005E1411" w:rsidRPr="00AA0B40" w:rsidRDefault="005E1411" w:rsidP="00710B3A">
            <w:pPr>
              <w:pStyle w:val="Sinespaciado"/>
              <w:spacing w:line="360" w:lineRule="auto"/>
              <w:jc w:val="both"/>
              <w:rPr>
                <w:rFonts w:ascii="Palatino Linotype" w:hAnsi="Palatino Linotype"/>
                <w:b/>
                <w:bCs/>
                <w:i/>
                <w:iCs/>
              </w:rPr>
            </w:pPr>
            <w:r w:rsidRPr="00AA0B40">
              <w:rPr>
                <w:rFonts w:ascii="Palatino Linotype" w:hAnsi="Palatino Linotype"/>
                <w:i/>
                <w:iCs/>
              </w:rPr>
              <w:t xml:space="preserve">“De acuerdo al registro de solicitudes se informa que solo hubo dos solicitudes de datos personales del 01 de enero de 2022 al 31 de diciembre de 2024” </w:t>
            </w:r>
            <w:r w:rsidRPr="00AA0B40">
              <w:rPr>
                <w:rFonts w:ascii="Palatino Linotype" w:hAnsi="Palatino Linotype"/>
                <w:b/>
                <w:bCs/>
                <w:i/>
                <w:iCs/>
              </w:rPr>
              <w:t>(Sic)</w:t>
            </w:r>
          </w:p>
        </w:tc>
      </w:tr>
      <w:tr w:rsidR="005E1411" w:rsidRPr="00AA0B40" w14:paraId="44A1F29C" w14:textId="77777777" w:rsidTr="00710B3A">
        <w:tc>
          <w:tcPr>
            <w:tcW w:w="2972" w:type="dxa"/>
            <w:vAlign w:val="center"/>
          </w:tcPr>
          <w:p w14:paraId="715A4AF7" w14:textId="330AFE4B" w:rsidR="005E1411" w:rsidRPr="00AA0B40" w:rsidRDefault="005E1411" w:rsidP="00710B3A">
            <w:pPr>
              <w:pStyle w:val="Sinespaciado"/>
              <w:spacing w:line="360" w:lineRule="auto"/>
              <w:jc w:val="both"/>
              <w:rPr>
                <w:rFonts w:ascii="Palatino Linotype" w:hAnsi="Palatino Linotype"/>
              </w:rPr>
            </w:pPr>
            <w:r w:rsidRPr="00AA0B40">
              <w:rPr>
                <w:rFonts w:ascii="Palatino Linotype" w:hAnsi="Palatino Linotype"/>
              </w:rPr>
              <w:lastRenderedPageBreak/>
              <w:t>Número de recursos de revisión atendidos</w:t>
            </w:r>
          </w:p>
        </w:tc>
        <w:tc>
          <w:tcPr>
            <w:tcW w:w="6090" w:type="dxa"/>
          </w:tcPr>
          <w:p w14:paraId="2FFAD3F4" w14:textId="1CE9AAAC" w:rsidR="005E1411" w:rsidRPr="00AA0B40" w:rsidRDefault="005E1411" w:rsidP="00710B3A">
            <w:pPr>
              <w:pStyle w:val="Sinespaciado"/>
              <w:spacing w:line="360" w:lineRule="auto"/>
              <w:jc w:val="both"/>
              <w:rPr>
                <w:rFonts w:ascii="Palatino Linotype" w:hAnsi="Palatino Linotype"/>
                <w:b/>
                <w:bCs/>
                <w:i/>
                <w:iCs/>
              </w:rPr>
            </w:pPr>
            <w:r w:rsidRPr="00AA0B40">
              <w:rPr>
                <w:rFonts w:ascii="Palatino Linotype" w:hAnsi="Palatino Linotype"/>
              </w:rPr>
              <w:t>“</w:t>
            </w:r>
            <w:r w:rsidRPr="00AA0B40">
              <w:rPr>
                <w:rFonts w:ascii="Palatino Linotype" w:hAnsi="Palatino Linotype"/>
                <w:i/>
                <w:iCs/>
              </w:rPr>
              <w:t xml:space="preserve">De acuerdo al registro de solicitudes en la plataforma SAIMEX se informa que del 01 de enero de 2022 al 31 de diciembre de 2024 se atendieron 4 recursos de revisión” </w:t>
            </w:r>
            <w:r w:rsidRPr="00AA0B40">
              <w:rPr>
                <w:rFonts w:ascii="Palatino Linotype" w:hAnsi="Palatino Linotype"/>
                <w:b/>
                <w:bCs/>
                <w:i/>
                <w:iCs/>
              </w:rPr>
              <w:t>(Sic)</w:t>
            </w:r>
          </w:p>
        </w:tc>
      </w:tr>
      <w:tr w:rsidR="005E1411" w:rsidRPr="00AA0B40" w14:paraId="288F9777" w14:textId="77777777" w:rsidTr="00710B3A">
        <w:tc>
          <w:tcPr>
            <w:tcW w:w="2972" w:type="dxa"/>
            <w:vAlign w:val="center"/>
          </w:tcPr>
          <w:p w14:paraId="13E522A4" w14:textId="77777777" w:rsidR="005E1411" w:rsidRPr="00AA0B40" w:rsidRDefault="005E1411" w:rsidP="00710B3A">
            <w:pPr>
              <w:pStyle w:val="Sinespaciado"/>
              <w:spacing w:line="360" w:lineRule="auto"/>
              <w:jc w:val="both"/>
              <w:rPr>
                <w:rFonts w:ascii="Palatino Linotype" w:hAnsi="Palatino Linotype"/>
              </w:rPr>
            </w:pPr>
            <w:r w:rsidRPr="00AA0B40">
              <w:rPr>
                <w:rFonts w:ascii="Palatino Linotype" w:hAnsi="Palatino Linotype"/>
              </w:rPr>
              <w:t>Número de incumplimientos atendidos</w:t>
            </w:r>
          </w:p>
        </w:tc>
        <w:tc>
          <w:tcPr>
            <w:tcW w:w="6090" w:type="dxa"/>
          </w:tcPr>
          <w:p w14:paraId="586EAA7E" w14:textId="4B67C41C" w:rsidR="005E1411" w:rsidRPr="00AA0B40" w:rsidRDefault="008C7C5E" w:rsidP="00710B3A">
            <w:pPr>
              <w:pStyle w:val="Sinespaciado"/>
              <w:spacing w:line="360" w:lineRule="auto"/>
              <w:jc w:val="both"/>
              <w:rPr>
                <w:rFonts w:ascii="Palatino Linotype" w:hAnsi="Palatino Linotype"/>
                <w:b/>
                <w:bCs/>
                <w:i/>
                <w:iCs/>
              </w:rPr>
            </w:pPr>
            <w:r w:rsidRPr="00AA0B40">
              <w:rPr>
                <w:rFonts w:ascii="Palatino Linotype" w:hAnsi="Palatino Linotype"/>
                <w:i/>
                <w:iCs/>
              </w:rPr>
              <w:t xml:space="preserve">“De acuerdo al registro d en la plataforma SAIMEX se informa que del 01 de enero de 2022 al 31 de diciembre de 2024 solo se atendió un incumplimiento” </w:t>
            </w:r>
            <w:r w:rsidRPr="00AA0B40">
              <w:rPr>
                <w:rFonts w:ascii="Palatino Linotype" w:hAnsi="Palatino Linotype"/>
                <w:b/>
                <w:bCs/>
                <w:i/>
                <w:iCs/>
              </w:rPr>
              <w:t>(Sic)</w:t>
            </w:r>
          </w:p>
        </w:tc>
      </w:tr>
    </w:tbl>
    <w:p w14:paraId="405D0315" w14:textId="77777777" w:rsidR="005E1411" w:rsidRPr="00AA0B40" w:rsidRDefault="005E1411" w:rsidP="005E1411">
      <w:pPr>
        <w:pStyle w:val="Sinespaciado"/>
        <w:spacing w:line="360" w:lineRule="auto"/>
        <w:jc w:val="both"/>
        <w:rPr>
          <w:rFonts w:ascii="Palatino Linotype" w:hAnsi="Palatino Linotype"/>
        </w:rPr>
      </w:pPr>
    </w:p>
    <w:p w14:paraId="2EB8E30F" w14:textId="43495FB4" w:rsidR="008C7C5E" w:rsidRPr="00AA0B40" w:rsidRDefault="005E1411" w:rsidP="005E1411">
      <w:pPr>
        <w:pStyle w:val="Sinespaciado"/>
        <w:spacing w:line="360" w:lineRule="auto"/>
        <w:jc w:val="both"/>
        <w:rPr>
          <w:rFonts w:ascii="Palatino Linotype" w:hAnsi="Palatino Linotype"/>
        </w:rPr>
      </w:pPr>
      <w:r w:rsidRPr="00AA0B40">
        <w:rPr>
          <w:rFonts w:ascii="Palatino Linotype" w:hAnsi="Palatino Linotype"/>
        </w:rPr>
        <w:t xml:space="preserve">Se quiere con ello significar que los puntos </w:t>
      </w:r>
      <w:r w:rsidRPr="00AA0B40">
        <w:rPr>
          <w:rFonts w:ascii="Palatino Linotype" w:hAnsi="Palatino Linotype"/>
          <w:b/>
          <w:bCs/>
        </w:rPr>
        <w:t xml:space="preserve">11, 12, 13 y 14 </w:t>
      </w:r>
      <w:r w:rsidRPr="00AA0B40">
        <w:rPr>
          <w:rFonts w:ascii="Palatino Linotype" w:hAnsi="Palatino Linotype"/>
        </w:rPr>
        <w:t xml:space="preserve">se tienen por atendidos </w:t>
      </w:r>
      <w:r w:rsidR="008C7C5E" w:rsidRPr="00AA0B40">
        <w:rPr>
          <w:rFonts w:ascii="Palatino Linotype" w:hAnsi="Palatino Linotype"/>
        </w:rPr>
        <w:t>parcialmente, bajo la consideración que la temporalidad fijada por el particular corresponde del veintinueve de enero de dos mil veintidós al veintinueve de enero de dos mil veinticinco</w:t>
      </w:r>
      <w:r w:rsidR="00607462" w:rsidRPr="00AA0B40">
        <w:rPr>
          <w:rFonts w:ascii="Palatino Linotype" w:hAnsi="Palatino Linotype"/>
        </w:rPr>
        <w:t xml:space="preserve">, es decir, resulta faltante la estadística del uno al veintinueve de enero de los corrientes. </w:t>
      </w:r>
    </w:p>
    <w:p w14:paraId="37730AEB" w14:textId="77777777" w:rsidR="008C7C5E" w:rsidRPr="00AA0B40" w:rsidRDefault="008C7C5E" w:rsidP="005E1411">
      <w:pPr>
        <w:pStyle w:val="Sinespaciado"/>
        <w:spacing w:line="360" w:lineRule="auto"/>
        <w:jc w:val="both"/>
        <w:rPr>
          <w:rFonts w:ascii="Palatino Linotype" w:hAnsi="Palatino Linotype"/>
        </w:rPr>
      </w:pPr>
    </w:p>
    <w:p w14:paraId="0D2A6042" w14:textId="0E8A3793" w:rsidR="008C7C5E" w:rsidRPr="00AA0B40" w:rsidRDefault="008C7C5E" w:rsidP="005E1411">
      <w:pPr>
        <w:pStyle w:val="Sinespaciado"/>
        <w:spacing w:line="360" w:lineRule="auto"/>
        <w:jc w:val="both"/>
        <w:rPr>
          <w:rFonts w:ascii="Palatino Linotype" w:hAnsi="Palatino Linotype"/>
        </w:rPr>
      </w:pPr>
      <w:r w:rsidRPr="00AA0B40">
        <w:rPr>
          <w:rFonts w:ascii="Palatino Linotype" w:hAnsi="Palatino Linotype"/>
        </w:rPr>
        <w:t xml:space="preserve">Finalmente, respecto del punto </w:t>
      </w:r>
      <w:r w:rsidRPr="00AA0B40">
        <w:rPr>
          <w:rFonts w:ascii="Palatino Linotype" w:hAnsi="Palatino Linotype"/>
          <w:b/>
          <w:bCs/>
        </w:rPr>
        <w:t xml:space="preserve">15 </w:t>
      </w:r>
      <w:r w:rsidRPr="00AA0B40">
        <w:rPr>
          <w:rFonts w:ascii="Palatino Linotype" w:hAnsi="Palatino Linotype"/>
        </w:rPr>
        <w:t xml:space="preserve">fueron requeridas las acciones en materia de transparencia proactiva del periodo comprendido del veintinueve de enero de dos mil veintidós al veintinueve de enero de dos mil veinticinco. </w:t>
      </w:r>
    </w:p>
    <w:p w14:paraId="679C3EDA" w14:textId="5B537405" w:rsidR="0039762A" w:rsidRPr="00AA0B40" w:rsidRDefault="0039762A" w:rsidP="0039762A">
      <w:pPr>
        <w:autoSpaceDE w:val="0"/>
        <w:autoSpaceDN w:val="0"/>
        <w:adjustRightInd w:val="0"/>
        <w:spacing w:before="240" w:line="360" w:lineRule="auto"/>
        <w:jc w:val="both"/>
        <w:rPr>
          <w:rFonts w:ascii="Palatino Linotype" w:hAnsi="Palatino Linotype" w:cs="Arial"/>
          <w:sz w:val="24"/>
          <w:szCs w:val="24"/>
        </w:rPr>
      </w:pPr>
      <w:r w:rsidRPr="00AA0B40">
        <w:rPr>
          <w:rFonts w:ascii="Palatino Linotype" w:hAnsi="Palatino Linotype"/>
          <w:sz w:val="24"/>
          <w:szCs w:val="24"/>
        </w:rPr>
        <w:t xml:space="preserve">El análisis procedente requiere traer a colación los </w:t>
      </w:r>
      <w:r w:rsidRPr="00AA0B40">
        <w:rPr>
          <w:rFonts w:ascii="Palatino Linotype" w:hAnsi="Palatino Linotype" w:cs="Arial"/>
          <w:sz w:val="24"/>
          <w:szCs w:val="24"/>
        </w:rPr>
        <w:t xml:space="preserve">artículos 24 fracción XII y 92 </w:t>
      </w:r>
      <w:r w:rsidR="00C40F4A" w:rsidRPr="00AA0B40">
        <w:rPr>
          <w:rFonts w:ascii="Palatino Linotype" w:hAnsi="Palatino Linotype" w:cs="Arial"/>
          <w:sz w:val="24"/>
          <w:szCs w:val="24"/>
        </w:rPr>
        <w:t>fracción LII</w:t>
      </w:r>
      <w:r w:rsidRPr="00AA0B40">
        <w:rPr>
          <w:rFonts w:ascii="Palatino Linotype" w:hAnsi="Palatino Linotype" w:cs="Arial"/>
          <w:sz w:val="24"/>
          <w:szCs w:val="24"/>
        </w:rPr>
        <w:t xml:space="preserve"> de la Ley de Transparencia y Acceso a la Información Pública del Estado de México y Municipios, cuyo contenido literal es el siguiente:</w:t>
      </w:r>
    </w:p>
    <w:p w14:paraId="70242748" w14:textId="77777777" w:rsidR="0039762A" w:rsidRPr="00AA0B40" w:rsidRDefault="0039762A" w:rsidP="0039762A">
      <w:pPr>
        <w:pStyle w:val="Default"/>
        <w:spacing w:before="240" w:after="160" w:line="360" w:lineRule="auto"/>
        <w:ind w:left="851" w:right="851"/>
        <w:jc w:val="both"/>
        <w:rPr>
          <w:rFonts w:ascii="Palatino Linotype" w:hAnsi="Palatino Linotype"/>
          <w:b/>
          <w:bCs/>
          <w:i/>
          <w:sz w:val="22"/>
          <w:szCs w:val="22"/>
        </w:rPr>
      </w:pPr>
      <w:r w:rsidRPr="00AA0B40">
        <w:rPr>
          <w:rFonts w:ascii="Palatino Linotype" w:hAnsi="Palatino Linotype"/>
          <w:b/>
          <w:bCs/>
          <w:i/>
          <w:sz w:val="22"/>
          <w:szCs w:val="22"/>
        </w:rPr>
        <w:t xml:space="preserve">“Artículo 24. </w:t>
      </w:r>
      <w:r w:rsidRPr="00AA0B40">
        <w:rPr>
          <w:rFonts w:ascii="Palatino Linotype" w:hAnsi="Palatino Linotype"/>
          <w:i/>
          <w:sz w:val="22"/>
          <w:szCs w:val="22"/>
        </w:rPr>
        <w:t>Para el cumplimiento de los objetivos de esta Ley, los sujetos obligados deberán cumplir con las siguientes obligaciones, según corresponda, de acuerdo a su naturaleza:</w:t>
      </w:r>
    </w:p>
    <w:p w14:paraId="3603D930" w14:textId="77777777" w:rsidR="0039762A" w:rsidRPr="00AA0B40" w:rsidRDefault="0039762A" w:rsidP="0039762A">
      <w:pPr>
        <w:pStyle w:val="Default"/>
        <w:spacing w:before="240" w:after="160" w:line="360" w:lineRule="auto"/>
        <w:ind w:left="851" w:right="851"/>
        <w:jc w:val="both"/>
        <w:rPr>
          <w:rFonts w:ascii="Palatino Linotype" w:hAnsi="Palatino Linotype"/>
          <w:b/>
          <w:bCs/>
          <w:i/>
          <w:sz w:val="22"/>
          <w:szCs w:val="22"/>
        </w:rPr>
      </w:pPr>
      <w:r w:rsidRPr="00AA0B40">
        <w:rPr>
          <w:rFonts w:ascii="Palatino Linotype" w:hAnsi="Palatino Linotype"/>
          <w:b/>
          <w:bCs/>
          <w:i/>
          <w:sz w:val="22"/>
          <w:szCs w:val="22"/>
        </w:rPr>
        <w:lastRenderedPageBreak/>
        <w:t xml:space="preserve">XII. </w:t>
      </w:r>
      <w:r w:rsidRPr="00AA0B40">
        <w:rPr>
          <w:rFonts w:ascii="Palatino Linotype" w:hAnsi="Palatino Linotype"/>
          <w:b/>
          <w:i/>
          <w:sz w:val="22"/>
          <w:szCs w:val="22"/>
          <w:u w:val="single"/>
        </w:rPr>
        <w:t>Publicar y mantener actualizada la información relativa a las obligaciones generales de transparencia</w:t>
      </w:r>
      <w:r w:rsidRPr="00AA0B40">
        <w:rPr>
          <w:rFonts w:ascii="Palatino Linotype" w:hAnsi="Palatino Linotype"/>
          <w:i/>
          <w:sz w:val="22"/>
          <w:szCs w:val="22"/>
        </w:rPr>
        <w:t xml:space="preserve"> previstas en la presente Ley o determinadas así por el Instituto, y en general aquella que sea de interés público;</w:t>
      </w:r>
    </w:p>
    <w:p w14:paraId="4CAFCCCB" w14:textId="77777777" w:rsidR="0039762A" w:rsidRPr="00AA0B40" w:rsidRDefault="0039762A" w:rsidP="0039762A">
      <w:pPr>
        <w:pStyle w:val="Default"/>
        <w:spacing w:before="240" w:after="160" w:line="360" w:lineRule="auto"/>
        <w:ind w:left="851" w:right="851"/>
        <w:jc w:val="both"/>
        <w:rPr>
          <w:rFonts w:ascii="Palatino Linotype" w:hAnsi="Palatino Linotype"/>
          <w:i/>
          <w:sz w:val="22"/>
          <w:szCs w:val="22"/>
        </w:rPr>
      </w:pPr>
      <w:r w:rsidRPr="00AA0B40">
        <w:rPr>
          <w:rFonts w:ascii="Palatino Linotype" w:hAnsi="Palatino Linotype"/>
          <w:b/>
          <w:bCs/>
          <w:i/>
          <w:sz w:val="22"/>
          <w:szCs w:val="22"/>
        </w:rPr>
        <w:t xml:space="preserve">Artículo 92. </w:t>
      </w:r>
      <w:r w:rsidRPr="00AA0B40">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F507718" w14:textId="77777777" w:rsidR="0039762A" w:rsidRPr="00AA0B40" w:rsidRDefault="0039762A" w:rsidP="0039762A">
      <w:pPr>
        <w:pStyle w:val="Default"/>
        <w:spacing w:before="240" w:after="160" w:line="360" w:lineRule="auto"/>
        <w:ind w:left="851" w:right="851"/>
        <w:jc w:val="both"/>
        <w:rPr>
          <w:rFonts w:ascii="Palatino Linotype" w:hAnsi="Palatino Linotype"/>
          <w:i/>
          <w:sz w:val="22"/>
          <w:szCs w:val="22"/>
        </w:rPr>
      </w:pPr>
      <w:r w:rsidRPr="00AA0B40">
        <w:rPr>
          <w:rFonts w:ascii="Palatino Linotype" w:hAnsi="Palatino Linotype"/>
          <w:b/>
          <w:bCs/>
          <w:i/>
          <w:sz w:val="22"/>
          <w:szCs w:val="22"/>
        </w:rPr>
        <w:t>(…</w:t>
      </w:r>
      <w:r w:rsidRPr="00AA0B40">
        <w:rPr>
          <w:rFonts w:ascii="Palatino Linotype" w:hAnsi="Palatino Linotype"/>
          <w:i/>
          <w:sz w:val="22"/>
          <w:szCs w:val="22"/>
        </w:rPr>
        <w:t>)</w:t>
      </w:r>
    </w:p>
    <w:p w14:paraId="501951A9" w14:textId="684A9FD6" w:rsidR="00C40F4A" w:rsidRPr="00AA0B40" w:rsidRDefault="00C40F4A" w:rsidP="00C40F4A">
      <w:pPr>
        <w:pStyle w:val="Default"/>
        <w:spacing w:before="240" w:line="360" w:lineRule="auto"/>
        <w:ind w:left="851" w:right="851"/>
        <w:jc w:val="both"/>
        <w:rPr>
          <w:rFonts w:ascii="Palatino Linotype" w:hAnsi="Palatino Linotype"/>
          <w:b/>
          <w:bCs/>
          <w:i/>
          <w:sz w:val="22"/>
          <w:szCs w:val="22"/>
        </w:rPr>
      </w:pPr>
      <w:r w:rsidRPr="00AA0B40">
        <w:rPr>
          <w:rFonts w:ascii="Palatino Linotype" w:hAnsi="Palatino Linotype"/>
          <w:i/>
          <w:sz w:val="22"/>
          <w:szCs w:val="22"/>
        </w:rPr>
        <w:t xml:space="preserve">LII. Cualquier otra información que sea de utilidad o se considere relevante, además de la que, con base en la información estadística, responda a las preguntas hechas con más frecuencia por el público.” </w:t>
      </w:r>
      <w:r w:rsidRPr="00AA0B40">
        <w:rPr>
          <w:rFonts w:ascii="Palatino Linotype" w:hAnsi="Palatino Linotype"/>
          <w:b/>
          <w:bCs/>
          <w:i/>
          <w:sz w:val="22"/>
          <w:szCs w:val="22"/>
        </w:rPr>
        <w:t>(Sic)</w:t>
      </w:r>
    </w:p>
    <w:p w14:paraId="613B3583" w14:textId="77777777" w:rsidR="0039762A" w:rsidRPr="00AA0B40" w:rsidRDefault="0039762A" w:rsidP="0039762A">
      <w:pPr>
        <w:autoSpaceDE w:val="0"/>
        <w:autoSpaceDN w:val="0"/>
        <w:adjustRightInd w:val="0"/>
        <w:spacing w:before="240" w:line="360" w:lineRule="auto"/>
        <w:jc w:val="both"/>
        <w:rPr>
          <w:rFonts w:ascii="Palatino Linotype" w:hAnsi="Palatino Linotype" w:cs="Arial"/>
          <w:sz w:val="24"/>
          <w:szCs w:val="24"/>
        </w:rPr>
      </w:pPr>
    </w:p>
    <w:p w14:paraId="593E2569" w14:textId="7A5F7F39" w:rsidR="00C40F4A" w:rsidRPr="00AA0B40" w:rsidRDefault="00C40F4A" w:rsidP="00C40F4A">
      <w:pPr>
        <w:spacing w:line="360" w:lineRule="auto"/>
        <w:contextualSpacing/>
        <w:jc w:val="both"/>
        <w:rPr>
          <w:rFonts w:ascii="Palatino Linotype" w:eastAsia="MS Mincho" w:hAnsi="Palatino Linotype" w:cs="Times New Roman"/>
          <w:sz w:val="24"/>
          <w:szCs w:val="24"/>
        </w:rPr>
      </w:pPr>
      <w:r w:rsidRPr="00AA0B40">
        <w:rPr>
          <w:rFonts w:ascii="Palatino Linotype" w:eastAsia="MS Mincho" w:hAnsi="Palatino Linotype" w:cs="Tahoma"/>
          <w:sz w:val="24"/>
          <w:szCs w:val="24"/>
        </w:rPr>
        <w:t xml:space="preserve">Así, la Ley de Transparencia y Acceso a la Información Pública del Estado de México y Municipios </w:t>
      </w:r>
      <w:r w:rsidRPr="00AA0B40">
        <w:rPr>
          <w:rFonts w:ascii="Palatino Linotype" w:eastAsia="Arial Unicode MS" w:hAnsi="Palatino Linotype" w:cs="Arial"/>
          <w:sz w:val="24"/>
          <w:szCs w:val="24"/>
        </w:rPr>
        <w:t xml:space="preserve">en el artículo 92 fracción LII señala que la información solicitada respecto de transparencia proactiva se trata de una obligación de transparencia común, esto es, información que por su naturaleza es pública y que los </w:t>
      </w:r>
      <w:r w:rsidRPr="00AA0B40">
        <w:rPr>
          <w:rFonts w:ascii="Palatino Linotype" w:eastAsia="MS Mincho" w:hAnsi="Palatino Linotype" w:cs="Times New Roman"/>
          <w:sz w:val="24"/>
          <w:szCs w:val="24"/>
        </w:rPr>
        <w:t xml:space="preserve">sujetos obligados deben poner a disposición del público de manera permanente y por tanto deberán mantenerla actualizada, en los respectivos medios electrónicos, de acuerdo con sus facultades, atribuciones, funciones u objeto social. </w:t>
      </w:r>
    </w:p>
    <w:p w14:paraId="52645E72" w14:textId="0EC7FDB3" w:rsidR="0039762A" w:rsidRPr="00AA0B40" w:rsidRDefault="00707562" w:rsidP="005E1411">
      <w:pPr>
        <w:pStyle w:val="Sinespaciado"/>
        <w:spacing w:line="360" w:lineRule="auto"/>
        <w:jc w:val="both"/>
        <w:rPr>
          <w:rFonts w:ascii="Palatino Linotype" w:hAnsi="Palatino Linotype"/>
        </w:rPr>
      </w:pPr>
      <w:r w:rsidRPr="00AA0B40">
        <w:rPr>
          <w:rFonts w:ascii="Palatino Linotype" w:hAnsi="Palatino Linotype"/>
          <w:noProof/>
          <w:lang w:eastAsia="es-MX"/>
        </w:rPr>
        <w:lastRenderedPageBreak/>
        <mc:AlternateContent>
          <mc:Choice Requires="wps">
            <w:drawing>
              <wp:anchor distT="0" distB="0" distL="114300" distR="114300" simplePos="0" relativeHeight="251661312" behindDoc="0" locked="0" layoutInCell="1" allowOverlap="1" wp14:anchorId="36384B83" wp14:editId="295C7C05">
                <wp:simplePos x="0" y="0"/>
                <wp:positionH relativeFrom="margin">
                  <wp:align>left</wp:align>
                </wp:positionH>
                <wp:positionV relativeFrom="paragraph">
                  <wp:posOffset>1306195</wp:posOffset>
                </wp:positionV>
                <wp:extent cx="5646420" cy="327660"/>
                <wp:effectExtent l="0" t="0" r="11430" b="15240"/>
                <wp:wrapNone/>
                <wp:docPr id="1450210741" name="Rectángulo 1"/>
                <wp:cNvGraphicFramePr/>
                <a:graphic xmlns:a="http://schemas.openxmlformats.org/drawingml/2006/main">
                  <a:graphicData uri="http://schemas.microsoft.com/office/word/2010/wordprocessingShape">
                    <wps:wsp>
                      <wps:cNvSpPr/>
                      <wps:spPr>
                        <a:xfrm>
                          <a:off x="0" y="0"/>
                          <a:ext cx="5646420" cy="327660"/>
                        </a:xfrm>
                        <a:prstGeom prst="rect">
                          <a:avLst/>
                        </a:prstGeom>
                        <a:noFill/>
                        <a:ln w="19050">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A1053BB" id="Rectángulo 1" o:spid="_x0000_s1026" style="position:absolute;margin-left:0;margin-top:102.85pt;width:444.6pt;height:25.8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" filled="f" strokecolor="#e00" strokeweight="1.5pt">
                <w10:wrap anchorx="margin"/>
              </v:rect>
            </w:pict>
          </mc:Fallback>
        </mc:AlternateContent>
      </w:r>
      <w:r w:rsidRPr="00AA0B40">
        <w:rPr>
          <w:rFonts w:ascii="Palatino Linotype" w:hAnsi="Palatino Linotype"/>
          <w:noProof/>
          <w:lang w:eastAsia="es-MX"/>
        </w:rPr>
        <w:drawing>
          <wp:anchor distT="0" distB="0" distL="114300" distR="114300" simplePos="0" relativeHeight="251660288" behindDoc="0" locked="0" layoutInCell="1" allowOverlap="1" wp14:anchorId="7AF5EF90" wp14:editId="5789D5FA">
            <wp:simplePos x="0" y="0"/>
            <wp:positionH relativeFrom="page">
              <wp:align>center</wp:align>
            </wp:positionH>
            <wp:positionV relativeFrom="paragraph">
              <wp:posOffset>765810</wp:posOffset>
            </wp:positionV>
            <wp:extent cx="5760720" cy="941070"/>
            <wp:effectExtent l="19050" t="19050" r="11430" b="11430"/>
            <wp:wrapThrough wrapText="bothSides">
              <wp:wrapPolygon edited="0">
                <wp:start x="-71" y="-437"/>
                <wp:lineTo x="-71" y="21425"/>
                <wp:lineTo x="21571" y="21425"/>
                <wp:lineTo x="21571" y="-437"/>
                <wp:lineTo x="-71" y="-437"/>
              </wp:wrapPolygon>
            </wp:wrapThrough>
            <wp:docPr id="55695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5358"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9410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40F4A" w:rsidRPr="00AA0B40">
        <w:rPr>
          <w:rFonts w:ascii="Palatino Linotype" w:hAnsi="Palatino Linotype"/>
        </w:rPr>
        <w:t xml:space="preserve">Ahora bien, para atender el requerimiento identificado con el numeral </w:t>
      </w:r>
      <w:r w:rsidR="00C40F4A" w:rsidRPr="00AA0B40">
        <w:rPr>
          <w:rFonts w:ascii="Palatino Linotype" w:hAnsi="Palatino Linotype"/>
          <w:b/>
          <w:bCs/>
        </w:rPr>
        <w:t xml:space="preserve">15, </w:t>
      </w:r>
      <w:r w:rsidR="0039762A" w:rsidRPr="00AA0B40">
        <w:rPr>
          <w:rFonts w:ascii="Palatino Linotype" w:hAnsi="Palatino Linotype"/>
          <w:b/>
          <w:bCs/>
        </w:rPr>
        <w:t xml:space="preserve">El Sujeto Obligado </w:t>
      </w:r>
      <w:r w:rsidR="0039762A" w:rsidRPr="00AA0B40">
        <w:rPr>
          <w:rFonts w:ascii="Palatino Linotype" w:hAnsi="Palatino Linotype"/>
        </w:rPr>
        <w:t xml:space="preserve">proporcionó </w:t>
      </w:r>
      <w:r w:rsidR="00C40F4A" w:rsidRPr="00AA0B40">
        <w:rPr>
          <w:rFonts w:ascii="Palatino Linotype" w:hAnsi="Palatino Linotype"/>
        </w:rPr>
        <w:t xml:space="preserve">la siguiente liga electrónica en formato cerrado: </w:t>
      </w:r>
    </w:p>
    <w:p w14:paraId="36E5ABFD" w14:textId="3DC0213D" w:rsidR="0039762A" w:rsidRPr="00AA0B40" w:rsidRDefault="0039762A" w:rsidP="005E1411">
      <w:pPr>
        <w:pStyle w:val="Sinespaciado"/>
        <w:spacing w:line="360" w:lineRule="auto"/>
        <w:jc w:val="both"/>
        <w:rPr>
          <w:rFonts w:ascii="Palatino Linotype" w:hAnsi="Palatino Linotype"/>
        </w:rPr>
      </w:pPr>
    </w:p>
    <w:p w14:paraId="587F72F5" w14:textId="6C70A1CE" w:rsidR="001D6E0E" w:rsidRPr="00AA0B40" w:rsidRDefault="00C40F4A" w:rsidP="001D6E0E">
      <w:pPr>
        <w:spacing w:line="360" w:lineRule="auto"/>
        <w:jc w:val="both"/>
        <w:rPr>
          <w:rFonts w:ascii="Palatino Linotype" w:hAnsi="Palatino Linotype"/>
          <w:sz w:val="24"/>
          <w:szCs w:val="24"/>
        </w:rPr>
      </w:pPr>
      <w:r w:rsidRPr="00AA0B40">
        <w:rPr>
          <w:rFonts w:ascii="Palatino Linotype" w:hAnsi="Palatino Linotype"/>
          <w:sz w:val="24"/>
          <w:szCs w:val="24"/>
        </w:rPr>
        <w:t>P</w:t>
      </w:r>
      <w:r w:rsidR="001D6E0E" w:rsidRPr="00AA0B40">
        <w:rPr>
          <w:rFonts w:ascii="Palatino Linotype" w:hAnsi="Palatino Linotype"/>
          <w:sz w:val="24"/>
          <w:szCs w:val="24"/>
        </w:rPr>
        <w:t xml:space="preserve">or ello, debe </w:t>
      </w:r>
      <w:r w:rsidR="001D6E0E" w:rsidRPr="00AA0B40">
        <w:rPr>
          <w:rFonts w:ascii="Palatino Linotype" w:hAnsi="Palatino Linotype" w:cs="Arial"/>
          <w:sz w:val="24"/>
          <w:szCs w:val="24"/>
        </w:rPr>
        <w:t xml:space="preserve">arribarse a la </w:t>
      </w:r>
      <w:r w:rsidR="001D6E0E" w:rsidRPr="00AA0B40">
        <w:rPr>
          <w:rFonts w:ascii="Palatino Linotype" w:hAnsi="Palatino Linotype" w:cs="Arial"/>
          <w:color w:val="000000"/>
          <w:sz w:val="24"/>
          <w:szCs w:val="24"/>
          <w:lang w:val="es-ES_tradnl"/>
        </w:rPr>
        <w:t xml:space="preserve">premisa de que, </w:t>
      </w:r>
      <w:r w:rsidR="001D6E0E" w:rsidRPr="00AA0B40">
        <w:rPr>
          <w:rFonts w:ascii="Palatino Linotype" w:hAnsi="Palatino Linotype"/>
          <w:sz w:val="24"/>
          <w:szCs w:val="24"/>
        </w:rPr>
        <w:t xml:space="preserve">para tener acceso a la liga proporcionada es seria necesario capturar la dirección electrónica carácter por carácter, ya que el documento digitalizado a través del cual se proporcionó la liga no permite editar, modificar o procesar su contenido, asimismo, es imprescindible mencionar que dicha liga electrónica está compuesta por diversos caracteres, así como por mayúsculas y minúsculas, por lo que no es posible distinguir, por ejemplo, entre el carácter “i” mayúscula del carácter “L” minúscula entre otras además que una de ellas se encuentra borrosa. </w:t>
      </w:r>
    </w:p>
    <w:p w14:paraId="2C69FCCB" w14:textId="77777777" w:rsidR="001D6E0E" w:rsidRPr="00AA0B40" w:rsidRDefault="001D6E0E" w:rsidP="001D6E0E">
      <w:pPr>
        <w:spacing w:line="360" w:lineRule="auto"/>
        <w:jc w:val="both"/>
        <w:rPr>
          <w:rFonts w:ascii="Palatino Linotype" w:hAnsi="Palatino Linotype"/>
          <w:sz w:val="24"/>
          <w:szCs w:val="24"/>
          <w:lang w:eastAsia="es-MX"/>
        </w:rPr>
      </w:pPr>
      <w:r w:rsidRPr="00AA0B40">
        <w:rPr>
          <w:rFonts w:ascii="Palatino Linotype" w:hAnsi="Palatino Linotype"/>
          <w:sz w:val="24"/>
          <w:szCs w:val="24"/>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7913BEC6" w14:textId="77777777" w:rsidR="001D6E0E" w:rsidRPr="00AA0B40" w:rsidRDefault="001D6E0E" w:rsidP="001D6E0E">
      <w:pPr>
        <w:spacing w:line="360" w:lineRule="auto"/>
        <w:jc w:val="both"/>
        <w:rPr>
          <w:rFonts w:ascii="Palatino Linotype" w:hAnsi="Palatino Linotype" w:cs="Tahoma"/>
          <w:b/>
          <w:bCs/>
          <w:i/>
          <w:sz w:val="24"/>
          <w:szCs w:val="24"/>
        </w:rPr>
      </w:pPr>
      <w:r w:rsidRPr="00AA0B40">
        <w:rPr>
          <w:rFonts w:ascii="Palatino Linotype" w:eastAsia="Calibri" w:hAnsi="Palatino Linotype" w:cs="Tahoma"/>
          <w:bCs/>
          <w:sz w:val="24"/>
          <w:szCs w:val="24"/>
        </w:rPr>
        <w:t xml:space="preserve">Derivado de lo anterior, se considera necesario precisar que datos abiertos, conforme a la </w:t>
      </w:r>
      <w:r w:rsidRPr="00AA0B40">
        <w:rPr>
          <w:rFonts w:ascii="Palatino Linotype" w:hAnsi="Palatino Linotype" w:cs="Tahoma"/>
          <w:bCs/>
          <w:sz w:val="24"/>
          <w:szCs w:val="24"/>
        </w:rPr>
        <w:t>Carta Internacional de Datos Abiertos</w:t>
      </w:r>
      <w:r w:rsidRPr="00AA0B40">
        <w:rPr>
          <w:rStyle w:val="Refdenotaalpie"/>
          <w:rFonts w:ascii="Palatino Linotype" w:hAnsi="Palatino Linotype" w:cs="Tahoma"/>
          <w:bCs/>
          <w:sz w:val="24"/>
          <w:szCs w:val="24"/>
        </w:rPr>
        <w:footnoteReference w:id="1"/>
      </w:r>
      <w:r w:rsidRPr="00AA0B40">
        <w:rPr>
          <w:rFonts w:ascii="Palatino Linotype" w:eastAsia="Calibri" w:hAnsi="Palatino Linotype" w:cs="Tahoma"/>
          <w:bCs/>
          <w:sz w:val="24"/>
          <w:szCs w:val="24"/>
        </w:rPr>
        <w:t xml:space="preserve"> </w:t>
      </w:r>
      <w:r w:rsidRPr="00AA0B40">
        <w:rPr>
          <w:rFonts w:ascii="Palatino Linotype" w:hAnsi="Palatino Linotype" w:cs="Tahoma"/>
          <w:bCs/>
          <w:i/>
          <w:sz w:val="24"/>
          <w:szCs w:val="24"/>
        </w:rPr>
        <w:t xml:space="preserve">son datos digitales que son puestos a disposición </w:t>
      </w:r>
      <w:r w:rsidRPr="00AA0B40">
        <w:rPr>
          <w:rFonts w:ascii="Palatino Linotype" w:hAnsi="Palatino Linotype" w:cs="Tahoma"/>
          <w:bCs/>
          <w:i/>
          <w:sz w:val="24"/>
          <w:szCs w:val="24"/>
        </w:rPr>
        <w:lastRenderedPageBreak/>
        <w:t xml:space="preserve">con las características técnicas y jurídicas necesarias para que </w:t>
      </w:r>
      <w:r w:rsidRPr="00AA0B40">
        <w:rPr>
          <w:rFonts w:ascii="Palatino Linotype" w:hAnsi="Palatino Linotype" w:cs="Tahoma"/>
          <w:b/>
          <w:bCs/>
          <w:i/>
          <w:sz w:val="24"/>
          <w:szCs w:val="24"/>
        </w:rPr>
        <w:t xml:space="preserve">puedan ser </w:t>
      </w:r>
      <w:r w:rsidRPr="00AA0B40">
        <w:rPr>
          <w:rFonts w:ascii="Palatino Linotype" w:hAnsi="Palatino Linotype" w:cs="Tahoma"/>
          <w:b/>
          <w:bCs/>
          <w:i/>
          <w:sz w:val="24"/>
          <w:szCs w:val="24"/>
          <w:u w:val="single"/>
        </w:rPr>
        <w:t>usados, reutilizados y redistribuidos</w:t>
      </w:r>
      <w:r w:rsidRPr="00AA0B40">
        <w:rPr>
          <w:rFonts w:ascii="Palatino Linotype" w:hAnsi="Palatino Linotype" w:cs="Tahoma"/>
          <w:b/>
          <w:bCs/>
          <w:i/>
          <w:sz w:val="24"/>
          <w:szCs w:val="24"/>
        </w:rPr>
        <w:t xml:space="preserve"> libremente por cualquier persona, en cualquier momento y en cualquier lugar.</w:t>
      </w:r>
    </w:p>
    <w:p w14:paraId="058AB9A1" w14:textId="77777777" w:rsidR="001D6E0E" w:rsidRPr="00AA0B40" w:rsidRDefault="001D6E0E" w:rsidP="001D6E0E">
      <w:pPr>
        <w:spacing w:line="360" w:lineRule="auto"/>
        <w:jc w:val="both"/>
        <w:rPr>
          <w:rFonts w:ascii="Palatino Linotype" w:hAnsi="Palatino Linotype"/>
          <w:sz w:val="24"/>
          <w:szCs w:val="24"/>
          <w:lang w:eastAsia="es-MX"/>
        </w:rPr>
      </w:pPr>
      <w:r w:rsidRPr="00AA0B40">
        <w:rPr>
          <w:rFonts w:ascii="Palatino Linotype" w:hAnsi="Palatino Linotype"/>
          <w:sz w:val="24"/>
          <w:szCs w:val="24"/>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600072B" w14:textId="77777777" w:rsidR="001D6E0E" w:rsidRPr="00AA0B40" w:rsidRDefault="001D6E0E" w:rsidP="001D6E0E">
      <w:pPr>
        <w:pStyle w:val="Citas"/>
      </w:pPr>
      <w:r w:rsidRPr="00AA0B40">
        <w:rPr>
          <w:b/>
          <w:bCs/>
        </w:rPr>
        <w:t>“ Dato abierto</w:t>
      </w:r>
      <w:r w:rsidRPr="00AA0B40">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A1FC082" w14:textId="77777777" w:rsidR="001D6E0E" w:rsidRPr="00AA0B40" w:rsidRDefault="001D6E0E" w:rsidP="001D6E0E">
      <w:pPr>
        <w:pStyle w:val="Citas"/>
      </w:pPr>
      <w:r w:rsidRPr="00AA0B40">
        <w:rPr>
          <w:b/>
          <w:bCs/>
        </w:rPr>
        <w:t>Formato accesible:</w:t>
      </w:r>
      <w:r w:rsidRPr="00AA0B40">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F29046E" w14:textId="77777777" w:rsidR="001D6E0E" w:rsidRPr="00AA0B40" w:rsidRDefault="001D6E0E" w:rsidP="001D6E0E">
      <w:pPr>
        <w:spacing w:line="360" w:lineRule="auto"/>
        <w:ind w:left="720"/>
        <w:jc w:val="both"/>
        <w:rPr>
          <w:rFonts w:ascii="Palatino Linotype" w:hAnsi="Palatino Linotype"/>
          <w:i/>
          <w:lang w:eastAsia="es-MX"/>
        </w:rPr>
      </w:pPr>
    </w:p>
    <w:p w14:paraId="139BDB90" w14:textId="77777777" w:rsidR="001D6E0E" w:rsidRPr="00AA0B40" w:rsidRDefault="001D6E0E" w:rsidP="001D6E0E">
      <w:pPr>
        <w:spacing w:line="360" w:lineRule="auto"/>
        <w:jc w:val="both"/>
        <w:rPr>
          <w:rFonts w:ascii="Palatino Linotype" w:hAnsi="Palatino Linotype" w:cs="Tahoma"/>
          <w:bCs/>
          <w:sz w:val="24"/>
          <w:szCs w:val="24"/>
        </w:rPr>
      </w:pPr>
      <w:r w:rsidRPr="00AA0B40">
        <w:rPr>
          <w:rFonts w:ascii="Palatino Linotype" w:hAnsi="Palatino Linotype" w:cs="Tahoma"/>
          <w:bCs/>
          <w:sz w:val="24"/>
          <w:szCs w:val="24"/>
        </w:rPr>
        <w:t xml:space="preserve">En este sentido, los datos abiertos cumplen con la finalidad de poder ser utilizados, </w:t>
      </w:r>
      <w:r w:rsidRPr="00AA0B40">
        <w:rPr>
          <w:rFonts w:ascii="Palatino Linotype" w:hAnsi="Palatino Linotype" w:cs="Tahoma"/>
          <w:b/>
          <w:bCs/>
          <w:sz w:val="24"/>
          <w:szCs w:val="24"/>
          <w:u w:val="single"/>
        </w:rPr>
        <w:t xml:space="preserve">reutilizados </w:t>
      </w:r>
      <w:r w:rsidRPr="00AA0B40">
        <w:rPr>
          <w:rFonts w:ascii="Palatino Linotype" w:hAnsi="Palatino Linotype" w:cs="Tahoma"/>
          <w:bCs/>
          <w:sz w:val="24"/>
          <w:szCs w:val="24"/>
        </w:rPr>
        <w:t xml:space="preserve">y redistribuidos; y que el formato de datos abiertos, </w:t>
      </w:r>
      <w:r w:rsidRPr="00AA0B40">
        <w:rPr>
          <w:rFonts w:ascii="Palatino Linotype" w:hAnsi="Palatino Linotype" w:cs="Tahoma"/>
          <w:b/>
          <w:bCs/>
          <w:sz w:val="24"/>
          <w:szCs w:val="24"/>
        </w:rPr>
        <w:t>debe permitir la aplicación y reproducción</w:t>
      </w:r>
      <w:r w:rsidRPr="00AA0B40">
        <w:rPr>
          <w:rFonts w:ascii="Palatino Linotype" w:hAnsi="Palatino Linotype" w:cs="Tahoma"/>
          <w:bCs/>
          <w:sz w:val="24"/>
          <w:szCs w:val="24"/>
        </w:rPr>
        <w:t xml:space="preserve"> de la información sin estar condicionados a contraprestaciones; lo anterior no debe traducirse en la posibilidad de alteración, edición o modificación del original; entonces, podemos advertir que los documentos </w:t>
      </w:r>
      <w:r w:rsidRPr="00AA0B40">
        <w:rPr>
          <w:rFonts w:ascii="Palatino Linotype" w:hAnsi="Palatino Linotype" w:cs="Tahoma"/>
          <w:bCs/>
          <w:sz w:val="24"/>
          <w:szCs w:val="24"/>
        </w:rPr>
        <w:lastRenderedPageBreak/>
        <w:t>entregados en formato pdf, no permiten seleccionar texto, copiarlo y pegarlo; por tanto, tampoco permite que la información pueda ser utilizada, reutilizada o redistribuida, a tal grado que no resulta posible verificar el contenido de todas las ligas electrónicas, incluso si se intentan reproducir manualmente.</w:t>
      </w:r>
    </w:p>
    <w:p w14:paraId="2299EF2D" w14:textId="7CCF3E26" w:rsidR="00C40F4A" w:rsidRPr="00AA0B40" w:rsidRDefault="001D6E0E" w:rsidP="001D6E0E">
      <w:pPr>
        <w:spacing w:after="0" w:line="360" w:lineRule="auto"/>
        <w:jc w:val="both"/>
        <w:rPr>
          <w:rFonts w:ascii="Palatino Linotype" w:hAnsi="Palatino Linotype" w:cs="Arial"/>
          <w:color w:val="000000"/>
          <w:sz w:val="24"/>
          <w:szCs w:val="24"/>
          <w:lang w:val="es-ES_tradnl"/>
        </w:rPr>
      </w:pPr>
      <w:r w:rsidRPr="00AA0B40">
        <w:rPr>
          <w:rFonts w:ascii="Palatino Linotype" w:hAnsi="Palatino Linotype" w:cs="Arial"/>
          <w:color w:val="000000"/>
          <w:sz w:val="24"/>
          <w:szCs w:val="24"/>
          <w:lang w:val="es-ES_tradnl"/>
        </w:rPr>
        <w:t>En función de lo planteado, resulta óbice señalar que la orientación proporcionada no puede tenerse por válida para satisfacer el derecho de acceso a la información pública, en virtud de que la</w:t>
      </w:r>
      <w:r w:rsidR="00C40F4A" w:rsidRPr="00AA0B40">
        <w:rPr>
          <w:rFonts w:ascii="Palatino Linotype" w:hAnsi="Palatino Linotype" w:cs="Arial"/>
          <w:color w:val="000000"/>
          <w:sz w:val="24"/>
          <w:szCs w:val="24"/>
          <w:lang w:val="es-ES_tradnl"/>
        </w:rPr>
        <w:t xml:space="preserve"> liga electrónica requiere que el particular capture la liga electrónica. </w:t>
      </w:r>
    </w:p>
    <w:p w14:paraId="7A9367CC" w14:textId="77777777" w:rsidR="00C40F4A" w:rsidRPr="00AA0B40" w:rsidRDefault="00C40F4A" w:rsidP="001D6E0E">
      <w:pPr>
        <w:spacing w:after="0" w:line="360" w:lineRule="auto"/>
        <w:jc w:val="both"/>
        <w:rPr>
          <w:rFonts w:ascii="Palatino Linotype" w:hAnsi="Palatino Linotype" w:cs="Arial"/>
          <w:color w:val="000000"/>
          <w:sz w:val="24"/>
          <w:szCs w:val="24"/>
          <w:lang w:val="es-ES_tradnl"/>
        </w:rPr>
      </w:pPr>
    </w:p>
    <w:p w14:paraId="6B7D94A8" w14:textId="77777777" w:rsidR="001D6E0E" w:rsidRPr="00AA0B40" w:rsidRDefault="001D6E0E" w:rsidP="001D6E0E">
      <w:pPr>
        <w:spacing w:after="0" w:line="360" w:lineRule="auto"/>
        <w:jc w:val="both"/>
        <w:rPr>
          <w:rFonts w:ascii="Palatino Linotype" w:hAnsi="Palatino Linotype" w:cs="Arial"/>
          <w:color w:val="000000"/>
          <w:sz w:val="24"/>
          <w:szCs w:val="24"/>
          <w:lang w:val="es-ES_tradnl"/>
        </w:rPr>
      </w:pPr>
      <w:r w:rsidRPr="00AA0B40">
        <w:rPr>
          <w:rFonts w:ascii="Palatino Linotype" w:hAnsi="Palatino Linotype" w:cs="Arial"/>
          <w:color w:val="000000"/>
          <w:sz w:val="24"/>
          <w:szCs w:val="24"/>
          <w:lang w:val="es-ES_tradnl"/>
        </w:rPr>
        <w:t xml:space="preserve">Visto de esta forma, la respuesta primigenia rendida por </w:t>
      </w:r>
      <w:r w:rsidRPr="00AA0B40">
        <w:rPr>
          <w:rFonts w:ascii="Palatino Linotype" w:hAnsi="Palatino Linotype" w:cs="Arial"/>
          <w:b/>
          <w:bCs/>
          <w:color w:val="000000"/>
          <w:sz w:val="24"/>
          <w:szCs w:val="24"/>
          <w:lang w:val="es-ES_tradnl"/>
        </w:rPr>
        <w:t xml:space="preserve">El Sujeto Obligado </w:t>
      </w:r>
      <w:r w:rsidRPr="00AA0B40">
        <w:rPr>
          <w:rFonts w:ascii="Palatino Linotype" w:hAnsi="Palatino Linotype" w:cs="Arial"/>
          <w:color w:val="000000"/>
          <w:sz w:val="24"/>
          <w:szCs w:val="24"/>
          <w:lang w:val="es-ES_tradnl"/>
        </w:rPr>
        <w:t>inobserva el numeral 161 de la Ley de Transparencia y Acceso a la Información Pública del Estado de México y Municipios, cuyo contenido dispone a la literalidad lo siguiente:</w:t>
      </w:r>
    </w:p>
    <w:p w14:paraId="4BBCEC83" w14:textId="77777777" w:rsidR="001D6E0E" w:rsidRPr="00AA0B40" w:rsidRDefault="001D6E0E" w:rsidP="001D6E0E">
      <w:pPr>
        <w:pStyle w:val="Citas"/>
        <w:rPr>
          <w:b/>
          <w:bCs/>
          <w:lang w:val="es-ES_tradnl"/>
        </w:rPr>
      </w:pPr>
      <w:r w:rsidRPr="00AA0B40">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AA0B40">
        <w:rPr>
          <w:b/>
          <w:bCs/>
          <w:u w:val="single"/>
        </w:rPr>
        <w:t>La fuente deberá ser precisa y concreta y no debe implicar que el solicitante realice una búsqueda en toda la información que se encuentre disponible.”</w:t>
      </w:r>
      <w:r w:rsidRPr="00AA0B40">
        <w:t xml:space="preserve"> </w:t>
      </w:r>
      <w:r w:rsidRPr="00AA0B40">
        <w:rPr>
          <w:b/>
          <w:bCs/>
        </w:rPr>
        <w:t>(Sic)</w:t>
      </w:r>
    </w:p>
    <w:p w14:paraId="164F2668" w14:textId="29CA449E" w:rsidR="002614E1" w:rsidRPr="00AA0B40" w:rsidRDefault="002614E1" w:rsidP="002929E8">
      <w:pPr>
        <w:pStyle w:val="Sinespaciado"/>
        <w:spacing w:line="360" w:lineRule="auto"/>
        <w:jc w:val="both"/>
        <w:rPr>
          <w:rFonts w:ascii="Palatino Linotype" w:hAnsi="Palatino Linotype"/>
        </w:rPr>
      </w:pPr>
    </w:p>
    <w:p w14:paraId="75C4D8DF" w14:textId="08B4FD2F" w:rsidR="00C40F4A" w:rsidRPr="00AA0B40" w:rsidRDefault="00607462" w:rsidP="001D6E0E">
      <w:pPr>
        <w:pStyle w:val="Sinespaciado"/>
        <w:spacing w:line="360" w:lineRule="auto"/>
        <w:jc w:val="both"/>
        <w:rPr>
          <w:rFonts w:ascii="Palatino Linotype" w:hAnsi="Palatino Linotype"/>
        </w:rPr>
      </w:pPr>
      <w:r w:rsidRPr="00AA0B40">
        <w:rPr>
          <w:rFonts w:ascii="Palatino Linotype" w:hAnsi="Palatino Linotype"/>
        </w:rPr>
        <w:t>Con base en lo anteriormente expuesto</w:t>
      </w:r>
      <w:r w:rsidR="001D6E0E" w:rsidRPr="00AA0B40">
        <w:rPr>
          <w:rFonts w:ascii="Palatino Linotype" w:hAnsi="Palatino Linotype"/>
        </w:rPr>
        <w:t xml:space="preserve">, se arriba a la premisa de que los puntos </w:t>
      </w:r>
      <w:r w:rsidR="00C40F4A" w:rsidRPr="00AA0B40">
        <w:rPr>
          <w:rFonts w:ascii="Palatino Linotype" w:hAnsi="Palatino Linotype"/>
          <w:b/>
          <w:bCs/>
        </w:rPr>
        <w:t>1, 3, 4</w:t>
      </w:r>
      <w:r w:rsidR="00527920" w:rsidRPr="00AA0B40">
        <w:rPr>
          <w:rFonts w:ascii="Palatino Linotype" w:hAnsi="Palatino Linotype"/>
          <w:b/>
          <w:bCs/>
        </w:rPr>
        <w:t xml:space="preserve">, </w:t>
      </w:r>
      <w:r w:rsidR="00C40F4A" w:rsidRPr="00AA0B40">
        <w:rPr>
          <w:rFonts w:ascii="Palatino Linotype" w:hAnsi="Palatino Linotype"/>
          <w:b/>
          <w:bCs/>
        </w:rPr>
        <w:t>9</w:t>
      </w:r>
      <w:r w:rsidR="00527920" w:rsidRPr="00AA0B40">
        <w:rPr>
          <w:rFonts w:ascii="Palatino Linotype" w:hAnsi="Palatino Linotype"/>
          <w:b/>
          <w:bCs/>
        </w:rPr>
        <w:t xml:space="preserve"> y 10</w:t>
      </w:r>
      <w:r w:rsidR="00C40F4A" w:rsidRPr="00AA0B40">
        <w:rPr>
          <w:rFonts w:ascii="Palatino Linotype" w:hAnsi="Palatino Linotype"/>
        </w:rPr>
        <w:t xml:space="preserve"> se tienen por atendidos. En contraste los requerimientos </w:t>
      </w:r>
      <w:r w:rsidR="00C40F4A" w:rsidRPr="00AA0B40">
        <w:rPr>
          <w:rFonts w:ascii="Palatino Linotype" w:hAnsi="Palatino Linotype"/>
          <w:b/>
          <w:bCs/>
        </w:rPr>
        <w:t xml:space="preserve">5, </w:t>
      </w:r>
      <w:r w:rsidR="0049344F" w:rsidRPr="00AA0B40">
        <w:rPr>
          <w:rFonts w:ascii="Palatino Linotype" w:hAnsi="Palatino Linotype"/>
          <w:b/>
          <w:bCs/>
        </w:rPr>
        <w:t xml:space="preserve">11, 12, 13, y 14 </w:t>
      </w:r>
      <w:r w:rsidR="0049344F" w:rsidRPr="00AA0B40">
        <w:rPr>
          <w:rFonts w:ascii="Palatino Linotype" w:hAnsi="Palatino Linotype"/>
        </w:rPr>
        <w:t xml:space="preserve">se </w:t>
      </w:r>
      <w:r w:rsidR="0049344F" w:rsidRPr="00AA0B40">
        <w:rPr>
          <w:rFonts w:ascii="Palatino Linotype" w:hAnsi="Palatino Linotype"/>
        </w:rPr>
        <w:lastRenderedPageBreak/>
        <w:t xml:space="preserve">tienen por atendidos parcialmente. Finalmente, los puntos </w:t>
      </w:r>
      <w:r w:rsidR="0049344F" w:rsidRPr="00AA0B40">
        <w:rPr>
          <w:rFonts w:ascii="Palatino Linotype" w:hAnsi="Palatino Linotype"/>
          <w:b/>
          <w:bCs/>
        </w:rPr>
        <w:t xml:space="preserve">2, 6, </w:t>
      </w:r>
      <w:r w:rsidR="00707562" w:rsidRPr="00AA0B40">
        <w:rPr>
          <w:rFonts w:ascii="Palatino Linotype" w:hAnsi="Palatino Linotype"/>
          <w:b/>
          <w:bCs/>
        </w:rPr>
        <w:t xml:space="preserve">7, </w:t>
      </w:r>
      <w:r w:rsidR="0049344F" w:rsidRPr="00AA0B40">
        <w:rPr>
          <w:rFonts w:ascii="Palatino Linotype" w:hAnsi="Palatino Linotype"/>
          <w:b/>
          <w:bCs/>
        </w:rPr>
        <w:t>8</w:t>
      </w:r>
      <w:r w:rsidR="00527920" w:rsidRPr="00AA0B40">
        <w:rPr>
          <w:rFonts w:ascii="Palatino Linotype" w:hAnsi="Palatino Linotype"/>
          <w:b/>
          <w:bCs/>
        </w:rPr>
        <w:t xml:space="preserve"> </w:t>
      </w:r>
      <w:r w:rsidR="0049344F" w:rsidRPr="00AA0B40">
        <w:rPr>
          <w:rFonts w:ascii="Palatino Linotype" w:hAnsi="Palatino Linotype"/>
          <w:b/>
          <w:bCs/>
        </w:rPr>
        <w:t xml:space="preserve">y 15 </w:t>
      </w:r>
      <w:r w:rsidR="0049344F" w:rsidRPr="00AA0B40">
        <w:rPr>
          <w:rFonts w:ascii="Palatino Linotype" w:hAnsi="Palatino Linotype"/>
        </w:rPr>
        <w:t xml:space="preserve">no se tienen por atendidos. </w:t>
      </w:r>
    </w:p>
    <w:p w14:paraId="0AFD3897" w14:textId="77777777" w:rsidR="00707562" w:rsidRPr="00AA0B40" w:rsidRDefault="00707562" w:rsidP="001A5634">
      <w:pPr>
        <w:spacing w:after="240" w:line="360" w:lineRule="auto"/>
        <w:jc w:val="both"/>
        <w:rPr>
          <w:rFonts w:ascii="Palatino Linotype" w:hAnsi="Palatino Linotype" w:cs="Arial"/>
          <w:color w:val="000000"/>
          <w:sz w:val="24"/>
          <w:lang w:val="es-ES_tradnl"/>
        </w:rPr>
      </w:pPr>
    </w:p>
    <w:p w14:paraId="094F792D" w14:textId="20482697" w:rsidR="0049344F" w:rsidRPr="00AA0B40" w:rsidRDefault="001A5634" w:rsidP="001A5634">
      <w:pPr>
        <w:spacing w:after="240" w:line="360" w:lineRule="auto"/>
        <w:jc w:val="both"/>
        <w:rPr>
          <w:rFonts w:ascii="Palatino Linotype" w:hAnsi="Palatino Linotype" w:cs="Arial"/>
          <w:color w:val="000000"/>
          <w:sz w:val="24"/>
          <w:lang w:val="es-ES_tradnl"/>
        </w:rPr>
      </w:pPr>
      <w:r w:rsidRPr="00AA0B40">
        <w:rPr>
          <w:rFonts w:ascii="Palatino Linotype" w:hAnsi="Palatino Linotype" w:cs="Arial"/>
          <w:color w:val="000000"/>
          <w:sz w:val="24"/>
          <w:lang w:val="es-ES_tradnl"/>
        </w:rPr>
        <w:t xml:space="preserve">Inconforme con la respuesta rendida por </w:t>
      </w:r>
      <w:r w:rsidRPr="00AA0B40">
        <w:rPr>
          <w:rFonts w:ascii="Palatino Linotype" w:hAnsi="Palatino Linotype" w:cs="Arial"/>
          <w:b/>
          <w:bCs/>
          <w:color w:val="000000"/>
          <w:sz w:val="24"/>
          <w:lang w:val="es-ES_tradnl"/>
        </w:rPr>
        <w:t xml:space="preserve">El Sujeto Obligado, El Recurrente </w:t>
      </w:r>
      <w:r w:rsidRPr="00AA0B40">
        <w:rPr>
          <w:rFonts w:ascii="Palatino Linotype" w:hAnsi="Palatino Linotype" w:cs="Arial"/>
          <w:color w:val="000000"/>
          <w:sz w:val="24"/>
          <w:lang w:val="es-ES_tradnl"/>
        </w:rPr>
        <w:t xml:space="preserve">interpuso recurso de revisión en fecha </w:t>
      </w:r>
      <w:r w:rsidR="0049344F" w:rsidRPr="00AA0B40">
        <w:rPr>
          <w:rFonts w:ascii="Palatino Linotype" w:hAnsi="Palatino Linotype" w:cs="Arial"/>
          <w:b/>
          <w:bCs/>
          <w:color w:val="000000"/>
          <w:sz w:val="24"/>
          <w:lang w:val="es-ES_tradnl"/>
        </w:rPr>
        <w:t xml:space="preserve">tres de marzo, </w:t>
      </w:r>
      <w:r w:rsidR="0049344F" w:rsidRPr="00AA0B40">
        <w:rPr>
          <w:rFonts w:ascii="Palatino Linotype" w:hAnsi="Palatino Linotype" w:cs="Arial"/>
          <w:color w:val="000000"/>
          <w:sz w:val="24"/>
          <w:lang w:val="es-ES_tradnl"/>
        </w:rPr>
        <w:t xml:space="preserve">admitiéndose el </w:t>
      </w:r>
      <w:r w:rsidR="0049344F" w:rsidRPr="00AA0B40">
        <w:rPr>
          <w:rFonts w:ascii="Palatino Linotype" w:hAnsi="Palatino Linotype" w:cs="Arial"/>
          <w:b/>
          <w:bCs/>
          <w:color w:val="000000"/>
          <w:sz w:val="24"/>
          <w:lang w:val="es-ES_tradnl"/>
        </w:rPr>
        <w:t xml:space="preserve">cinco de marzo, ambos de dos mil veinticinco. </w:t>
      </w:r>
      <w:r w:rsidR="0049344F" w:rsidRPr="00AA0B40">
        <w:rPr>
          <w:rFonts w:ascii="Palatino Linotype" w:hAnsi="Palatino Linotype" w:cs="Arial"/>
          <w:color w:val="000000"/>
          <w:sz w:val="24"/>
          <w:lang w:val="es-ES_tradnl"/>
        </w:rPr>
        <w:t xml:space="preserve">Señalando como razones o motivos de inconformidad: </w:t>
      </w:r>
    </w:p>
    <w:p w14:paraId="407E332C" w14:textId="01A71699" w:rsidR="0049344F" w:rsidRPr="00AA0B40" w:rsidRDefault="0049344F" w:rsidP="0049344F">
      <w:pPr>
        <w:pStyle w:val="Citas"/>
        <w:rPr>
          <w:b/>
          <w:bCs/>
          <w:lang w:val="es-ES_tradnl"/>
        </w:rPr>
      </w:pPr>
      <w:r w:rsidRPr="00AA0B40">
        <w:t xml:space="preserve">“FALTA INFORMACION” </w:t>
      </w:r>
      <w:r w:rsidRPr="00AA0B40">
        <w:rPr>
          <w:b/>
          <w:bCs/>
        </w:rPr>
        <w:t>(Sic)</w:t>
      </w:r>
    </w:p>
    <w:p w14:paraId="173BF8A3" w14:textId="77777777" w:rsidR="0049344F" w:rsidRPr="00AA0B40" w:rsidRDefault="0049344F" w:rsidP="001A5634">
      <w:pPr>
        <w:spacing w:after="240" w:line="360" w:lineRule="auto"/>
        <w:jc w:val="both"/>
        <w:rPr>
          <w:rFonts w:ascii="Palatino Linotype" w:hAnsi="Palatino Linotype" w:cs="Arial"/>
          <w:color w:val="000000"/>
          <w:sz w:val="24"/>
          <w:lang w:val="es-ES_tradnl"/>
        </w:rPr>
      </w:pPr>
    </w:p>
    <w:p w14:paraId="18A5A880" w14:textId="7D9F63C3" w:rsidR="001A5634" w:rsidRPr="00AA0B40" w:rsidRDefault="001A5634" w:rsidP="001A5634">
      <w:pPr>
        <w:pStyle w:val="infoemcitas"/>
        <w:tabs>
          <w:tab w:val="left" w:pos="7655"/>
        </w:tabs>
        <w:ind w:left="0" w:right="0"/>
        <w:rPr>
          <w:rFonts w:cs="Arial"/>
          <w:i w:val="0"/>
          <w:noProof/>
          <w:color w:val="000000"/>
          <w:sz w:val="24"/>
          <w:lang w:eastAsia="es-MX"/>
        </w:rPr>
      </w:pPr>
      <w:r w:rsidRPr="00AA0B40">
        <w:rPr>
          <w:i w:val="0"/>
          <w:sz w:val="24"/>
          <w:szCs w:val="24"/>
        </w:rPr>
        <w:t xml:space="preserve">Así las cosas, hasta aquí lo expuesto, resulta inconcuso que </w:t>
      </w:r>
      <w:r w:rsidRPr="00AA0B40">
        <w:rPr>
          <w:bCs/>
          <w:i w:val="0"/>
          <w:sz w:val="24"/>
          <w:szCs w:val="24"/>
        </w:rPr>
        <w:t>los motivos de inconformidad aducidos por</w:t>
      </w:r>
      <w:r w:rsidRPr="00AA0B40">
        <w:rPr>
          <w:rFonts w:cs="Arial"/>
          <w:i w:val="0"/>
          <w:noProof/>
          <w:color w:val="000000"/>
          <w:sz w:val="24"/>
          <w:lang w:eastAsia="es-MX"/>
        </w:rPr>
        <w:t xml:space="preserve"> </w:t>
      </w:r>
      <w:r w:rsidR="0060051F" w:rsidRPr="00AA0B40">
        <w:rPr>
          <w:rFonts w:cs="Arial"/>
          <w:b/>
          <w:i w:val="0"/>
          <w:noProof/>
          <w:color w:val="000000"/>
          <w:sz w:val="24"/>
          <w:lang w:eastAsia="es-MX"/>
        </w:rPr>
        <w:t>El</w:t>
      </w:r>
      <w:r w:rsidRPr="00AA0B40">
        <w:rPr>
          <w:rFonts w:cs="Arial"/>
          <w:b/>
          <w:i w:val="0"/>
          <w:noProof/>
          <w:color w:val="000000"/>
          <w:sz w:val="24"/>
          <w:lang w:eastAsia="es-MX"/>
        </w:rPr>
        <w:t xml:space="preserve"> Recurrente, </w:t>
      </w:r>
      <w:r w:rsidRPr="00AA0B40">
        <w:rPr>
          <w:rFonts w:cs="Arial"/>
          <w:i w:val="0"/>
          <w:noProof/>
          <w:color w:val="000000"/>
          <w:sz w:val="24"/>
          <w:lang w:eastAsia="es-MX"/>
        </w:rPr>
        <w:t xml:space="preserve">actualizan las hipotesis normativas previstas en el artículo 179, fracciones I y V de la Ley de Transparencia y Acceso a la Información Pública del Estado de Mexico y Municipios, cuyo contenido literal es el siguiente: </w:t>
      </w:r>
    </w:p>
    <w:p w14:paraId="263DFEF5" w14:textId="77777777" w:rsidR="001A5634" w:rsidRPr="00AA0B40" w:rsidRDefault="001A5634" w:rsidP="001A5634">
      <w:pPr>
        <w:pStyle w:val="Citas"/>
      </w:pPr>
      <w:r w:rsidRPr="00AA0B40">
        <w:t xml:space="preserve"> “Artículo 179. El recurso de revisión es un medio de protección que la Ley otorga a los particulares, para hacer valer su derecho de acceso a la información pública, y procederá en contra de las siguientes causas:</w:t>
      </w:r>
    </w:p>
    <w:p w14:paraId="336AC948" w14:textId="77777777" w:rsidR="001A5634" w:rsidRPr="00AA0B40" w:rsidRDefault="001A5634" w:rsidP="001A5634">
      <w:pPr>
        <w:pStyle w:val="Citas"/>
      </w:pPr>
      <w:r w:rsidRPr="00AA0B40">
        <w:t>I. La negativa a la información solicitada;</w:t>
      </w:r>
    </w:p>
    <w:p w14:paraId="22B8A58D" w14:textId="0AC0736C" w:rsidR="001A5634" w:rsidRPr="00AA0B40" w:rsidRDefault="001A5634" w:rsidP="001A5634">
      <w:pPr>
        <w:pStyle w:val="Citas"/>
        <w:rPr>
          <w:noProof/>
          <w:color w:val="000000"/>
          <w:sz w:val="24"/>
          <w:lang w:eastAsia="es-MX"/>
        </w:rPr>
      </w:pPr>
      <w:r w:rsidRPr="00AA0B40">
        <w:rPr>
          <w:noProof/>
          <w:color w:val="000000"/>
          <w:sz w:val="24"/>
          <w:lang w:eastAsia="es-MX"/>
        </w:rPr>
        <w:t>(…)</w:t>
      </w:r>
    </w:p>
    <w:p w14:paraId="0F229497" w14:textId="096716D9" w:rsidR="001A5634" w:rsidRPr="00AA0B40" w:rsidRDefault="001A5634" w:rsidP="001A5634">
      <w:pPr>
        <w:pStyle w:val="Citas"/>
        <w:rPr>
          <w:noProof/>
          <w:color w:val="000000"/>
          <w:sz w:val="24"/>
          <w:lang w:eastAsia="es-MX"/>
        </w:rPr>
      </w:pPr>
      <w:r w:rsidRPr="00AA0B40">
        <w:rPr>
          <w:noProof/>
          <w:color w:val="000000"/>
          <w:sz w:val="24"/>
          <w:lang w:eastAsia="es-MX"/>
        </w:rPr>
        <w:t>V. La entrega de información incompleta;</w:t>
      </w:r>
    </w:p>
    <w:p w14:paraId="1B06A3B7" w14:textId="799DF7AF" w:rsidR="001A5634" w:rsidRPr="00AA0B40" w:rsidRDefault="001A5634" w:rsidP="001A5634">
      <w:pPr>
        <w:pStyle w:val="Citas"/>
        <w:rPr>
          <w:b/>
          <w:bCs/>
          <w:noProof/>
          <w:color w:val="000000"/>
          <w:sz w:val="24"/>
          <w:lang w:eastAsia="es-MX"/>
        </w:rPr>
      </w:pPr>
      <w:r w:rsidRPr="00AA0B40">
        <w:rPr>
          <w:noProof/>
          <w:color w:val="000000"/>
          <w:sz w:val="24"/>
          <w:lang w:eastAsia="es-MX"/>
        </w:rPr>
        <w:lastRenderedPageBreak/>
        <w:t xml:space="preserve">(…)” </w:t>
      </w:r>
      <w:r w:rsidRPr="00AA0B40">
        <w:rPr>
          <w:b/>
          <w:bCs/>
          <w:noProof/>
          <w:color w:val="000000"/>
          <w:sz w:val="24"/>
          <w:lang w:eastAsia="es-MX"/>
        </w:rPr>
        <w:t xml:space="preserve">(Sic) </w:t>
      </w:r>
    </w:p>
    <w:p w14:paraId="0F091C24" w14:textId="77777777" w:rsidR="00707562" w:rsidRPr="00AA0B40" w:rsidRDefault="00707562" w:rsidP="000A2BAF">
      <w:pPr>
        <w:pStyle w:val="Sinespaciado"/>
        <w:spacing w:line="360" w:lineRule="auto"/>
        <w:jc w:val="both"/>
        <w:rPr>
          <w:rFonts w:ascii="Palatino Linotype" w:hAnsi="Palatino Linotype"/>
          <w:iCs/>
        </w:rPr>
      </w:pPr>
    </w:p>
    <w:p w14:paraId="181B8C39" w14:textId="2F70A224" w:rsidR="002641EE" w:rsidRPr="00AA0B40" w:rsidRDefault="001A5634" w:rsidP="000A2BAF">
      <w:pPr>
        <w:pStyle w:val="Sinespaciado"/>
        <w:spacing w:line="360" w:lineRule="auto"/>
        <w:jc w:val="both"/>
        <w:rPr>
          <w:rFonts w:ascii="Palatino Linotype" w:hAnsi="Palatino Linotype"/>
          <w:iCs/>
        </w:rPr>
      </w:pPr>
      <w:r w:rsidRPr="00AA0B40">
        <w:rPr>
          <w:rFonts w:ascii="Palatino Linotype" w:hAnsi="Palatino Linotype"/>
          <w:iCs/>
        </w:rPr>
        <w:t xml:space="preserve">Por otra parte, como fue mencionado en el antecedente quinto, </w:t>
      </w:r>
      <w:r w:rsidRPr="00AA0B40">
        <w:rPr>
          <w:rFonts w:ascii="Palatino Linotype" w:hAnsi="Palatino Linotype"/>
          <w:b/>
          <w:bCs/>
          <w:iCs/>
        </w:rPr>
        <w:t xml:space="preserve">El Sujeto Obligado </w:t>
      </w:r>
      <w:r w:rsidRPr="00AA0B40">
        <w:rPr>
          <w:rFonts w:ascii="Palatino Linotype" w:hAnsi="Palatino Linotype"/>
          <w:iCs/>
        </w:rPr>
        <w:t xml:space="preserve">fue omiso en rendir su informe justificado, es decir, no se subsanó la violación al derecho de acceso a la información. </w:t>
      </w:r>
    </w:p>
    <w:p w14:paraId="402DB3F2" w14:textId="77777777" w:rsidR="001A5634" w:rsidRPr="00AA0B40" w:rsidRDefault="001A5634" w:rsidP="000A2BAF">
      <w:pPr>
        <w:pStyle w:val="Sinespaciado"/>
        <w:spacing w:line="360" w:lineRule="auto"/>
        <w:jc w:val="both"/>
        <w:rPr>
          <w:rFonts w:ascii="Palatino Linotype" w:hAnsi="Palatino Linotype"/>
          <w:iCs/>
        </w:rPr>
      </w:pPr>
    </w:p>
    <w:p w14:paraId="74C50CDE" w14:textId="5D4AB397" w:rsidR="001A5634" w:rsidRPr="00AA0B40" w:rsidRDefault="001A5634" w:rsidP="000A2BAF">
      <w:pPr>
        <w:pStyle w:val="Sinespaciado"/>
        <w:spacing w:line="360" w:lineRule="auto"/>
        <w:jc w:val="both"/>
        <w:rPr>
          <w:rFonts w:ascii="Palatino Linotype" w:hAnsi="Palatino Linotype"/>
          <w:iCs/>
        </w:rPr>
      </w:pPr>
      <w:r w:rsidRPr="00AA0B40">
        <w:rPr>
          <w:rFonts w:ascii="Palatino Linotype" w:hAnsi="Palatino Linotype"/>
          <w:iCs/>
        </w:rPr>
        <w:t xml:space="preserve">Dicho en otras palabras, resulta procedente ordenar una búsqueda exhaustiva y razonable de la siguiente información: </w:t>
      </w:r>
    </w:p>
    <w:p w14:paraId="6A923307" w14:textId="00B94C6D" w:rsidR="00075907" w:rsidRPr="00AA0B40" w:rsidRDefault="00075907" w:rsidP="00253424">
      <w:pPr>
        <w:pStyle w:val="Sinespaciado"/>
        <w:numPr>
          <w:ilvl w:val="0"/>
          <w:numId w:val="10"/>
        </w:numPr>
        <w:spacing w:line="360" w:lineRule="auto"/>
        <w:jc w:val="both"/>
        <w:rPr>
          <w:rFonts w:ascii="Palatino Linotype" w:hAnsi="Palatino Linotype"/>
        </w:rPr>
      </w:pPr>
      <w:r w:rsidRPr="00AA0B40">
        <w:rPr>
          <w:rFonts w:ascii="Palatino Linotype" w:hAnsi="Palatino Linotype"/>
        </w:rPr>
        <w:t>El o los documentos donde consten las remuneraciones de mandos medios y superiores, al veintinueve de enero de dos mil veinticinco</w:t>
      </w:r>
      <w:r w:rsidR="0049344F" w:rsidRPr="00AA0B40">
        <w:rPr>
          <w:rFonts w:ascii="Palatino Linotype" w:hAnsi="Palatino Linotype"/>
        </w:rPr>
        <w:t>.</w:t>
      </w:r>
    </w:p>
    <w:p w14:paraId="6004937B" w14:textId="5FB5ADD7" w:rsidR="00075907" w:rsidRPr="00AA0B40" w:rsidRDefault="0049344F" w:rsidP="00253424">
      <w:pPr>
        <w:pStyle w:val="Sinespaciado"/>
        <w:numPr>
          <w:ilvl w:val="0"/>
          <w:numId w:val="10"/>
        </w:numPr>
        <w:spacing w:line="360" w:lineRule="auto"/>
        <w:jc w:val="both"/>
        <w:rPr>
          <w:rFonts w:ascii="Palatino Linotype" w:hAnsi="Palatino Linotype"/>
        </w:rPr>
      </w:pPr>
      <w:r w:rsidRPr="00AA0B40">
        <w:rPr>
          <w:rFonts w:ascii="Palatino Linotype" w:hAnsi="Palatino Linotype"/>
        </w:rPr>
        <w:t>Avisos de privacidad simplificados e integrales, al veintinueve de enero de dos mil veinticinco, únicamente por cuanto hace a la información que no fue remitida mediante respuesta primigenia.</w:t>
      </w:r>
    </w:p>
    <w:p w14:paraId="4178C362" w14:textId="57DAEC71" w:rsidR="00E511F9" w:rsidRPr="00AA0B40" w:rsidRDefault="00B12662" w:rsidP="00253424">
      <w:pPr>
        <w:pStyle w:val="Sinespaciado"/>
        <w:numPr>
          <w:ilvl w:val="0"/>
          <w:numId w:val="10"/>
        </w:numPr>
        <w:spacing w:line="360" w:lineRule="auto"/>
        <w:jc w:val="both"/>
        <w:rPr>
          <w:rFonts w:ascii="Palatino Linotype" w:hAnsi="Palatino Linotype"/>
        </w:rPr>
      </w:pPr>
      <w:r w:rsidRPr="00AA0B40">
        <w:rPr>
          <w:rFonts w:ascii="Palatino Linotype" w:hAnsi="Palatino Linotype"/>
        </w:rPr>
        <w:t>El o los documentos que conforman el documento de seguridad de todas las áreas, al veintinueve de enero de dos mil veinticinco.</w:t>
      </w:r>
    </w:p>
    <w:p w14:paraId="3AFBD78A" w14:textId="77777777" w:rsidR="00707562" w:rsidRPr="00AA0B40" w:rsidRDefault="00707562" w:rsidP="00253424">
      <w:pPr>
        <w:pStyle w:val="Prrafodelista"/>
        <w:numPr>
          <w:ilvl w:val="0"/>
          <w:numId w:val="10"/>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El o los documentos donde consten las obligaciones de transparencia comunes y especificas aplicables al sujeto obligado, al veintinueve de enero de dos mil veinticinco. </w:t>
      </w:r>
    </w:p>
    <w:p w14:paraId="19A9D8C8" w14:textId="04ADA078" w:rsidR="0049344F" w:rsidRPr="00AA0B40" w:rsidRDefault="0049344F" w:rsidP="00253424">
      <w:pPr>
        <w:pStyle w:val="Prrafodelista"/>
        <w:numPr>
          <w:ilvl w:val="0"/>
          <w:numId w:val="10"/>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 xml:space="preserve">El o los documentos donde consten los resultados de las verificaciones oficiosas realizadas por el Instituto de Transparencia, Acceso a la Información Pública y Protección de datos del Estado de México y Municipios, del periodo </w:t>
      </w:r>
      <w:r w:rsidRPr="00AA0B40">
        <w:rPr>
          <w:rFonts w:ascii="Palatino Linotype" w:hAnsi="Palatino Linotype"/>
        </w:rPr>
        <w:lastRenderedPageBreak/>
        <w:t>comprendido del veintinueve de enero de dos mil veintidós al veintinueve de enero de dos mil veinticinco.</w:t>
      </w:r>
    </w:p>
    <w:p w14:paraId="3DE290BD" w14:textId="2FF9C300" w:rsidR="0049344F" w:rsidRPr="00AA0B40" w:rsidRDefault="0049344F" w:rsidP="00253424">
      <w:pPr>
        <w:pStyle w:val="Prrafodelista"/>
        <w:numPr>
          <w:ilvl w:val="0"/>
          <w:numId w:val="10"/>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El o los documentos donde conste el número de solicitudes de acceso a la información</w:t>
      </w:r>
      <w:r w:rsidR="003D4CF1" w:rsidRPr="00AA0B40">
        <w:rPr>
          <w:rFonts w:ascii="Palatino Linotype" w:hAnsi="Palatino Linotype"/>
        </w:rPr>
        <w:t xml:space="preserve"> atendidas</w:t>
      </w:r>
      <w:r w:rsidRPr="00AA0B40">
        <w:rPr>
          <w:rFonts w:ascii="Palatino Linotype" w:hAnsi="Palatino Linotype"/>
        </w:rPr>
        <w:t xml:space="preserve">, del periodo comprendido del </w:t>
      </w:r>
      <w:r w:rsidR="001F4AE3" w:rsidRPr="00AA0B40">
        <w:rPr>
          <w:rFonts w:ascii="Palatino Linotype" w:hAnsi="Palatino Linotype"/>
        </w:rPr>
        <w:t xml:space="preserve">uno al </w:t>
      </w:r>
      <w:r w:rsidRPr="00AA0B40">
        <w:rPr>
          <w:rFonts w:ascii="Palatino Linotype" w:hAnsi="Palatino Linotype"/>
        </w:rPr>
        <w:t>veintinueve de enero de dos mil veinticinco.</w:t>
      </w:r>
      <w:r w:rsidR="003D4CF1" w:rsidRPr="00AA0B40">
        <w:rPr>
          <w:rFonts w:ascii="Palatino Linotype" w:hAnsi="Palatino Linotype"/>
        </w:rPr>
        <w:t xml:space="preserve"> </w:t>
      </w:r>
    </w:p>
    <w:p w14:paraId="29DFA15C" w14:textId="5E2524B9" w:rsidR="001F4AE3" w:rsidRPr="00AA0B40" w:rsidRDefault="001F4AE3" w:rsidP="00253424">
      <w:pPr>
        <w:pStyle w:val="Prrafodelista"/>
        <w:numPr>
          <w:ilvl w:val="0"/>
          <w:numId w:val="10"/>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El o los documentos donde conste el número de solicitudes de datos personales</w:t>
      </w:r>
      <w:r w:rsidR="00506E55" w:rsidRPr="00AA0B40">
        <w:rPr>
          <w:rFonts w:ascii="Palatino Linotype" w:hAnsi="Palatino Linotype"/>
        </w:rPr>
        <w:t xml:space="preserve"> atendidas</w:t>
      </w:r>
      <w:r w:rsidRPr="00AA0B40">
        <w:rPr>
          <w:rFonts w:ascii="Palatino Linotype" w:hAnsi="Palatino Linotype"/>
        </w:rPr>
        <w:t>, del periodo comprendido del uno al veintinueve de enero de dos mil veinticinco.</w:t>
      </w:r>
      <w:r w:rsidR="003D4CF1" w:rsidRPr="00AA0B40">
        <w:rPr>
          <w:rFonts w:ascii="Palatino Linotype" w:hAnsi="Palatino Linotype"/>
        </w:rPr>
        <w:t xml:space="preserve"> </w:t>
      </w:r>
    </w:p>
    <w:p w14:paraId="1CD67544" w14:textId="24F85D1E" w:rsidR="001F4AE3" w:rsidRPr="00AA0B40" w:rsidRDefault="001F4AE3" w:rsidP="00253424">
      <w:pPr>
        <w:pStyle w:val="Prrafodelista"/>
        <w:numPr>
          <w:ilvl w:val="0"/>
          <w:numId w:val="10"/>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El o los documentos donde conste el número de recursos de revisión atendidos, del periodo comprendido del uno al veintinueve de enero de dos mil veinticinco.</w:t>
      </w:r>
      <w:r w:rsidR="003D4CF1" w:rsidRPr="00AA0B40">
        <w:rPr>
          <w:rFonts w:ascii="Palatino Linotype" w:hAnsi="Palatino Linotype"/>
        </w:rPr>
        <w:t xml:space="preserve"> </w:t>
      </w:r>
    </w:p>
    <w:p w14:paraId="1FCA4BE2" w14:textId="39761373" w:rsidR="001F4AE3" w:rsidRPr="00AA0B40" w:rsidRDefault="001F4AE3" w:rsidP="00253424">
      <w:pPr>
        <w:pStyle w:val="Prrafodelista"/>
        <w:numPr>
          <w:ilvl w:val="0"/>
          <w:numId w:val="10"/>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El o los documentos donde conste el número de incumplimientos atendidos, del periodo comprendido del uno al veintinueve de enero de dos mil veinticinco.</w:t>
      </w:r>
      <w:r w:rsidR="003D4CF1" w:rsidRPr="00AA0B40">
        <w:rPr>
          <w:rFonts w:ascii="Palatino Linotype" w:hAnsi="Palatino Linotype"/>
        </w:rPr>
        <w:t xml:space="preserve"> </w:t>
      </w:r>
    </w:p>
    <w:p w14:paraId="1BAB7A04" w14:textId="45095B39" w:rsidR="001F4AE3" w:rsidRPr="00AA0B40" w:rsidRDefault="001F4AE3" w:rsidP="00253424">
      <w:pPr>
        <w:pStyle w:val="Prrafodelista"/>
        <w:numPr>
          <w:ilvl w:val="0"/>
          <w:numId w:val="10"/>
        </w:numPr>
        <w:autoSpaceDE w:val="0"/>
        <w:autoSpaceDN w:val="0"/>
        <w:adjustRightInd w:val="0"/>
        <w:spacing w:before="240" w:line="360" w:lineRule="auto"/>
        <w:jc w:val="both"/>
        <w:rPr>
          <w:rFonts w:ascii="Palatino Linotype" w:hAnsi="Palatino Linotype"/>
        </w:rPr>
      </w:pPr>
      <w:r w:rsidRPr="00AA0B40">
        <w:rPr>
          <w:rFonts w:ascii="Palatino Linotype" w:hAnsi="Palatino Linotype"/>
        </w:rPr>
        <w:t>El o los documentos donde consten las acciones generadas en el tema de transparencia proactiva, del periodo comprendido del veintinueve de enero de dos mil veintidós al veintinueve de enero de dos mil veinticinco.</w:t>
      </w:r>
    </w:p>
    <w:p w14:paraId="14D9A4B2" w14:textId="77777777" w:rsidR="001F4AE3" w:rsidRPr="00AA0B40" w:rsidRDefault="001F4AE3" w:rsidP="001F4AE3">
      <w:pPr>
        <w:pStyle w:val="Prrafodelista"/>
        <w:autoSpaceDE w:val="0"/>
        <w:autoSpaceDN w:val="0"/>
        <w:adjustRightInd w:val="0"/>
        <w:spacing w:before="240" w:line="360" w:lineRule="auto"/>
        <w:ind w:left="720"/>
        <w:jc w:val="both"/>
        <w:rPr>
          <w:rFonts w:ascii="Palatino Linotype" w:hAnsi="Palatino Linotype"/>
        </w:rPr>
      </w:pPr>
    </w:p>
    <w:p w14:paraId="10589D2F" w14:textId="10D17608" w:rsidR="001F4AE3" w:rsidRPr="00AA0B40" w:rsidRDefault="001F4AE3" w:rsidP="001F4AE3">
      <w:pPr>
        <w:autoSpaceDE w:val="0"/>
        <w:autoSpaceDN w:val="0"/>
        <w:adjustRightInd w:val="0"/>
        <w:spacing w:before="240" w:line="360" w:lineRule="auto"/>
        <w:jc w:val="both"/>
        <w:rPr>
          <w:rFonts w:ascii="Palatino Linotype" w:hAnsi="Palatino Linotype"/>
          <w:sz w:val="24"/>
          <w:szCs w:val="24"/>
        </w:rPr>
      </w:pPr>
      <w:r w:rsidRPr="00AA0B40">
        <w:rPr>
          <w:rFonts w:ascii="Palatino Linotype" w:hAnsi="Palatino Linotype"/>
          <w:sz w:val="24"/>
          <w:szCs w:val="24"/>
        </w:rPr>
        <w:lastRenderedPageBreak/>
        <w:t xml:space="preserve">Respecto del </w:t>
      </w:r>
      <w:r w:rsidRPr="00AA0B40">
        <w:rPr>
          <w:rFonts w:ascii="Palatino Linotype" w:hAnsi="Palatino Linotype"/>
          <w:b/>
          <w:bCs/>
          <w:sz w:val="24"/>
          <w:szCs w:val="24"/>
        </w:rPr>
        <w:t>segundo y tercer punto</w:t>
      </w:r>
      <w:r w:rsidRPr="00AA0B40">
        <w:rPr>
          <w:rFonts w:ascii="Palatino Linotype" w:hAnsi="Palatino Linotype"/>
          <w:sz w:val="24"/>
          <w:szCs w:val="24"/>
        </w:rPr>
        <w:t xml:space="preserve"> que serán materia de cumplimiento, para el caso de que no cuente con la información resulta procedente realizar una declaratoria de inexistencia de la información. </w:t>
      </w:r>
    </w:p>
    <w:p w14:paraId="251B7837" w14:textId="744D734E" w:rsidR="001F4AE3" w:rsidRPr="00AA0B40" w:rsidRDefault="00093B11" w:rsidP="00093B11">
      <w:pPr>
        <w:autoSpaceDE w:val="0"/>
        <w:autoSpaceDN w:val="0"/>
        <w:adjustRightInd w:val="0"/>
        <w:spacing w:before="240" w:line="360" w:lineRule="auto"/>
        <w:jc w:val="both"/>
        <w:rPr>
          <w:rFonts w:ascii="Palatino Linotype" w:hAnsi="Palatino Linotype"/>
          <w:sz w:val="24"/>
          <w:szCs w:val="24"/>
        </w:rPr>
      </w:pPr>
      <w:r w:rsidRPr="00AA0B40">
        <w:rPr>
          <w:rFonts w:ascii="Palatino Linotype" w:hAnsi="Palatino Linotype"/>
          <w:sz w:val="24"/>
          <w:szCs w:val="24"/>
        </w:rPr>
        <w:t xml:space="preserve">Una vez realizada la búsqueda exhaustiva y razonable, en referencia a los puntos </w:t>
      </w:r>
      <w:r w:rsidRPr="00AA0B40">
        <w:rPr>
          <w:rFonts w:ascii="Palatino Linotype" w:hAnsi="Palatino Linotype"/>
          <w:b/>
          <w:bCs/>
          <w:sz w:val="24"/>
          <w:szCs w:val="24"/>
        </w:rPr>
        <w:t xml:space="preserve">siete, ocho y nueve </w:t>
      </w:r>
      <w:r w:rsidRPr="00AA0B40">
        <w:rPr>
          <w:rFonts w:ascii="Palatino Linotype" w:hAnsi="Palatino Linotype"/>
          <w:sz w:val="24"/>
          <w:szCs w:val="24"/>
        </w:rPr>
        <w:t xml:space="preserve">que serán materia de cumplimiento, para el caso de no contar con la información, bastará con que así lo haga del conocimiento del ciudadano. </w:t>
      </w:r>
    </w:p>
    <w:p w14:paraId="29D37284" w14:textId="77777777" w:rsidR="00506E55" w:rsidRPr="00AA0B40" w:rsidRDefault="00506E55" w:rsidP="000A2BAF">
      <w:pPr>
        <w:pStyle w:val="Sinespaciado"/>
        <w:spacing w:line="360" w:lineRule="auto"/>
        <w:jc w:val="both"/>
        <w:rPr>
          <w:rFonts w:ascii="Palatino Linotype" w:hAnsi="Palatino Linotype"/>
        </w:rPr>
      </w:pPr>
    </w:p>
    <w:p w14:paraId="464942C7" w14:textId="77777777" w:rsidR="00506E55" w:rsidRPr="00AA0B40" w:rsidRDefault="00506E55" w:rsidP="00506E55">
      <w:pPr>
        <w:tabs>
          <w:tab w:val="left" w:pos="709"/>
        </w:tabs>
        <w:spacing w:line="360" w:lineRule="auto"/>
        <w:jc w:val="both"/>
        <w:rPr>
          <w:rFonts w:ascii="Palatino Linotype" w:hAnsi="Palatino Linotype"/>
          <w:b/>
          <w:sz w:val="24"/>
          <w:szCs w:val="24"/>
        </w:rPr>
      </w:pPr>
      <w:r w:rsidRPr="00AA0B40">
        <w:rPr>
          <w:rFonts w:ascii="Palatino Linotype" w:hAnsi="Palatino Linotype"/>
          <w:b/>
          <w:sz w:val="24"/>
          <w:szCs w:val="24"/>
        </w:rPr>
        <w:t>DE LA DECLARATORIA DE INEXISTENCIA</w:t>
      </w:r>
    </w:p>
    <w:p w14:paraId="0393A709" w14:textId="77777777" w:rsidR="00506E55" w:rsidRPr="00AA0B40" w:rsidRDefault="00506E55" w:rsidP="00506E55">
      <w:pPr>
        <w:tabs>
          <w:tab w:val="left" w:pos="709"/>
        </w:tabs>
        <w:spacing w:line="360" w:lineRule="auto"/>
        <w:jc w:val="both"/>
        <w:rPr>
          <w:rFonts w:ascii="Palatino Linotype" w:hAnsi="Palatino Linotype"/>
          <w:sz w:val="24"/>
          <w:szCs w:val="24"/>
        </w:rPr>
      </w:pPr>
      <w:r w:rsidRPr="00AA0B40">
        <w:rPr>
          <w:rFonts w:ascii="Palatino Linotype" w:hAnsi="Palatino Linotype"/>
          <w:bCs/>
          <w:sz w:val="24"/>
          <w:szCs w:val="24"/>
        </w:rPr>
        <w:t xml:space="preserve">Declaratoria que </w:t>
      </w:r>
      <w:r w:rsidRPr="00AA0B40">
        <w:rPr>
          <w:rFonts w:ascii="Palatino Linotype" w:hAnsi="Palatino Linotype"/>
          <w:sz w:val="24"/>
          <w:szCs w:val="24"/>
        </w:rPr>
        <w:t>deberá realizarse conforme a lo establecido en lo dispuesto por los artículos 19, 49 fracciones II y XIII, 169 y 170 de la Ley de Transparencia y Acceso a la Información Pública del Estado de México y Municipios, cuyo contenido es el siguiente:</w:t>
      </w:r>
    </w:p>
    <w:p w14:paraId="527BB678" w14:textId="77777777" w:rsidR="00506E55" w:rsidRPr="00AA0B40" w:rsidRDefault="00506E55" w:rsidP="00506E55">
      <w:pPr>
        <w:tabs>
          <w:tab w:val="left" w:pos="709"/>
        </w:tabs>
        <w:spacing w:before="240" w:line="360" w:lineRule="auto"/>
        <w:ind w:left="851" w:right="851"/>
        <w:jc w:val="both"/>
        <w:rPr>
          <w:rFonts w:ascii="Palatino Linotype" w:hAnsi="Palatino Linotype"/>
          <w:i/>
          <w:szCs w:val="24"/>
        </w:rPr>
      </w:pPr>
      <w:r w:rsidRPr="00AA0B40">
        <w:rPr>
          <w:rFonts w:ascii="Palatino Linotype" w:hAnsi="Palatino Linotype"/>
          <w:b/>
          <w:bCs/>
          <w:i/>
          <w:iCs/>
          <w:szCs w:val="24"/>
        </w:rPr>
        <w:t xml:space="preserve">“Artículo 19. </w:t>
      </w:r>
      <w:r w:rsidRPr="00AA0B40">
        <w:rPr>
          <w:rFonts w:ascii="Palatino Linotype" w:hAnsi="Palatino Linotype"/>
          <w:i/>
          <w:iCs/>
          <w:szCs w:val="24"/>
          <w:u w:val="single"/>
        </w:rPr>
        <w:t>Se presume que la información debe existir si se refiere a las facultades, competencias y funciones que los ordenamientos jurídicos aplicables otorgan a los sujetos obligados. </w:t>
      </w:r>
    </w:p>
    <w:p w14:paraId="6F140E41" w14:textId="77777777" w:rsidR="00506E55" w:rsidRPr="00AA0B40" w:rsidRDefault="00506E55" w:rsidP="00506E55">
      <w:pPr>
        <w:tabs>
          <w:tab w:val="left" w:pos="709"/>
        </w:tabs>
        <w:spacing w:before="240" w:line="360" w:lineRule="auto"/>
        <w:ind w:left="851" w:right="851"/>
        <w:jc w:val="both"/>
        <w:rPr>
          <w:rFonts w:ascii="Palatino Linotype" w:hAnsi="Palatino Linotype"/>
          <w:i/>
          <w:szCs w:val="24"/>
        </w:rPr>
      </w:pPr>
      <w:r w:rsidRPr="00AA0B40">
        <w:rPr>
          <w:rFonts w:ascii="Palatino Linotype" w:hAnsi="Palatino Linotype"/>
          <w:i/>
          <w:iCs/>
          <w:szCs w:val="24"/>
        </w:rPr>
        <w:t>(…)</w:t>
      </w:r>
    </w:p>
    <w:p w14:paraId="6F73CCB2" w14:textId="77777777" w:rsidR="00506E55" w:rsidRPr="00AA0B40" w:rsidRDefault="00506E55" w:rsidP="00506E55">
      <w:pPr>
        <w:tabs>
          <w:tab w:val="left" w:pos="709"/>
        </w:tabs>
        <w:spacing w:before="240" w:line="360" w:lineRule="auto"/>
        <w:ind w:left="851" w:right="851"/>
        <w:jc w:val="both"/>
        <w:rPr>
          <w:rFonts w:ascii="Palatino Linotype" w:hAnsi="Palatino Linotype"/>
          <w:i/>
          <w:szCs w:val="24"/>
        </w:rPr>
      </w:pPr>
      <w:r w:rsidRPr="00AA0B40">
        <w:rPr>
          <w:rFonts w:ascii="Palatino Linotype" w:hAnsi="Palatino Linotype"/>
          <w:i/>
          <w:iCs/>
          <w:szCs w:val="24"/>
        </w:rPr>
        <w:t xml:space="preserve">Si el sujeto obligado, en el ejercicio de sus atribuciones, debía generar, poseer o administrar la información, pero ésta no se encuentra, </w:t>
      </w:r>
      <w:r w:rsidRPr="00AA0B40">
        <w:rPr>
          <w:rFonts w:ascii="Palatino Linotype" w:hAnsi="Palatino Linotype"/>
          <w:i/>
          <w:iCs/>
          <w:szCs w:val="24"/>
          <w:u w:val="single"/>
        </w:rPr>
        <w:t>el Comité de transparencia deberá emitir un acuerdo de inexistencia, debidamente fundado y motivado, en el que detalle las razones del por qué no obra en sus archivos.</w:t>
      </w:r>
    </w:p>
    <w:p w14:paraId="4880B6E2" w14:textId="77777777" w:rsidR="00506E55" w:rsidRPr="00AA0B40" w:rsidRDefault="00506E55" w:rsidP="00506E55">
      <w:pPr>
        <w:tabs>
          <w:tab w:val="left" w:pos="709"/>
        </w:tabs>
        <w:spacing w:before="240" w:line="360" w:lineRule="auto"/>
        <w:ind w:left="851" w:right="851"/>
        <w:jc w:val="both"/>
        <w:rPr>
          <w:rFonts w:ascii="Palatino Linotype" w:hAnsi="Palatino Linotype"/>
          <w:i/>
          <w:szCs w:val="24"/>
        </w:rPr>
      </w:pPr>
      <w:r w:rsidRPr="00AA0B40">
        <w:rPr>
          <w:rFonts w:ascii="Palatino Linotype" w:hAnsi="Palatino Linotype"/>
          <w:b/>
          <w:bCs/>
          <w:i/>
          <w:iCs/>
          <w:szCs w:val="24"/>
        </w:rPr>
        <w:lastRenderedPageBreak/>
        <w:t>Artículo 49.</w:t>
      </w:r>
      <w:r w:rsidRPr="00AA0B40">
        <w:rPr>
          <w:rFonts w:ascii="Palatino Linotype" w:hAnsi="Palatino Linotype"/>
          <w:i/>
          <w:iCs/>
          <w:szCs w:val="24"/>
        </w:rPr>
        <w:t xml:space="preserve"> Los </w:t>
      </w:r>
      <w:r w:rsidRPr="00AA0B40">
        <w:rPr>
          <w:rFonts w:ascii="Palatino Linotype" w:hAnsi="Palatino Linotype"/>
          <w:i/>
          <w:iCs/>
          <w:szCs w:val="24"/>
          <w:u w:val="single"/>
        </w:rPr>
        <w:t xml:space="preserve">Comités de Transparencia </w:t>
      </w:r>
      <w:r w:rsidRPr="00AA0B40">
        <w:rPr>
          <w:rFonts w:ascii="Palatino Linotype" w:hAnsi="Palatino Linotype"/>
          <w:i/>
          <w:iCs/>
          <w:szCs w:val="24"/>
        </w:rPr>
        <w:t>tendrán las siguientes atribuciones:</w:t>
      </w:r>
    </w:p>
    <w:p w14:paraId="0CF4DD70" w14:textId="77777777" w:rsidR="00506E55" w:rsidRPr="00AA0B40" w:rsidRDefault="00506E55" w:rsidP="00506E55">
      <w:pPr>
        <w:tabs>
          <w:tab w:val="left" w:pos="709"/>
        </w:tabs>
        <w:spacing w:before="240" w:line="360" w:lineRule="auto"/>
        <w:ind w:left="851" w:right="851"/>
        <w:jc w:val="both"/>
        <w:rPr>
          <w:rFonts w:ascii="Palatino Linotype" w:hAnsi="Palatino Linotype"/>
          <w:i/>
          <w:szCs w:val="24"/>
        </w:rPr>
      </w:pPr>
      <w:r w:rsidRPr="00AA0B40">
        <w:rPr>
          <w:rFonts w:ascii="Palatino Linotype" w:hAnsi="Palatino Linotype"/>
          <w:i/>
          <w:szCs w:val="24"/>
        </w:rPr>
        <w:t>II. Confirmar, modificar o revocar las determinaciones que en materia de ampliación del plazo de respuesta, clasificación de la información</w:t>
      </w:r>
      <w:r w:rsidRPr="00AA0B40">
        <w:rPr>
          <w:rFonts w:ascii="Palatino Linotype" w:hAnsi="Palatino Linotype"/>
          <w:i/>
          <w:szCs w:val="24"/>
          <w:u w:val="single"/>
        </w:rPr>
        <w:t xml:space="preserve"> y declaración de inexistencia </w:t>
      </w:r>
      <w:r w:rsidRPr="00AA0B40">
        <w:rPr>
          <w:rFonts w:ascii="Palatino Linotype" w:hAnsi="Palatino Linotype"/>
          <w:i/>
          <w:szCs w:val="24"/>
        </w:rPr>
        <w:t>o de incompetencia realicen los titulares de las áreas de los sujetos obligados;</w:t>
      </w:r>
    </w:p>
    <w:p w14:paraId="28DFC34B" w14:textId="77777777" w:rsidR="00506E55" w:rsidRPr="00AA0B40" w:rsidRDefault="00506E55" w:rsidP="00506E55">
      <w:pPr>
        <w:tabs>
          <w:tab w:val="left" w:pos="709"/>
        </w:tabs>
        <w:spacing w:before="240" w:line="360" w:lineRule="auto"/>
        <w:ind w:left="851" w:right="851"/>
        <w:jc w:val="both"/>
        <w:rPr>
          <w:rFonts w:ascii="Palatino Linotype" w:hAnsi="Palatino Linotype"/>
          <w:i/>
          <w:szCs w:val="24"/>
        </w:rPr>
      </w:pPr>
      <w:r w:rsidRPr="00AA0B40">
        <w:rPr>
          <w:rFonts w:ascii="Palatino Linotype" w:hAnsi="Palatino Linotype"/>
          <w:i/>
          <w:szCs w:val="24"/>
        </w:rPr>
        <w:t xml:space="preserve">XIII. </w:t>
      </w:r>
      <w:r w:rsidRPr="00AA0B40">
        <w:rPr>
          <w:rFonts w:ascii="Palatino Linotype" w:hAnsi="Palatino Linotype"/>
          <w:i/>
          <w:szCs w:val="24"/>
          <w:u w:val="single"/>
        </w:rPr>
        <w:t>Dictaminar las declaratorias de inexistencia de la información que les remitan las unidades administrativas y resolver en consecuencia</w:t>
      </w:r>
      <w:r w:rsidRPr="00AA0B40">
        <w:rPr>
          <w:rFonts w:ascii="Palatino Linotype" w:hAnsi="Palatino Linotype"/>
          <w:i/>
          <w:szCs w:val="24"/>
        </w:rPr>
        <w:t>;</w:t>
      </w:r>
    </w:p>
    <w:p w14:paraId="2B53D12A" w14:textId="77777777" w:rsidR="00506E55" w:rsidRPr="00AA0B40" w:rsidRDefault="00506E55" w:rsidP="00506E55">
      <w:pPr>
        <w:tabs>
          <w:tab w:val="left" w:pos="709"/>
        </w:tabs>
        <w:spacing w:before="240" w:line="360" w:lineRule="auto"/>
        <w:ind w:left="851" w:right="851"/>
        <w:jc w:val="both"/>
        <w:rPr>
          <w:rFonts w:ascii="Palatino Linotype" w:hAnsi="Palatino Linotype"/>
          <w:b/>
          <w:i/>
          <w:szCs w:val="24"/>
          <w:u w:val="single"/>
        </w:rPr>
      </w:pPr>
      <w:r w:rsidRPr="00AA0B40">
        <w:rPr>
          <w:rFonts w:ascii="Palatino Linotype" w:hAnsi="Palatino Linotype"/>
          <w:b/>
          <w:i/>
          <w:u w:val="single"/>
        </w:rPr>
        <w:t>Artículo 169. Cuando la información no se encuentre en los archivos del sujeto obligado, el Comité de Transparencia:</w:t>
      </w:r>
    </w:p>
    <w:p w14:paraId="498C0595" w14:textId="77777777" w:rsidR="00506E55" w:rsidRPr="00AA0B40" w:rsidRDefault="00506E55" w:rsidP="00506E55">
      <w:pPr>
        <w:tabs>
          <w:tab w:val="left" w:pos="709"/>
        </w:tabs>
        <w:spacing w:before="240" w:line="360" w:lineRule="auto"/>
        <w:ind w:left="851" w:right="851"/>
        <w:jc w:val="both"/>
        <w:rPr>
          <w:rFonts w:ascii="Palatino Linotype" w:hAnsi="Palatino Linotype"/>
          <w:b/>
          <w:i/>
          <w:szCs w:val="24"/>
        </w:rPr>
      </w:pPr>
      <w:r w:rsidRPr="00AA0B40">
        <w:rPr>
          <w:rFonts w:ascii="Palatino Linotype" w:hAnsi="Palatino Linotype"/>
          <w:b/>
          <w:bCs/>
          <w:i/>
          <w:szCs w:val="24"/>
        </w:rPr>
        <w:t xml:space="preserve">I. </w:t>
      </w:r>
      <w:r w:rsidRPr="00AA0B40">
        <w:rPr>
          <w:rFonts w:ascii="Palatino Linotype" w:hAnsi="Palatino Linotype"/>
          <w:i/>
          <w:szCs w:val="24"/>
          <w:u w:val="single"/>
        </w:rPr>
        <w:t>Analizará el caso y tomará las medidas necesarias para localizar la información;</w:t>
      </w:r>
    </w:p>
    <w:p w14:paraId="1BBF105B" w14:textId="77777777" w:rsidR="00506E55" w:rsidRPr="00AA0B40" w:rsidRDefault="00506E55" w:rsidP="00506E55">
      <w:pPr>
        <w:tabs>
          <w:tab w:val="left" w:pos="709"/>
        </w:tabs>
        <w:spacing w:before="240" w:line="360" w:lineRule="auto"/>
        <w:ind w:left="851" w:right="851"/>
        <w:jc w:val="both"/>
        <w:rPr>
          <w:rFonts w:ascii="Palatino Linotype" w:hAnsi="Palatino Linotype"/>
          <w:b/>
          <w:i/>
          <w:szCs w:val="24"/>
        </w:rPr>
      </w:pPr>
      <w:r w:rsidRPr="00AA0B40">
        <w:rPr>
          <w:rFonts w:ascii="Palatino Linotype" w:hAnsi="Palatino Linotype"/>
          <w:b/>
          <w:bCs/>
          <w:i/>
          <w:szCs w:val="24"/>
        </w:rPr>
        <w:t xml:space="preserve">II. </w:t>
      </w:r>
      <w:r w:rsidRPr="00AA0B40">
        <w:rPr>
          <w:rFonts w:ascii="Palatino Linotype" w:hAnsi="Palatino Linotype"/>
          <w:i/>
          <w:szCs w:val="24"/>
          <w:u w:val="single"/>
        </w:rPr>
        <w:t>Expedirá una resolución que confirme la inexistencia del documento;</w:t>
      </w:r>
    </w:p>
    <w:p w14:paraId="0BE323C4" w14:textId="77777777" w:rsidR="00506E55" w:rsidRPr="00AA0B40" w:rsidRDefault="00506E55" w:rsidP="00506E55">
      <w:pPr>
        <w:tabs>
          <w:tab w:val="left" w:pos="709"/>
        </w:tabs>
        <w:spacing w:before="240" w:line="360" w:lineRule="auto"/>
        <w:ind w:left="851" w:right="851"/>
        <w:jc w:val="both"/>
        <w:rPr>
          <w:rFonts w:ascii="Palatino Linotype" w:hAnsi="Palatino Linotype"/>
          <w:b/>
          <w:i/>
          <w:szCs w:val="24"/>
        </w:rPr>
      </w:pPr>
      <w:r w:rsidRPr="00AA0B40">
        <w:rPr>
          <w:rFonts w:ascii="Palatino Linotype" w:hAnsi="Palatino Linotype"/>
          <w:b/>
          <w:bCs/>
          <w:i/>
          <w:szCs w:val="24"/>
        </w:rPr>
        <w:t xml:space="preserve">III. </w:t>
      </w:r>
      <w:r w:rsidRPr="00AA0B40">
        <w:rPr>
          <w:rFonts w:ascii="Palatino Linotype" w:hAnsi="Palatino Linotype"/>
          <w:i/>
          <w:szCs w:val="24"/>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23DFCC3A" w14:textId="77777777" w:rsidR="00506E55" w:rsidRPr="00AA0B40" w:rsidRDefault="00506E55" w:rsidP="00506E55">
      <w:pPr>
        <w:tabs>
          <w:tab w:val="left" w:pos="709"/>
        </w:tabs>
        <w:spacing w:before="240" w:line="360" w:lineRule="auto"/>
        <w:ind w:left="851" w:right="851"/>
        <w:jc w:val="both"/>
        <w:rPr>
          <w:rFonts w:ascii="Palatino Linotype" w:hAnsi="Palatino Linotype"/>
          <w:i/>
          <w:szCs w:val="24"/>
          <w:u w:val="single"/>
        </w:rPr>
      </w:pPr>
      <w:r w:rsidRPr="00AA0B40">
        <w:rPr>
          <w:rFonts w:ascii="Palatino Linotype" w:hAnsi="Palatino Linotype"/>
          <w:b/>
          <w:bCs/>
          <w:i/>
          <w:szCs w:val="24"/>
        </w:rPr>
        <w:t xml:space="preserve">IV. </w:t>
      </w:r>
      <w:r w:rsidRPr="00AA0B40">
        <w:rPr>
          <w:rFonts w:ascii="Palatino Linotype" w:hAnsi="Palatino Linotype"/>
          <w:i/>
          <w:szCs w:val="24"/>
          <w:u w:val="single"/>
        </w:rPr>
        <w:t>Notificará al órgano interno de control o equivalente del sujeto obligado quien, en su caso, deberá iniciar el procedimiento de responsabilidad administrativa que corresponda.</w:t>
      </w:r>
    </w:p>
    <w:p w14:paraId="5BAAA57C" w14:textId="77777777" w:rsidR="00506E55" w:rsidRPr="00AA0B40" w:rsidRDefault="00506E55" w:rsidP="00506E55">
      <w:pPr>
        <w:tabs>
          <w:tab w:val="left" w:pos="709"/>
        </w:tabs>
        <w:spacing w:before="240" w:line="360" w:lineRule="auto"/>
        <w:ind w:left="851" w:right="851"/>
        <w:jc w:val="both"/>
        <w:rPr>
          <w:rFonts w:ascii="Palatino Linotype" w:hAnsi="Palatino Linotype"/>
          <w:i/>
          <w:szCs w:val="24"/>
          <w:u w:val="single"/>
        </w:rPr>
      </w:pPr>
      <w:r w:rsidRPr="00AA0B40">
        <w:rPr>
          <w:rFonts w:ascii="Palatino Linotype" w:hAnsi="Palatino Linotype"/>
          <w:i/>
          <w:szCs w:val="24"/>
          <w:u w:val="single"/>
        </w:rPr>
        <w:lastRenderedPageBreak/>
        <w:t>La Unidad de Transparencia deberá notificarlo al solicitante por escrito, en un plazo que no exceda de quince días hábiles contados a partir del día siguiente a la presentación de la solicitud.</w:t>
      </w:r>
    </w:p>
    <w:p w14:paraId="3C9B6CC6" w14:textId="77777777" w:rsidR="00506E55" w:rsidRPr="00AA0B40" w:rsidRDefault="00506E55" w:rsidP="00506E55">
      <w:pPr>
        <w:tabs>
          <w:tab w:val="left" w:pos="709"/>
        </w:tabs>
        <w:spacing w:before="240" w:line="360" w:lineRule="auto"/>
        <w:ind w:left="851" w:right="851"/>
        <w:jc w:val="both"/>
        <w:rPr>
          <w:rFonts w:ascii="Palatino Linotype" w:hAnsi="Palatino Linotype"/>
          <w:i/>
          <w:szCs w:val="24"/>
          <w:u w:val="single"/>
        </w:rPr>
      </w:pPr>
      <w:r w:rsidRPr="00AA0B40">
        <w:rPr>
          <w:rFonts w:ascii="Palatino Linotype" w:hAnsi="Palatino Linotype"/>
          <w:i/>
          <w:szCs w:val="24"/>
          <w:u w:val="single"/>
        </w:rPr>
        <w:t>Este plazo podrá ampliarse hasta por otros siete días hábiles, siempre que existan razones para ello, debiendo notificarse por escrito al solicitante.</w:t>
      </w:r>
    </w:p>
    <w:p w14:paraId="31A8C2E5" w14:textId="77777777" w:rsidR="00506E55" w:rsidRPr="00AA0B40" w:rsidRDefault="00506E55" w:rsidP="00506E55">
      <w:pPr>
        <w:tabs>
          <w:tab w:val="left" w:pos="709"/>
        </w:tabs>
        <w:spacing w:before="240" w:line="360" w:lineRule="auto"/>
        <w:ind w:left="851" w:right="851"/>
        <w:jc w:val="both"/>
        <w:rPr>
          <w:rFonts w:ascii="Palatino Linotype" w:hAnsi="Palatino Linotype"/>
          <w:b/>
          <w:i/>
          <w:iCs/>
          <w:szCs w:val="24"/>
        </w:rPr>
      </w:pPr>
      <w:r w:rsidRPr="00AA0B40">
        <w:rPr>
          <w:rFonts w:ascii="Palatino Linotype" w:hAnsi="Palatino Linotype"/>
          <w:b/>
          <w:i/>
          <w:szCs w:val="24"/>
        </w:rPr>
        <w:t>Artículo 170</w:t>
      </w:r>
      <w:r w:rsidRPr="00AA0B40">
        <w:rPr>
          <w:rFonts w:ascii="Palatino Linotype" w:hAnsi="Palatino Linotype"/>
          <w:b/>
          <w:bCs/>
          <w:i/>
          <w:iCs/>
          <w:szCs w:val="24"/>
        </w:rPr>
        <w:t>.</w:t>
      </w:r>
      <w:r w:rsidRPr="00AA0B40">
        <w:rPr>
          <w:rFonts w:ascii="Palatino Linotype" w:hAnsi="Palatino Linotype"/>
          <w:i/>
          <w:iCs/>
          <w:szCs w:val="24"/>
        </w:rPr>
        <w:t xml:space="preserve"> </w:t>
      </w:r>
      <w:r w:rsidRPr="00AA0B40">
        <w:rPr>
          <w:rFonts w:ascii="Palatino Linotype" w:hAnsi="Palatino Linotype"/>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AA0B40">
        <w:rPr>
          <w:rFonts w:ascii="Palatino Linotype" w:hAnsi="Palatino Linotype"/>
          <w:i/>
          <w:iCs/>
          <w:szCs w:val="24"/>
        </w:rPr>
        <w:t xml:space="preserve">” </w:t>
      </w:r>
      <w:r w:rsidRPr="00AA0B40">
        <w:rPr>
          <w:rFonts w:ascii="Palatino Linotype" w:hAnsi="Palatino Linotype"/>
          <w:b/>
          <w:i/>
          <w:iCs/>
          <w:szCs w:val="24"/>
        </w:rPr>
        <w:t>[Sic]</w:t>
      </w:r>
    </w:p>
    <w:p w14:paraId="3249924D" w14:textId="77777777" w:rsidR="00506E55" w:rsidRPr="00AA0B40" w:rsidRDefault="00506E55" w:rsidP="00506E55">
      <w:pPr>
        <w:tabs>
          <w:tab w:val="left" w:pos="709"/>
        </w:tabs>
        <w:spacing w:after="0" w:line="240" w:lineRule="auto"/>
        <w:ind w:left="567" w:right="567"/>
        <w:jc w:val="both"/>
        <w:rPr>
          <w:rFonts w:ascii="Palatino Linotype" w:hAnsi="Palatino Linotype"/>
          <w:i/>
          <w:szCs w:val="24"/>
        </w:rPr>
      </w:pPr>
    </w:p>
    <w:p w14:paraId="4B7E55E9" w14:textId="77777777" w:rsidR="00506E55" w:rsidRPr="00AA0B40" w:rsidRDefault="00506E55" w:rsidP="00506E55">
      <w:pPr>
        <w:spacing w:after="0" w:line="360" w:lineRule="auto"/>
        <w:jc w:val="both"/>
        <w:rPr>
          <w:rFonts w:ascii="Palatino Linotype" w:hAnsi="Palatino Linotype" w:cs="Arial"/>
          <w:sz w:val="24"/>
          <w:szCs w:val="24"/>
        </w:rPr>
      </w:pPr>
      <w:r w:rsidRPr="00AA0B40">
        <w:rPr>
          <w:rFonts w:ascii="Palatino Linotype" w:hAnsi="Palatino Linotype" w:cs="Arial"/>
          <w:sz w:val="24"/>
          <w:szCs w:val="24"/>
        </w:rPr>
        <w:t>Por otra parte, en observancia a lo anterior tiene aplicación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48B29F7D" w14:textId="77777777" w:rsidR="00506E55" w:rsidRPr="00AA0B40" w:rsidRDefault="00506E55" w:rsidP="00506E55">
      <w:pPr>
        <w:spacing w:after="0" w:line="360" w:lineRule="auto"/>
        <w:jc w:val="both"/>
        <w:rPr>
          <w:rFonts w:ascii="Palatino Linotype" w:eastAsia="Times New Roman" w:hAnsi="Palatino Linotype" w:cs="Times New Roman"/>
          <w:sz w:val="24"/>
          <w:szCs w:val="24"/>
          <w:lang w:eastAsia="es-ES"/>
        </w:rPr>
      </w:pPr>
    </w:p>
    <w:p w14:paraId="079D6212" w14:textId="77777777" w:rsidR="00506E55" w:rsidRPr="00AA0B40" w:rsidRDefault="00506E55" w:rsidP="00506E55">
      <w:pPr>
        <w:spacing w:after="0" w:line="360" w:lineRule="auto"/>
        <w:contextualSpacing/>
        <w:jc w:val="both"/>
        <w:rPr>
          <w:rFonts w:ascii="Palatino Linotype" w:eastAsia="Palatino Linotype" w:hAnsi="Palatino Linotype" w:cs="Palatino Linotype"/>
          <w:sz w:val="24"/>
          <w:szCs w:val="24"/>
        </w:rPr>
      </w:pPr>
      <w:r w:rsidRPr="00AA0B40">
        <w:rPr>
          <w:rFonts w:ascii="Palatino Linotype" w:eastAsia="Palatino Linotype" w:hAnsi="Palatino Linotype" w:cs="Palatino Linotype"/>
          <w:sz w:val="24"/>
          <w:szCs w:val="24"/>
        </w:rPr>
        <w:t>Al respecto, es aplicable el Criterio 04/19 emitido por el Instituto Nacional de Transparencia, Acceso a la Información y Protección de Datos Personales, que a la letra estipula lo siguiente:</w:t>
      </w:r>
    </w:p>
    <w:p w14:paraId="3BC7EFFB" w14:textId="77777777" w:rsidR="00506E55" w:rsidRPr="00AA0B40" w:rsidRDefault="00506E55" w:rsidP="00506E55">
      <w:pPr>
        <w:spacing w:after="0" w:line="360" w:lineRule="auto"/>
        <w:contextualSpacing/>
        <w:jc w:val="both"/>
        <w:rPr>
          <w:rFonts w:ascii="Palatino Linotype" w:eastAsia="Palatino Linotype" w:hAnsi="Palatino Linotype" w:cs="Palatino Linotype"/>
          <w:sz w:val="24"/>
          <w:szCs w:val="24"/>
        </w:rPr>
      </w:pPr>
    </w:p>
    <w:p w14:paraId="004E46CE" w14:textId="77777777" w:rsidR="00506E55" w:rsidRPr="00AA0B40" w:rsidRDefault="00506E55" w:rsidP="00506E55">
      <w:pPr>
        <w:pStyle w:val="Citas"/>
        <w:rPr>
          <w:b/>
        </w:rPr>
      </w:pPr>
      <w:r w:rsidRPr="00AA0B40">
        <w:rPr>
          <w:b/>
        </w:rPr>
        <w:t xml:space="preserve">“PROPÓSITO DE LA DECLARACIÓN FORMAL DE INEXISTENCIA. </w:t>
      </w:r>
    </w:p>
    <w:p w14:paraId="55FEFF69" w14:textId="77777777" w:rsidR="00506E55" w:rsidRPr="00AA0B40" w:rsidRDefault="00506E55" w:rsidP="00506E55">
      <w:pPr>
        <w:pStyle w:val="Citas"/>
        <w:rPr>
          <w:b/>
        </w:rPr>
      </w:pPr>
      <w:r w:rsidRPr="00AA0B40">
        <w:t>El propósito de que los Comités de Transparencia emitan una declaración que confirme la inexistencia de la información solicitada,</w:t>
      </w:r>
      <w:r w:rsidRPr="00AA0B40">
        <w:rPr>
          <w:b/>
          <w:bCs/>
        </w:rPr>
        <w:t xml:space="preserve"> </w:t>
      </w:r>
      <w:r w:rsidRPr="00AA0B40">
        <w:rPr>
          <w:b/>
          <w:bCs/>
          <w:u w:val="single"/>
        </w:rPr>
        <w:t>es garantizar al solicitante que se realizaron las gestiones necesarias para la ubicación de la información de su interés; por lo cual, el acta en el que se haga constar esa declaración formal de inexistencia</w:t>
      </w:r>
      <w:r w:rsidRPr="00AA0B40">
        <w:t xml:space="preserve">, debe contener los elementos suficientes para generar en los solicitantes la certeza del carácter exhaustivo de la búsqueda de lo solicitado.” </w:t>
      </w:r>
      <w:r w:rsidRPr="00AA0B40">
        <w:rPr>
          <w:b/>
        </w:rPr>
        <w:t xml:space="preserve">[Sic] </w:t>
      </w:r>
    </w:p>
    <w:p w14:paraId="3299504A" w14:textId="77777777" w:rsidR="00506E55" w:rsidRPr="00AA0B40" w:rsidRDefault="00506E55" w:rsidP="00506E55">
      <w:pPr>
        <w:spacing w:after="0" w:line="360" w:lineRule="auto"/>
        <w:contextualSpacing/>
        <w:jc w:val="both"/>
        <w:rPr>
          <w:rFonts w:ascii="Palatino Linotype" w:eastAsia="Palatino Linotype" w:hAnsi="Palatino Linotype" w:cs="Palatino Linotype"/>
          <w:sz w:val="24"/>
          <w:szCs w:val="24"/>
        </w:rPr>
      </w:pPr>
    </w:p>
    <w:p w14:paraId="3EA9F363" w14:textId="77777777" w:rsidR="00506E55" w:rsidRPr="00AA0B40" w:rsidRDefault="00506E55" w:rsidP="00506E55">
      <w:pPr>
        <w:spacing w:after="0" w:line="360" w:lineRule="auto"/>
        <w:contextualSpacing/>
        <w:jc w:val="both"/>
        <w:rPr>
          <w:rFonts w:ascii="Palatino Linotype" w:eastAsia="Times New Roman" w:hAnsi="Palatino Linotype" w:cs="Times New Roman"/>
          <w:sz w:val="24"/>
          <w:szCs w:val="24"/>
          <w:lang w:eastAsia="es-ES"/>
        </w:rPr>
      </w:pPr>
      <w:r w:rsidRPr="00AA0B40">
        <w:rPr>
          <w:rFonts w:ascii="Palatino Linotype" w:eastAsia="Palatino Linotype" w:hAnsi="Palatino Linotype" w:cs="Palatino Linotype"/>
          <w:sz w:val="24"/>
          <w:szCs w:val="24"/>
        </w:rPr>
        <w:t>De tal forma que, con el propósito de otorgarle certeza jurídica al</w:t>
      </w:r>
      <w:r w:rsidRPr="00AA0B40">
        <w:rPr>
          <w:rFonts w:ascii="Palatino Linotype" w:eastAsia="Palatino Linotype" w:hAnsi="Palatino Linotype" w:cs="Palatino Linotype"/>
          <w:b/>
          <w:bCs/>
          <w:sz w:val="24"/>
          <w:szCs w:val="24"/>
        </w:rPr>
        <w:t xml:space="preserve"> Recurrente</w:t>
      </w:r>
      <w:r w:rsidRPr="00AA0B40">
        <w:rPr>
          <w:rFonts w:ascii="Palatino Linotype" w:eastAsia="Palatino Linotype" w:hAnsi="Palatino Linotype" w:cs="Palatino Linotype"/>
          <w:sz w:val="24"/>
          <w:szCs w:val="24"/>
        </w:rPr>
        <w:t xml:space="preserve"> de que se realizaron las acciones necesarias durante la búsqueda exhaustiva y razonable de la información, sin que esta fuera localizada, resulta procedente ordenar la entrega del acuerdo en cita. </w:t>
      </w:r>
    </w:p>
    <w:p w14:paraId="4979F1B3" w14:textId="77777777" w:rsidR="00506E55" w:rsidRPr="00AA0B40" w:rsidRDefault="00506E55" w:rsidP="000A2BAF">
      <w:pPr>
        <w:pStyle w:val="Sinespaciado"/>
        <w:spacing w:line="360" w:lineRule="auto"/>
        <w:jc w:val="both"/>
        <w:rPr>
          <w:rFonts w:ascii="Palatino Linotype" w:hAnsi="Palatino Linotype"/>
        </w:rPr>
      </w:pPr>
    </w:p>
    <w:p w14:paraId="2A843A2E" w14:textId="77777777" w:rsidR="008C111A" w:rsidRPr="00AA0B40" w:rsidRDefault="008C111A" w:rsidP="000A2BAF">
      <w:pPr>
        <w:pStyle w:val="Sinespaciado"/>
        <w:spacing w:line="360" w:lineRule="auto"/>
        <w:jc w:val="both"/>
        <w:rPr>
          <w:rFonts w:ascii="Palatino Linotype" w:hAnsi="Palatino Linotype"/>
        </w:rPr>
      </w:pPr>
    </w:p>
    <w:p w14:paraId="6F87DF48" w14:textId="77777777" w:rsidR="00B12662" w:rsidRPr="00AA0B40" w:rsidRDefault="00B12662" w:rsidP="00B12662">
      <w:pPr>
        <w:autoSpaceDE w:val="0"/>
        <w:autoSpaceDN w:val="0"/>
        <w:adjustRightInd w:val="0"/>
        <w:spacing w:before="240" w:line="360" w:lineRule="auto"/>
        <w:jc w:val="both"/>
        <w:rPr>
          <w:rFonts w:ascii="Palatino Linotype" w:hAnsi="Palatino Linotype"/>
          <w:b/>
        </w:rPr>
      </w:pPr>
      <w:r w:rsidRPr="00AA0B40">
        <w:rPr>
          <w:rFonts w:ascii="Palatino Linotype" w:hAnsi="Palatino Linotype"/>
          <w:b/>
        </w:rPr>
        <w:t xml:space="preserve">DE LA VERSIÓN PÚBLICA </w:t>
      </w:r>
    </w:p>
    <w:p w14:paraId="4A8DC365" w14:textId="77777777" w:rsidR="00B12662" w:rsidRPr="00AA0B40" w:rsidRDefault="00B12662" w:rsidP="00B12662">
      <w:pPr>
        <w:spacing w:line="360" w:lineRule="auto"/>
        <w:jc w:val="both"/>
        <w:rPr>
          <w:rFonts w:ascii="Palatino Linotype" w:eastAsia="Palatino Linotype" w:hAnsi="Palatino Linotype" w:cs="Palatino Linotype"/>
          <w:sz w:val="24"/>
          <w:szCs w:val="24"/>
        </w:rPr>
      </w:pPr>
      <w:r w:rsidRPr="00AA0B40">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3B8DD0D5" w14:textId="77777777" w:rsidR="00B12662" w:rsidRPr="00AA0B40" w:rsidRDefault="00B12662" w:rsidP="00B12662">
      <w:pPr>
        <w:pStyle w:val="Citas"/>
      </w:pPr>
      <w:r w:rsidRPr="00AA0B40">
        <w:rPr>
          <w:b/>
        </w:rPr>
        <w:lastRenderedPageBreak/>
        <w:t>“Artículo 3.</w:t>
      </w:r>
      <w:r w:rsidRPr="00AA0B40">
        <w:t xml:space="preserve"> Para los efectos de la presente Ley se entenderá por:</w:t>
      </w:r>
    </w:p>
    <w:p w14:paraId="4A915EBC" w14:textId="77777777" w:rsidR="00B12662" w:rsidRPr="00AA0B40" w:rsidRDefault="00B12662" w:rsidP="00B12662">
      <w:pPr>
        <w:pStyle w:val="Citas"/>
      </w:pPr>
      <w:r w:rsidRPr="00AA0B40">
        <w:t>(…)</w:t>
      </w:r>
    </w:p>
    <w:p w14:paraId="45EC2697" w14:textId="77777777" w:rsidR="00B12662" w:rsidRPr="00AA0B40" w:rsidRDefault="00B12662" w:rsidP="00B12662">
      <w:pPr>
        <w:pStyle w:val="Citas"/>
      </w:pPr>
      <w:r w:rsidRPr="00AA0B40">
        <w:rPr>
          <w:b/>
        </w:rPr>
        <w:t>IX. Datos personales:</w:t>
      </w:r>
      <w:r w:rsidRPr="00AA0B40">
        <w:t xml:space="preserve"> La información concerniente a una persona, identificada o identificable según lo dispuesto por la Ley de Protección de Datos Personales del Estado de México; </w:t>
      </w:r>
    </w:p>
    <w:p w14:paraId="0F9155F6" w14:textId="77777777" w:rsidR="00B12662" w:rsidRPr="00AA0B40" w:rsidRDefault="00B12662" w:rsidP="00B12662">
      <w:pPr>
        <w:pStyle w:val="Citas"/>
      </w:pPr>
      <w:r w:rsidRPr="00AA0B40">
        <w:rPr>
          <w:b/>
        </w:rPr>
        <w:t>XX.</w:t>
      </w:r>
      <w:r w:rsidRPr="00AA0B40">
        <w:t xml:space="preserve"> </w:t>
      </w:r>
      <w:r w:rsidRPr="00AA0B40">
        <w:rPr>
          <w:b/>
        </w:rPr>
        <w:t>Información clasificada:</w:t>
      </w:r>
      <w:r w:rsidRPr="00AA0B40">
        <w:t xml:space="preserve"> Aquella considerada por la presente Ley como reservada o confidencial;</w:t>
      </w:r>
    </w:p>
    <w:p w14:paraId="559B6F72" w14:textId="77777777" w:rsidR="00B12662" w:rsidRPr="00AA0B40" w:rsidRDefault="00B12662" w:rsidP="00B12662">
      <w:pPr>
        <w:pStyle w:val="Citas"/>
      </w:pPr>
      <w:r w:rsidRPr="00AA0B40">
        <w:rPr>
          <w:b/>
        </w:rPr>
        <w:t>XXI.</w:t>
      </w:r>
      <w:r w:rsidRPr="00AA0B40">
        <w:t xml:space="preserve"> </w:t>
      </w:r>
      <w:r w:rsidRPr="00AA0B40">
        <w:rPr>
          <w:b/>
        </w:rPr>
        <w:t>Información confidencial:</w:t>
      </w:r>
      <w:r w:rsidRPr="00AA0B4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70F4147" w14:textId="77777777" w:rsidR="00B12662" w:rsidRPr="00AA0B40" w:rsidRDefault="00B12662" w:rsidP="00B12662">
      <w:pPr>
        <w:pStyle w:val="Citas"/>
        <w:rPr>
          <w:bCs/>
        </w:rPr>
      </w:pPr>
      <w:r w:rsidRPr="00AA0B40">
        <w:rPr>
          <w:bCs/>
        </w:rPr>
        <w:t>(…)</w:t>
      </w:r>
    </w:p>
    <w:p w14:paraId="2F482AF8" w14:textId="77777777" w:rsidR="00B12662" w:rsidRPr="00AA0B40" w:rsidRDefault="00B12662" w:rsidP="00B12662">
      <w:pPr>
        <w:pStyle w:val="Citas"/>
      </w:pPr>
      <w:r w:rsidRPr="00AA0B40">
        <w:rPr>
          <w:b/>
        </w:rPr>
        <w:t>XLV.</w:t>
      </w:r>
      <w:r w:rsidRPr="00AA0B40">
        <w:t xml:space="preserve"> </w:t>
      </w:r>
      <w:r w:rsidRPr="00AA0B40">
        <w:rPr>
          <w:b/>
        </w:rPr>
        <w:t>Versión pública:</w:t>
      </w:r>
      <w:r w:rsidRPr="00AA0B40">
        <w:t xml:space="preserve"> Documento en el que se elimine, suprime o borra la información clasificada como reservada o confidencial para permitir su acceso.</w:t>
      </w:r>
    </w:p>
    <w:p w14:paraId="7EA52E54" w14:textId="77777777" w:rsidR="00B12662" w:rsidRPr="00AA0B40" w:rsidRDefault="00B12662" w:rsidP="00B12662">
      <w:pPr>
        <w:pStyle w:val="Citas"/>
      </w:pPr>
      <w:r w:rsidRPr="00AA0B40">
        <w:t>(…)</w:t>
      </w:r>
    </w:p>
    <w:p w14:paraId="21EF3C3C" w14:textId="77777777" w:rsidR="00B12662" w:rsidRPr="00AA0B40" w:rsidRDefault="00B12662" w:rsidP="00B12662">
      <w:pPr>
        <w:pStyle w:val="Citas"/>
      </w:pPr>
      <w:r w:rsidRPr="00AA0B40">
        <w:rPr>
          <w:b/>
        </w:rPr>
        <w:t xml:space="preserve">Artículo 91. </w:t>
      </w:r>
      <w:r w:rsidRPr="00AA0B40">
        <w:t>El acceso a la información pública será restringido excepcionalmente, cuando ésta sea clasificada como reservada o confidencial.</w:t>
      </w:r>
    </w:p>
    <w:p w14:paraId="71E69D0A" w14:textId="77777777" w:rsidR="00B12662" w:rsidRPr="00AA0B40" w:rsidRDefault="00B12662" w:rsidP="00B12662">
      <w:pPr>
        <w:pStyle w:val="Citas"/>
      </w:pPr>
      <w:r w:rsidRPr="00AA0B40">
        <w:rPr>
          <w:b/>
        </w:rPr>
        <w:t>Artículo 132.</w:t>
      </w:r>
      <w:r w:rsidRPr="00AA0B40">
        <w:t xml:space="preserve"> </w:t>
      </w:r>
      <w:r w:rsidRPr="00AA0B40">
        <w:rPr>
          <w:u w:val="single"/>
        </w:rPr>
        <w:t>La clasificación de la información se llevará a cabo en el momento en que</w:t>
      </w:r>
      <w:r w:rsidRPr="00AA0B40">
        <w:t>:</w:t>
      </w:r>
    </w:p>
    <w:p w14:paraId="37238145" w14:textId="77777777" w:rsidR="00B12662" w:rsidRPr="00AA0B40" w:rsidRDefault="00B12662" w:rsidP="00B12662">
      <w:pPr>
        <w:pStyle w:val="Citas"/>
      </w:pPr>
      <w:r w:rsidRPr="00AA0B40">
        <w:rPr>
          <w:b/>
        </w:rPr>
        <w:t>I.</w:t>
      </w:r>
      <w:r w:rsidRPr="00AA0B40">
        <w:t xml:space="preserve"> Se reciba una solicitud de acceso a la información;</w:t>
      </w:r>
    </w:p>
    <w:p w14:paraId="6822F8A0" w14:textId="77777777" w:rsidR="00B12662" w:rsidRPr="00AA0B40" w:rsidRDefault="00B12662" w:rsidP="00B12662">
      <w:pPr>
        <w:pStyle w:val="Citas"/>
      </w:pPr>
      <w:r w:rsidRPr="00AA0B40">
        <w:rPr>
          <w:b/>
        </w:rPr>
        <w:lastRenderedPageBreak/>
        <w:t>II.</w:t>
      </w:r>
      <w:r w:rsidRPr="00AA0B40">
        <w:t xml:space="preserve"> </w:t>
      </w:r>
      <w:r w:rsidRPr="00AA0B40">
        <w:rPr>
          <w:u w:val="single"/>
        </w:rPr>
        <w:t>Se determine mediante resolución de autoridad competente; o</w:t>
      </w:r>
    </w:p>
    <w:p w14:paraId="20A8F3AF" w14:textId="77777777" w:rsidR="00B12662" w:rsidRPr="00AA0B40" w:rsidRDefault="00B12662" w:rsidP="00B12662">
      <w:pPr>
        <w:pStyle w:val="Citas"/>
        <w:rPr>
          <w:u w:val="single"/>
        </w:rPr>
      </w:pPr>
      <w:r w:rsidRPr="00AA0B40">
        <w:rPr>
          <w:b/>
        </w:rPr>
        <w:t>III.</w:t>
      </w:r>
      <w:r w:rsidRPr="00AA0B40">
        <w:t xml:space="preserve"> </w:t>
      </w:r>
      <w:r w:rsidRPr="00AA0B40">
        <w:rPr>
          <w:u w:val="single"/>
        </w:rPr>
        <w:t>Se generen versiones públicas para dar cumplimiento a las obligaciones de transparencia previstas en esta Ley.</w:t>
      </w:r>
    </w:p>
    <w:p w14:paraId="0C994716" w14:textId="77777777" w:rsidR="00B12662" w:rsidRPr="00AA0B40" w:rsidRDefault="00B12662" w:rsidP="00B12662">
      <w:pPr>
        <w:pStyle w:val="Citas"/>
        <w:rPr>
          <w:b/>
          <w:bCs/>
        </w:rPr>
      </w:pPr>
      <w:r w:rsidRPr="00AA0B40">
        <w:t xml:space="preserve">(…)” </w:t>
      </w:r>
      <w:r w:rsidRPr="00AA0B40">
        <w:rPr>
          <w:b/>
          <w:bCs/>
        </w:rPr>
        <w:t xml:space="preserve"> (Sic)</w:t>
      </w:r>
    </w:p>
    <w:p w14:paraId="6F48C78B" w14:textId="77777777" w:rsidR="00B12662" w:rsidRPr="00AA0B40" w:rsidRDefault="00B12662" w:rsidP="00B12662">
      <w:pPr>
        <w:rPr>
          <w:rFonts w:eastAsia="Palatino Linotype" w:cs="Palatino Linotype"/>
          <w:i/>
          <w:szCs w:val="24"/>
        </w:rPr>
      </w:pPr>
    </w:p>
    <w:p w14:paraId="561C144F" w14:textId="77777777" w:rsidR="00B12662" w:rsidRPr="00AA0B40" w:rsidRDefault="00B12662" w:rsidP="00B12662">
      <w:pPr>
        <w:spacing w:line="360" w:lineRule="auto"/>
        <w:jc w:val="both"/>
        <w:rPr>
          <w:rFonts w:ascii="Palatino Linotype" w:eastAsia="Palatino Linotype" w:hAnsi="Palatino Linotype" w:cs="Palatino Linotype"/>
          <w:sz w:val="24"/>
          <w:szCs w:val="24"/>
        </w:rPr>
      </w:pPr>
      <w:r w:rsidRPr="00AA0B40">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E43FB6F" w14:textId="77777777" w:rsidR="00B12662" w:rsidRPr="00AA0B40" w:rsidRDefault="00B12662" w:rsidP="00B12662">
      <w:pPr>
        <w:spacing w:line="360" w:lineRule="auto"/>
        <w:jc w:val="both"/>
        <w:rPr>
          <w:rFonts w:ascii="Palatino Linotype" w:eastAsia="Palatino Linotype" w:hAnsi="Palatino Linotype" w:cs="Palatino Linotype"/>
          <w:sz w:val="24"/>
          <w:szCs w:val="24"/>
        </w:rPr>
      </w:pPr>
      <w:r w:rsidRPr="00AA0B40">
        <w:rPr>
          <w:rFonts w:ascii="Palatino Linotype" w:eastAsia="Palatino Linotype" w:hAnsi="Palatino Linotype" w:cs="Palatino Linotype"/>
          <w:sz w:val="24"/>
          <w:szCs w:val="24"/>
        </w:rPr>
        <w:t xml:space="preserve">Por otro lado, los </w:t>
      </w:r>
      <w:r w:rsidRPr="00AA0B40">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AA0B40">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11197E8" w14:textId="77777777" w:rsidR="00B12662" w:rsidRPr="00AA0B40" w:rsidRDefault="00B12662" w:rsidP="00B12662">
      <w:pPr>
        <w:spacing w:line="360" w:lineRule="auto"/>
        <w:jc w:val="both"/>
        <w:rPr>
          <w:rFonts w:ascii="Palatino Linotype" w:eastAsia="Palatino Linotype" w:hAnsi="Palatino Linotype" w:cs="Palatino Linotype"/>
          <w:sz w:val="24"/>
          <w:szCs w:val="24"/>
        </w:rPr>
      </w:pPr>
      <w:r w:rsidRPr="00AA0B40">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7AFD7D2A" w14:textId="77777777" w:rsidR="00B12662" w:rsidRPr="00AA0B40" w:rsidRDefault="00B12662" w:rsidP="00B12662">
      <w:pPr>
        <w:pStyle w:val="Citas"/>
      </w:pPr>
      <w:r w:rsidRPr="00AA0B40">
        <w:rPr>
          <w:b/>
        </w:rPr>
        <w:t>“Quincuagésimo sexto.</w:t>
      </w:r>
      <w:r w:rsidRPr="00AA0B40">
        <w:t xml:space="preserve"> Cuando la elaboración de la versión pública del documento o expediente que contenga partes o secciones reservadas o confidenciales, genere </w:t>
      </w:r>
      <w:r w:rsidRPr="00AA0B40">
        <w:lastRenderedPageBreak/>
        <w:t>costos por reproducción por derivar de una solicitud de información o determinación de una autoridad competente, ésta será elaborada hasta que se haya acreditado el pago correspondiente.</w:t>
      </w:r>
    </w:p>
    <w:p w14:paraId="69B7A4F3" w14:textId="77777777" w:rsidR="00B12662" w:rsidRPr="00AA0B40" w:rsidRDefault="00B12662" w:rsidP="00B12662">
      <w:pPr>
        <w:pStyle w:val="Citas"/>
      </w:pPr>
      <w:r w:rsidRPr="00AA0B40">
        <w:rPr>
          <w:b/>
        </w:rPr>
        <w:t>Quincuagésimo séptimo.</w:t>
      </w:r>
      <w:r w:rsidRPr="00AA0B40">
        <w:t xml:space="preserve"> Se considera, en principio, como información pública y no podrá omitirse de las versiones públicas la siguiente:</w:t>
      </w:r>
    </w:p>
    <w:p w14:paraId="453FDF4F" w14:textId="77777777" w:rsidR="00B12662" w:rsidRPr="00AA0B40" w:rsidRDefault="00B12662" w:rsidP="00B12662">
      <w:pPr>
        <w:pStyle w:val="Citas"/>
      </w:pPr>
      <w:r w:rsidRPr="00AA0B40">
        <w:t xml:space="preserve">I. La relativa a las Obligaciones de Transparencia que contempla el Título V de la Ley General y las demás disposiciones legales aplicables; </w:t>
      </w:r>
    </w:p>
    <w:p w14:paraId="3E66BC28" w14:textId="77777777" w:rsidR="00B12662" w:rsidRPr="00AA0B40" w:rsidRDefault="00B12662" w:rsidP="00B12662">
      <w:pPr>
        <w:pStyle w:val="Citas"/>
      </w:pPr>
      <w:r w:rsidRPr="00AA0B40">
        <w:t xml:space="preserve">II. El nombre de los integrantes de los sujetos obligados en los documentos, y sus firmas autógrafas o digitales, cuando sean utilizados en el ejercicio de las facultades conferidas para el desempeño del servicio público, y </w:t>
      </w:r>
    </w:p>
    <w:p w14:paraId="064D17F0" w14:textId="77777777" w:rsidR="00B12662" w:rsidRPr="00AA0B40" w:rsidRDefault="00B12662" w:rsidP="00B12662">
      <w:pPr>
        <w:pStyle w:val="Citas"/>
      </w:pPr>
      <w:r w:rsidRPr="00AA0B40">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69BF7A7" w14:textId="77777777" w:rsidR="00B12662" w:rsidRPr="00AA0B40" w:rsidRDefault="00B12662" w:rsidP="00B12662">
      <w:pPr>
        <w:pStyle w:val="Citas"/>
      </w:pPr>
      <w:r w:rsidRPr="00AA0B40">
        <w:t xml:space="preserve">Lo anterior, siempre y cuando no se acredite alguna causal de clasificación, prevista en las leyes o en los tratados internacionales suscritos por el Estado mexicano. </w:t>
      </w:r>
    </w:p>
    <w:p w14:paraId="3878949D" w14:textId="77777777" w:rsidR="00B12662" w:rsidRPr="00AA0B40" w:rsidRDefault="00B12662" w:rsidP="00B12662">
      <w:pPr>
        <w:pStyle w:val="Citas"/>
        <w:rPr>
          <w:b/>
          <w:bCs/>
        </w:rPr>
      </w:pPr>
      <w:r w:rsidRPr="00AA0B40">
        <w:rPr>
          <w:b/>
        </w:rPr>
        <w:t>Quincuagésimo octavo.</w:t>
      </w:r>
      <w:r w:rsidRPr="00AA0B40">
        <w:t xml:space="preserve"> Los sujetos obligados garantizarán que los sistemas o medios empleados para eliminar la información en las versiones públicas sean irreversibles, de tal forma que no permitan la recuperación o visualización de la misma.” </w:t>
      </w:r>
      <w:r w:rsidRPr="00AA0B40">
        <w:rPr>
          <w:b/>
          <w:bCs/>
        </w:rPr>
        <w:t>(Sic)</w:t>
      </w:r>
    </w:p>
    <w:p w14:paraId="04EA27CD" w14:textId="77777777" w:rsidR="00B12662" w:rsidRPr="00AA0B40" w:rsidRDefault="00B12662" w:rsidP="00B12662">
      <w:pPr>
        <w:pStyle w:val="Citas"/>
      </w:pPr>
    </w:p>
    <w:p w14:paraId="26059201" w14:textId="77777777" w:rsidR="00B12662" w:rsidRPr="00AA0B40" w:rsidRDefault="00B12662" w:rsidP="00B12662">
      <w:pPr>
        <w:spacing w:line="360" w:lineRule="auto"/>
        <w:jc w:val="both"/>
        <w:rPr>
          <w:rFonts w:ascii="Palatino Linotype" w:eastAsia="Palatino Linotype" w:hAnsi="Palatino Linotype" w:cs="Palatino Linotype"/>
          <w:sz w:val="24"/>
          <w:szCs w:val="24"/>
        </w:rPr>
      </w:pPr>
      <w:r w:rsidRPr="00AA0B40">
        <w:rPr>
          <w:rFonts w:ascii="Palatino Linotype" w:eastAsia="Palatino Linotype" w:hAnsi="Palatino Linotype" w:cs="Palatino Linotype"/>
          <w:sz w:val="24"/>
          <w:szCs w:val="24"/>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EBF027C" w14:textId="77777777" w:rsidR="00B12662" w:rsidRPr="00AA0B40" w:rsidRDefault="00B12662" w:rsidP="00B12662">
      <w:pPr>
        <w:spacing w:line="360" w:lineRule="auto"/>
        <w:jc w:val="both"/>
        <w:rPr>
          <w:rFonts w:ascii="Palatino Linotype" w:eastAsia="Palatino Linotype" w:hAnsi="Palatino Linotype" w:cs="Palatino Linotype"/>
          <w:sz w:val="24"/>
          <w:szCs w:val="24"/>
        </w:rPr>
      </w:pPr>
      <w:r w:rsidRPr="00AA0B40">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AA0B40">
        <w:rPr>
          <w:rFonts w:ascii="Palatino Linotype" w:eastAsia="Palatino Linotype" w:hAnsi="Palatino Linotype" w:cs="Palatino Linotype"/>
          <w:b/>
          <w:bCs/>
          <w:sz w:val="24"/>
          <w:szCs w:val="24"/>
        </w:rPr>
        <w:t>SAIMEX.</w:t>
      </w:r>
    </w:p>
    <w:p w14:paraId="40CF2BE2" w14:textId="77777777" w:rsidR="00B12662" w:rsidRPr="00AA0B40" w:rsidRDefault="00B12662" w:rsidP="00B12662">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AA0B40">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66D358F6" w14:textId="77777777" w:rsidR="00B12662" w:rsidRPr="00AA0B40" w:rsidRDefault="00B12662" w:rsidP="00B12662">
      <w:pPr>
        <w:spacing w:after="0" w:line="360" w:lineRule="auto"/>
        <w:ind w:right="51"/>
        <w:jc w:val="both"/>
        <w:rPr>
          <w:rFonts w:ascii="Palatino Linotype" w:hAnsi="Palatino Linotype" w:cs="Arial"/>
          <w:sz w:val="24"/>
          <w:szCs w:val="24"/>
        </w:rPr>
      </w:pPr>
      <w:r w:rsidRPr="00AA0B40">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w:t>
      </w:r>
      <w:r w:rsidRPr="00AA0B40">
        <w:rPr>
          <w:rFonts w:ascii="Palatino Linotype" w:hAnsi="Palatino Linotype" w:cs="Arial"/>
          <w:sz w:val="24"/>
          <w:szCs w:val="24"/>
        </w:rPr>
        <w:lastRenderedPageBreak/>
        <w:t xml:space="preserve">así como los numerales aplicables de los </w:t>
      </w:r>
      <w:r w:rsidRPr="00AA0B40">
        <w:rPr>
          <w:rFonts w:ascii="Palatino Linotype" w:hAnsi="Palatino Linotype" w:cs="Arial"/>
          <w:b/>
          <w:sz w:val="24"/>
          <w:szCs w:val="24"/>
        </w:rPr>
        <w:t>LINEAMIENTOS GENERALES EN MATERIA DE CLASIFICACIÓN Y DESCLASIFICACIÓN DE LA INFORMACIÓN, ASÍ COMO PARA LA ELABORACIÓN DE VERSIONES PÚBLICAS,</w:t>
      </w:r>
      <w:r w:rsidRPr="00AA0B40">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29AD86F2" w14:textId="74E66547" w:rsidR="00564957" w:rsidRPr="00AA0B40" w:rsidRDefault="00564957" w:rsidP="00564957">
      <w:pPr>
        <w:tabs>
          <w:tab w:val="left" w:pos="709"/>
        </w:tabs>
        <w:spacing w:before="240" w:line="360" w:lineRule="auto"/>
        <w:ind w:right="51"/>
        <w:jc w:val="both"/>
        <w:rPr>
          <w:rFonts w:ascii="Palatino Linotype" w:hAnsi="Palatino Linotype"/>
          <w:bCs/>
          <w:sz w:val="24"/>
          <w:szCs w:val="24"/>
        </w:rPr>
      </w:pPr>
      <w:r w:rsidRPr="00AA0B40">
        <w:rPr>
          <w:rFonts w:ascii="Palatino Linotype" w:eastAsia="Times New Roman" w:hAnsi="Palatino Linotype" w:cs="Times New Roman"/>
          <w:sz w:val="24"/>
          <w:szCs w:val="24"/>
          <w:lang w:eastAsia="es-ES"/>
        </w:rPr>
        <w:t>En mérito de lo expuesto en líneas anteriores,</w:t>
      </w:r>
      <w:r w:rsidRPr="00AA0B40">
        <w:rPr>
          <w:rFonts w:ascii="Palatino Linotype" w:eastAsia="Times New Roman" w:hAnsi="Palatino Linotype" w:cs="Times New Roman"/>
          <w:b/>
          <w:sz w:val="24"/>
          <w:szCs w:val="24"/>
          <w:lang w:eastAsia="es-ES"/>
        </w:rPr>
        <w:t xml:space="preserve"> </w:t>
      </w:r>
      <w:r w:rsidRPr="00AA0B40">
        <w:rPr>
          <w:rFonts w:ascii="Palatino Linotype" w:hAnsi="Palatino Linotype"/>
          <w:sz w:val="24"/>
          <w:szCs w:val="24"/>
        </w:rPr>
        <w:t xml:space="preserve">resultan parcialmente fundados los motivos de inconformidad vertidos por </w:t>
      </w:r>
      <w:r w:rsidRPr="00AA0B40">
        <w:rPr>
          <w:rFonts w:ascii="Palatino Linotype" w:hAnsi="Palatino Linotype"/>
          <w:b/>
          <w:sz w:val="24"/>
          <w:szCs w:val="24"/>
        </w:rPr>
        <w:t xml:space="preserve">El Recurrente, </w:t>
      </w:r>
      <w:r w:rsidRPr="00AA0B40">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AA0B40">
        <w:rPr>
          <w:rFonts w:ascii="Palatino Linotype" w:hAnsi="Palatino Linotype"/>
          <w:b/>
          <w:sz w:val="24"/>
          <w:szCs w:val="24"/>
        </w:rPr>
        <w:t xml:space="preserve">MODIFICA </w:t>
      </w:r>
      <w:r w:rsidRPr="00AA0B40">
        <w:rPr>
          <w:rFonts w:ascii="Palatino Linotype" w:hAnsi="Palatino Linotype"/>
          <w:bCs/>
          <w:sz w:val="24"/>
          <w:szCs w:val="24"/>
        </w:rPr>
        <w:t xml:space="preserve">la respuesta a la solicitud de información </w:t>
      </w:r>
      <w:r w:rsidR="00506E55" w:rsidRPr="00AA0B40">
        <w:rPr>
          <w:rFonts w:ascii="Palatino Linotype" w:hAnsi="Palatino Linotype"/>
          <w:b/>
          <w:sz w:val="24"/>
          <w:szCs w:val="24"/>
        </w:rPr>
        <w:t>00004/DIFJILO/IP/2025</w:t>
      </w:r>
      <w:r w:rsidRPr="00AA0B40">
        <w:rPr>
          <w:rFonts w:ascii="Palatino Linotype" w:hAnsi="Palatino Linotype"/>
          <w:b/>
          <w:sz w:val="24"/>
          <w:szCs w:val="24"/>
        </w:rPr>
        <w:t xml:space="preserve"> </w:t>
      </w:r>
      <w:r w:rsidRPr="00AA0B40">
        <w:rPr>
          <w:rFonts w:ascii="Palatino Linotype" w:hAnsi="Palatino Linotype"/>
          <w:bCs/>
          <w:sz w:val="24"/>
          <w:szCs w:val="24"/>
        </w:rPr>
        <w:t xml:space="preserve">que ha sido materia del presente fallo. </w:t>
      </w:r>
    </w:p>
    <w:p w14:paraId="28A86497" w14:textId="77777777" w:rsidR="00573B54" w:rsidRPr="00AA0B40" w:rsidRDefault="00573B54" w:rsidP="00573B54">
      <w:pPr>
        <w:spacing w:after="0" w:line="360" w:lineRule="auto"/>
        <w:ind w:left="708" w:hanging="708"/>
        <w:jc w:val="both"/>
        <w:rPr>
          <w:rFonts w:ascii="Palatino Linotype" w:hAnsi="Palatino Linotype" w:cs="Arial"/>
          <w:noProof/>
          <w:color w:val="000000"/>
          <w:sz w:val="24"/>
          <w:lang w:val="es-ES" w:eastAsia="es-MX"/>
        </w:rPr>
      </w:pPr>
    </w:p>
    <w:p w14:paraId="2B4728A4" w14:textId="77777777" w:rsidR="00220F2C" w:rsidRPr="00AA0B40" w:rsidRDefault="00220F2C" w:rsidP="00220F2C">
      <w:pPr>
        <w:spacing w:before="240" w:line="360" w:lineRule="auto"/>
        <w:jc w:val="center"/>
        <w:rPr>
          <w:rFonts w:ascii="Palatino Linotype" w:eastAsia="Times New Roman" w:hAnsi="Palatino Linotype"/>
          <w:b/>
          <w:bCs/>
          <w:spacing w:val="60"/>
          <w:sz w:val="24"/>
          <w:szCs w:val="24"/>
          <w:lang w:val="es-ES_tradnl"/>
        </w:rPr>
      </w:pPr>
      <w:r w:rsidRPr="00AA0B40">
        <w:rPr>
          <w:rFonts w:ascii="Palatino Linotype" w:eastAsia="Times New Roman" w:hAnsi="Palatino Linotype"/>
          <w:b/>
          <w:bCs/>
          <w:spacing w:val="60"/>
          <w:sz w:val="24"/>
          <w:szCs w:val="24"/>
          <w:lang w:val="es-ES_tradnl"/>
        </w:rPr>
        <w:t>SE    RESUELVE</w:t>
      </w:r>
    </w:p>
    <w:p w14:paraId="63EEDD23" w14:textId="6F42E3B0" w:rsidR="00220F2C" w:rsidRPr="00AA0B40" w:rsidRDefault="00220F2C" w:rsidP="00220F2C">
      <w:pPr>
        <w:tabs>
          <w:tab w:val="left" w:pos="8647"/>
        </w:tabs>
        <w:spacing w:line="360" w:lineRule="auto"/>
        <w:ind w:right="51"/>
        <w:jc w:val="both"/>
        <w:rPr>
          <w:rFonts w:ascii="Palatino Linotype" w:hAnsi="Palatino Linotype" w:cs="Arial"/>
          <w:sz w:val="24"/>
        </w:rPr>
      </w:pPr>
      <w:r w:rsidRPr="00AA0B40">
        <w:rPr>
          <w:rFonts w:ascii="Palatino Linotype" w:eastAsiaTheme="minorEastAsia" w:hAnsi="Palatino Linotype" w:cs="Arial"/>
          <w:b/>
          <w:sz w:val="24"/>
          <w:szCs w:val="24"/>
          <w:lang w:val="es-ES_tradnl"/>
        </w:rPr>
        <w:t>PRIMERO.</w:t>
      </w:r>
      <w:r w:rsidRPr="00AA0B40">
        <w:rPr>
          <w:rFonts w:ascii="Palatino Linotype" w:eastAsiaTheme="minorEastAsia" w:hAnsi="Palatino Linotype" w:cs="Arial"/>
          <w:sz w:val="24"/>
          <w:szCs w:val="24"/>
          <w:lang w:val="es-ES_tradnl"/>
        </w:rPr>
        <w:t xml:space="preserve"> </w:t>
      </w:r>
      <w:r w:rsidRPr="00AA0B40">
        <w:rPr>
          <w:rFonts w:ascii="Palatino Linotype" w:hAnsi="Palatino Linotype" w:cs="Arial"/>
          <w:sz w:val="24"/>
          <w:szCs w:val="24"/>
        </w:rPr>
        <w:t xml:space="preserve">Se </w:t>
      </w:r>
      <w:r w:rsidRPr="00AA0B40">
        <w:rPr>
          <w:rFonts w:ascii="Palatino Linotype" w:hAnsi="Palatino Linotype" w:cs="Arial"/>
          <w:b/>
          <w:sz w:val="24"/>
          <w:szCs w:val="24"/>
        </w:rPr>
        <w:t xml:space="preserve">MODIFICA </w:t>
      </w:r>
      <w:r w:rsidRPr="00AA0B40">
        <w:rPr>
          <w:rFonts w:ascii="Palatino Linotype" w:hAnsi="Palatino Linotype" w:cs="Arial"/>
          <w:sz w:val="24"/>
          <w:szCs w:val="24"/>
        </w:rPr>
        <w:t xml:space="preserve">la respuesta entregada por </w:t>
      </w:r>
      <w:r w:rsidRPr="00AA0B40">
        <w:rPr>
          <w:rFonts w:ascii="Palatino Linotype" w:hAnsi="Palatino Linotype" w:cs="Arial"/>
          <w:b/>
          <w:sz w:val="24"/>
          <w:szCs w:val="24"/>
        </w:rPr>
        <w:t xml:space="preserve">EL SUJETO OBLIGADO, </w:t>
      </w:r>
      <w:r w:rsidRPr="00AA0B40">
        <w:rPr>
          <w:rFonts w:ascii="Palatino Linotype" w:hAnsi="Palatino Linotype" w:cs="Arial"/>
          <w:sz w:val="24"/>
          <w:szCs w:val="24"/>
        </w:rPr>
        <w:t xml:space="preserve">a la solicitud de información número </w:t>
      </w:r>
      <w:r w:rsidR="00506E55" w:rsidRPr="00AA0B40">
        <w:rPr>
          <w:rFonts w:ascii="Palatino Linotype" w:hAnsi="Palatino Linotype"/>
          <w:b/>
          <w:sz w:val="24"/>
          <w:szCs w:val="24"/>
        </w:rPr>
        <w:t>00004/DIFJILO/IP/2025</w:t>
      </w:r>
      <w:r w:rsidRPr="00AA0B40">
        <w:rPr>
          <w:rFonts w:ascii="Palatino Linotype" w:hAnsi="Palatino Linotype"/>
          <w:b/>
          <w:bCs/>
          <w:sz w:val="24"/>
          <w:szCs w:val="24"/>
        </w:rPr>
        <w:t xml:space="preserve">, </w:t>
      </w:r>
      <w:r w:rsidRPr="00AA0B40">
        <w:rPr>
          <w:rFonts w:ascii="Palatino Linotype" w:hAnsi="Palatino Linotype" w:cs="Arial"/>
          <w:sz w:val="24"/>
          <w:szCs w:val="24"/>
        </w:rPr>
        <w:t xml:space="preserve">por resultar parcialmente fundados los motivos de inconformidad que arguye </w:t>
      </w:r>
      <w:r w:rsidRPr="00AA0B40">
        <w:rPr>
          <w:rFonts w:ascii="Palatino Linotype" w:hAnsi="Palatino Linotype" w:cs="Arial"/>
          <w:b/>
          <w:bCs/>
          <w:sz w:val="24"/>
          <w:szCs w:val="24"/>
        </w:rPr>
        <w:t xml:space="preserve">EL RECURRENTE, </w:t>
      </w:r>
      <w:r w:rsidRPr="00AA0B40">
        <w:rPr>
          <w:rFonts w:ascii="Palatino Linotype" w:hAnsi="Palatino Linotype" w:cs="Arial"/>
          <w:sz w:val="24"/>
        </w:rPr>
        <w:t xml:space="preserve">en términos del </w:t>
      </w:r>
      <w:r w:rsidRPr="00AA0B40">
        <w:rPr>
          <w:rFonts w:ascii="Palatino Linotype" w:hAnsi="Palatino Linotype" w:cs="Arial"/>
          <w:b/>
          <w:sz w:val="24"/>
        </w:rPr>
        <w:t xml:space="preserve">Considerando CUARTO </w:t>
      </w:r>
      <w:r w:rsidRPr="00AA0B40">
        <w:rPr>
          <w:rFonts w:ascii="Palatino Linotype" w:hAnsi="Palatino Linotype" w:cs="Arial"/>
          <w:sz w:val="24"/>
        </w:rPr>
        <w:t xml:space="preserve">de la presente resolución. </w:t>
      </w:r>
    </w:p>
    <w:p w14:paraId="61A0F482" w14:textId="77777777" w:rsidR="00564957" w:rsidRPr="00AA0B40" w:rsidRDefault="00564957" w:rsidP="00220F2C">
      <w:pPr>
        <w:tabs>
          <w:tab w:val="left" w:pos="8647"/>
        </w:tabs>
        <w:spacing w:line="360" w:lineRule="auto"/>
        <w:ind w:right="51"/>
        <w:jc w:val="both"/>
        <w:rPr>
          <w:rFonts w:ascii="Palatino Linotype" w:hAnsi="Palatino Linotype" w:cs="Arial"/>
          <w:sz w:val="24"/>
        </w:rPr>
      </w:pPr>
    </w:p>
    <w:p w14:paraId="3DE9AFBB" w14:textId="047B2156" w:rsidR="00573B54" w:rsidRPr="00AA0B40" w:rsidRDefault="00573B54" w:rsidP="00573B54">
      <w:pPr>
        <w:autoSpaceDE w:val="0"/>
        <w:autoSpaceDN w:val="0"/>
        <w:adjustRightInd w:val="0"/>
        <w:spacing w:before="240" w:line="360" w:lineRule="auto"/>
        <w:ind w:right="49"/>
        <w:jc w:val="both"/>
        <w:rPr>
          <w:rFonts w:ascii="Palatino Linotype" w:hAnsi="Palatino Linotype" w:cs="Arial"/>
          <w:sz w:val="24"/>
          <w:szCs w:val="24"/>
        </w:rPr>
      </w:pPr>
      <w:r w:rsidRPr="00AA0B40">
        <w:rPr>
          <w:rFonts w:ascii="Palatino Linotype" w:hAnsi="Palatino Linotype" w:cs="Arial"/>
          <w:b/>
          <w:sz w:val="24"/>
          <w:szCs w:val="24"/>
        </w:rPr>
        <w:t>SEGUNDO.</w:t>
      </w:r>
      <w:r w:rsidRPr="00AA0B40">
        <w:rPr>
          <w:rFonts w:ascii="Palatino Linotype" w:hAnsi="Palatino Linotype" w:cs="Arial"/>
          <w:sz w:val="24"/>
          <w:szCs w:val="24"/>
        </w:rPr>
        <w:t xml:space="preserve"> Se </w:t>
      </w:r>
      <w:r w:rsidRPr="00AA0B40">
        <w:rPr>
          <w:rFonts w:ascii="Palatino Linotype" w:hAnsi="Palatino Linotype" w:cs="Arial"/>
          <w:b/>
          <w:sz w:val="24"/>
          <w:szCs w:val="24"/>
        </w:rPr>
        <w:t>ORDENA</w:t>
      </w:r>
      <w:r w:rsidRPr="00AA0B40">
        <w:rPr>
          <w:rFonts w:ascii="Palatino Linotype" w:hAnsi="Palatino Linotype" w:cs="Arial"/>
          <w:sz w:val="24"/>
          <w:szCs w:val="24"/>
        </w:rPr>
        <w:t xml:space="preserve"> al </w:t>
      </w:r>
      <w:r w:rsidRPr="00AA0B40">
        <w:rPr>
          <w:rFonts w:ascii="Palatino Linotype" w:hAnsi="Palatino Linotype" w:cs="Arial"/>
          <w:b/>
          <w:sz w:val="24"/>
          <w:szCs w:val="24"/>
        </w:rPr>
        <w:t>SUJETO OBLIGADO</w:t>
      </w:r>
      <w:r w:rsidRPr="00AA0B40">
        <w:rPr>
          <w:rFonts w:ascii="Palatino Linotype" w:hAnsi="Palatino Linotype" w:cs="Arial"/>
          <w:sz w:val="24"/>
          <w:szCs w:val="24"/>
        </w:rPr>
        <w:t xml:space="preserve"> realizar una búsqueda exhaustiva y razonable a fin de entregar al </w:t>
      </w:r>
      <w:r w:rsidRPr="00AA0B40">
        <w:rPr>
          <w:rFonts w:ascii="Palatino Linotype" w:hAnsi="Palatino Linotype" w:cs="Arial"/>
          <w:b/>
          <w:bCs/>
          <w:sz w:val="24"/>
          <w:szCs w:val="24"/>
        </w:rPr>
        <w:t xml:space="preserve">RECURRENTE, </w:t>
      </w:r>
      <w:r w:rsidRPr="00AA0B40">
        <w:rPr>
          <w:rFonts w:ascii="Palatino Linotype" w:eastAsia="Times New Roman" w:hAnsi="Palatino Linotype" w:cs="Arial"/>
          <w:bCs/>
          <w:sz w:val="24"/>
          <w:szCs w:val="24"/>
          <w:lang w:eastAsia="es-ES"/>
        </w:rPr>
        <w:t>vía</w:t>
      </w:r>
      <w:r w:rsidRPr="00AA0B40">
        <w:rPr>
          <w:rFonts w:ascii="Palatino Linotype" w:eastAsia="Times New Roman" w:hAnsi="Palatino Linotype" w:cs="Arial"/>
          <w:b/>
          <w:sz w:val="24"/>
          <w:szCs w:val="24"/>
          <w:lang w:eastAsia="es-ES"/>
        </w:rPr>
        <w:t xml:space="preserve"> </w:t>
      </w:r>
      <w:r w:rsidRPr="00AA0B40">
        <w:rPr>
          <w:rFonts w:ascii="Palatino Linotype" w:hAnsi="Palatino Linotype" w:cs="Arial"/>
          <w:sz w:val="24"/>
          <w:szCs w:val="24"/>
        </w:rPr>
        <w:t xml:space="preserve">Sistema de Acceso a la </w:t>
      </w:r>
      <w:r w:rsidRPr="00AA0B40">
        <w:rPr>
          <w:rFonts w:ascii="Palatino Linotype" w:hAnsi="Palatino Linotype" w:cs="Arial"/>
          <w:sz w:val="24"/>
          <w:szCs w:val="24"/>
        </w:rPr>
        <w:lastRenderedPageBreak/>
        <w:t xml:space="preserve">Información Mexiquense </w:t>
      </w:r>
      <w:r w:rsidRPr="00AA0B40">
        <w:rPr>
          <w:rFonts w:ascii="Palatino Linotype" w:hAnsi="Palatino Linotype" w:cs="Arial"/>
          <w:b/>
          <w:sz w:val="24"/>
          <w:szCs w:val="24"/>
        </w:rPr>
        <w:t>(SAIMEX),</w:t>
      </w:r>
      <w:r w:rsidRPr="00AA0B40">
        <w:rPr>
          <w:rFonts w:ascii="Palatino Linotype" w:hAnsi="Palatino Linotype" w:cs="Arial"/>
          <w:b/>
          <w:bCs/>
          <w:sz w:val="24"/>
          <w:szCs w:val="24"/>
        </w:rPr>
        <w:t xml:space="preserve"> </w:t>
      </w:r>
      <w:r w:rsidR="003079AF" w:rsidRPr="00AA0B40">
        <w:rPr>
          <w:rFonts w:ascii="Palatino Linotype" w:hAnsi="Palatino Linotype" w:cs="Arial"/>
          <w:sz w:val="24"/>
          <w:szCs w:val="24"/>
        </w:rPr>
        <w:t xml:space="preserve">en versión pública de ser procedente, </w:t>
      </w:r>
      <w:r w:rsidRPr="00AA0B40">
        <w:rPr>
          <w:rFonts w:ascii="Palatino Linotype" w:hAnsi="Palatino Linotype" w:cs="Arial"/>
          <w:sz w:val="24"/>
          <w:szCs w:val="24"/>
        </w:rPr>
        <w:t xml:space="preserve">en términos del Considerando </w:t>
      </w:r>
      <w:r w:rsidRPr="00AA0B40">
        <w:rPr>
          <w:rFonts w:ascii="Palatino Linotype" w:hAnsi="Palatino Linotype" w:cs="Arial"/>
          <w:b/>
          <w:sz w:val="24"/>
          <w:szCs w:val="24"/>
        </w:rPr>
        <w:t xml:space="preserve">CUARTO </w:t>
      </w:r>
      <w:r w:rsidRPr="00AA0B40">
        <w:rPr>
          <w:rFonts w:ascii="Palatino Linotype" w:hAnsi="Palatino Linotype" w:cs="Arial"/>
          <w:sz w:val="24"/>
          <w:szCs w:val="24"/>
        </w:rPr>
        <w:t>de esta resolución</w:t>
      </w:r>
      <w:r w:rsidRPr="00AA0B40">
        <w:rPr>
          <w:rFonts w:ascii="Palatino Linotype" w:hAnsi="Palatino Linotype" w:cs="Arial"/>
          <w:b/>
          <w:sz w:val="24"/>
          <w:szCs w:val="24"/>
        </w:rPr>
        <w:t xml:space="preserve">, </w:t>
      </w:r>
      <w:r w:rsidRPr="00AA0B40">
        <w:rPr>
          <w:rFonts w:ascii="Palatino Linotype" w:hAnsi="Palatino Linotype" w:cs="Arial"/>
          <w:sz w:val="24"/>
          <w:szCs w:val="24"/>
        </w:rPr>
        <w:t>de lo siguiente:</w:t>
      </w:r>
    </w:p>
    <w:p w14:paraId="1AF52FF5" w14:textId="77777777" w:rsidR="00C27DF5" w:rsidRPr="00AA0B40" w:rsidRDefault="00C27DF5" w:rsidP="00253424">
      <w:pPr>
        <w:pStyle w:val="Sinespaciado"/>
        <w:numPr>
          <w:ilvl w:val="0"/>
          <w:numId w:val="11"/>
        </w:numPr>
        <w:spacing w:line="360" w:lineRule="auto"/>
        <w:jc w:val="both"/>
        <w:rPr>
          <w:rFonts w:ascii="Palatino Linotype" w:hAnsi="Palatino Linotype"/>
          <w:i/>
          <w:iCs/>
        </w:rPr>
      </w:pPr>
      <w:r w:rsidRPr="00AA0B40">
        <w:rPr>
          <w:rFonts w:ascii="Palatino Linotype" w:hAnsi="Palatino Linotype"/>
          <w:i/>
          <w:iCs/>
        </w:rPr>
        <w:t>El o los documentos donde consten las remuneraciones de mandos medios y superiores, al veintinueve de enero de dos mil veinticinco.</w:t>
      </w:r>
    </w:p>
    <w:p w14:paraId="4B3D8499" w14:textId="77777777" w:rsidR="00C27DF5" w:rsidRPr="00AA0B40" w:rsidRDefault="00C27DF5" w:rsidP="00253424">
      <w:pPr>
        <w:pStyle w:val="Sinespaciado"/>
        <w:numPr>
          <w:ilvl w:val="0"/>
          <w:numId w:val="11"/>
        </w:numPr>
        <w:spacing w:line="360" w:lineRule="auto"/>
        <w:jc w:val="both"/>
        <w:rPr>
          <w:rFonts w:ascii="Palatino Linotype" w:hAnsi="Palatino Linotype"/>
          <w:i/>
          <w:iCs/>
        </w:rPr>
      </w:pPr>
      <w:r w:rsidRPr="00AA0B40">
        <w:rPr>
          <w:rFonts w:ascii="Palatino Linotype" w:hAnsi="Palatino Linotype"/>
          <w:i/>
          <w:iCs/>
        </w:rPr>
        <w:t>Avisos de privacidad simplificados e integrales, al veintinueve de enero de dos mil veinticinco, únicamente por cuanto hace a la información que no fue remitida mediante respuesta primigenia.</w:t>
      </w:r>
    </w:p>
    <w:p w14:paraId="1214BD13" w14:textId="77777777" w:rsidR="00C27DF5" w:rsidRPr="00AA0B40" w:rsidRDefault="00C27DF5" w:rsidP="00253424">
      <w:pPr>
        <w:pStyle w:val="Sinespaciado"/>
        <w:numPr>
          <w:ilvl w:val="0"/>
          <w:numId w:val="11"/>
        </w:numPr>
        <w:spacing w:line="360" w:lineRule="auto"/>
        <w:jc w:val="both"/>
        <w:rPr>
          <w:rFonts w:ascii="Palatino Linotype" w:hAnsi="Palatino Linotype"/>
          <w:i/>
          <w:iCs/>
        </w:rPr>
      </w:pPr>
      <w:r w:rsidRPr="00AA0B40">
        <w:rPr>
          <w:rFonts w:ascii="Palatino Linotype" w:hAnsi="Palatino Linotype"/>
          <w:i/>
          <w:iCs/>
        </w:rPr>
        <w:t>El o los documentos que conforman el documento de seguridad de todas las áreas, al veintinueve de enero de dos mil veinticinco.</w:t>
      </w:r>
    </w:p>
    <w:p w14:paraId="46175186" w14:textId="77777777" w:rsidR="00707562" w:rsidRPr="00AA0B40" w:rsidRDefault="00707562" w:rsidP="00253424">
      <w:pPr>
        <w:pStyle w:val="Prrafodelista"/>
        <w:numPr>
          <w:ilvl w:val="0"/>
          <w:numId w:val="11"/>
        </w:numPr>
        <w:autoSpaceDE w:val="0"/>
        <w:autoSpaceDN w:val="0"/>
        <w:adjustRightInd w:val="0"/>
        <w:spacing w:before="240" w:line="360" w:lineRule="auto"/>
        <w:jc w:val="both"/>
        <w:rPr>
          <w:rFonts w:ascii="Palatino Linotype" w:hAnsi="Palatino Linotype"/>
          <w:i/>
          <w:iCs/>
        </w:rPr>
      </w:pPr>
      <w:r w:rsidRPr="00AA0B40">
        <w:rPr>
          <w:rFonts w:ascii="Palatino Linotype" w:hAnsi="Palatino Linotype"/>
          <w:i/>
          <w:iCs/>
        </w:rPr>
        <w:t xml:space="preserve">El o los documentos donde consten las obligaciones de transparencia comunes y especificas aplicables al sujeto obligado, al veintinueve de enero de dos mil veinticinco. </w:t>
      </w:r>
    </w:p>
    <w:p w14:paraId="40A62D10" w14:textId="77777777" w:rsidR="00C27DF5" w:rsidRPr="00AA0B40" w:rsidRDefault="00C27DF5" w:rsidP="00253424">
      <w:pPr>
        <w:pStyle w:val="Prrafodelista"/>
        <w:numPr>
          <w:ilvl w:val="0"/>
          <w:numId w:val="11"/>
        </w:numPr>
        <w:autoSpaceDE w:val="0"/>
        <w:autoSpaceDN w:val="0"/>
        <w:adjustRightInd w:val="0"/>
        <w:spacing w:before="240" w:line="360" w:lineRule="auto"/>
        <w:jc w:val="both"/>
        <w:rPr>
          <w:rFonts w:ascii="Palatino Linotype" w:hAnsi="Palatino Linotype"/>
          <w:i/>
          <w:iCs/>
        </w:rPr>
      </w:pPr>
      <w:r w:rsidRPr="00AA0B40">
        <w:rPr>
          <w:rFonts w:ascii="Palatino Linotype" w:hAnsi="Palatino Linotype"/>
          <w:i/>
          <w:iCs/>
        </w:rPr>
        <w:t>El o los documentos donde consten los resultados de las verificaciones oficiosas realizadas por el Instituto de Transparencia, Acceso a la Información Pública y Protección de datos del Estado de México y Municipios, del periodo comprendido del veintinueve de enero de dos mil veintidós al veintinueve de enero de dos mil veinticinco.</w:t>
      </w:r>
    </w:p>
    <w:p w14:paraId="3594292C" w14:textId="77777777" w:rsidR="00C27DF5" w:rsidRPr="00AA0B40" w:rsidRDefault="00C27DF5" w:rsidP="00253424">
      <w:pPr>
        <w:pStyle w:val="Prrafodelista"/>
        <w:numPr>
          <w:ilvl w:val="0"/>
          <w:numId w:val="11"/>
        </w:numPr>
        <w:autoSpaceDE w:val="0"/>
        <w:autoSpaceDN w:val="0"/>
        <w:adjustRightInd w:val="0"/>
        <w:spacing w:before="240" w:line="360" w:lineRule="auto"/>
        <w:jc w:val="both"/>
        <w:rPr>
          <w:rFonts w:ascii="Palatino Linotype" w:hAnsi="Palatino Linotype"/>
          <w:i/>
          <w:iCs/>
        </w:rPr>
      </w:pPr>
      <w:r w:rsidRPr="00AA0B40">
        <w:rPr>
          <w:rFonts w:ascii="Palatino Linotype" w:hAnsi="Palatino Linotype"/>
          <w:i/>
          <w:iCs/>
        </w:rPr>
        <w:t xml:space="preserve">El o los documentos donde conste el número de solicitudes de acceso a la información atendidas, del periodo comprendido del uno al veintinueve de enero de dos mil veinticinco. </w:t>
      </w:r>
    </w:p>
    <w:p w14:paraId="0FFC47FE" w14:textId="254CF76B" w:rsidR="00C27DF5" w:rsidRPr="00AA0B40" w:rsidRDefault="00C27DF5" w:rsidP="00253424">
      <w:pPr>
        <w:pStyle w:val="Prrafodelista"/>
        <w:numPr>
          <w:ilvl w:val="0"/>
          <w:numId w:val="11"/>
        </w:numPr>
        <w:autoSpaceDE w:val="0"/>
        <w:autoSpaceDN w:val="0"/>
        <w:adjustRightInd w:val="0"/>
        <w:spacing w:before="240" w:line="360" w:lineRule="auto"/>
        <w:jc w:val="both"/>
        <w:rPr>
          <w:rFonts w:ascii="Palatino Linotype" w:hAnsi="Palatino Linotype"/>
          <w:i/>
          <w:iCs/>
        </w:rPr>
      </w:pPr>
      <w:r w:rsidRPr="00AA0B40">
        <w:rPr>
          <w:rFonts w:ascii="Palatino Linotype" w:hAnsi="Palatino Linotype"/>
          <w:i/>
          <w:iCs/>
        </w:rPr>
        <w:t xml:space="preserve">El o los documentos donde conste el número de solicitudes de datos personales atendidas, del periodo comprendido del uno al veintinueve de enero de dos mil veinticinco. </w:t>
      </w:r>
    </w:p>
    <w:p w14:paraId="5C6287EE" w14:textId="4AF5B8EB" w:rsidR="00C27DF5" w:rsidRPr="00AA0B40" w:rsidRDefault="00C27DF5" w:rsidP="00253424">
      <w:pPr>
        <w:pStyle w:val="Prrafodelista"/>
        <w:numPr>
          <w:ilvl w:val="0"/>
          <w:numId w:val="11"/>
        </w:numPr>
        <w:autoSpaceDE w:val="0"/>
        <w:autoSpaceDN w:val="0"/>
        <w:adjustRightInd w:val="0"/>
        <w:spacing w:before="240" w:line="360" w:lineRule="auto"/>
        <w:jc w:val="both"/>
        <w:rPr>
          <w:rFonts w:ascii="Palatino Linotype" w:hAnsi="Palatino Linotype"/>
          <w:i/>
          <w:iCs/>
        </w:rPr>
      </w:pPr>
      <w:r w:rsidRPr="00AA0B40">
        <w:rPr>
          <w:rFonts w:ascii="Palatino Linotype" w:hAnsi="Palatino Linotype"/>
          <w:i/>
          <w:iCs/>
        </w:rPr>
        <w:lastRenderedPageBreak/>
        <w:t xml:space="preserve">El o los documentos donde conste el número de recursos de revisión atendidos, del periodo comprendido del uno al veintinueve de enero de dos mil veinticinco. </w:t>
      </w:r>
    </w:p>
    <w:p w14:paraId="4B059931" w14:textId="67B6670E" w:rsidR="00C27DF5" w:rsidRPr="00AA0B40" w:rsidRDefault="00C27DF5" w:rsidP="00253424">
      <w:pPr>
        <w:pStyle w:val="Prrafodelista"/>
        <w:numPr>
          <w:ilvl w:val="0"/>
          <w:numId w:val="11"/>
        </w:numPr>
        <w:autoSpaceDE w:val="0"/>
        <w:autoSpaceDN w:val="0"/>
        <w:adjustRightInd w:val="0"/>
        <w:spacing w:before="240" w:line="360" w:lineRule="auto"/>
        <w:jc w:val="both"/>
        <w:rPr>
          <w:rFonts w:ascii="Palatino Linotype" w:hAnsi="Palatino Linotype"/>
          <w:i/>
          <w:iCs/>
        </w:rPr>
      </w:pPr>
      <w:r w:rsidRPr="00AA0B40">
        <w:rPr>
          <w:rFonts w:ascii="Palatino Linotype" w:hAnsi="Palatino Linotype"/>
          <w:i/>
          <w:iCs/>
        </w:rPr>
        <w:t xml:space="preserve">El o los documentos donde conste el número de incumplimientos atendidos, del periodo comprendido del uno al veintinueve de enero de dos mil veinticinco. </w:t>
      </w:r>
    </w:p>
    <w:p w14:paraId="30D2BD93" w14:textId="77777777" w:rsidR="00C27DF5" w:rsidRPr="00AA0B40" w:rsidRDefault="00C27DF5" w:rsidP="00253424">
      <w:pPr>
        <w:pStyle w:val="Prrafodelista"/>
        <w:numPr>
          <w:ilvl w:val="0"/>
          <w:numId w:val="11"/>
        </w:numPr>
        <w:autoSpaceDE w:val="0"/>
        <w:autoSpaceDN w:val="0"/>
        <w:adjustRightInd w:val="0"/>
        <w:spacing w:before="240" w:line="360" w:lineRule="auto"/>
        <w:jc w:val="both"/>
        <w:rPr>
          <w:rFonts w:ascii="Palatino Linotype" w:hAnsi="Palatino Linotype"/>
          <w:i/>
          <w:iCs/>
        </w:rPr>
      </w:pPr>
      <w:r w:rsidRPr="00AA0B40">
        <w:rPr>
          <w:rFonts w:ascii="Palatino Linotype" w:hAnsi="Palatino Linotype"/>
          <w:i/>
          <w:iCs/>
        </w:rPr>
        <w:t>El o los documentos donde consten las acciones generadas en el tema de transparencia proactiva, del periodo comprendido del veintinueve de enero de dos mil veintidós al veintinueve de enero de dos mil veinticinco.</w:t>
      </w:r>
    </w:p>
    <w:p w14:paraId="4B5BFA8B" w14:textId="7FD6A2CD" w:rsidR="00B40013" w:rsidRPr="00AA0B40" w:rsidRDefault="00B40013" w:rsidP="00C27DF5">
      <w:pPr>
        <w:pStyle w:val="Sinespaciado"/>
        <w:spacing w:line="360" w:lineRule="auto"/>
        <w:jc w:val="both"/>
        <w:rPr>
          <w:rFonts w:ascii="Palatino Linotype" w:hAnsi="Palatino Linotype"/>
          <w:i/>
          <w:iCs/>
          <w:lang w:val="es-ES"/>
        </w:rPr>
      </w:pPr>
    </w:p>
    <w:p w14:paraId="559FC656" w14:textId="77777777" w:rsidR="00133AC3" w:rsidRPr="00AA0B40" w:rsidRDefault="00133AC3" w:rsidP="00133AC3">
      <w:pPr>
        <w:pStyle w:val="Prrafodelista"/>
        <w:spacing w:before="240" w:line="360" w:lineRule="auto"/>
        <w:ind w:left="720"/>
        <w:jc w:val="both"/>
        <w:rPr>
          <w:rFonts w:ascii="Palatino Linotype" w:hAnsi="Palatino Linotype" w:cs="Arial"/>
          <w:i/>
        </w:rPr>
      </w:pPr>
      <w:r w:rsidRPr="00AA0B40">
        <w:rPr>
          <w:rFonts w:ascii="Palatino Linotype" w:hAnsi="Palatino Linotype" w:cs="Arial"/>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 </w:t>
      </w:r>
    </w:p>
    <w:p w14:paraId="71A6DE72" w14:textId="506E617E" w:rsidR="00C27DF5" w:rsidRPr="00AA0B40" w:rsidRDefault="00C27DF5" w:rsidP="00C27DF5">
      <w:pPr>
        <w:pStyle w:val="Prrafodelista"/>
        <w:spacing w:before="240" w:line="360" w:lineRule="auto"/>
        <w:ind w:left="720"/>
        <w:jc w:val="both"/>
        <w:rPr>
          <w:rFonts w:ascii="Palatino Linotype" w:hAnsi="Palatino Linotype"/>
          <w:i/>
        </w:rPr>
      </w:pPr>
      <w:r w:rsidRPr="00AA0B40">
        <w:rPr>
          <w:rFonts w:ascii="Palatino Linotype" w:hAnsi="Palatino Linotype" w:cs="Arial"/>
          <w:i/>
        </w:rPr>
        <w:t xml:space="preserve">Respecto de los puntos 2 y 3, para el caso de no contar con la información, resulta procedente la entrega del acuerdo de inexistencia, </w:t>
      </w:r>
      <w:r w:rsidRPr="00AA0B40">
        <w:rPr>
          <w:rFonts w:ascii="Palatino Linotype" w:hAnsi="Palatino Linotype"/>
          <w:i/>
        </w:rPr>
        <w:t>en términos del artículo 19 párrafo tercero, 169 y 170 de la Ley de Transparencia y Acceso a la Información Pública del Estado de México y Municipios.</w:t>
      </w:r>
    </w:p>
    <w:p w14:paraId="70FB78AF" w14:textId="618801A2" w:rsidR="007E0515" w:rsidRPr="00AA0B40" w:rsidRDefault="00133AC3" w:rsidP="00133AC3">
      <w:pPr>
        <w:pStyle w:val="Prrafodelista"/>
        <w:spacing w:before="240" w:line="360" w:lineRule="auto"/>
        <w:ind w:left="720"/>
        <w:jc w:val="both"/>
        <w:rPr>
          <w:rFonts w:ascii="Palatino Linotype" w:hAnsi="Palatino Linotype" w:cs="Arial"/>
          <w:i/>
        </w:rPr>
      </w:pPr>
      <w:r w:rsidRPr="00AA0B40">
        <w:rPr>
          <w:rFonts w:ascii="Palatino Linotype" w:hAnsi="Palatino Linotype" w:cs="Arial"/>
          <w:i/>
        </w:rPr>
        <w:t xml:space="preserve">En referencia </w:t>
      </w:r>
      <w:r w:rsidR="00C27DF5" w:rsidRPr="00AA0B40">
        <w:rPr>
          <w:rFonts w:ascii="Palatino Linotype" w:hAnsi="Palatino Linotype" w:cs="Arial"/>
          <w:i/>
        </w:rPr>
        <w:t>a los puntos 7, 8 y 9</w:t>
      </w:r>
      <w:r w:rsidRPr="00AA0B40">
        <w:rPr>
          <w:rFonts w:ascii="Palatino Linotype" w:hAnsi="Palatino Linotype" w:cs="Arial"/>
          <w:i/>
        </w:rPr>
        <w:t xml:space="preserve"> una vez realizada la búsqueda exhaustiva y razonable para el caso de </w:t>
      </w:r>
      <w:r w:rsidR="00FA6FA2" w:rsidRPr="00AA0B40">
        <w:rPr>
          <w:rFonts w:ascii="Palatino Linotype" w:hAnsi="Palatino Linotype" w:cs="Arial"/>
          <w:i/>
        </w:rPr>
        <w:t>no contar con la información</w:t>
      </w:r>
      <w:r w:rsidRPr="00AA0B40">
        <w:rPr>
          <w:rFonts w:ascii="Palatino Linotype" w:hAnsi="Palatino Linotype" w:cs="Arial"/>
          <w:i/>
        </w:rPr>
        <w:t xml:space="preserve"> bastará con que así lo manifieste en etapa de cumplimiento. </w:t>
      </w:r>
    </w:p>
    <w:p w14:paraId="23BA95B9" w14:textId="5B022952" w:rsidR="00C27DF5" w:rsidRPr="00AA0B40" w:rsidRDefault="00C27DF5" w:rsidP="00133AC3">
      <w:pPr>
        <w:pStyle w:val="Prrafodelista"/>
        <w:spacing w:before="240" w:line="360" w:lineRule="auto"/>
        <w:ind w:left="720"/>
        <w:jc w:val="both"/>
      </w:pPr>
    </w:p>
    <w:p w14:paraId="32FD4F5D" w14:textId="77777777" w:rsidR="00573B54" w:rsidRPr="00AA0B40" w:rsidRDefault="00573B54" w:rsidP="00573B54">
      <w:pPr>
        <w:autoSpaceDE w:val="0"/>
        <w:autoSpaceDN w:val="0"/>
        <w:adjustRightInd w:val="0"/>
        <w:spacing w:line="360" w:lineRule="auto"/>
        <w:ind w:right="49"/>
        <w:jc w:val="both"/>
        <w:rPr>
          <w:rFonts w:ascii="Palatino Linotype" w:hAnsi="Palatino Linotype" w:cstheme="minorHAnsi"/>
          <w:sz w:val="24"/>
          <w:szCs w:val="24"/>
        </w:rPr>
      </w:pPr>
      <w:r w:rsidRPr="00AA0B40">
        <w:rPr>
          <w:rFonts w:ascii="Palatino Linotype" w:hAnsi="Palatino Linotype" w:cs="Arial"/>
          <w:b/>
          <w:sz w:val="28"/>
          <w:szCs w:val="28"/>
        </w:rPr>
        <w:t>TERCERO.</w:t>
      </w:r>
      <w:r w:rsidRPr="00AA0B40">
        <w:rPr>
          <w:rFonts w:ascii="Palatino Linotype" w:hAnsi="Palatino Linotype" w:cs="Arial"/>
          <w:b/>
          <w:sz w:val="24"/>
          <w:szCs w:val="24"/>
        </w:rPr>
        <w:t xml:space="preserve"> </w:t>
      </w:r>
      <w:r w:rsidRPr="00AA0B40">
        <w:rPr>
          <w:rFonts w:ascii="Palatino Linotype" w:hAnsi="Palatino Linotype" w:cstheme="minorHAnsi"/>
          <w:b/>
          <w:sz w:val="24"/>
          <w:szCs w:val="24"/>
        </w:rPr>
        <w:t>NOTIFÍQUESE</w:t>
      </w:r>
      <w:r w:rsidRPr="00AA0B40">
        <w:rPr>
          <w:rFonts w:ascii="Palatino Linotype" w:hAnsi="Palatino Linotype" w:cstheme="minorHAnsi"/>
          <w:i/>
          <w:sz w:val="24"/>
          <w:szCs w:val="24"/>
        </w:rPr>
        <w:t xml:space="preserve"> </w:t>
      </w:r>
      <w:r w:rsidRPr="00AA0B40">
        <w:rPr>
          <w:rFonts w:ascii="Palatino Linotype" w:hAnsi="Palatino Linotype" w:cstheme="minorHAnsi"/>
          <w:sz w:val="24"/>
          <w:szCs w:val="24"/>
        </w:rPr>
        <w:t xml:space="preserve">la presente resolución al Titular de la Unidad de Transparencia del Sujeto Obligado, </w:t>
      </w:r>
      <w:r w:rsidRPr="00AA0B40">
        <w:rPr>
          <w:rFonts w:ascii="Palatino Linotype" w:eastAsia="Times New Roman" w:hAnsi="Palatino Linotype" w:cs="Arial"/>
          <w:b/>
          <w:sz w:val="24"/>
          <w:szCs w:val="24"/>
          <w:lang w:eastAsia="es-ES"/>
        </w:rPr>
        <w:t xml:space="preserve">vía </w:t>
      </w:r>
      <w:r w:rsidRPr="00AA0B40">
        <w:rPr>
          <w:rFonts w:ascii="Palatino Linotype" w:hAnsi="Palatino Linotype" w:cs="Arial"/>
          <w:sz w:val="24"/>
          <w:szCs w:val="24"/>
        </w:rPr>
        <w:t xml:space="preserve">Sistema de Acceso a la Información Mexiquense </w:t>
      </w:r>
      <w:r w:rsidRPr="00AA0B40">
        <w:rPr>
          <w:rFonts w:ascii="Palatino Linotype" w:hAnsi="Palatino Linotype" w:cs="Arial"/>
          <w:b/>
          <w:sz w:val="24"/>
          <w:szCs w:val="24"/>
        </w:rPr>
        <w:t xml:space="preserve">(SAIMEX), </w:t>
      </w:r>
      <w:r w:rsidRPr="00AA0B40">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DA80E5" w14:textId="77777777" w:rsidR="00573B54" w:rsidRPr="00AA0B40" w:rsidRDefault="00573B54" w:rsidP="00573B54">
      <w:pPr>
        <w:autoSpaceDE w:val="0"/>
        <w:autoSpaceDN w:val="0"/>
        <w:adjustRightInd w:val="0"/>
        <w:spacing w:line="360" w:lineRule="auto"/>
        <w:ind w:right="49"/>
        <w:jc w:val="both"/>
        <w:rPr>
          <w:rFonts w:ascii="Palatino Linotype" w:hAnsi="Palatino Linotype" w:cs="Arial"/>
          <w:sz w:val="24"/>
          <w:szCs w:val="24"/>
        </w:rPr>
      </w:pPr>
    </w:p>
    <w:p w14:paraId="6B8FB06C" w14:textId="77777777" w:rsidR="00573B54" w:rsidRPr="00AA0B40" w:rsidRDefault="00573B54" w:rsidP="00573B54">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AA0B40">
        <w:rPr>
          <w:rFonts w:ascii="Palatino Linotype" w:eastAsia="Times New Roman" w:hAnsi="Palatino Linotype" w:cs="Arial"/>
          <w:b/>
          <w:sz w:val="28"/>
          <w:szCs w:val="28"/>
          <w:lang w:eastAsia="es-ES"/>
        </w:rPr>
        <w:t>CUARTO.</w:t>
      </w:r>
      <w:r w:rsidRPr="00AA0B40">
        <w:rPr>
          <w:rFonts w:ascii="Palatino Linotype" w:eastAsia="Times New Roman" w:hAnsi="Palatino Linotype" w:cs="Arial"/>
          <w:b/>
          <w:sz w:val="24"/>
          <w:szCs w:val="24"/>
          <w:lang w:eastAsia="es-ES"/>
        </w:rPr>
        <w:t xml:space="preserve"> </w:t>
      </w:r>
      <w:r w:rsidRPr="00AA0B40">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AA0B40">
        <w:rPr>
          <w:rFonts w:ascii="Palatino Linotype" w:eastAsia="Times New Roman" w:hAnsi="Palatino Linotype" w:cs="Arial"/>
          <w:b/>
          <w:sz w:val="24"/>
          <w:szCs w:val="24"/>
          <w:lang w:eastAsia="es-ES"/>
        </w:rPr>
        <w:t>Sujeto Obligado</w:t>
      </w:r>
      <w:r w:rsidRPr="00AA0B40">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453A5B50" w14:textId="77777777" w:rsidR="007E0515" w:rsidRPr="00AA0B40" w:rsidRDefault="007E0515" w:rsidP="00573B54">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21AC866F" w14:textId="77777777" w:rsidR="00573B54" w:rsidRPr="00AA0B40" w:rsidRDefault="00573B54" w:rsidP="00573B54">
      <w:pPr>
        <w:spacing w:after="0" w:line="360" w:lineRule="auto"/>
        <w:jc w:val="both"/>
        <w:rPr>
          <w:rFonts w:ascii="Palatino Linotype" w:eastAsia="Times New Roman" w:hAnsi="Palatino Linotype" w:cs="Times New Roman"/>
          <w:color w:val="222222"/>
          <w:sz w:val="24"/>
          <w:szCs w:val="24"/>
          <w:lang w:eastAsia="es-ES"/>
        </w:rPr>
      </w:pPr>
      <w:r w:rsidRPr="00AA0B40">
        <w:rPr>
          <w:rFonts w:ascii="Palatino Linotype" w:eastAsia="Times New Roman" w:hAnsi="Palatino Linotype" w:cs="Arial"/>
          <w:b/>
          <w:sz w:val="28"/>
          <w:szCs w:val="28"/>
          <w:lang w:eastAsia="es-ES"/>
        </w:rPr>
        <w:t>QUINTO.</w:t>
      </w:r>
      <w:r w:rsidRPr="00AA0B40">
        <w:rPr>
          <w:rFonts w:ascii="Palatino Linotype" w:eastAsia="Times New Roman" w:hAnsi="Palatino Linotype" w:cs="Arial"/>
          <w:b/>
          <w:sz w:val="24"/>
          <w:szCs w:val="24"/>
          <w:lang w:eastAsia="es-ES"/>
        </w:rPr>
        <w:t xml:space="preserve"> NOTIFÍQUESE </w:t>
      </w:r>
      <w:r w:rsidRPr="00AA0B40">
        <w:rPr>
          <w:rFonts w:ascii="Palatino Linotype" w:eastAsia="Times New Roman" w:hAnsi="Palatino Linotype" w:cs="Arial"/>
          <w:sz w:val="24"/>
          <w:szCs w:val="24"/>
          <w:lang w:eastAsia="es-ES"/>
        </w:rPr>
        <w:t xml:space="preserve">la presente resolución al </w:t>
      </w:r>
      <w:r w:rsidRPr="00AA0B40">
        <w:rPr>
          <w:rFonts w:ascii="Palatino Linotype" w:eastAsia="Times New Roman" w:hAnsi="Palatino Linotype" w:cs="Arial"/>
          <w:b/>
          <w:sz w:val="24"/>
          <w:szCs w:val="24"/>
          <w:lang w:eastAsia="es-ES"/>
        </w:rPr>
        <w:t xml:space="preserve">RECURRENTE vía </w:t>
      </w:r>
      <w:r w:rsidRPr="00AA0B40">
        <w:rPr>
          <w:rFonts w:ascii="Palatino Linotype" w:hAnsi="Palatino Linotype" w:cs="Arial"/>
          <w:sz w:val="24"/>
          <w:szCs w:val="24"/>
        </w:rPr>
        <w:t xml:space="preserve">Sistema de Acceso a la Información Mexiquense </w:t>
      </w:r>
      <w:r w:rsidRPr="00AA0B40">
        <w:rPr>
          <w:rFonts w:ascii="Palatino Linotype" w:hAnsi="Palatino Linotype" w:cs="Arial"/>
          <w:b/>
          <w:sz w:val="24"/>
          <w:szCs w:val="24"/>
        </w:rPr>
        <w:t xml:space="preserve">(SAIMEX) </w:t>
      </w:r>
      <w:r w:rsidRPr="00AA0B40">
        <w:rPr>
          <w:rFonts w:ascii="Palatino Linotype" w:eastAsia="Times New Roman" w:hAnsi="Palatino Linotype" w:cs="Arial"/>
          <w:sz w:val="24"/>
          <w:szCs w:val="24"/>
          <w:lang w:eastAsia="es-ES"/>
        </w:rPr>
        <w:t xml:space="preserve">y hágase de su conocimiento que, </w:t>
      </w:r>
      <w:r w:rsidRPr="00AA0B40">
        <w:rPr>
          <w:rFonts w:ascii="Palatino Linotype" w:eastAsia="Times New Roman" w:hAnsi="Palatino Linotype" w:cs="Times New Roman"/>
          <w:color w:val="222222"/>
          <w:sz w:val="24"/>
          <w:szCs w:val="24"/>
          <w:shd w:val="clear" w:color="auto" w:fill="FFFFFF"/>
          <w:lang w:eastAsia="es-ES"/>
        </w:rPr>
        <w:t xml:space="preserve">de conformidad con lo </w:t>
      </w:r>
      <w:r w:rsidRPr="00AA0B40">
        <w:rPr>
          <w:rFonts w:ascii="Palatino Linotype" w:eastAsia="Times New Roman" w:hAnsi="Palatino Linotype" w:cs="Times New Roman"/>
          <w:color w:val="222222"/>
          <w:sz w:val="24"/>
          <w:szCs w:val="24"/>
          <w:lang w:eastAsia="es-ES"/>
        </w:rPr>
        <w:t xml:space="preserve">establecido en el artículo 196, de la Ley de Transparencia y Acceso </w:t>
      </w:r>
      <w:r w:rsidRPr="00AA0B40">
        <w:rPr>
          <w:rFonts w:ascii="Palatino Linotype" w:eastAsia="Times New Roman" w:hAnsi="Palatino Linotype" w:cs="Times New Roman"/>
          <w:color w:val="222222"/>
          <w:sz w:val="24"/>
          <w:szCs w:val="24"/>
          <w:lang w:eastAsia="es-ES"/>
        </w:rPr>
        <w:lastRenderedPageBreak/>
        <w:t xml:space="preserve">a la Información Pública del Estado de México y Municipios, podrá promover el Juicio de Amparo en los términos de las </w:t>
      </w:r>
      <w:r w:rsidRPr="00AA0B40">
        <w:rPr>
          <w:rFonts w:ascii="Palatino Linotype" w:eastAsia="Times New Roman" w:hAnsi="Palatino Linotype" w:cs="Times New Roman"/>
          <w:color w:val="222222"/>
          <w:sz w:val="24"/>
          <w:szCs w:val="24"/>
          <w:shd w:val="clear" w:color="auto" w:fill="FFFFFF"/>
          <w:lang w:eastAsia="es-ES"/>
        </w:rPr>
        <w:t xml:space="preserve">leyes </w:t>
      </w:r>
      <w:r w:rsidRPr="00AA0B40">
        <w:rPr>
          <w:rFonts w:ascii="Palatino Linotype" w:eastAsia="Times New Roman" w:hAnsi="Palatino Linotype" w:cs="Times New Roman"/>
          <w:color w:val="222222"/>
          <w:sz w:val="24"/>
          <w:szCs w:val="24"/>
          <w:lang w:eastAsia="es-ES"/>
        </w:rPr>
        <w:t>aplicables.</w:t>
      </w:r>
    </w:p>
    <w:p w14:paraId="2837E182" w14:textId="77777777" w:rsidR="00227574" w:rsidRPr="00AA0B40" w:rsidRDefault="00227574" w:rsidP="00573B54">
      <w:pPr>
        <w:spacing w:after="0" w:line="360" w:lineRule="auto"/>
        <w:jc w:val="both"/>
        <w:rPr>
          <w:rFonts w:ascii="Palatino Linotype" w:hAnsi="Palatino Linotype"/>
          <w:sz w:val="24"/>
          <w:szCs w:val="24"/>
        </w:rPr>
      </w:pPr>
    </w:p>
    <w:p w14:paraId="5116EA93" w14:textId="023D9856" w:rsidR="003D5719" w:rsidRPr="00AA0B40" w:rsidRDefault="003D5719" w:rsidP="003D5719">
      <w:pPr>
        <w:pStyle w:val="Prrafodelista"/>
        <w:autoSpaceDE w:val="0"/>
        <w:autoSpaceDN w:val="0"/>
        <w:adjustRightInd w:val="0"/>
        <w:spacing w:before="240" w:after="160" w:line="360" w:lineRule="auto"/>
        <w:ind w:left="0"/>
        <w:jc w:val="both"/>
        <w:rPr>
          <w:rFonts w:ascii="Palatino Linotype" w:hAnsi="Palatino Linotype" w:cs="Arial"/>
          <w:lang w:val="es-MX"/>
        </w:rPr>
      </w:pPr>
      <w:r w:rsidRPr="00AA0B40">
        <w:rPr>
          <w:rFonts w:ascii="Palatino Linotype" w:hAnsi="Palatino Linotype" w:cs="Arial"/>
          <w:lang w:val="es-MX"/>
        </w:rPr>
        <w:t>ASÍ LO ACORDÓ, POR UNANIMIDAD DE VOTOS, EL PLENO DEL</w:t>
      </w:r>
      <w:r w:rsidRPr="00AA0B40">
        <w:rPr>
          <w:rFonts w:ascii="Palatino Linotype" w:eastAsia="Arial Unicode MS" w:hAnsi="Palatino Linotype" w:cs="Arial"/>
          <w:lang w:val="es-MX"/>
        </w:rPr>
        <w:t xml:space="preserve"> INSTITUTO DE TRANSPARENCIA, ACCESO A LA INFORMACIÓN PÚBLICA Y PROTECCIÓN DE DATOS PERSONALES DEL </w:t>
      </w:r>
      <w:r w:rsidRPr="00AA0B40">
        <w:rPr>
          <w:rFonts w:ascii="Palatino Linotype" w:eastAsia="Arial Unicode MS" w:hAnsi="Palatino Linotype" w:cs="Arial"/>
        </w:rPr>
        <w:t>ESTADO DE MÉXICO Y MUNICIPIOS</w:t>
      </w:r>
      <w:r w:rsidRPr="00AA0B40">
        <w:rPr>
          <w:rFonts w:ascii="Palatino Linotype" w:hAnsi="Palatino Linotype" w:cs="Arial"/>
        </w:rPr>
        <w:t xml:space="preserve">, CONFORMADO POR LOS COMISIONADOS JOSÉ MARTÍNEZ VILCHIS, MARÍA DEL ROSARIO MEJÍA AYALA, SHARON CRISTINA MORALES MARTÍNEZ (AUSENCIA JUSTIFICADA)  </w:t>
      </w:r>
      <w:r w:rsidRPr="00AA0B40">
        <w:rPr>
          <w:rFonts w:ascii="Palatino Linotype" w:hAnsi="Palatino Linotype" w:cs="Arial"/>
          <w:lang w:val="es-MX"/>
        </w:rPr>
        <w:t xml:space="preserve">Y GUADALUPE RAMÍREZ PEÑA; EN LA DÉCIMA NOVENA SESIÓN ORDINARIA CELEBRADA EL VEINTIOCHO DE MAYO DE DOS MIL VEINTICINCO, ANTE EL SECRETARIO TÉCNICO DEL PLENO, ALEXIS TAPIA RAMÍREZ. </w:t>
      </w:r>
    </w:p>
    <w:p w14:paraId="7731F226" w14:textId="77777777" w:rsidR="003D5719" w:rsidRPr="00AA0B40" w:rsidRDefault="003D5719" w:rsidP="003D5719">
      <w:pPr>
        <w:spacing w:line="360" w:lineRule="auto"/>
        <w:jc w:val="both"/>
        <w:rPr>
          <w:rFonts w:ascii="Palatino Linotype" w:hAnsi="Palatino Linotype"/>
          <w:bCs/>
          <w:sz w:val="24"/>
          <w:szCs w:val="24"/>
        </w:rPr>
      </w:pPr>
      <w:r w:rsidRPr="00AA0B40">
        <w:rPr>
          <w:rFonts w:ascii="Palatino Linotype" w:hAnsi="Palatino Linotype"/>
          <w:bCs/>
          <w:sz w:val="18"/>
          <w:szCs w:val="18"/>
        </w:rPr>
        <w:t>CCR/JCMA</w:t>
      </w:r>
    </w:p>
    <w:p w14:paraId="0C81F253" w14:textId="1575500E" w:rsidR="00573B54" w:rsidRDefault="003D5719" w:rsidP="00573B54">
      <w:pPr>
        <w:spacing w:before="240" w:line="360" w:lineRule="auto"/>
        <w:jc w:val="both"/>
        <w:rPr>
          <w:rFonts w:ascii="Palatino Linotype" w:hAnsi="Palatino Linotype"/>
          <w:sz w:val="24"/>
          <w:szCs w:val="24"/>
        </w:rPr>
      </w:pPr>
      <w:r w:rsidRPr="00AA0B40">
        <w:rPr>
          <w:rFonts w:ascii="Palatino Linotype" w:hAnsi="Palatino Linotype"/>
          <w:noProof/>
          <w:sz w:val="24"/>
          <w:szCs w:val="24"/>
          <w:lang w:eastAsia="es-MX"/>
        </w:rPr>
        <mc:AlternateContent>
          <mc:Choice Requires="wps">
            <w:drawing>
              <wp:anchor distT="0" distB="0" distL="114300" distR="114300" simplePos="0" relativeHeight="251662336" behindDoc="0" locked="0" layoutInCell="1" allowOverlap="1" wp14:anchorId="508CD9DD" wp14:editId="7B7406F9">
                <wp:simplePos x="0" y="0"/>
                <wp:positionH relativeFrom="column">
                  <wp:posOffset>70485</wp:posOffset>
                </wp:positionH>
                <wp:positionV relativeFrom="paragraph">
                  <wp:posOffset>160020</wp:posOffset>
                </wp:positionV>
                <wp:extent cx="6019800" cy="2994660"/>
                <wp:effectExtent l="0" t="0" r="19050" b="34290"/>
                <wp:wrapNone/>
                <wp:docPr id="828424491" name="Conector recto 2"/>
                <wp:cNvGraphicFramePr/>
                <a:graphic xmlns:a="http://schemas.openxmlformats.org/drawingml/2006/main">
                  <a:graphicData uri="http://schemas.microsoft.com/office/word/2010/wordprocessingShape">
                    <wps:wsp>
                      <wps:cNvCnPr/>
                      <wps:spPr>
                        <a:xfrm>
                          <a:off x="0" y="0"/>
                          <a:ext cx="6019800" cy="2994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8E504B1" id="Conector rec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5pt,12.6pt" to="479.55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" strokecolor="#5b9bd5 [3204]" strokeweight=".5pt">
                <v:stroke joinstyle="miter"/>
              </v:line>
            </w:pict>
          </mc:Fallback>
        </mc:AlternateContent>
      </w:r>
    </w:p>
    <w:p w14:paraId="6C7EEAE3" w14:textId="77777777" w:rsidR="00573B54" w:rsidRPr="002629AA" w:rsidRDefault="00573B54" w:rsidP="000567FC">
      <w:pPr>
        <w:pStyle w:val="Prrafodelista"/>
        <w:autoSpaceDE w:val="0"/>
        <w:autoSpaceDN w:val="0"/>
        <w:adjustRightInd w:val="0"/>
        <w:spacing w:before="240" w:after="160" w:line="360" w:lineRule="auto"/>
        <w:ind w:left="0"/>
        <w:jc w:val="both"/>
        <w:rPr>
          <w:rFonts w:ascii="Palatino Linotype" w:hAnsi="Palatino Linotype"/>
          <w:lang w:val="es-MX"/>
        </w:rPr>
      </w:pPr>
    </w:p>
    <w:p w14:paraId="628801CE" w14:textId="77777777" w:rsidR="00863633" w:rsidRDefault="00863633" w:rsidP="000567FC">
      <w:pPr>
        <w:pStyle w:val="Prrafodelista"/>
        <w:autoSpaceDE w:val="0"/>
        <w:autoSpaceDN w:val="0"/>
        <w:adjustRightInd w:val="0"/>
        <w:spacing w:before="240" w:after="160" w:line="360" w:lineRule="auto"/>
        <w:ind w:left="0"/>
        <w:jc w:val="both"/>
        <w:rPr>
          <w:rFonts w:ascii="Palatino Linotype" w:hAnsi="Palatino Linotype"/>
        </w:rPr>
      </w:pPr>
    </w:p>
    <w:p w14:paraId="41EAF83F" w14:textId="77777777" w:rsidR="002629AA" w:rsidRPr="00573B54" w:rsidRDefault="002629AA" w:rsidP="00B971CA">
      <w:pPr>
        <w:pStyle w:val="Citas"/>
        <w:tabs>
          <w:tab w:val="left" w:pos="7470"/>
        </w:tabs>
        <w:ind w:left="0" w:right="72"/>
        <w:rPr>
          <w:i w:val="0"/>
          <w:sz w:val="24"/>
          <w:szCs w:val="24"/>
        </w:rPr>
      </w:pPr>
    </w:p>
    <w:p w14:paraId="39DD5618" w14:textId="77777777" w:rsidR="00663DF5" w:rsidRPr="000F7BB3" w:rsidRDefault="00663DF5" w:rsidP="00663DF5">
      <w:pPr>
        <w:spacing w:after="0" w:line="360" w:lineRule="auto"/>
        <w:jc w:val="both"/>
        <w:rPr>
          <w:rFonts w:ascii="Palatino Linotype" w:hAnsi="Palatino Linotype" w:cs="Arial"/>
          <w:noProof/>
          <w:color w:val="000000"/>
          <w:sz w:val="24"/>
          <w:lang w:eastAsia="es-MX"/>
        </w:rPr>
      </w:pPr>
    </w:p>
    <w:p w14:paraId="027C38D5" w14:textId="5AB834AA" w:rsidR="00663DF5" w:rsidRDefault="00663DF5" w:rsidP="00663DF5">
      <w:pPr>
        <w:pStyle w:val="Citas"/>
        <w:tabs>
          <w:tab w:val="left" w:pos="7470"/>
        </w:tabs>
        <w:ind w:left="0" w:right="72"/>
        <w:rPr>
          <w:bCs/>
          <w:sz w:val="18"/>
          <w:szCs w:val="18"/>
        </w:rPr>
      </w:pPr>
    </w:p>
    <w:p w14:paraId="09D3EB74" w14:textId="21FC7777" w:rsidR="00663DF5" w:rsidRDefault="00663DF5" w:rsidP="00663DF5">
      <w:pPr>
        <w:pStyle w:val="Citas"/>
        <w:tabs>
          <w:tab w:val="left" w:pos="7470"/>
        </w:tabs>
        <w:ind w:left="0" w:right="72"/>
        <w:rPr>
          <w:bCs/>
          <w:sz w:val="18"/>
          <w:szCs w:val="18"/>
        </w:rPr>
      </w:pPr>
      <w:bookmarkStart w:id="5" w:name="_GoBack"/>
      <w:bookmarkEnd w:id="5"/>
    </w:p>
    <w:p w14:paraId="6D7FDE27" w14:textId="5D7A7AC6" w:rsidR="00663DF5" w:rsidRDefault="00663DF5" w:rsidP="00663DF5">
      <w:pPr>
        <w:pStyle w:val="Citas"/>
        <w:tabs>
          <w:tab w:val="left" w:pos="7470"/>
        </w:tabs>
        <w:ind w:left="0" w:right="72"/>
        <w:rPr>
          <w:bCs/>
          <w:sz w:val="18"/>
          <w:szCs w:val="18"/>
        </w:rPr>
      </w:pPr>
    </w:p>
    <w:p w14:paraId="3EC4DA77" w14:textId="4C875BD6" w:rsidR="00663DF5" w:rsidRDefault="00663DF5" w:rsidP="00663DF5">
      <w:pPr>
        <w:pStyle w:val="Citas"/>
        <w:tabs>
          <w:tab w:val="left" w:pos="7470"/>
        </w:tabs>
        <w:ind w:left="0" w:right="72"/>
        <w:rPr>
          <w:bCs/>
          <w:sz w:val="18"/>
          <w:szCs w:val="18"/>
        </w:rPr>
      </w:pPr>
    </w:p>
    <w:p w14:paraId="7FDB0524" w14:textId="10614592" w:rsidR="00A35685" w:rsidRDefault="00A35685" w:rsidP="00663DF5">
      <w:pPr>
        <w:pStyle w:val="Citas"/>
        <w:tabs>
          <w:tab w:val="left" w:pos="7470"/>
        </w:tabs>
        <w:ind w:left="0" w:right="72"/>
        <w:rPr>
          <w:bCs/>
          <w:sz w:val="18"/>
          <w:szCs w:val="18"/>
        </w:rPr>
      </w:pPr>
    </w:p>
    <w:p w14:paraId="7EB69F84" w14:textId="3F1294F9" w:rsidR="00A35685" w:rsidRDefault="00A35685" w:rsidP="00663DF5">
      <w:pPr>
        <w:pStyle w:val="Citas"/>
        <w:tabs>
          <w:tab w:val="left" w:pos="7470"/>
        </w:tabs>
        <w:ind w:left="0" w:right="72"/>
        <w:rPr>
          <w:bCs/>
          <w:sz w:val="18"/>
          <w:szCs w:val="18"/>
        </w:rPr>
      </w:pPr>
    </w:p>
    <w:p w14:paraId="46E9DE69" w14:textId="150646B4" w:rsidR="00A35685" w:rsidRDefault="00A35685" w:rsidP="00663DF5">
      <w:pPr>
        <w:pStyle w:val="Citas"/>
        <w:tabs>
          <w:tab w:val="left" w:pos="7470"/>
        </w:tabs>
        <w:ind w:left="0" w:right="72"/>
        <w:rPr>
          <w:bCs/>
          <w:sz w:val="18"/>
          <w:szCs w:val="18"/>
        </w:rPr>
      </w:pPr>
    </w:p>
    <w:p w14:paraId="2CD311BA" w14:textId="385BD819" w:rsidR="00A35685" w:rsidRDefault="00A35685" w:rsidP="00663DF5">
      <w:pPr>
        <w:pStyle w:val="Citas"/>
        <w:tabs>
          <w:tab w:val="left" w:pos="7470"/>
        </w:tabs>
        <w:ind w:left="0" w:right="72"/>
        <w:rPr>
          <w:bCs/>
          <w:sz w:val="18"/>
          <w:szCs w:val="18"/>
        </w:rPr>
      </w:pPr>
    </w:p>
    <w:p w14:paraId="367E1485" w14:textId="1DE5F933" w:rsidR="00A35685" w:rsidRDefault="00A35685" w:rsidP="00663DF5">
      <w:pPr>
        <w:pStyle w:val="Citas"/>
        <w:tabs>
          <w:tab w:val="left" w:pos="7470"/>
        </w:tabs>
        <w:ind w:left="0" w:right="72"/>
        <w:rPr>
          <w:bCs/>
          <w:sz w:val="18"/>
          <w:szCs w:val="18"/>
        </w:rPr>
      </w:pPr>
    </w:p>
    <w:p w14:paraId="1A95ECED" w14:textId="04AEF9F2" w:rsidR="00A35685" w:rsidRDefault="00A35685" w:rsidP="00663DF5">
      <w:pPr>
        <w:pStyle w:val="Citas"/>
        <w:tabs>
          <w:tab w:val="left" w:pos="7470"/>
        </w:tabs>
        <w:ind w:left="0" w:right="72"/>
        <w:rPr>
          <w:bCs/>
          <w:sz w:val="18"/>
          <w:szCs w:val="18"/>
        </w:rPr>
      </w:pPr>
    </w:p>
    <w:p w14:paraId="47B77515" w14:textId="64137AFF" w:rsidR="00A35685" w:rsidRDefault="00A35685" w:rsidP="00663DF5">
      <w:pPr>
        <w:pStyle w:val="Citas"/>
        <w:tabs>
          <w:tab w:val="left" w:pos="7470"/>
        </w:tabs>
        <w:ind w:left="0" w:right="72"/>
        <w:rPr>
          <w:bCs/>
          <w:sz w:val="18"/>
          <w:szCs w:val="18"/>
        </w:rPr>
      </w:pPr>
    </w:p>
    <w:p w14:paraId="5A6276B5" w14:textId="0E70D114" w:rsidR="00A35685" w:rsidRDefault="00A35685" w:rsidP="00663DF5">
      <w:pPr>
        <w:pStyle w:val="Citas"/>
        <w:tabs>
          <w:tab w:val="left" w:pos="7470"/>
        </w:tabs>
        <w:ind w:left="0" w:right="72"/>
        <w:rPr>
          <w:bCs/>
          <w:sz w:val="18"/>
          <w:szCs w:val="18"/>
        </w:rPr>
      </w:pPr>
    </w:p>
    <w:p w14:paraId="19119F25" w14:textId="54130EBB" w:rsidR="00A35685" w:rsidRDefault="00A35685" w:rsidP="00663DF5">
      <w:pPr>
        <w:pStyle w:val="Citas"/>
        <w:tabs>
          <w:tab w:val="left" w:pos="7470"/>
        </w:tabs>
        <w:ind w:left="0" w:right="72"/>
        <w:rPr>
          <w:bCs/>
          <w:sz w:val="18"/>
          <w:szCs w:val="18"/>
        </w:rPr>
      </w:pPr>
    </w:p>
    <w:p w14:paraId="7A28EFED" w14:textId="0F8948B1" w:rsidR="00A35685" w:rsidRDefault="00A35685" w:rsidP="00663DF5">
      <w:pPr>
        <w:pStyle w:val="Citas"/>
        <w:tabs>
          <w:tab w:val="left" w:pos="7470"/>
        </w:tabs>
        <w:ind w:left="0" w:right="72"/>
        <w:rPr>
          <w:bCs/>
          <w:sz w:val="18"/>
          <w:szCs w:val="18"/>
        </w:rPr>
      </w:pPr>
    </w:p>
    <w:p w14:paraId="20B66FDE" w14:textId="11EE48A8" w:rsidR="00A35685" w:rsidRDefault="00A35685" w:rsidP="00663DF5">
      <w:pPr>
        <w:pStyle w:val="Citas"/>
        <w:tabs>
          <w:tab w:val="left" w:pos="7470"/>
        </w:tabs>
        <w:ind w:left="0" w:right="72"/>
        <w:rPr>
          <w:bCs/>
          <w:sz w:val="18"/>
          <w:szCs w:val="18"/>
        </w:rPr>
      </w:pPr>
    </w:p>
    <w:p w14:paraId="7D660090" w14:textId="4D30829B" w:rsidR="00A35685" w:rsidRDefault="00A35685" w:rsidP="00663DF5">
      <w:pPr>
        <w:pStyle w:val="Citas"/>
        <w:tabs>
          <w:tab w:val="left" w:pos="7470"/>
        </w:tabs>
        <w:ind w:left="0" w:right="72"/>
        <w:rPr>
          <w:bCs/>
          <w:sz w:val="18"/>
          <w:szCs w:val="18"/>
        </w:rPr>
      </w:pPr>
    </w:p>
    <w:sectPr w:rsidR="00A35685"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A7BBA" w14:textId="77777777" w:rsidR="00F757D4" w:rsidRDefault="00F757D4" w:rsidP="006168E4">
      <w:pPr>
        <w:spacing w:after="0" w:line="240" w:lineRule="auto"/>
      </w:pPr>
      <w:r>
        <w:separator/>
      </w:r>
    </w:p>
  </w:endnote>
  <w:endnote w:type="continuationSeparator" w:id="0">
    <w:p w14:paraId="37742954" w14:textId="77777777" w:rsidR="00F757D4" w:rsidRDefault="00F757D4"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0B40">
      <w:rPr>
        <w:rFonts w:ascii="Palatino Linotype" w:hAnsi="Palatino Linotype"/>
        <w:bCs/>
        <w:noProof/>
        <w:sz w:val="20"/>
      </w:rPr>
      <w:t>68</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A0B40">
      <w:rPr>
        <w:rFonts w:ascii="Palatino Linotype" w:hAnsi="Palatino Linotype"/>
        <w:bCs/>
        <w:noProof/>
        <w:sz w:val="20"/>
      </w:rPr>
      <w:t>68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0B4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A0B40">
      <w:rPr>
        <w:rFonts w:ascii="Palatino Linotype" w:hAnsi="Palatino Linotype"/>
        <w:bCs/>
        <w:noProof/>
        <w:sz w:val="20"/>
      </w:rPr>
      <w:t>68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DBF69" w14:textId="77777777" w:rsidR="00F757D4" w:rsidRDefault="00F757D4" w:rsidP="006168E4">
      <w:pPr>
        <w:spacing w:after="0" w:line="240" w:lineRule="auto"/>
      </w:pPr>
      <w:r>
        <w:separator/>
      </w:r>
    </w:p>
  </w:footnote>
  <w:footnote w:type="continuationSeparator" w:id="0">
    <w:p w14:paraId="0B487F96" w14:textId="77777777" w:rsidR="00F757D4" w:rsidRDefault="00F757D4" w:rsidP="006168E4">
      <w:pPr>
        <w:spacing w:after="0" w:line="240" w:lineRule="auto"/>
      </w:pPr>
      <w:r>
        <w:continuationSeparator/>
      </w:r>
    </w:p>
  </w:footnote>
  <w:footnote w:id="1">
    <w:p w14:paraId="4FB731DF" w14:textId="77777777" w:rsidR="001D6E0E" w:rsidRPr="00BA61D0" w:rsidRDefault="001D6E0E" w:rsidP="001D6E0E">
      <w:pPr>
        <w:pStyle w:val="Textonotapie"/>
        <w:rPr>
          <w:rFonts w:ascii="Palatino Linotype" w:hAnsi="Palatino Linotype"/>
          <w:i/>
          <w:iCs/>
          <w:sz w:val="18"/>
          <w:szCs w:val="18"/>
        </w:rPr>
      </w:pPr>
      <w:r>
        <w:rPr>
          <w:rStyle w:val="Refdenotaalpie"/>
        </w:rPr>
        <w:footnoteRef/>
      </w:r>
      <w:r>
        <w:t xml:space="preserve"> </w:t>
      </w:r>
      <w:hyperlink r:id="rId1"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463E6D5E" wp14:editId="63F69A4B">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F00446" w14:paraId="517E4460" w14:textId="77777777" w:rsidTr="00FB4AAD">
      <w:trPr>
        <w:trHeight w:val="227"/>
      </w:trPr>
      <w:tc>
        <w:tcPr>
          <w:tcW w:w="5529" w:type="dxa"/>
          <w:hideMark/>
        </w:tcPr>
        <w:p w14:paraId="03543E6C"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3EA6C35B"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396A57">
            <w:rPr>
              <w:rFonts w:ascii="Palatino Linotype" w:hAnsi="Palatino Linotype" w:cs="Arial"/>
              <w:bCs/>
              <w:sz w:val="24"/>
              <w:lang w:eastAsia="es-MX"/>
            </w:rPr>
            <w:t>2415</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p>
      </w:tc>
    </w:tr>
    <w:tr w:rsidR="00F00446" w14:paraId="76095C04" w14:textId="77777777" w:rsidTr="00FB4AAD">
      <w:trPr>
        <w:trHeight w:val="242"/>
      </w:trPr>
      <w:tc>
        <w:tcPr>
          <w:tcW w:w="5529" w:type="dxa"/>
          <w:hideMark/>
        </w:tcPr>
        <w:p w14:paraId="7411E998"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54A5D127" w:rsidR="00F00446" w:rsidRPr="00F06FED" w:rsidRDefault="00396A57" w:rsidP="00C25084">
          <w:pPr>
            <w:spacing w:after="120" w:line="256" w:lineRule="auto"/>
            <w:ind w:left="639" w:right="214"/>
            <w:jc w:val="both"/>
            <w:rPr>
              <w:rFonts w:ascii="Palatino Linotype" w:hAnsi="Palatino Linotype" w:cs="Arial"/>
            </w:rPr>
          </w:pPr>
          <w:r>
            <w:rPr>
              <w:rFonts w:ascii="Palatino Linotype" w:hAnsi="Palatino Linotype" w:cs="Arial"/>
            </w:rPr>
            <w:t>Sistema Municipal Para el Desarrollo Integral de la Familia de Jilotepec</w:t>
          </w:r>
        </w:p>
      </w:tc>
    </w:tr>
    <w:tr w:rsidR="00F00446" w14:paraId="25C2F847" w14:textId="77777777" w:rsidTr="00FB4AAD">
      <w:trPr>
        <w:trHeight w:val="342"/>
      </w:trPr>
      <w:tc>
        <w:tcPr>
          <w:tcW w:w="5529" w:type="dxa"/>
          <w:hideMark/>
        </w:tcPr>
        <w:p w14:paraId="601C03DB" w14:textId="77777777" w:rsidR="00F00446" w:rsidRDefault="00F00446"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F00446" w:rsidRDefault="00F00446"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F00446" w:rsidRDefault="00F00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F00446" w14:paraId="5F229218" w14:textId="77777777" w:rsidTr="00FB4AAD">
      <w:trPr>
        <w:trHeight w:val="227"/>
      </w:trPr>
      <w:tc>
        <w:tcPr>
          <w:tcW w:w="5529" w:type="dxa"/>
          <w:hideMark/>
        </w:tcPr>
        <w:p w14:paraId="0F98063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0250310A"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396A57">
            <w:rPr>
              <w:rFonts w:ascii="Palatino Linotype" w:hAnsi="Palatino Linotype" w:cs="Arial"/>
              <w:bCs/>
              <w:sz w:val="24"/>
              <w:lang w:eastAsia="es-MX"/>
            </w:rPr>
            <w:t>2415</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r w:rsidR="00F00446">
            <w:rPr>
              <w:rFonts w:ascii="Palatino Linotype" w:hAnsi="Palatino Linotype" w:cs="Arial"/>
              <w:bCs/>
              <w:sz w:val="24"/>
              <w:lang w:eastAsia="es-MX"/>
            </w:rPr>
            <w:t xml:space="preserve"> </w:t>
          </w:r>
        </w:p>
      </w:tc>
    </w:tr>
    <w:tr w:rsidR="00F00446" w14:paraId="21AEFFE5" w14:textId="77777777" w:rsidTr="00FB4AAD">
      <w:trPr>
        <w:trHeight w:val="196"/>
      </w:trPr>
      <w:tc>
        <w:tcPr>
          <w:tcW w:w="5529" w:type="dxa"/>
          <w:hideMark/>
        </w:tcPr>
        <w:p w14:paraId="4C4B8912"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2E971769" w:rsidR="00F00446" w:rsidRPr="00F06FED" w:rsidRDefault="00F00446" w:rsidP="00CF5E84">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CF5E84">
            <w:rPr>
              <w:rFonts w:ascii="Palatino Linotype" w:hAnsi="Palatino Linotype" w:cs="Arial"/>
            </w:rPr>
            <w:t>XXXXXXXXXXXXXXXXX</w:t>
          </w:r>
          <w:r w:rsidR="00801E90">
            <w:rPr>
              <w:rFonts w:ascii="Palatino Linotype" w:hAnsi="Palatino Linotype" w:cs="Arial"/>
            </w:rPr>
            <w:t xml:space="preserve"> </w:t>
          </w:r>
          <w:r w:rsidR="00CF5E84">
            <w:rPr>
              <w:rFonts w:ascii="Palatino Linotype" w:hAnsi="Palatino Linotype" w:cs="Arial"/>
            </w:rPr>
            <w:t>XXXXXXXX</w:t>
          </w:r>
        </w:p>
      </w:tc>
    </w:tr>
    <w:tr w:rsidR="00F00446" w14:paraId="219EEEC5" w14:textId="77777777" w:rsidTr="00FB4AAD">
      <w:trPr>
        <w:trHeight w:val="242"/>
      </w:trPr>
      <w:tc>
        <w:tcPr>
          <w:tcW w:w="5529" w:type="dxa"/>
          <w:hideMark/>
        </w:tcPr>
        <w:p w14:paraId="519BB44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2878BF73" w:rsidR="00F00446" w:rsidRDefault="00396A57" w:rsidP="00C25084">
          <w:pPr>
            <w:spacing w:after="120" w:line="256" w:lineRule="auto"/>
            <w:ind w:left="639" w:right="214"/>
            <w:jc w:val="both"/>
            <w:rPr>
              <w:rFonts w:ascii="Palatino Linotype" w:hAnsi="Palatino Linotype" w:cs="Arial"/>
              <w:szCs w:val="20"/>
            </w:rPr>
          </w:pPr>
          <w:r>
            <w:rPr>
              <w:rFonts w:ascii="Palatino Linotype" w:hAnsi="Palatino Linotype" w:cs="Arial"/>
              <w:szCs w:val="20"/>
            </w:rPr>
            <w:t>Sistema Municipal Para el Desarrollo Integral de la Familia de Jilotepec</w:t>
          </w:r>
        </w:p>
      </w:tc>
    </w:tr>
    <w:tr w:rsidR="00F00446" w14:paraId="1DEDAA99" w14:textId="77777777" w:rsidTr="00FB4AAD">
      <w:trPr>
        <w:trHeight w:val="342"/>
      </w:trPr>
      <w:tc>
        <w:tcPr>
          <w:tcW w:w="5529" w:type="dxa"/>
          <w:hideMark/>
        </w:tcPr>
        <w:p w14:paraId="693ABC01" w14:textId="77777777" w:rsidR="00F00446" w:rsidRDefault="00F00446"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F00446" w:rsidRDefault="00F00446"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A8D"/>
    <w:multiLevelType w:val="hybridMultilevel"/>
    <w:tmpl w:val="77D82D9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3240729A"/>
    <w:multiLevelType w:val="hybridMultilevel"/>
    <w:tmpl w:val="0B32C5D2"/>
    <w:lvl w:ilvl="0" w:tplc="888CC73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56E82"/>
    <w:multiLevelType w:val="hybridMultilevel"/>
    <w:tmpl w:val="7D3E452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E00714"/>
    <w:multiLevelType w:val="hybridMultilevel"/>
    <w:tmpl w:val="9828A5AA"/>
    <w:lvl w:ilvl="0" w:tplc="BE2EA670">
      <w:start w:val="1"/>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566460E"/>
    <w:multiLevelType w:val="hybridMultilevel"/>
    <w:tmpl w:val="F4BEB0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802B77"/>
    <w:multiLevelType w:val="hybridMultilevel"/>
    <w:tmpl w:val="A0685AD2"/>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7B6234"/>
    <w:multiLevelType w:val="hybridMultilevel"/>
    <w:tmpl w:val="178CC554"/>
    <w:lvl w:ilvl="0" w:tplc="74BCD1A4">
      <w:start w:val="1"/>
      <w:numFmt w:val="upperRoman"/>
      <w:lvlText w:val="%1."/>
      <w:lvlJc w:val="left"/>
      <w:pPr>
        <w:ind w:left="1616" w:hanging="720"/>
      </w:pPr>
      <w:rPr>
        <w:rFonts w:hint="default"/>
      </w:rPr>
    </w:lvl>
    <w:lvl w:ilvl="1" w:tplc="080A0019" w:tentative="1">
      <w:start w:val="1"/>
      <w:numFmt w:val="lowerLetter"/>
      <w:lvlText w:val="%2."/>
      <w:lvlJc w:val="left"/>
      <w:pPr>
        <w:ind w:left="1976" w:hanging="360"/>
      </w:pPr>
    </w:lvl>
    <w:lvl w:ilvl="2" w:tplc="080A001B" w:tentative="1">
      <w:start w:val="1"/>
      <w:numFmt w:val="lowerRoman"/>
      <w:lvlText w:val="%3."/>
      <w:lvlJc w:val="right"/>
      <w:pPr>
        <w:ind w:left="2696" w:hanging="180"/>
      </w:pPr>
    </w:lvl>
    <w:lvl w:ilvl="3" w:tplc="080A000F" w:tentative="1">
      <w:start w:val="1"/>
      <w:numFmt w:val="decimal"/>
      <w:lvlText w:val="%4."/>
      <w:lvlJc w:val="left"/>
      <w:pPr>
        <w:ind w:left="3416" w:hanging="360"/>
      </w:pPr>
    </w:lvl>
    <w:lvl w:ilvl="4" w:tplc="080A0019" w:tentative="1">
      <w:start w:val="1"/>
      <w:numFmt w:val="lowerLetter"/>
      <w:lvlText w:val="%5."/>
      <w:lvlJc w:val="left"/>
      <w:pPr>
        <w:ind w:left="4136" w:hanging="360"/>
      </w:pPr>
    </w:lvl>
    <w:lvl w:ilvl="5" w:tplc="080A001B" w:tentative="1">
      <w:start w:val="1"/>
      <w:numFmt w:val="lowerRoman"/>
      <w:lvlText w:val="%6."/>
      <w:lvlJc w:val="right"/>
      <w:pPr>
        <w:ind w:left="4856" w:hanging="180"/>
      </w:pPr>
    </w:lvl>
    <w:lvl w:ilvl="6" w:tplc="080A000F" w:tentative="1">
      <w:start w:val="1"/>
      <w:numFmt w:val="decimal"/>
      <w:lvlText w:val="%7."/>
      <w:lvlJc w:val="left"/>
      <w:pPr>
        <w:ind w:left="5576" w:hanging="360"/>
      </w:pPr>
    </w:lvl>
    <w:lvl w:ilvl="7" w:tplc="080A0019" w:tentative="1">
      <w:start w:val="1"/>
      <w:numFmt w:val="lowerLetter"/>
      <w:lvlText w:val="%8."/>
      <w:lvlJc w:val="left"/>
      <w:pPr>
        <w:ind w:left="6296" w:hanging="360"/>
      </w:pPr>
    </w:lvl>
    <w:lvl w:ilvl="8" w:tplc="080A001B" w:tentative="1">
      <w:start w:val="1"/>
      <w:numFmt w:val="lowerRoman"/>
      <w:lvlText w:val="%9."/>
      <w:lvlJc w:val="right"/>
      <w:pPr>
        <w:ind w:left="7016" w:hanging="180"/>
      </w:pPr>
    </w:lvl>
  </w:abstractNum>
  <w:abstractNum w:abstractNumId="9"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53DAE"/>
    <w:multiLevelType w:val="hybridMultilevel"/>
    <w:tmpl w:val="62E6AB6E"/>
    <w:lvl w:ilvl="0" w:tplc="3528D210">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1"/>
  </w:num>
  <w:num w:numId="4">
    <w:abstractNumId w:val="6"/>
  </w:num>
  <w:num w:numId="5">
    <w:abstractNumId w:val="2"/>
  </w:num>
  <w:num w:numId="6">
    <w:abstractNumId w:val="10"/>
  </w:num>
  <w:num w:numId="7">
    <w:abstractNumId w:val="5"/>
  </w:num>
  <w:num w:numId="8">
    <w:abstractNumId w:val="0"/>
  </w:num>
  <w:num w:numId="9">
    <w:abstractNumId w:val="8"/>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9FD"/>
    <w:rsid w:val="000037E2"/>
    <w:rsid w:val="00010F2B"/>
    <w:rsid w:val="000132D1"/>
    <w:rsid w:val="00020A70"/>
    <w:rsid w:val="00022604"/>
    <w:rsid w:val="0002766F"/>
    <w:rsid w:val="000306A7"/>
    <w:rsid w:val="00031C92"/>
    <w:rsid w:val="00032A15"/>
    <w:rsid w:val="00032EAE"/>
    <w:rsid w:val="00036A9D"/>
    <w:rsid w:val="000414CE"/>
    <w:rsid w:val="0004199A"/>
    <w:rsid w:val="00045379"/>
    <w:rsid w:val="000461DF"/>
    <w:rsid w:val="00052ED3"/>
    <w:rsid w:val="00055224"/>
    <w:rsid w:val="0005543E"/>
    <w:rsid w:val="0005622A"/>
    <w:rsid w:val="000567FC"/>
    <w:rsid w:val="00056AAC"/>
    <w:rsid w:val="00057380"/>
    <w:rsid w:val="00061821"/>
    <w:rsid w:val="000623F9"/>
    <w:rsid w:val="00062482"/>
    <w:rsid w:val="00063A10"/>
    <w:rsid w:val="00063EFB"/>
    <w:rsid w:val="000662F8"/>
    <w:rsid w:val="00073E78"/>
    <w:rsid w:val="00075907"/>
    <w:rsid w:val="00077986"/>
    <w:rsid w:val="00082DC4"/>
    <w:rsid w:val="00084163"/>
    <w:rsid w:val="00084B56"/>
    <w:rsid w:val="00090AFC"/>
    <w:rsid w:val="00091552"/>
    <w:rsid w:val="00091C3A"/>
    <w:rsid w:val="000923F5"/>
    <w:rsid w:val="00093B11"/>
    <w:rsid w:val="000A025F"/>
    <w:rsid w:val="000A038C"/>
    <w:rsid w:val="000A128E"/>
    <w:rsid w:val="000A2BAF"/>
    <w:rsid w:val="000A2D37"/>
    <w:rsid w:val="000A3486"/>
    <w:rsid w:val="000A4DD1"/>
    <w:rsid w:val="000A5544"/>
    <w:rsid w:val="000A70F8"/>
    <w:rsid w:val="000A79DA"/>
    <w:rsid w:val="000B2C1B"/>
    <w:rsid w:val="000B4B51"/>
    <w:rsid w:val="000B7158"/>
    <w:rsid w:val="000C5B8B"/>
    <w:rsid w:val="000C666C"/>
    <w:rsid w:val="000D14E9"/>
    <w:rsid w:val="000D1B55"/>
    <w:rsid w:val="000D3C75"/>
    <w:rsid w:val="000E09FC"/>
    <w:rsid w:val="000E686B"/>
    <w:rsid w:val="000F3EE7"/>
    <w:rsid w:val="000F68B1"/>
    <w:rsid w:val="000F6F19"/>
    <w:rsid w:val="000F7AC2"/>
    <w:rsid w:val="00102D69"/>
    <w:rsid w:val="00110EDB"/>
    <w:rsid w:val="00111DCD"/>
    <w:rsid w:val="00114CF9"/>
    <w:rsid w:val="001167AA"/>
    <w:rsid w:val="00117157"/>
    <w:rsid w:val="00117461"/>
    <w:rsid w:val="00124855"/>
    <w:rsid w:val="001254F5"/>
    <w:rsid w:val="00131D9B"/>
    <w:rsid w:val="001336D3"/>
    <w:rsid w:val="00133AC3"/>
    <w:rsid w:val="00136FAD"/>
    <w:rsid w:val="00142CA7"/>
    <w:rsid w:val="001434B9"/>
    <w:rsid w:val="00143E27"/>
    <w:rsid w:val="00144B4A"/>
    <w:rsid w:val="00146F0A"/>
    <w:rsid w:val="00147B36"/>
    <w:rsid w:val="00150AFD"/>
    <w:rsid w:val="00151A2D"/>
    <w:rsid w:val="00152124"/>
    <w:rsid w:val="00152C2B"/>
    <w:rsid w:val="00156D1E"/>
    <w:rsid w:val="00160365"/>
    <w:rsid w:val="00165532"/>
    <w:rsid w:val="00166047"/>
    <w:rsid w:val="00170420"/>
    <w:rsid w:val="0017095B"/>
    <w:rsid w:val="00172661"/>
    <w:rsid w:val="001742A5"/>
    <w:rsid w:val="00174EE4"/>
    <w:rsid w:val="00175897"/>
    <w:rsid w:val="00175C56"/>
    <w:rsid w:val="00176091"/>
    <w:rsid w:val="00177D2C"/>
    <w:rsid w:val="001804C3"/>
    <w:rsid w:val="001809A7"/>
    <w:rsid w:val="00180B9F"/>
    <w:rsid w:val="00181CC5"/>
    <w:rsid w:val="00186E2F"/>
    <w:rsid w:val="00191926"/>
    <w:rsid w:val="00192010"/>
    <w:rsid w:val="00193784"/>
    <w:rsid w:val="00193FB6"/>
    <w:rsid w:val="0019400D"/>
    <w:rsid w:val="001942EE"/>
    <w:rsid w:val="00197B00"/>
    <w:rsid w:val="001A02EC"/>
    <w:rsid w:val="001A22D7"/>
    <w:rsid w:val="001A5634"/>
    <w:rsid w:val="001A577E"/>
    <w:rsid w:val="001A58DE"/>
    <w:rsid w:val="001A7C9B"/>
    <w:rsid w:val="001B05B9"/>
    <w:rsid w:val="001B1519"/>
    <w:rsid w:val="001B3008"/>
    <w:rsid w:val="001B3B53"/>
    <w:rsid w:val="001B6D1F"/>
    <w:rsid w:val="001B7B88"/>
    <w:rsid w:val="001C5B08"/>
    <w:rsid w:val="001C7319"/>
    <w:rsid w:val="001C7D87"/>
    <w:rsid w:val="001D3E87"/>
    <w:rsid w:val="001D5F16"/>
    <w:rsid w:val="001D6E0E"/>
    <w:rsid w:val="001D6FAB"/>
    <w:rsid w:val="001D7250"/>
    <w:rsid w:val="001E1D18"/>
    <w:rsid w:val="001F0A4F"/>
    <w:rsid w:val="001F4AE3"/>
    <w:rsid w:val="001F71ED"/>
    <w:rsid w:val="00203D3A"/>
    <w:rsid w:val="00203FF3"/>
    <w:rsid w:val="002044B4"/>
    <w:rsid w:val="0020491B"/>
    <w:rsid w:val="00204ED8"/>
    <w:rsid w:val="002056EC"/>
    <w:rsid w:val="00207086"/>
    <w:rsid w:val="00211D60"/>
    <w:rsid w:val="0021501E"/>
    <w:rsid w:val="00216AFC"/>
    <w:rsid w:val="002173B1"/>
    <w:rsid w:val="00217DC2"/>
    <w:rsid w:val="002205C0"/>
    <w:rsid w:val="00220F2C"/>
    <w:rsid w:val="0022494A"/>
    <w:rsid w:val="00225507"/>
    <w:rsid w:val="00226ED0"/>
    <w:rsid w:val="00227574"/>
    <w:rsid w:val="00230D64"/>
    <w:rsid w:val="0023373D"/>
    <w:rsid w:val="0023423C"/>
    <w:rsid w:val="002368B2"/>
    <w:rsid w:val="0024112D"/>
    <w:rsid w:val="00244177"/>
    <w:rsid w:val="002456BF"/>
    <w:rsid w:val="00253424"/>
    <w:rsid w:val="00254477"/>
    <w:rsid w:val="002577FE"/>
    <w:rsid w:val="0025780C"/>
    <w:rsid w:val="002614E1"/>
    <w:rsid w:val="002629AA"/>
    <w:rsid w:val="002641EE"/>
    <w:rsid w:val="00264232"/>
    <w:rsid w:val="00264F52"/>
    <w:rsid w:val="00266AE6"/>
    <w:rsid w:val="002714F3"/>
    <w:rsid w:val="00273D0E"/>
    <w:rsid w:val="00280B8B"/>
    <w:rsid w:val="0028106D"/>
    <w:rsid w:val="002820F1"/>
    <w:rsid w:val="00283937"/>
    <w:rsid w:val="00283E99"/>
    <w:rsid w:val="00292350"/>
    <w:rsid w:val="002929E8"/>
    <w:rsid w:val="00297EF9"/>
    <w:rsid w:val="002A12CB"/>
    <w:rsid w:val="002A2034"/>
    <w:rsid w:val="002A24F4"/>
    <w:rsid w:val="002A38BF"/>
    <w:rsid w:val="002A597E"/>
    <w:rsid w:val="002B0FB9"/>
    <w:rsid w:val="002B3DF4"/>
    <w:rsid w:val="002B4382"/>
    <w:rsid w:val="002B5DBD"/>
    <w:rsid w:val="002B72F9"/>
    <w:rsid w:val="002C498D"/>
    <w:rsid w:val="002C4FE1"/>
    <w:rsid w:val="002C72D2"/>
    <w:rsid w:val="002D0CD9"/>
    <w:rsid w:val="002D1B75"/>
    <w:rsid w:val="002D2F00"/>
    <w:rsid w:val="002D4307"/>
    <w:rsid w:val="002D79E2"/>
    <w:rsid w:val="002D7A5D"/>
    <w:rsid w:val="002E0A4A"/>
    <w:rsid w:val="002E0BC4"/>
    <w:rsid w:val="002E21B4"/>
    <w:rsid w:val="002E2D7B"/>
    <w:rsid w:val="002E5E6A"/>
    <w:rsid w:val="002F1639"/>
    <w:rsid w:val="002F22FA"/>
    <w:rsid w:val="002F37BE"/>
    <w:rsid w:val="002F41CA"/>
    <w:rsid w:val="002F4C6A"/>
    <w:rsid w:val="002F5369"/>
    <w:rsid w:val="002F70F6"/>
    <w:rsid w:val="00300D0B"/>
    <w:rsid w:val="00303BAD"/>
    <w:rsid w:val="003043BE"/>
    <w:rsid w:val="00306096"/>
    <w:rsid w:val="00306974"/>
    <w:rsid w:val="00307014"/>
    <w:rsid w:val="003079AF"/>
    <w:rsid w:val="0031645D"/>
    <w:rsid w:val="003175A1"/>
    <w:rsid w:val="00320A67"/>
    <w:rsid w:val="003272FB"/>
    <w:rsid w:val="00331499"/>
    <w:rsid w:val="0033580E"/>
    <w:rsid w:val="00343D1E"/>
    <w:rsid w:val="00352DEF"/>
    <w:rsid w:val="00354258"/>
    <w:rsid w:val="00355593"/>
    <w:rsid w:val="00357E0E"/>
    <w:rsid w:val="00357F3D"/>
    <w:rsid w:val="00361B9C"/>
    <w:rsid w:val="0036329D"/>
    <w:rsid w:val="003672FB"/>
    <w:rsid w:val="00370797"/>
    <w:rsid w:val="003746C6"/>
    <w:rsid w:val="00375BEA"/>
    <w:rsid w:val="00376CEC"/>
    <w:rsid w:val="00380758"/>
    <w:rsid w:val="003815E5"/>
    <w:rsid w:val="00381E2B"/>
    <w:rsid w:val="0038224B"/>
    <w:rsid w:val="00384F3A"/>
    <w:rsid w:val="00387929"/>
    <w:rsid w:val="00393D5B"/>
    <w:rsid w:val="0039460D"/>
    <w:rsid w:val="00394A1E"/>
    <w:rsid w:val="003968C7"/>
    <w:rsid w:val="00396A57"/>
    <w:rsid w:val="0039762A"/>
    <w:rsid w:val="003A2246"/>
    <w:rsid w:val="003A61F9"/>
    <w:rsid w:val="003A6975"/>
    <w:rsid w:val="003B1E88"/>
    <w:rsid w:val="003C5243"/>
    <w:rsid w:val="003C53ED"/>
    <w:rsid w:val="003D0B7E"/>
    <w:rsid w:val="003D4CF1"/>
    <w:rsid w:val="003D4E0F"/>
    <w:rsid w:val="003D5719"/>
    <w:rsid w:val="003E16E1"/>
    <w:rsid w:val="003E1871"/>
    <w:rsid w:val="003E504D"/>
    <w:rsid w:val="003E5890"/>
    <w:rsid w:val="003E656A"/>
    <w:rsid w:val="003E78B7"/>
    <w:rsid w:val="003F22C5"/>
    <w:rsid w:val="003F2E05"/>
    <w:rsid w:val="003F3016"/>
    <w:rsid w:val="003F5630"/>
    <w:rsid w:val="003F65FF"/>
    <w:rsid w:val="003F76E5"/>
    <w:rsid w:val="004012CF"/>
    <w:rsid w:val="00402FF3"/>
    <w:rsid w:val="00406707"/>
    <w:rsid w:val="0040673A"/>
    <w:rsid w:val="004069EB"/>
    <w:rsid w:val="00410ACB"/>
    <w:rsid w:val="00412600"/>
    <w:rsid w:val="00413753"/>
    <w:rsid w:val="00415EE8"/>
    <w:rsid w:val="00422E0C"/>
    <w:rsid w:val="00422ED2"/>
    <w:rsid w:val="00423213"/>
    <w:rsid w:val="0042416D"/>
    <w:rsid w:val="00436802"/>
    <w:rsid w:val="00442E45"/>
    <w:rsid w:val="00443AD4"/>
    <w:rsid w:val="0044438E"/>
    <w:rsid w:val="00445C0F"/>
    <w:rsid w:val="00451448"/>
    <w:rsid w:val="004516EB"/>
    <w:rsid w:val="004529B6"/>
    <w:rsid w:val="00453DBD"/>
    <w:rsid w:val="00454CE6"/>
    <w:rsid w:val="00457305"/>
    <w:rsid w:val="00457955"/>
    <w:rsid w:val="00462881"/>
    <w:rsid w:val="004640F2"/>
    <w:rsid w:val="00467337"/>
    <w:rsid w:val="00467562"/>
    <w:rsid w:val="00471E6D"/>
    <w:rsid w:val="00474B7D"/>
    <w:rsid w:val="00475F48"/>
    <w:rsid w:val="00477CC2"/>
    <w:rsid w:val="00477D47"/>
    <w:rsid w:val="0048180A"/>
    <w:rsid w:val="00481C7A"/>
    <w:rsid w:val="00487DB5"/>
    <w:rsid w:val="004906C8"/>
    <w:rsid w:val="00492BC7"/>
    <w:rsid w:val="0049344F"/>
    <w:rsid w:val="00494B62"/>
    <w:rsid w:val="004967E2"/>
    <w:rsid w:val="004979B8"/>
    <w:rsid w:val="004A1AEC"/>
    <w:rsid w:val="004A2817"/>
    <w:rsid w:val="004A290F"/>
    <w:rsid w:val="004A55D8"/>
    <w:rsid w:val="004A5FFD"/>
    <w:rsid w:val="004A7CE2"/>
    <w:rsid w:val="004B031A"/>
    <w:rsid w:val="004B234F"/>
    <w:rsid w:val="004B59BB"/>
    <w:rsid w:val="004B5CCC"/>
    <w:rsid w:val="004B7F24"/>
    <w:rsid w:val="004C2845"/>
    <w:rsid w:val="004C7961"/>
    <w:rsid w:val="004D08EB"/>
    <w:rsid w:val="004D54E3"/>
    <w:rsid w:val="004D7545"/>
    <w:rsid w:val="004E1477"/>
    <w:rsid w:val="004E1A3D"/>
    <w:rsid w:val="004E2371"/>
    <w:rsid w:val="004E6BE9"/>
    <w:rsid w:val="004E754F"/>
    <w:rsid w:val="004F38C6"/>
    <w:rsid w:val="004F4F45"/>
    <w:rsid w:val="005001FE"/>
    <w:rsid w:val="005020E9"/>
    <w:rsid w:val="00503655"/>
    <w:rsid w:val="00504BE3"/>
    <w:rsid w:val="00506E55"/>
    <w:rsid w:val="00506EC7"/>
    <w:rsid w:val="00514207"/>
    <w:rsid w:val="005149BE"/>
    <w:rsid w:val="00515090"/>
    <w:rsid w:val="005170CB"/>
    <w:rsid w:val="005179E4"/>
    <w:rsid w:val="00521309"/>
    <w:rsid w:val="00521E57"/>
    <w:rsid w:val="00527920"/>
    <w:rsid w:val="005305EA"/>
    <w:rsid w:val="00533AAF"/>
    <w:rsid w:val="0053652A"/>
    <w:rsid w:val="00536DFF"/>
    <w:rsid w:val="005371E7"/>
    <w:rsid w:val="00537E4B"/>
    <w:rsid w:val="00540538"/>
    <w:rsid w:val="00542664"/>
    <w:rsid w:val="00544CF2"/>
    <w:rsid w:val="00551E8B"/>
    <w:rsid w:val="005520FE"/>
    <w:rsid w:val="0055263C"/>
    <w:rsid w:val="005527FD"/>
    <w:rsid w:val="0055472B"/>
    <w:rsid w:val="00555D9A"/>
    <w:rsid w:val="00556513"/>
    <w:rsid w:val="00557F13"/>
    <w:rsid w:val="00562653"/>
    <w:rsid w:val="005627C1"/>
    <w:rsid w:val="00564957"/>
    <w:rsid w:val="005662E2"/>
    <w:rsid w:val="005733EB"/>
    <w:rsid w:val="005734C5"/>
    <w:rsid w:val="00573B54"/>
    <w:rsid w:val="00576D51"/>
    <w:rsid w:val="00580802"/>
    <w:rsid w:val="00581A22"/>
    <w:rsid w:val="005860CB"/>
    <w:rsid w:val="00592542"/>
    <w:rsid w:val="00593E91"/>
    <w:rsid w:val="0059442D"/>
    <w:rsid w:val="00594D38"/>
    <w:rsid w:val="00595600"/>
    <w:rsid w:val="00595F2F"/>
    <w:rsid w:val="005A0B49"/>
    <w:rsid w:val="005A2174"/>
    <w:rsid w:val="005A353A"/>
    <w:rsid w:val="005A6D57"/>
    <w:rsid w:val="005A71FD"/>
    <w:rsid w:val="005B56A9"/>
    <w:rsid w:val="005B5B70"/>
    <w:rsid w:val="005B5BFB"/>
    <w:rsid w:val="005B5F05"/>
    <w:rsid w:val="005B6FB9"/>
    <w:rsid w:val="005C17BF"/>
    <w:rsid w:val="005C30C6"/>
    <w:rsid w:val="005C5E43"/>
    <w:rsid w:val="005C6982"/>
    <w:rsid w:val="005C6B74"/>
    <w:rsid w:val="005C7AEA"/>
    <w:rsid w:val="005D125D"/>
    <w:rsid w:val="005D2B59"/>
    <w:rsid w:val="005D362F"/>
    <w:rsid w:val="005D370F"/>
    <w:rsid w:val="005D44D1"/>
    <w:rsid w:val="005D5EFB"/>
    <w:rsid w:val="005D6EC6"/>
    <w:rsid w:val="005D7204"/>
    <w:rsid w:val="005E1411"/>
    <w:rsid w:val="005E243A"/>
    <w:rsid w:val="005E265D"/>
    <w:rsid w:val="005E3D7D"/>
    <w:rsid w:val="005E4D7C"/>
    <w:rsid w:val="005E6FB9"/>
    <w:rsid w:val="005F048E"/>
    <w:rsid w:val="005F0631"/>
    <w:rsid w:val="005F11D3"/>
    <w:rsid w:val="005F57F0"/>
    <w:rsid w:val="0060051F"/>
    <w:rsid w:val="00601010"/>
    <w:rsid w:val="006028C9"/>
    <w:rsid w:val="00605B10"/>
    <w:rsid w:val="0060721D"/>
    <w:rsid w:val="00607462"/>
    <w:rsid w:val="0061042F"/>
    <w:rsid w:val="00616623"/>
    <w:rsid w:val="006168E4"/>
    <w:rsid w:val="00621F47"/>
    <w:rsid w:val="0062497C"/>
    <w:rsid w:val="00625200"/>
    <w:rsid w:val="006255AA"/>
    <w:rsid w:val="00631806"/>
    <w:rsid w:val="00635927"/>
    <w:rsid w:val="00637512"/>
    <w:rsid w:val="00640EE4"/>
    <w:rsid w:val="006466F5"/>
    <w:rsid w:val="0064671F"/>
    <w:rsid w:val="006476E2"/>
    <w:rsid w:val="00652BC5"/>
    <w:rsid w:val="00661422"/>
    <w:rsid w:val="00661753"/>
    <w:rsid w:val="0066216F"/>
    <w:rsid w:val="00663DF5"/>
    <w:rsid w:val="00664459"/>
    <w:rsid w:val="006654F6"/>
    <w:rsid w:val="00675390"/>
    <w:rsid w:val="00676CAA"/>
    <w:rsid w:val="006848B7"/>
    <w:rsid w:val="006868A7"/>
    <w:rsid w:val="006915EA"/>
    <w:rsid w:val="00694828"/>
    <w:rsid w:val="006A2285"/>
    <w:rsid w:val="006A3810"/>
    <w:rsid w:val="006A68B8"/>
    <w:rsid w:val="006A7CEB"/>
    <w:rsid w:val="006B022C"/>
    <w:rsid w:val="006B1953"/>
    <w:rsid w:val="006B1BF1"/>
    <w:rsid w:val="006B20F0"/>
    <w:rsid w:val="006B26E3"/>
    <w:rsid w:val="006B3085"/>
    <w:rsid w:val="006B5EC5"/>
    <w:rsid w:val="006B69CF"/>
    <w:rsid w:val="006B7444"/>
    <w:rsid w:val="006B7897"/>
    <w:rsid w:val="006C1DF4"/>
    <w:rsid w:val="006C28CA"/>
    <w:rsid w:val="006C2E67"/>
    <w:rsid w:val="006C350D"/>
    <w:rsid w:val="006C5355"/>
    <w:rsid w:val="006C5E56"/>
    <w:rsid w:val="006C66E4"/>
    <w:rsid w:val="006C7512"/>
    <w:rsid w:val="006D23FC"/>
    <w:rsid w:val="006D3D24"/>
    <w:rsid w:val="006D643D"/>
    <w:rsid w:val="006D6779"/>
    <w:rsid w:val="006E063C"/>
    <w:rsid w:val="006E3851"/>
    <w:rsid w:val="006F1167"/>
    <w:rsid w:val="006F4044"/>
    <w:rsid w:val="006F46DC"/>
    <w:rsid w:val="006F703C"/>
    <w:rsid w:val="00701033"/>
    <w:rsid w:val="00701A3F"/>
    <w:rsid w:val="00707562"/>
    <w:rsid w:val="00707DBE"/>
    <w:rsid w:val="00712E3A"/>
    <w:rsid w:val="0071487C"/>
    <w:rsid w:val="00721506"/>
    <w:rsid w:val="007216DB"/>
    <w:rsid w:val="007246D3"/>
    <w:rsid w:val="00725F5A"/>
    <w:rsid w:val="00730C7A"/>
    <w:rsid w:val="007345EA"/>
    <w:rsid w:val="007404D5"/>
    <w:rsid w:val="00744287"/>
    <w:rsid w:val="00744EEF"/>
    <w:rsid w:val="00745D76"/>
    <w:rsid w:val="00747487"/>
    <w:rsid w:val="007505EB"/>
    <w:rsid w:val="00751F78"/>
    <w:rsid w:val="00752023"/>
    <w:rsid w:val="00754CAE"/>
    <w:rsid w:val="0075629C"/>
    <w:rsid w:val="00763EE7"/>
    <w:rsid w:val="0076623B"/>
    <w:rsid w:val="00767E4B"/>
    <w:rsid w:val="007718AD"/>
    <w:rsid w:val="007720D6"/>
    <w:rsid w:val="007742A7"/>
    <w:rsid w:val="00780E30"/>
    <w:rsid w:val="007851D5"/>
    <w:rsid w:val="007872AA"/>
    <w:rsid w:val="0079486A"/>
    <w:rsid w:val="00794F80"/>
    <w:rsid w:val="007A00E9"/>
    <w:rsid w:val="007A0153"/>
    <w:rsid w:val="007A0454"/>
    <w:rsid w:val="007A0E44"/>
    <w:rsid w:val="007A1C9E"/>
    <w:rsid w:val="007A2404"/>
    <w:rsid w:val="007A4CA1"/>
    <w:rsid w:val="007A5DFD"/>
    <w:rsid w:val="007B0398"/>
    <w:rsid w:val="007B0F8E"/>
    <w:rsid w:val="007B2C77"/>
    <w:rsid w:val="007B2E78"/>
    <w:rsid w:val="007B4EE4"/>
    <w:rsid w:val="007B6549"/>
    <w:rsid w:val="007C18FC"/>
    <w:rsid w:val="007C2D72"/>
    <w:rsid w:val="007C3F2F"/>
    <w:rsid w:val="007C4AB0"/>
    <w:rsid w:val="007D14D6"/>
    <w:rsid w:val="007D1A27"/>
    <w:rsid w:val="007D1B24"/>
    <w:rsid w:val="007D1F15"/>
    <w:rsid w:val="007D25B1"/>
    <w:rsid w:val="007D2878"/>
    <w:rsid w:val="007D30F1"/>
    <w:rsid w:val="007D55E5"/>
    <w:rsid w:val="007D57B2"/>
    <w:rsid w:val="007E0515"/>
    <w:rsid w:val="007E1784"/>
    <w:rsid w:val="007E319E"/>
    <w:rsid w:val="007E4FA1"/>
    <w:rsid w:val="007E7B07"/>
    <w:rsid w:val="007E7BAB"/>
    <w:rsid w:val="007E7DCE"/>
    <w:rsid w:val="007E7FA9"/>
    <w:rsid w:val="007F20AC"/>
    <w:rsid w:val="00801E90"/>
    <w:rsid w:val="00802C56"/>
    <w:rsid w:val="00807750"/>
    <w:rsid w:val="00807E35"/>
    <w:rsid w:val="00811205"/>
    <w:rsid w:val="00812C48"/>
    <w:rsid w:val="0081369E"/>
    <w:rsid w:val="008146F9"/>
    <w:rsid w:val="00815BB1"/>
    <w:rsid w:val="00821AEB"/>
    <w:rsid w:val="00824DCD"/>
    <w:rsid w:val="00825B4E"/>
    <w:rsid w:val="008276FC"/>
    <w:rsid w:val="00833A4D"/>
    <w:rsid w:val="00833E8A"/>
    <w:rsid w:val="00836C53"/>
    <w:rsid w:val="00841F6A"/>
    <w:rsid w:val="00843F94"/>
    <w:rsid w:val="00844009"/>
    <w:rsid w:val="00844569"/>
    <w:rsid w:val="00844CDE"/>
    <w:rsid w:val="00845083"/>
    <w:rsid w:val="00847D23"/>
    <w:rsid w:val="008556FF"/>
    <w:rsid w:val="00857106"/>
    <w:rsid w:val="00857765"/>
    <w:rsid w:val="00863327"/>
    <w:rsid w:val="00863633"/>
    <w:rsid w:val="00863A40"/>
    <w:rsid w:val="00866865"/>
    <w:rsid w:val="00867F7E"/>
    <w:rsid w:val="00870F44"/>
    <w:rsid w:val="00872ECB"/>
    <w:rsid w:val="0087456A"/>
    <w:rsid w:val="008762A4"/>
    <w:rsid w:val="00880FBC"/>
    <w:rsid w:val="00884054"/>
    <w:rsid w:val="008851AE"/>
    <w:rsid w:val="00886782"/>
    <w:rsid w:val="00890B7A"/>
    <w:rsid w:val="00890C62"/>
    <w:rsid w:val="00893088"/>
    <w:rsid w:val="0089431B"/>
    <w:rsid w:val="0089437B"/>
    <w:rsid w:val="00894B43"/>
    <w:rsid w:val="00895089"/>
    <w:rsid w:val="008951ED"/>
    <w:rsid w:val="00896D1D"/>
    <w:rsid w:val="0089761E"/>
    <w:rsid w:val="008977EE"/>
    <w:rsid w:val="008A4DDA"/>
    <w:rsid w:val="008A5928"/>
    <w:rsid w:val="008A75BE"/>
    <w:rsid w:val="008B0D6E"/>
    <w:rsid w:val="008B1AD9"/>
    <w:rsid w:val="008B1D2E"/>
    <w:rsid w:val="008B343F"/>
    <w:rsid w:val="008B4DF4"/>
    <w:rsid w:val="008B7168"/>
    <w:rsid w:val="008B7420"/>
    <w:rsid w:val="008C005B"/>
    <w:rsid w:val="008C08BE"/>
    <w:rsid w:val="008C111A"/>
    <w:rsid w:val="008C229F"/>
    <w:rsid w:val="008C32A8"/>
    <w:rsid w:val="008C3445"/>
    <w:rsid w:val="008C4E94"/>
    <w:rsid w:val="008C55A3"/>
    <w:rsid w:val="008C7368"/>
    <w:rsid w:val="008C7C5E"/>
    <w:rsid w:val="008D617D"/>
    <w:rsid w:val="008E6375"/>
    <w:rsid w:val="008F0EA8"/>
    <w:rsid w:val="008F17A1"/>
    <w:rsid w:val="008F4C65"/>
    <w:rsid w:val="008F7579"/>
    <w:rsid w:val="008F75D2"/>
    <w:rsid w:val="00902944"/>
    <w:rsid w:val="00904175"/>
    <w:rsid w:val="00905422"/>
    <w:rsid w:val="00906BD5"/>
    <w:rsid w:val="009104D1"/>
    <w:rsid w:val="00912397"/>
    <w:rsid w:val="00913133"/>
    <w:rsid w:val="0091475B"/>
    <w:rsid w:val="00921DB9"/>
    <w:rsid w:val="0092403D"/>
    <w:rsid w:val="0093185A"/>
    <w:rsid w:val="0093199C"/>
    <w:rsid w:val="009402DB"/>
    <w:rsid w:val="00942857"/>
    <w:rsid w:val="00942E41"/>
    <w:rsid w:val="009440D8"/>
    <w:rsid w:val="009449B8"/>
    <w:rsid w:val="00944DC9"/>
    <w:rsid w:val="009454E7"/>
    <w:rsid w:val="0094603F"/>
    <w:rsid w:val="00947725"/>
    <w:rsid w:val="00952028"/>
    <w:rsid w:val="00956E58"/>
    <w:rsid w:val="009611E0"/>
    <w:rsid w:val="00962383"/>
    <w:rsid w:val="00962E7D"/>
    <w:rsid w:val="00963120"/>
    <w:rsid w:val="00965FEE"/>
    <w:rsid w:val="0096643B"/>
    <w:rsid w:val="009706B5"/>
    <w:rsid w:val="0097286A"/>
    <w:rsid w:val="00972BDF"/>
    <w:rsid w:val="00973F49"/>
    <w:rsid w:val="00974C5C"/>
    <w:rsid w:val="009776F1"/>
    <w:rsid w:val="0098182D"/>
    <w:rsid w:val="00982A98"/>
    <w:rsid w:val="009855E2"/>
    <w:rsid w:val="00987C03"/>
    <w:rsid w:val="00992977"/>
    <w:rsid w:val="0099557F"/>
    <w:rsid w:val="00996EB4"/>
    <w:rsid w:val="00997D10"/>
    <w:rsid w:val="009A300A"/>
    <w:rsid w:val="009A3511"/>
    <w:rsid w:val="009A686F"/>
    <w:rsid w:val="009A7912"/>
    <w:rsid w:val="009B33A8"/>
    <w:rsid w:val="009B3487"/>
    <w:rsid w:val="009B6425"/>
    <w:rsid w:val="009B7C61"/>
    <w:rsid w:val="009C3793"/>
    <w:rsid w:val="009C62BD"/>
    <w:rsid w:val="009D2190"/>
    <w:rsid w:val="009D26AD"/>
    <w:rsid w:val="009D341C"/>
    <w:rsid w:val="009E1411"/>
    <w:rsid w:val="009E19FC"/>
    <w:rsid w:val="009E52F2"/>
    <w:rsid w:val="009E681F"/>
    <w:rsid w:val="009F12CD"/>
    <w:rsid w:val="009F3C1F"/>
    <w:rsid w:val="009F614E"/>
    <w:rsid w:val="009F6B0B"/>
    <w:rsid w:val="009F762B"/>
    <w:rsid w:val="009F76BA"/>
    <w:rsid w:val="009F7CA5"/>
    <w:rsid w:val="009F7E09"/>
    <w:rsid w:val="00A00A76"/>
    <w:rsid w:val="00A018FF"/>
    <w:rsid w:val="00A02047"/>
    <w:rsid w:val="00A035C0"/>
    <w:rsid w:val="00A036BE"/>
    <w:rsid w:val="00A03F2A"/>
    <w:rsid w:val="00A0575E"/>
    <w:rsid w:val="00A12205"/>
    <w:rsid w:val="00A139AF"/>
    <w:rsid w:val="00A13D64"/>
    <w:rsid w:val="00A20113"/>
    <w:rsid w:val="00A20BCF"/>
    <w:rsid w:val="00A23B1D"/>
    <w:rsid w:val="00A27D81"/>
    <w:rsid w:val="00A3248C"/>
    <w:rsid w:val="00A34361"/>
    <w:rsid w:val="00A354C4"/>
    <w:rsid w:val="00A35685"/>
    <w:rsid w:val="00A358E6"/>
    <w:rsid w:val="00A37095"/>
    <w:rsid w:val="00A37C0F"/>
    <w:rsid w:val="00A422B7"/>
    <w:rsid w:val="00A42F81"/>
    <w:rsid w:val="00A44291"/>
    <w:rsid w:val="00A453DC"/>
    <w:rsid w:val="00A47E33"/>
    <w:rsid w:val="00A50182"/>
    <w:rsid w:val="00A51024"/>
    <w:rsid w:val="00A51109"/>
    <w:rsid w:val="00A544DC"/>
    <w:rsid w:val="00A55818"/>
    <w:rsid w:val="00A56556"/>
    <w:rsid w:val="00A60020"/>
    <w:rsid w:val="00A60F08"/>
    <w:rsid w:val="00A625E2"/>
    <w:rsid w:val="00A63DC7"/>
    <w:rsid w:val="00A70289"/>
    <w:rsid w:val="00A72105"/>
    <w:rsid w:val="00A72465"/>
    <w:rsid w:val="00A80C92"/>
    <w:rsid w:val="00A816C5"/>
    <w:rsid w:val="00A82461"/>
    <w:rsid w:val="00A851D8"/>
    <w:rsid w:val="00A870C4"/>
    <w:rsid w:val="00A87326"/>
    <w:rsid w:val="00A953BA"/>
    <w:rsid w:val="00A96F9F"/>
    <w:rsid w:val="00AA061F"/>
    <w:rsid w:val="00AA0848"/>
    <w:rsid w:val="00AA0AAF"/>
    <w:rsid w:val="00AA0B40"/>
    <w:rsid w:val="00AA3104"/>
    <w:rsid w:val="00AA3C06"/>
    <w:rsid w:val="00AA445E"/>
    <w:rsid w:val="00AA56F6"/>
    <w:rsid w:val="00AA5D62"/>
    <w:rsid w:val="00AB240E"/>
    <w:rsid w:val="00AB2BF2"/>
    <w:rsid w:val="00AB3710"/>
    <w:rsid w:val="00AB4B0F"/>
    <w:rsid w:val="00AB6C3B"/>
    <w:rsid w:val="00AB7F4A"/>
    <w:rsid w:val="00AC226E"/>
    <w:rsid w:val="00AC3D45"/>
    <w:rsid w:val="00AC4E45"/>
    <w:rsid w:val="00AC722C"/>
    <w:rsid w:val="00AC7906"/>
    <w:rsid w:val="00AD1291"/>
    <w:rsid w:val="00AD134F"/>
    <w:rsid w:val="00AD2A32"/>
    <w:rsid w:val="00AD3428"/>
    <w:rsid w:val="00AD3AA2"/>
    <w:rsid w:val="00AD4B1A"/>
    <w:rsid w:val="00AD4FDD"/>
    <w:rsid w:val="00AE008F"/>
    <w:rsid w:val="00AE77F9"/>
    <w:rsid w:val="00AF0161"/>
    <w:rsid w:val="00AF0BB8"/>
    <w:rsid w:val="00AF2A1F"/>
    <w:rsid w:val="00AF2D9B"/>
    <w:rsid w:val="00B0749B"/>
    <w:rsid w:val="00B10050"/>
    <w:rsid w:val="00B10A1E"/>
    <w:rsid w:val="00B11E08"/>
    <w:rsid w:val="00B12662"/>
    <w:rsid w:val="00B13CC5"/>
    <w:rsid w:val="00B14039"/>
    <w:rsid w:val="00B149FA"/>
    <w:rsid w:val="00B22242"/>
    <w:rsid w:val="00B2330D"/>
    <w:rsid w:val="00B32223"/>
    <w:rsid w:val="00B32CD3"/>
    <w:rsid w:val="00B34CED"/>
    <w:rsid w:val="00B35A93"/>
    <w:rsid w:val="00B3672D"/>
    <w:rsid w:val="00B40013"/>
    <w:rsid w:val="00B42ECE"/>
    <w:rsid w:val="00B433C9"/>
    <w:rsid w:val="00B4745C"/>
    <w:rsid w:val="00B50E3A"/>
    <w:rsid w:val="00B52A82"/>
    <w:rsid w:val="00B52D3E"/>
    <w:rsid w:val="00B555AD"/>
    <w:rsid w:val="00B57980"/>
    <w:rsid w:val="00B601D4"/>
    <w:rsid w:val="00B63BC9"/>
    <w:rsid w:val="00B653BB"/>
    <w:rsid w:val="00B667B6"/>
    <w:rsid w:val="00B66E86"/>
    <w:rsid w:val="00B67A20"/>
    <w:rsid w:val="00B724E8"/>
    <w:rsid w:val="00B76471"/>
    <w:rsid w:val="00B82B6B"/>
    <w:rsid w:val="00B834CF"/>
    <w:rsid w:val="00B858F2"/>
    <w:rsid w:val="00B87D50"/>
    <w:rsid w:val="00B9223B"/>
    <w:rsid w:val="00B971CA"/>
    <w:rsid w:val="00B97C95"/>
    <w:rsid w:val="00BA1796"/>
    <w:rsid w:val="00BA4D1F"/>
    <w:rsid w:val="00BA7AD1"/>
    <w:rsid w:val="00BB2250"/>
    <w:rsid w:val="00BB4A1A"/>
    <w:rsid w:val="00BB721B"/>
    <w:rsid w:val="00BC0FDD"/>
    <w:rsid w:val="00BC22E0"/>
    <w:rsid w:val="00BC2A46"/>
    <w:rsid w:val="00BC2CCF"/>
    <w:rsid w:val="00BC3FA4"/>
    <w:rsid w:val="00BD004A"/>
    <w:rsid w:val="00BD352C"/>
    <w:rsid w:val="00BD5023"/>
    <w:rsid w:val="00BD58AB"/>
    <w:rsid w:val="00BE28ED"/>
    <w:rsid w:val="00BE68A7"/>
    <w:rsid w:val="00C008B2"/>
    <w:rsid w:val="00C01F6B"/>
    <w:rsid w:val="00C07C1E"/>
    <w:rsid w:val="00C1184D"/>
    <w:rsid w:val="00C12209"/>
    <w:rsid w:val="00C12563"/>
    <w:rsid w:val="00C16DFC"/>
    <w:rsid w:val="00C20CC7"/>
    <w:rsid w:val="00C24A09"/>
    <w:rsid w:val="00C24EF7"/>
    <w:rsid w:val="00C25084"/>
    <w:rsid w:val="00C27DF5"/>
    <w:rsid w:val="00C3096A"/>
    <w:rsid w:val="00C3292A"/>
    <w:rsid w:val="00C357BE"/>
    <w:rsid w:val="00C36ED4"/>
    <w:rsid w:val="00C40F4A"/>
    <w:rsid w:val="00C510B3"/>
    <w:rsid w:val="00C56C44"/>
    <w:rsid w:val="00C6332C"/>
    <w:rsid w:val="00C71CD1"/>
    <w:rsid w:val="00C7282D"/>
    <w:rsid w:val="00C73143"/>
    <w:rsid w:val="00C77685"/>
    <w:rsid w:val="00C77815"/>
    <w:rsid w:val="00C77977"/>
    <w:rsid w:val="00C77ABA"/>
    <w:rsid w:val="00C85024"/>
    <w:rsid w:val="00C85378"/>
    <w:rsid w:val="00C87062"/>
    <w:rsid w:val="00C870F5"/>
    <w:rsid w:val="00C909F7"/>
    <w:rsid w:val="00C91B10"/>
    <w:rsid w:val="00C9297C"/>
    <w:rsid w:val="00C9347E"/>
    <w:rsid w:val="00CA5334"/>
    <w:rsid w:val="00CA6FDA"/>
    <w:rsid w:val="00CB0D97"/>
    <w:rsid w:val="00CB36B3"/>
    <w:rsid w:val="00CB3B6F"/>
    <w:rsid w:val="00CB5283"/>
    <w:rsid w:val="00CC0C5F"/>
    <w:rsid w:val="00CC2F3D"/>
    <w:rsid w:val="00CC5FF3"/>
    <w:rsid w:val="00CC6072"/>
    <w:rsid w:val="00CD0993"/>
    <w:rsid w:val="00CD1FC3"/>
    <w:rsid w:val="00CD365B"/>
    <w:rsid w:val="00CD4BFA"/>
    <w:rsid w:val="00CD770E"/>
    <w:rsid w:val="00CE0E72"/>
    <w:rsid w:val="00CE2ADF"/>
    <w:rsid w:val="00CE370A"/>
    <w:rsid w:val="00CE75D3"/>
    <w:rsid w:val="00CE75F1"/>
    <w:rsid w:val="00CF1C84"/>
    <w:rsid w:val="00CF1D7D"/>
    <w:rsid w:val="00CF45D3"/>
    <w:rsid w:val="00CF51F9"/>
    <w:rsid w:val="00CF5E84"/>
    <w:rsid w:val="00CF6B6C"/>
    <w:rsid w:val="00CF7EA2"/>
    <w:rsid w:val="00D02E45"/>
    <w:rsid w:val="00D03E71"/>
    <w:rsid w:val="00D042BB"/>
    <w:rsid w:val="00D068FC"/>
    <w:rsid w:val="00D06CA0"/>
    <w:rsid w:val="00D10871"/>
    <w:rsid w:val="00D115BB"/>
    <w:rsid w:val="00D11797"/>
    <w:rsid w:val="00D12C68"/>
    <w:rsid w:val="00D134FB"/>
    <w:rsid w:val="00D1648B"/>
    <w:rsid w:val="00D17789"/>
    <w:rsid w:val="00D17DAE"/>
    <w:rsid w:val="00D21565"/>
    <w:rsid w:val="00D22F7D"/>
    <w:rsid w:val="00D24574"/>
    <w:rsid w:val="00D25BEE"/>
    <w:rsid w:val="00D2737E"/>
    <w:rsid w:val="00D274A9"/>
    <w:rsid w:val="00D32644"/>
    <w:rsid w:val="00D32AEB"/>
    <w:rsid w:val="00D33619"/>
    <w:rsid w:val="00D358E7"/>
    <w:rsid w:val="00D37E18"/>
    <w:rsid w:val="00D43422"/>
    <w:rsid w:val="00D43677"/>
    <w:rsid w:val="00D44265"/>
    <w:rsid w:val="00D449AE"/>
    <w:rsid w:val="00D477C3"/>
    <w:rsid w:val="00D51B89"/>
    <w:rsid w:val="00D52AC7"/>
    <w:rsid w:val="00D54CA9"/>
    <w:rsid w:val="00D54D64"/>
    <w:rsid w:val="00D6340F"/>
    <w:rsid w:val="00D6535E"/>
    <w:rsid w:val="00D654EC"/>
    <w:rsid w:val="00D70514"/>
    <w:rsid w:val="00D71146"/>
    <w:rsid w:val="00D72D16"/>
    <w:rsid w:val="00D742B9"/>
    <w:rsid w:val="00D7492C"/>
    <w:rsid w:val="00D8195B"/>
    <w:rsid w:val="00D821F8"/>
    <w:rsid w:val="00D82927"/>
    <w:rsid w:val="00D848F9"/>
    <w:rsid w:val="00D84DDC"/>
    <w:rsid w:val="00D85695"/>
    <w:rsid w:val="00D8619F"/>
    <w:rsid w:val="00D86764"/>
    <w:rsid w:val="00DA0DF2"/>
    <w:rsid w:val="00DA41D7"/>
    <w:rsid w:val="00DA494B"/>
    <w:rsid w:val="00DB21A6"/>
    <w:rsid w:val="00DB456D"/>
    <w:rsid w:val="00DB5C0A"/>
    <w:rsid w:val="00DC2AC2"/>
    <w:rsid w:val="00DD13E2"/>
    <w:rsid w:val="00DE47A1"/>
    <w:rsid w:val="00DE6917"/>
    <w:rsid w:val="00DF003C"/>
    <w:rsid w:val="00DF137F"/>
    <w:rsid w:val="00DF4501"/>
    <w:rsid w:val="00DF6971"/>
    <w:rsid w:val="00DF78AE"/>
    <w:rsid w:val="00E00E78"/>
    <w:rsid w:val="00E076C1"/>
    <w:rsid w:val="00E11E2E"/>
    <w:rsid w:val="00E13C83"/>
    <w:rsid w:val="00E15555"/>
    <w:rsid w:val="00E15B7D"/>
    <w:rsid w:val="00E2408E"/>
    <w:rsid w:val="00E276B8"/>
    <w:rsid w:val="00E30FBF"/>
    <w:rsid w:val="00E35B0E"/>
    <w:rsid w:val="00E371EC"/>
    <w:rsid w:val="00E43116"/>
    <w:rsid w:val="00E444DA"/>
    <w:rsid w:val="00E511F9"/>
    <w:rsid w:val="00E54E8C"/>
    <w:rsid w:val="00E571F8"/>
    <w:rsid w:val="00E572AD"/>
    <w:rsid w:val="00E64F0A"/>
    <w:rsid w:val="00E65FEA"/>
    <w:rsid w:val="00E67668"/>
    <w:rsid w:val="00E70AEE"/>
    <w:rsid w:val="00E70E13"/>
    <w:rsid w:val="00E7107E"/>
    <w:rsid w:val="00E718B5"/>
    <w:rsid w:val="00E71C93"/>
    <w:rsid w:val="00E72AE3"/>
    <w:rsid w:val="00E733E9"/>
    <w:rsid w:val="00E73B51"/>
    <w:rsid w:val="00E8151C"/>
    <w:rsid w:val="00E81E9C"/>
    <w:rsid w:val="00E82E15"/>
    <w:rsid w:val="00E83169"/>
    <w:rsid w:val="00E861B9"/>
    <w:rsid w:val="00E936FF"/>
    <w:rsid w:val="00E939C8"/>
    <w:rsid w:val="00E93A33"/>
    <w:rsid w:val="00E93B6B"/>
    <w:rsid w:val="00EA1F89"/>
    <w:rsid w:val="00EB025F"/>
    <w:rsid w:val="00EB117B"/>
    <w:rsid w:val="00EB212A"/>
    <w:rsid w:val="00EB2BEB"/>
    <w:rsid w:val="00EB40D6"/>
    <w:rsid w:val="00EB4222"/>
    <w:rsid w:val="00EB5EE3"/>
    <w:rsid w:val="00EB5F75"/>
    <w:rsid w:val="00EB65FF"/>
    <w:rsid w:val="00EB6785"/>
    <w:rsid w:val="00EB79CD"/>
    <w:rsid w:val="00EC1D0D"/>
    <w:rsid w:val="00ED254C"/>
    <w:rsid w:val="00ED3E9B"/>
    <w:rsid w:val="00EE0F2E"/>
    <w:rsid w:val="00EE2610"/>
    <w:rsid w:val="00EE2A41"/>
    <w:rsid w:val="00EE354B"/>
    <w:rsid w:val="00EE3C1D"/>
    <w:rsid w:val="00EE6EC2"/>
    <w:rsid w:val="00EF09FB"/>
    <w:rsid w:val="00EF102E"/>
    <w:rsid w:val="00EF19C6"/>
    <w:rsid w:val="00EF697A"/>
    <w:rsid w:val="00F00446"/>
    <w:rsid w:val="00F02923"/>
    <w:rsid w:val="00F0351B"/>
    <w:rsid w:val="00F06472"/>
    <w:rsid w:val="00F13254"/>
    <w:rsid w:val="00F1465C"/>
    <w:rsid w:val="00F14ADB"/>
    <w:rsid w:val="00F177B1"/>
    <w:rsid w:val="00F22566"/>
    <w:rsid w:val="00F226DB"/>
    <w:rsid w:val="00F22963"/>
    <w:rsid w:val="00F232C2"/>
    <w:rsid w:val="00F24599"/>
    <w:rsid w:val="00F278FA"/>
    <w:rsid w:val="00F30F82"/>
    <w:rsid w:val="00F367F2"/>
    <w:rsid w:val="00F370A2"/>
    <w:rsid w:val="00F40002"/>
    <w:rsid w:val="00F403EA"/>
    <w:rsid w:val="00F42753"/>
    <w:rsid w:val="00F42E10"/>
    <w:rsid w:val="00F44A7B"/>
    <w:rsid w:val="00F44FFA"/>
    <w:rsid w:val="00F45B6F"/>
    <w:rsid w:val="00F45CB9"/>
    <w:rsid w:val="00F510DB"/>
    <w:rsid w:val="00F5724D"/>
    <w:rsid w:val="00F60AB3"/>
    <w:rsid w:val="00F60EDC"/>
    <w:rsid w:val="00F62329"/>
    <w:rsid w:val="00F64E5A"/>
    <w:rsid w:val="00F65A74"/>
    <w:rsid w:val="00F727B0"/>
    <w:rsid w:val="00F757D4"/>
    <w:rsid w:val="00F76A74"/>
    <w:rsid w:val="00F7739E"/>
    <w:rsid w:val="00F84371"/>
    <w:rsid w:val="00F858D5"/>
    <w:rsid w:val="00F91AEE"/>
    <w:rsid w:val="00FA047C"/>
    <w:rsid w:val="00FA20D3"/>
    <w:rsid w:val="00FA2545"/>
    <w:rsid w:val="00FA6B88"/>
    <w:rsid w:val="00FA6FA2"/>
    <w:rsid w:val="00FB4AAD"/>
    <w:rsid w:val="00FB4E3D"/>
    <w:rsid w:val="00FB5F2A"/>
    <w:rsid w:val="00FB6CF8"/>
    <w:rsid w:val="00FC16E9"/>
    <w:rsid w:val="00FC279C"/>
    <w:rsid w:val="00FC3FB3"/>
    <w:rsid w:val="00FC45DE"/>
    <w:rsid w:val="00FC48CB"/>
    <w:rsid w:val="00FC4F9B"/>
    <w:rsid w:val="00FC59F0"/>
    <w:rsid w:val="00FD4599"/>
    <w:rsid w:val="00FD4784"/>
    <w:rsid w:val="00FD5270"/>
    <w:rsid w:val="00FD65FE"/>
    <w:rsid w:val="00FD7131"/>
    <w:rsid w:val="00FD74EB"/>
    <w:rsid w:val="00FE214F"/>
    <w:rsid w:val="00FE77E7"/>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60D699"/>
  <w15:chartTrackingRefBased/>
  <w15:docId w15:val="{789B0B21-88A1-4FA3-BF0B-2AE50291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UnresolvedMention">
    <w:name w:val="Unresolved Mention"/>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9201">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80592738">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64865458">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29700356">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10496081">
          <w:marLeft w:val="1584"/>
          <w:marRight w:val="0"/>
          <w:marTop w:val="0"/>
          <w:marBottom w:val="86"/>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657461941">
          <w:marLeft w:val="0"/>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5961781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3603621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6FE3-4214-4B22-A177-E4577832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68</Pages>
  <Words>12956</Words>
  <Characters>71262</Characters>
  <Application>Microsoft Office Word</Application>
  <DocSecurity>0</DocSecurity>
  <Lines>593</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51</cp:revision>
  <cp:lastPrinted>2025-05-30T16:25:00Z</cp:lastPrinted>
  <dcterms:created xsi:type="dcterms:W3CDTF">2025-03-10T01:36:00Z</dcterms:created>
  <dcterms:modified xsi:type="dcterms:W3CDTF">2025-07-02T00:00:00Z</dcterms:modified>
</cp:coreProperties>
</file>