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CE57C8" w:rsidRDefault="00791C1A" w:rsidP="00CE57C8">
      <w:pPr>
        <w:spacing w:line="360" w:lineRule="auto"/>
        <w:ind w:right="49"/>
        <w:jc w:val="both"/>
        <w:rPr>
          <w:rFonts w:ascii="Palatino Linotype" w:hAnsi="Palatino Linotype"/>
          <w:b/>
          <w:color w:val="000000" w:themeColor="text1"/>
          <w:sz w:val="24"/>
          <w:szCs w:val="24"/>
        </w:rPr>
      </w:pPr>
      <w:bookmarkStart w:id="0" w:name="_GoBack"/>
      <w:bookmarkEnd w:id="0"/>
      <w:r w:rsidRPr="00CE57C8">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CE57C8">
        <w:rPr>
          <w:rFonts w:ascii="Palatino Linotype" w:eastAsia="Palatino Linotype" w:hAnsi="Palatino Linotype" w:cs="Palatino Linotype"/>
          <w:b/>
          <w:color w:val="000000" w:themeColor="text1"/>
          <w:sz w:val="24"/>
          <w:szCs w:val="24"/>
        </w:rPr>
        <w:t xml:space="preserve">de fecha veinte (20) </w:t>
      </w:r>
      <w:r w:rsidR="00CE57C8" w:rsidRPr="00157555">
        <w:rPr>
          <w:rFonts w:ascii="Palatino Linotype" w:eastAsia="Palatino Linotype" w:hAnsi="Palatino Linotype" w:cs="Palatino Linotype"/>
          <w:b/>
          <w:color w:val="000000" w:themeColor="text1"/>
          <w:sz w:val="24"/>
          <w:szCs w:val="24"/>
        </w:rPr>
        <w:t xml:space="preserve">de </w:t>
      </w:r>
      <w:r w:rsidR="00CE57C8">
        <w:rPr>
          <w:rFonts w:ascii="Palatino Linotype" w:eastAsia="Palatino Linotype" w:hAnsi="Palatino Linotype" w:cs="Palatino Linotype"/>
          <w:b/>
          <w:color w:val="000000" w:themeColor="text1"/>
          <w:sz w:val="24"/>
          <w:szCs w:val="24"/>
        </w:rPr>
        <w:t xml:space="preserve">noviembre </w:t>
      </w:r>
      <w:r w:rsidR="00CE57C8" w:rsidRPr="00157555">
        <w:rPr>
          <w:rFonts w:ascii="Palatino Linotype" w:eastAsia="Palatino Linotype" w:hAnsi="Palatino Linotype" w:cs="Palatino Linotype"/>
          <w:b/>
          <w:color w:val="000000" w:themeColor="text1"/>
          <w:sz w:val="24"/>
          <w:szCs w:val="24"/>
        </w:rPr>
        <w:t>de dos mil veinticinco</w:t>
      </w:r>
      <w:r w:rsidR="001B7B1E" w:rsidRPr="00CE57C8">
        <w:rPr>
          <w:rFonts w:ascii="Palatino Linotype" w:hAnsi="Palatino Linotype"/>
          <w:b/>
          <w:color w:val="000000" w:themeColor="text1"/>
          <w:sz w:val="24"/>
          <w:szCs w:val="24"/>
        </w:rPr>
        <w:t>.</w:t>
      </w:r>
    </w:p>
    <w:p w:rsidR="001B7B1E" w:rsidRPr="00CE57C8" w:rsidRDefault="001B7B1E" w:rsidP="00CE57C8">
      <w:pPr>
        <w:spacing w:line="360" w:lineRule="auto"/>
        <w:ind w:right="49"/>
        <w:jc w:val="both"/>
        <w:rPr>
          <w:rFonts w:ascii="Palatino Linotype" w:hAnsi="Palatino Linotype"/>
          <w:b/>
          <w:color w:val="000000" w:themeColor="text1"/>
          <w:sz w:val="24"/>
          <w:szCs w:val="24"/>
        </w:rPr>
      </w:pPr>
    </w:p>
    <w:p w:rsidR="00791C1A" w:rsidRPr="00CE57C8" w:rsidRDefault="00791C1A" w:rsidP="00CE57C8">
      <w:pPr>
        <w:spacing w:line="360" w:lineRule="auto"/>
        <w:ind w:right="49"/>
        <w:jc w:val="both"/>
        <w:rPr>
          <w:rFonts w:ascii="Palatino Linotype" w:hAnsi="Palatino Linotype" w:cs="Arial"/>
          <w:b/>
          <w:bCs/>
          <w:color w:val="000000" w:themeColor="text1"/>
          <w:sz w:val="24"/>
          <w:szCs w:val="24"/>
        </w:rPr>
      </w:pPr>
      <w:r w:rsidRPr="00CE57C8">
        <w:rPr>
          <w:rFonts w:ascii="Palatino Linotype" w:hAnsi="Palatino Linotype"/>
          <w:b/>
          <w:color w:val="000000" w:themeColor="text1"/>
          <w:sz w:val="24"/>
          <w:szCs w:val="24"/>
        </w:rPr>
        <w:t>VISTO</w:t>
      </w:r>
      <w:r w:rsidRPr="00CE57C8">
        <w:rPr>
          <w:rFonts w:ascii="Palatino Linotype" w:hAnsi="Palatino Linotype"/>
          <w:color w:val="000000" w:themeColor="text1"/>
          <w:sz w:val="24"/>
          <w:szCs w:val="24"/>
        </w:rPr>
        <w:t xml:space="preserve"> el expediente electrónico formado con motivo del recurso de revisión </w:t>
      </w:r>
      <w:r w:rsidR="001E2EE2" w:rsidRPr="00CE57C8">
        <w:rPr>
          <w:rFonts w:ascii="Palatino Linotype" w:hAnsi="Palatino Linotype"/>
          <w:b/>
          <w:bCs/>
          <w:color w:val="000000" w:themeColor="text1"/>
          <w:sz w:val="24"/>
          <w:szCs w:val="24"/>
        </w:rPr>
        <w:t xml:space="preserve"> </w:t>
      </w:r>
      <w:r w:rsidR="00D03E61" w:rsidRPr="00CE57C8">
        <w:rPr>
          <w:rFonts w:ascii="Palatino Linotype" w:hAnsi="Palatino Linotype"/>
          <w:b/>
          <w:bCs/>
          <w:color w:val="000000" w:themeColor="text1"/>
          <w:sz w:val="24"/>
          <w:szCs w:val="24"/>
        </w:rPr>
        <w:t>08203/INFOEM/IP/RR/2025</w:t>
      </w:r>
      <w:r w:rsidRPr="00CE57C8">
        <w:rPr>
          <w:rFonts w:ascii="Palatino Linotype" w:hAnsi="Palatino Linotype"/>
          <w:color w:val="000000" w:themeColor="text1"/>
          <w:sz w:val="24"/>
          <w:szCs w:val="24"/>
        </w:rPr>
        <w:t>,</w:t>
      </w:r>
      <w:r w:rsidRPr="00CE57C8">
        <w:rPr>
          <w:rFonts w:ascii="Palatino Linotype" w:hAnsi="Palatino Linotype" w:cs="Arial"/>
          <w:b/>
          <w:bCs/>
          <w:color w:val="000000" w:themeColor="text1"/>
          <w:sz w:val="24"/>
          <w:szCs w:val="24"/>
        </w:rPr>
        <w:t xml:space="preserve"> </w:t>
      </w:r>
      <w:r w:rsidRPr="00CE57C8">
        <w:rPr>
          <w:rFonts w:ascii="Palatino Linotype" w:hAnsi="Palatino Linotype"/>
          <w:color w:val="000000" w:themeColor="text1"/>
          <w:sz w:val="24"/>
          <w:szCs w:val="24"/>
        </w:rPr>
        <w:t>promovido por</w:t>
      </w:r>
      <w:r w:rsidR="00FA172A" w:rsidRPr="00CE57C8">
        <w:rPr>
          <w:rFonts w:ascii="Palatino Linotype" w:hAnsi="Palatino Linotype"/>
          <w:b/>
          <w:bCs/>
          <w:color w:val="000000" w:themeColor="text1"/>
          <w:sz w:val="24"/>
          <w:szCs w:val="24"/>
        </w:rPr>
        <w:t xml:space="preserve"> </w:t>
      </w:r>
      <w:r w:rsidR="00D03E61" w:rsidRPr="00CE57C8">
        <w:rPr>
          <w:rFonts w:ascii="Palatino Linotype" w:hAnsi="Palatino Linotype"/>
          <w:b/>
          <w:bCs/>
          <w:color w:val="000000" w:themeColor="text1"/>
          <w:sz w:val="24"/>
          <w:szCs w:val="24"/>
        </w:rPr>
        <w:t>una persona que no proporciono datos de identificación</w:t>
      </w:r>
      <w:r w:rsidR="005164C6">
        <w:rPr>
          <w:rFonts w:ascii="Palatino Linotype" w:hAnsi="Palatino Linotype"/>
          <w:b/>
          <w:bCs/>
          <w:color w:val="000000" w:themeColor="text1"/>
          <w:sz w:val="24"/>
          <w:szCs w:val="24"/>
        </w:rPr>
        <w:t>,</w:t>
      </w:r>
      <w:r w:rsidRPr="00CE57C8">
        <w:rPr>
          <w:rFonts w:ascii="Palatino Linotype" w:hAnsi="Palatino Linotype"/>
          <w:color w:val="000000" w:themeColor="text1"/>
          <w:sz w:val="24"/>
          <w:szCs w:val="24"/>
        </w:rPr>
        <w:t xml:space="preserve"> a quien en lo sucesivo se le identificará como </w:t>
      </w:r>
      <w:r w:rsidRPr="00CE57C8">
        <w:rPr>
          <w:rFonts w:ascii="Palatino Linotype" w:hAnsi="Palatino Linotype"/>
          <w:b/>
          <w:color w:val="000000" w:themeColor="text1"/>
          <w:sz w:val="24"/>
          <w:szCs w:val="24"/>
        </w:rPr>
        <w:t>EL RECURRENTE</w:t>
      </w:r>
      <w:r w:rsidR="00D03E61" w:rsidRPr="00CE57C8">
        <w:rPr>
          <w:rFonts w:ascii="Palatino Linotype" w:hAnsi="Palatino Linotype" w:cs="Arial"/>
          <w:color w:val="000000" w:themeColor="text1"/>
          <w:sz w:val="24"/>
          <w:szCs w:val="24"/>
        </w:rPr>
        <w:t xml:space="preserve">, en contra de la respuesta del </w:t>
      </w:r>
      <w:r w:rsidR="00D03E61" w:rsidRPr="00CE57C8">
        <w:rPr>
          <w:rFonts w:ascii="Palatino Linotype" w:hAnsi="Palatino Linotype" w:cs="Arial"/>
          <w:b/>
          <w:bCs/>
          <w:color w:val="000000" w:themeColor="text1"/>
          <w:sz w:val="24"/>
          <w:szCs w:val="24"/>
        </w:rPr>
        <w:t>Organismo Público Descentralizado para la Prestación de los Servicios de Agua Potable, Alcantarillado y Saneamiento de Teoloyucan</w:t>
      </w:r>
      <w:r w:rsidRPr="00CE57C8">
        <w:rPr>
          <w:rFonts w:ascii="Palatino Linotype" w:hAnsi="Palatino Linotype" w:cs="Arial"/>
          <w:b/>
          <w:color w:val="000000" w:themeColor="text1"/>
          <w:sz w:val="24"/>
          <w:szCs w:val="24"/>
        </w:rPr>
        <w:t>,</w:t>
      </w:r>
      <w:r w:rsidRPr="00CE57C8">
        <w:rPr>
          <w:rFonts w:ascii="Palatino Linotype" w:hAnsi="Palatino Linotype"/>
          <w:b/>
          <w:color w:val="000000" w:themeColor="text1"/>
          <w:sz w:val="24"/>
          <w:szCs w:val="24"/>
        </w:rPr>
        <w:t xml:space="preserve"> </w:t>
      </w:r>
      <w:r w:rsidRPr="00CE57C8">
        <w:rPr>
          <w:rFonts w:ascii="Palatino Linotype" w:hAnsi="Palatino Linotype"/>
          <w:color w:val="000000" w:themeColor="text1"/>
          <w:sz w:val="24"/>
          <w:szCs w:val="24"/>
        </w:rPr>
        <w:t xml:space="preserve">en </w:t>
      </w:r>
      <w:r w:rsidR="005164C6">
        <w:rPr>
          <w:rFonts w:ascii="Palatino Linotype" w:hAnsi="Palatino Linotype"/>
          <w:color w:val="000000" w:themeColor="text1"/>
          <w:sz w:val="24"/>
          <w:szCs w:val="24"/>
        </w:rPr>
        <w:t>adelante</w:t>
      </w:r>
      <w:r w:rsidRPr="00CE57C8">
        <w:rPr>
          <w:rFonts w:ascii="Palatino Linotype" w:hAnsi="Palatino Linotype"/>
          <w:color w:val="000000" w:themeColor="text1"/>
          <w:sz w:val="24"/>
          <w:szCs w:val="24"/>
        </w:rPr>
        <w:t xml:space="preserve"> el</w:t>
      </w:r>
      <w:r w:rsidRPr="00CE57C8">
        <w:rPr>
          <w:rFonts w:ascii="Palatino Linotype" w:hAnsi="Palatino Linotype"/>
          <w:b/>
          <w:color w:val="000000" w:themeColor="text1"/>
          <w:sz w:val="24"/>
          <w:szCs w:val="24"/>
        </w:rPr>
        <w:t xml:space="preserve"> SUJETO OBLIGADO</w:t>
      </w:r>
      <w:r w:rsidRPr="00CE57C8">
        <w:rPr>
          <w:rFonts w:ascii="Palatino Linotype" w:hAnsi="Palatino Linotype"/>
          <w:color w:val="000000" w:themeColor="text1"/>
          <w:sz w:val="24"/>
          <w:szCs w:val="24"/>
        </w:rPr>
        <w:t>, se procede a dictar la presente resolución, con base en los siguientes:</w:t>
      </w:r>
    </w:p>
    <w:p w:rsidR="00791C1A" w:rsidRPr="00CE57C8" w:rsidRDefault="00791C1A" w:rsidP="00CE57C8">
      <w:pPr>
        <w:spacing w:line="360" w:lineRule="auto"/>
        <w:ind w:right="49"/>
        <w:jc w:val="both"/>
        <w:rPr>
          <w:rFonts w:ascii="Palatino Linotype" w:hAnsi="Palatino Linotype"/>
          <w:b/>
          <w:color w:val="000000" w:themeColor="text1"/>
          <w:sz w:val="24"/>
          <w:szCs w:val="24"/>
        </w:rPr>
      </w:pPr>
    </w:p>
    <w:p w:rsidR="00791C1A" w:rsidRDefault="00791C1A" w:rsidP="00CE57C8">
      <w:pPr>
        <w:pStyle w:val="Ttulo1"/>
        <w:spacing w:before="0" w:line="360" w:lineRule="auto"/>
        <w:ind w:right="49"/>
        <w:jc w:val="center"/>
        <w:rPr>
          <w:rFonts w:ascii="Palatino Linotype" w:hAnsi="Palatino Linotype"/>
          <w:b/>
          <w:color w:val="000000" w:themeColor="text1"/>
          <w:sz w:val="24"/>
          <w:szCs w:val="24"/>
        </w:rPr>
      </w:pPr>
      <w:bookmarkStart w:id="1" w:name="_Toc461555884"/>
      <w:bookmarkStart w:id="2" w:name="_Toc466371847"/>
      <w:bookmarkStart w:id="3" w:name="_Toc83128575"/>
      <w:r w:rsidRPr="00CE57C8">
        <w:rPr>
          <w:rFonts w:ascii="Palatino Linotype" w:hAnsi="Palatino Linotype"/>
          <w:b/>
          <w:color w:val="000000" w:themeColor="text1"/>
          <w:sz w:val="24"/>
          <w:szCs w:val="24"/>
        </w:rPr>
        <w:t>A</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N</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T</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E</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C</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E</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D</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E</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N</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T</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E</w:t>
      </w:r>
      <w:r w:rsidR="005164C6">
        <w:rPr>
          <w:rFonts w:ascii="Palatino Linotype" w:hAnsi="Palatino Linotype"/>
          <w:b/>
          <w:color w:val="000000" w:themeColor="text1"/>
          <w:sz w:val="24"/>
          <w:szCs w:val="24"/>
        </w:rPr>
        <w:t xml:space="preserve"> </w:t>
      </w:r>
      <w:r w:rsidRPr="00CE57C8">
        <w:rPr>
          <w:rFonts w:ascii="Palatino Linotype" w:hAnsi="Palatino Linotype"/>
          <w:b/>
          <w:color w:val="000000" w:themeColor="text1"/>
          <w:sz w:val="24"/>
          <w:szCs w:val="24"/>
        </w:rPr>
        <w:t>S</w:t>
      </w:r>
      <w:bookmarkEnd w:id="1"/>
      <w:bookmarkEnd w:id="2"/>
      <w:bookmarkEnd w:id="3"/>
    </w:p>
    <w:p w:rsidR="005164C6" w:rsidRPr="005164C6" w:rsidRDefault="005164C6" w:rsidP="005164C6">
      <w:pPr>
        <w:rPr>
          <w:lang w:val="es-ES_tradnl" w:eastAsia="es-ES"/>
        </w:rPr>
      </w:pPr>
    </w:p>
    <w:p w:rsidR="00791C1A" w:rsidRPr="00CE57C8" w:rsidRDefault="00791C1A" w:rsidP="00CE57C8">
      <w:pPr>
        <w:pStyle w:val="Prrafodelista"/>
        <w:numPr>
          <w:ilvl w:val="0"/>
          <w:numId w:val="1"/>
        </w:numPr>
        <w:spacing w:line="360" w:lineRule="auto"/>
        <w:ind w:left="0" w:right="49" w:firstLine="0"/>
        <w:jc w:val="both"/>
        <w:rPr>
          <w:rFonts w:ascii="Palatino Linotype" w:eastAsia="Calibri" w:hAnsi="Palatino Linotype" w:cs="Arial"/>
          <w:color w:val="000000" w:themeColor="text1"/>
          <w:lang w:val="es-ES"/>
        </w:rPr>
      </w:pPr>
      <w:r w:rsidRPr="00CE57C8">
        <w:rPr>
          <w:rFonts w:ascii="Palatino Linotype" w:eastAsia="Times New Roman" w:hAnsi="Palatino Linotype" w:cs="Arial"/>
          <w:color w:val="000000" w:themeColor="text1"/>
          <w:lang w:val="es-ES"/>
        </w:rPr>
        <w:t>El</w:t>
      </w:r>
      <w:r w:rsidR="008D7B1F" w:rsidRPr="00CE57C8">
        <w:rPr>
          <w:rFonts w:ascii="Palatino Linotype" w:eastAsia="Calibri" w:hAnsi="Palatino Linotype" w:cs="Arial"/>
          <w:b/>
          <w:color w:val="000000" w:themeColor="text1"/>
          <w:lang w:val="es-ES"/>
        </w:rPr>
        <w:t xml:space="preserve"> </w:t>
      </w:r>
      <w:r w:rsidR="00D03E61" w:rsidRPr="00CE57C8">
        <w:rPr>
          <w:rFonts w:ascii="Palatino Linotype" w:eastAsia="Calibri" w:hAnsi="Palatino Linotype" w:cs="Arial"/>
          <w:b/>
          <w:color w:val="000000" w:themeColor="text1"/>
          <w:lang w:val="es-ES"/>
        </w:rPr>
        <w:t>veinticuatro de junio</w:t>
      </w:r>
      <w:r w:rsidR="00DA66C8" w:rsidRPr="00CE57C8">
        <w:rPr>
          <w:rFonts w:ascii="Palatino Linotype" w:eastAsia="Calibri" w:hAnsi="Palatino Linotype" w:cs="Arial"/>
          <w:b/>
          <w:color w:val="000000" w:themeColor="text1"/>
          <w:lang w:val="es-ES"/>
        </w:rPr>
        <w:t xml:space="preserve"> </w:t>
      </w:r>
      <w:r w:rsidR="001B7B1E" w:rsidRPr="00CE57C8">
        <w:rPr>
          <w:rFonts w:ascii="Palatino Linotype" w:eastAsia="Calibri" w:hAnsi="Palatino Linotype" w:cs="Arial"/>
          <w:b/>
          <w:color w:val="000000" w:themeColor="text1"/>
          <w:lang w:val="es-ES"/>
        </w:rPr>
        <w:t>de dos mil veinticinco</w:t>
      </w:r>
      <w:r w:rsidRPr="00CE57C8">
        <w:rPr>
          <w:rFonts w:ascii="Palatino Linotype" w:hAnsi="Palatino Linotype"/>
          <w:b/>
          <w:color w:val="000000" w:themeColor="text1"/>
        </w:rPr>
        <w:t xml:space="preserve">, </w:t>
      </w:r>
      <w:r w:rsidRPr="00CE57C8">
        <w:rPr>
          <w:rFonts w:ascii="Palatino Linotype" w:eastAsia="Calibri" w:hAnsi="Palatino Linotype" w:cs="Arial"/>
          <w:color w:val="000000" w:themeColor="text1"/>
          <w:lang w:val="es-ES"/>
        </w:rPr>
        <w:t xml:space="preserve">se presentó ante el </w:t>
      </w:r>
      <w:r w:rsidRPr="00CE57C8">
        <w:rPr>
          <w:rFonts w:ascii="Palatino Linotype" w:eastAsia="Calibri" w:hAnsi="Palatino Linotype" w:cs="Arial"/>
          <w:b/>
          <w:color w:val="000000" w:themeColor="text1"/>
          <w:lang w:val="es-ES"/>
        </w:rPr>
        <w:t>SUJETO OBLIGADO</w:t>
      </w:r>
      <w:r w:rsidRPr="00CE57C8">
        <w:rPr>
          <w:rFonts w:ascii="Palatino Linotype" w:eastAsia="Calibri" w:hAnsi="Palatino Linotype" w:cs="Arial"/>
          <w:color w:val="000000" w:themeColor="text1"/>
        </w:rPr>
        <w:t xml:space="preserve"> </w:t>
      </w:r>
      <w:r w:rsidR="001B7B1E" w:rsidRPr="00CE57C8">
        <w:rPr>
          <w:rFonts w:ascii="Palatino Linotype" w:eastAsia="Calibri" w:hAnsi="Palatino Linotype" w:cs="Arial"/>
          <w:color w:val="000000" w:themeColor="text1"/>
          <w:lang w:val="es-MX"/>
        </w:rPr>
        <w:t>a través del Sistema de Acceso la Información Mexiquense</w:t>
      </w:r>
      <w:r w:rsidRPr="00CE57C8">
        <w:rPr>
          <w:rFonts w:ascii="Palatino Linotype" w:eastAsia="Calibri" w:hAnsi="Palatino Linotype" w:cs="Arial"/>
          <w:color w:val="000000" w:themeColor="text1"/>
          <w:lang w:val="es-ES"/>
        </w:rPr>
        <w:t>, la solicitud de información pública registrada con el número</w:t>
      </w:r>
      <w:r w:rsidRPr="00CE57C8">
        <w:rPr>
          <w:rFonts w:ascii="Palatino Linotype" w:hAnsi="Palatino Linotype"/>
          <w:b/>
          <w:bCs/>
          <w:color w:val="000000" w:themeColor="text1"/>
        </w:rPr>
        <w:t xml:space="preserve"> </w:t>
      </w:r>
      <w:r w:rsidR="00D03E61" w:rsidRPr="00CE57C8">
        <w:rPr>
          <w:rFonts w:ascii="Palatino Linotype" w:hAnsi="Palatino Linotype"/>
          <w:b/>
          <w:bCs/>
          <w:color w:val="000000" w:themeColor="text1"/>
          <w:lang w:val="es-MX"/>
        </w:rPr>
        <w:t>00156/OPDTEOLOYUCAN/IP/2025</w:t>
      </w:r>
      <w:r w:rsidRPr="00CE57C8">
        <w:rPr>
          <w:rFonts w:ascii="Palatino Linotype" w:hAnsi="Palatino Linotype"/>
          <w:b/>
          <w:bCs/>
          <w:color w:val="000000" w:themeColor="text1"/>
        </w:rPr>
        <w:t xml:space="preserve">; </w:t>
      </w:r>
      <w:r w:rsidRPr="00CE57C8">
        <w:rPr>
          <w:rFonts w:ascii="Palatino Linotype" w:eastAsia="Calibri" w:hAnsi="Palatino Linotype" w:cs="Arial"/>
          <w:color w:val="000000" w:themeColor="text1"/>
          <w:lang w:val="es-ES"/>
        </w:rPr>
        <w:t>mediante la cual se solicitó la siguiente información:</w:t>
      </w:r>
    </w:p>
    <w:p w:rsidR="008D7B1F" w:rsidRPr="00CE57C8" w:rsidRDefault="008D7B1F" w:rsidP="00CE57C8">
      <w:pPr>
        <w:pStyle w:val="Prrafodelista"/>
        <w:spacing w:line="360" w:lineRule="auto"/>
        <w:ind w:left="0" w:right="49"/>
        <w:jc w:val="both"/>
        <w:rPr>
          <w:rFonts w:ascii="Palatino Linotype" w:eastAsia="Calibri" w:hAnsi="Palatino Linotype" w:cs="Arial"/>
          <w:color w:val="000000" w:themeColor="text1"/>
          <w:lang w:val="es-ES"/>
        </w:rPr>
      </w:pPr>
    </w:p>
    <w:p w:rsidR="005F2FAA" w:rsidRPr="00CE57C8" w:rsidRDefault="00791C1A" w:rsidP="00CE57C8">
      <w:pPr>
        <w:pStyle w:val="Prrafodelista"/>
        <w:spacing w:line="360" w:lineRule="auto"/>
        <w:ind w:left="0" w:right="49"/>
        <w:jc w:val="center"/>
        <w:rPr>
          <w:rFonts w:ascii="Palatino Linotype" w:hAnsi="Palatino Linotype"/>
          <w:i/>
          <w:color w:val="000000" w:themeColor="text1"/>
        </w:rPr>
      </w:pPr>
      <w:r w:rsidRPr="00CE57C8">
        <w:rPr>
          <w:rFonts w:ascii="Palatino Linotype" w:hAnsi="Palatino Linotype"/>
          <w:i/>
          <w:color w:val="000000" w:themeColor="text1"/>
        </w:rPr>
        <w:t>“</w:t>
      </w:r>
      <w:r w:rsidR="00D03E61" w:rsidRPr="00CE57C8">
        <w:rPr>
          <w:rFonts w:ascii="Palatino Linotype" w:hAnsi="Palatino Linotype"/>
          <w:i/>
          <w:color w:val="000000" w:themeColor="text1"/>
          <w:lang w:val="es-MX"/>
        </w:rPr>
        <w:t>oficios firmados por el jefe de comersialisacion del mes de enero 2025”</w:t>
      </w:r>
      <w:r w:rsidR="00FA172A" w:rsidRPr="00CE57C8">
        <w:rPr>
          <w:rFonts w:ascii="Palatino Linotype" w:hAnsi="Palatino Linotype"/>
          <w:i/>
          <w:color w:val="000000" w:themeColor="text1"/>
        </w:rPr>
        <w:t>(Sic)</w:t>
      </w:r>
    </w:p>
    <w:p w:rsidR="002B760F" w:rsidRPr="00CE57C8" w:rsidRDefault="002B760F" w:rsidP="00CE57C8">
      <w:pPr>
        <w:pStyle w:val="Prrafodelista"/>
        <w:spacing w:line="360" w:lineRule="auto"/>
        <w:ind w:left="0" w:right="49"/>
        <w:jc w:val="center"/>
        <w:rPr>
          <w:rFonts w:ascii="Palatino Linotype" w:hAnsi="Palatino Linotype"/>
          <w:i/>
          <w:color w:val="000000" w:themeColor="text1"/>
          <w:lang w:val="es-MX"/>
        </w:rPr>
      </w:pPr>
    </w:p>
    <w:p w:rsidR="00791C1A" w:rsidRPr="00CE57C8" w:rsidRDefault="00791C1A" w:rsidP="005164C6">
      <w:pPr>
        <w:pStyle w:val="Prrafodelista"/>
        <w:numPr>
          <w:ilvl w:val="0"/>
          <w:numId w:val="2"/>
        </w:numPr>
        <w:spacing w:line="360" w:lineRule="auto"/>
        <w:ind w:left="0" w:right="49" w:firstLine="0"/>
        <w:jc w:val="both"/>
        <w:rPr>
          <w:rFonts w:ascii="Palatino Linotype" w:hAnsi="Palatino Linotype"/>
          <w:color w:val="000000" w:themeColor="text1"/>
        </w:rPr>
      </w:pPr>
      <w:r w:rsidRPr="00CE57C8">
        <w:rPr>
          <w:rFonts w:ascii="Palatino Linotype" w:eastAsia="Times New Roman" w:hAnsi="Palatino Linotype" w:cs="Arial"/>
          <w:color w:val="000000" w:themeColor="text1"/>
          <w:lang w:val="es-ES"/>
        </w:rPr>
        <w:t>Se eligió como modalidad de entrega de la información</w:t>
      </w:r>
      <w:r w:rsidRPr="00CE57C8">
        <w:rPr>
          <w:rFonts w:ascii="Palatino Linotype" w:hAnsi="Palatino Linotype"/>
          <w:color w:val="000000" w:themeColor="text1"/>
        </w:rPr>
        <w:t xml:space="preserve">: A través del </w:t>
      </w:r>
      <w:r w:rsidRPr="00CE57C8">
        <w:rPr>
          <w:rFonts w:ascii="Palatino Linotype" w:hAnsi="Palatino Linotype"/>
          <w:b/>
          <w:color w:val="000000" w:themeColor="text1"/>
        </w:rPr>
        <w:t>SAIMEX.</w:t>
      </w:r>
    </w:p>
    <w:p w:rsidR="009A3CA9" w:rsidRPr="00CE57C8" w:rsidRDefault="009A3CA9" w:rsidP="00CE57C8">
      <w:pPr>
        <w:pStyle w:val="Prrafodelista"/>
        <w:spacing w:line="360" w:lineRule="auto"/>
        <w:ind w:left="0" w:right="49"/>
        <w:jc w:val="both"/>
        <w:rPr>
          <w:rFonts w:ascii="Palatino Linotype" w:hAnsi="Palatino Linotype"/>
          <w:color w:val="000000" w:themeColor="text1"/>
        </w:rPr>
      </w:pPr>
    </w:p>
    <w:p w:rsidR="00DA66C8" w:rsidRPr="00CE57C8" w:rsidRDefault="00FA172A" w:rsidP="00CE57C8">
      <w:pPr>
        <w:pStyle w:val="Prrafodelista"/>
        <w:numPr>
          <w:ilvl w:val="0"/>
          <w:numId w:val="1"/>
        </w:numPr>
        <w:spacing w:line="360" w:lineRule="auto"/>
        <w:ind w:left="0" w:right="49" w:firstLine="0"/>
        <w:jc w:val="both"/>
        <w:rPr>
          <w:rFonts w:ascii="Palatino Linotype" w:hAnsi="Palatino Linotype" w:cs="Segoe UI"/>
          <w:i/>
          <w:color w:val="000000" w:themeColor="text1"/>
          <w:lang w:val="es-MX" w:eastAsia="es-MX"/>
        </w:rPr>
      </w:pPr>
      <w:r w:rsidRPr="00CE57C8">
        <w:rPr>
          <w:rFonts w:ascii="Palatino Linotype" w:eastAsia="Times New Roman" w:hAnsi="Palatino Linotype" w:cs="Arial"/>
          <w:color w:val="000000" w:themeColor="text1"/>
          <w:lang w:val="es-ES"/>
        </w:rPr>
        <w:lastRenderedPageBreak/>
        <w:t>E</w:t>
      </w:r>
      <w:r w:rsidR="00206E43" w:rsidRPr="00CE57C8">
        <w:rPr>
          <w:rFonts w:ascii="Palatino Linotype" w:eastAsia="Times New Roman" w:hAnsi="Palatino Linotype" w:cs="Arial"/>
          <w:color w:val="000000" w:themeColor="text1"/>
          <w:lang w:val="es-ES"/>
        </w:rPr>
        <w:t>l</w:t>
      </w:r>
      <w:r w:rsidR="00791C1A" w:rsidRPr="00CE57C8">
        <w:rPr>
          <w:rFonts w:ascii="Palatino Linotype" w:eastAsia="Times New Roman" w:hAnsi="Palatino Linotype" w:cs="Arial"/>
          <w:color w:val="000000" w:themeColor="text1"/>
          <w:lang w:val="es-ES"/>
        </w:rPr>
        <w:t xml:space="preserve"> </w:t>
      </w:r>
      <w:r w:rsidR="00D03E61" w:rsidRPr="00CE57C8">
        <w:rPr>
          <w:rFonts w:ascii="Palatino Linotype" w:eastAsia="Times New Roman" w:hAnsi="Palatino Linotype" w:cs="Arial"/>
          <w:b/>
          <w:color w:val="000000" w:themeColor="text1"/>
          <w:lang w:val="es-ES"/>
        </w:rPr>
        <w:t>treinta de junio</w:t>
      </w:r>
      <w:r w:rsidR="001B7B1E" w:rsidRPr="00CE57C8">
        <w:rPr>
          <w:rFonts w:ascii="Palatino Linotype" w:eastAsia="Times New Roman" w:hAnsi="Palatino Linotype" w:cs="Arial"/>
          <w:b/>
          <w:color w:val="000000" w:themeColor="text1"/>
          <w:lang w:val="es-ES"/>
        </w:rPr>
        <w:t xml:space="preserve"> de dos mil veinticinco</w:t>
      </w:r>
      <w:r w:rsidR="00206E43" w:rsidRPr="00CE57C8">
        <w:rPr>
          <w:rFonts w:ascii="Palatino Linotype" w:eastAsia="Times New Roman" w:hAnsi="Palatino Linotype" w:cs="Arial"/>
          <w:b/>
          <w:color w:val="000000" w:themeColor="text1"/>
          <w:lang w:val="es-ES"/>
        </w:rPr>
        <w:t>,</w:t>
      </w:r>
      <w:r w:rsidR="00791C1A" w:rsidRPr="00CE57C8">
        <w:rPr>
          <w:rFonts w:ascii="Palatino Linotype" w:eastAsia="Times New Roman" w:hAnsi="Palatino Linotype" w:cs="Arial"/>
          <w:color w:val="000000" w:themeColor="text1"/>
          <w:lang w:val="es-ES"/>
        </w:rPr>
        <w:t xml:space="preserve"> el </w:t>
      </w:r>
      <w:r w:rsidR="00791C1A" w:rsidRPr="00CE57C8">
        <w:rPr>
          <w:rFonts w:ascii="Palatino Linotype" w:eastAsia="Times New Roman" w:hAnsi="Palatino Linotype" w:cs="Arial"/>
          <w:b/>
          <w:color w:val="000000" w:themeColor="text1"/>
          <w:lang w:val="es-ES"/>
        </w:rPr>
        <w:t>SUJETO OBLIGADO</w:t>
      </w:r>
      <w:r w:rsidR="00206E43" w:rsidRPr="00CE57C8">
        <w:rPr>
          <w:rFonts w:ascii="Palatino Linotype" w:eastAsia="Times New Roman" w:hAnsi="Palatino Linotype" w:cs="Arial"/>
          <w:b/>
          <w:color w:val="000000" w:themeColor="text1"/>
          <w:lang w:val="es-ES"/>
        </w:rPr>
        <w:t xml:space="preserve">, </w:t>
      </w:r>
      <w:r w:rsidR="00311901" w:rsidRPr="00CE57C8">
        <w:rPr>
          <w:rFonts w:ascii="Palatino Linotype" w:eastAsia="Times New Roman" w:hAnsi="Palatino Linotype" w:cs="Arial"/>
          <w:color w:val="000000" w:themeColor="text1"/>
          <w:lang w:val="es-ES"/>
        </w:rPr>
        <w:t>dio respuesta a través del archivo siguiente:</w:t>
      </w:r>
    </w:p>
    <w:p w:rsidR="00D03E61" w:rsidRPr="00CE57C8" w:rsidRDefault="00D03E61" w:rsidP="005164C6">
      <w:pPr>
        <w:pStyle w:val="Prrafodelista"/>
        <w:numPr>
          <w:ilvl w:val="0"/>
          <w:numId w:val="2"/>
        </w:numPr>
        <w:spacing w:line="360" w:lineRule="auto"/>
        <w:ind w:left="0" w:right="49" w:firstLine="0"/>
        <w:jc w:val="both"/>
        <w:rPr>
          <w:rFonts w:ascii="Palatino Linotype" w:hAnsi="Palatino Linotype" w:cs="Segoe UI"/>
          <w:b/>
          <w:i/>
          <w:color w:val="000000" w:themeColor="text1"/>
          <w:lang w:eastAsia="es-MX"/>
        </w:rPr>
      </w:pPr>
      <w:r w:rsidRPr="00CE57C8">
        <w:rPr>
          <w:rFonts w:ascii="Palatino Linotype" w:hAnsi="Palatino Linotype" w:cs="Segoe UI"/>
          <w:b/>
          <w:i/>
          <w:color w:val="000000" w:themeColor="text1"/>
          <w:lang w:eastAsia="es-MX"/>
        </w:rPr>
        <w:t>00156-OPDTEOLOYUCAN-IP-2025-RESPUESTA.pdf</w:t>
      </w:r>
    </w:p>
    <w:p w:rsidR="005F2FAA" w:rsidRPr="00CE57C8" w:rsidRDefault="005F2FAA" w:rsidP="00CE57C8">
      <w:pPr>
        <w:spacing w:line="360" w:lineRule="auto"/>
        <w:ind w:right="49"/>
        <w:jc w:val="both"/>
        <w:rPr>
          <w:rFonts w:ascii="Palatino Linotype" w:hAnsi="Palatino Linotype" w:cs="Segoe UI"/>
          <w:color w:val="000000" w:themeColor="text1"/>
          <w:sz w:val="24"/>
          <w:szCs w:val="24"/>
          <w:lang w:eastAsia="es-MX"/>
        </w:rPr>
      </w:pPr>
      <w:r w:rsidRPr="00CE57C8">
        <w:rPr>
          <w:rFonts w:ascii="Palatino Linotype" w:hAnsi="Palatino Linotype" w:cs="Segoe UI"/>
          <w:color w:val="000000" w:themeColor="text1"/>
          <w:sz w:val="24"/>
          <w:szCs w:val="24"/>
          <w:lang w:eastAsia="es-MX"/>
        </w:rPr>
        <w:t>Oficio de dieciocho de septiembre de dos mil veinticinco, firmado por el Titular de la Unidad de Transparencia, por el que informo lo siguiente:</w:t>
      </w:r>
    </w:p>
    <w:p w:rsidR="005F2FAA" w:rsidRPr="00CE57C8" w:rsidRDefault="005F2FAA" w:rsidP="00CE57C8">
      <w:pPr>
        <w:spacing w:line="276" w:lineRule="auto"/>
        <w:ind w:right="49"/>
        <w:jc w:val="both"/>
        <w:rPr>
          <w:rFonts w:ascii="Palatino Linotype" w:hAnsi="Palatino Linotype" w:cs="Segoe UI"/>
          <w:i/>
          <w:color w:val="000000" w:themeColor="text1"/>
          <w:sz w:val="24"/>
          <w:szCs w:val="24"/>
          <w:lang w:eastAsia="es-MX"/>
        </w:rPr>
      </w:pPr>
      <w:r w:rsidRPr="00CE57C8">
        <w:rPr>
          <w:rFonts w:ascii="Palatino Linotype" w:hAnsi="Palatino Linotype" w:cs="Segoe UI"/>
          <w:i/>
          <w:color w:val="000000" w:themeColor="text1"/>
          <w:sz w:val="24"/>
          <w:szCs w:val="24"/>
          <w:lang w:eastAsia="es-MX"/>
        </w:rPr>
        <w:t>“…</w:t>
      </w:r>
      <w:r w:rsidR="00D03E61" w:rsidRPr="00CE57C8">
        <w:rPr>
          <w:rFonts w:ascii="Palatino Linotype" w:hAnsi="Palatino Linotype" w:cs="Segoe UI"/>
          <w:i/>
          <w:color w:val="000000" w:themeColor="text1"/>
          <w:sz w:val="24"/>
          <w:szCs w:val="24"/>
          <w:lang w:eastAsia="es-MX"/>
        </w:rPr>
        <w:t>tras realizar una búsqueda exhaustiva en los archivos de esta área de comercialización, no se encontró ningún documento y oficio firmado por un servidor.”</w:t>
      </w:r>
    </w:p>
    <w:p w:rsidR="005F2FAA" w:rsidRPr="00CE57C8" w:rsidRDefault="005F2FAA" w:rsidP="00CE57C8">
      <w:pPr>
        <w:spacing w:line="276" w:lineRule="auto"/>
        <w:ind w:right="49"/>
        <w:jc w:val="both"/>
        <w:rPr>
          <w:rFonts w:ascii="Palatino Linotype" w:hAnsi="Palatino Linotype" w:cs="Segoe UI"/>
          <w:i/>
          <w:color w:val="000000" w:themeColor="text1"/>
          <w:sz w:val="24"/>
          <w:szCs w:val="24"/>
          <w:lang w:eastAsia="es-MX"/>
        </w:rPr>
      </w:pPr>
    </w:p>
    <w:p w:rsidR="00791C1A" w:rsidRPr="00CE57C8" w:rsidRDefault="00DA666E" w:rsidP="00CE57C8">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CE57C8">
        <w:rPr>
          <w:rFonts w:ascii="Palatino Linotype" w:eastAsia="Times New Roman" w:hAnsi="Palatino Linotype" w:cs="Arial"/>
          <w:color w:val="000000" w:themeColor="text1"/>
          <w:lang w:val="es-ES"/>
        </w:rPr>
        <w:t>Inconforme con lo</w:t>
      </w:r>
      <w:r w:rsidR="00791C1A" w:rsidRPr="00CE57C8">
        <w:rPr>
          <w:rFonts w:ascii="Palatino Linotype" w:eastAsia="Times New Roman" w:hAnsi="Palatino Linotype" w:cs="Arial"/>
          <w:color w:val="000000" w:themeColor="text1"/>
          <w:lang w:val="es-ES"/>
        </w:rPr>
        <w:t xml:space="preserve"> anterior, </w:t>
      </w:r>
      <w:r w:rsidR="00A42712" w:rsidRPr="00CE57C8">
        <w:rPr>
          <w:rFonts w:ascii="Palatino Linotype" w:eastAsia="Times New Roman" w:hAnsi="Palatino Linotype" w:cs="Arial"/>
          <w:color w:val="000000" w:themeColor="text1"/>
          <w:lang w:val="es-ES"/>
        </w:rPr>
        <w:t xml:space="preserve">el </w:t>
      </w:r>
      <w:r w:rsidR="00D03E61" w:rsidRPr="00CE57C8">
        <w:rPr>
          <w:rFonts w:ascii="Palatino Linotype" w:eastAsia="Times New Roman" w:hAnsi="Palatino Linotype" w:cs="Arial"/>
          <w:b/>
          <w:color w:val="000000" w:themeColor="text1"/>
          <w:lang w:val="es-ES"/>
        </w:rPr>
        <w:t>siete de julio</w:t>
      </w:r>
      <w:r w:rsidR="001B7B1E" w:rsidRPr="00CE57C8">
        <w:rPr>
          <w:rFonts w:ascii="Palatino Linotype" w:eastAsia="Times New Roman" w:hAnsi="Palatino Linotype" w:cs="Arial"/>
          <w:b/>
          <w:color w:val="000000" w:themeColor="text1"/>
          <w:lang w:val="es-ES"/>
        </w:rPr>
        <w:t xml:space="preserve"> de dos mil veinticinco</w:t>
      </w:r>
      <w:r w:rsidR="00791C1A" w:rsidRPr="00CE57C8">
        <w:rPr>
          <w:rFonts w:ascii="Palatino Linotype" w:eastAsia="Times New Roman" w:hAnsi="Palatino Linotype" w:cs="Arial"/>
          <w:color w:val="000000" w:themeColor="text1"/>
          <w:lang w:val="es-ES"/>
        </w:rPr>
        <w:t xml:space="preserve">, el hoy </w:t>
      </w:r>
      <w:r w:rsidR="00791C1A" w:rsidRPr="00CE57C8">
        <w:rPr>
          <w:rFonts w:ascii="Palatino Linotype" w:eastAsia="Times New Roman" w:hAnsi="Palatino Linotype" w:cs="Arial"/>
          <w:b/>
          <w:color w:val="000000" w:themeColor="text1"/>
          <w:lang w:val="es-ES"/>
        </w:rPr>
        <w:t xml:space="preserve">RECURRENTE, </w:t>
      </w:r>
      <w:r w:rsidR="00A109D2" w:rsidRPr="00CE57C8">
        <w:rPr>
          <w:rFonts w:ascii="Palatino Linotype" w:eastAsia="Times New Roman" w:hAnsi="Palatino Linotype" w:cs="Arial"/>
          <w:color w:val="000000" w:themeColor="text1"/>
          <w:lang w:val="es-ES"/>
        </w:rPr>
        <w:t>interpuso</w:t>
      </w:r>
      <w:r w:rsidR="00791C1A" w:rsidRPr="00CE57C8">
        <w:rPr>
          <w:rFonts w:ascii="Palatino Linotype" w:eastAsia="Times New Roman" w:hAnsi="Palatino Linotype" w:cs="Arial"/>
          <w:color w:val="000000" w:themeColor="text1"/>
          <w:lang w:val="es-ES"/>
        </w:rPr>
        <w:t xml:space="preserve"> recurso de revisión en contra de la respuesta emitida por el </w:t>
      </w:r>
      <w:r w:rsidR="00791C1A" w:rsidRPr="00CE57C8">
        <w:rPr>
          <w:rFonts w:ascii="Palatino Linotype" w:eastAsia="Times New Roman" w:hAnsi="Palatino Linotype" w:cs="Arial"/>
          <w:b/>
          <w:color w:val="000000" w:themeColor="text1"/>
          <w:lang w:val="es-ES"/>
        </w:rPr>
        <w:t>SUJETO OBLIGADO</w:t>
      </w:r>
      <w:r w:rsidR="00791C1A" w:rsidRPr="00CE57C8">
        <w:rPr>
          <w:rFonts w:ascii="Palatino Linotype" w:eastAsia="Times New Roman" w:hAnsi="Palatino Linotype" w:cs="Arial"/>
          <w:color w:val="000000" w:themeColor="text1"/>
          <w:lang w:val="es-ES"/>
        </w:rPr>
        <w:t>, manifestando las siguientes razones o motivos de inconformidad:</w:t>
      </w:r>
    </w:p>
    <w:p w:rsidR="00791C1A" w:rsidRPr="00CE57C8" w:rsidRDefault="00791C1A" w:rsidP="00CE57C8">
      <w:pPr>
        <w:pStyle w:val="Prrafodelista"/>
        <w:tabs>
          <w:tab w:val="left" w:pos="0"/>
        </w:tabs>
        <w:spacing w:line="360" w:lineRule="auto"/>
        <w:ind w:left="0" w:right="49"/>
        <w:jc w:val="both"/>
        <w:rPr>
          <w:rFonts w:ascii="Palatino Linotype" w:hAnsi="Palatino Linotype" w:cs="Arial"/>
          <w:i/>
          <w:color w:val="000000" w:themeColor="text1"/>
        </w:rPr>
      </w:pPr>
    </w:p>
    <w:p w:rsidR="00791C1A" w:rsidRPr="00CE57C8" w:rsidRDefault="00791C1A" w:rsidP="005164C6">
      <w:pPr>
        <w:pStyle w:val="Prrafodelista"/>
        <w:numPr>
          <w:ilvl w:val="0"/>
          <w:numId w:val="2"/>
        </w:numPr>
        <w:spacing w:line="276" w:lineRule="auto"/>
        <w:ind w:left="0" w:right="49"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CE57C8">
        <w:rPr>
          <w:rStyle w:val="Ttulo2Car"/>
          <w:rFonts w:ascii="Palatino Linotype" w:hAnsi="Palatino Linotype"/>
          <w:b/>
          <w:color w:val="000000" w:themeColor="text1"/>
          <w:sz w:val="24"/>
          <w:szCs w:val="24"/>
        </w:rPr>
        <w:t>Acto impugnado</w:t>
      </w:r>
      <w:bookmarkEnd w:id="4"/>
      <w:r w:rsidRPr="00CE57C8">
        <w:rPr>
          <w:rStyle w:val="Ttulo2Car"/>
          <w:rFonts w:ascii="Palatino Linotype" w:hAnsi="Palatino Linotype"/>
          <w:b/>
          <w:color w:val="000000" w:themeColor="text1"/>
          <w:sz w:val="24"/>
          <w:szCs w:val="24"/>
        </w:rPr>
        <w:t xml:space="preserve">: </w:t>
      </w:r>
      <w:r w:rsidRPr="00CE57C8">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D03E61" w:rsidRPr="00CE57C8">
        <w:rPr>
          <w:rFonts w:ascii="Palatino Linotype" w:eastAsiaTheme="majorEastAsia" w:hAnsi="Palatino Linotype" w:cstheme="majorBidi"/>
          <w:i/>
          <w:color w:val="000000" w:themeColor="text1"/>
          <w:lang w:val="es-MX"/>
        </w:rPr>
        <w:t>realmente son muy incompetentes solicito los oficios firmados , que no firma ningun oficio de verdad esto es el colmo</w:t>
      </w:r>
      <w:r w:rsidR="00393AF1" w:rsidRPr="00CE57C8">
        <w:rPr>
          <w:rFonts w:ascii="Palatino Linotype" w:eastAsiaTheme="majorEastAsia" w:hAnsi="Palatino Linotype" w:cstheme="majorBidi"/>
          <w:i/>
          <w:color w:val="000000" w:themeColor="text1"/>
          <w:lang w:val="es-MX"/>
        </w:rPr>
        <w:t>”</w:t>
      </w:r>
    </w:p>
    <w:p w:rsidR="00791C1A" w:rsidRPr="00CE57C8" w:rsidRDefault="00791C1A" w:rsidP="005164C6">
      <w:pPr>
        <w:pStyle w:val="Prrafodelista"/>
        <w:spacing w:line="360" w:lineRule="auto"/>
        <w:ind w:left="0" w:right="49"/>
        <w:jc w:val="both"/>
        <w:rPr>
          <w:rStyle w:val="Ttulo2Car"/>
          <w:rFonts w:ascii="Palatino Linotype" w:hAnsi="Palatino Linotype"/>
          <w:i/>
          <w:color w:val="000000" w:themeColor="text1"/>
          <w:sz w:val="24"/>
          <w:szCs w:val="24"/>
        </w:rPr>
      </w:pPr>
    </w:p>
    <w:p w:rsidR="00A42712" w:rsidRPr="00CE57C8" w:rsidRDefault="00791C1A" w:rsidP="005164C6">
      <w:pPr>
        <w:pStyle w:val="Prrafodelista"/>
        <w:numPr>
          <w:ilvl w:val="0"/>
          <w:numId w:val="2"/>
        </w:numPr>
        <w:spacing w:line="276" w:lineRule="auto"/>
        <w:ind w:left="0" w:right="49"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CE57C8">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CE57C8">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DA66C8" w:rsidRPr="00CE57C8">
        <w:rPr>
          <w:rFonts w:ascii="Palatino Linotype" w:hAnsi="Palatino Linotype"/>
          <w:b/>
          <w:color w:val="000000" w:themeColor="text1"/>
        </w:rPr>
        <w:t>“</w:t>
      </w:r>
      <w:r w:rsidR="00D03E61" w:rsidRPr="00CE57C8">
        <w:rPr>
          <w:rFonts w:ascii="Palatino Linotype" w:eastAsiaTheme="majorEastAsia" w:hAnsi="Palatino Linotype" w:cstheme="majorBidi"/>
          <w:i/>
          <w:color w:val="000000" w:themeColor="text1"/>
          <w:lang w:val="es-MX"/>
        </w:rPr>
        <w:t>se burlan de la tranparencia se burlan de los comisionados del infoem por negar la informasion muy tontamente, ya denles un curso</w:t>
      </w:r>
      <w:r w:rsidR="00DA66C8" w:rsidRPr="00CE57C8">
        <w:rPr>
          <w:rFonts w:ascii="Palatino Linotype" w:eastAsiaTheme="majorEastAsia" w:hAnsi="Palatino Linotype" w:cstheme="majorBidi"/>
          <w:i/>
          <w:color w:val="000000" w:themeColor="text1"/>
          <w:lang w:val="es-MX"/>
        </w:rPr>
        <w:t>”</w:t>
      </w:r>
    </w:p>
    <w:p w:rsidR="00722E67" w:rsidRPr="00CE57C8" w:rsidRDefault="00722E67" w:rsidP="00CE57C8">
      <w:pPr>
        <w:spacing w:line="360" w:lineRule="auto"/>
        <w:ind w:right="49"/>
        <w:jc w:val="center"/>
        <w:rPr>
          <w:rFonts w:ascii="Palatino Linotype" w:hAnsi="Palatino Linotype"/>
          <w:color w:val="000000" w:themeColor="text1"/>
          <w:sz w:val="24"/>
          <w:szCs w:val="24"/>
        </w:rPr>
      </w:pPr>
    </w:p>
    <w:p w:rsidR="00791C1A" w:rsidRPr="00CE57C8" w:rsidRDefault="00791C1A" w:rsidP="00CE57C8">
      <w:pPr>
        <w:pStyle w:val="Prrafodelista"/>
        <w:numPr>
          <w:ilvl w:val="0"/>
          <w:numId w:val="1"/>
        </w:numPr>
        <w:spacing w:line="360" w:lineRule="auto"/>
        <w:ind w:left="0" w:right="49" w:firstLine="0"/>
        <w:jc w:val="both"/>
        <w:rPr>
          <w:rFonts w:ascii="Palatino Linotype" w:hAnsi="Palatino Linotype"/>
          <w:i/>
          <w:color w:val="000000" w:themeColor="text1"/>
        </w:rPr>
      </w:pPr>
      <w:r w:rsidRPr="00CE57C8">
        <w:rPr>
          <w:rFonts w:ascii="Palatino Linotype" w:eastAsia="Calibri" w:hAnsi="Palatino Linotype" w:cs="Arial"/>
          <w:color w:val="000000" w:themeColor="text1"/>
          <w:lang w:val="es-ES"/>
        </w:rPr>
        <w:t>La Comisionada Ponente con fundamento en lo dispuesto por el artículo 185 fracción II de la ley de la materia, a través del acuerdo de admisión</w:t>
      </w:r>
      <w:r w:rsidR="00393AF1" w:rsidRPr="00CE57C8">
        <w:rPr>
          <w:rFonts w:ascii="Palatino Linotype" w:eastAsia="Calibri" w:hAnsi="Palatino Linotype" w:cs="Arial"/>
          <w:color w:val="000000" w:themeColor="text1"/>
          <w:lang w:val="es-ES"/>
        </w:rPr>
        <w:t xml:space="preserve"> notificado el</w:t>
      </w:r>
      <w:r w:rsidR="00393AF1" w:rsidRPr="00CE57C8">
        <w:rPr>
          <w:rFonts w:ascii="Palatino Linotype" w:eastAsia="Calibri" w:hAnsi="Palatino Linotype" w:cs="Arial"/>
          <w:b/>
          <w:color w:val="000000" w:themeColor="text1"/>
          <w:lang w:val="es-ES"/>
        </w:rPr>
        <w:t xml:space="preserve"> </w:t>
      </w:r>
      <w:r w:rsidR="00D03E61" w:rsidRPr="00CE57C8">
        <w:rPr>
          <w:rFonts w:ascii="Palatino Linotype" w:eastAsia="Calibri" w:hAnsi="Palatino Linotype" w:cs="Arial"/>
          <w:b/>
          <w:color w:val="000000" w:themeColor="text1"/>
          <w:lang w:val="es-ES"/>
        </w:rPr>
        <w:t xml:space="preserve">siete de julio </w:t>
      </w:r>
      <w:r w:rsidR="00DA66C8" w:rsidRPr="00CE57C8">
        <w:rPr>
          <w:rFonts w:ascii="Palatino Linotype" w:eastAsia="Calibri" w:hAnsi="Palatino Linotype" w:cs="Arial"/>
          <w:b/>
          <w:color w:val="000000" w:themeColor="text1"/>
          <w:lang w:val="es-ES"/>
        </w:rPr>
        <w:t>de dos mil veinticinco</w:t>
      </w:r>
      <w:r w:rsidRPr="00CE57C8">
        <w:rPr>
          <w:rFonts w:ascii="Palatino Linotype" w:eastAsia="Calibri" w:hAnsi="Palatino Linotype" w:cs="Arial"/>
          <w:color w:val="000000" w:themeColor="text1"/>
          <w:lang w:val="es-ES"/>
        </w:rPr>
        <w:t xml:space="preserve">, puso a disposición de las partes el expediente electrónico </w:t>
      </w:r>
      <w:r w:rsidRPr="00CE57C8">
        <w:rPr>
          <w:rFonts w:ascii="Palatino Linotype" w:eastAsia="Calibri" w:hAnsi="Palatino Linotype" w:cs="Arial"/>
          <w:color w:val="000000" w:themeColor="text1"/>
        </w:rPr>
        <w:t xml:space="preserve">vía </w:t>
      </w:r>
      <w:r w:rsidRPr="00CE57C8">
        <w:rPr>
          <w:rFonts w:ascii="Palatino Linotype" w:eastAsia="Calibri" w:hAnsi="Palatino Linotype" w:cs="Arial"/>
          <w:b/>
          <w:color w:val="000000" w:themeColor="text1"/>
          <w:lang w:val="es-ES"/>
        </w:rPr>
        <w:t xml:space="preserve">SAIMEX </w:t>
      </w:r>
      <w:r w:rsidRPr="00CE57C8">
        <w:rPr>
          <w:rFonts w:ascii="Palatino Linotype" w:eastAsia="Calibri" w:hAnsi="Palatino Linotype" w:cs="Arial"/>
          <w:color w:val="000000" w:themeColor="text1"/>
          <w:lang w:val="es-ES"/>
        </w:rPr>
        <w:t xml:space="preserve">a efecto de que en un plazo máximo de siete días manifestaran lo que a su derecho conviniera, ofrecieran </w:t>
      </w:r>
      <w:r w:rsidRPr="00CE57C8">
        <w:rPr>
          <w:rFonts w:ascii="Palatino Linotype" w:eastAsia="Calibri" w:hAnsi="Palatino Linotype" w:cs="Arial"/>
          <w:color w:val="000000" w:themeColor="text1"/>
          <w:lang w:val="es-ES"/>
        </w:rPr>
        <w:lastRenderedPageBreak/>
        <w:t xml:space="preserve">pruebas y alegatos según corresponda a los casos concretos, y el </w:t>
      </w:r>
      <w:r w:rsidRPr="00CE57C8">
        <w:rPr>
          <w:rFonts w:ascii="Palatino Linotype" w:eastAsia="Calibri" w:hAnsi="Palatino Linotype" w:cs="Arial"/>
          <w:b/>
          <w:color w:val="000000" w:themeColor="text1"/>
          <w:lang w:val="es-ES"/>
        </w:rPr>
        <w:t>SUJETO OBLIGADO</w:t>
      </w:r>
      <w:r w:rsidRPr="00CE57C8">
        <w:rPr>
          <w:rFonts w:ascii="Palatino Linotype" w:eastAsia="Calibri" w:hAnsi="Palatino Linotype" w:cs="Arial"/>
          <w:color w:val="000000" w:themeColor="text1"/>
          <w:lang w:val="es-ES"/>
        </w:rPr>
        <w:t xml:space="preserve"> presentará el Informe Justificado procedente.</w:t>
      </w:r>
    </w:p>
    <w:p w:rsidR="00722E67" w:rsidRPr="00CE57C8" w:rsidRDefault="00722E67" w:rsidP="00CE57C8">
      <w:pPr>
        <w:pStyle w:val="Prrafodelista"/>
        <w:spacing w:line="360" w:lineRule="auto"/>
        <w:ind w:left="0" w:right="49"/>
        <w:jc w:val="both"/>
        <w:rPr>
          <w:rFonts w:ascii="Palatino Linotype" w:hAnsi="Palatino Linotype"/>
          <w:i/>
          <w:color w:val="000000" w:themeColor="text1"/>
        </w:rPr>
      </w:pPr>
    </w:p>
    <w:p w:rsidR="00E521B1" w:rsidRPr="00CE57C8" w:rsidRDefault="00D04217" w:rsidP="00CE57C8">
      <w:pPr>
        <w:pStyle w:val="Prrafodelista"/>
        <w:numPr>
          <w:ilvl w:val="0"/>
          <w:numId w:val="1"/>
        </w:numPr>
        <w:spacing w:line="360" w:lineRule="auto"/>
        <w:ind w:left="0" w:right="49" w:firstLine="0"/>
        <w:jc w:val="both"/>
        <w:rPr>
          <w:rFonts w:ascii="Palatino Linotype" w:hAnsi="Palatino Linotype"/>
          <w:color w:val="000000" w:themeColor="text1"/>
        </w:rPr>
      </w:pPr>
      <w:r w:rsidRPr="00CE57C8">
        <w:rPr>
          <w:rFonts w:ascii="Palatino Linotype" w:hAnsi="Palatino Linotype"/>
          <w:color w:val="000000" w:themeColor="text1"/>
        </w:rPr>
        <w:t xml:space="preserve">El </w:t>
      </w:r>
      <w:r w:rsidRPr="00CE57C8">
        <w:rPr>
          <w:rFonts w:ascii="Palatino Linotype" w:hAnsi="Palatino Linotype"/>
          <w:b/>
          <w:color w:val="000000" w:themeColor="text1"/>
        </w:rPr>
        <w:t xml:space="preserve">SUJETO OBLIGADO, </w:t>
      </w:r>
      <w:r w:rsidR="00722E67" w:rsidRPr="00CE57C8">
        <w:rPr>
          <w:rFonts w:ascii="Palatino Linotype" w:hAnsi="Palatino Linotype"/>
          <w:color w:val="000000" w:themeColor="text1"/>
        </w:rPr>
        <w:t xml:space="preserve">el </w:t>
      </w:r>
      <w:r w:rsidR="00D03E61" w:rsidRPr="00CE57C8">
        <w:rPr>
          <w:rFonts w:ascii="Palatino Linotype" w:hAnsi="Palatino Linotype"/>
          <w:b/>
          <w:color w:val="000000" w:themeColor="text1"/>
        </w:rPr>
        <w:t>diez de julio</w:t>
      </w:r>
      <w:r w:rsidR="005F2FAA" w:rsidRPr="00CE57C8">
        <w:rPr>
          <w:rFonts w:ascii="Palatino Linotype" w:hAnsi="Palatino Linotype"/>
          <w:b/>
          <w:color w:val="000000" w:themeColor="text1"/>
        </w:rPr>
        <w:t xml:space="preserve"> </w:t>
      </w:r>
      <w:r w:rsidR="00722E67" w:rsidRPr="00CE57C8">
        <w:rPr>
          <w:rFonts w:ascii="Palatino Linotype" w:hAnsi="Palatino Linotype"/>
          <w:b/>
          <w:color w:val="000000" w:themeColor="text1"/>
        </w:rPr>
        <w:t xml:space="preserve">de dos mil veinticinco, </w:t>
      </w:r>
      <w:r w:rsidRPr="00CE57C8">
        <w:rPr>
          <w:rFonts w:ascii="Palatino Linotype" w:hAnsi="Palatino Linotype"/>
          <w:color w:val="000000" w:themeColor="text1"/>
        </w:rPr>
        <w:t>rindió informe ju</w:t>
      </w:r>
      <w:r w:rsidR="00722E67" w:rsidRPr="00CE57C8">
        <w:rPr>
          <w:rFonts w:ascii="Palatino Linotype" w:hAnsi="Palatino Linotype"/>
          <w:color w:val="000000" w:themeColor="text1"/>
        </w:rPr>
        <w:t>stificado a través de los archivos siguientes:</w:t>
      </w:r>
    </w:p>
    <w:p w:rsidR="00D03E61" w:rsidRPr="00CE57C8" w:rsidRDefault="00D03E61" w:rsidP="00CE57C8">
      <w:pPr>
        <w:pStyle w:val="Prrafodelista"/>
        <w:spacing w:line="360" w:lineRule="auto"/>
        <w:ind w:left="0" w:right="49"/>
        <w:jc w:val="both"/>
        <w:rPr>
          <w:rFonts w:ascii="Palatino Linotype" w:hAnsi="Palatino Linotype"/>
          <w:b/>
          <w:i/>
          <w:color w:val="000000" w:themeColor="text1"/>
        </w:rPr>
      </w:pPr>
      <w:r w:rsidRPr="00CE57C8">
        <w:rPr>
          <w:rFonts w:ascii="Palatino Linotype" w:hAnsi="Palatino Linotype"/>
          <w:b/>
          <w:i/>
          <w:color w:val="000000" w:themeColor="text1"/>
        </w:rPr>
        <w:t>RESP-OPD-156-08203.pdf</w:t>
      </w:r>
    </w:p>
    <w:p w:rsidR="00AC30CC" w:rsidRPr="00CE57C8" w:rsidRDefault="00D03E61" w:rsidP="00CE57C8">
      <w:pPr>
        <w:pStyle w:val="Prrafodelista"/>
        <w:spacing w:line="276" w:lineRule="auto"/>
        <w:ind w:left="0" w:right="49"/>
        <w:jc w:val="both"/>
        <w:rPr>
          <w:rFonts w:ascii="Palatino Linotype" w:eastAsia="Calibri" w:hAnsi="Palatino Linotype" w:cs="Arial"/>
          <w:color w:val="000000" w:themeColor="text1"/>
          <w:lang w:val="es-MX"/>
        </w:rPr>
      </w:pPr>
      <w:r w:rsidRPr="00CE57C8">
        <w:rPr>
          <w:rFonts w:ascii="Palatino Linotype" w:eastAsia="Calibri" w:hAnsi="Palatino Linotype" w:cs="Arial"/>
          <w:color w:val="000000" w:themeColor="text1"/>
          <w:lang w:val="es-MX"/>
        </w:rPr>
        <w:t xml:space="preserve">Oficio firmado por el Jefe de Comercialización, </w:t>
      </w:r>
      <w:r w:rsidRPr="00CE57C8">
        <w:rPr>
          <w:rFonts w:ascii="Palatino Linotype" w:eastAsia="Calibri" w:hAnsi="Palatino Linotype" w:cs="Arial"/>
          <w:i/>
          <w:color w:val="000000" w:themeColor="text1"/>
          <w:lang w:val="es-MX"/>
        </w:rPr>
        <w:t>por el que informo que durante el mes de enero del presente año.</w:t>
      </w:r>
      <w:r w:rsidR="00AC30CC" w:rsidRPr="00CE57C8">
        <w:rPr>
          <w:rFonts w:ascii="Palatino Linotype" w:eastAsia="Calibri" w:hAnsi="Palatino Linotype" w:cs="Arial"/>
          <w:i/>
          <w:color w:val="000000" w:themeColor="text1"/>
          <w:lang w:val="es-MX"/>
        </w:rPr>
        <w:t>, por el proceso de entrega recepción nos fue complicado realizar un documento por parte del área de comercialización, en el mismo procedo de entrega no contábamos con equipo de cómputo, nos dimos a la tarea de estar atendiendo a los contribuyentes de manera directa ya que es un mes donde los contribuyentes acuden a realizar su pago…”</w:t>
      </w:r>
    </w:p>
    <w:p w:rsidR="00AC30CC" w:rsidRPr="00CE57C8" w:rsidRDefault="00AC30CC" w:rsidP="00CE57C8">
      <w:pPr>
        <w:pStyle w:val="Prrafodelista"/>
        <w:spacing w:line="360" w:lineRule="auto"/>
        <w:ind w:left="0" w:right="49"/>
        <w:jc w:val="both"/>
        <w:rPr>
          <w:rFonts w:ascii="Palatino Linotype" w:eastAsia="Calibri" w:hAnsi="Palatino Linotype" w:cs="Arial"/>
          <w:color w:val="000000" w:themeColor="text1"/>
          <w:lang w:val="es-MX"/>
        </w:rPr>
      </w:pPr>
    </w:p>
    <w:p w:rsidR="00D03E61" w:rsidRPr="00CE57C8" w:rsidRDefault="00D03E61" w:rsidP="00CE57C8">
      <w:pPr>
        <w:pStyle w:val="Prrafodelista"/>
        <w:spacing w:line="360" w:lineRule="auto"/>
        <w:ind w:left="0" w:right="49"/>
        <w:jc w:val="both"/>
        <w:rPr>
          <w:rFonts w:ascii="Palatino Linotype" w:eastAsia="Calibri" w:hAnsi="Palatino Linotype" w:cs="Arial"/>
          <w:color w:val="000000" w:themeColor="text1"/>
          <w:lang w:val="es-MX"/>
        </w:rPr>
      </w:pPr>
      <w:r w:rsidRPr="00CE57C8">
        <w:rPr>
          <w:rFonts w:ascii="Palatino Linotype" w:eastAsia="Calibri" w:hAnsi="Palatino Linotype" w:cs="Arial"/>
          <w:b/>
          <w:i/>
          <w:color w:val="000000" w:themeColor="text1"/>
          <w:lang w:val="es-MX"/>
        </w:rPr>
        <w:t>RESP-INFOEM-08203.pdf</w:t>
      </w:r>
      <w:r w:rsidR="00AC30CC" w:rsidRPr="00CE57C8">
        <w:rPr>
          <w:rFonts w:ascii="Palatino Linotype" w:eastAsia="Calibri" w:hAnsi="Palatino Linotype" w:cs="Arial"/>
          <w:b/>
          <w:i/>
          <w:color w:val="000000" w:themeColor="text1"/>
          <w:lang w:val="es-MX"/>
        </w:rPr>
        <w:t xml:space="preserve">: </w:t>
      </w:r>
      <w:r w:rsidR="00AC30CC" w:rsidRPr="00CE57C8">
        <w:rPr>
          <w:rFonts w:ascii="Palatino Linotype" w:eastAsia="Calibri" w:hAnsi="Palatino Linotype" w:cs="Arial"/>
          <w:color w:val="000000" w:themeColor="text1"/>
          <w:lang w:val="es-MX"/>
        </w:rPr>
        <w:t>Oficio de nueve de julio de dos mil veinticinco, que:</w:t>
      </w:r>
    </w:p>
    <w:p w:rsidR="00AC30CC" w:rsidRPr="00CE57C8" w:rsidRDefault="00AC30CC" w:rsidP="00CE57C8">
      <w:pPr>
        <w:pStyle w:val="Prrafodelista"/>
        <w:spacing w:line="360" w:lineRule="auto"/>
        <w:ind w:left="0" w:right="49"/>
        <w:jc w:val="both"/>
        <w:rPr>
          <w:rFonts w:ascii="Palatino Linotype" w:eastAsia="Calibri" w:hAnsi="Palatino Linotype" w:cs="Arial"/>
          <w:color w:val="000000" w:themeColor="text1"/>
          <w:lang w:val="es-MX"/>
        </w:rPr>
      </w:pPr>
    </w:p>
    <w:p w:rsidR="00AC30CC" w:rsidRPr="00CE57C8" w:rsidRDefault="00AC30CC" w:rsidP="00CE57C8">
      <w:pPr>
        <w:pStyle w:val="Prrafodelista"/>
        <w:spacing w:line="360" w:lineRule="auto"/>
        <w:ind w:left="0" w:right="49"/>
        <w:jc w:val="both"/>
        <w:rPr>
          <w:rFonts w:ascii="Palatino Linotype" w:eastAsia="Calibri" w:hAnsi="Palatino Linotype" w:cs="Arial"/>
          <w:i/>
          <w:color w:val="000000" w:themeColor="text1"/>
          <w:lang w:val="es-MX"/>
        </w:rPr>
      </w:pPr>
      <w:r w:rsidRPr="00CE57C8">
        <w:rPr>
          <w:rFonts w:ascii="Palatino Linotype" w:eastAsia="Calibri" w:hAnsi="Palatino Linotype" w:cs="Arial"/>
          <w:i/>
          <w:color w:val="000000" w:themeColor="text1"/>
          <w:lang w:val="es-MX"/>
        </w:rPr>
        <w:t>En fecha anterior, se notificó que, tras una búsqueda exhaustiva realizada por la Jefatura de Comercialización en sus archivos físicos y digitales, no se localizaron oficios firmados por le titular del área durante el mes de enero de 2025.</w:t>
      </w:r>
    </w:p>
    <w:p w:rsidR="00AC30CC" w:rsidRPr="00CE57C8" w:rsidRDefault="00AC30CC" w:rsidP="00CE57C8">
      <w:pPr>
        <w:pStyle w:val="Prrafodelista"/>
        <w:spacing w:line="360" w:lineRule="auto"/>
        <w:ind w:left="0" w:right="49"/>
        <w:jc w:val="both"/>
        <w:rPr>
          <w:rFonts w:ascii="Palatino Linotype" w:eastAsia="Calibri" w:hAnsi="Palatino Linotype" w:cs="Arial"/>
          <w:color w:val="000000" w:themeColor="text1"/>
          <w:lang w:val="es-MX"/>
        </w:rPr>
      </w:pPr>
    </w:p>
    <w:p w:rsidR="00DA666E" w:rsidRDefault="00433919" w:rsidP="00CE57C8">
      <w:pPr>
        <w:pStyle w:val="Prrafodelista"/>
        <w:numPr>
          <w:ilvl w:val="0"/>
          <w:numId w:val="1"/>
        </w:numPr>
        <w:spacing w:line="360" w:lineRule="auto"/>
        <w:ind w:left="0" w:right="49" w:firstLine="0"/>
        <w:jc w:val="both"/>
        <w:rPr>
          <w:rFonts w:ascii="Palatino Linotype" w:hAnsi="Palatino Linotype"/>
          <w:color w:val="000000" w:themeColor="text1"/>
        </w:rPr>
      </w:pPr>
      <w:r w:rsidRPr="00CE57C8">
        <w:rPr>
          <w:rFonts w:ascii="Palatino Linotype" w:eastAsia="Calibri" w:hAnsi="Palatino Linotype" w:cs="Arial"/>
          <w:color w:val="000000" w:themeColor="text1"/>
          <w:lang w:val="es-ES"/>
        </w:rPr>
        <w:t>E</w:t>
      </w:r>
      <w:r w:rsidR="00490324" w:rsidRPr="00CE57C8">
        <w:rPr>
          <w:rFonts w:ascii="Palatino Linotype" w:eastAsia="Calibri" w:hAnsi="Palatino Linotype" w:cs="Arial"/>
          <w:color w:val="000000" w:themeColor="text1"/>
          <w:lang w:val="es-ES"/>
        </w:rPr>
        <w:t xml:space="preserve">l </w:t>
      </w:r>
      <w:r w:rsidRPr="00CE57C8">
        <w:rPr>
          <w:rFonts w:ascii="Palatino Linotype" w:hAnsi="Palatino Linotype"/>
          <w:b/>
          <w:color w:val="000000" w:themeColor="text1"/>
        </w:rPr>
        <w:t>PARTICULAR</w:t>
      </w:r>
      <w:r w:rsidR="00DA666E" w:rsidRPr="00CE57C8">
        <w:rPr>
          <w:rFonts w:ascii="Palatino Linotype" w:hAnsi="Palatino Linotype"/>
          <w:b/>
          <w:color w:val="000000" w:themeColor="text1"/>
        </w:rPr>
        <w:t xml:space="preserve"> </w:t>
      </w:r>
      <w:r w:rsidR="00490324" w:rsidRPr="00CE57C8">
        <w:rPr>
          <w:rFonts w:ascii="Palatino Linotype" w:hAnsi="Palatino Linotype"/>
          <w:color w:val="000000" w:themeColor="text1"/>
        </w:rPr>
        <w:t>fue omiso</w:t>
      </w:r>
      <w:r w:rsidR="00DA666E" w:rsidRPr="00CE57C8">
        <w:rPr>
          <w:rFonts w:ascii="Palatino Linotype" w:hAnsi="Palatino Linotype"/>
          <w:color w:val="000000" w:themeColor="text1"/>
        </w:rPr>
        <w:t xml:space="preserve"> en realizar manifestación alg</w:t>
      </w:r>
      <w:r w:rsidR="009A3CA9" w:rsidRPr="00CE57C8">
        <w:rPr>
          <w:rFonts w:ascii="Palatino Linotype" w:hAnsi="Palatino Linotype"/>
          <w:color w:val="000000" w:themeColor="text1"/>
        </w:rPr>
        <w:t>una que a su derecho conviniera.</w:t>
      </w:r>
    </w:p>
    <w:p w:rsidR="005164C6" w:rsidRPr="00CE57C8" w:rsidRDefault="005164C6" w:rsidP="005164C6">
      <w:pPr>
        <w:pStyle w:val="Prrafodelista"/>
        <w:spacing w:line="360" w:lineRule="auto"/>
        <w:ind w:left="0" w:right="49"/>
        <w:jc w:val="both"/>
        <w:rPr>
          <w:rFonts w:ascii="Palatino Linotype" w:hAnsi="Palatino Linotype"/>
          <w:color w:val="000000" w:themeColor="text1"/>
        </w:rPr>
      </w:pPr>
    </w:p>
    <w:p w:rsidR="00791C1A" w:rsidRPr="00CE57C8" w:rsidRDefault="00791C1A" w:rsidP="00CE57C8">
      <w:pPr>
        <w:pStyle w:val="Prrafodelista"/>
        <w:numPr>
          <w:ilvl w:val="0"/>
          <w:numId w:val="1"/>
        </w:numPr>
        <w:spacing w:line="360" w:lineRule="auto"/>
        <w:ind w:left="0" w:right="49" w:firstLine="0"/>
        <w:jc w:val="both"/>
        <w:rPr>
          <w:rFonts w:ascii="Palatino Linotype" w:hAnsi="Palatino Linotype"/>
          <w:b/>
          <w:color w:val="000000" w:themeColor="text1"/>
        </w:rPr>
      </w:pPr>
      <w:r w:rsidRPr="00CE57C8">
        <w:rPr>
          <w:rFonts w:ascii="Palatino Linotype" w:hAnsi="Palatino Linotype"/>
          <w:color w:val="000000" w:themeColor="text1"/>
        </w:rPr>
        <w:t>E</w:t>
      </w:r>
      <w:r w:rsidR="00490324" w:rsidRPr="00CE57C8">
        <w:rPr>
          <w:rFonts w:ascii="Palatino Linotype" w:hAnsi="Palatino Linotype"/>
          <w:color w:val="000000" w:themeColor="text1"/>
        </w:rPr>
        <w:t xml:space="preserve">l </w:t>
      </w:r>
      <w:r w:rsidR="00AC30CC" w:rsidRPr="00CE57C8">
        <w:rPr>
          <w:rFonts w:ascii="Palatino Linotype" w:hAnsi="Palatino Linotype"/>
          <w:b/>
          <w:color w:val="000000" w:themeColor="text1"/>
        </w:rPr>
        <w:t>trece de noviembre</w:t>
      </w:r>
      <w:r w:rsidR="00B16370" w:rsidRPr="00CE57C8">
        <w:rPr>
          <w:rFonts w:ascii="Palatino Linotype" w:hAnsi="Palatino Linotype"/>
          <w:b/>
          <w:color w:val="000000" w:themeColor="text1"/>
        </w:rPr>
        <w:t xml:space="preserve"> de dos mil veinticinco</w:t>
      </w:r>
      <w:r w:rsidR="00490324" w:rsidRPr="00CE57C8">
        <w:rPr>
          <w:rFonts w:ascii="Palatino Linotype" w:hAnsi="Palatino Linotype"/>
          <w:b/>
          <w:color w:val="000000" w:themeColor="text1"/>
        </w:rPr>
        <w:t>,</w:t>
      </w:r>
      <w:r w:rsidRPr="00CE57C8">
        <w:rPr>
          <w:rFonts w:ascii="Palatino Linotype" w:hAnsi="Palatino Linotype"/>
          <w:color w:val="000000" w:themeColor="text1"/>
        </w:rPr>
        <w:t xml:space="preserve"> se ampl</w:t>
      </w:r>
      <w:r w:rsidR="00133B10" w:rsidRPr="00CE57C8">
        <w:rPr>
          <w:rFonts w:ascii="Palatino Linotype" w:hAnsi="Palatino Linotype"/>
          <w:color w:val="000000" w:themeColor="text1"/>
        </w:rPr>
        <w:t>ió el término para resolver el recurso de revisión que nos ocupa.</w:t>
      </w:r>
    </w:p>
    <w:p w:rsidR="00133B10" w:rsidRPr="00CE57C8" w:rsidRDefault="00133B10" w:rsidP="00CE57C8">
      <w:pPr>
        <w:pStyle w:val="Prrafodelista"/>
        <w:spacing w:line="360" w:lineRule="auto"/>
        <w:ind w:left="0" w:right="49"/>
        <w:jc w:val="both"/>
        <w:rPr>
          <w:rFonts w:ascii="Palatino Linotype" w:hAnsi="Palatino Linotype"/>
          <w:b/>
          <w:color w:val="000000" w:themeColor="text1"/>
        </w:rPr>
      </w:pPr>
    </w:p>
    <w:p w:rsidR="00791C1A" w:rsidRPr="00CE57C8" w:rsidRDefault="00DA666E" w:rsidP="00CE57C8">
      <w:pPr>
        <w:pStyle w:val="Prrafodelista"/>
        <w:numPr>
          <w:ilvl w:val="0"/>
          <w:numId w:val="1"/>
        </w:numPr>
        <w:spacing w:line="360" w:lineRule="auto"/>
        <w:ind w:left="0" w:right="49" w:firstLine="0"/>
        <w:jc w:val="both"/>
        <w:rPr>
          <w:rFonts w:ascii="Palatino Linotype" w:hAnsi="Palatino Linotype"/>
          <w:b/>
          <w:color w:val="000000" w:themeColor="text1"/>
        </w:rPr>
      </w:pPr>
      <w:r w:rsidRPr="00CE57C8">
        <w:rPr>
          <w:rFonts w:ascii="Palatino Linotype" w:hAnsi="Palatino Linotype"/>
          <w:color w:val="000000" w:themeColor="text1"/>
        </w:rPr>
        <w:lastRenderedPageBreak/>
        <w:t>Finalmente</w:t>
      </w:r>
      <w:r w:rsidR="00791C1A" w:rsidRPr="00CE57C8">
        <w:rPr>
          <w:rFonts w:ascii="Palatino Linotype" w:hAnsi="Palatino Linotype"/>
          <w:color w:val="000000" w:themeColor="text1"/>
        </w:rPr>
        <w:t xml:space="preserve">, mediante acuerdo de </w:t>
      </w:r>
      <w:r w:rsidR="00AC30CC" w:rsidRPr="00CE57C8">
        <w:rPr>
          <w:rFonts w:ascii="Palatino Linotype" w:hAnsi="Palatino Linotype"/>
          <w:b/>
          <w:color w:val="000000" w:themeColor="text1"/>
        </w:rPr>
        <w:t>diecinueve de noviembre</w:t>
      </w:r>
      <w:r w:rsidR="00B16370" w:rsidRPr="00CE57C8">
        <w:rPr>
          <w:rFonts w:ascii="Palatino Linotype" w:hAnsi="Palatino Linotype"/>
          <w:b/>
          <w:color w:val="000000" w:themeColor="text1"/>
        </w:rPr>
        <w:t xml:space="preserve"> de dos mil veinticinco</w:t>
      </w:r>
      <w:r w:rsidR="00224377" w:rsidRPr="00CE57C8">
        <w:rPr>
          <w:rFonts w:ascii="Palatino Linotype" w:hAnsi="Palatino Linotype"/>
          <w:b/>
          <w:color w:val="000000" w:themeColor="text1"/>
        </w:rPr>
        <w:t xml:space="preserve">, </w:t>
      </w:r>
      <w:r w:rsidR="00791C1A" w:rsidRPr="00CE57C8">
        <w:rPr>
          <w:rFonts w:ascii="Palatino Linotype" w:hAnsi="Palatino Linotype"/>
          <w:color w:val="000000" w:themeColor="text1"/>
        </w:rPr>
        <w:t xml:space="preserve">se  decretó el cierre de instrucción, </w:t>
      </w:r>
      <w:r w:rsidR="00791C1A" w:rsidRPr="00CE57C8">
        <w:rPr>
          <w:rFonts w:ascii="Palatino Linotype" w:hAnsi="Palatino Linotype" w:cs="Arial"/>
          <w:color w:val="000000" w:themeColor="text1"/>
        </w:rPr>
        <w:t>por lo que no ha</w:t>
      </w:r>
      <w:bookmarkStart w:id="134" w:name="_Toc491791302"/>
      <w:bookmarkStart w:id="135" w:name="_Toc83128578"/>
      <w:r w:rsidR="00791C1A" w:rsidRPr="00CE57C8">
        <w:rPr>
          <w:rFonts w:ascii="Palatino Linotype" w:hAnsi="Palatino Linotype" w:cs="Arial"/>
          <w:color w:val="000000" w:themeColor="text1"/>
        </w:rPr>
        <w:t>bi</w:t>
      </w:r>
      <w:r w:rsidR="00CE57C8">
        <w:rPr>
          <w:rFonts w:ascii="Palatino Linotype" w:hAnsi="Palatino Linotype" w:cs="Arial"/>
          <w:color w:val="000000" w:themeColor="text1"/>
        </w:rPr>
        <w:t>endo más que hacer constar, y</w:t>
      </w:r>
    </w:p>
    <w:p w:rsidR="00791C1A" w:rsidRPr="00CE57C8" w:rsidRDefault="00791C1A" w:rsidP="00CE57C8">
      <w:pPr>
        <w:pStyle w:val="Prrafodelista"/>
        <w:spacing w:line="360" w:lineRule="auto"/>
        <w:ind w:left="0" w:right="49"/>
        <w:rPr>
          <w:rFonts w:ascii="Palatino Linotype" w:hAnsi="Palatino Linotype"/>
          <w:b/>
          <w:color w:val="000000" w:themeColor="text1"/>
        </w:rPr>
      </w:pPr>
    </w:p>
    <w:p w:rsidR="00791C1A" w:rsidRPr="00CE57C8" w:rsidRDefault="00791C1A" w:rsidP="00CE57C8">
      <w:pPr>
        <w:pStyle w:val="Prrafodelista"/>
        <w:spacing w:line="360" w:lineRule="auto"/>
        <w:ind w:left="0" w:right="49"/>
        <w:jc w:val="center"/>
        <w:rPr>
          <w:rFonts w:ascii="Palatino Linotype" w:hAnsi="Palatino Linotype"/>
          <w:b/>
          <w:color w:val="000000" w:themeColor="text1"/>
        </w:rPr>
      </w:pPr>
      <w:r w:rsidRPr="00CE57C8">
        <w:rPr>
          <w:rFonts w:ascii="Palatino Linotype" w:hAnsi="Palatino Linotype"/>
          <w:b/>
          <w:color w:val="000000" w:themeColor="text1"/>
        </w:rPr>
        <w:t>C</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O</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N</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S</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I</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D</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E</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R</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A</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N</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D</w:t>
      </w:r>
      <w:r w:rsidR="005164C6">
        <w:rPr>
          <w:rFonts w:ascii="Palatino Linotype" w:hAnsi="Palatino Linotype"/>
          <w:b/>
          <w:color w:val="000000" w:themeColor="text1"/>
        </w:rPr>
        <w:t xml:space="preserve"> </w:t>
      </w:r>
      <w:r w:rsidRPr="00CE57C8">
        <w:rPr>
          <w:rFonts w:ascii="Palatino Linotype" w:hAnsi="Palatino Linotype"/>
          <w:b/>
          <w:color w:val="000000" w:themeColor="text1"/>
        </w:rPr>
        <w:t>O</w:t>
      </w:r>
      <w:bookmarkEnd w:id="134"/>
      <w:bookmarkEnd w:id="135"/>
      <w:r w:rsidR="005164C6">
        <w:rPr>
          <w:rFonts w:ascii="Palatino Linotype" w:hAnsi="Palatino Linotype"/>
          <w:b/>
          <w:color w:val="000000" w:themeColor="text1"/>
        </w:rPr>
        <w:t xml:space="preserve"> </w:t>
      </w:r>
    </w:p>
    <w:p w:rsidR="00791C1A" w:rsidRPr="00CE57C8" w:rsidRDefault="00791C1A" w:rsidP="00CE57C8">
      <w:pPr>
        <w:pStyle w:val="Prrafodelista"/>
        <w:spacing w:line="360" w:lineRule="auto"/>
        <w:ind w:left="0" w:right="49"/>
        <w:jc w:val="center"/>
        <w:rPr>
          <w:rFonts w:ascii="Palatino Linotype" w:hAnsi="Palatino Linotype"/>
          <w:b/>
          <w:color w:val="000000" w:themeColor="text1"/>
        </w:rPr>
      </w:pPr>
    </w:p>
    <w:p w:rsidR="00791C1A" w:rsidRPr="00CE57C8" w:rsidRDefault="00791C1A" w:rsidP="00CE57C8">
      <w:pPr>
        <w:pStyle w:val="Ttulo2"/>
        <w:spacing w:before="0" w:line="360" w:lineRule="auto"/>
        <w:ind w:right="49"/>
        <w:rPr>
          <w:rFonts w:ascii="Palatino Linotype" w:hAnsi="Palatino Linotype"/>
          <w:b/>
          <w:color w:val="000000" w:themeColor="text1"/>
          <w:sz w:val="24"/>
          <w:szCs w:val="24"/>
        </w:rPr>
      </w:pPr>
      <w:bookmarkStart w:id="136" w:name="_Toc491791303"/>
      <w:bookmarkStart w:id="137" w:name="_Toc83128579"/>
      <w:r w:rsidRPr="00CE57C8">
        <w:rPr>
          <w:rFonts w:ascii="Palatino Linotype" w:hAnsi="Palatino Linotype"/>
          <w:b/>
          <w:color w:val="000000" w:themeColor="text1"/>
          <w:sz w:val="24"/>
          <w:szCs w:val="24"/>
        </w:rPr>
        <w:t>PRIMERO. De la competencia</w:t>
      </w:r>
      <w:bookmarkEnd w:id="136"/>
      <w:bookmarkEnd w:id="137"/>
    </w:p>
    <w:p w:rsidR="00791C1A" w:rsidRPr="00CE57C8" w:rsidRDefault="00791C1A" w:rsidP="00CE57C8">
      <w:pPr>
        <w:pStyle w:val="Prrafodelista"/>
        <w:numPr>
          <w:ilvl w:val="0"/>
          <w:numId w:val="1"/>
        </w:numPr>
        <w:spacing w:line="360" w:lineRule="auto"/>
        <w:ind w:left="0" w:right="49" w:firstLine="0"/>
        <w:jc w:val="both"/>
        <w:rPr>
          <w:rFonts w:ascii="Palatino Linotype" w:hAnsi="Palatino Linotype"/>
          <w:color w:val="000000" w:themeColor="text1"/>
        </w:rPr>
      </w:pPr>
      <w:r w:rsidRPr="00CE57C8">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CE57C8" w:rsidRDefault="00791C1A" w:rsidP="00CE57C8">
      <w:pPr>
        <w:pStyle w:val="Prrafodelista"/>
        <w:spacing w:line="360" w:lineRule="auto"/>
        <w:ind w:left="0" w:right="49"/>
        <w:jc w:val="both"/>
        <w:rPr>
          <w:rFonts w:ascii="Palatino Linotype" w:hAnsi="Palatino Linotype"/>
          <w:color w:val="000000" w:themeColor="text1"/>
        </w:rPr>
      </w:pPr>
    </w:p>
    <w:p w:rsidR="00791C1A" w:rsidRPr="00CE57C8" w:rsidRDefault="00791C1A" w:rsidP="00CE57C8">
      <w:pPr>
        <w:pStyle w:val="Ttulo2"/>
        <w:spacing w:before="0" w:line="360" w:lineRule="auto"/>
        <w:ind w:right="49"/>
        <w:rPr>
          <w:rFonts w:ascii="Palatino Linotype" w:hAnsi="Palatino Linotype"/>
          <w:b/>
          <w:color w:val="000000" w:themeColor="text1"/>
          <w:sz w:val="24"/>
          <w:szCs w:val="24"/>
        </w:rPr>
      </w:pPr>
      <w:bookmarkStart w:id="138" w:name="_Toc491791304"/>
      <w:bookmarkStart w:id="139" w:name="_Toc83128580"/>
      <w:r w:rsidRPr="00CE57C8">
        <w:rPr>
          <w:rFonts w:ascii="Palatino Linotype" w:hAnsi="Palatino Linotype"/>
          <w:b/>
          <w:color w:val="000000" w:themeColor="text1"/>
          <w:sz w:val="24"/>
          <w:szCs w:val="24"/>
        </w:rPr>
        <w:t>SEGUNDO. De la oportunidad y procedencia.</w:t>
      </w:r>
      <w:bookmarkEnd w:id="138"/>
      <w:bookmarkEnd w:id="139"/>
    </w:p>
    <w:p w:rsidR="00791C1A" w:rsidRPr="00CE57C8" w:rsidRDefault="00791C1A" w:rsidP="00CE57C8">
      <w:pPr>
        <w:pStyle w:val="Prrafodelista"/>
        <w:numPr>
          <w:ilvl w:val="0"/>
          <w:numId w:val="1"/>
        </w:numPr>
        <w:spacing w:line="360" w:lineRule="auto"/>
        <w:ind w:left="0" w:right="49" w:firstLine="0"/>
        <w:jc w:val="both"/>
        <w:rPr>
          <w:rFonts w:ascii="Palatino Linotype" w:hAnsi="Palatino Linotype"/>
          <w:color w:val="000000" w:themeColor="text1"/>
        </w:rPr>
      </w:pPr>
      <w:r w:rsidRPr="00CE57C8">
        <w:rPr>
          <w:rFonts w:ascii="Palatino Linotype" w:eastAsia="Calibri" w:hAnsi="Palatino Linotype" w:cs="Arial"/>
          <w:color w:val="000000" w:themeColor="text1"/>
        </w:rPr>
        <w:t xml:space="preserve">El medio de impugnación fue presentado a través del </w:t>
      </w:r>
      <w:r w:rsidRPr="00CE57C8">
        <w:rPr>
          <w:rFonts w:ascii="Palatino Linotype" w:eastAsia="Calibri" w:hAnsi="Palatino Linotype" w:cs="Arial"/>
          <w:b/>
          <w:color w:val="000000" w:themeColor="text1"/>
        </w:rPr>
        <w:t>SAIMEX,</w:t>
      </w:r>
      <w:r w:rsidRPr="00CE57C8">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CE57C8">
        <w:rPr>
          <w:rFonts w:ascii="Palatino Linotype" w:eastAsia="Calibri" w:hAnsi="Palatino Linotype" w:cs="Arial"/>
          <w:b/>
          <w:color w:val="000000" w:themeColor="text1"/>
        </w:rPr>
        <w:t>SUJETO OBLIGADO</w:t>
      </w:r>
      <w:r w:rsidRPr="00CE57C8">
        <w:rPr>
          <w:rFonts w:ascii="Palatino Linotype" w:eastAsia="Calibri" w:hAnsi="Palatino Linotype" w:cs="Arial"/>
          <w:color w:val="000000" w:themeColor="text1"/>
        </w:rPr>
        <w:t xml:space="preserve"> </w:t>
      </w:r>
      <w:r w:rsidR="00DA66C8" w:rsidRPr="00CE57C8">
        <w:rPr>
          <w:rFonts w:ascii="Palatino Linotype" w:eastAsia="Calibri" w:hAnsi="Palatino Linotype" w:cs="Arial"/>
          <w:color w:val="000000" w:themeColor="text1"/>
        </w:rPr>
        <w:t>declino incompetencia</w:t>
      </w:r>
      <w:r w:rsidRPr="00CE57C8">
        <w:rPr>
          <w:rFonts w:ascii="Palatino Linotype" w:eastAsia="Calibri" w:hAnsi="Palatino Linotype" w:cs="Arial"/>
          <w:color w:val="000000" w:themeColor="text1"/>
        </w:rPr>
        <w:t xml:space="preserve"> el </w:t>
      </w:r>
      <w:r w:rsidR="00AC30CC" w:rsidRPr="00CE57C8">
        <w:rPr>
          <w:rFonts w:ascii="Palatino Linotype" w:eastAsia="Calibri" w:hAnsi="Palatino Linotype" w:cs="Arial"/>
          <w:b/>
          <w:color w:val="000000" w:themeColor="text1"/>
        </w:rPr>
        <w:t>treinta de junio</w:t>
      </w:r>
      <w:r w:rsidR="00AB464C" w:rsidRPr="00CE57C8">
        <w:rPr>
          <w:rFonts w:ascii="Palatino Linotype" w:eastAsia="Calibri" w:hAnsi="Palatino Linotype" w:cs="Arial"/>
          <w:b/>
          <w:color w:val="000000" w:themeColor="text1"/>
        </w:rPr>
        <w:t xml:space="preserve"> </w:t>
      </w:r>
      <w:r w:rsidR="00B16370" w:rsidRPr="00CE57C8">
        <w:rPr>
          <w:rFonts w:ascii="Palatino Linotype" w:eastAsia="Calibri" w:hAnsi="Palatino Linotype" w:cs="Arial"/>
          <w:b/>
          <w:color w:val="000000" w:themeColor="text1"/>
        </w:rPr>
        <w:t>de dos mil veinticinco</w:t>
      </w:r>
      <w:r w:rsidRPr="00CE57C8">
        <w:rPr>
          <w:rFonts w:ascii="Palatino Linotype" w:eastAsia="Calibri" w:hAnsi="Palatino Linotype" w:cs="Arial"/>
          <w:color w:val="000000" w:themeColor="text1"/>
        </w:rPr>
        <w:t xml:space="preserve">, </w:t>
      </w:r>
      <w:r w:rsidRPr="00CE57C8">
        <w:rPr>
          <w:rFonts w:ascii="Palatino Linotype" w:hAnsi="Palatino Linotype" w:cs="Arial"/>
          <w:color w:val="000000" w:themeColor="text1"/>
        </w:rPr>
        <w:t>de tal forma que el plazo para interponer el recurso d</w:t>
      </w:r>
      <w:r w:rsidR="00C37399" w:rsidRPr="00CE57C8">
        <w:rPr>
          <w:rFonts w:ascii="Palatino Linotype" w:hAnsi="Palatino Linotype" w:cs="Arial"/>
          <w:color w:val="000000" w:themeColor="text1"/>
        </w:rPr>
        <w:t>e revisión transcurrió del</w:t>
      </w:r>
      <w:r w:rsidR="00133B10" w:rsidRPr="00CE57C8">
        <w:rPr>
          <w:rFonts w:ascii="Palatino Linotype" w:hAnsi="Palatino Linotype" w:cs="Arial"/>
          <w:b/>
          <w:color w:val="000000" w:themeColor="text1"/>
        </w:rPr>
        <w:t xml:space="preserve"> </w:t>
      </w:r>
      <w:r w:rsidR="00AC30CC" w:rsidRPr="00CE57C8">
        <w:rPr>
          <w:rFonts w:ascii="Palatino Linotype" w:hAnsi="Palatino Linotype" w:cs="Arial"/>
          <w:b/>
          <w:color w:val="000000" w:themeColor="text1"/>
        </w:rPr>
        <w:t xml:space="preserve">uno de julio al cuatro de agosto </w:t>
      </w:r>
      <w:r w:rsidR="00133B10" w:rsidRPr="00CE57C8">
        <w:rPr>
          <w:rFonts w:ascii="Palatino Linotype" w:hAnsi="Palatino Linotype" w:cs="Arial"/>
          <w:b/>
          <w:color w:val="000000" w:themeColor="text1"/>
        </w:rPr>
        <w:t xml:space="preserve">dos mil </w:t>
      </w:r>
      <w:r w:rsidR="00133B10" w:rsidRPr="00CE57C8">
        <w:rPr>
          <w:rFonts w:ascii="Palatino Linotype" w:hAnsi="Palatino Linotype" w:cs="Arial"/>
          <w:b/>
          <w:color w:val="000000" w:themeColor="text1"/>
        </w:rPr>
        <w:lastRenderedPageBreak/>
        <w:t>veinticinco</w:t>
      </w:r>
      <w:r w:rsidRPr="00CE57C8">
        <w:rPr>
          <w:rFonts w:ascii="Palatino Linotype" w:hAnsi="Palatino Linotype" w:cs="Arial"/>
          <w:color w:val="000000" w:themeColor="text1"/>
        </w:rPr>
        <w:t xml:space="preserve">; en consecuencia, el ahora </w:t>
      </w:r>
      <w:r w:rsidRPr="00CE57C8">
        <w:rPr>
          <w:rFonts w:ascii="Palatino Linotype" w:hAnsi="Palatino Linotype" w:cs="Arial"/>
          <w:b/>
          <w:color w:val="000000" w:themeColor="text1"/>
        </w:rPr>
        <w:t>RECURRENTE</w:t>
      </w:r>
      <w:r w:rsidRPr="00CE57C8">
        <w:rPr>
          <w:rFonts w:ascii="Palatino Linotype" w:hAnsi="Palatino Linotype" w:cs="Arial"/>
          <w:color w:val="000000" w:themeColor="text1"/>
        </w:rPr>
        <w:t xml:space="preserve"> </w:t>
      </w:r>
      <w:r w:rsidR="00C37399" w:rsidRPr="00CE57C8">
        <w:rPr>
          <w:rFonts w:ascii="Palatino Linotype" w:hAnsi="Palatino Linotype" w:cs="Arial"/>
          <w:color w:val="000000" w:themeColor="text1"/>
        </w:rPr>
        <w:t>presentó su inconformidad el</w:t>
      </w:r>
      <w:r w:rsidRPr="00CE57C8">
        <w:rPr>
          <w:rFonts w:ascii="Palatino Linotype" w:hAnsi="Palatino Linotype" w:cs="Arial"/>
          <w:color w:val="000000" w:themeColor="text1"/>
        </w:rPr>
        <w:t xml:space="preserve"> </w:t>
      </w:r>
      <w:r w:rsidR="00AC30CC" w:rsidRPr="00CE57C8">
        <w:rPr>
          <w:rFonts w:ascii="Palatino Linotype" w:hAnsi="Palatino Linotype" w:cs="Arial"/>
          <w:b/>
          <w:color w:val="000000" w:themeColor="text1"/>
        </w:rPr>
        <w:t>siete de julio</w:t>
      </w:r>
      <w:r w:rsidR="00B16370" w:rsidRPr="00CE57C8">
        <w:rPr>
          <w:rFonts w:ascii="Palatino Linotype" w:hAnsi="Palatino Linotype" w:cs="Arial"/>
          <w:b/>
          <w:color w:val="000000" w:themeColor="text1"/>
        </w:rPr>
        <w:t xml:space="preserve"> de dos mil veinticinco</w:t>
      </w:r>
      <w:r w:rsidRPr="00CE57C8">
        <w:rPr>
          <w:rFonts w:ascii="Palatino Linotype" w:hAnsi="Palatino Linotype" w:cs="Arial"/>
          <w:color w:val="000000" w:themeColor="text1"/>
        </w:rPr>
        <w:t xml:space="preserve">; </w:t>
      </w:r>
      <w:r w:rsidR="00433919" w:rsidRPr="00CE57C8">
        <w:rPr>
          <w:rFonts w:ascii="Palatino Linotype" w:hAnsi="Palatino Linotype" w:cs="Arial"/>
          <w:color w:val="000000" w:themeColor="text1"/>
        </w:rPr>
        <w:t xml:space="preserve">es decir, el mismo día en que se dio respuesta </w:t>
      </w:r>
      <w:r w:rsidRPr="00CE57C8">
        <w:rPr>
          <w:rFonts w:ascii="Palatino Linotype" w:hAnsi="Palatino Linotype" w:cs="Arial"/>
          <w:color w:val="000000" w:themeColor="text1"/>
        </w:rPr>
        <w:t>por lo que se estima que la inconformidad se presentó dentro del lapso legalmente establecido para tal efecto.</w:t>
      </w:r>
    </w:p>
    <w:p w:rsidR="00B16370" w:rsidRPr="00CE57C8" w:rsidRDefault="00B16370" w:rsidP="00CE57C8">
      <w:pPr>
        <w:pStyle w:val="Prrafodelista"/>
        <w:spacing w:line="360" w:lineRule="auto"/>
        <w:ind w:left="0" w:right="49"/>
        <w:jc w:val="both"/>
        <w:rPr>
          <w:rFonts w:ascii="Palatino Linotype" w:hAnsi="Palatino Linotype"/>
          <w:color w:val="000000" w:themeColor="text1"/>
        </w:rPr>
      </w:pPr>
    </w:p>
    <w:p w:rsidR="00791C1A" w:rsidRPr="00CE57C8" w:rsidRDefault="00AA7A68" w:rsidP="00CE57C8">
      <w:pPr>
        <w:pStyle w:val="Prrafodelista"/>
        <w:numPr>
          <w:ilvl w:val="0"/>
          <w:numId w:val="1"/>
        </w:numPr>
        <w:spacing w:line="360" w:lineRule="auto"/>
        <w:ind w:left="0" w:right="49" w:firstLine="0"/>
        <w:jc w:val="both"/>
        <w:rPr>
          <w:rFonts w:ascii="Palatino Linotype" w:hAnsi="Palatino Linotype"/>
          <w:color w:val="000000" w:themeColor="text1"/>
        </w:rPr>
      </w:pPr>
      <w:r w:rsidRPr="00CE57C8">
        <w:rPr>
          <w:rFonts w:ascii="Palatino Linotype" w:hAnsi="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C30CC" w:rsidRPr="00CE57C8" w:rsidRDefault="00AC30CC" w:rsidP="00CE57C8">
      <w:pPr>
        <w:spacing w:line="360" w:lineRule="auto"/>
        <w:ind w:right="49"/>
        <w:jc w:val="both"/>
        <w:rPr>
          <w:rFonts w:ascii="Palatino Linotype" w:hAnsi="Palatino Linotype"/>
          <w:color w:val="000000" w:themeColor="text1"/>
          <w:sz w:val="24"/>
          <w:szCs w:val="24"/>
        </w:rPr>
      </w:pPr>
    </w:p>
    <w:p w:rsidR="00AC30CC" w:rsidRPr="00CE57C8" w:rsidRDefault="00AC30CC" w:rsidP="00CE57C8">
      <w:pPr>
        <w:keepNext/>
        <w:keepLines/>
        <w:spacing w:line="360" w:lineRule="auto"/>
        <w:ind w:right="49"/>
        <w:outlineLvl w:val="1"/>
        <w:rPr>
          <w:rFonts w:ascii="Palatino Linotype" w:eastAsiaTheme="majorEastAsia" w:hAnsi="Palatino Linotype" w:cstheme="majorBidi"/>
          <w:b/>
          <w:color w:val="000000" w:themeColor="text1"/>
          <w:sz w:val="24"/>
          <w:szCs w:val="24"/>
          <w:lang w:val="es-ES_tradnl" w:eastAsia="es-ES"/>
        </w:rPr>
      </w:pPr>
      <w:r w:rsidRPr="00CE57C8">
        <w:rPr>
          <w:rFonts w:ascii="Palatino Linotype" w:eastAsiaTheme="majorEastAsia" w:hAnsi="Palatino Linotype" w:cstheme="majorBidi"/>
          <w:b/>
          <w:color w:val="000000" w:themeColor="text1"/>
          <w:sz w:val="24"/>
          <w:szCs w:val="24"/>
          <w:lang w:val="es-ES_tradnl" w:eastAsia="es-ES"/>
        </w:rPr>
        <w:t>TERCERO. De las causales de sobreseimiento</w:t>
      </w:r>
    </w:p>
    <w:p w:rsid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 w:eastAsia="es-ES"/>
        </w:rPr>
      </w:pPr>
      <w:r w:rsidRPr="00CE57C8">
        <w:rPr>
          <w:rFonts w:ascii="Palatino Linotype" w:eastAsia="Palatino Linotype" w:hAnsi="Palatino Linotype" w:cs="Palatino Linotype"/>
          <w:color w:val="000000" w:themeColor="text1"/>
          <w:sz w:val="24"/>
          <w:szCs w:val="24"/>
        </w:rPr>
        <w:t>P</w:t>
      </w:r>
      <w:r w:rsidRPr="00CE57C8">
        <w:rPr>
          <w:rFonts w:ascii="Palatino Linotype" w:hAnsi="Palatino Linotype"/>
          <w:color w:val="000000" w:themeColor="text1"/>
          <w:sz w:val="24"/>
          <w:szCs w:val="24"/>
          <w:lang w:val="es-ES_tradnl" w:eastAsia="es-ES"/>
        </w:rPr>
        <w:t xml:space="preserve">or lo que hace a las causas de sobreseimiento contenidas en la fracción III del artículo 192 de la </w:t>
      </w:r>
      <w:r w:rsidRPr="00CE57C8">
        <w:rPr>
          <w:rFonts w:ascii="Palatino Linotype" w:hAnsi="Palatino Linotype"/>
          <w:b/>
          <w:color w:val="000000" w:themeColor="text1"/>
          <w:sz w:val="24"/>
          <w:szCs w:val="24"/>
          <w:lang w:val="es-ES_tradnl" w:eastAsia="es-ES"/>
        </w:rPr>
        <w:t>Ley de Transparencia y Acceso a la Información Pública del Estado de México y Municipios</w:t>
      </w:r>
      <w:r w:rsidRPr="00CE57C8">
        <w:rPr>
          <w:rFonts w:ascii="Palatino Linotype" w:hAnsi="Palatino Linotype"/>
          <w:color w:val="000000" w:themeColor="text1"/>
          <w:sz w:val="24"/>
          <w:szCs w:val="24"/>
          <w:lang w:val="es-ES_tradnl" w:eastAsia="es-ES"/>
        </w:rPr>
        <w:t xml:space="preserve">, es oportuno señalar que estos requisitos privilegian la existencia de elementos de fondo, tales como el desistimiento o fallecimiento del </w:t>
      </w:r>
      <w:r w:rsidRPr="00CE57C8">
        <w:rPr>
          <w:rFonts w:ascii="Palatino Linotype" w:hAnsi="Palatino Linotype"/>
          <w:b/>
          <w:color w:val="000000" w:themeColor="text1"/>
          <w:sz w:val="24"/>
          <w:szCs w:val="24"/>
          <w:lang w:val="es-ES_tradnl" w:eastAsia="es-ES"/>
        </w:rPr>
        <w:t>RECURRENTE</w:t>
      </w:r>
      <w:r w:rsidRPr="00CE57C8">
        <w:rPr>
          <w:rFonts w:ascii="Palatino Linotype" w:hAnsi="Palatino Linotype"/>
          <w:color w:val="000000" w:themeColor="text1"/>
          <w:sz w:val="24"/>
          <w:szCs w:val="24"/>
          <w:lang w:val="es-ES_tradnl" w:eastAsia="es-ES"/>
        </w:rPr>
        <w:t xml:space="preserve"> o que el </w:t>
      </w:r>
      <w:r w:rsidRPr="00CE57C8">
        <w:rPr>
          <w:rFonts w:ascii="Palatino Linotype" w:hAnsi="Palatino Linotype"/>
          <w:b/>
          <w:color w:val="000000" w:themeColor="text1"/>
          <w:sz w:val="24"/>
          <w:szCs w:val="24"/>
          <w:lang w:val="es-ES_tradnl" w:eastAsia="es-ES"/>
        </w:rPr>
        <w:t>SUJETO OBLIGADO</w:t>
      </w:r>
      <w:r w:rsidRPr="00CE57C8">
        <w:rPr>
          <w:rFonts w:ascii="Palatino Linotype" w:hAnsi="Palatino Linotype"/>
          <w:color w:val="000000" w:themeColor="text1"/>
          <w:sz w:val="24"/>
          <w:szCs w:val="24"/>
          <w:lang w:val="es-ES_tradnl" w:eastAsia="es-ES"/>
        </w:rPr>
        <w:t xml:space="preserve"> </w:t>
      </w:r>
      <w:r w:rsidRPr="00CE57C8">
        <w:rPr>
          <w:rFonts w:ascii="Palatino Linotype" w:hAnsi="Palatino Linotype"/>
          <w:b/>
          <w:color w:val="000000" w:themeColor="text1"/>
          <w:sz w:val="24"/>
          <w:szCs w:val="24"/>
          <w:u w:val="single"/>
          <w:lang w:val="es-ES_tradnl" w:eastAsia="es-ES"/>
        </w:rPr>
        <w:t>modifique o revoque el acto</w:t>
      </w:r>
      <w:r w:rsidRPr="00CE57C8">
        <w:rPr>
          <w:rFonts w:ascii="Palatino Linotype" w:hAnsi="Palatino Linotype"/>
          <w:color w:val="000000" w:themeColor="text1"/>
          <w:sz w:val="24"/>
          <w:szCs w:val="24"/>
          <w:lang w:val="es-ES_tradnl" w:eastAsia="es-ES"/>
        </w:rPr>
        <w:t>; de ahí que la actualización de alguno de éstos trae como consecuencia que el medio de impugnación se concluya sin que se analice el objeto de estudio planteado, es decir se sobresea.</w:t>
      </w:r>
    </w:p>
    <w:p w:rsidR="00CE57C8" w:rsidRPr="00CE57C8" w:rsidRDefault="00CE57C8" w:rsidP="00CE57C8">
      <w:pPr>
        <w:spacing w:after="0" w:line="360" w:lineRule="auto"/>
        <w:ind w:right="49"/>
        <w:contextualSpacing/>
        <w:jc w:val="both"/>
        <w:rPr>
          <w:rFonts w:ascii="Palatino Linotype" w:hAnsi="Palatino Linotype"/>
          <w:color w:val="000000" w:themeColor="text1"/>
          <w:sz w:val="24"/>
          <w:szCs w:val="24"/>
          <w:lang w:val="es-ES" w:eastAsia="es-ES"/>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 w:eastAsia="es-ES"/>
        </w:rPr>
      </w:pPr>
      <w:r w:rsidRPr="00CE57C8">
        <w:rPr>
          <w:rFonts w:ascii="Palatino Linotype" w:hAnsi="Palatino Linotype"/>
          <w:color w:val="000000" w:themeColor="text1"/>
          <w:sz w:val="24"/>
          <w:szCs w:val="24"/>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CE57C8">
        <w:rPr>
          <w:rFonts w:ascii="Palatino Linotype" w:hAnsi="Palatino Linotype"/>
          <w:b/>
          <w:color w:val="000000" w:themeColor="text1"/>
          <w:sz w:val="24"/>
          <w:szCs w:val="24"/>
          <w:lang w:val="es-ES_tradnl" w:eastAsia="es-ES"/>
        </w:rPr>
        <w:t>SUJETO OBLIGADO</w:t>
      </w:r>
      <w:r w:rsidRPr="00CE57C8">
        <w:rPr>
          <w:rFonts w:ascii="Palatino Linotype" w:hAnsi="Palatino Linotype"/>
          <w:color w:val="000000" w:themeColor="text1"/>
          <w:sz w:val="24"/>
          <w:szCs w:val="24"/>
          <w:lang w:val="es-ES_tradnl" w:eastAsia="es-ES"/>
        </w:rPr>
        <w:t>:</w:t>
      </w:r>
    </w:p>
    <w:p w:rsidR="00AC30CC" w:rsidRPr="00CE57C8" w:rsidRDefault="00AC30CC" w:rsidP="00CE57C8">
      <w:pPr>
        <w:spacing w:line="360" w:lineRule="auto"/>
        <w:ind w:right="49"/>
        <w:contextualSpacing/>
        <w:jc w:val="both"/>
        <w:rPr>
          <w:rFonts w:ascii="Palatino Linotype" w:hAnsi="Palatino Linotype"/>
          <w:color w:val="000000" w:themeColor="text1"/>
          <w:sz w:val="24"/>
          <w:szCs w:val="24"/>
          <w:lang w:val="es-ES" w:eastAsia="es-ES"/>
        </w:rPr>
      </w:pPr>
    </w:p>
    <w:p w:rsidR="00AC30CC" w:rsidRPr="00CE57C8" w:rsidRDefault="00AC30CC" w:rsidP="00CE57C8">
      <w:pPr>
        <w:numPr>
          <w:ilvl w:val="0"/>
          <w:numId w:val="23"/>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E57C8">
        <w:rPr>
          <w:rFonts w:ascii="Palatino Linotype" w:eastAsiaTheme="minorEastAsia" w:hAnsi="Palatino Linotype" w:cs="Arial"/>
          <w:b/>
          <w:color w:val="000000" w:themeColor="text1"/>
          <w:sz w:val="24"/>
          <w:szCs w:val="24"/>
          <w:lang w:val="es-ES_tradnl" w:eastAsia="es-ES"/>
        </w:rPr>
        <w:lastRenderedPageBreak/>
        <w:t>Modifique el acto impugnado:</w:t>
      </w:r>
      <w:r w:rsidRPr="00CE57C8">
        <w:rPr>
          <w:rFonts w:ascii="Palatino Linotype" w:eastAsiaTheme="minorEastAsia" w:hAnsi="Palatino Linotype" w:cs="Arial"/>
          <w:color w:val="000000" w:themeColor="text1"/>
          <w:sz w:val="24"/>
          <w:szCs w:val="24"/>
          <w:lang w:val="es-ES_tradnl" w:eastAsia="es-ES"/>
        </w:rPr>
        <w:t xml:space="preserve"> Se actualiza cuando el </w:t>
      </w:r>
      <w:r w:rsidRPr="00CE57C8">
        <w:rPr>
          <w:rFonts w:ascii="Palatino Linotype" w:eastAsiaTheme="minorEastAsia" w:hAnsi="Palatino Linotype" w:cs="Arial"/>
          <w:b/>
          <w:color w:val="000000" w:themeColor="text1"/>
          <w:sz w:val="24"/>
          <w:szCs w:val="24"/>
          <w:lang w:val="es-ES_tradnl" w:eastAsia="es-ES"/>
        </w:rPr>
        <w:t>SUJETO OBLIGADO</w:t>
      </w:r>
      <w:r w:rsidRPr="00CE57C8">
        <w:rPr>
          <w:rFonts w:ascii="Palatino Linotype" w:eastAsiaTheme="minorEastAsia" w:hAnsi="Palatino Linotype" w:cs="Arial"/>
          <w:color w:val="000000" w:themeColor="text1"/>
          <w:sz w:val="24"/>
          <w:szCs w:val="24"/>
          <w:lang w:val="es-ES_tradnl" w:eastAsia="es-ES"/>
        </w:rPr>
        <w:t xml:space="preserve"> después de haber otorgado una respuesta y hasta antes de dictada la resolución del recurso de revisión, emite una diversa en la que subsane las deficiencias que hubiera tenido.</w:t>
      </w:r>
    </w:p>
    <w:p w:rsidR="00AC30CC" w:rsidRDefault="00AC30CC" w:rsidP="00CE57C8">
      <w:pPr>
        <w:numPr>
          <w:ilvl w:val="0"/>
          <w:numId w:val="23"/>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E57C8">
        <w:rPr>
          <w:rFonts w:ascii="Palatino Linotype" w:eastAsiaTheme="minorEastAsia" w:hAnsi="Palatino Linotype" w:cs="Arial"/>
          <w:b/>
          <w:color w:val="000000" w:themeColor="text1"/>
          <w:sz w:val="24"/>
          <w:szCs w:val="24"/>
          <w:lang w:val="es-ES_tradnl" w:eastAsia="es-ES"/>
        </w:rPr>
        <w:t>Revoque el acto impugnado:</w:t>
      </w:r>
      <w:r w:rsidRPr="00CE57C8">
        <w:rPr>
          <w:rFonts w:ascii="Palatino Linotype" w:eastAsiaTheme="minorEastAsia" w:hAnsi="Palatino Linotype" w:cs="Arial"/>
          <w:color w:val="000000" w:themeColor="text1"/>
          <w:sz w:val="24"/>
          <w:szCs w:val="24"/>
          <w:lang w:val="es-ES_tradnl" w:eastAsia="es-ES"/>
        </w:rPr>
        <w:t xml:space="preserve"> En este supuesto, el </w:t>
      </w:r>
      <w:r w:rsidRPr="00CE57C8">
        <w:rPr>
          <w:rFonts w:ascii="Palatino Linotype" w:eastAsiaTheme="minorEastAsia" w:hAnsi="Palatino Linotype" w:cs="Arial"/>
          <w:b/>
          <w:color w:val="000000" w:themeColor="text1"/>
          <w:sz w:val="24"/>
          <w:szCs w:val="24"/>
          <w:lang w:val="es-ES_tradnl" w:eastAsia="es-ES"/>
        </w:rPr>
        <w:t>SUJETO OBLIGADO</w:t>
      </w:r>
      <w:r w:rsidRPr="00CE57C8">
        <w:rPr>
          <w:rFonts w:ascii="Palatino Linotype" w:eastAsiaTheme="minorEastAsia" w:hAnsi="Palatino Linotype" w:cs="Arial"/>
          <w:color w:val="000000" w:themeColor="text1"/>
          <w:sz w:val="24"/>
          <w:szCs w:val="24"/>
          <w:lang w:val="es-ES_tradnl" w:eastAsia="es-ES"/>
        </w:rPr>
        <w:t xml:space="preserve"> deja sin efectos la primera respuesta y en su lugar emite otra que satisfaga lo solicitado por el particular en un primer momento.</w:t>
      </w:r>
    </w:p>
    <w:p w:rsidR="00BB7D2A" w:rsidRPr="00CE57C8" w:rsidRDefault="00BB7D2A" w:rsidP="00BB7D2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7913D6" w:rsidRPr="00CE57C8" w:rsidRDefault="00AC30CC" w:rsidP="00CE57C8">
      <w:pPr>
        <w:pStyle w:val="Sinespaciado"/>
        <w:ind w:right="49"/>
        <w:rPr>
          <w:rFonts w:ascii="Palatino Linotype" w:hAnsi="Palatino Linotype"/>
          <w:color w:val="000000" w:themeColor="text1"/>
          <w:sz w:val="24"/>
          <w:szCs w:val="24"/>
          <w:lang w:val="es-ES" w:eastAsia="es-ES"/>
        </w:rPr>
      </w:pPr>
      <w:r w:rsidRPr="00CE57C8">
        <w:rPr>
          <w:rFonts w:ascii="Palatino Linotype" w:hAnsi="Palatino Linotype"/>
          <w:color w:val="000000" w:themeColor="text1"/>
          <w:sz w:val="24"/>
          <w:szCs w:val="24"/>
          <w:lang w:val="es-ES" w:eastAsia="es-ES"/>
        </w:rPr>
        <w:t xml:space="preserve">Precisado lo anterior, se reitera que el </w:t>
      </w:r>
      <w:r w:rsidRPr="00CE57C8">
        <w:rPr>
          <w:rFonts w:ascii="Palatino Linotype" w:hAnsi="Palatino Linotype"/>
          <w:b/>
          <w:color w:val="000000" w:themeColor="text1"/>
          <w:sz w:val="24"/>
          <w:szCs w:val="24"/>
          <w:lang w:val="es-ES" w:eastAsia="es-ES"/>
        </w:rPr>
        <w:t xml:space="preserve">PARTICULAR </w:t>
      </w:r>
      <w:r w:rsidRPr="00CE57C8">
        <w:rPr>
          <w:rFonts w:ascii="Palatino Linotype" w:hAnsi="Palatino Linotype"/>
          <w:color w:val="000000" w:themeColor="text1"/>
          <w:sz w:val="24"/>
          <w:szCs w:val="24"/>
          <w:lang w:val="es-ES" w:eastAsia="es-ES"/>
        </w:rPr>
        <w:t>solicito lo siguiente:</w:t>
      </w:r>
    </w:p>
    <w:p w:rsidR="00AC30CC" w:rsidRPr="00CE57C8" w:rsidRDefault="007913D6" w:rsidP="005164C6">
      <w:pPr>
        <w:pStyle w:val="Prrafodelista"/>
        <w:numPr>
          <w:ilvl w:val="0"/>
          <w:numId w:val="30"/>
        </w:numPr>
        <w:spacing w:line="276" w:lineRule="auto"/>
        <w:ind w:left="0" w:right="49" w:firstLine="0"/>
        <w:jc w:val="both"/>
        <w:rPr>
          <w:rFonts w:ascii="Palatino Linotype" w:eastAsia="Palatino Linotype" w:hAnsi="Palatino Linotype" w:cs="Palatino Linotype"/>
          <w:b/>
          <w:i/>
          <w:color w:val="000000" w:themeColor="text1"/>
        </w:rPr>
      </w:pPr>
      <w:r w:rsidRPr="00CE57C8">
        <w:rPr>
          <w:rFonts w:ascii="Palatino Linotype" w:eastAsia="Palatino Linotype" w:hAnsi="Palatino Linotype" w:cs="Palatino Linotype"/>
          <w:b/>
          <w:i/>
          <w:color w:val="000000" w:themeColor="text1"/>
        </w:rPr>
        <w:t>oficios firmados por el jefe de comersialisacion del mes de enero 2025</w:t>
      </w:r>
      <w:r w:rsidR="00AC30CC" w:rsidRPr="00CE57C8">
        <w:rPr>
          <w:rFonts w:ascii="Palatino Linotype" w:eastAsia="Palatino Linotype" w:hAnsi="Palatino Linotype" w:cs="Palatino Linotype"/>
          <w:b/>
          <w:i/>
          <w:color w:val="000000" w:themeColor="text1"/>
        </w:rPr>
        <w:t>.</w:t>
      </w:r>
    </w:p>
    <w:p w:rsidR="00AC30CC" w:rsidRPr="00CE57C8" w:rsidRDefault="00AC30CC" w:rsidP="00CE57C8">
      <w:pPr>
        <w:spacing w:line="360" w:lineRule="auto"/>
        <w:ind w:right="49"/>
        <w:contextualSpacing/>
        <w:jc w:val="both"/>
        <w:rPr>
          <w:rFonts w:ascii="Palatino Linotype" w:eastAsiaTheme="majorEastAsia" w:hAnsi="Palatino Linotype"/>
          <w:bCs/>
          <w:color w:val="000000" w:themeColor="text1"/>
          <w:sz w:val="24"/>
          <w:szCs w:val="24"/>
        </w:rPr>
      </w:pPr>
    </w:p>
    <w:p w:rsidR="00CE57C8" w:rsidRDefault="00AC30CC" w:rsidP="00CE57C8">
      <w:pPr>
        <w:numPr>
          <w:ilvl w:val="0"/>
          <w:numId w:val="1"/>
        </w:numPr>
        <w:spacing w:after="0" w:line="360" w:lineRule="auto"/>
        <w:ind w:left="0" w:right="49" w:firstLine="0"/>
        <w:contextualSpacing/>
        <w:jc w:val="both"/>
        <w:rPr>
          <w:rFonts w:ascii="Palatino Linotype" w:eastAsiaTheme="majorEastAsia" w:hAnsi="Palatino Linotype"/>
          <w:bCs/>
          <w:color w:val="000000" w:themeColor="text1"/>
          <w:sz w:val="24"/>
          <w:szCs w:val="24"/>
        </w:rPr>
      </w:pPr>
      <w:r w:rsidRPr="00CE57C8">
        <w:rPr>
          <w:rFonts w:ascii="Palatino Linotype" w:eastAsiaTheme="majorEastAsia" w:hAnsi="Palatino Linotype"/>
          <w:bCs/>
          <w:color w:val="000000" w:themeColor="text1"/>
          <w:sz w:val="24"/>
          <w:szCs w:val="24"/>
          <w:lang w:val="es-ES_tradnl"/>
        </w:rPr>
        <w:t xml:space="preserve">En respuesta el </w:t>
      </w:r>
      <w:r w:rsidRPr="00CE57C8">
        <w:rPr>
          <w:rFonts w:ascii="Palatino Linotype" w:eastAsiaTheme="majorEastAsia" w:hAnsi="Palatino Linotype"/>
          <w:b/>
          <w:bCs/>
          <w:color w:val="000000" w:themeColor="text1"/>
          <w:sz w:val="24"/>
          <w:szCs w:val="24"/>
          <w:lang w:val="es-ES_tradnl"/>
        </w:rPr>
        <w:t xml:space="preserve">SUJETO OBLIGADO, </w:t>
      </w:r>
      <w:r w:rsidR="007913D6" w:rsidRPr="00CE57C8">
        <w:rPr>
          <w:rFonts w:ascii="Palatino Linotype" w:eastAsiaTheme="majorEastAsia" w:hAnsi="Palatino Linotype"/>
          <w:bCs/>
          <w:color w:val="000000" w:themeColor="text1"/>
          <w:sz w:val="24"/>
          <w:szCs w:val="24"/>
          <w:lang w:val="es-ES_tradnl"/>
        </w:rPr>
        <w:t>informo que durante la temporalidad referida, no se firmaron oficios.</w:t>
      </w:r>
    </w:p>
    <w:p w:rsidR="00CE57C8" w:rsidRDefault="00CE57C8" w:rsidP="00CE57C8">
      <w:pPr>
        <w:spacing w:after="0" w:line="360" w:lineRule="auto"/>
        <w:ind w:right="49"/>
        <w:contextualSpacing/>
        <w:jc w:val="both"/>
        <w:rPr>
          <w:rFonts w:ascii="Palatino Linotype" w:eastAsiaTheme="majorEastAsia" w:hAnsi="Palatino Linotype"/>
          <w:bCs/>
          <w:color w:val="000000" w:themeColor="text1"/>
          <w:sz w:val="24"/>
          <w:szCs w:val="24"/>
        </w:rPr>
      </w:pPr>
    </w:p>
    <w:p w:rsidR="00CE57C8" w:rsidRDefault="00AC30CC" w:rsidP="00CE57C8">
      <w:pPr>
        <w:numPr>
          <w:ilvl w:val="0"/>
          <w:numId w:val="1"/>
        </w:numPr>
        <w:spacing w:after="0" w:line="360" w:lineRule="auto"/>
        <w:ind w:left="0" w:right="49" w:firstLine="0"/>
        <w:contextualSpacing/>
        <w:jc w:val="both"/>
        <w:rPr>
          <w:rFonts w:ascii="Palatino Linotype" w:eastAsiaTheme="majorEastAsia" w:hAnsi="Palatino Linotype"/>
          <w:bCs/>
          <w:color w:val="000000" w:themeColor="text1"/>
          <w:sz w:val="24"/>
          <w:szCs w:val="24"/>
        </w:rPr>
      </w:pPr>
      <w:r w:rsidRPr="00CE57C8">
        <w:rPr>
          <w:rFonts w:ascii="Palatino Linotype" w:hAnsi="Palatino Linotype"/>
          <w:color w:val="000000" w:themeColor="text1"/>
          <w:sz w:val="24"/>
          <w:szCs w:val="24"/>
          <w:lang w:val="es-ES_tradnl" w:eastAsia="es-ES"/>
        </w:rPr>
        <w:t xml:space="preserve">Inconforme con lo anterior, el ahora </w:t>
      </w:r>
      <w:r w:rsidRPr="00CE57C8">
        <w:rPr>
          <w:rFonts w:ascii="Palatino Linotype" w:hAnsi="Palatino Linotype"/>
          <w:b/>
          <w:color w:val="000000" w:themeColor="text1"/>
          <w:sz w:val="24"/>
          <w:szCs w:val="24"/>
          <w:lang w:val="es-ES_tradnl" w:eastAsia="es-ES"/>
        </w:rPr>
        <w:t xml:space="preserve">RECURRENTE </w:t>
      </w:r>
      <w:r w:rsidRPr="00CE57C8">
        <w:rPr>
          <w:rFonts w:ascii="Palatino Linotype" w:hAnsi="Palatino Linotype"/>
          <w:color w:val="000000" w:themeColor="text1"/>
          <w:sz w:val="24"/>
          <w:szCs w:val="24"/>
          <w:lang w:val="es-ES_tradnl" w:eastAsia="es-ES"/>
        </w:rPr>
        <w:t xml:space="preserve">interpuso Recurso de Revisión arguyendo medularmente </w:t>
      </w:r>
      <w:r w:rsidR="007913D6" w:rsidRPr="00CE57C8">
        <w:rPr>
          <w:rFonts w:ascii="Palatino Linotype" w:hAnsi="Palatino Linotype"/>
          <w:color w:val="000000" w:themeColor="text1"/>
          <w:sz w:val="24"/>
          <w:szCs w:val="24"/>
          <w:lang w:val="es-ES_tradnl" w:eastAsia="es-ES"/>
        </w:rPr>
        <w:t xml:space="preserve">la negativa de la información solicitada. </w:t>
      </w:r>
    </w:p>
    <w:p w:rsidR="00CE57C8" w:rsidRDefault="00CE57C8" w:rsidP="00CE57C8">
      <w:pPr>
        <w:spacing w:after="0" w:line="360" w:lineRule="auto"/>
        <w:ind w:right="49"/>
        <w:contextualSpacing/>
        <w:jc w:val="both"/>
        <w:rPr>
          <w:rFonts w:ascii="Palatino Linotype" w:eastAsiaTheme="majorEastAsia" w:hAnsi="Palatino Linotype"/>
          <w:bCs/>
          <w:color w:val="000000" w:themeColor="text1"/>
          <w:sz w:val="24"/>
          <w:szCs w:val="24"/>
        </w:rPr>
      </w:pPr>
    </w:p>
    <w:p w:rsidR="00AC30CC" w:rsidRPr="00CE57C8" w:rsidRDefault="00AC30CC" w:rsidP="00CE57C8">
      <w:pPr>
        <w:numPr>
          <w:ilvl w:val="0"/>
          <w:numId w:val="1"/>
        </w:numPr>
        <w:spacing w:after="0" w:line="360" w:lineRule="auto"/>
        <w:ind w:left="0" w:right="49" w:firstLine="0"/>
        <w:contextualSpacing/>
        <w:jc w:val="both"/>
        <w:rPr>
          <w:rFonts w:ascii="Palatino Linotype" w:eastAsiaTheme="majorEastAsia" w:hAnsi="Palatino Linotype"/>
          <w:bCs/>
          <w:color w:val="000000" w:themeColor="text1"/>
          <w:sz w:val="24"/>
          <w:szCs w:val="24"/>
        </w:rPr>
      </w:pPr>
      <w:r w:rsidRPr="00CE57C8">
        <w:rPr>
          <w:rFonts w:ascii="Palatino Linotype" w:eastAsia="Palatino Linotype" w:hAnsi="Palatino Linotype" w:cs="Palatino Linotype"/>
          <w:color w:val="000000" w:themeColor="text1"/>
          <w:sz w:val="24"/>
          <w:szCs w:val="24"/>
        </w:rPr>
        <w:t xml:space="preserve">Es así que este Órgano Resolutor, primeramente advierte que el </w:t>
      </w:r>
      <w:r w:rsidRPr="00CE57C8">
        <w:rPr>
          <w:rFonts w:ascii="Palatino Linotype" w:eastAsia="Palatino Linotype" w:hAnsi="Palatino Linotype" w:cs="Palatino Linotype"/>
          <w:b/>
          <w:color w:val="000000" w:themeColor="text1"/>
          <w:sz w:val="24"/>
          <w:szCs w:val="24"/>
        </w:rPr>
        <w:t xml:space="preserve">SUJETO OBLIGADO, </w:t>
      </w:r>
      <w:r w:rsidRPr="00CE57C8">
        <w:rPr>
          <w:rFonts w:ascii="Palatino Linotype" w:eastAsia="Palatino Linotype" w:hAnsi="Palatino Linotype" w:cs="Palatino Linotype"/>
          <w:color w:val="000000" w:themeColor="text1"/>
          <w:sz w:val="24"/>
          <w:szCs w:val="24"/>
        </w:rPr>
        <w:t xml:space="preserve">asume que genera, administrar y/o posee la información solicitada tan es así que la pone a disposición del ahora </w:t>
      </w:r>
      <w:r w:rsidRPr="00CE57C8">
        <w:rPr>
          <w:rFonts w:ascii="Palatino Linotype" w:eastAsia="Palatino Linotype" w:hAnsi="Palatino Linotype" w:cs="Palatino Linotype"/>
          <w:b/>
          <w:color w:val="000000" w:themeColor="text1"/>
          <w:sz w:val="24"/>
          <w:szCs w:val="24"/>
        </w:rPr>
        <w:t xml:space="preserve">RECURRENTE, </w:t>
      </w:r>
      <w:r w:rsidRPr="00CE57C8">
        <w:rPr>
          <w:rFonts w:ascii="Palatino Linotype" w:eastAsia="Palatino Linotype" w:hAnsi="Palatino Linotype" w:cs="Palatino Linotype"/>
          <w:color w:val="000000" w:themeColor="text1"/>
          <w:sz w:val="24"/>
          <w:szCs w:val="24"/>
        </w:rPr>
        <w:t>por lo que se considera innecesario que se realice el estudio correspondiente respecto la fuente obligacional, pues –se insiste- este asume conta</w:t>
      </w:r>
      <w:r w:rsidR="007913D6" w:rsidRPr="00CE57C8">
        <w:rPr>
          <w:rFonts w:ascii="Palatino Linotype" w:eastAsia="Palatino Linotype" w:hAnsi="Palatino Linotype" w:cs="Palatino Linotype"/>
          <w:color w:val="000000" w:themeColor="text1"/>
          <w:sz w:val="24"/>
          <w:szCs w:val="24"/>
        </w:rPr>
        <w:t xml:space="preserve">r con la información solicitada, asimismo, la información solicitada fue del Jefe de Comercialización y fue el mismo quien dio respuesta en su calidad de Servidor Público Habilitado para tal efecto. </w:t>
      </w:r>
    </w:p>
    <w:p w:rsidR="00AC30CC" w:rsidRPr="00CE57C8" w:rsidRDefault="00AC30CC" w:rsidP="00CE57C8">
      <w:pPr>
        <w:spacing w:line="360" w:lineRule="auto"/>
        <w:ind w:right="49"/>
        <w:contextualSpacing/>
        <w:jc w:val="both"/>
        <w:rPr>
          <w:rFonts w:ascii="Palatino Linotype" w:eastAsia="Palatino Linotype" w:hAnsi="Palatino Linotype" w:cs="Palatino Linotype"/>
          <w:i/>
          <w:color w:val="000000" w:themeColor="text1"/>
          <w:sz w:val="24"/>
          <w:szCs w:val="24"/>
        </w:rPr>
      </w:pPr>
    </w:p>
    <w:p w:rsidR="002B760F" w:rsidRPr="00CE57C8" w:rsidRDefault="00AC30CC" w:rsidP="00CE57C8">
      <w:pPr>
        <w:numPr>
          <w:ilvl w:val="0"/>
          <w:numId w:val="1"/>
        </w:numPr>
        <w:spacing w:after="0" w:line="360" w:lineRule="auto"/>
        <w:ind w:left="0" w:right="49" w:firstLine="0"/>
        <w:contextualSpacing/>
        <w:jc w:val="both"/>
        <w:rPr>
          <w:rFonts w:ascii="Palatino Linotype" w:eastAsia="Palatino Linotype" w:hAnsi="Palatino Linotype" w:cs="Palatino Linotype"/>
          <w:b/>
          <w:bCs/>
          <w:color w:val="000000" w:themeColor="text1"/>
          <w:sz w:val="24"/>
          <w:szCs w:val="24"/>
        </w:rPr>
      </w:pPr>
      <w:r w:rsidRPr="00CE57C8">
        <w:rPr>
          <w:rFonts w:ascii="Palatino Linotype" w:eastAsia="Palatino Linotype" w:hAnsi="Palatino Linotype" w:cs="Palatino Linotype"/>
          <w:color w:val="000000" w:themeColor="text1"/>
          <w:sz w:val="24"/>
          <w:szCs w:val="24"/>
        </w:rPr>
        <w:lastRenderedPageBreak/>
        <w:t xml:space="preserve">Precisado lo anterior, </w:t>
      </w:r>
      <w:r w:rsidR="007913D6" w:rsidRPr="00CE57C8">
        <w:rPr>
          <w:rFonts w:ascii="Palatino Linotype" w:eastAsia="Palatino Linotype" w:hAnsi="Palatino Linotype" w:cs="Palatino Linotype"/>
          <w:color w:val="000000" w:themeColor="text1"/>
          <w:sz w:val="24"/>
          <w:szCs w:val="24"/>
        </w:rPr>
        <w:t xml:space="preserve">en respuesta el </w:t>
      </w:r>
      <w:r w:rsidR="007913D6" w:rsidRPr="00CE57C8">
        <w:rPr>
          <w:rFonts w:ascii="Palatino Linotype" w:eastAsia="Palatino Linotype" w:hAnsi="Palatino Linotype" w:cs="Palatino Linotype"/>
          <w:b/>
          <w:color w:val="000000" w:themeColor="text1"/>
          <w:sz w:val="24"/>
          <w:szCs w:val="24"/>
        </w:rPr>
        <w:t>SUJETO OBLIGADO,</w:t>
      </w:r>
      <w:r w:rsidR="007913D6" w:rsidRPr="00CE57C8">
        <w:rPr>
          <w:rFonts w:ascii="Palatino Linotype" w:hAnsi="Palatino Linotype"/>
          <w:color w:val="000000" w:themeColor="text1"/>
          <w:sz w:val="24"/>
          <w:szCs w:val="24"/>
        </w:rPr>
        <w:t xml:space="preserve"> informo a la literalidad lo siguiente:</w:t>
      </w:r>
    </w:p>
    <w:p w:rsidR="007913D6" w:rsidRPr="00CE57C8" w:rsidRDefault="007913D6" w:rsidP="00CE57C8">
      <w:pPr>
        <w:ind w:right="49"/>
        <w:jc w:val="both"/>
        <w:rPr>
          <w:rFonts w:ascii="Palatino Linotype" w:hAnsi="Palatino Linotype"/>
          <w:i/>
          <w:color w:val="000000" w:themeColor="text1"/>
          <w:sz w:val="24"/>
          <w:szCs w:val="24"/>
        </w:rPr>
      </w:pPr>
      <w:r w:rsidRPr="00CE57C8">
        <w:rPr>
          <w:rFonts w:ascii="Palatino Linotype" w:hAnsi="Palatino Linotype"/>
          <w:i/>
          <w:color w:val="000000" w:themeColor="text1"/>
          <w:sz w:val="24"/>
          <w:szCs w:val="24"/>
        </w:rPr>
        <w:t>“…tras realizar una búsqueda exhaustiva en los archivos de esta área de comercialización, no se encontró ningún documento y oficio firmado por un servidor.”</w:t>
      </w:r>
    </w:p>
    <w:p w:rsidR="00A10C8A" w:rsidRPr="00CE57C8" w:rsidRDefault="00A10C8A" w:rsidP="00CE57C8">
      <w:pPr>
        <w:ind w:right="49"/>
        <w:jc w:val="both"/>
        <w:rPr>
          <w:rFonts w:ascii="Palatino Linotype" w:hAnsi="Palatino Linotype"/>
          <w:i/>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eastAsia="Palatino Linotype" w:hAnsi="Palatino Linotype" w:cs="Palatino Linotype"/>
          <w:color w:val="000000" w:themeColor="text1"/>
          <w:sz w:val="24"/>
          <w:szCs w:val="24"/>
        </w:rPr>
      </w:pPr>
      <w:r w:rsidRPr="00586FFD">
        <w:rPr>
          <w:rFonts w:ascii="Palatino Linotype" w:eastAsia="Palatino Linotype" w:hAnsi="Palatino Linotype" w:cs="Palatino Linotype"/>
          <w:color w:val="000000" w:themeColor="text1"/>
          <w:sz w:val="24"/>
          <w:szCs w:val="24"/>
        </w:rPr>
        <w:t xml:space="preserve">En esa tesitura, toda vez que el </w:t>
      </w:r>
      <w:r w:rsidRPr="00586FFD">
        <w:rPr>
          <w:rFonts w:ascii="Palatino Linotype" w:eastAsia="Palatino Linotype" w:hAnsi="Palatino Linotype" w:cs="Palatino Linotype"/>
          <w:b/>
          <w:color w:val="000000" w:themeColor="text1"/>
          <w:sz w:val="24"/>
          <w:szCs w:val="24"/>
        </w:rPr>
        <w:t xml:space="preserve">SUJETO OBLIGADO </w:t>
      </w:r>
      <w:r w:rsidRPr="00586FFD">
        <w:rPr>
          <w:rFonts w:ascii="Palatino Linotype" w:eastAsia="Palatino Linotype" w:hAnsi="Palatino Linotype" w:cs="Palatino Linotype"/>
          <w:color w:val="000000" w:themeColor="text1"/>
          <w:sz w:val="24"/>
          <w:szCs w:val="24"/>
        </w:rPr>
        <w:t xml:space="preserve">manifestó que no se posee, administra ni generó la información requerida por </w:t>
      </w:r>
      <w:r w:rsidRPr="00586FFD">
        <w:rPr>
          <w:rFonts w:ascii="Palatino Linotype" w:eastAsia="Palatino Linotype" w:hAnsi="Palatino Linotype" w:cs="Palatino Linotype"/>
          <w:b/>
          <w:color w:val="000000" w:themeColor="text1"/>
          <w:sz w:val="24"/>
          <w:szCs w:val="24"/>
        </w:rPr>
        <w:t>EL PARTICULAR</w:t>
      </w:r>
      <w:r w:rsidRPr="00586FFD">
        <w:rPr>
          <w:rFonts w:ascii="Palatino Linotype" w:eastAsia="Palatino Linotype" w:hAnsi="Palatino Linotype" w:cs="Palatino Linotype"/>
          <w:color w:val="000000" w:themeColor="text1"/>
          <w:sz w:val="24"/>
          <w:szCs w:val="24"/>
        </w:rPr>
        <w:t xml:space="preserve">, constituye un hecho negativo; luego entonces, si se considera el hecho negativo, es obvio que éste no puede fácticamente obrar en los archivos del </w:t>
      </w:r>
      <w:r w:rsidRPr="00586FFD">
        <w:rPr>
          <w:rFonts w:ascii="Palatino Linotype" w:eastAsia="Palatino Linotype" w:hAnsi="Palatino Linotype" w:cs="Palatino Linotype"/>
          <w:b/>
          <w:color w:val="000000" w:themeColor="text1"/>
          <w:sz w:val="24"/>
          <w:szCs w:val="24"/>
        </w:rPr>
        <w:t>SUJETO OBLIGADO</w:t>
      </w:r>
      <w:r w:rsidRPr="00586FFD">
        <w:rPr>
          <w:rFonts w:ascii="Palatino Linotype" w:eastAsia="Palatino Linotype" w:hAnsi="Palatino Linotype" w:cs="Palatino Linotype"/>
          <w:color w:val="000000" w:themeColor="text1"/>
          <w:sz w:val="24"/>
          <w:szCs w:val="24"/>
        </w:rPr>
        <w:t>, ya que no puede probarse por ser lógica y materialmente imposible.</w:t>
      </w:r>
    </w:p>
    <w:p w:rsidR="00A10C8A" w:rsidRPr="00586FFD" w:rsidRDefault="00A10C8A" w:rsidP="00CE57C8">
      <w:pPr>
        <w:spacing w:line="360" w:lineRule="auto"/>
        <w:ind w:right="49"/>
        <w:contextualSpacing/>
        <w:jc w:val="both"/>
        <w:rPr>
          <w:rFonts w:ascii="Palatino Linotype" w:eastAsia="Palatino Linotype" w:hAnsi="Palatino Linotype" w:cs="Palatino Linotype"/>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eastAsia="Palatino Linotype" w:hAnsi="Palatino Linotype" w:cs="Palatino Linotype"/>
          <w:color w:val="000000" w:themeColor="text1"/>
          <w:sz w:val="24"/>
          <w:szCs w:val="24"/>
        </w:rPr>
      </w:pPr>
      <w:r w:rsidRPr="00586FFD">
        <w:rPr>
          <w:rFonts w:ascii="Palatino Linotype" w:eastAsia="Palatino Linotype" w:hAnsi="Palatino Linotype" w:cs="Palatino Linotype"/>
          <w:color w:val="000000" w:themeColor="text1"/>
          <w:sz w:val="24"/>
          <w:szCs w:val="24"/>
        </w:rPr>
        <w:t>Asimismo, no se trata de un caso por el cual la negación del hecho implique la afirmación del mismo, simplemente se está ante una notoria y evidente inexistencia fáctica de la información solicitada.</w:t>
      </w:r>
    </w:p>
    <w:p w:rsidR="00A10C8A" w:rsidRPr="00586FFD" w:rsidRDefault="00A10C8A" w:rsidP="00CE57C8">
      <w:pPr>
        <w:spacing w:line="360" w:lineRule="auto"/>
        <w:ind w:right="49"/>
        <w:contextualSpacing/>
        <w:jc w:val="both"/>
        <w:rPr>
          <w:rFonts w:ascii="Palatino Linotype" w:eastAsia="Palatino Linotype" w:hAnsi="Palatino Linotype" w:cs="Palatino Linotype"/>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eastAsia="Palatino Linotype" w:hAnsi="Palatino Linotype" w:cs="Palatino Linotype"/>
          <w:color w:val="000000" w:themeColor="text1"/>
          <w:sz w:val="24"/>
          <w:szCs w:val="24"/>
        </w:rPr>
      </w:pPr>
      <w:r w:rsidRPr="00586FFD">
        <w:rPr>
          <w:rFonts w:ascii="Palatino Linotype" w:eastAsia="Palatino Linotype" w:hAnsi="Palatino Linotype" w:cs="Palatino Linotype"/>
          <w:color w:val="000000" w:themeColor="text1"/>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A10C8A" w:rsidRPr="00586FFD" w:rsidRDefault="00A10C8A" w:rsidP="00CE57C8">
      <w:pPr>
        <w:spacing w:line="360" w:lineRule="auto"/>
        <w:ind w:right="49"/>
        <w:jc w:val="both"/>
        <w:rPr>
          <w:rFonts w:ascii="Palatino Linotype" w:eastAsia="Palatino Linotype" w:hAnsi="Palatino Linotype" w:cs="Palatino Linotype"/>
          <w:b/>
          <w:i/>
          <w:color w:val="000000" w:themeColor="text1"/>
          <w:sz w:val="24"/>
          <w:szCs w:val="24"/>
        </w:rPr>
      </w:pPr>
      <w:r w:rsidRPr="00586FFD">
        <w:rPr>
          <w:rFonts w:ascii="Palatino Linotype" w:eastAsia="Palatino Linotype" w:hAnsi="Palatino Linotype" w:cs="Palatino Linotype"/>
          <w:b/>
          <w:i/>
          <w:color w:val="000000" w:themeColor="text1"/>
          <w:sz w:val="24"/>
          <w:szCs w:val="24"/>
        </w:rPr>
        <w:t xml:space="preserve">HECHOS NEGATIVOS, NO SON SUSCEPTIBLES DE DEMOSTRACIÓN. </w:t>
      </w:r>
    </w:p>
    <w:p w:rsidR="00A10C8A" w:rsidRPr="00586FFD" w:rsidRDefault="00A10C8A" w:rsidP="00CE57C8">
      <w:pPr>
        <w:spacing w:line="360" w:lineRule="auto"/>
        <w:ind w:right="49"/>
        <w:jc w:val="both"/>
        <w:rPr>
          <w:rFonts w:ascii="Palatino Linotype" w:eastAsia="Palatino Linotype" w:hAnsi="Palatino Linotype" w:cs="Palatino Linotype"/>
          <w:i/>
          <w:color w:val="000000" w:themeColor="text1"/>
          <w:sz w:val="24"/>
          <w:szCs w:val="24"/>
        </w:rPr>
      </w:pPr>
      <w:r w:rsidRPr="00586FFD">
        <w:rPr>
          <w:rFonts w:ascii="Palatino Linotype" w:eastAsia="Palatino Linotype" w:hAnsi="Palatino Linotype" w:cs="Palatino Linotype"/>
          <w:i/>
          <w:color w:val="000000" w:themeColor="text1"/>
          <w:sz w:val="24"/>
          <w:szCs w:val="24"/>
        </w:rPr>
        <w:t>Tratándose de un hecho negativo, el Juez no tiene por que invocar prueba alguna de la que se desprenda, ya que es bien sabido que esta clase de hechos no son susceptibles de demostración.</w:t>
      </w:r>
    </w:p>
    <w:p w:rsidR="00A10C8A" w:rsidRPr="00586FFD" w:rsidRDefault="00A10C8A" w:rsidP="00CE57C8">
      <w:pPr>
        <w:spacing w:line="360" w:lineRule="auto"/>
        <w:ind w:right="49"/>
        <w:jc w:val="both"/>
        <w:rPr>
          <w:rFonts w:ascii="Palatino Linotype" w:eastAsia="Palatino Linotype" w:hAnsi="Palatino Linotype" w:cs="Palatino Linotype"/>
          <w:i/>
          <w:color w:val="000000" w:themeColor="text1"/>
          <w:sz w:val="24"/>
          <w:szCs w:val="24"/>
        </w:rPr>
      </w:pPr>
      <w:r w:rsidRPr="00586FFD">
        <w:rPr>
          <w:rFonts w:ascii="Palatino Linotype" w:eastAsia="Palatino Linotype" w:hAnsi="Palatino Linotype" w:cs="Palatino Linotype"/>
          <w:i/>
          <w:color w:val="000000" w:themeColor="text1"/>
          <w:sz w:val="24"/>
          <w:szCs w:val="24"/>
        </w:rPr>
        <w:lastRenderedPageBreak/>
        <w:t>Amparo en revisión 2022/61. José García Florín (Menor). 9 de octubre de 1961. Cinco votos. Ponente: José Rivera Pérez Campos.”</w:t>
      </w:r>
    </w:p>
    <w:p w:rsidR="00A10C8A" w:rsidRPr="00586FFD" w:rsidRDefault="00A10C8A" w:rsidP="00CE57C8">
      <w:pPr>
        <w:spacing w:line="360" w:lineRule="auto"/>
        <w:ind w:right="49"/>
        <w:jc w:val="both"/>
        <w:rPr>
          <w:rFonts w:ascii="Palatino Linotype" w:eastAsia="Palatino Linotype" w:hAnsi="Palatino Linotype" w:cs="Palatino Linotype"/>
          <w:i/>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eastAsia="Palatino Linotype" w:hAnsi="Palatino Linotype" w:cs="Palatino Linotype"/>
          <w:color w:val="000000" w:themeColor="text1"/>
          <w:sz w:val="24"/>
          <w:szCs w:val="24"/>
        </w:rPr>
      </w:pPr>
      <w:r w:rsidRPr="00586FFD">
        <w:rPr>
          <w:rFonts w:ascii="Palatino Linotype" w:eastAsia="Palatino Linotype" w:hAnsi="Palatino Linotype" w:cs="Palatino Linotype"/>
          <w:color w:val="000000" w:themeColor="text1"/>
          <w:sz w:val="24"/>
          <w:szCs w:val="24"/>
        </w:rPr>
        <w:t xml:space="preserve">Además, y de conformidad con lo establecido en el artículo 12 de la </w:t>
      </w:r>
      <w:r w:rsidRPr="00586FFD">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586FFD">
        <w:rPr>
          <w:rFonts w:ascii="Palatino Linotype" w:eastAsia="Palatino Linotype" w:hAnsi="Palatino Linotype" w:cs="Palatino Linotype"/>
          <w:color w:val="000000" w:themeColor="text1"/>
          <w:sz w:val="24"/>
          <w:szCs w:val="24"/>
        </w:rPr>
        <w:t xml:space="preserve">, anteriormente invocado, el </w:t>
      </w:r>
      <w:r w:rsidRPr="00586FFD">
        <w:rPr>
          <w:rFonts w:ascii="Palatino Linotype" w:eastAsia="Palatino Linotype" w:hAnsi="Palatino Linotype" w:cs="Palatino Linotype"/>
          <w:b/>
          <w:color w:val="000000" w:themeColor="text1"/>
          <w:sz w:val="24"/>
          <w:szCs w:val="24"/>
        </w:rPr>
        <w:t>SUJETO OBLIGADO</w:t>
      </w:r>
      <w:r w:rsidRPr="00586FFD">
        <w:rPr>
          <w:rFonts w:ascii="Palatino Linotype" w:eastAsia="Palatino Linotype" w:hAnsi="Palatino Linotype" w:cs="Palatino Linotype"/>
          <w:color w:val="000000" w:themeColor="text1"/>
          <w:sz w:val="24"/>
          <w:szCs w:val="24"/>
        </w:rPr>
        <w:t xml:space="preserve"> únicamente proporcionará la información que obra en sus archivos, lo que a</w:t>
      </w:r>
      <w:r w:rsidRPr="00586FFD">
        <w:rPr>
          <w:rFonts w:ascii="Palatino Linotype" w:eastAsia="Palatino Linotype" w:hAnsi="Palatino Linotype" w:cs="Palatino Linotype"/>
          <w:i/>
          <w:color w:val="000000" w:themeColor="text1"/>
          <w:sz w:val="24"/>
          <w:szCs w:val="24"/>
        </w:rPr>
        <w:t xml:space="preserve"> contrario sensu</w:t>
      </w:r>
      <w:r w:rsidRPr="00586FFD">
        <w:rPr>
          <w:rFonts w:ascii="Palatino Linotype" w:eastAsia="Palatino Linotype" w:hAnsi="Palatino Linotype" w:cs="Palatino Linotype"/>
          <w:color w:val="000000" w:themeColor="text1"/>
          <w:sz w:val="24"/>
          <w:szCs w:val="24"/>
        </w:rPr>
        <w:t xml:space="preserve"> significa que no se está obligado a proporcionar lo que no obre en sus archivos.</w:t>
      </w:r>
    </w:p>
    <w:p w:rsidR="00A10C8A" w:rsidRPr="00586FFD" w:rsidRDefault="00A10C8A" w:rsidP="00CE57C8">
      <w:pPr>
        <w:spacing w:line="360" w:lineRule="auto"/>
        <w:ind w:right="49"/>
        <w:jc w:val="both"/>
        <w:rPr>
          <w:rFonts w:ascii="Palatino Linotype" w:eastAsia="Palatino Linotype" w:hAnsi="Palatino Linotype" w:cs="Palatino Linotype"/>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eastAsia="Palatino Linotype" w:hAnsi="Palatino Linotype" w:cs="Palatino Linotype"/>
          <w:color w:val="000000" w:themeColor="text1"/>
          <w:sz w:val="24"/>
          <w:szCs w:val="24"/>
        </w:rPr>
      </w:pPr>
      <w:r w:rsidRPr="00586FFD">
        <w:rPr>
          <w:rFonts w:ascii="Palatino Linotype" w:eastAsia="Palatino Linotype" w:hAnsi="Palatino Linotype" w:cs="Palatino Linotype"/>
          <w:color w:val="000000" w:themeColor="text1"/>
          <w:sz w:val="24"/>
          <w:szCs w:val="24"/>
        </w:rPr>
        <w:t xml:space="preserve">En esa tesitura, se observa que el </w:t>
      </w:r>
      <w:r w:rsidRPr="00586FFD">
        <w:rPr>
          <w:rFonts w:ascii="Palatino Linotype" w:eastAsia="Palatino Linotype" w:hAnsi="Palatino Linotype" w:cs="Palatino Linotype"/>
          <w:b/>
          <w:color w:val="000000" w:themeColor="text1"/>
          <w:sz w:val="24"/>
          <w:szCs w:val="24"/>
        </w:rPr>
        <w:t xml:space="preserve">SUJETO OBLIGADO </w:t>
      </w:r>
      <w:r w:rsidRPr="00586FFD">
        <w:rPr>
          <w:rFonts w:ascii="Palatino Linotype" w:eastAsia="Palatino Linotype" w:hAnsi="Palatino Linotype" w:cs="Palatino Linotype"/>
          <w:color w:val="000000" w:themeColor="text1"/>
          <w:sz w:val="24"/>
          <w:szCs w:val="24"/>
        </w:rPr>
        <w:t>mediante el informe justificado modificó la respuesta inicial, pronunciándose respecto de la información faltante como un hecho negativo.</w:t>
      </w:r>
    </w:p>
    <w:p w:rsidR="00A10C8A" w:rsidRPr="00586FFD" w:rsidRDefault="00A10C8A" w:rsidP="00CE57C8">
      <w:pPr>
        <w:spacing w:line="360" w:lineRule="auto"/>
        <w:ind w:right="49"/>
        <w:contextualSpacing/>
        <w:jc w:val="both"/>
        <w:rPr>
          <w:rFonts w:ascii="Palatino Linotype" w:hAnsi="Palatino Linotype"/>
          <w:color w:val="000000" w:themeColor="text1"/>
          <w:sz w:val="24"/>
          <w:szCs w:val="24"/>
          <w:lang w:val="es-ES_tradnl" w:eastAsia="es-ES"/>
        </w:rPr>
      </w:pPr>
    </w:p>
    <w:p w:rsidR="00A10C8A" w:rsidRPr="00586FFD" w:rsidRDefault="00A10C8A"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586FFD">
        <w:rPr>
          <w:rFonts w:ascii="Palatino Linotype" w:hAnsi="Palatino Linotype" w:cs="Arial"/>
          <w:color w:val="000000" w:themeColor="text1"/>
          <w:sz w:val="24"/>
          <w:szCs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586FFD">
        <w:rPr>
          <w:rFonts w:ascii="Palatino Linotype" w:hAnsi="Palatino Linotype"/>
          <w:color w:val="000000" w:themeColor="text1"/>
          <w:sz w:val="24"/>
          <w:szCs w:val="24"/>
        </w:rPr>
        <w:t>máxime que al momento que ponen a disposición ésta, la misma tiene el carácter oficial y se presume veraz, tan es así que la misma queda registrada en el Sistema de Acceso a la Información Mexiquense (SAIMEX).</w:t>
      </w:r>
    </w:p>
    <w:p w:rsidR="00A10C8A" w:rsidRPr="00586FFD" w:rsidRDefault="00A10C8A" w:rsidP="00CE57C8">
      <w:pPr>
        <w:spacing w:line="360" w:lineRule="auto"/>
        <w:ind w:right="49"/>
        <w:contextualSpacing/>
        <w:jc w:val="both"/>
        <w:rPr>
          <w:rFonts w:ascii="Palatino Linotype" w:hAnsi="Palatino Linotype"/>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586FFD">
        <w:rPr>
          <w:rFonts w:ascii="Palatino Linotype" w:hAnsi="Palatino Linotype"/>
          <w:color w:val="000000" w:themeColor="text1"/>
          <w:sz w:val="24"/>
          <w:szCs w:val="24"/>
        </w:rPr>
        <w:lastRenderedPageBreak/>
        <w:t>Sirviendo de apoyo a lo anterior por analogía, el criterio 31-10 emitido por el ahora Instituto Nacional de Transparencia, Acceso a la Información y Protección de Datos Personales, que a la letra dice:</w:t>
      </w:r>
    </w:p>
    <w:p w:rsidR="00A10C8A" w:rsidRPr="00586FFD" w:rsidRDefault="00A10C8A" w:rsidP="00CE57C8">
      <w:pPr>
        <w:pStyle w:val="Default"/>
        <w:spacing w:before="240" w:after="360" w:line="360" w:lineRule="auto"/>
        <w:ind w:right="49"/>
        <w:jc w:val="both"/>
        <w:rPr>
          <w:rFonts w:ascii="Palatino Linotype" w:hAnsi="Palatino Linotype"/>
          <w:i/>
          <w:color w:val="000000" w:themeColor="text1"/>
        </w:rPr>
      </w:pPr>
      <w:r w:rsidRPr="00586FFD">
        <w:rPr>
          <w:rFonts w:ascii="Palatino Linotype" w:hAnsi="Palatino Linotype"/>
          <w:i/>
          <w:color w:val="000000" w:themeColor="text1"/>
        </w:rPr>
        <w:t xml:space="preserve">El Instituto Federal de Acceso a la Información y Protección de Datos </w:t>
      </w:r>
      <w:r w:rsidRPr="00586FFD">
        <w:rPr>
          <w:rFonts w:ascii="Palatino Linotype" w:hAnsi="Palatino Linotype"/>
          <w:b/>
          <w:i/>
          <w:color w:val="000000" w:themeColor="text1"/>
        </w:rPr>
        <w:t>no cuenta con facultades para pronunciarse respecto de la veracidad de los documentos proporcionados por los sujetos obligados.</w:t>
      </w:r>
      <w:r w:rsidRPr="00586FFD">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10C8A" w:rsidRPr="00586FFD" w:rsidRDefault="00A10C8A" w:rsidP="00CE57C8">
      <w:pPr>
        <w:numPr>
          <w:ilvl w:val="0"/>
          <w:numId w:val="1"/>
        </w:numPr>
        <w:spacing w:after="0" w:line="360" w:lineRule="auto"/>
        <w:ind w:left="0" w:right="49" w:firstLine="0"/>
        <w:contextualSpacing/>
        <w:jc w:val="both"/>
        <w:rPr>
          <w:rFonts w:ascii="Palatino Linotype" w:hAnsi="Palatino Linotype" w:cs="Arial"/>
          <w:color w:val="000000" w:themeColor="text1"/>
          <w:sz w:val="24"/>
          <w:szCs w:val="24"/>
        </w:rPr>
      </w:pPr>
      <w:r w:rsidRPr="00586FFD">
        <w:rPr>
          <w:rFonts w:ascii="Palatino Linotype" w:hAnsi="Palatino Linotype" w:cs="Arial"/>
          <w:color w:val="000000" w:themeColor="text1"/>
          <w:sz w:val="24"/>
          <w:szCs w:val="24"/>
        </w:rPr>
        <w:t xml:space="preserve">Así mismo, la </w:t>
      </w:r>
      <w:r w:rsidRPr="00586FFD">
        <w:rPr>
          <w:rFonts w:ascii="Palatino Linotype" w:hAnsi="Palatino Linotype" w:cs="Arial"/>
          <w:b/>
          <w:color w:val="000000" w:themeColor="text1"/>
          <w:sz w:val="24"/>
          <w:szCs w:val="24"/>
        </w:rPr>
        <w:t>Ley de Transparencia y Acceso a la Información Pública del Estado de México y Municipios</w:t>
      </w:r>
      <w:r w:rsidRPr="00586FFD">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10C8A" w:rsidRPr="00586FFD" w:rsidRDefault="00A10C8A" w:rsidP="00CE57C8">
      <w:pPr>
        <w:pStyle w:val="Prrafodelista"/>
        <w:spacing w:line="360" w:lineRule="auto"/>
        <w:ind w:left="0" w:right="49"/>
        <w:jc w:val="both"/>
        <w:rPr>
          <w:rFonts w:ascii="Palatino Linotype" w:hAnsi="Palatino Linotype" w:cs="Arial"/>
          <w:b/>
          <w:i/>
          <w:color w:val="000000" w:themeColor="text1"/>
        </w:rPr>
      </w:pPr>
      <w:r w:rsidRPr="00586FFD">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w:t>
      </w:r>
      <w:r w:rsidRPr="00586FFD">
        <w:rPr>
          <w:rFonts w:ascii="Palatino Linotype" w:hAnsi="Palatino Linotype" w:cs="Arial"/>
          <w:i/>
          <w:color w:val="000000" w:themeColor="text1"/>
        </w:rPr>
        <w:lastRenderedPageBreak/>
        <w:t xml:space="preserve">principio de máxima publicidad de la información. </w:t>
      </w:r>
      <w:r w:rsidRPr="00586FFD">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10C8A" w:rsidRPr="00586FFD" w:rsidRDefault="00A10C8A" w:rsidP="00CE57C8">
      <w:pPr>
        <w:spacing w:line="360" w:lineRule="auto"/>
        <w:ind w:right="49"/>
        <w:jc w:val="both"/>
        <w:rPr>
          <w:rFonts w:ascii="Palatino Linotype" w:hAnsi="Palatino Linotype" w:cs="Arial"/>
          <w:b/>
          <w:i/>
          <w:color w:val="000000" w:themeColor="text1"/>
          <w:sz w:val="24"/>
          <w:szCs w:val="24"/>
        </w:rPr>
      </w:pPr>
    </w:p>
    <w:p w:rsidR="00A10C8A" w:rsidRPr="00586FFD" w:rsidRDefault="00A10C8A" w:rsidP="00CE57C8">
      <w:pPr>
        <w:numPr>
          <w:ilvl w:val="0"/>
          <w:numId w:val="1"/>
        </w:numPr>
        <w:spacing w:after="0" w:line="360" w:lineRule="auto"/>
        <w:ind w:left="0" w:right="49" w:firstLine="0"/>
        <w:contextualSpacing/>
        <w:jc w:val="both"/>
        <w:rPr>
          <w:rFonts w:ascii="Palatino Linotype" w:hAnsi="Palatino Linotype" w:cs="Arial"/>
          <w:noProof/>
          <w:color w:val="000000" w:themeColor="text1"/>
          <w:sz w:val="24"/>
          <w:szCs w:val="24"/>
        </w:rPr>
      </w:pPr>
      <w:r w:rsidRPr="00586FFD">
        <w:rPr>
          <w:rFonts w:ascii="Palatino Linotype" w:hAnsi="Palatino Linotype" w:cs="Arial"/>
          <w:noProof/>
          <w:color w:val="000000" w:themeColor="text1"/>
          <w:sz w:val="24"/>
          <w:szCs w:val="24"/>
        </w:rPr>
        <w:t xml:space="preserve">Numerales que compelen al </w:t>
      </w:r>
      <w:r w:rsidRPr="00586FFD">
        <w:rPr>
          <w:rFonts w:ascii="Palatino Linotype" w:hAnsi="Palatino Linotype" w:cs="Arial"/>
          <w:b/>
          <w:noProof/>
          <w:color w:val="000000" w:themeColor="text1"/>
          <w:sz w:val="24"/>
          <w:szCs w:val="24"/>
        </w:rPr>
        <w:t>SUJETO OBLIGADO</w:t>
      </w:r>
      <w:r w:rsidRPr="00586FFD">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586FFD">
        <w:rPr>
          <w:rFonts w:ascii="Palatino Linotype" w:eastAsia="MS Gothic" w:hAnsi="Palatino Linotype" w:cstheme="majorBidi"/>
          <w:color w:val="000000" w:themeColor="text1"/>
          <w:sz w:val="24"/>
          <w:szCs w:val="24"/>
          <w:lang w:eastAsia="es-ES"/>
        </w:rPr>
        <w:t xml:space="preserve">. </w:t>
      </w:r>
    </w:p>
    <w:p w:rsidR="00A10C8A" w:rsidRPr="00CE57C8" w:rsidRDefault="00A10C8A" w:rsidP="00CE57C8">
      <w:pPr>
        <w:ind w:right="49"/>
        <w:jc w:val="both"/>
        <w:rPr>
          <w:rFonts w:ascii="Palatino Linotype" w:hAnsi="Palatino Linotype"/>
          <w:i/>
          <w:color w:val="000000" w:themeColor="text1"/>
          <w:sz w:val="24"/>
          <w:szCs w:val="24"/>
        </w:rPr>
      </w:pPr>
    </w:p>
    <w:p w:rsidR="00AC30CC" w:rsidRPr="00CE57C8" w:rsidRDefault="007913D6" w:rsidP="00CE57C8">
      <w:pPr>
        <w:numPr>
          <w:ilvl w:val="0"/>
          <w:numId w:val="1"/>
        </w:numPr>
        <w:spacing w:after="0" w:line="360" w:lineRule="auto"/>
        <w:ind w:left="0" w:right="49" w:firstLine="0"/>
        <w:contextualSpacing/>
        <w:jc w:val="both"/>
        <w:rPr>
          <w:rFonts w:ascii="Palatino Linotype" w:eastAsia="Palatino Linotype" w:hAnsi="Palatino Linotype" w:cs="Palatino Linotype"/>
          <w:b/>
          <w:bCs/>
          <w:color w:val="000000" w:themeColor="text1"/>
          <w:sz w:val="24"/>
          <w:szCs w:val="24"/>
        </w:rPr>
      </w:pPr>
      <w:r w:rsidRPr="00CE57C8">
        <w:rPr>
          <w:rFonts w:ascii="Palatino Linotype" w:eastAsia="Palatino Linotype" w:hAnsi="Palatino Linotype" w:cs="Palatino Linotype"/>
          <w:color w:val="000000" w:themeColor="text1"/>
          <w:sz w:val="24"/>
          <w:szCs w:val="24"/>
        </w:rPr>
        <w:t>Posteriormente,</w:t>
      </w:r>
      <w:r w:rsidR="00AC30CC" w:rsidRPr="00CE57C8">
        <w:rPr>
          <w:rFonts w:ascii="Palatino Linotype" w:eastAsia="Palatino Linotype" w:hAnsi="Palatino Linotype" w:cs="Palatino Linotype"/>
          <w:color w:val="000000" w:themeColor="text1"/>
          <w:sz w:val="24"/>
          <w:szCs w:val="24"/>
        </w:rPr>
        <w:t xml:space="preserve"> a través del Informe Justificado correspondiente </w:t>
      </w:r>
      <w:r w:rsidRPr="00CE57C8">
        <w:rPr>
          <w:rFonts w:ascii="Palatino Linotype" w:eastAsia="Palatino Linotype" w:hAnsi="Palatino Linotype" w:cs="Palatino Linotype"/>
          <w:color w:val="000000" w:themeColor="text1"/>
          <w:sz w:val="24"/>
          <w:szCs w:val="24"/>
        </w:rPr>
        <w:t>abundo más en referir las causas del por qué no cuenta y no existen oficios firmados por el Jefe de Comercialización</w:t>
      </w:r>
      <w:r w:rsidR="00AC30CC" w:rsidRPr="00CE57C8">
        <w:rPr>
          <w:rFonts w:ascii="Palatino Linotype" w:eastAsia="Palatino Linotype" w:hAnsi="Palatino Linotype" w:cs="Palatino Linotype"/>
          <w:color w:val="000000" w:themeColor="text1"/>
          <w:sz w:val="24"/>
          <w:szCs w:val="24"/>
          <w:lang w:val="es-ES"/>
        </w:rPr>
        <w:t>,</w:t>
      </w:r>
      <w:r w:rsidRPr="00CE57C8">
        <w:rPr>
          <w:rFonts w:ascii="Palatino Linotype" w:eastAsia="Palatino Linotype" w:hAnsi="Palatino Linotype" w:cs="Palatino Linotype"/>
          <w:color w:val="000000" w:themeColor="text1"/>
          <w:sz w:val="24"/>
          <w:szCs w:val="24"/>
          <w:lang w:val="es-ES"/>
        </w:rPr>
        <w:t xml:space="preserve"> al referir entre otras cosas que no se contaba con equipo de cómputo y que los tramites de atendieron de manera presencial,</w:t>
      </w:r>
      <w:r w:rsidR="00AC30CC" w:rsidRPr="00CE57C8">
        <w:rPr>
          <w:rFonts w:ascii="Palatino Linotype" w:eastAsia="Palatino Linotype" w:hAnsi="Palatino Linotype" w:cs="Palatino Linotype"/>
          <w:color w:val="000000" w:themeColor="text1"/>
          <w:sz w:val="24"/>
          <w:szCs w:val="24"/>
          <w:lang w:val="es-ES"/>
        </w:rPr>
        <w:t xml:space="preserve"> información que modifica s</w:t>
      </w:r>
      <w:r w:rsidRPr="00CE57C8">
        <w:rPr>
          <w:rFonts w:ascii="Palatino Linotype" w:eastAsia="Palatino Linotype" w:hAnsi="Palatino Linotype" w:cs="Palatino Linotype"/>
          <w:color w:val="000000" w:themeColor="text1"/>
          <w:sz w:val="24"/>
          <w:szCs w:val="24"/>
          <w:lang w:val="es-ES"/>
        </w:rPr>
        <w:t>u respuesta primigenia al realizar una serie de manifestaciones tendientes a robustecer su respuesta, y la cual no hizo de conocimiento e</w:t>
      </w:r>
      <w:r w:rsidR="00AC30CC" w:rsidRPr="00CE57C8">
        <w:rPr>
          <w:rFonts w:ascii="Palatino Linotype" w:eastAsia="Palatino Linotype" w:hAnsi="Palatino Linotype" w:cs="Palatino Linotype"/>
          <w:color w:val="000000" w:themeColor="text1"/>
          <w:sz w:val="24"/>
          <w:szCs w:val="24"/>
          <w:lang w:val="es-ES"/>
        </w:rPr>
        <w:t xml:space="preserve">n </w:t>
      </w:r>
      <w:r w:rsidRPr="00CE57C8">
        <w:rPr>
          <w:rFonts w:ascii="Palatino Linotype" w:eastAsia="Palatino Linotype" w:hAnsi="Palatino Linotype" w:cs="Palatino Linotype"/>
          <w:color w:val="000000" w:themeColor="text1"/>
          <w:sz w:val="24"/>
          <w:szCs w:val="24"/>
          <w:lang w:val="es-ES"/>
        </w:rPr>
        <w:t>su respuesta primigenia.</w:t>
      </w:r>
    </w:p>
    <w:p w:rsidR="00AC30CC" w:rsidRPr="00CE57C8" w:rsidRDefault="00AC30CC" w:rsidP="00CE57C8">
      <w:pPr>
        <w:spacing w:line="360" w:lineRule="auto"/>
        <w:ind w:right="49"/>
        <w:contextualSpacing/>
        <w:jc w:val="both"/>
        <w:rPr>
          <w:rFonts w:ascii="Palatino Linotype" w:eastAsia="Palatino Linotype" w:hAnsi="Palatino Linotype" w:cs="Palatino Linotype"/>
          <w:i/>
          <w:color w:val="000000" w:themeColor="text1"/>
          <w:sz w:val="24"/>
          <w:szCs w:val="24"/>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CE57C8">
        <w:rPr>
          <w:rFonts w:ascii="Palatino Linotype" w:eastAsia="Palatino Linotype" w:hAnsi="Palatino Linotype" w:cs="Palatino Linotype"/>
          <w:color w:val="000000" w:themeColor="text1"/>
          <w:sz w:val="24"/>
          <w:szCs w:val="24"/>
        </w:rPr>
        <w:t xml:space="preserve">Luego entonces, una vez realizado el estudio correspondiente de la información remitida en Informe Justificado, se arriba a la conclusión de que con la nueva información se modifica la respuesta primigenia y se tiene por colmada en su totalidad la solicitud de </w:t>
      </w:r>
      <w:r w:rsidRPr="00CE57C8">
        <w:rPr>
          <w:rFonts w:ascii="Palatino Linotype" w:eastAsia="Palatino Linotype" w:hAnsi="Palatino Linotype" w:cs="Palatino Linotype"/>
          <w:color w:val="000000" w:themeColor="text1"/>
          <w:sz w:val="24"/>
          <w:szCs w:val="24"/>
        </w:rPr>
        <w:lastRenderedPageBreak/>
        <w:t xml:space="preserve">información </w:t>
      </w:r>
      <w:r w:rsidR="002B760F" w:rsidRPr="00CE57C8">
        <w:rPr>
          <w:rFonts w:ascii="Palatino Linotype" w:eastAsia="Palatino Linotype" w:hAnsi="Palatino Linotype" w:cs="Palatino Linotype"/>
          <w:b/>
          <w:bCs/>
          <w:color w:val="000000" w:themeColor="text1"/>
          <w:sz w:val="24"/>
          <w:szCs w:val="24"/>
        </w:rPr>
        <w:t>00156/OPDTEOLOYUCAN/IP/2025</w:t>
      </w:r>
      <w:r w:rsidRPr="00CE57C8">
        <w:rPr>
          <w:rFonts w:ascii="Palatino Linotype" w:eastAsia="Palatino Linotype" w:hAnsi="Palatino Linotype" w:cs="Palatino Linotype"/>
          <w:b/>
          <w:bCs/>
          <w:color w:val="000000" w:themeColor="text1"/>
          <w:sz w:val="24"/>
          <w:szCs w:val="24"/>
        </w:rPr>
        <w:t xml:space="preserve">, </w:t>
      </w:r>
      <w:r w:rsidR="007913D6" w:rsidRPr="00CE57C8">
        <w:rPr>
          <w:rFonts w:ascii="Palatino Linotype" w:eastAsia="Palatino Linotype" w:hAnsi="Palatino Linotype" w:cs="Palatino Linotype"/>
          <w:bCs/>
          <w:color w:val="000000" w:themeColor="text1"/>
          <w:sz w:val="24"/>
          <w:szCs w:val="24"/>
        </w:rPr>
        <w:t xml:space="preserve">ya que en etapa de manifestaciones el </w:t>
      </w:r>
      <w:r w:rsidR="007913D6" w:rsidRPr="00CE57C8">
        <w:rPr>
          <w:rFonts w:ascii="Palatino Linotype" w:eastAsia="Palatino Linotype" w:hAnsi="Palatino Linotype" w:cs="Palatino Linotype"/>
          <w:b/>
          <w:bCs/>
          <w:color w:val="000000" w:themeColor="text1"/>
          <w:sz w:val="24"/>
          <w:szCs w:val="24"/>
        </w:rPr>
        <w:t xml:space="preserve">SUJETO OBLIGADO, </w:t>
      </w:r>
      <w:r w:rsidR="007913D6" w:rsidRPr="00CE57C8">
        <w:rPr>
          <w:rFonts w:ascii="Palatino Linotype" w:eastAsia="Palatino Linotype" w:hAnsi="Palatino Linotype" w:cs="Palatino Linotype"/>
          <w:bCs/>
          <w:color w:val="000000" w:themeColor="text1"/>
          <w:sz w:val="24"/>
          <w:szCs w:val="24"/>
        </w:rPr>
        <w:t>abundo más en la respuesta primigenia.</w:t>
      </w:r>
    </w:p>
    <w:p w:rsidR="00AC30CC" w:rsidRPr="00CE57C8" w:rsidRDefault="00AC30CC" w:rsidP="00CE57C8">
      <w:pPr>
        <w:spacing w:line="360" w:lineRule="auto"/>
        <w:ind w:right="49"/>
        <w:contextualSpacing/>
        <w:jc w:val="both"/>
        <w:rPr>
          <w:rFonts w:ascii="Palatino Linotype" w:hAnsi="Palatino Linotype"/>
          <w:color w:val="000000" w:themeColor="text1"/>
          <w:sz w:val="24"/>
          <w:szCs w:val="24"/>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CE57C8">
        <w:rPr>
          <w:rFonts w:ascii="Palatino Linotype" w:hAnsi="Palatino Linotype"/>
          <w:color w:val="000000" w:themeColor="text1"/>
          <w:sz w:val="24"/>
          <w:szCs w:val="24"/>
          <w:lang w:val="es-ES_tradnl" w:eastAsia="es-ES"/>
        </w:rPr>
        <w:t>Es así que, 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que nos ocupa, en donde se remitió la información de manera completa, correcta y en el formato solicitado.</w:t>
      </w:r>
    </w:p>
    <w:p w:rsidR="00AC30CC" w:rsidRPr="00CE57C8" w:rsidRDefault="00AC30CC" w:rsidP="00CE57C8">
      <w:pPr>
        <w:pStyle w:val="Prrafodelista"/>
        <w:tabs>
          <w:tab w:val="left" w:pos="284"/>
        </w:tabs>
        <w:spacing w:line="360" w:lineRule="auto"/>
        <w:ind w:left="0" w:right="49"/>
        <w:jc w:val="both"/>
        <w:rPr>
          <w:rFonts w:ascii="Palatino Linotype" w:hAnsi="Palatino Linotype"/>
          <w:color w:val="000000" w:themeColor="text1"/>
        </w:rPr>
      </w:pPr>
    </w:p>
    <w:p w:rsidR="00AC30CC" w:rsidRPr="00CE57C8" w:rsidRDefault="00AC30CC" w:rsidP="00CE57C8">
      <w:pPr>
        <w:pStyle w:val="Prrafodelista"/>
        <w:numPr>
          <w:ilvl w:val="0"/>
          <w:numId w:val="1"/>
        </w:numPr>
        <w:spacing w:line="360" w:lineRule="auto"/>
        <w:ind w:left="0" w:right="49" w:firstLine="0"/>
        <w:jc w:val="both"/>
        <w:rPr>
          <w:rFonts w:ascii="Palatino Linotype" w:hAnsi="Palatino Linotype" w:cs="Arial"/>
          <w:color w:val="000000" w:themeColor="text1"/>
        </w:rPr>
      </w:pPr>
      <w:r w:rsidRPr="00CE57C8">
        <w:rPr>
          <w:rFonts w:ascii="Palatino Linotype" w:hAnsi="Palatino Linotype" w:cs="Arial"/>
          <w:color w:val="000000" w:themeColor="text1"/>
        </w:rPr>
        <w:t xml:space="preserve">Así mismo, la </w:t>
      </w:r>
      <w:r w:rsidRPr="00CE57C8">
        <w:rPr>
          <w:rFonts w:ascii="Palatino Linotype" w:hAnsi="Palatino Linotype" w:cs="Arial"/>
          <w:b/>
          <w:color w:val="000000" w:themeColor="text1"/>
        </w:rPr>
        <w:t>Ley de Transparencia y Acceso a la Información Pública del Estado de México y Municipios</w:t>
      </w:r>
      <w:r w:rsidRPr="00CE57C8">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30CC" w:rsidRPr="00CE57C8" w:rsidRDefault="00AC30CC" w:rsidP="00CE57C8">
      <w:pPr>
        <w:pStyle w:val="Prrafodelista"/>
        <w:spacing w:line="276" w:lineRule="auto"/>
        <w:ind w:left="0" w:right="49"/>
        <w:jc w:val="both"/>
        <w:rPr>
          <w:rFonts w:ascii="Palatino Linotype" w:hAnsi="Palatino Linotype" w:cs="Arial"/>
          <w:b/>
          <w:i/>
          <w:color w:val="000000" w:themeColor="text1"/>
        </w:rPr>
      </w:pPr>
      <w:r w:rsidRPr="00CE57C8">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E57C8">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C30CC" w:rsidRPr="00CE57C8" w:rsidRDefault="00AC30CC" w:rsidP="00CE57C8">
      <w:pPr>
        <w:spacing w:line="360" w:lineRule="auto"/>
        <w:ind w:right="49"/>
        <w:jc w:val="both"/>
        <w:rPr>
          <w:rFonts w:ascii="Palatino Linotype" w:hAnsi="Palatino Linotype" w:cs="Arial"/>
          <w:b/>
          <w:i/>
          <w:color w:val="000000" w:themeColor="text1"/>
          <w:sz w:val="24"/>
          <w:szCs w:val="24"/>
        </w:rPr>
      </w:pPr>
    </w:p>
    <w:p w:rsidR="00AC30CC" w:rsidRPr="00CE57C8" w:rsidRDefault="00AC30CC" w:rsidP="00CE57C8">
      <w:pPr>
        <w:pStyle w:val="Prrafodelista"/>
        <w:numPr>
          <w:ilvl w:val="0"/>
          <w:numId w:val="1"/>
        </w:numPr>
        <w:tabs>
          <w:tab w:val="left" w:pos="284"/>
        </w:tabs>
        <w:spacing w:line="360" w:lineRule="auto"/>
        <w:ind w:left="0" w:right="49" w:firstLine="0"/>
        <w:jc w:val="both"/>
        <w:rPr>
          <w:rFonts w:ascii="Palatino Linotype" w:hAnsi="Palatino Linotype" w:cs="Arial"/>
          <w:noProof/>
          <w:color w:val="000000" w:themeColor="text1"/>
        </w:rPr>
      </w:pPr>
      <w:r w:rsidRPr="00CE57C8">
        <w:rPr>
          <w:rFonts w:ascii="Palatino Linotype" w:hAnsi="Palatino Linotype" w:cs="Arial"/>
          <w:noProof/>
          <w:color w:val="000000" w:themeColor="text1"/>
        </w:rPr>
        <w:lastRenderedPageBreak/>
        <w:t xml:space="preserve">Numerales que compelen al </w:t>
      </w:r>
      <w:r w:rsidRPr="00CE57C8">
        <w:rPr>
          <w:rFonts w:ascii="Palatino Linotype" w:hAnsi="Palatino Linotype" w:cs="Arial"/>
          <w:b/>
          <w:noProof/>
          <w:color w:val="000000" w:themeColor="text1"/>
        </w:rPr>
        <w:t>SUJETO OBLIGADO</w:t>
      </w:r>
      <w:r w:rsidRPr="00CE57C8">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CE57C8">
        <w:rPr>
          <w:rFonts w:ascii="Palatino Linotype" w:eastAsia="MS Gothic" w:hAnsi="Palatino Linotype" w:cstheme="majorBidi"/>
          <w:color w:val="000000" w:themeColor="text1"/>
        </w:rPr>
        <w:t xml:space="preserve">. </w:t>
      </w:r>
    </w:p>
    <w:p w:rsidR="00AC30CC" w:rsidRPr="00CE57C8" w:rsidRDefault="00AC30CC" w:rsidP="00CE57C8">
      <w:pPr>
        <w:spacing w:line="276" w:lineRule="auto"/>
        <w:ind w:right="49"/>
        <w:jc w:val="both"/>
        <w:rPr>
          <w:rFonts w:ascii="Palatino Linotype" w:hAnsi="Palatino Linotype"/>
          <w:color w:val="000000" w:themeColor="text1"/>
          <w:sz w:val="24"/>
          <w:szCs w:val="24"/>
          <w:lang w:val="es-ES_tradnl" w:eastAsia="es-ES"/>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t xml:space="preserve">De lo anterior, este Pleno advierte que el </w:t>
      </w:r>
      <w:r w:rsidRPr="00CE57C8">
        <w:rPr>
          <w:rFonts w:ascii="Palatino Linotype" w:hAnsi="Palatino Linotype"/>
          <w:b/>
          <w:color w:val="000000" w:themeColor="text1"/>
          <w:sz w:val="24"/>
          <w:szCs w:val="24"/>
          <w:lang w:val="es-ES_tradnl" w:eastAsia="es-ES"/>
        </w:rPr>
        <w:t>SUJETO OBLIGADO</w:t>
      </w:r>
      <w:r w:rsidRPr="00CE57C8">
        <w:rPr>
          <w:rFonts w:ascii="Palatino Linotype" w:hAnsi="Palatino Linotype"/>
          <w:color w:val="000000" w:themeColor="text1"/>
          <w:sz w:val="24"/>
          <w:szCs w:val="24"/>
          <w:lang w:val="es-ES_tradnl" w:eastAsia="es-ES"/>
        </w:rPr>
        <w:t xml:space="preserve"> con la información enviada a través del informe de justificación, </w:t>
      </w:r>
      <w:r w:rsidRPr="00CE57C8">
        <w:rPr>
          <w:rFonts w:ascii="Palatino Linotype" w:hAnsi="Palatino Linotype"/>
          <w:b/>
          <w:color w:val="000000" w:themeColor="text1"/>
          <w:sz w:val="24"/>
          <w:szCs w:val="24"/>
          <w:lang w:val="es-ES_tradnl" w:eastAsia="es-ES"/>
        </w:rPr>
        <w:t>modifica</w:t>
      </w:r>
      <w:r w:rsidRPr="00CE57C8">
        <w:rPr>
          <w:rFonts w:ascii="Palatino Linotype" w:hAnsi="Palatino Linotype"/>
          <w:color w:val="000000" w:themeColor="text1"/>
          <w:sz w:val="24"/>
          <w:szCs w:val="24"/>
          <w:lang w:val="es-ES_tradnl" w:eastAsia="es-ES"/>
        </w:rPr>
        <w:t xml:space="preserve"> el acto que le dio origen al recurso de revisión, proporcionando los trámites y servicios de manera completa, legible y en formato accesible lo solicitado</w:t>
      </w:r>
      <w:r w:rsidRPr="00CE57C8">
        <w:rPr>
          <w:rFonts w:ascii="Palatino Linotype" w:hAnsi="Palatino Linotype"/>
          <w:bCs/>
          <w:color w:val="000000" w:themeColor="text1"/>
          <w:sz w:val="24"/>
          <w:szCs w:val="24"/>
        </w:rPr>
        <w:t xml:space="preserve">, </w:t>
      </w:r>
      <w:r w:rsidRPr="00CE57C8">
        <w:rPr>
          <w:rFonts w:ascii="Palatino Linotype" w:hAnsi="Palatino Linotype"/>
          <w:color w:val="000000" w:themeColor="text1"/>
          <w:sz w:val="24"/>
          <w:szCs w:val="24"/>
          <w:lang w:val="es-ES_tradnl" w:eastAsia="es-ES"/>
        </w:rPr>
        <w:t>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AC30CC" w:rsidRPr="00CE57C8" w:rsidRDefault="00AC30CC" w:rsidP="00CE57C8">
      <w:pPr>
        <w:ind w:right="49"/>
        <w:rPr>
          <w:rFonts w:ascii="Palatino Linotype" w:hAnsi="Palatino Linotype"/>
          <w:color w:val="000000" w:themeColor="text1"/>
          <w:sz w:val="24"/>
          <w:szCs w:val="24"/>
          <w:lang w:val="es-ES_tradnl" w:eastAsia="es-ES"/>
        </w:rPr>
      </w:pPr>
    </w:p>
    <w:p w:rsidR="00AC30CC"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t xml:space="preserve">Dicho lo anterior este Órgano Resolutor arriba a la conclusión que, con la información proporcionada al momento de rendir el Informe Justificado correspondiente, </w:t>
      </w:r>
      <w:r w:rsidR="002B760F" w:rsidRPr="00CE57C8">
        <w:rPr>
          <w:rFonts w:ascii="Palatino Linotype" w:hAnsi="Palatino Linotype"/>
          <w:color w:val="000000" w:themeColor="text1"/>
          <w:sz w:val="24"/>
          <w:szCs w:val="24"/>
          <w:lang w:val="es-ES_tradnl" w:eastAsia="es-ES"/>
        </w:rPr>
        <w:t>abunda más en la respuesta primigenia quedando colmada en su totalidad</w:t>
      </w:r>
      <w:r w:rsidRPr="00CE57C8">
        <w:rPr>
          <w:rFonts w:ascii="Palatino Linotype" w:hAnsi="Palatino Linotype"/>
          <w:color w:val="000000" w:themeColor="text1"/>
          <w:sz w:val="24"/>
          <w:szCs w:val="24"/>
          <w:lang w:val="es-ES_tradnl" w:eastAsia="es-ES"/>
        </w:rPr>
        <w:t xml:space="preserve"> la solicitud</w:t>
      </w:r>
      <w:r w:rsidRPr="00CE57C8">
        <w:rPr>
          <w:rFonts w:ascii="Palatino Linotype" w:hAnsi="Palatino Linotype"/>
          <w:b/>
          <w:bCs/>
          <w:color w:val="000000" w:themeColor="text1"/>
          <w:sz w:val="24"/>
          <w:szCs w:val="24"/>
          <w:lang w:eastAsia="es-ES"/>
        </w:rPr>
        <w:t> </w:t>
      </w:r>
      <w:r w:rsidR="002B760F" w:rsidRPr="00CE57C8">
        <w:rPr>
          <w:rFonts w:ascii="Palatino Linotype" w:hAnsi="Palatino Linotype"/>
          <w:b/>
          <w:bCs/>
          <w:color w:val="000000" w:themeColor="text1"/>
          <w:sz w:val="24"/>
          <w:szCs w:val="24"/>
          <w:lang w:eastAsia="es-ES"/>
        </w:rPr>
        <w:t>00156/OPDTEOLOYUCAN/IP/2025</w:t>
      </w:r>
      <w:r w:rsidR="00BB7D2A">
        <w:rPr>
          <w:rFonts w:ascii="Palatino Linotype" w:hAnsi="Palatino Linotype"/>
          <w:b/>
          <w:bCs/>
          <w:color w:val="000000" w:themeColor="text1"/>
          <w:sz w:val="24"/>
          <w:szCs w:val="24"/>
          <w:lang w:eastAsia="es-ES"/>
        </w:rPr>
        <w:t>.</w:t>
      </w:r>
    </w:p>
    <w:p w:rsidR="00BB7D2A" w:rsidRDefault="00BB7D2A" w:rsidP="00BB7D2A">
      <w:pPr>
        <w:pStyle w:val="Prrafodelista"/>
        <w:rPr>
          <w:rFonts w:ascii="Palatino Linotype" w:hAnsi="Palatino Linotype"/>
          <w:color w:val="000000" w:themeColor="text1"/>
        </w:rPr>
      </w:pPr>
    </w:p>
    <w:p w:rsidR="00BB7D2A" w:rsidRPr="00CE57C8" w:rsidRDefault="00BB7D2A" w:rsidP="00BB7D2A">
      <w:pPr>
        <w:spacing w:after="0" w:line="360" w:lineRule="auto"/>
        <w:ind w:right="49"/>
        <w:contextualSpacing/>
        <w:jc w:val="both"/>
        <w:rPr>
          <w:rFonts w:ascii="Palatino Linotype" w:hAnsi="Palatino Linotype"/>
          <w:color w:val="000000" w:themeColor="text1"/>
          <w:sz w:val="24"/>
          <w:szCs w:val="24"/>
          <w:lang w:val="es-ES_tradnl" w:eastAsia="es-ES"/>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lastRenderedPageBreak/>
        <w:t xml:space="preserve">Es así que la ley prevé que cuando el </w:t>
      </w:r>
      <w:r w:rsidRPr="00CE57C8">
        <w:rPr>
          <w:rFonts w:ascii="Palatino Linotype" w:hAnsi="Palatino Linotype"/>
          <w:b/>
          <w:color w:val="000000" w:themeColor="text1"/>
          <w:sz w:val="24"/>
          <w:szCs w:val="24"/>
          <w:lang w:val="es-ES_tradnl" w:eastAsia="es-ES"/>
        </w:rPr>
        <w:t xml:space="preserve">SUJETO OBLIGADO, </w:t>
      </w:r>
      <w:r w:rsidRPr="00CE57C8">
        <w:rPr>
          <w:rFonts w:ascii="Palatino Linotype" w:hAnsi="Palatino Linotype"/>
          <w:color w:val="000000" w:themeColor="text1"/>
          <w:sz w:val="24"/>
          <w:szCs w:val="24"/>
          <w:lang w:val="es-ES_tradnl"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E57C8">
        <w:rPr>
          <w:rFonts w:ascii="Palatino Linotype" w:hAnsi="Palatino Linotype"/>
          <w:i/>
          <w:color w:val="000000" w:themeColor="text1"/>
          <w:sz w:val="24"/>
          <w:szCs w:val="24"/>
          <w:lang w:val="es-ES_tradnl" w:eastAsia="es-ES"/>
        </w:rPr>
        <w:t>Litis</w:t>
      </w:r>
      <w:r w:rsidRPr="00CE57C8">
        <w:rPr>
          <w:rFonts w:ascii="Palatino Linotype" w:hAnsi="Palatino Linotype"/>
          <w:color w:val="000000" w:themeColor="text1"/>
          <w:sz w:val="24"/>
          <w:szCs w:val="24"/>
          <w:lang w:val="es-ES_tradnl" w:eastAsia="es-ES"/>
        </w:rPr>
        <w:t xml:space="preserve"> planteada, debido a que la afectación en su esfera de derechos fue restituida por la propia autoridad que emitió el acto motivo de impugnación.</w:t>
      </w:r>
    </w:p>
    <w:p w:rsidR="00AC30CC" w:rsidRPr="00CE57C8" w:rsidRDefault="00AC30CC" w:rsidP="00CE57C8">
      <w:pPr>
        <w:pStyle w:val="Prrafodelista"/>
        <w:spacing w:line="360" w:lineRule="auto"/>
        <w:ind w:left="0" w:right="49"/>
        <w:rPr>
          <w:rFonts w:ascii="Palatino Linotype" w:hAnsi="Palatino Linotype"/>
          <w:color w:val="000000" w:themeColor="text1"/>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t>Sirve de sustento a lo anterior la siguiente jurisprudencia por contradicción, cuyo rubro, texto y datos de identificación son los siguientes:</w:t>
      </w:r>
    </w:p>
    <w:p w:rsidR="00AC30CC" w:rsidRPr="00CE57C8" w:rsidRDefault="00AC30CC" w:rsidP="00CE57C8">
      <w:pPr>
        <w:spacing w:line="276" w:lineRule="auto"/>
        <w:ind w:right="49"/>
        <w:contextualSpacing/>
        <w:jc w:val="both"/>
        <w:rPr>
          <w:rFonts w:ascii="Palatino Linotype" w:hAnsi="Palatino Linotype"/>
          <w:i/>
          <w:color w:val="000000" w:themeColor="text1"/>
          <w:sz w:val="24"/>
          <w:szCs w:val="24"/>
          <w:lang w:val="es-ES_tradnl" w:eastAsia="es-ES"/>
        </w:rPr>
      </w:pPr>
      <w:r w:rsidRPr="00CE57C8">
        <w:rPr>
          <w:rFonts w:ascii="Palatino Linotype" w:hAnsi="Palatino Linotype"/>
          <w:b/>
          <w:i/>
          <w:color w:val="000000" w:themeColor="text1"/>
          <w:sz w:val="24"/>
          <w:szCs w:val="24"/>
          <w:lang w:val="es-ES_tradnl" w:eastAsia="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E57C8">
        <w:rPr>
          <w:rFonts w:ascii="Palatino Linotype" w:hAnsi="Palatino Linotype"/>
          <w:i/>
          <w:color w:val="000000" w:themeColor="text1"/>
          <w:sz w:val="24"/>
          <w:szCs w:val="24"/>
          <w:lang w:val="es-ES_tradnl"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C30CC" w:rsidRPr="00CE57C8" w:rsidRDefault="00AC30CC" w:rsidP="00CE57C8">
      <w:pPr>
        <w:spacing w:line="360" w:lineRule="auto"/>
        <w:ind w:right="49"/>
        <w:contextualSpacing/>
        <w:jc w:val="both"/>
        <w:rPr>
          <w:rFonts w:ascii="Palatino Linotype" w:hAnsi="Palatino Linotype"/>
          <w:i/>
          <w:color w:val="000000" w:themeColor="text1"/>
          <w:sz w:val="24"/>
          <w:szCs w:val="24"/>
          <w:lang w:val="es-ES_tradnl" w:eastAsia="es-ES"/>
        </w:rPr>
      </w:pPr>
    </w:p>
    <w:p w:rsidR="00AC30CC" w:rsidRPr="00CE57C8" w:rsidRDefault="00AC30CC" w:rsidP="005164C6">
      <w:pPr>
        <w:numPr>
          <w:ilvl w:val="0"/>
          <w:numId w:val="1"/>
        </w:numPr>
        <w:spacing w:after="0" w:line="360" w:lineRule="auto"/>
        <w:ind w:left="567" w:right="49" w:hanging="567"/>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lastRenderedPageBreak/>
        <w:t>La anterior jurisprudencia resulta aplicable al presente asunto, en dos aspectos:</w:t>
      </w:r>
    </w:p>
    <w:p w:rsidR="00AC30CC" w:rsidRPr="00CE57C8" w:rsidRDefault="00AC30CC" w:rsidP="005164C6">
      <w:pPr>
        <w:numPr>
          <w:ilvl w:val="0"/>
          <w:numId w:val="24"/>
        </w:numPr>
        <w:spacing w:after="0" w:line="276"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b/>
          <w:color w:val="000000" w:themeColor="text1"/>
          <w:sz w:val="24"/>
          <w:szCs w:val="24"/>
          <w:lang w:val="es-ES_tradnl" w:eastAsia="es-ES"/>
        </w:rPr>
        <w:t>La cesación de los efectos perniciosos del acto de autoridad:</w:t>
      </w:r>
      <w:r w:rsidRPr="00CE57C8">
        <w:rPr>
          <w:rFonts w:ascii="Palatino Linotype" w:hAnsi="Palatino Linotype"/>
          <w:color w:val="000000" w:themeColor="text1"/>
          <w:sz w:val="24"/>
          <w:szCs w:val="24"/>
          <w:lang w:val="es-ES_tradnl" w:eastAsia="es-ES"/>
        </w:rPr>
        <w:t xml:space="preserve"> Al respecto, la Ley de Transparencia contempla la figura jurídica del sobreseimiento cuando el </w:t>
      </w:r>
      <w:r w:rsidRPr="00CE57C8">
        <w:rPr>
          <w:rFonts w:ascii="Palatino Linotype" w:hAnsi="Palatino Linotype"/>
          <w:b/>
          <w:color w:val="000000" w:themeColor="text1"/>
          <w:sz w:val="24"/>
          <w:szCs w:val="24"/>
          <w:lang w:val="es-ES_tradnl" w:eastAsia="es-ES"/>
        </w:rPr>
        <w:t>SUJETO OBLIGADO</w:t>
      </w:r>
      <w:r w:rsidRPr="00CE57C8">
        <w:rPr>
          <w:rFonts w:ascii="Palatino Linotype" w:hAnsi="Palatino Linotype"/>
          <w:color w:val="000000" w:themeColor="text1"/>
          <w:sz w:val="24"/>
          <w:szCs w:val="24"/>
          <w:lang w:val="es-ES_tradnl" w:eastAsia="es-ES"/>
        </w:rPr>
        <w:t xml:space="preserve"> de </w:t>
      </w:r>
      <w:r w:rsidRPr="00CE57C8">
        <w:rPr>
          <w:rFonts w:ascii="Palatino Linotype" w:hAnsi="Palatino Linotype"/>
          <w:i/>
          <w:color w:val="000000" w:themeColor="text1"/>
          <w:sz w:val="24"/>
          <w:szCs w:val="24"/>
          <w:lang w:val="es-ES_tradnl" w:eastAsia="es-ES"/>
        </w:rPr>
        <w:t>motu proprio</w:t>
      </w:r>
      <w:r w:rsidRPr="00CE57C8">
        <w:rPr>
          <w:rFonts w:ascii="Palatino Linotype" w:hAnsi="Palatino Linotype"/>
          <w:color w:val="000000" w:themeColor="text1"/>
          <w:sz w:val="24"/>
          <w:szCs w:val="24"/>
          <w:lang w:val="es-ES_tradnl" w:eastAsia="es-ES"/>
        </w:rPr>
        <w:t xml:space="preserve"> modifica o revoca de tal manera el acto motivo de la impugnación que lo deja sin materia; es decir, cesan los efectos de éste y el derecho de acceso a la información pública se encuentra satisfecho.</w:t>
      </w:r>
    </w:p>
    <w:p w:rsidR="00AC30CC" w:rsidRPr="00CE57C8" w:rsidRDefault="00AC30CC" w:rsidP="005164C6">
      <w:pPr>
        <w:numPr>
          <w:ilvl w:val="0"/>
          <w:numId w:val="24"/>
        </w:numPr>
        <w:spacing w:after="0" w:line="276"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b/>
          <w:color w:val="000000" w:themeColor="text1"/>
          <w:sz w:val="24"/>
          <w:szCs w:val="24"/>
          <w:lang w:val="es-ES_tradnl" w:eastAsia="es-ES"/>
        </w:rPr>
        <w:t>El momento procesal para modificar el acto impugnado:</w:t>
      </w:r>
      <w:r w:rsidRPr="00CE57C8">
        <w:rPr>
          <w:rFonts w:ascii="Palatino Linotype" w:hAnsi="Palatino Linotype"/>
          <w:color w:val="000000" w:themeColor="text1"/>
          <w:sz w:val="24"/>
          <w:szCs w:val="24"/>
          <w:lang w:val="es-ES_tradnl" w:eastAsia="es-ES"/>
        </w:rPr>
        <w:t xml:space="preserve"> Para que se actualice el sobreseimiento de un recurso de revisión, el </w:t>
      </w:r>
      <w:r w:rsidRPr="00CE57C8">
        <w:rPr>
          <w:rFonts w:ascii="Palatino Linotype" w:hAnsi="Palatino Linotype"/>
          <w:b/>
          <w:color w:val="000000" w:themeColor="text1"/>
          <w:sz w:val="24"/>
          <w:szCs w:val="24"/>
          <w:lang w:val="es-ES_tradnl" w:eastAsia="es-ES"/>
        </w:rPr>
        <w:t>SUJETO OBLIGADO</w:t>
      </w:r>
      <w:r w:rsidRPr="00CE57C8">
        <w:rPr>
          <w:rFonts w:ascii="Palatino Linotype" w:hAnsi="Palatino Linotype"/>
          <w:color w:val="000000" w:themeColor="text1"/>
          <w:sz w:val="24"/>
          <w:szCs w:val="24"/>
          <w:lang w:val="es-ES_tradnl" w:eastAsia="es-ES"/>
        </w:rPr>
        <w:t xml:space="preserve"> puede entregar o completar la información al momento de rendir su informe de justificación o </w:t>
      </w:r>
      <w:r w:rsidRPr="00CE57C8">
        <w:rPr>
          <w:rFonts w:ascii="Palatino Linotype" w:hAnsi="Palatino Linotype"/>
          <w:b/>
          <w:color w:val="000000" w:themeColor="text1"/>
          <w:sz w:val="24"/>
          <w:szCs w:val="24"/>
          <w:u w:val="single"/>
          <w:lang w:val="es-ES_tradnl" w:eastAsia="es-ES"/>
        </w:rPr>
        <w:t>posteriormente</w:t>
      </w:r>
      <w:r w:rsidRPr="00CE57C8">
        <w:rPr>
          <w:rFonts w:ascii="Palatino Linotype" w:hAnsi="Palatino Linotype"/>
          <w:color w:val="000000" w:themeColor="text1"/>
          <w:sz w:val="24"/>
          <w:szCs w:val="24"/>
          <w:lang w:val="es-ES_tradnl" w:eastAsia="es-ES"/>
        </w:rPr>
        <w:t xml:space="preserve"> a éste, siempre y cuando el Pleno del Instituto no haya dictado resolución definitiva.</w:t>
      </w:r>
    </w:p>
    <w:p w:rsidR="00AC30CC" w:rsidRPr="00CE57C8" w:rsidRDefault="00AC30CC" w:rsidP="00CE57C8">
      <w:pPr>
        <w:spacing w:line="360" w:lineRule="auto"/>
        <w:ind w:right="49"/>
        <w:contextualSpacing/>
        <w:jc w:val="both"/>
        <w:rPr>
          <w:rFonts w:ascii="Palatino Linotype" w:hAnsi="Palatino Linotype"/>
          <w:color w:val="000000" w:themeColor="text1"/>
          <w:sz w:val="24"/>
          <w:szCs w:val="24"/>
          <w:lang w:val="es-ES_tradnl" w:eastAsia="es-ES"/>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t xml:space="preserve">Eduardo Pallares, en su artículo </w:t>
      </w:r>
      <w:r w:rsidRPr="00CE57C8">
        <w:rPr>
          <w:rFonts w:ascii="Palatino Linotype" w:hAnsi="Palatino Linotype"/>
          <w:i/>
          <w:color w:val="000000" w:themeColor="text1"/>
          <w:sz w:val="24"/>
          <w:szCs w:val="24"/>
          <w:lang w:val="es-ES_tradnl" w:eastAsia="es-ES"/>
        </w:rPr>
        <w:t>“La caducidad y el sobreseimiento en el amparo”</w:t>
      </w:r>
      <w:r w:rsidRPr="00CE57C8">
        <w:rPr>
          <w:rFonts w:ascii="Palatino Linotype" w:hAnsi="Palatino Linotype"/>
          <w:color w:val="000000" w:themeColor="text1"/>
          <w:sz w:val="24"/>
          <w:szCs w:val="24"/>
          <w:lang w:val="es-ES_tradnl" w:eastAsia="es-ES"/>
        </w:rPr>
        <w:t xml:space="preserve">, cita la definición de Aguilera Paz, aduciendo que se </w:t>
      </w:r>
      <w:r w:rsidRPr="00CE57C8">
        <w:rPr>
          <w:rFonts w:ascii="Palatino Linotype" w:hAnsi="Palatino Linotype"/>
          <w:i/>
          <w:color w:val="000000" w:themeColor="text1"/>
          <w:sz w:val="24"/>
          <w:szCs w:val="24"/>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CE57C8">
        <w:rPr>
          <w:rFonts w:ascii="Palatino Linotype" w:hAnsi="Palatino Linotype"/>
          <w:color w:val="000000" w:themeColor="text1"/>
          <w:sz w:val="24"/>
          <w:szCs w:val="24"/>
          <w:lang w:val="es-ES_tradnl" w:eastAsia="es-ES"/>
        </w:rPr>
        <w:t>. Asimismo señala que existe el sobreseimiento provisional y el definitivo</w:t>
      </w:r>
      <w:r w:rsidRPr="00CE57C8">
        <w:rPr>
          <w:rFonts w:ascii="Palatino Linotype" w:hAnsi="Palatino Linotype"/>
          <w:i/>
          <w:color w:val="000000" w:themeColor="text1"/>
          <w:sz w:val="24"/>
          <w:szCs w:val="24"/>
          <w:lang w:val="es-ES_tradnl" w:eastAsia="es-ES"/>
        </w:rPr>
        <w:t>: “...el definitivo es una verdadera sentencia que pone fin al juicio, y que una vez dictada, produce cosa juzgada, mientras que el provisorio tiene por efectos suspender la prosecución de la causa...”</w:t>
      </w:r>
    </w:p>
    <w:p w:rsidR="00AC30CC" w:rsidRPr="00CE57C8" w:rsidRDefault="00AC30CC" w:rsidP="00CE57C8">
      <w:pPr>
        <w:spacing w:line="360" w:lineRule="auto"/>
        <w:ind w:right="49"/>
        <w:contextualSpacing/>
        <w:jc w:val="both"/>
        <w:rPr>
          <w:rFonts w:ascii="Palatino Linotype" w:hAnsi="Palatino Linotype"/>
          <w:color w:val="000000" w:themeColor="text1"/>
          <w:sz w:val="24"/>
          <w:szCs w:val="24"/>
          <w:lang w:val="es-ES_tradnl" w:eastAsia="es-ES"/>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ES_tradnl" w:eastAsia="es-ES"/>
        </w:rPr>
        <w:t xml:space="preserve">Asimismo, para que se actualice el sobreseimiento de un recurso de revisión, el </w:t>
      </w:r>
      <w:r w:rsidRPr="00CE57C8">
        <w:rPr>
          <w:rFonts w:ascii="Palatino Linotype" w:hAnsi="Palatino Linotype"/>
          <w:b/>
          <w:color w:val="000000" w:themeColor="text1"/>
          <w:sz w:val="24"/>
          <w:szCs w:val="24"/>
          <w:lang w:val="es-ES_tradnl" w:eastAsia="es-ES"/>
        </w:rPr>
        <w:t>SUJETO OBLIGADO</w:t>
      </w:r>
      <w:r w:rsidRPr="00CE57C8">
        <w:rPr>
          <w:rFonts w:ascii="Palatino Linotype" w:hAnsi="Palatino Linotype"/>
          <w:color w:val="000000" w:themeColor="text1"/>
          <w:sz w:val="24"/>
          <w:szCs w:val="24"/>
          <w:lang w:val="es-ES_tradnl" w:eastAsia="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AC30CC" w:rsidRPr="00CE57C8" w:rsidRDefault="00AC30CC" w:rsidP="00CE57C8">
      <w:pPr>
        <w:spacing w:line="360" w:lineRule="auto"/>
        <w:ind w:right="49"/>
        <w:jc w:val="both"/>
        <w:rPr>
          <w:rFonts w:ascii="Palatino Linotype" w:hAnsi="Palatino Linotype"/>
          <w:color w:val="000000" w:themeColor="text1"/>
          <w:sz w:val="24"/>
          <w:szCs w:val="24"/>
          <w:lang w:val="es-ES_tradnl" w:eastAsia="es-ES"/>
        </w:rPr>
      </w:pPr>
    </w:p>
    <w:p w:rsidR="00AC30CC" w:rsidRPr="00CE57C8" w:rsidRDefault="00AC30CC" w:rsidP="00CE57C8">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CE57C8">
        <w:rPr>
          <w:rFonts w:ascii="Palatino Linotype" w:hAnsi="Palatino Linotype"/>
          <w:color w:val="000000" w:themeColor="text1"/>
          <w:sz w:val="24"/>
          <w:szCs w:val="24"/>
          <w:lang w:val="es-CO" w:eastAsia="es-ES"/>
        </w:rPr>
        <w:lastRenderedPageBreak/>
        <w:t>Bajo ese tenor</w:t>
      </w:r>
      <w:r w:rsidRPr="00CE57C8">
        <w:rPr>
          <w:rFonts w:ascii="Palatino Linotype" w:hAnsi="Palatino Linotype"/>
          <w:color w:val="000000" w:themeColor="text1"/>
          <w:sz w:val="24"/>
          <w:szCs w:val="24"/>
          <w:lang w:val="es-ES_tradnl" w:eastAsia="es-ES"/>
        </w:rPr>
        <w:t xml:space="preserve">, con la nueva información remitida por el </w:t>
      </w:r>
      <w:r w:rsidRPr="00CE57C8">
        <w:rPr>
          <w:rFonts w:ascii="Palatino Linotype" w:hAnsi="Palatino Linotype"/>
          <w:b/>
          <w:color w:val="000000" w:themeColor="text1"/>
          <w:sz w:val="24"/>
          <w:szCs w:val="24"/>
          <w:lang w:val="es-ES_tradnl" w:eastAsia="es-ES"/>
        </w:rPr>
        <w:t xml:space="preserve">SUJETO OBLIGADO, </w:t>
      </w:r>
      <w:r w:rsidRPr="00CE57C8">
        <w:rPr>
          <w:rFonts w:ascii="Palatino Linotype" w:hAnsi="Palatino Linotype"/>
          <w:color w:val="000000" w:themeColor="text1"/>
          <w:sz w:val="24"/>
          <w:szCs w:val="24"/>
          <w:lang w:val="es-ES_tradnl" w:eastAsia="es-ES"/>
        </w:rPr>
        <w:t xml:space="preserve">se colige que se colma la solicitud de información </w:t>
      </w:r>
      <w:r w:rsidR="002B760F" w:rsidRPr="00CE57C8">
        <w:rPr>
          <w:rFonts w:ascii="Palatino Linotype" w:hAnsi="Palatino Linotype"/>
          <w:b/>
          <w:bCs/>
          <w:color w:val="000000" w:themeColor="text1"/>
          <w:sz w:val="24"/>
          <w:szCs w:val="24"/>
          <w:lang w:eastAsia="es-ES"/>
        </w:rPr>
        <w:t>00156/OPDTEOLOYUCAN/IP/2025</w:t>
      </w:r>
      <w:r w:rsidRPr="00CE57C8">
        <w:rPr>
          <w:rFonts w:ascii="Palatino Linotype" w:hAnsi="Palatino Linotype"/>
          <w:b/>
          <w:bCs/>
          <w:color w:val="000000" w:themeColor="text1"/>
          <w:sz w:val="24"/>
          <w:szCs w:val="24"/>
          <w:lang w:eastAsia="es-ES"/>
        </w:rPr>
        <w:t xml:space="preserve">, </w:t>
      </w:r>
      <w:r w:rsidRPr="00CE57C8">
        <w:rPr>
          <w:rFonts w:ascii="Palatino Linotype" w:hAnsi="Palatino Linotype"/>
          <w:bCs/>
          <w:color w:val="000000" w:themeColor="text1"/>
          <w:sz w:val="24"/>
          <w:szCs w:val="24"/>
          <w:lang w:eastAsia="es-ES"/>
        </w:rPr>
        <w:t xml:space="preserve">y </w:t>
      </w:r>
      <w:r w:rsidRPr="00CE57C8">
        <w:rPr>
          <w:rFonts w:ascii="Palatino Linotype" w:hAnsi="Palatino Linotype"/>
          <w:color w:val="000000" w:themeColor="text1"/>
          <w:sz w:val="24"/>
          <w:szCs w:val="24"/>
          <w:lang w:val="es-ES_tradnl" w:eastAsia="es-ES"/>
        </w:rPr>
        <w:t xml:space="preserve">consecuentemente, los motivos de inconformidad hechos valer por </w:t>
      </w:r>
      <w:r w:rsidRPr="00CE57C8">
        <w:rPr>
          <w:rFonts w:ascii="Palatino Linotype" w:hAnsi="Palatino Linotype"/>
          <w:b/>
          <w:color w:val="000000" w:themeColor="text1"/>
          <w:sz w:val="24"/>
          <w:szCs w:val="24"/>
          <w:lang w:val="es-ES_tradnl" w:eastAsia="es-ES"/>
        </w:rPr>
        <w:t>EL RECURRENTE,</w:t>
      </w:r>
      <w:r w:rsidRPr="00CE57C8">
        <w:rPr>
          <w:rFonts w:ascii="Palatino Linotype" w:hAnsi="Palatino Linotype"/>
          <w:color w:val="000000" w:themeColor="text1"/>
          <w:sz w:val="24"/>
          <w:szCs w:val="24"/>
          <w:lang w:val="es-ES_tradnl" w:eastAsia="es-ES"/>
        </w:rPr>
        <w:t xml:space="preserve"> devienen inatendibles por actualizarse la figura del sobreseimiento, al cumplimentarse su derecho de acceso a la información y al quedarse si materia el presente recurso, por lo que, </w:t>
      </w:r>
      <w:r w:rsidRPr="00CE57C8">
        <w:rPr>
          <w:rFonts w:ascii="Palatino Linotype" w:hAnsi="Palatino Linotype"/>
          <w:color w:val="000000" w:themeColor="text1"/>
          <w:sz w:val="24"/>
          <w:szCs w:val="24"/>
          <w:lang w:val="es-CO" w:eastAsia="es-ES"/>
        </w:rPr>
        <w:t xml:space="preserve">en términos del artículo 186 fracción I este Pleno determina el </w:t>
      </w:r>
      <w:r w:rsidRPr="00CE57C8">
        <w:rPr>
          <w:rFonts w:ascii="Palatino Linotype" w:hAnsi="Palatino Linotype"/>
          <w:b/>
          <w:color w:val="000000" w:themeColor="text1"/>
          <w:sz w:val="24"/>
          <w:szCs w:val="24"/>
          <w:lang w:val="es-CO" w:eastAsia="es-ES"/>
        </w:rPr>
        <w:t xml:space="preserve">SOBRESEIMIENTO </w:t>
      </w:r>
      <w:r w:rsidRPr="00CE57C8">
        <w:rPr>
          <w:rFonts w:ascii="Palatino Linotype" w:hAnsi="Palatino Linotype"/>
          <w:color w:val="000000" w:themeColor="text1"/>
          <w:sz w:val="24"/>
          <w:szCs w:val="24"/>
          <w:lang w:val="es-CO" w:eastAsia="es-ES"/>
        </w:rPr>
        <w:t>del presente recurso de revisión, toda vez que la afectación al derecho de acceso a la información pública establecido constitucionalmente a favor del particular, ha sido resarcida.</w:t>
      </w:r>
    </w:p>
    <w:p w:rsidR="00AC30CC" w:rsidRPr="00CE57C8" w:rsidRDefault="00AC30CC" w:rsidP="00CE57C8">
      <w:pPr>
        <w:pStyle w:val="Prrafodelista"/>
        <w:tabs>
          <w:tab w:val="left" w:pos="284"/>
        </w:tabs>
        <w:spacing w:line="360" w:lineRule="auto"/>
        <w:ind w:left="0" w:right="49"/>
        <w:jc w:val="both"/>
        <w:rPr>
          <w:rFonts w:ascii="Palatino Linotype" w:hAnsi="Palatino Linotype"/>
          <w:color w:val="000000" w:themeColor="text1"/>
        </w:rPr>
      </w:pPr>
    </w:p>
    <w:p w:rsidR="00AC30CC" w:rsidRPr="00CE57C8" w:rsidRDefault="00AC30CC" w:rsidP="00CE57C8">
      <w:pPr>
        <w:pStyle w:val="Prrafodelista"/>
        <w:numPr>
          <w:ilvl w:val="0"/>
          <w:numId w:val="1"/>
        </w:numPr>
        <w:tabs>
          <w:tab w:val="left" w:pos="284"/>
        </w:tabs>
        <w:spacing w:line="360" w:lineRule="auto"/>
        <w:ind w:left="0" w:right="49" w:firstLine="0"/>
        <w:jc w:val="both"/>
        <w:rPr>
          <w:rFonts w:ascii="Palatino Linotype" w:hAnsi="Palatino Linotype" w:cs="Arial"/>
          <w:noProof/>
          <w:color w:val="000000" w:themeColor="text1"/>
        </w:rPr>
      </w:pPr>
      <w:r w:rsidRPr="00CE57C8">
        <w:rPr>
          <w:rFonts w:ascii="Palatino Linotype" w:eastAsia="Calibri" w:hAnsi="Palatino Linotype"/>
          <w:color w:val="000000" w:themeColor="text1"/>
        </w:rPr>
        <w:t xml:space="preserve">Por lo anteriormente expuesto y fundado, este </w:t>
      </w:r>
      <w:r w:rsidRPr="00CE57C8">
        <w:rPr>
          <w:rFonts w:ascii="Palatino Linotype" w:eastAsia="Calibri" w:hAnsi="Palatino Linotype"/>
          <w:b/>
          <w:bCs/>
          <w:color w:val="000000" w:themeColor="text1"/>
        </w:rPr>
        <w:t>ÓRGANO GARANTE</w:t>
      </w:r>
      <w:r w:rsidRPr="00CE57C8">
        <w:rPr>
          <w:rFonts w:ascii="Palatino Linotype" w:eastAsia="Calibri" w:hAnsi="Palatino Linotype"/>
          <w:color w:val="000000" w:themeColor="text1"/>
        </w:rPr>
        <w:t xml:space="preserve"> emite los siguientes:</w:t>
      </w:r>
    </w:p>
    <w:p w:rsidR="00AC30CC" w:rsidRPr="00CE57C8" w:rsidRDefault="00AC30CC" w:rsidP="00CE57C8">
      <w:pPr>
        <w:spacing w:line="360" w:lineRule="auto"/>
        <w:ind w:right="49"/>
        <w:contextualSpacing/>
        <w:jc w:val="both"/>
        <w:rPr>
          <w:rFonts w:ascii="Palatino Linotype" w:eastAsia="Calibri" w:hAnsi="Palatino Linotype"/>
          <w:color w:val="000000" w:themeColor="text1"/>
          <w:sz w:val="24"/>
          <w:szCs w:val="24"/>
        </w:rPr>
      </w:pPr>
    </w:p>
    <w:p w:rsidR="00AC30CC" w:rsidRDefault="00AC30CC" w:rsidP="00CE57C8">
      <w:pPr>
        <w:keepNext/>
        <w:keepLines/>
        <w:spacing w:line="360" w:lineRule="auto"/>
        <w:ind w:right="49"/>
        <w:jc w:val="center"/>
        <w:outlineLvl w:val="0"/>
        <w:rPr>
          <w:rFonts w:ascii="Palatino Linotype" w:eastAsiaTheme="majorEastAsia" w:hAnsi="Palatino Linotype" w:cstheme="majorBidi"/>
          <w:b/>
          <w:color w:val="000000" w:themeColor="text1"/>
          <w:sz w:val="24"/>
          <w:szCs w:val="24"/>
        </w:rPr>
      </w:pPr>
      <w:bookmarkStart w:id="140" w:name="_Toc528153792"/>
      <w:bookmarkStart w:id="141" w:name="_Toc71158406"/>
      <w:bookmarkStart w:id="142" w:name="_Toc83301643"/>
      <w:r w:rsidRPr="00CE57C8">
        <w:rPr>
          <w:rFonts w:ascii="Palatino Linotype" w:eastAsiaTheme="majorEastAsia" w:hAnsi="Palatino Linotype" w:cstheme="majorBidi"/>
          <w:b/>
          <w:color w:val="000000" w:themeColor="text1"/>
          <w:sz w:val="24"/>
          <w:szCs w:val="24"/>
        </w:rPr>
        <w:t>R E S O L U T I V O S</w:t>
      </w:r>
      <w:bookmarkEnd w:id="140"/>
      <w:bookmarkEnd w:id="141"/>
      <w:bookmarkEnd w:id="142"/>
    </w:p>
    <w:p w:rsidR="00CE57C8" w:rsidRPr="00CE57C8" w:rsidRDefault="00CE57C8" w:rsidP="00CE57C8">
      <w:pPr>
        <w:keepNext/>
        <w:keepLines/>
        <w:spacing w:line="360" w:lineRule="auto"/>
        <w:ind w:right="49"/>
        <w:jc w:val="center"/>
        <w:outlineLvl w:val="0"/>
        <w:rPr>
          <w:rFonts w:ascii="Palatino Linotype" w:eastAsiaTheme="majorEastAsia" w:hAnsi="Palatino Linotype" w:cstheme="majorBidi"/>
          <w:b/>
          <w:color w:val="000000" w:themeColor="text1"/>
          <w:sz w:val="24"/>
          <w:szCs w:val="24"/>
        </w:rPr>
      </w:pPr>
    </w:p>
    <w:p w:rsidR="00AC30CC" w:rsidRPr="00CE57C8" w:rsidRDefault="00AC30CC" w:rsidP="00CE57C8">
      <w:pPr>
        <w:pStyle w:val="Sinespaciado"/>
        <w:spacing w:line="360" w:lineRule="auto"/>
        <w:ind w:right="49"/>
        <w:jc w:val="both"/>
        <w:rPr>
          <w:rFonts w:ascii="Palatino Linotype" w:hAnsi="Palatino Linotype"/>
          <w:color w:val="000000" w:themeColor="text1"/>
          <w:sz w:val="24"/>
          <w:szCs w:val="24"/>
        </w:rPr>
      </w:pPr>
      <w:r w:rsidRPr="00CE57C8">
        <w:rPr>
          <w:rFonts w:ascii="Palatino Linotype" w:hAnsi="Palatino Linotype"/>
          <w:b/>
          <w:color w:val="000000" w:themeColor="text1"/>
          <w:sz w:val="24"/>
          <w:szCs w:val="24"/>
        </w:rPr>
        <w:t xml:space="preserve">PRIMERO. </w:t>
      </w:r>
      <w:r w:rsidRPr="00CE57C8">
        <w:rPr>
          <w:rFonts w:ascii="Palatino Linotype" w:hAnsi="Palatino Linotype"/>
          <w:color w:val="000000" w:themeColor="text1"/>
          <w:sz w:val="24"/>
          <w:szCs w:val="24"/>
        </w:rPr>
        <w:t xml:space="preserve">Se </w:t>
      </w:r>
      <w:r w:rsidRPr="00CE57C8">
        <w:rPr>
          <w:rFonts w:ascii="Palatino Linotype" w:hAnsi="Palatino Linotype"/>
          <w:b/>
          <w:color w:val="000000" w:themeColor="text1"/>
          <w:sz w:val="24"/>
          <w:szCs w:val="24"/>
        </w:rPr>
        <w:t>SOBRESEE</w:t>
      </w:r>
      <w:r w:rsidRPr="00CE57C8">
        <w:rPr>
          <w:rFonts w:ascii="Palatino Linotype" w:hAnsi="Palatino Linotype"/>
          <w:color w:val="000000" w:themeColor="text1"/>
          <w:sz w:val="24"/>
          <w:szCs w:val="24"/>
        </w:rPr>
        <w:t xml:space="preserve"> el Recurso de Revisión número</w:t>
      </w:r>
      <w:r w:rsidR="002B760F" w:rsidRPr="00CE57C8">
        <w:rPr>
          <w:rFonts w:ascii="Palatino Linotype" w:hAnsi="Palatino Linotype" w:cs="Arial"/>
          <w:b/>
          <w:bCs/>
          <w:color w:val="000000" w:themeColor="text1"/>
          <w:sz w:val="24"/>
          <w:szCs w:val="24"/>
        </w:rPr>
        <w:t xml:space="preserve"> 08203/INFOEM/IP/RR/2025</w:t>
      </w:r>
      <w:r w:rsidRPr="00CE57C8">
        <w:rPr>
          <w:rFonts w:ascii="Palatino Linotype" w:hAnsi="Palatino Linotype"/>
          <w:color w:val="000000" w:themeColor="text1"/>
          <w:sz w:val="24"/>
          <w:szCs w:val="24"/>
        </w:rPr>
        <w:t xml:space="preserve">, conforme al artículo 192 fracción III, porque al modificar la respuesta el </w:t>
      </w:r>
      <w:r w:rsidRPr="00CE57C8">
        <w:rPr>
          <w:rFonts w:ascii="Palatino Linotype" w:hAnsi="Palatino Linotype"/>
          <w:b/>
          <w:color w:val="000000" w:themeColor="text1"/>
          <w:sz w:val="24"/>
          <w:szCs w:val="24"/>
        </w:rPr>
        <w:t>SUJETO OBLIGADO</w:t>
      </w:r>
      <w:r w:rsidRPr="00CE57C8">
        <w:rPr>
          <w:rFonts w:ascii="Palatino Linotype" w:hAnsi="Palatino Linotype"/>
          <w:color w:val="000000" w:themeColor="text1"/>
          <w:sz w:val="24"/>
          <w:szCs w:val="24"/>
        </w:rPr>
        <w:t xml:space="preserve">, el recurso de revisión quedó sin materia en términos del  Considerando </w:t>
      </w:r>
      <w:r w:rsidRPr="00CE57C8">
        <w:rPr>
          <w:rFonts w:ascii="Palatino Linotype" w:hAnsi="Palatino Linotype"/>
          <w:b/>
          <w:color w:val="000000" w:themeColor="text1"/>
          <w:sz w:val="24"/>
          <w:szCs w:val="24"/>
        </w:rPr>
        <w:t>TERCERO</w:t>
      </w:r>
      <w:r w:rsidRPr="00CE57C8">
        <w:rPr>
          <w:rFonts w:ascii="Palatino Linotype" w:hAnsi="Palatino Linotype"/>
          <w:color w:val="000000" w:themeColor="text1"/>
          <w:sz w:val="24"/>
          <w:szCs w:val="24"/>
        </w:rPr>
        <w:t xml:space="preserve"> de la presente resolución.</w:t>
      </w:r>
    </w:p>
    <w:p w:rsidR="00AC30CC" w:rsidRPr="00CE57C8" w:rsidRDefault="00AC30CC" w:rsidP="00CE57C8">
      <w:pPr>
        <w:spacing w:line="360" w:lineRule="auto"/>
        <w:ind w:right="49"/>
        <w:jc w:val="both"/>
        <w:rPr>
          <w:rFonts w:ascii="Palatino Linotype" w:hAnsi="Palatino Linotype" w:cs="Arial"/>
          <w:b/>
          <w:color w:val="000000" w:themeColor="text1"/>
          <w:sz w:val="24"/>
          <w:szCs w:val="24"/>
        </w:rPr>
      </w:pPr>
    </w:p>
    <w:p w:rsidR="00AC30CC" w:rsidRPr="00CE57C8" w:rsidRDefault="00AC30CC" w:rsidP="00CE57C8">
      <w:pPr>
        <w:pStyle w:val="Sinespaciado"/>
        <w:spacing w:line="360" w:lineRule="auto"/>
        <w:ind w:right="49"/>
        <w:jc w:val="both"/>
        <w:rPr>
          <w:rFonts w:ascii="Palatino Linotype" w:eastAsia="Calibri" w:hAnsi="Palatino Linotype" w:cs="Arial"/>
          <w:b/>
          <w:bCs/>
          <w:color w:val="000000" w:themeColor="text1"/>
          <w:sz w:val="24"/>
          <w:szCs w:val="24"/>
          <w:lang w:val="es-ES"/>
        </w:rPr>
      </w:pPr>
      <w:bookmarkStart w:id="143" w:name="_Toc460947013"/>
      <w:r w:rsidRPr="00CE57C8">
        <w:rPr>
          <w:rFonts w:ascii="Palatino Linotype" w:eastAsia="Calibri" w:hAnsi="Palatino Linotype" w:cs="Arial"/>
          <w:b/>
          <w:bCs/>
          <w:color w:val="000000" w:themeColor="text1"/>
          <w:sz w:val="24"/>
          <w:szCs w:val="24"/>
          <w:lang w:val="es-ES"/>
        </w:rPr>
        <w:t xml:space="preserve">SEGUNDO. </w:t>
      </w:r>
      <w:r w:rsidRPr="00CE57C8">
        <w:rPr>
          <w:rFonts w:ascii="Palatino Linotype" w:hAnsi="Palatino Linotype"/>
          <w:b/>
          <w:bCs/>
          <w:color w:val="000000" w:themeColor="text1"/>
          <w:sz w:val="24"/>
          <w:szCs w:val="24"/>
          <w:lang w:val="es-ES"/>
        </w:rPr>
        <w:t>Notifíquese</w:t>
      </w:r>
      <w:r w:rsidRPr="00CE57C8">
        <w:rPr>
          <w:rFonts w:ascii="Palatino Linotype" w:eastAsia="Calibri" w:hAnsi="Palatino Linotype" w:cs="Arial"/>
          <w:b/>
          <w:bCs/>
          <w:color w:val="000000" w:themeColor="text1"/>
          <w:sz w:val="24"/>
          <w:szCs w:val="24"/>
          <w:lang w:val="es-ES"/>
        </w:rPr>
        <w:t xml:space="preserve"> </w:t>
      </w:r>
      <w:r w:rsidRPr="00CE57C8">
        <w:rPr>
          <w:rFonts w:ascii="Palatino Linotype" w:eastAsia="Calibri" w:hAnsi="Palatino Linotype" w:cs="Arial"/>
          <w:bCs/>
          <w:color w:val="000000" w:themeColor="text1"/>
          <w:sz w:val="24"/>
          <w:szCs w:val="24"/>
          <w:lang w:val="es-ES"/>
        </w:rPr>
        <w:t xml:space="preserve">a través del Sistema de Acceso a la Información Mexiquense </w:t>
      </w:r>
      <w:r w:rsidRPr="00CE57C8">
        <w:rPr>
          <w:rFonts w:ascii="Palatino Linotype" w:eastAsia="Calibri" w:hAnsi="Palatino Linotype" w:cs="Arial"/>
          <w:b/>
          <w:bCs/>
          <w:color w:val="000000" w:themeColor="text1"/>
          <w:sz w:val="24"/>
          <w:szCs w:val="24"/>
          <w:lang w:val="es-ES"/>
        </w:rPr>
        <w:t xml:space="preserve">(SAIMEX) </w:t>
      </w:r>
      <w:r w:rsidRPr="00CE57C8">
        <w:rPr>
          <w:rFonts w:ascii="Palatino Linotype" w:eastAsia="Calibri" w:hAnsi="Palatino Linotype" w:cs="Arial"/>
          <w:bCs/>
          <w:color w:val="000000" w:themeColor="text1"/>
          <w:sz w:val="24"/>
          <w:szCs w:val="24"/>
          <w:lang w:val="es-ES"/>
        </w:rPr>
        <w:t>la presente resolución al Titular de la Unidad de Transparencia del</w:t>
      </w:r>
      <w:r w:rsidRPr="00CE57C8">
        <w:rPr>
          <w:rFonts w:ascii="Palatino Linotype" w:eastAsia="Calibri" w:hAnsi="Palatino Linotype" w:cs="Arial"/>
          <w:b/>
          <w:bCs/>
          <w:color w:val="000000" w:themeColor="text1"/>
          <w:sz w:val="24"/>
          <w:szCs w:val="24"/>
          <w:lang w:val="es-ES"/>
        </w:rPr>
        <w:t xml:space="preserve"> SUJETO OBLIGADO. </w:t>
      </w:r>
    </w:p>
    <w:p w:rsidR="00AC30CC" w:rsidRPr="00CE57C8" w:rsidRDefault="00AC30CC" w:rsidP="00CE57C8">
      <w:pPr>
        <w:pStyle w:val="Sinespaciado"/>
        <w:spacing w:line="360" w:lineRule="auto"/>
        <w:ind w:right="49"/>
        <w:jc w:val="both"/>
        <w:rPr>
          <w:rFonts w:ascii="Palatino Linotype" w:hAnsi="Palatino Linotype"/>
          <w:color w:val="000000" w:themeColor="text1"/>
          <w:sz w:val="24"/>
          <w:szCs w:val="24"/>
          <w:lang w:val="es-ES" w:eastAsia="es-MX"/>
        </w:rPr>
      </w:pPr>
      <w:r w:rsidRPr="00CE57C8">
        <w:rPr>
          <w:rFonts w:ascii="Palatino Linotype" w:hAnsi="Palatino Linotype" w:cs="Arial"/>
          <w:b/>
          <w:color w:val="000000" w:themeColor="text1"/>
          <w:sz w:val="24"/>
          <w:szCs w:val="24"/>
        </w:rPr>
        <w:lastRenderedPageBreak/>
        <w:t xml:space="preserve">TERCERO. </w:t>
      </w:r>
      <w:r w:rsidRPr="00CE57C8">
        <w:rPr>
          <w:rFonts w:ascii="Palatino Linotype" w:hAnsi="Palatino Linotype"/>
          <w:b/>
          <w:bCs/>
          <w:color w:val="000000" w:themeColor="text1"/>
          <w:sz w:val="24"/>
          <w:szCs w:val="24"/>
          <w:lang w:val="es-ES"/>
        </w:rPr>
        <w:t xml:space="preserve">Notifíquese </w:t>
      </w:r>
      <w:r w:rsidRPr="00CE57C8">
        <w:rPr>
          <w:rFonts w:ascii="Palatino Linotype" w:hAnsi="Palatino Linotype"/>
          <w:bCs/>
          <w:color w:val="000000" w:themeColor="text1"/>
          <w:sz w:val="24"/>
          <w:szCs w:val="24"/>
          <w:lang w:val="es-ES"/>
        </w:rPr>
        <w:t xml:space="preserve">al </w:t>
      </w:r>
      <w:r w:rsidRPr="00CE57C8">
        <w:rPr>
          <w:rFonts w:ascii="Palatino Linotype" w:hAnsi="Palatino Linotype"/>
          <w:b/>
          <w:color w:val="000000" w:themeColor="text1"/>
          <w:sz w:val="24"/>
          <w:szCs w:val="24"/>
        </w:rPr>
        <w:t xml:space="preserve">RECURRENTE </w:t>
      </w:r>
      <w:r w:rsidRPr="00CE57C8">
        <w:rPr>
          <w:rFonts w:ascii="Palatino Linotype" w:hAnsi="Palatino Linotype"/>
          <w:color w:val="000000" w:themeColor="text1"/>
          <w:sz w:val="24"/>
          <w:szCs w:val="24"/>
          <w:lang w:val="es-ES" w:eastAsia="es-MX"/>
        </w:rPr>
        <w:t>la presente resolución, vía SAIMEX.</w:t>
      </w:r>
    </w:p>
    <w:bookmarkEnd w:id="143"/>
    <w:p w:rsidR="00AC30CC" w:rsidRPr="00CE57C8" w:rsidRDefault="00AC30CC" w:rsidP="00CE57C8">
      <w:pPr>
        <w:tabs>
          <w:tab w:val="left" w:pos="8080"/>
        </w:tabs>
        <w:spacing w:line="360" w:lineRule="auto"/>
        <w:ind w:right="49"/>
        <w:contextualSpacing/>
        <w:jc w:val="both"/>
        <w:rPr>
          <w:rFonts w:ascii="Palatino Linotype" w:eastAsia="Palatino Linotype" w:hAnsi="Palatino Linotype" w:cs="Palatino Linotype"/>
          <w:b/>
          <w:color w:val="000000" w:themeColor="text1"/>
          <w:sz w:val="24"/>
          <w:szCs w:val="24"/>
          <w:lang w:val="es-ES_tradnl" w:eastAsia="es-ES"/>
        </w:rPr>
      </w:pPr>
    </w:p>
    <w:p w:rsidR="00AC30CC" w:rsidRPr="00CE57C8" w:rsidRDefault="00AC30CC" w:rsidP="00CE57C8">
      <w:pPr>
        <w:shd w:val="clear" w:color="auto" w:fill="FFFFFF"/>
        <w:spacing w:line="360" w:lineRule="auto"/>
        <w:ind w:right="49"/>
        <w:jc w:val="both"/>
        <w:rPr>
          <w:rFonts w:ascii="Palatino Linotype" w:eastAsia="MS Mincho" w:hAnsi="Palatino Linotype"/>
          <w:color w:val="000000" w:themeColor="text1"/>
          <w:sz w:val="24"/>
          <w:szCs w:val="24"/>
          <w:lang w:val="es-ES"/>
        </w:rPr>
      </w:pPr>
      <w:r w:rsidRPr="00CE57C8">
        <w:rPr>
          <w:rFonts w:ascii="Palatino Linotype" w:eastAsia="MS Mincho" w:hAnsi="Palatino Linotype"/>
          <w:b/>
          <w:color w:val="000000" w:themeColor="text1"/>
          <w:sz w:val="24"/>
          <w:szCs w:val="24"/>
        </w:rPr>
        <w:t>CUARTO.</w:t>
      </w:r>
      <w:r w:rsidRPr="00CE57C8">
        <w:rPr>
          <w:rFonts w:ascii="Palatino Linotype" w:eastAsia="MS Mincho" w:hAnsi="Palatino Linotype"/>
          <w:color w:val="000000" w:themeColor="text1"/>
          <w:sz w:val="24"/>
          <w:szCs w:val="24"/>
        </w:rPr>
        <w:t xml:space="preserve"> </w:t>
      </w:r>
      <w:r w:rsidRPr="00CE57C8">
        <w:rPr>
          <w:rFonts w:ascii="Palatino Linotype" w:eastAsia="MS Mincho" w:hAnsi="Palatino Linotype"/>
          <w:color w:val="000000" w:themeColor="text1"/>
          <w:sz w:val="24"/>
          <w:szCs w:val="24"/>
          <w:lang w:val="es-ES"/>
        </w:rPr>
        <w:t xml:space="preserve">Se hace del conocimiento del </w:t>
      </w:r>
      <w:r w:rsidRPr="00CE57C8">
        <w:rPr>
          <w:rFonts w:ascii="Palatino Linotype" w:hAnsi="Palatino Linotype"/>
          <w:b/>
          <w:color w:val="000000" w:themeColor="text1"/>
          <w:sz w:val="24"/>
          <w:szCs w:val="24"/>
        </w:rPr>
        <w:t xml:space="preserve">RECURRENTE </w:t>
      </w:r>
      <w:r w:rsidRPr="00CE57C8">
        <w:rPr>
          <w:rFonts w:ascii="Palatino Linotype" w:eastAsia="MS Mincho" w:hAnsi="Palatino Linotype"/>
          <w:color w:val="000000" w:themeColor="text1"/>
          <w:sz w:val="24"/>
          <w:szCs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E57C8">
        <w:rPr>
          <w:rFonts w:ascii="Palatino Linotype" w:eastAsia="MS Mincho" w:hAnsi="Palatino Linotype"/>
          <w:bCs/>
          <w:color w:val="000000" w:themeColor="text1"/>
          <w:sz w:val="24"/>
          <w:szCs w:val="24"/>
          <w:lang w:val="es-ES"/>
        </w:rPr>
        <w:t>vía juicio de amparo</w:t>
      </w:r>
      <w:r w:rsidRPr="00CE57C8">
        <w:rPr>
          <w:rFonts w:ascii="Palatino Linotype" w:eastAsia="MS Mincho" w:hAnsi="Palatino Linotype"/>
          <w:color w:val="000000" w:themeColor="text1"/>
          <w:sz w:val="24"/>
          <w:szCs w:val="24"/>
          <w:lang w:val="es-ES"/>
        </w:rPr>
        <w:t xml:space="preserve"> en los términos de las leyes aplicables.</w:t>
      </w:r>
    </w:p>
    <w:p w:rsidR="005164C6" w:rsidRDefault="005164C6" w:rsidP="00CE57C8">
      <w:pPr>
        <w:tabs>
          <w:tab w:val="left" w:pos="5387"/>
        </w:tabs>
        <w:spacing w:line="360" w:lineRule="auto"/>
        <w:ind w:right="49"/>
        <w:jc w:val="both"/>
        <w:rPr>
          <w:rFonts w:ascii="Palatino Linotype" w:eastAsia="Palatino Linotype" w:hAnsi="Palatino Linotype" w:cs="Palatino Linotype"/>
          <w:sz w:val="24"/>
          <w:szCs w:val="24"/>
        </w:rPr>
      </w:pPr>
    </w:p>
    <w:p w:rsidR="00CE57C8" w:rsidRPr="00444783" w:rsidRDefault="00CE57C8" w:rsidP="00CE57C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AC30CC" w:rsidRPr="00CE57C8" w:rsidRDefault="00AC30CC" w:rsidP="00CE57C8">
      <w:pPr>
        <w:spacing w:before="240" w:after="240" w:line="360" w:lineRule="auto"/>
        <w:ind w:right="49" w:firstLine="1"/>
        <w:jc w:val="both"/>
        <w:rPr>
          <w:rFonts w:ascii="Palatino Linotype" w:hAnsi="Palatino Linotype"/>
          <w:color w:val="000000" w:themeColor="text1"/>
          <w:sz w:val="24"/>
          <w:szCs w:val="24"/>
        </w:rPr>
      </w:pPr>
      <w:r w:rsidRPr="00CE57C8">
        <w:rPr>
          <w:rFonts w:ascii="Palatino Linotype" w:hAnsi="Palatino Linotype"/>
          <w:color w:val="000000" w:themeColor="text1"/>
          <w:sz w:val="24"/>
          <w:szCs w:val="24"/>
        </w:rPr>
        <w:t xml:space="preserve"> </w:t>
      </w:r>
    </w:p>
    <w:p w:rsidR="00D456E0" w:rsidRPr="00CE57C8" w:rsidRDefault="00D456E0" w:rsidP="00CE57C8">
      <w:pPr>
        <w:spacing w:after="0" w:line="360" w:lineRule="auto"/>
        <w:ind w:right="49"/>
        <w:contextualSpacing/>
        <w:jc w:val="both"/>
        <w:rPr>
          <w:rFonts w:ascii="Palatino Linotype" w:hAnsi="Palatino Linotype"/>
          <w:i/>
          <w:color w:val="000000" w:themeColor="text1"/>
          <w:sz w:val="24"/>
          <w:szCs w:val="24"/>
        </w:rPr>
      </w:pPr>
    </w:p>
    <w:p w:rsidR="002B760F" w:rsidRPr="00CE57C8" w:rsidRDefault="002B760F" w:rsidP="00CE57C8">
      <w:pPr>
        <w:spacing w:after="0" w:line="360" w:lineRule="auto"/>
        <w:ind w:right="49"/>
        <w:contextualSpacing/>
        <w:jc w:val="both"/>
        <w:rPr>
          <w:rFonts w:ascii="Palatino Linotype" w:hAnsi="Palatino Linotype"/>
          <w:i/>
          <w:color w:val="000000" w:themeColor="text1"/>
          <w:sz w:val="24"/>
          <w:szCs w:val="24"/>
        </w:rPr>
      </w:pPr>
    </w:p>
    <w:p w:rsidR="002B760F" w:rsidRPr="00CE57C8" w:rsidRDefault="002B760F" w:rsidP="00CE57C8">
      <w:pPr>
        <w:spacing w:after="0" w:line="360" w:lineRule="auto"/>
        <w:ind w:right="49"/>
        <w:contextualSpacing/>
        <w:jc w:val="both"/>
        <w:rPr>
          <w:rFonts w:ascii="Palatino Linotype" w:hAnsi="Palatino Linotype"/>
          <w:i/>
          <w:color w:val="000000" w:themeColor="text1"/>
          <w:sz w:val="24"/>
          <w:szCs w:val="24"/>
        </w:rPr>
      </w:pPr>
    </w:p>
    <w:p w:rsidR="002B760F" w:rsidRPr="00CE57C8" w:rsidRDefault="002B760F" w:rsidP="00CE57C8">
      <w:pPr>
        <w:spacing w:after="0" w:line="360" w:lineRule="auto"/>
        <w:ind w:right="49"/>
        <w:contextualSpacing/>
        <w:jc w:val="both"/>
        <w:rPr>
          <w:rFonts w:ascii="Palatino Linotype" w:hAnsi="Palatino Linotype"/>
          <w:i/>
          <w:color w:val="000000" w:themeColor="text1"/>
          <w:sz w:val="24"/>
          <w:szCs w:val="24"/>
        </w:rPr>
      </w:pPr>
    </w:p>
    <w:p w:rsidR="002B760F" w:rsidRPr="00CE57C8" w:rsidRDefault="002B760F" w:rsidP="00CE57C8">
      <w:pPr>
        <w:spacing w:after="0" w:line="360" w:lineRule="auto"/>
        <w:ind w:right="49"/>
        <w:contextualSpacing/>
        <w:jc w:val="both"/>
        <w:rPr>
          <w:rFonts w:ascii="Palatino Linotype" w:hAnsi="Palatino Linotype"/>
          <w:i/>
          <w:color w:val="000000" w:themeColor="text1"/>
          <w:sz w:val="24"/>
          <w:szCs w:val="24"/>
        </w:rPr>
      </w:pPr>
    </w:p>
    <w:p w:rsidR="002B760F" w:rsidRPr="00CE57C8" w:rsidRDefault="002B760F" w:rsidP="00CE57C8">
      <w:pPr>
        <w:spacing w:after="0" w:line="360" w:lineRule="auto"/>
        <w:ind w:right="49"/>
        <w:contextualSpacing/>
        <w:jc w:val="both"/>
        <w:rPr>
          <w:rFonts w:ascii="Palatino Linotype" w:hAnsi="Palatino Linotype"/>
          <w:i/>
          <w:color w:val="000000" w:themeColor="text1"/>
          <w:sz w:val="24"/>
          <w:szCs w:val="24"/>
        </w:rPr>
      </w:pPr>
    </w:p>
    <w:sectPr w:rsidR="002B760F" w:rsidRPr="00CE57C8" w:rsidSect="005164C6">
      <w:headerReference w:type="even" r:id="rId8"/>
      <w:headerReference w:type="default" r:id="rId9"/>
      <w:footerReference w:type="default" r:id="rId10"/>
      <w:headerReference w:type="first" r:id="rId11"/>
      <w:footerReference w:type="first" r:id="rId12"/>
      <w:pgSz w:w="12240" w:h="15840"/>
      <w:pgMar w:top="2268" w:right="616"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49" w:rsidRDefault="005F7F49" w:rsidP="00791C1A">
      <w:pPr>
        <w:spacing w:after="0" w:line="240" w:lineRule="auto"/>
      </w:pPr>
      <w:r>
        <w:separator/>
      </w:r>
    </w:p>
  </w:endnote>
  <w:endnote w:type="continuationSeparator" w:id="0">
    <w:p w:rsidR="005F7F49" w:rsidRDefault="005F7F49"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C30CC" w:rsidRPr="002D6DD8" w:rsidRDefault="00AC30CC"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D2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7D2A">
              <w:rPr>
                <w:rFonts w:ascii="Palatino Linotype" w:hAnsi="Palatino Linotype"/>
                <w:bCs/>
                <w:noProof/>
                <w:sz w:val="20"/>
              </w:rPr>
              <w:t>17</w:t>
            </w:r>
            <w:r>
              <w:rPr>
                <w:rFonts w:ascii="Palatino Linotype" w:hAnsi="Palatino Linotype"/>
                <w:bCs/>
                <w:noProof/>
                <w:sz w:val="20"/>
              </w:rPr>
              <w:fldChar w:fldCharType="end"/>
            </w:r>
          </w:p>
        </w:sdtContent>
      </w:sdt>
    </w:sdtContent>
  </w:sdt>
  <w:p w:rsidR="00AC30CC" w:rsidRDefault="00AC30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0CC" w:rsidRPr="000B69FA" w:rsidRDefault="00AC30CC"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D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7D2A">
      <w:rPr>
        <w:rFonts w:ascii="Palatino Linotype" w:hAnsi="Palatino Linotype"/>
        <w:bCs/>
        <w:noProof/>
        <w:sz w:val="20"/>
      </w:rPr>
      <w:t>17</w:t>
    </w:r>
    <w:r>
      <w:rPr>
        <w:rFonts w:ascii="Palatino Linotype" w:hAnsi="Palatino Linotype"/>
        <w:bCs/>
        <w:noProof/>
        <w:sz w:val="20"/>
      </w:rPr>
      <w:fldChar w:fldCharType="end"/>
    </w:r>
  </w:p>
  <w:p w:rsidR="00AC30CC" w:rsidRDefault="00AC30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49" w:rsidRDefault="005F7F49" w:rsidP="00791C1A">
      <w:pPr>
        <w:spacing w:after="0" w:line="240" w:lineRule="auto"/>
      </w:pPr>
      <w:r>
        <w:separator/>
      </w:r>
    </w:p>
  </w:footnote>
  <w:footnote w:type="continuationSeparator" w:id="0">
    <w:p w:rsidR="005F7F49" w:rsidRDefault="005F7F49"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0CC" w:rsidRDefault="005F7F4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1985" w:type="dxa"/>
      <w:tblCellMar>
        <w:left w:w="70" w:type="dxa"/>
        <w:right w:w="70" w:type="dxa"/>
      </w:tblCellMar>
      <w:tblLook w:val="04A0" w:firstRow="1" w:lastRow="0" w:firstColumn="1" w:lastColumn="0" w:noHBand="0" w:noVBand="1"/>
    </w:tblPr>
    <w:tblGrid>
      <w:gridCol w:w="2976"/>
      <w:gridCol w:w="5104"/>
    </w:tblGrid>
    <w:tr w:rsidR="00CE57C8" w:rsidRPr="00CE57C8" w:rsidTr="005164C6">
      <w:trPr>
        <w:trHeight w:val="227"/>
      </w:trPr>
      <w:tc>
        <w:tcPr>
          <w:tcW w:w="2976" w:type="dxa"/>
          <w:vAlign w:val="center"/>
          <w:hideMark/>
        </w:tcPr>
        <w:p w:rsidR="00AC30CC" w:rsidRPr="00CE57C8" w:rsidRDefault="00AC30CC" w:rsidP="00CE57C8">
          <w:pPr>
            <w:spacing w:after="0" w:line="240" w:lineRule="auto"/>
            <w:ind w:right="34"/>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Recurso de Revisión:</w:t>
          </w:r>
        </w:p>
      </w:tc>
      <w:tc>
        <w:tcPr>
          <w:tcW w:w="5104" w:type="dxa"/>
          <w:vAlign w:val="center"/>
          <w:hideMark/>
        </w:tcPr>
        <w:p w:rsidR="00AC30CC" w:rsidRPr="00CE57C8" w:rsidRDefault="00AC30CC" w:rsidP="005164C6">
          <w:pPr>
            <w:pStyle w:val="Encabezado"/>
            <w:tabs>
              <w:tab w:val="clear" w:pos="4419"/>
            </w:tabs>
            <w:rPr>
              <w:rFonts w:ascii="Palatino Linotype" w:hAnsi="Palatino Linotype"/>
              <w:color w:val="000000" w:themeColor="text1"/>
            </w:rPr>
          </w:pPr>
          <w:r w:rsidRPr="00CE57C8">
            <w:rPr>
              <w:rFonts w:ascii="Palatino Linotype" w:hAnsi="Palatino Linotype" w:cs="Arial"/>
              <w:bCs/>
              <w:color w:val="000000" w:themeColor="text1"/>
              <w:lang w:val="es-MX" w:eastAsia="es-MX"/>
            </w:rPr>
            <w:t>08203/INFOEM/IP/RR/2025</w:t>
          </w:r>
        </w:p>
      </w:tc>
    </w:tr>
    <w:tr w:rsidR="00CE57C8" w:rsidRPr="00CE57C8" w:rsidTr="005164C6">
      <w:trPr>
        <w:trHeight w:val="242"/>
      </w:trPr>
      <w:tc>
        <w:tcPr>
          <w:tcW w:w="2976" w:type="dxa"/>
          <w:vAlign w:val="center"/>
          <w:hideMark/>
        </w:tcPr>
        <w:p w:rsidR="00AC30CC" w:rsidRDefault="00AC30CC" w:rsidP="00CE57C8">
          <w:pPr>
            <w:spacing w:after="0" w:line="240" w:lineRule="auto"/>
            <w:ind w:right="34"/>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Sujeto Obligado:</w:t>
          </w:r>
        </w:p>
        <w:p w:rsidR="00CE57C8" w:rsidRDefault="00CE57C8" w:rsidP="00CE57C8">
          <w:pPr>
            <w:spacing w:after="0" w:line="240" w:lineRule="auto"/>
            <w:ind w:right="34"/>
            <w:jc w:val="right"/>
            <w:rPr>
              <w:rFonts w:ascii="Palatino Linotype" w:hAnsi="Palatino Linotype"/>
              <w:b/>
              <w:color w:val="000000" w:themeColor="text1"/>
              <w:sz w:val="24"/>
              <w:szCs w:val="24"/>
            </w:rPr>
          </w:pPr>
        </w:p>
        <w:p w:rsidR="00CE57C8" w:rsidRDefault="00CE57C8" w:rsidP="00CE57C8">
          <w:pPr>
            <w:spacing w:after="0" w:line="240" w:lineRule="auto"/>
            <w:ind w:right="34"/>
            <w:jc w:val="right"/>
            <w:rPr>
              <w:rFonts w:ascii="Palatino Linotype" w:hAnsi="Palatino Linotype"/>
              <w:b/>
              <w:color w:val="000000" w:themeColor="text1"/>
              <w:sz w:val="24"/>
              <w:szCs w:val="24"/>
            </w:rPr>
          </w:pPr>
        </w:p>
        <w:p w:rsidR="00CE57C8" w:rsidRPr="00CE57C8" w:rsidRDefault="00CE57C8" w:rsidP="00CE57C8">
          <w:pPr>
            <w:spacing w:after="0" w:line="240" w:lineRule="auto"/>
            <w:ind w:right="34"/>
            <w:jc w:val="right"/>
            <w:rPr>
              <w:rFonts w:ascii="Palatino Linotype" w:hAnsi="Palatino Linotype"/>
              <w:b/>
              <w:color w:val="000000" w:themeColor="text1"/>
              <w:sz w:val="24"/>
              <w:szCs w:val="24"/>
            </w:rPr>
          </w:pPr>
        </w:p>
      </w:tc>
      <w:tc>
        <w:tcPr>
          <w:tcW w:w="5104" w:type="dxa"/>
          <w:vAlign w:val="center"/>
          <w:hideMark/>
        </w:tcPr>
        <w:p w:rsidR="00AC30CC" w:rsidRPr="00CE57C8" w:rsidRDefault="00AC30CC" w:rsidP="005164C6">
          <w:pPr>
            <w:pStyle w:val="Encabezado"/>
            <w:tabs>
              <w:tab w:val="clear" w:pos="4419"/>
            </w:tabs>
            <w:rPr>
              <w:rFonts w:ascii="Palatino Linotype" w:hAnsi="Palatino Linotype"/>
              <w:color w:val="000000" w:themeColor="text1"/>
            </w:rPr>
          </w:pPr>
          <w:r w:rsidRPr="00CE57C8">
            <w:rPr>
              <w:rFonts w:ascii="Palatino Linotype" w:hAnsi="Palatino Linotype"/>
              <w:bCs/>
              <w:color w:val="000000" w:themeColor="text1"/>
              <w:lang w:val="es-MX"/>
            </w:rPr>
            <w:t>Organismo Público Descentralizado para la Prestación de los Servicios de Agua Potable, Alcantarillado y Saneamiento de Teoloyucan</w:t>
          </w:r>
        </w:p>
      </w:tc>
    </w:tr>
    <w:tr w:rsidR="00CE57C8" w:rsidRPr="00CE57C8" w:rsidTr="005164C6">
      <w:trPr>
        <w:trHeight w:val="342"/>
      </w:trPr>
      <w:tc>
        <w:tcPr>
          <w:tcW w:w="2976" w:type="dxa"/>
          <w:vAlign w:val="center"/>
          <w:hideMark/>
        </w:tcPr>
        <w:p w:rsidR="00AC30CC" w:rsidRPr="00CE57C8" w:rsidRDefault="00AC30CC" w:rsidP="00CE57C8">
          <w:pPr>
            <w:spacing w:after="0" w:line="240" w:lineRule="auto"/>
            <w:ind w:right="34"/>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Comisionada Ponente:</w:t>
          </w:r>
        </w:p>
      </w:tc>
      <w:tc>
        <w:tcPr>
          <w:tcW w:w="5104" w:type="dxa"/>
          <w:vAlign w:val="center"/>
          <w:hideMark/>
        </w:tcPr>
        <w:p w:rsidR="00AC30CC" w:rsidRPr="00CE57C8" w:rsidRDefault="00AC30CC" w:rsidP="005164C6">
          <w:pPr>
            <w:pStyle w:val="Encabezado"/>
            <w:tabs>
              <w:tab w:val="clear" w:pos="4419"/>
            </w:tabs>
            <w:rPr>
              <w:rFonts w:ascii="Palatino Linotype" w:hAnsi="Palatino Linotype"/>
              <w:color w:val="000000" w:themeColor="text1"/>
            </w:rPr>
          </w:pPr>
          <w:r w:rsidRPr="00CE57C8">
            <w:rPr>
              <w:rFonts w:ascii="Palatino Linotype" w:hAnsi="Palatino Linotype"/>
              <w:color w:val="000000" w:themeColor="text1"/>
            </w:rPr>
            <w:t>María del Rosario Mejía Ayala</w:t>
          </w:r>
        </w:p>
      </w:tc>
    </w:tr>
  </w:tbl>
  <w:p w:rsidR="00AC30CC" w:rsidRPr="00AE046A" w:rsidRDefault="005F7F49"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1pt;margin-top:-143.4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79" w:type="dxa"/>
      <w:tblInd w:w="2127" w:type="dxa"/>
      <w:tblCellMar>
        <w:left w:w="70" w:type="dxa"/>
        <w:right w:w="70" w:type="dxa"/>
      </w:tblCellMar>
      <w:tblLook w:val="04A0" w:firstRow="1" w:lastRow="0" w:firstColumn="1" w:lastColumn="0" w:noHBand="0" w:noVBand="1"/>
    </w:tblPr>
    <w:tblGrid>
      <w:gridCol w:w="2977"/>
      <w:gridCol w:w="5102"/>
    </w:tblGrid>
    <w:tr w:rsidR="00CE57C8" w:rsidRPr="00CE57C8" w:rsidTr="00CE57C8">
      <w:trPr>
        <w:trHeight w:val="227"/>
      </w:trPr>
      <w:tc>
        <w:tcPr>
          <w:tcW w:w="2977" w:type="dxa"/>
          <w:vAlign w:val="center"/>
          <w:hideMark/>
        </w:tcPr>
        <w:p w:rsidR="00AC30CC" w:rsidRPr="00CE57C8" w:rsidRDefault="00AC30CC" w:rsidP="00CE57C8">
          <w:pPr>
            <w:spacing w:after="0" w:line="240" w:lineRule="auto"/>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Recurso de Revisión:</w:t>
          </w:r>
        </w:p>
      </w:tc>
      <w:tc>
        <w:tcPr>
          <w:tcW w:w="5102" w:type="dxa"/>
          <w:vAlign w:val="center"/>
          <w:hideMark/>
        </w:tcPr>
        <w:p w:rsidR="00AC30CC" w:rsidRPr="00CE57C8" w:rsidRDefault="00AC30CC" w:rsidP="005164C6">
          <w:pPr>
            <w:pStyle w:val="Encabezado"/>
            <w:tabs>
              <w:tab w:val="clear" w:pos="4419"/>
            </w:tabs>
            <w:rPr>
              <w:rFonts w:ascii="Palatino Linotype" w:hAnsi="Palatino Linotype"/>
              <w:color w:val="000000" w:themeColor="text1"/>
            </w:rPr>
          </w:pPr>
          <w:r w:rsidRPr="00CE57C8">
            <w:rPr>
              <w:rFonts w:ascii="Palatino Linotype" w:hAnsi="Palatino Linotype" w:cs="Arial"/>
              <w:bCs/>
              <w:color w:val="000000" w:themeColor="text1"/>
              <w:lang w:val="es-MX" w:eastAsia="es-MX"/>
            </w:rPr>
            <w:t> 08203/INFOEM/IP/RR/2025</w:t>
          </w:r>
        </w:p>
      </w:tc>
    </w:tr>
    <w:tr w:rsidR="00CE57C8" w:rsidRPr="00CE57C8" w:rsidTr="00CE57C8">
      <w:trPr>
        <w:trHeight w:val="242"/>
      </w:trPr>
      <w:tc>
        <w:tcPr>
          <w:tcW w:w="2977" w:type="dxa"/>
          <w:vAlign w:val="center"/>
          <w:hideMark/>
        </w:tcPr>
        <w:p w:rsidR="00AC30CC" w:rsidRPr="00CE57C8" w:rsidRDefault="00AC30CC" w:rsidP="00CE57C8">
          <w:pPr>
            <w:spacing w:after="0" w:line="240" w:lineRule="auto"/>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Recurrente:</w:t>
          </w:r>
        </w:p>
      </w:tc>
      <w:tc>
        <w:tcPr>
          <w:tcW w:w="5102" w:type="dxa"/>
        </w:tcPr>
        <w:p w:rsidR="00AC30CC" w:rsidRPr="00CE57C8" w:rsidRDefault="00AC30CC" w:rsidP="005164C6">
          <w:pPr>
            <w:pStyle w:val="Encabezado"/>
            <w:tabs>
              <w:tab w:val="clear" w:pos="4419"/>
              <w:tab w:val="left" w:pos="521"/>
            </w:tabs>
            <w:rPr>
              <w:rFonts w:ascii="Palatino Linotype" w:hAnsi="Palatino Linotype"/>
              <w:color w:val="000000" w:themeColor="text1"/>
            </w:rPr>
          </w:pPr>
        </w:p>
      </w:tc>
    </w:tr>
    <w:tr w:rsidR="00CE57C8" w:rsidRPr="00CE57C8" w:rsidTr="00CE57C8">
      <w:trPr>
        <w:trHeight w:val="342"/>
      </w:trPr>
      <w:tc>
        <w:tcPr>
          <w:tcW w:w="2977" w:type="dxa"/>
          <w:vAlign w:val="center"/>
        </w:tcPr>
        <w:p w:rsidR="00AC30CC" w:rsidRDefault="00AC30CC" w:rsidP="00CE57C8">
          <w:pPr>
            <w:spacing w:after="0" w:line="240" w:lineRule="auto"/>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Sujeto Obligado:</w:t>
          </w:r>
        </w:p>
        <w:p w:rsidR="00CE57C8" w:rsidRDefault="00CE57C8" w:rsidP="00CE57C8">
          <w:pPr>
            <w:spacing w:after="0" w:line="240" w:lineRule="auto"/>
            <w:jc w:val="right"/>
            <w:rPr>
              <w:rFonts w:ascii="Palatino Linotype" w:hAnsi="Palatino Linotype"/>
              <w:b/>
              <w:color w:val="000000" w:themeColor="text1"/>
              <w:sz w:val="24"/>
              <w:szCs w:val="24"/>
            </w:rPr>
          </w:pPr>
        </w:p>
        <w:p w:rsidR="00CE57C8" w:rsidRPr="00CE57C8" w:rsidRDefault="00CE57C8" w:rsidP="00CE57C8">
          <w:pPr>
            <w:spacing w:after="0" w:line="240" w:lineRule="auto"/>
            <w:jc w:val="right"/>
            <w:rPr>
              <w:rFonts w:ascii="Palatino Linotype" w:hAnsi="Palatino Linotype"/>
              <w:b/>
              <w:color w:val="000000" w:themeColor="text1"/>
              <w:sz w:val="24"/>
              <w:szCs w:val="24"/>
            </w:rPr>
          </w:pPr>
        </w:p>
      </w:tc>
      <w:tc>
        <w:tcPr>
          <w:tcW w:w="5102" w:type="dxa"/>
          <w:vAlign w:val="center"/>
        </w:tcPr>
        <w:p w:rsidR="00AC30CC" w:rsidRPr="00CE57C8" w:rsidRDefault="00AC30CC" w:rsidP="005164C6">
          <w:pPr>
            <w:pStyle w:val="Encabezado"/>
            <w:tabs>
              <w:tab w:val="clear" w:pos="4419"/>
            </w:tabs>
            <w:rPr>
              <w:rFonts w:ascii="Palatino Linotype" w:hAnsi="Palatino Linotype"/>
              <w:color w:val="000000" w:themeColor="text1"/>
            </w:rPr>
          </w:pPr>
          <w:r w:rsidRPr="00CE57C8">
            <w:rPr>
              <w:rFonts w:ascii="Palatino Linotype" w:hAnsi="Palatino Linotype"/>
              <w:bCs/>
              <w:color w:val="000000" w:themeColor="text1"/>
              <w:lang w:val="es-MX"/>
            </w:rPr>
            <w:t>Organismo Público Descentralizado para la Prestación de los Servicios de Agua Potable, Alcantarillado y Saneamiento de Teoloyucan</w:t>
          </w:r>
        </w:p>
      </w:tc>
    </w:tr>
    <w:tr w:rsidR="00CE57C8" w:rsidRPr="00CE57C8" w:rsidTr="00CE57C8">
      <w:trPr>
        <w:trHeight w:val="342"/>
      </w:trPr>
      <w:tc>
        <w:tcPr>
          <w:tcW w:w="2977" w:type="dxa"/>
          <w:vAlign w:val="center"/>
        </w:tcPr>
        <w:p w:rsidR="00AC30CC" w:rsidRPr="00CE57C8" w:rsidRDefault="00AC30CC" w:rsidP="00CE57C8">
          <w:pPr>
            <w:spacing w:after="0" w:line="240" w:lineRule="auto"/>
            <w:jc w:val="right"/>
            <w:rPr>
              <w:rFonts w:ascii="Palatino Linotype" w:hAnsi="Palatino Linotype"/>
              <w:b/>
              <w:color w:val="000000" w:themeColor="text1"/>
              <w:sz w:val="24"/>
              <w:szCs w:val="24"/>
            </w:rPr>
          </w:pPr>
          <w:r w:rsidRPr="00CE57C8">
            <w:rPr>
              <w:rFonts w:ascii="Palatino Linotype" w:hAnsi="Palatino Linotype"/>
              <w:b/>
              <w:color w:val="000000" w:themeColor="text1"/>
              <w:sz w:val="24"/>
              <w:szCs w:val="24"/>
            </w:rPr>
            <w:t>Comisionada Ponente:</w:t>
          </w:r>
        </w:p>
      </w:tc>
      <w:tc>
        <w:tcPr>
          <w:tcW w:w="5102" w:type="dxa"/>
          <w:vAlign w:val="center"/>
        </w:tcPr>
        <w:p w:rsidR="00AC30CC" w:rsidRPr="00CE57C8" w:rsidRDefault="00AC30CC" w:rsidP="005164C6">
          <w:pPr>
            <w:pStyle w:val="Encabezado"/>
            <w:tabs>
              <w:tab w:val="clear" w:pos="4419"/>
            </w:tabs>
            <w:rPr>
              <w:rFonts w:ascii="Palatino Linotype" w:hAnsi="Palatino Linotype"/>
              <w:color w:val="000000" w:themeColor="text1"/>
            </w:rPr>
          </w:pPr>
          <w:r w:rsidRPr="00CE57C8">
            <w:rPr>
              <w:rFonts w:ascii="Palatino Linotype" w:hAnsi="Palatino Linotype"/>
              <w:color w:val="000000" w:themeColor="text1"/>
            </w:rPr>
            <w:t>María del Rosario Mejía Ayala</w:t>
          </w:r>
        </w:p>
      </w:tc>
    </w:tr>
  </w:tbl>
  <w:p w:rsidR="00AC30CC" w:rsidRPr="00C222C0" w:rsidRDefault="005F7F4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2696"/>
    <w:multiLevelType w:val="hybridMultilevel"/>
    <w:tmpl w:val="EF2C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8247ED"/>
    <w:multiLevelType w:val="multilevel"/>
    <w:tmpl w:val="1C90046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BC2AC5"/>
    <w:multiLevelType w:val="hybridMultilevel"/>
    <w:tmpl w:val="BCEE6C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C5540"/>
    <w:multiLevelType w:val="hybridMultilevel"/>
    <w:tmpl w:val="C624DE3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4317490"/>
    <w:multiLevelType w:val="hybridMultilevel"/>
    <w:tmpl w:val="FB1C1AB2"/>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8321B"/>
    <w:multiLevelType w:val="hybridMultilevel"/>
    <w:tmpl w:val="0854BDC0"/>
    <w:lvl w:ilvl="0" w:tplc="11E0057E">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1"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3A1612"/>
    <w:multiLevelType w:val="multilevel"/>
    <w:tmpl w:val="E66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070B7"/>
    <w:multiLevelType w:val="hybridMultilevel"/>
    <w:tmpl w:val="CA14E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5"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15:restartNumberingAfterBreak="0">
    <w:nsid w:val="599D1C1E"/>
    <w:multiLevelType w:val="hybridMultilevel"/>
    <w:tmpl w:val="DB62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3"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4" w15:restartNumberingAfterBreak="0">
    <w:nsid w:val="6F4D31F0"/>
    <w:multiLevelType w:val="hybridMultilevel"/>
    <w:tmpl w:val="10805F8A"/>
    <w:lvl w:ilvl="0" w:tplc="B3622C58">
      <w:start w:val="1"/>
      <w:numFmt w:val="decimal"/>
      <w:lvlText w:val="%1."/>
      <w:lvlJc w:val="left"/>
      <w:pPr>
        <w:ind w:left="1866" w:hanging="360"/>
      </w:pPr>
      <w:rPr>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5"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6" w15:restartNumberingAfterBreak="0">
    <w:nsid w:val="746A4EA2"/>
    <w:multiLevelType w:val="hybridMultilevel"/>
    <w:tmpl w:val="DFB48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AF3DB4"/>
    <w:multiLevelType w:val="hybridMultilevel"/>
    <w:tmpl w:val="690C53D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8"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27"/>
  </w:num>
  <w:num w:numId="3">
    <w:abstractNumId w:val="29"/>
  </w:num>
  <w:num w:numId="4">
    <w:abstractNumId w:val="16"/>
  </w:num>
  <w:num w:numId="5">
    <w:abstractNumId w:val="20"/>
  </w:num>
  <w:num w:numId="6">
    <w:abstractNumId w:val="10"/>
  </w:num>
  <w:num w:numId="7">
    <w:abstractNumId w:val="11"/>
  </w:num>
  <w:num w:numId="8">
    <w:abstractNumId w:val="18"/>
  </w:num>
  <w:num w:numId="9">
    <w:abstractNumId w:val="15"/>
  </w:num>
  <w:num w:numId="10">
    <w:abstractNumId w:val="14"/>
  </w:num>
  <w:num w:numId="11">
    <w:abstractNumId w:val="22"/>
  </w:num>
  <w:num w:numId="12">
    <w:abstractNumId w:val="23"/>
  </w:num>
  <w:num w:numId="13">
    <w:abstractNumId w:val="1"/>
  </w:num>
  <w:num w:numId="14">
    <w:abstractNumId w:val="17"/>
  </w:num>
  <w:num w:numId="15">
    <w:abstractNumId w:val="21"/>
  </w:num>
  <w:num w:numId="16">
    <w:abstractNumId w:val="6"/>
  </w:num>
  <w:num w:numId="17">
    <w:abstractNumId w:val="0"/>
  </w:num>
  <w:num w:numId="18">
    <w:abstractNumId w:val="19"/>
  </w:num>
  <w:num w:numId="19">
    <w:abstractNumId w:val="8"/>
  </w:num>
  <w:num w:numId="20">
    <w:abstractNumId w:val="7"/>
  </w:num>
  <w:num w:numId="21">
    <w:abstractNumId w:val="3"/>
  </w:num>
  <w:num w:numId="22">
    <w:abstractNumId w:val="4"/>
  </w:num>
  <w:num w:numId="23">
    <w:abstractNumId w:val="28"/>
  </w:num>
  <w:num w:numId="24">
    <w:abstractNumId w:val="5"/>
  </w:num>
  <w:num w:numId="25">
    <w:abstractNumId w:val="25"/>
  </w:num>
  <w:num w:numId="26">
    <w:abstractNumId w:val="24"/>
  </w:num>
  <w:num w:numId="27">
    <w:abstractNumId w:val="26"/>
  </w:num>
  <w:num w:numId="28">
    <w:abstractNumId w:val="12"/>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433E1"/>
    <w:rsid w:val="000624F6"/>
    <w:rsid w:val="00067E6B"/>
    <w:rsid w:val="000740A3"/>
    <w:rsid w:val="0009252D"/>
    <w:rsid w:val="000A3175"/>
    <w:rsid w:val="000A66BA"/>
    <w:rsid w:val="000E6B31"/>
    <w:rsid w:val="00133B10"/>
    <w:rsid w:val="00135F97"/>
    <w:rsid w:val="00181086"/>
    <w:rsid w:val="001A36F9"/>
    <w:rsid w:val="001B7B1E"/>
    <w:rsid w:val="001B7EC2"/>
    <w:rsid w:val="001D3783"/>
    <w:rsid w:val="001E2EE2"/>
    <w:rsid w:val="00206E43"/>
    <w:rsid w:val="00224377"/>
    <w:rsid w:val="00266C5F"/>
    <w:rsid w:val="00280033"/>
    <w:rsid w:val="002906CC"/>
    <w:rsid w:val="002A1170"/>
    <w:rsid w:val="002A7A5F"/>
    <w:rsid w:val="002B760F"/>
    <w:rsid w:val="00311901"/>
    <w:rsid w:val="00314CCE"/>
    <w:rsid w:val="0032247C"/>
    <w:rsid w:val="00323B06"/>
    <w:rsid w:val="003321DC"/>
    <w:rsid w:val="00360861"/>
    <w:rsid w:val="003622A8"/>
    <w:rsid w:val="00393AF1"/>
    <w:rsid w:val="003B1FAE"/>
    <w:rsid w:val="003D5EFE"/>
    <w:rsid w:val="003F6A71"/>
    <w:rsid w:val="00406EC3"/>
    <w:rsid w:val="00410AD6"/>
    <w:rsid w:val="00433919"/>
    <w:rsid w:val="00446DFD"/>
    <w:rsid w:val="004571B5"/>
    <w:rsid w:val="0046294D"/>
    <w:rsid w:val="00475CF3"/>
    <w:rsid w:val="00490324"/>
    <w:rsid w:val="004A794B"/>
    <w:rsid w:val="004B691D"/>
    <w:rsid w:val="004D279A"/>
    <w:rsid w:val="004F4E74"/>
    <w:rsid w:val="004F58B4"/>
    <w:rsid w:val="005158C0"/>
    <w:rsid w:val="005164C6"/>
    <w:rsid w:val="00522F48"/>
    <w:rsid w:val="005231AF"/>
    <w:rsid w:val="005258F2"/>
    <w:rsid w:val="005349B1"/>
    <w:rsid w:val="005610B2"/>
    <w:rsid w:val="00583C8F"/>
    <w:rsid w:val="00586FFD"/>
    <w:rsid w:val="005A3C34"/>
    <w:rsid w:val="005C6500"/>
    <w:rsid w:val="005C7901"/>
    <w:rsid w:val="005E02A4"/>
    <w:rsid w:val="005F2FAA"/>
    <w:rsid w:val="005F7F49"/>
    <w:rsid w:val="0061520A"/>
    <w:rsid w:val="00637E82"/>
    <w:rsid w:val="00663802"/>
    <w:rsid w:val="00681552"/>
    <w:rsid w:val="00685D08"/>
    <w:rsid w:val="006960A3"/>
    <w:rsid w:val="006D16A1"/>
    <w:rsid w:val="006E40C7"/>
    <w:rsid w:val="00722E67"/>
    <w:rsid w:val="00735A9D"/>
    <w:rsid w:val="0073759F"/>
    <w:rsid w:val="00744A13"/>
    <w:rsid w:val="00783A93"/>
    <w:rsid w:val="007913D6"/>
    <w:rsid w:val="00791C1A"/>
    <w:rsid w:val="007A79B1"/>
    <w:rsid w:val="007B4203"/>
    <w:rsid w:val="007B7414"/>
    <w:rsid w:val="007C1F51"/>
    <w:rsid w:val="007C5B68"/>
    <w:rsid w:val="007E78EC"/>
    <w:rsid w:val="007F4B9A"/>
    <w:rsid w:val="008135C9"/>
    <w:rsid w:val="00832060"/>
    <w:rsid w:val="00866830"/>
    <w:rsid w:val="00886DA9"/>
    <w:rsid w:val="008A3B93"/>
    <w:rsid w:val="008B0C27"/>
    <w:rsid w:val="008B1A53"/>
    <w:rsid w:val="008B3BDB"/>
    <w:rsid w:val="008C0532"/>
    <w:rsid w:val="008D7B1F"/>
    <w:rsid w:val="008E7CAA"/>
    <w:rsid w:val="0090066B"/>
    <w:rsid w:val="009561FD"/>
    <w:rsid w:val="009A1EB7"/>
    <w:rsid w:val="009A3716"/>
    <w:rsid w:val="009A3CA9"/>
    <w:rsid w:val="009D5265"/>
    <w:rsid w:val="00A109D2"/>
    <w:rsid w:val="00A10C8A"/>
    <w:rsid w:val="00A15550"/>
    <w:rsid w:val="00A30147"/>
    <w:rsid w:val="00A37121"/>
    <w:rsid w:val="00A42712"/>
    <w:rsid w:val="00A56A78"/>
    <w:rsid w:val="00AA7A68"/>
    <w:rsid w:val="00AB464C"/>
    <w:rsid w:val="00AC30CC"/>
    <w:rsid w:val="00AD20BE"/>
    <w:rsid w:val="00AE48EF"/>
    <w:rsid w:val="00B100C7"/>
    <w:rsid w:val="00B16370"/>
    <w:rsid w:val="00B233CE"/>
    <w:rsid w:val="00B25FEC"/>
    <w:rsid w:val="00B62975"/>
    <w:rsid w:val="00B935A9"/>
    <w:rsid w:val="00BB7D2A"/>
    <w:rsid w:val="00C37399"/>
    <w:rsid w:val="00C374D4"/>
    <w:rsid w:val="00C47343"/>
    <w:rsid w:val="00C73978"/>
    <w:rsid w:val="00CB3863"/>
    <w:rsid w:val="00CC5DE6"/>
    <w:rsid w:val="00CD58E3"/>
    <w:rsid w:val="00CD7378"/>
    <w:rsid w:val="00CE57C8"/>
    <w:rsid w:val="00D03E61"/>
    <w:rsid w:val="00D04217"/>
    <w:rsid w:val="00D16F89"/>
    <w:rsid w:val="00D215E7"/>
    <w:rsid w:val="00D24100"/>
    <w:rsid w:val="00D37989"/>
    <w:rsid w:val="00D456E0"/>
    <w:rsid w:val="00D60DD7"/>
    <w:rsid w:val="00D65F34"/>
    <w:rsid w:val="00DA666E"/>
    <w:rsid w:val="00DA66C8"/>
    <w:rsid w:val="00DA69D1"/>
    <w:rsid w:val="00DB4288"/>
    <w:rsid w:val="00DF1252"/>
    <w:rsid w:val="00E12937"/>
    <w:rsid w:val="00E152A0"/>
    <w:rsid w:val="00E341FF"/>
    <w:rsid w:val="00E50FB9"/>
    <w:rsid w:val="00E521B1"/>
    <w:rsid w:val="00E56E2A"/>
    <w:rsid w:val="00E869BD"/>
    <w:rsid w:val="00EA42D4"/>
    <w:rsid w:val="00EB5D9A"/>
    <w:rsid w:val="00EC0A5F"/>
    <w:rsid w:val="00F1235B"/>
    <w:rsid w:val="00F155DB"/>
    <w:rsid w:val="00F2415F"/>
    <w:rsid w:val="00F542A0"/>
    <w:rsid w:val="00F65CAE"/>
    <w:rsid w:val="00F774D5"/>
    <w:rsid w:val="00F91E35"/>
    <w:rsid w:val="00FA1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6"/>
    <w:basedOn w:val="Tablanormal"/>
    <w:rsid w:val="00E341FF"/>
    <w:pPr>
      <w:spacing w:after="0" w:line="240" w:lineRule="auto"/>
    </w:pPr>
    <w:rPr>
      <w:rFonts w:ascii="Times New Roman" w:eastAsia="Times New Roman" w:hAnsi="Times New Roman" w:cs="Times New Roman"/>
      <w:sz w:val="24"/>
      <w:szCs w:val="24"/>
      <w:lang w:eastAsia="es-MX"/>
    </w:rPr>
    <w:tblPr>
      <w:tblStyleRowBandSize w:val="1"/>
      <w:tblStyleColBandSize w:val="1"/>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D65F34"/>
    <w:pPr>
      <w:spacing w:after="0" w:line="240" w:lineRule="auto"/>
    </w:pPr>
  </w:style>
  <w:style w:type="character" w:customStyle="1" w:styleId="SinespaciadoCar">
    <w:name w:val="Sin espaciado Car"/>
    <w:aliases w:val="Francesa Car,INAI Car"/>
    <w:link w:val="Sinespaciado"/>
    <w:uiPriority w:val="1"/>
    <w:qFormat/>
    <w:locked/>
    <w:rsid w:val="00D65F34"/>
  </w:style>
  <w:style w:type="paragraph" w:styleId="Textodeglobo">
    <w:name w:val="Balloon Text"/>
    <w:basedOn w:val="Normal"/>
    <w:link w:val="TextodegloboCar"/>
    <w:uiPriority w:val="99"/>
    <w:semiHidden/>
    <w:unhideWhenUsed/>
    <w:rsid w:val="00A3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63">
      <w:bodyDiv w:val="1"/>
      <w:marLeft w:val="0"/>
      <w:marRight w:val="0"/>
      <w:marTop w:val="0"/>
      <w:marBottom w:val="0"/>
      <w:divBdr>
        <w:top w:val="none" w:sz="0" w:space="0" w:color="auto"/>
        <w:left w:val="none" w:sz="0" w:space="0" w:color="auto"/>
        <w:bottom w:val="none" w:sz="0" w:space="0" w:color="auto"/>
        <w:right w:val="none" w:sz="0" w:space="0" w:color="auto"/>
      </w:divBdr>
    </w:div>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268128400">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387605953">
      <w:bodyDiv w:val="1"/>
      <w:marLeft w:val="0"/>
      <w:marRight w:val="0"/>
      <w:marTop w:val="0"/>
      <w:marBottom w:val="0"/>
      <w:divBdr>
        <w:top w:val="none" w:sz="0" w:space="0" w:color="auto"/>
        <w:left w:val="none" w:sz="0" w:space="0" w:color="auto"/>
        <w:bottom w:val="none" w:sz="0" w:space="0" w:color="auto"/>
        <w:right w:val="none" w:sz="0" w:space="0" w:color="auto"/>
      </w:divBdr>
    </w:div>
    <w:div w:id="769475904">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051001080">
      <w:bodyDiv w:val="1"/>
      <w:marLeft w:val="0"/>
      <w:marRight w:val="0"/>
      <w:marTop w:val="0"/>
      <w:marBottom w:val="0"/>
      <w:divBdr>
        <w:top w:val="none" w:sz="0" w:space="0" w:color="auto"/>
        <w:left w:val="none" w:sz="0" w:space="0" w:color="auto"/>
        <w:bottom w:val="none" w:sz="0" w:space="0" w:color="auto"/>
        <w:right w:val="none" w:sz="0" w:space="0" w:color="auto"/>
      </w:divBdr>
    </w:div>
    <w:div w:id="1092971153">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2116441824">
      <w:bodyDiv w:val="1"/>
      <w:marLeft w:val="0"/>
      <w:marRight w:val="0"/>
      <w:marTop w:val="0"/>
      <w:marBottom w:val="0"/>
      <w:divBdr>
        <w:top w:val="none" w:sz="0" w:space="0" w:color="auto"/>
        <w:left w:val="none" w:sz="0" w:space="0" w:color="auto"/>
        <w:bottom w:val="none" w:sz="0" w:space="0" w:color="auto"/>
        <w:right w:val="none" w:sz="0" w:space="0" w:color="auto"/>
      </w:divBdr>
    </w:div>
    <w:div w:id="21231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1E60-AF23-4FA9-BBA1-C3A8B2CB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3663</Words>
  <Characters>20150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2025-11-21T19:44:00Z</cp:lastPrinted>
  <dcterms:created xsi:type="dcterms:W3CDTF">2025-11-18T19:36:00Z</dcterms:created>
  <dcterms:modified xsi:type="dcterms:W3CDTF">2025-12-01T19:56:00Z</dcterms:modified>
</cp:coreProperties>
</file>