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5173A8F6" w:rsidR="00A50615" w:rsidRDefault="00C73479" w:rsidP="008E39C8">
          <w:pPr>
            <w:pStyle w:val="TtuloTDC"/>
            <w:spacing w:before="0" w:line="360" w:lineRule="auto"/>
            <w:jc w:val="center"/>
          </w:pPr>
          <w:r>
            <w:rPr>
              <w:rFonts w:ascii="Palatino Linotype" w:eastAsia="Palatino Linotype" w:hAnsi="Palatino Linotype" w:cs="Palatino Linotype"/>
              <w:color w:val="000000" w:themeColor="text1"/>
              <w:sz w:val="22"/>
              <w:szCs w:val="22"/>
              <w:lang w:val="es-ES"/>
            </w:rPr>
            <w:t xml:space="preserve">RESOLUCIÓN DEL RECURSO DE REVISIÓN </w:t>
          </w:r>
          <w:r w:rsidR="00C05CA0" w:rsidRPr="00C05CA0">
            <w:rPr>
              <w:rFonts w:ascii="Palatino Linotype" w:eastAsia="Palatino Linotype" w:hAnsi="Palatino Linotype" w:cs="Palatino Linotype"/>
              <w:color w:val="000000" w:themeColor="text1"/>
              <w:sz w:val="22"/>
              <w:szCs w:val="22"/>
              <w:lang w:val="es-ES"/>
            </w:rPr>
            <w:t>02831/INFOEM/IP/RR/2025</w:t>
          </w:r>
        </w:p>
        <w:p w14:paraId="0DDF9D24" w14:textId="67C8F54C" w:rsidR="00B44943" w:rsidRDefault="00A50615" w:rsidP="008E39C8">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187931499" w:history="1">
            <w:r w:rsidR="00B44943" w:rsidRPr="00421F1E">
              <w:rPr>
                <w:rStyle w:val="Hipervnculo"/>
                <w:noProof/>
              </w:rPr>
              <w:t>A N T E C E D E N T E S</w:t>
            </w:r>
            <w:r w:rsidR="00B44943">
              <w:rPr>
                <w:noProof/>
                <w:webHidden/>
              </w:rPr>
              <w:tab/>
            </w:r>
            <w:r w:rsidR="00B44943">
              <w:rPr>
                <w:noProof/>
                <w:webHidden/>
              </w:rPr>
              <w:fldChar w:fldCharType="begin"/>
            </w:r>
            <w:r w:rsidR="00B44943">
              <w:rPr>
                <w:noProof/>
                <w:webHidden/>
              </w:rPr>
              <w:instrText xml:space="preserve"> PAGEREF _Toc187931499 \h </w:instrText>
            </w:r>
            <w:r w:rsidR="00B44943">
              <w:rPr>
                <w:noProof/>
                <w:webHidden/>
              </w:rPr>
            </w:r>
            <w:r w:rsidR="00B44943">
              <w:rPr>
                <w:noProof/>
                <w:webHidden/>
              </w:rPr>
              <w:fldChar w:fldCharType="separate"/>
            </w:r>
            <w:r w:rsidR="00B44943">
              <w:rPr>
                <w:noProof/>
                <w:webHidden/>
              </w:rPr>
              <w:t>2</w:t>
            </w:r>
            <w:r w:rsidR="00B44943">
              <w:rPr>
                <w:noProof/>
                <w:webHidden/>
              </w:rPr>
              <w:fldChar w:fldCharType="end"/>
            </w:r>
          </w:hyperlink>
        </w:p>
        <w:p w14:paraId="569C23CD" w14:textId="2F2E15AE" w:rsidR="00B44943" w:rsidRDefault="00000000" w:rsidP="008E39C8">
          <w:pPr>
            <w:pStyle w:val="TDC2"/>
            <w:rPr>
              <w:rFonts w:asciiTheme="minorHAnsi" w:eastAsiaTheme="minorEastAsia" w:hAnsiTheme="minorHAnsi" w:cstheme="minorBidi"/>
              <w:noProof/>
              <w:color w:val="auto"/>
              <w:kern w:val="2"/>
              <w14:ligatures w14:val="standardContextual"/>
            </w:rPr>
          </w:pPr>
          <w:hyperlink w:anchor="_Toc187931500" w:history="1">
            <w:r w:rsidR="00B44943" w:rsidRPr="00421F1E">
              <w:rPr>
                <w:rStyle w:val="Hipervnculo"/>
                <w:noProof/>
              </w:rPr>
              <w:t>I. Presentación de la solicitud</w:t>
            </w:r>
            <w:r w:rsidR="00B44943">
              <w:rPr>
                <w:noProof/>
                <w:webHidden/>
              </w:rPr>
              <w:tab/>
            </w:r>
            <w:r w:rsidR="00B44943">
              <w:rPr>
                <w:noProof/>
                <w:webHidden/>
              </w:rPr>
              <w:fldChar w:fldCharType="begin"/>
            </w:r>
            <w:r w:rsidR="00B44943">
              <w:rPr>
                <w:noProof/>
                <w:webHidden/>
              </w:rPr>
              <w:instrText xml:space="preserve"> PAGEREF _Toc187931500 \h </w:instrText>
            </w:r>
            <w:r w:rsidR="00B44943">
              <w:rPr>
                <w:noProof/>
                <w:webHidden/>
              </w:rPr>
            </w:r>
            <w:r w:rsidR="00B44943">
              <w:rPr>
                <w:noProof/>
                <w:webHidden/>
              </w:rPr>
              <w:fldChar w:fldCharType="separate"/>
            </w:r>
            <w:r w:rsidR="00B44943">
              <w:rPr>
                <w:noProof/>
                <w:webHidden/>
              </w:rPr>
              <w:t>2</w:t>
            </w:r>
            <w:r w:rsidR="00B44943">
              <w:rPr>
                <w:noProof/>
                <w:webHidden/>
              </w:rPr>
              <w:fldChar w:fldCharType="end"/>
            </w:r>
          </w:hyperlink>
        </w:p>
        <w:p w14:paraId="3F165261" w14:textId="76633889" w:rsidR="00B44943" w:rsidRDefault="00000000" w:rsidP="008E39C8">
          <w:pPr>
            <w:pStyle w:val="TDC2"/>
            <w:rPr>
              <w:rFonts w:asciiTheme="minorHAnsi" w:eastAsiaTheme="minorEastAsia" w:hAnsiTheme="minorHAnsi" w:cstheme="minorBidi"/>
              <w:noProof/>
              <w:color w:val="auto"/>
              <w:kern w:val="2"/>
              <w14:ligatures w14:val="standardContextual"/>
            </w:rPr>
          </w:pPr>
          <w:hyperlink w:anchor="_Toc187931501" w:history="1">
            <w:r w:rsidR="00B44943" w:rsidRPr="00421F1E">
              <w:rPr>
                <w:rStyle w:val="Hipervnculo"/>
                <w:noProof/>
              </w:rPr>
              <w:t>II. Respuesta del Sujeto Obligado</w:t>
            </w:r>
            <w:r w:rsidR="00B44943">
              <w:rPr>
                <w:noProof/>
                <w:webHidden/>
              </w:rPr>
              <w:tab/>
            </w:r>
            <w:r w:rsidR="00B44943">
              <w:rPr>
                <w:noProof/>
                <w:webHidden/>
              </w:rPr>
              <w:fldChar w:fldCharType="begin"/>
            </w:r>
            <w:r w:rsidR="00B44943">
              <w:rPr>
                <w:noProof/>
                <w:webHidden/>
              </w:rPr>
              <w:instrText xml:space="preserve"> PAGEREF _Toc187931501 \h </w:instrText>
            </w:r>
            <w:r w:rsidR="00B44943">
              <w:rPr>
                <w:noProof/>
                <w:webHidden/>
              </w:rPr>
            </w:r>
            <w:r w:rsidR="00B44943">
              <w:rPr>
                <w:noProof/>
                <w:webHidden/>
              </w:rPr>
              <w:fldChar w:fldCharType="separate"/>
            </w:r>
            <w:r w:rsidR="00B44943">
              <w:rPr>
                <w:noProof/>
                <w:webHidden/>
              </w:rPr>
              <w:t>3</w:t>
            </w:r>
            <w:r w:rsidR="00B44943">
              <w:rPr>
                <w:noProof/>
                <w:webHidden/>
              </w:rPr>
              <w:fldChar w:fldCharType="end"/>
            </w:r>
          </w:hyperlink>
        </w:p>
        <w:p w14:paraId="56632416" w14:textId="5800BF3C" w:rsidR="00B44943" w:rsidRDefault="00000000" w:rsidP="008E39C8">
          <w:pPr>
            <w:pStyle w:val="TDC2"/>
            <w:rPr>
              <w:rFonts w:asciiTheme="minorHAnsi" w:eastAsiaTheme="minorEastAsia" w:hAnsiTheme="minorHAnsi" w:cstheme="minorBidi"/>
              <w:noProof/>
              <w:color w:val="auto"/>
              <w:kern w:val="2"/>
              <w14:ligatures w14:val="standardContextual"/>
            </w:rPr>
          </w:pPr>
          <w:hyperlink w:anchor="_Toc187931502" w:history="1">
            <w:r w:rsidR="00B44943" w:rsidRPr="00421F1E">
              <w:rPr>
                <w:rStyle w:val="Hipervnculo"/>
                <w:noProof/>
              </w:rPr>
              <w:t>III. Interposición del Recurso de Revisión</w:t>
            </w:r>
            <w:r w:rsidR="00B44943">
              <w:rPr>
                <w:noProof/>
                <w:webHidden/>
              </w:rPr>
              <w:tab/>
            </w:r>
            <w:r w:rsidR="00B44943">
              <w:rPr>
                <w:noProof/>
                <w:webHidden/>
              </w:rPr>
              <w:fldChar w:fldCharType="begin"/>
            </w:r>
            <w:r w:rsidR="00B44943">
              <w:rPr>
                <w:noProof/>
                <w:webHidden/>
              </w:rPr>
              <w:instrText xml:space="preserve"> PAGEREF _Toc187931502 \h </w:instrText>
            </w:r>
            <w:r w:rsidR="00B44943">
              <w:rPr>
                <w:noProof/>
                <w:webHidden/>
              </w:rPr>
            </w:r>
            <w:r w:rsidR="00B44943">
              <w:rPr>
                <w:noProof/>
                <w:webHidden/>
              </w:rPr>
              <w:fldChar w:fldCharType="separate"/>
            </w:r>
            <w:r w:rsidR="00B44943">
              <w:rPr>
                <w:noProof/>
                <w:webHidden/>
              </w:rPr>
              <w:t>3</w:t>
            </w:r>
            <w:r w:rsidR="00B44943">
              <w:rPr>
                <w:noProof/>
                <w:webHidden/>
              </w:rPr>
              <w:fldChar w:fldCharType="end"/>
            </w:r>
          </w:hyperlink>
        </w:p>
        <w:p w14:paraId="346C3975" w14:textId="0B7D5FD6" w:rsidR="00B44943" w:rsidRDefault="00000000" w:rsidP="008E39C8">
          <w:pPr>
            <w:pStyle w:val="TDC2"/>
            <w:rPr>
              <w:rFonts w:asciiTheme="minorHAnsi" w:eastAsiaTheme="minorEastAsia" w:hAnsiTheme="minorHAnsi" w:cstheme="minorBidi"/>
              <w:noProof/>
              <w:color w:val="auto"/>
              <w:kern w:val="2"/>
              <w14:ligatures w14:val="standardContextual"/>
            </w:rPr>
          </w:pPr>
          <w:hyperlink w:anchor="_Toc187931503" w:history="1">
            <w:r w:rsidR="00B44943" w:rsidRPr="00421F1E">
              <w:rPr>
                <w:rStyle w:val="Hipervnculo"/>
                <w:noProof/>
              </w:rPr>
              <w:t>IV. Trámite del Recurso de Revisión ante este Instituto</w:t>
            </w:r>
            <w:r w:rsidR="00B44943">
              <w:rPr>
                <w:noProof/>
                <w:webHidden/>
              </w:rPr>
              <w:tab/>
            </w:r>
            <w:r w:rsidR="00B44943">
              <w:rPr>
                <w:noProof/>
                <w:webHidden/>
              </w:rPr>
              <w:fldChar w:fldCharType="begin"/>
            </w:r>
            <w:r w:rsidR="00B44943">
              <w:rPr>
                <w:noProof/>
                <w:webHidden/>
              </w:rPr>
              <w:instrText xml:space="preserve"> PAGEREF _Toc187931503 \h </w:instrText>
            </w:r>
            <w:r w:rsidR="00B44943">
              <w:rPr>
                <w:noProof/>
                <w:webHidden/>
              </w:rPr>
            </w:r>
            <w:r w:rsidR="00B44943">
              <w:rPr>
                <w:noProof/>
                <w:webHidden/>
              </w:rPr>
              <w:fldChar w:fldCharType="separate"/>
            </w:r>
            <w:r w:rsidR="00B44943">
              <w:rPr>
                <w:noProof/>
                <w:webHidden/>
              </w:rPr>
              <w:t>4</w:t>
            </w:r>
            <w:r w:rsidR="00B44943">
              <w:rPr>
                <w:noProof/>
                <w:webHidden/>
              </w:rPr>
              <w:fldChar w:fldCharType="end"/>
            </w:r>
          </w:hyperlink>
        </w:p>
        <w:p w14:paraId="36E512B3" w14:textId="2C0F25A4" w:rsidR="00B44943" w:rsidRDefault="00000000" w:rsidP="008E39C8">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187931504" w:history="1">
            <w:r w:rsidR="00B44943" w:rsidRPr="00421F1E">
              <w:rPr>
                <w:rStyle w:val="Hipervnculo"/>
                <w:noProof/>
              </w:rPr>
              <w:t>C O N S I D E R A N D O S</w:t>
            </w:r>
            <w:r w:rsidR="00B44943">
              <w:rPr>
                <w:noProof/>
                <w:webHidden/>
              </w:rPr>
              <w:tab/>
            </w:r>
            <w:r w:rsidR="00B44943">
              <w:rPr>
                <w:noProof/>
                <w:webHidden/>
              </w:rPr>
              <w:fldChar w:fldCharType="begin"/>
            </w:r>
            <w:r w:rsidR="00B44943">
              <w:rPr>
                <w:noProof/>
                <w:webHidden/>
              </w:rPr>
              <w:instrText xml:space="preserve"> PAGEREF _Toc187931504 \h </w:instrText>
            </w:r>
            <w:r w:rsidR="00B44943">
              <w:rPr>
                <w:noProof/>
                <w:webHidden/>
              </w:rPr>
            </w:r>
            <w:r w:rsidR="00B44943">
              <w:rPr>
                <w:noProof/>
                <w:webHidden/>
              </w:rPr>
              <w:fldChar w:fldCharType="separate"/>
            </w:r>
            <w:r w:rsidR="00B44943">
              <w:rPr>
                <w:noProof/>
                <w:webHidden/>
              </w:rPr>
              <w:t>5</w:t>
            </w:r>
            <w:r w:rsidR="00B44943">
              <w:rPr>
                <w:noProof/>
                <w:webHidden/>
              </w:rPr>
              <w:fldChar w:fldCharType="end"/>
            </w:r>
          </w:hyperlink>
        </w:p>
        <w:p w14:paraId="0D0B24AA" w14:textId="1E86D0D2" w:rsidR="00B44943" w:rsidRDefault="00000000" w:rsidP="008E39C8">
          <w:pPr>
            <w:pStyle w:val="TDC2"/>
            <w:rPr>
              <w:rFonts w:asciiTheme="minorHAnsi" w:eastAsiaTheme="minorEastAsia" w:hAnsiTheme="minorHAnsi" w:cstheme="minorBidi"/>
              <w:noProof/>
              <w:color w:val="auto"/>
              <w:kern w:val="2"/>
              <w14:ligatures w14:val="standardContextual"/>
            </w:rPr>
          </w:pPr>
          <w:hyperlink w:anchor="_Toc187931505" w:history="1">
            <w:r w:rsidR="00B44943" w:rsidRPr="00421F1E">
              <w:rPr>
                <w:rStyle w:val="Hipervnculo"/>
                <w:noProof/>
              </w:rPr>
              <w:t>PRIMERO. Competencia</w:t>
            </w:r>
            <w:r w:rsidR="00B44943">
              <w:rPr>
                <w:noProof/>
                <w:webHidden/>
              </w:rPr>
              <w:tab/>
            </w:r>
            <w:r w:rsidR="00B44943">
              <w:rPr>
                <w:noProof/>
                <w:webHidden/>
              </w:rPr>
              <w:fldChar w:fldCharType="begin"/>
            </w:r>
            <w:r w:rsidR="00B44943">
              <w:rPr>
                <w:noProof/>
                <w:webHidden/>
              </w:rPr>
              <w:instrText xml:space="preserve"> PAGEREF _Toc187931505 \h </w:instrText>
            </w:r>
            <w:r w:rsidR="00B44943">
              <w:rPr>
                <w:noProof/>
                <w:webHidden/>
              </w:rPr>
            </w:r>
            <w:r w:rsidR="00B44943">
              <w:rPr>
                <w:noProof/>
                <w:webHidden/>
              </w:rPr>
              <w:fldChar w:fldCharType="separate"/>
            </w:r>
            <w:r w:rsidR="00B44943">
              <w:rPr>
                <w:noProof/>
                <w:webHidden/>
              </w:rPr>
              <w:t>5</w:t>
            </w:r>
            <w:r w:rsidR="00B44943">
              <w:rPr>
                <w:noProof/>
                <w:webHidden/>
              </w:rPr>
              <w:fldChar w:fldCharType="end"/>
            </w:r>
          </w:hyperlink>
        </w:p>
        <w:p w14:paraId="7F8A33BE" w14:textId="11AF4F6C" w:rsidR="00B44943" w:rsidRDefault="00000000" w:rsidP="008E39C8">
          <w:pPr>
            <w:pStyle w:val="TDC2"/>
            <w:rPr>
              <w:rFonts w:asciiTheme="minorHAnsi" w:eastAsiaTheme="minorEastAsia" w:hAnsiTheme="minorHAnsi" w:cstheme="minorBidi"/>
              <w:noProof/>
              <w:color w:val="auto"/>
              <w:kern w:val="2"/>
              <w14:ligatures w14:val="standardContextual"/>
            </w:rPr>
          </w:pPr>
          <w:hyperlink w:anchor="_Toc187931506" w:history="1">
            <w:r w:rsidR="00B44943" w:rsidRPr="00421F1E">
              <w:rPr>
                <w:rStyle w:val="Hipervnculo"/>
                <w:noProof/>
              </w:rPr>
              <w:t>SEGUNDO. Causales de improcedencia y sobreseimiento</w:t>
            </w:r>
            <w:r w:rsidR="00B44943">
              <w:rPr>
                <w:noProof/>
                <w:webHidden/>
              </w:rPr>
              <w:tab/>
            </w:r>
            <w:r w:rsidR="00B44943">
              <w:rPr>
                <w:noProof/>
                <w:webHidden/>
              </w:rPr>
              <w:fldChar w:fldCharType="begin"/>
            </w:r>
            <w:r w:rsidR="00B44943">
              <w:rPr>
                <w:noProof/>
                <w:webHidden/>
              </w:rPr>
              <w:instrText xml:space="preserve"> PAGEREF _Toc187931506 \h </w:instrText>
            </w:r>
            <w:r w:rsidR="00B44943">
              <w:rPr>
                <w:noProof/>
                <w:webHidden/>
              </w:rPr>
            </w:r>
            <w:r w:rsidR="00B44943">
              <w:rPr>
                <w:noProof/>
                <w:webHidden/>
              </w:rPr>
              <w:fldChar w:fldCharType="separate"/>
            </w:r>
            <w:r w:rsidR="00B44943">
              <w:rPr>
                <w:noProof/>
                <w:webHidden/>
              </w:rPr>
              <w:t>5</w:t>
            </w:r>
            <w:r w:rsidR="00B44943">
              <w:rPr>
                <w:noProof/>
                <w:webHidden/>
              </w:rPr>
              <w:fldChar w:fldCharType="end"/>
            </w:r>
          </w:hyperlink>
        </w:p>
        <w:p w14:paraId="73F003BF" w14:textId="682D29EF" w:rsidR="00B44943" w:rsidRDefault="00000000" w:rsidP="008E39C8">
          <w:pPr>
            <w:pStyle w:val="TDC2"/>
            <w:rPr>
              <w:rFonts w:asciiTheme="minorHAnsi" w:eastAsiaTheme="minorEastAsia" w:hAnsiTheme="minorHAnsi" w:cstheme="minorBidi"/>
              <w:noProof/>
              <w:color w:val="auto"/>
              <w:kern w:val="2"/>
              <w14:ligatures w14:val="standardContextual"/>
            </w:rPr>
          </w:pPr>
          <w:hyperlink w:anchor="_Toc187931507" w:history="1">
            <w:r w:rsidR="00B44943" w:rsidRPr="00421F1E">
              <w:rPr>
                <w:rStyle w:val="Hipervnculo"/>
                <w:noProof/>
              </w:rPr>
              <w:t>TERCERO. Determinación de la Controversia.</w:t>
            </w:r>
            <w:r w:rsidR="00B44943">
              <w:rPr>
                <w:noProof/>
                <w:webHidden/>
              </w:rPr>
              <w:tab/>
            </w:r>
            <w:r w:rsidR="00B44943">
              <w:rPr>
                <w:noProof/>
                <w:webHidden/>
              </w:rPr>
              <w:fldChar w:fldCharType="begin"/>
            </w:r>
            <w:r w:rsidR="00B44943">
              <w:rPr>
                <w:noProof/>
                <w:webHidden/>
              </w:rPr>
              <w:instrText xml:space="preserve"> PAGEREF _Toc187931507 \h </w:instrText>
            </w:r>
            <w:r w:rsidR="00B44943">
              <w:rPr>
                <w:noProof/>
                <w:webHidden/>
              </w:rPr>
            </w:r>
            <w:r w:rsidR="00B44943">
              <w:rPr>
                <w:noProof/>
                <w:webHidden/>
              </w:rPr>
              <w:fldChar w:fldCharType="separate"/>
            </w:r>
            <w:r w:rsidR="00B44943">
              <w:rPr>
                <w:noProof/>
                <w:webHidden/>
              </w:rPr>
              <w:t>7</w:t>
            </w:r>
            <w:r w:rsidR="00B44943">
              <w:rPr>
                <w:noProof/>
                <w:webHidden/>
              </w:rPr>
              <w:fldChar w:fldCharType="end"/>
            </w:r>
          </w:hyperlink>
        </w:p>
        <w:p w14:paraId="59CC9CD0" w14:textId="3FD6424D" w:rsidR="00B44943" w:rsidRDefault="00000000" w:rsidP="008E39C8">
          <w:pPr>
            <w:pStyle w:val="TDC2"/>
            <w:rPr>
              <w:rFonts w:asciiTheme="minorHAnsi" w:eastAsiaTheme="minorEastAsia" w:hAnsiTheme="minorHAnsi" w:cstheme="minorBidi"/>
              <w:noProof/>
              <w:color w:val="auto"/>
              <w:kern w:val="2"/>
              <w14:ligatures w14:val="standardContextual"/>
            </w:rPr>
          </w:pPr>
          <w:hyperlink w:anchor="_Toc187931508" w:history="1">
            <w:r w:rsidR="00B44943" w:rsidRPr="00421F1E">
              <w:rPr>
                <w:rStyle w:val="Hipervnculo"/>
                <w:noProof/>
              </w:rPr>
              <w:t>CUARTO. Marco normativo aplicable en materia de transparencia y acceso a la información pública</w:t>
            </w:r>
            <w:r w:rsidR="00B44943">
              <w:rPr>
                <w:noProof/>
                <w:webHidden/>
              </w:rPr>
              <w:tab/>
            </w:r>
            <w:r w:rsidR="00B44943">
              <w:rPr>
                <w:noProof/>
                <w:webHidden/>
              </w:rPr>
              <w:fldChar w:fldCharType="begin"/>
            </w:r>
            <w:r w:rsidR="00B44943">
              <w:rPr>
                <w:noProof/>
                <w:webHidden/>
              </w:rPr>
              <w:instrText xml:space="preserve"> PAGEREF _Toc187931508 \h </w:instrText>
            </w:r>
            <w:r w:rsidR="00B44943">
              <w:rPr>
                <w:noProof/>
                <w:webHidden/>
              </w:rPr>
            </w:r>
            <w:r w:rsidR="00B44943">
              <w:rPr>
                <w:noProof/>
                <w:webHidden/>
              </w:rPr>
              <w:fldChar w:fldCharType="separate"/>
            </w:r>
            <w:r w:rsidR="00B44943">
              <w:rPr>
                <w:noProof/>
                <w:webHidden/>
              </w:rPr>
              <w:t>11</w:t>
            </w:r>
            <w:r w:rsidR="00B44943">
              <w:rPr>
                <w:noProof/>
                <w:webHidden/>
              </w:rPr>
              <w:fldChar w:fldCharType="end"/>
            </w:r>
          </w:hyperlink>
        </w:p>
        <w:p w14:paraId="19A8BD18" w14:textId="208FDA1A" w:rsidR="00B44943" w:rsidRDefault="00000000" w:rsidP="008E39C8">
          <w:pPr>
            <w:pStyle w:val="TDC2"/>
            <w:rPr>
              <w:rFonts w:asciiTheme="minorHAnsi" w:eastAsiaTheme="minorEastAsia" w:hAnsiTheme="minorHAnsi" w:cstheme="minorBidi"/>
              <w:noProof/>
              <w:color w:val="auto"/>
              <w:kern w:val="2"/>
              <w14:ligatures w14:val="standardContextual"/>
            </w:rPr>
          </w:pPr>
          <w:hyperlink w:anchor="_Toc187931509" w:history="1">
            <w:r w:rsidR="00B44943" w:rsidRPr="00421F1E">
              <w:rPr>
                <w:rStyle w:val="Hipervnculo"/>
                <w:caps/>
                <w:noProof/>
              </w:rPr>
              <w:t>Quinto.</w:t>
            </w:r>
            <w:r w:rsidR="00B44943" w:rsidRPr="00421F1E">
              <w:rPr>
                <w:rStyle w:val="Hipervnculo"/>
                <w:noProof/>
              </w:rPr>
              <w:t xml:space="preserve"> Estudio de Fondo</w:t>
            </w:r>
            <w:r w:rsidR="00B44943">
              <w:rPr>
                <w:noProof/>
                <w:webHidden/>
              </w:rPr>
              <w:tab/>
            </w:r>
            <w:r w:rsidR="00B44943">
              <w:rPr>
                <w:noProof/>
                <w:webHidden/>
              </w:rPr>
              <w:fldChar w:fldCharType="begin"/>
            </w:r>
            <w:r w:rsidR="00B44943">
              <w:rPr>
                <w:noProof/>
                <w:webHidden/>
              </w:rPr>
              <w:instrText xml:space="preserve"> PAGEREF _Toc187931509 \h </w:instrText>
            </w:r>
            <w:r w:rsidR="00B44943">
              <w:rPr>
                <w:noProof/>
                <w:webHidden/>
              </w:rPr>
            </w:r>
            <w:r w:rsidR="00B44943">
              <w:rPr>
                <w:noProof/>
                <w:webHidden/>
              </w:rPr>
              <w:fldChar w:fldCharType="separate"/>
            </w:r>
            <w:r w:rsidR="00B44943">
              <w:rPr>
                <w:noProof/>
                <w:webHidden/>
              </w:rPr>
              <w:t>12</w:t>
            </w:r>
            <w:r w:rsidR="00B44943">
              <w:rPr>
                <w:noProof/>
                <w:webHidden/>
              </w:rPr>
              <w:fldChar w:fldCharType="end"/>
            </w:r>
          </w:hyperlink>
        </w:p>
        <w:p w14:paraId="796AF9E9" w14:textId="26499FA8" w:rsidR="00B44943" w:rsidRDefault="00000000" w:rsidP="008E39C8">
          <w:pPr>
            <w:pStyle w:val="TDC2"/>
            <w:rPr>
              <w:rFonts w:asciiTheme="minorHAnsi" w:eastAsiaTheme="minorEastAsia" w:hAnsiTheme="minorHAnsi" w:cstheme="minorBidi"/>
              <w:noProof/>
              <w:color w:val="auto"/>
              <w:kern w:val="2"/>
              <w14:ligatures w14:val="standardContextual"/>
            </w:rPr>
          </w:pPr>
          <w:hyperlink w:anchor="_Toc187931510" w:history="1">
            <w:r w:rsidR="00B44943" w:rsidRPr="00421F1E">
              <w:rPr>
                <w:rStyle w:val="Hipervnculo"/>
                <w:noProof/>
              </w:rPr>
              <w:t>SEXTO. Decisión.</w:t>
            </w:r>
            <w:r w:rsidR="00B44943">
              <w:rPr>
                <w:noProof/>
                <w:webHidden/>
              </w:rPr>
              <w:tab/>
            </w:r>
            <w:r w:rsidR="00B44943">
              <w:rPr>
                <w:noProof/>
                <w:webHidden/>
              </w:rPr>
              <w:fldChar w:fldCharType="begin"/>
            </w:r>
            <w:r w:rsidR="00B44943">
              <w:rPr>
                <w:noProof/>
                <w:webHidden/>
              </w:rPr>
              <w:instrText xml:space="preserve"> PAGEREF _Toc187931510 \h </w:instrText>
            </w:r>
            <w:r w:rsidR="00B44943">
              <w:rPr>
                <w:noProof/>
                <w:webHidden/>
              </w:rPr>
            </w:r>
            <w:r w:rsidR="00B44943">
              <w:rPr>
                <w:noProof/>
                <w:webHidden/>
              </w:rPr>
              <w:fldChar w:fldCharType="separate"/>
            </w:r>
            <w:r w:rsidR="00B44943">
              <w:rPr>
                <w:noProof/>
                <w:webHidden/>
              </w:rPr>
              <w:t>17</w:t>
            </w:r>
            <w:r w:rsidR="00B44943">
              <w:rPr>
                <w:noProof/>
                <w:webHidden/>
              </w:rPr>
              <w:fldChar w:fldCharType="end"/>
            </w:r>
          </w:hyperlink>
        </w:p>
        <w:p w14:paraId="180268B1" w14:textId="4ACB247D" w:rsidR="00B44943" w:rsidRDefault="00000000" w:rsidP="008E39C8">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187931511" w:history="1">
            <w:r w:rsidR="00B44943" w:rsidRPr="00421F1E">
              <w:rPr>
                <w:rStyle w:val="Hipervnculo"/>
                <w:noProof/>
              </w:rPr>
              <w:t>R E S U E L V E</w:t>
            </w:r>
            <w:r w:rsidR="00B44943">
              <w:rPr>
                <w:noProof/>
                <w:webHidden/>
              </w:rPr>
              <w:tab/>
            </w:r>
            <w:r w:rsidR="00B44943">
              <w:rPr>
                <w:noProof/>
                <w:webHidden/>
              </w:rPr>
              <w:fldChar w:fldCharType="begin"/>
            </w:r>
            <w:r w:rsidR="00B44943">
              <w:rPr>
                <w:noProof/>
                <w:webHidden/>
              </w:rPr>
              <w:instrText xml:space="preserve"> PAGEREF _Toc187931511 \h </w:instrText>
            </w:r>
            <w:r w:rsidR="00B44943">
              <w:rPr>
                <w:noProof/>
                <w:webHidden/>
              </w:rPr>
            </w:r>
            <w:r w:rsidR="00B44943">
              <w:rPr>
                <w:noProof/>
                <w:webHidden/>
              </w:rPr>
              <w:fldChar w:fldCharType="separate"/>
            </w:r>
            <w:r w:rsidR="00B44943">
              <w:rPr>
                <w:noProof/>
                <w:webHidden/>
              </w:rPr>
              <w:t>18</w:t>
            </w:r>
            <w:r w:rsidR="00B44943">
              <w:rPr>
                <w:noProof/>
                <w:webHidden/>
              </w:rPr>
              <w:fldChar w:fldCharType="end"/>
            </w:r>
          </w:hyperlink>
        </w:p>
        <w:p w14:paraId="47B63EDE" w14:textId="2F770A52" w:rsidR="00A50615" w:rsidRDefault="00A50615" w:rsidP="008E39C8">
          <w:pPr>
            <w:spacing w:after="0" w:line="360" w:lineRule="auto"/>
          </w:pPr>
          <w:r>
            <w:rPr>
              <w:b/>
              <w:bCs/>
              <w:lang w:val="es-ES"/>
            </w:rPr>
            <w:fldChar w:fldCharType="end"/>
          </w:r>
        </w:p>
      </w:sdtContent>
    </w:sdt>
    <w:p w14:paraId="1C288FC1" w14:textId="31EC92D6" w:rsidR="00CE58A5" w:rsidRPr="0027513C" w:rsidRDefault="00C73479" w:rsidP="008E39C8">
      <w:pPr>
        <w:widowControl w:val="0"/>
        <w:pBdr>
          <w:top w:val="nil"/>
          <w:left w:val="nil"/>
          <w:bottom w:val="nil"/>
          <w:right w:val="nil"/>
          <w:between w:val="nil"/>
        </w:pBdr>
        <w:spacing w:after="0" w:line="360" w:lineRule="auto"/>
      </w:pPr>
      <w:r>
        <w:br w:type="column"/>
      </w:r>
      <w:r w:rsidR="00CE4466" w:rsidRPr="0027513C">
        <w:lastRenderedPageBreak/>
        <w:t xml:space="preserve">Resolución del Pleno del Instituto de Transparencia, Acceso a la Información Pública y Protección de Datos Personales del Estado de México y Municipios, con domicilio en Metepec, Estado de México, de fecha </w:t>
      </w:r>
      <w:r w:rsidR="00B25571">
        <w:t>veinticuatro</w:t>
      </w:r>
      <w:r w:rsidR="00DC408F">
        <w:t xml:space="preserve"> de septiembre</w:t>
      </w:r>
      <w:r w:rsidR="008F0355">
        <w:t xml:space="preserve"> de</w:t>
      </w:r>
      <w:r w:rsidR="00E87065">
        <w:t xml:space="preserve"> dos mil veinticinco</w:t>
      </w:r>
      <w:r w:rsidR="00CE4466" w:rsidRPr="0027513C">
        <w:t>.</w:t>
      </w:r>
    </w:p>
    <w:p w14:paraId="5B1FA2B3" w14:textId="77777777" w:rsidR="00CE58A5" w:rsidRPr="0027513C" w:rsidRDefault="00CE58A5" w:rsidP="008E39C8">
      <w:pPr>
        <w:spacing w:after="0" w:line="360" w:lineRule="auto"/>
        <w:rPr>
          <w:b/>
        </w:rPr>
      </w:pPr>
    </w:p>
    <w:p w14:paraId="67B180B8" w14:textId="66CC2748" w:rsidR="00CE58A5" w:rsidRPr="0027513C" w:rsidRDefault="00CE4466" w:rsidP="008E39C8">
      <w:pPr>
        <w:spacing w:after="0" w:line="360" w:lineRule="auto"/>
      </w:pPr>
      <w:r w:rsidRPr="0027513C">
        <w:rPr>
          <w:b/>
        </w:rPr>
        <w:t>VISTO</w:t>
      </w:r>
      <w:r w:rsidRPr="0027513C">
        <w:t xml:space="preserve"> el expediente conformado con motivo del Recurso de Revisión </w:t>
      </w:r>
      <w:r w:rsidR="00C05CA0" w:rsidRPr="008E39C8">
        <w:rPr>
          <w:bCs/>
        </w:rPr>
        <w:t>02831/INFOEM/IP/RR/2025</w:t>
      </w:r>
      <w:r w:rsidRPr="008E39C8">
        <w:rPr>
          <w:bCs/>
        </w:rPr>
        <w:t xml:space="preserve">, interpuesto </w:t>
      </w:r>
      <w:r w:rsidR="00CF7B1B" w:rsidRPr="008E39C8">
        <w:rPr>
          <w:bCs/>
        </w:rPr>
        <w:t xml:space="preserve">por </w:t>
      </w:r>
      <w:r w:rsidR="008E39C8">
        <w:rPr>
          <w:bCs/>
        </w:rPr>
        <w:t>la persona</w:t>
      </w:r>
      <w:r w:rsidR="001E7F6D" w:rsidRPr="008E39C8">
        <w:rPr>
          <w:bCs/>
        </w:rPr>
        <w:t xml:space="preserve"> </w:t>
      </w:r>
      <w:r w:rsidRPr="008E39C8">
        <w:rPr>
          <w:bCs/>
        </w:rPr>
        <w:t xml:space="preserve">Recurrente o Particular, en contra de la respuesta del Sujeto Obligado, </w:t>
      </w:r>
      <w:r w:rsidR="00EA3895" w:rsidRPr="008E39C8">
        <w:rPr>
          <w:bCs/>
        </w:rPr>
        <w:t>Ayuntamiento de Toluca</w:t>
      </w:r>
      <w:r w:rsidRPr="008E39C8">
        <w:rPr>
          <w:bCs/>
        </w:rPr>
        <w:t xml:space="preserve">, a la solicitud de acceso a la información </w:t>
      </w:r>
      <w:r w:rsidR="00B25571" w:rsidRPr="008E39C8">
        <w:rPr>
          <w:bCs/>
          <w:color w:val="0D0D0D"/>
        </w:rPr>
        <w:t>00744/TOLUCA/IP/2025</w:t>
      </w:r>
      <w:r w:rsidRPr="008E39C8">
        <w:rPr>
          <w:bCs/>
        </w:rPr>
        <w:t>,</w:t>
      </w:r>
      <w:r w:rsidRPr="000A5247">
        <w:rPr>
          <w:bCs/>
        </w:rPr>
        <w:t xml:space="preserve"> se emite la presente</w:t>
      </w:r>
      <w:r w:rsidRPr="0027513C">
        <w:t xml:space="preserve"> Resolución, con base en los Antecedentes y Considerandos que se exponen a continuación:</w:t>
      </w:r>
    </w:p>
    <w:p w14:paraId="1FA40EED" w14:textId="77777777" w:rsidR="00CE58A5" w:rsidRPr="0027513C" w:rsidRDefault="00CE58A5" w:rsidP="008E39C8">
      <w:pPr>
        <w:spacing w:after="0" w:line="360" w:lineRule="auto"/>
      </w:pPr>
    </w:p>
    <w:p w14:paraId="73DD6C24" w14:textId="6D4C9EA9" w:rsidR="00CE58A5" w:rsidRPr="0027513C" w:rsidRDefault="00CE4466" w:rsidP="008E39C8">
      <w:pPr>
        <w:pStyle w:val="Ttulo1"/>
        <w:spacing w:before="0" w:after="0"/>
      </w:pPr>
      <w:bookmarkStart w:id="0" w:name="_Toc179975594"/>
      <w:bookmarkStart w:id="1" w:name="_Toc187931499"/>
      <w:r w:rsidRPr="0027513C">
        <w:t>A N T E C E D E N T E S</w:t>
      </w:r>
      <w:bookmarkEnd w:id="0"/>
      <w:bookmarkEnd w:id="1"/>
    </w:p>
    <w:p w14:paraId="108A9D50" w14:textId="77777777" w:rsidR="00CE58A5" w:rsidRPr="0027513C" w:rsidRDefault="00CE58A5" w:rsidP="008E39C8">
      <w:pPr>
        <w:spacing w:after="0" w:line="360" w:lineRule="auto"/>
      </w:pPr>
    </w:p>
    <w:p w14:paraId="30C1BFAF" w14:textId="34BE2403" w:rsidR="00CE58A5" w:rsidRPr="0027513C" w:rsidRDefault="00CE4466" w:rsidP="008E39C8">
      <w:pPr>
        <w:pStyle w:val="Ttulo2"/>
        <w:spacing w:before="0" w:after="0"/>
      </w:pPr>
      <w:bookmarkStart w:id="2" w:name="_Toc179975595"/>
      <w:bookmarkStart w:id="3" w:name="_Toc187931500"/>
      <w:r w:rsidRPr="0027513C">
        <w:t>I. Presentación</w:t>
      </w:r>
      <w:bookmarkEnd w:id="2"/>
      <w:r w:rsidRPr="0027513C">
        <w:t xml:space="preserve"> </w:t>
      </w:r>
      <w:r w:rsidR="00E57161">
        <w:t>de la solicitud</w:t>
      </w:r>
      <w:bookmarkEnd w:id="3"/>
    </w:p>
    <w:p w14:paraId="13E36A34" w14:textId="77777777" w:rsidR="00CE58A5" w:rsidRPr="0027513C" w:rsidRDefault="00CE58A5" w:rsidP="008E39C8">
      <w:pPr>
        <w:tabs>
          <w:tab w:val="left" w:pos="567"/>
        </w:tabs>
        <w:spacing w:after="0" w:line="360" w:lineRule="auto"/>
      </w:pPr>
    </w:p>
    <w:p w14:paraId="166E0743" w14:textId="65C80D53" w:rsidR="00CE58A5" w:rsidRPr="0027513C" w:rsidRDefault="00CE4466" w:rsidP="008E39C8">
      <w:pPr>
        <w:spacing w:after="0" w:line="360" w:lineRule="auto"/>
      </w:pPr>
      <w:r w:rsidRPr="0027513C">
        <w:t xml:space="preserve">Con fecha </w:t>
      </w:r>
      <w:bookmarkStart w:id="4" w:name="_Hlk206632505"/>
      <w:r w:rsidR="00B25571">
        <w:t xml:space="preserve">siete de febrero </w:t>
      </w:r>
      <w:r w:rsidR="00EC3E83">
        <w:t xml:space="preserve"> de dos mil veinticinco</w:t>
      </w:r>
      <w:bookmarkEnd w:id="4"/>
      <w:r w:rsidRPr="0027513C">
        <w:t xml:space="preserve">, el Particular presentó una solicitud de acceso a la información </w:t>
      </w:r>
      <w:r w:rsidR="00412A97" w:rsidRPr="0027513C">
        <w:t>pública</w:t>
      </w:r>
      <w:r w:rsidR="00412A97">
        <w:t xml:space="preserve"> </w:t>
      </w:r>
      <w:r w:rsidR="00412A97" w:rsidRPr="0027513C">
        <w:t>a</w:t>
      </w:r>
      <w:r w:rsidRPr="0027513C">
        <w:t xml:space="preserve"> través del Sistema de Acceso a la Información Mexiquense (SAIMEX), ante el </w:t>
      </w:r>
      <w:r w:rsidR="00B40CD5">
        <w:t>Sujeto Obligado</w:t>
      </w:r>
      <w:r w:rsidRPr="0027513C">
        <w:t xml:space="preserve">, en los siguientes términos: </w:t>
      </w:r>
    </w:p>
    <w:p w14:paraId="16195BED" w14:textId="77777777" w:rsidR="00CE58A5" w:rsidRPr="0027513C" w:rsidRDefault="00CE58A5" w:rsidP="008E39C8">
      <w:pPr>
        <w:spacing w:after="0" w:line="360" w:lineRule="auto"/>
      </w:pPr>
    </w:p>
    <w:p w14:paraId="65E84A9E" w14:textId="77777777" w:rsidR="00CE58A5" w:rsidRPr="0027513C" w:rsidRDefault="00CE4466" w:rsidP="008E39C8">
      <w:pPr>
        <w:tabs>
          <w:tab w:val="left" w:pos="4667"/>
        </w:tabs>
        <w:spacing w:after="0" w:line="360" w:lineRule="auto"/>
        <w:ind w:left="567" w:right="567"/>
        <w:rPr>
          <w:b/>
          <w:i/>
          <w:sz w:val="20"/>
          <w:szCs w:val="20"/>
        </w:rPr>
      </w:pPr>
      <w:r w:rsidRPr="0027513C">
        <w:rPr>
          <w:b/>
          <w:i/>
          <w:sz w:val="20"/>
          <w:szCs w:val="20"/>
        </w:rPr>
        <w:t>“DESCRIPCIÓN CLARA Y PRECISA DE LA INFORMACIÓN SOLICITADA.</w:t>
      </w:r>
    </w:p>
    <w:p w14:paraId="1B838018" w14:textId="3278CAD2" w:rsidR="00CE58A5" w:rsidRPr="0027513C" w:rsidRDefault="00B25571" w:rsidP="008E39C8">
      <w:pPr>
        <w:tabs>
          <w:tab w:val="left" w:pos="4667"/>
        </w:tabs>
        <w:spacing w:after="0" w:line="360" w:lineRule="auto"/>
        <w:ind w:left="567" w:right="567"/>
        <w:rPr>
          <w:i/>
          <w:sz w:val="20"/>
          <w:szCs w:val="20"/>
        </w:rPr>
      </w:pPr>
      <w:r w:rsidRPr="00B25571">
        <w:rPr>
          <w:i/>
          <w:sz w:val="20"/>
          <w:szCs w:val="20"/>
        </w:rPr>
        <w:t>Que doble moral de la Regidora Carolina Álvarez Mendoza ahora que ya tiene el cargo renuncia pero es claro tendrá más benéficos con morena se solicita saber que beneficios tiene la Regidora en el Ayuntamiento cuantos vehículo tiene asignando, la plantilla de personal con cargo y sueldo de la Regiduria, el currículum, expediente de personal de la regiduria incluyendo a la Regidora, los recibos de nomina de la Regidora el pago de viáticos y dietas, los oficios firmados por la Regidora, su porgrama de trabajo, la audiencias ciudadanas que a tenido, su agenda de trabajo su carta de renuncia al pri el discurso que dio en la. Sexta sesión de cabildo, la listas de asistencia de la audiencias, su aviso de privacidad firmado por los ciudadanos, las peticiones ciudadana recibidas en la regiduria y la contestación, el inventario de bienes muebles e inmuebles de la Regiduría.</w:t>
      </w:r>
      <w:r w:rsidR="001A54EF">
        <w:rPr>
          <w:i/>
          <w:sz w:val="20"/>
          <w:szCs w:val="20"/>
        </w:rPr>
        <w:t xml:space="preserve">” </w:t>
      </w:r>
      <w:r w:rsidR="001A54EF" w:rsidRPr="0027513C">
        <w:rPr>
          <w:i/>
          <w:sz w:val="16"/>
          <w:szCs w:val="16"/>
        </w:rPr>
        <w:t>(</w:t>
      </w:r>
      <w:r w:rsidR="001A54EF" w:rsidRPr="0027513C">
        <w:rPr>
          <w:i/>
          <w:sz w:val="20"/>
          <w:szCs w:val="20"/>
        </w:rPr>
        <w:t xml:space="preserve">Sic) </w:t>
      </w:r>
    </w:p>
    <w:p w14:paraId="039CE69D" w14:textId="77777777" w:rsidR="001A54EF" w:rsidRPr="0027513C" w:rsidRDefault="001A54EF" w:rsidP="008E39C8">
      <w:pPr>
        <w:tabs>
          <w:tab w:val="left" w:pos="4667"/>
        </w:tabs>
        <w:spacing w:after="0" w:line="360" w:lineRule="auto"/>
        <w:ind w:left="567" w:right="567"/>
        <w:rPr>
          <w:b/>
          <w:i/>
          <w:sz w:val="20"/>
          <w:szCs w:val="20"/>
        </w:rPr>
      </w:pPr>
    </w:p>
    <w:p w14:paraId="0C1B5F6D" w14:textId="77777777" w:rsidR="00CE58A5" w:rsidRPr="0027513C" w:rsidRDefault="00CE4466" w:rsidP="008E39C8">
      <w:pPr>
        <w:tabs>
          <w:tab w:val="left" w:pos="4667"/>
        </w:tabs>
        <w:spacing w:after="0" w:line="360" w:lineRule="auto"/>
        <w:ind w:left="567" w:right="567"/>
        <w:rPr>
          <w:b/>
          <w:i/>
          <w:sz w:val="20"/>
          <w:szCs w:val="20"/>
        </w:rPr>
      </w:pPr>
      <w:r w:rsidRPr="0027513C">
        <w:rPr>
          <w:b/>
          <w:i/>
          <w:sz w:val="20"/>
          <w:szCs w:val="20"/>
        </w:rPr>
        <w:t>“MODALIDAD DE ENTREGA</w:t>
      </w:r>
    </w:p>
    <w:p w14:paraId="11287FA3" w14:textId="77777777" w:rsidR="00CE58A5" w:rsidRPr="0027513C" w:rsidRDefault="00CE4466" w:rsidP="008E39C8">
      <w:pPr>
        <w:spacing w:after="0" w:line="360" w:lineRule="auto"/>
        <w:ind w:left="567" w:right="567"/>
        <w:rPr>
          <w:i/>
          <w:sz w:val="20"/>
          <w:szCs w:val="20"/>
        </w:rPr>
      </w:pPr>
      <w:r w:rsidRPr="0027513C">
        <w:rPr>
          <w:i/>
          <w:sz w:val="20"/>
          <w:szCs w:val="20"/>
        </w:rPr>
        <w:t>A través del SAIMEX”</w:t>
      </w:r>
    </w:p>
    <w:p w14:paraId="59B55C0B" w14:textId="77777777" w:rsidR="00CE58A5" w:rsidRPr="0027513C" w:rsidRDefault="00CE58A5" w:rsidP="008E39C8">
      <w:pPr>
        <w:spacing w:after="0" w:line="360" w:lineRule="auto"/>
        <w:rPr>
          <w:b/>
        </w:rPr>
      </w:pPr>
    </w:p>
    <w:p w14:paraId="1D98E4F2" w14:textId="7C3EC496" w:rsidR="00CE58A5" w:rsidRPr="0027513C" w:rsidRDefault="00B40CD5" w:rsidP="008E39C8">
      <w:pPr>
        <w:pStyle w:val="Ttulo2"/>
        <w:spacing w:before="0" w:after="0"/>
      </w:pPr>
      <w:bookmarkStart w:id="5" w:name="_Toc179975597"/>
      <w:bookmarkStart w:id="6" w:name="_Toc187931501"/>
      <w:r>
        <w:t>I</w:t>
      </w:r>
      <w:r w:rsidR="001A54EF">
        <w:t xml:space="preserve">I. </w:t>
      </w:r>
      <w:r w:rsidR="001A54EF" w:rsidRPr="0027513C">
        <w:t>Respuesta del Sujeto Obligado</w:t>
      </w:r>
      <w:bookmarkEnd w:id="5"/>
      <w:bookmarkEnd w:id="6"/>
    </w:p>
    <w:p w14:paraId="0D93CE51" w14:textId="77777777" w:rsidR="00CE58A5" w:rsidRPr="0027513C" w:rsidRDefault="00CE58A5" w:rsidP="008E39C8">
      <w:pPr>
        <w:spacing w:after="0" w:line="360" w:lineRule="auto"/>
        <w:rPr>
          <w:b/>
        </w:rPr>
      </w:pPr>
    </w:p>
    <w:p w14:paraId="708F3B64" w14:textId="64524EA5" w:rsidR="00973B65" w:rsidRDefault="00CE4466" w:rsidP="008E39C8">
      <w:pPr>
        <w:spacing w:after="0" w:line="360" w:lineRule="auto"/>
      </w:pPr>
      <w:r w:rsidRPr="0027513C">
        <w:t xml:space="preserve">Con fecha </w:t>
      </w:r>
      <w:r w:rsidR="00B25571">
        <w:t>cuatro</w:t>
      </w:r>
      <w:r w:rsidR="00EA3895">
        <w:t xml:space="preserve"> de marzo</w:t>
      </w:r>
      <w:r w:rsidR="00FA42AE">
        <w:t xml:space="preserve"> de dos mil veinticinco</w:t>
      </w:r>
      <w:r w:rsidRPr="0027513C">
        <w:t xml:space="preserve">, el Sujeto Obligado notificó, a través del Sistema de Acceso a la Información Mexiquense (SAIMEX), la respuesta a la solicitud de acceso a la información pública, </w:t>
      </w:r>
      <w:r w:rsidR="00EA3895">
        <w:t xml:space="preserve">por medio de la </w:t>
      </w:r>
      <w:r w:rsidR="00B25571">
        <w:t xml:space="preserve">remisión de lo siguiente: </w:t>
      </w:r>
    </w:p>
    <w:p w14:paraId="018EAA95" w14:textId="77777777" w:rsidR="008E39C8" w:rsidRDefault="008E39C8" w:rsidP="008E39C8">
      <w:pPr>
        <w:spacing w:after="0" w:line="360" w:lineRule="auto"/>
      </w:pPr>
    </w:p>
    <w:p w14:paraId="449FEAFB" w14:textId="5932CA5A" w:rsidR="00B25571" w:rsidRDefault="00B25571" w:rsidP="008E39C8">
      <w:pPr>
        <w:pStyle w:val="Prrafodelista"/>
        <w:numPr>
          <w:ilvl w:val="0"/>
          <w:numId w:val="2"/>
        </w:numPr>
        <w:spacing w:line="360" w:lineRule="auto"/>
      </w:pPr>
      <w:r>
        <w:t xml:space="preserve">Formato </w:t>
      </w:r>
      <w:r w:rsidR="00721084" w:rsidRPr="00B25571">
        <w:t>Control Audiencias</w:t>
      </w:r>
      <w:r w:rsidR="00721084">
        <w:t xml:space="preserve"> </w:t>
      </w:r>
      <w:r w:rsidR="00DB58F9">
        <w:t xml:space="preserve">de la Regidora Carolina </w:t>
      </w:r>
      <w:r w:rsidR="00CD0C88">
        <w:t>Álvarez</w:t>
      </w:r>
    </w:p>
    <w:p w14:paraId="26C69149" w14:textId="7099974C" w:rsidR="00CD0C88" w:rsidRDefault="000B3BB4" w:rsidP="008E39C8">
      <w:pPr>
        <w:pStyle w:val="Prrafodelista"/>
        <w:numPr>
          <w:ilvl w:val="0"/>
          <w:numId w:val="2"/>
        </w:numPr>
        <w:spacing w:line="360" w:lineRule="auto"/>
      </w:pPr>
      <w:r>
        <w:t xml:space="preserve">Diversos </w:t>
      </w:r>
      <w:r w:rsidR="00CD0C88">
        <w:t xml:space="preserve"> oficios </w:t>
      </w:r>
      <w:r w:rsidR="00E617C7">
        <w:t>suscritos por la Décima Regidora</w:t>
      </w:r>
    </w:p>
    <w:p w14:paraId="7C1A6B0C" w14:textId="219BB315" w:rsidR="00E617C7" w:rsidRDefault="00E617C7" w:rsidP="008E39C8">
      <w:pPr>
        <w:pStyle w:val="Prrafodelista"/>
        <w:numPr>
          <w:ilvl w:val="0"/>
          <w:numId w:val="2"/>
        </w:numPr>
        <w:spacing w:line="360" w:lineRule="auto"/>
      </w:pPr>
      <w:r>
        <w:t>Carta renuncia como militante del Partido Revolucionario Institucional</w:t>
      </w:r>
    </w:p>
    <w:p w14:paraId="6D31E9FE" w14:textId="5154D703" w:rsidR="00E617C7" w:rsidRDefault="00047C1F" w:rsidP="008E39C8">
      <w:pPr>
        <w:pStyle w:val="Prrafodelista"/>
        <w:numPr>
          <w:ilvl w:val="0"/>
          <w:numId w:val="2"/>
        </w:numPr>
        <w:spacing w:line="360" w:lineRule="auto"/>
      </w:pPr>
      <w:r w:rsidRPr="00047C1F">
        <w:t>Plan de Trabajo de la Décima Regidora del Municipio de Toluca</w:t>
      </w:r>
      <w:r>
        <w:t>.</w:t>
      </w:r>
    </w:p>
    <w:p w14:paraId="3EC95CEA" w14:textId="43779D02" w:rsidR="00047C1F" w:rsidRDefault="00047C1F" w:rsidP="008E39C8">
      <w:pPr>
        <w:pStyle w:val="Prrafodelista"/>
        <w:numPr>
          <w:ilvl w:val="0"/>
          <w:numId w:val="2"/>
        </w:numPr>
        <w:spacing w:line="360" w:lineRule="auto"/>
      </w:pPr>
      <w:r>
        <w:t>Fichas curriculares de servi</w:t>
      </w:r>
      <w:r w:rsidR="00B44BF1">
        <w:t>dores públicos de la Décima Regiduría</w:t>
      </w:r>
    </w:p>
    <w:p w14:paraId="5ECF2C91" w14:textId="52DB454C" w:rsidR="00B44BF1" w:rsidRDefault="00FC097F" w:rsidP="008E39C8">
      <w:pPr>
        <w:pStyle w:val="Prrafodelista"/>
        <w:numPr>
          <w:ilvl w:val="0"/>
          <w:numId w:val="2"/>
        </w:numPr>
        <w:spacing w:line="360" w:lineRule="auto"/>
      </w:pPr>
      <w:r>
        <w:t>Plantilla de personal de la Décima Regiduría del dieciséis de enero al treinta y uno de enero de dos mil veinticinco.</w:t>
      </w:r>
    </w:p>
    <w:p w14:paraId="40FE5B7C" w14:textId="2395FFC6" w:rsidR="00FC097F" w:rsidRDefault="00FC097F" w:rsidP="008E39C8">
      <w:pPr>
        <w:pStyle w:val="Prrafodelista"/>
        <w:numPr>
          <w:ilvl w:val="0"/>
          <w:numId w:val="2"/>
        </w:numPr>
        <w:spacing w:line="360" w:lineRule="auto"/>
      </w:pPr>
      <w:r>
        <w:t xml:space="preserve">Oficio del titular de la Unidad de Transparencia, donde refirió lo siguiente: </w:t>
      </w:r>
    </w:p>
    <w:p w14:paraId="1DF174F2" w14:textId="77777777" w:rsidR="008E39C8" w:rsidRDefault="008E39C8" w:rsidP="008E39C8">
      <w:pPr>
        <w:pStyle w:val="Prrafodelista"/>
        <w:spacing w:line="360" w:lineRule="auto"/>
      </w:pPr>
    </w:p>
    <w:p w14:paraId="523BA49A" w14:textId="2F52FE38" w:rsidR="00E41D5E" w:rsidRPr="00E41D5E" w:rsidRDefault="00E41D5E" w:rsidP="008E39C8">
      <w:pPr>
        <w:spacing w:after="0" w:line="360" w:lineRule="auto"/>
        <w:ind w:left="567" w:right="709"/>
        <w:rPr>
          <w:i/>
          <w:sz w:val="20"/>
        </w:rPr>
      </w:pPr>
      <w:r>
        <w:t>“</w:t>
      </w:r>
      <w:r w:rsidRPr="00E41D5E">
        <w:rPr>
          <w:i/>
          <w:sz w:val="20"/>
        </w:rPr>
        <w:t>hago de su conocimiento que la Dirección General de Administración y Servidora Pública Habilitada, informó que después de una búsqueda exhaustiva y razonable en los archivos físicos y electrónicos que guarda la Dirección General, se anexa la información solicitada, lo relativo a la información que guarda el Departamento Nóminas, asimismo, la Dirección de Servicios Generales después de una búsqueda exhaustiva y razonable en sus archivos físicos y electrónicos, informa que la Regidora Carolina Álvarez Mendoza no cuenta con vehículo asignado que sea parte del inventario de bienes muebles de este ayuntamiento, por lo que respecta al inventario de bienes muebles asignado a la Décima Regiduría, se remite en formato digital.</w:t>
      </w:r>
      <w:r w:rsidRPr="00E41D5E">
        <w:rPr>
          <w:i/>
          <w:sz w:val="20"/>
        </w:rPr>
        <w:cr/>
        <w:t>Así mismo la Décima Regiduría y Servidor Público Habilitado, informó que se</w:t>
      </w:r>
      <w:r>
        <w:rPr>
          <w:i/>
          <w:sz w:val="20"/>
        </w:rPr>
        <w:t xml:space="preserve"> </w:t>
      </w:r>
      <w:r w:rsidRPr="00E41D5E">
        <w:rPr>
          <w:i/>
          <w:sz w:val="20"/>
        </w:rPr>
        <w:t xml:space="preserve">adjunta en versión </w:t>
      </w:r>
      <w:r w:rsidRPr="00E41D5E">
        <w:rPr>
          <w:i/>
          <w:sz w:val="20"/>
        </w:rPr>
        <w:lastRenderedPageBreak/>
        <w:t>pública la relación de los oficios firmados hasta la fecha por la</w:t>
      </w:r>
      <w:r>
        <w:rPr>
          <w:i/>
          <w:sz w:val="20"/>
        </w:rPr>
        <w:t xml:space="preserve"> </w:t>
      </w:r>
      <w:r w:rsidRPr="00E41D5E">
        <w:rPr>
          <w:i/>
          <w:sz w:val="20"/>
        </w:rPr>
        <w:t>Regidora. Programa de Trabajo: El programa de trabajo básico de la Regidora</w:t>
      </w:r>
      <w:r>
        <w:rPr>
          <w:i/>
          <w:sz w:val="20"/>
        </w:rPr>
        <w:t xml:space="preserve"> </w:t>
      </w:r>
      <w:r w:rsidRPr="00E41D5E">
        <w:rPr>
          <w:i/>
          <w:sz w:val="20"/>
        </w:rPr>
        <w:t>Carolina Álvarez Mendoza lo adjunto en un documento anexo Audiencias</w:t>
      </w:r>
      <w:r>
        <w:rPr>
          <w:i/>
          <w:sz w:val="20"/>
        </w:rPr>
        <w:t xml:space="preserve"> </w:t>
      </w:r>
      <w:r w:rsidRPr="00E41D5E">
        <w:rPr>
          <w:i/>
          <w:sz w:val="20"/>
        </w:rPr>
        <w:t>Ciudadanas: Se informa que la Regidora ha realizado diversas audiencias</w:t>
      </w:r>
      <w:r>
        <w:rPr>
          <w:i/>
          <w:sz w:val="20"/>
        </w:rPr>
        <w:t xml:space="preserve"> </w:t>
      </w:r>
      <w:r w:rsidRPr="00E41D5E">
        <w:rPr>
          <w:i/>
          <w:sz w:val="20"/>
        </w:rPr>
        <w:t>ciudadanas desde el inicio de la gestión, mismas que han sido atendidas en su</w:t>
      </w:r>
      <w:r>
        <w:rPr>
          <w:i/>
          <w:sz w:val="20"/>
        </w:rPr>
        <w:t xml:space="preserve"> </w:t>
      </w:r>
      <w:r w:rsidRPr="00E41D5E">
        <w:rPr>
          <w:i/>
          <w:sz w:val="20"/>
        </w:rPr>
        <w:t>totalidad, dando respuesta puntual y oportuna a las solicitudes de la ciudadanía.</w:t>
      </w:r>
    </w:p>
    <w:p w14:paraId="3A75064D" w14:textId="5DCC019A" w:rsidR="00E41D5E" w:rsidRPr="00E41D5E" w:rsidRDefault="00E41D5E" w:rsidP="008E39C8">
      <w:pPr>
        <w:spacing w:after="0" w:line="360" w:lineRule="auto"/>
        <w:ind w:left="567" w:right="709"/>
        <w:rPr>
          <w:i/>
          <w:sz w:val="20"/>
        </w:rPr>
      </w:pPr>
      <w:r w:rsidRPr="00E41D5E">
        <w:rPr>
          <w:i/>
          <w:sz w:val="20"/>
        </w:rPr>
        <w:t>Agenda de Trabajo: La agenda de trabajo de la Regidora Carolina Álvarez Mendoza</w:t>
      </w:r>
      <w:r>
        <w:rPr>
          <w:i/>
          <w:sz w:val="20"/>
        </w:rPr>
        <w:t xml:space="preserve"> </w:t>
      </w:r>
      <w:r w:rsidRPr="00E41D5E">
        <w:rPr>
          <w:i/>
          <w:sz w:val="20"/>
        </w:rPr>
        <w:t>contiene información que podría afectar la seguridad personal y la privacidad de</w:t>
      </w:r>
      <w:r>
        <w:rPr>
          <w:i/>
          <w:sz w:val="20"/>
        </w:rPr>
        <w:t xml:space="preserve"> </w:t>
      </w:r>
      <w:r w:rsidRPr="00E41D5E">
        <w:rPr>
          <w:i/>
          <w:sz w:val="20"/>
        </w:rPr>
        <w:t>terceros. Conforme a la Ley de Protección de Datos Personales en Posesión de</w:t>
      </w:r>
      <w:r>
        <w:rPr>
          <w:i/>
          <w:sz w:val="20"/>
        </w:rPr>
        <w:t xml:space="preserve"> </w:t>
      </w:r>
      <w:r w:rsidRPr="00E41D5E">
        <w:rPr>
          <w:i/>
          <w:sz w:val="20"/>
        </w:rPr>
        <w:t>Sujetos Obligados del Estado de México y Municipios, esta información no puede</w:t>
      </w:r>
      <w:r>
        <w:rPr>
          <w:i/>
          <w:sz w:val="20"/>
        </w:rPr>
        <w:t xml:space="preserve"> </w:t>
      </w:r>
      <w:r w:rsidRPr="00E41D5E">
        <w:rPr>
          <w:i/>
          <w:sz w:val="20"/>
        </w:rPr>
        <w:t>ser proporcionada. Carta de Renuncia al PRI: Discurso en la Sexta Sesión de</w:t>
      </w:r>
      <w:r>
        <w:rPr>
          <w:i/>
          <w:sz w:val="20"/>
        </w:rPr>
        <w:t xml:space="preserve"> </w:t>
      </w:r>
      <w:r w:rsidRPr="00E41D5E">
        <w:rPr>
          <w:i/>
          <w:sz w:val="20"/>
        </w:rPr>
        <w:t>Cabildo: El discurso solicitado se encuentra disponible en el</w:t>
      </w:r>
      <w:r>
        <w:rPr>
          <w:i/>
          <w:sz w:val="20"/>
        </w:rPr>
        <w:t xml:space="preserve"> </w:t>
      </w:r>
      <w:r w:rsidRPr="00E41D5E">
        <w:rPr>
          <w:i/>
          <w:sz w:val="20"/>
        </w:rPr>
        <w:t>Acta correspondiente a</w:t>
      </w:r>
      <w:r>
        <w:rPr>
          <w:i/>
          <w:sz w:val="20"/>
        </w:rPr>
        <w:t xml:space="preserve"> </w:t>
      </w:r>
      <w:r w:rsidRPr="00E41D5E">
        <w:rPr>
          <w:i/>
          <w:sz w:val="20"/>
        </w:rPr>
        <w:t>la Sexta Sesión de Cabildo 2025, misma que puede ser consultada en la Secretaría</w:t>
      </w:r>
      <w:r>
        <w:rPr>
          <w:i/>
          <w:sz w:val="20"/>
        </w:rPr>
        <w:t xml:space="preserve"> </w:t>
      </w:r>
      <w:r w:rsidRPr="00E41D5E">
        <w:rPr>
          <w:i/>
          <w:sz w:val="20"/>
        </w:rPr>
        <w:t>del Ayuntamiento. Listas de Asistencia de las Audiencias y Avisos de Privacidad: Las</w:t>
      </w:r>
      <w:r>
        <w:rPr>
          <w:i/>
          <w:sz w:val="20"/>
        </w:rPr>
        <w:t xml:space="preserve"> </w:t>
      </w:r>
      <w:r w:rsidRPr="00E41D5E">
        <w:rPr>
          <w:i/>
          <w:sz w:val="20"/>
        </w:rPr>
        <w:t>listas de asistencia contienen información personal sensible, protegida por la Ley de</w:t>
      </w:r>
      <w:r>
        <w:rPr>
          <w:i/>
          <w:sz w:val="20"/>
        </w:rPr>
        <w:t xml:space="preserve"> </w:t>
      </w:r>
      <w:r w:rsidRPr="00E41D5E">
        <w:rPr>
          <w:i/>
          <w:sz w:val="20"/>
        </w:rPr>
        <w:t>Protección de Datos Personales. Por tal motivo, estos documentos no pueden</w:t>
      </w:r>
      <w:r>
        <w:rPr>
          <w:i/>
          <w:sz w:val="20"/>
        </w:rPr>
        <w:t xml:space="preserve"> </w:t>
      </w:r>
      <w:r w:rsidRPr="00E41D5E">
        <w:rPr>
          <w:i/>
          <w:sz w:val="20"/>
        </w:rPr>
        <w:t>entregarse en su versión original. Peticiones Ciudadanas Recibidas en la Regiduría:</w:t>
      </w:r>
    </w:p>
    <w:p w14:paraId="4C8217C2" w14:textId="73A5B0DE" w:rsidR="00FC097F" w:rsidRDefault="00E41D5E" w:rsidP="008E39C8">
      <w:pPr>
        <w:spacing w:after="0" w:line="360" w:lineRule="auto"/>
        <w:ind w:left="567" w:right="709"/>
        <w:rPr>
          <w:i/>
          <w:sz w:val="20"/>
        </w:rPr>
      </w:pPr>
      <w:r w:rsidRPr="00E41D5E">
        <w:rPr>
          <w:i/>
          <w:sz w:val="20"/>
        </w:rPr>
        <w:t>Se informa que todas las peticiones ciudadanas recibidas en esta Regiduría han</w:t>
      </w:r>
      <w:r>
        <w:rPr>
          <w:i/>
          <w:sz w:val="20"/>
        </w:rPr>
        <w:t xml:space="preserve"> </w:t>
      </w:r>
      <w:r w:rsidRPr="00E41D5E">
        <w:rPr>
          <w:i/>
          <w:sz w:val="20"/>
        </w:rPr>
        <w:t>sido atendidas y contestadas en tiempo y forma, en cumplimiento con las</w:t>
      </w:r>
      <w:r>
        <w:rPr>
          <w:i/>
          <w:sz w:val="20"/>
        </w:rPr>
        <w:t xml:space="preserve"> </w:t>
      </w:r>
      <w:r w:rsidRPr="00E41D5E">
        <w:rPr>
          <w:i/>
          <w:sz w:val="20"/>
        </w:rPr>
        <w:t>atribuciones y obligaciones</w:t>
      </w:r>
      <w:r>
        <w:rPr>
          <w:i/>
          <w:sz w:val="20"/>
        </w:rPr>
        <w:t xml:space="preserve"> de esta unidad administrativa.”</w:t>
      </w:r>
    </w:p>
    <w:p w14:paraId="2B24B510" w14:textId="77777777" w:rsidR="00E41D5E" w:rsidRDefault="00E41D5E" w:rsidP="008E39C8">
      <w:pPr>
        <w:spacing w:after="0" w:line="360" w:lineRule="auto"/>
        <w:ind w:left="567" w:right="709"/>
        <w:rPr>
          <w:i/>
          <w:sz w:val="20"/>
        </w:rPr>
      </w:pPr>
    </w:p>
    <w:p w14:paraId="2FA06B09" w14:textId="55CC6DEE" w:rsidR="00CE58A5" w:rsidRPr="0027513C" w:rsidRDefault="00CE4466" w:rsidP="008E39C8">
      <w:pPr>
        <w:pStyle w:val="Ttulo2"/>
        <w:spacing w:before="0" w:after="0"/>
      </w:pPr>
      <w:bookmarkStart w:id="7" w:name="_Toc179975598"/>
      <w:bookmarkStart w:id="8" w:name="_Toc187931502"/>
      <w:r w:rsidRPr="0027513C">
        <w:t>I</w:t>
      </w:r>
      <w:r w:rsidR="00BA7CA9">
        <w:t>II</w:t>
      </w:r>
      <w:r w:rsidRPr="0027513C">
        <w:t>. Interposición del Recurso de Revisión</w:t>
      </w:r>
      <w:bookmarkEnd w:id="7"/>
      <w:bookmarkEnd w:id="8"/>
    </w:p>
    <w:p w14:paraId="3837109C" w14:textId="77777777" w:rsidR="00CE58A5" w:rsidRPr="0027513C" w:rsidRDefault="00CE58A5" w:rsidP="008E39C8">
      <w:pPr>
        <w:spacing w:after="0" w:line="360" w:lineRule="auto"/>
        <w:rPr>
          <w:b/>
        </w:rPr>
      </w:pPr>
    </w:p>
    <w:p w14:paraId="3385106E" w14:textId="54F69184" w:rsidR="00CE58A5" w:rsidRPr="0027513C" w:rsidRDefault="00CE4466" w:rsidP="008E39C8">
      <w:pPr>
        <w:spacing w:after="0" w:line="360" w:lineRule="auto"/>
      </w:pPr>
      <w:r w:rsidRPr="0027513C">
        <w:t>Con fecha</w:t>
      </w:r>
      <w:r w:rsidR="00DD7C00">
        <w:t xml:space="preserve"> </w:t>
      </w:r>
      <w:r w:rsidR="008E02CE">
        <w:t>doce de marzo</w:t>
      </w:r>
      <w:r w:rsidR="00FA42AE">
        <w:t xml:space="preserve"> de dos mil veinticinco</w:t>
      </w:r>
      <w:r w:rsidRPr="0027513C">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27513C" w:rsidRDefault="00CE58A5" w:rsidP="008E39C8">
      <w:pPr>
        <w:spacing w:after="0" w:line="360" w:lineRule="auto"/>
      </w:pPr>
    </w:p>
    <w:p w14:paraId="70843217" w14:textId="65699748" w:rsidR="00CE58A5" w:rsidRPr="0027513C" w:rsidRDefault="00CE4466" w:rsidP="008E39C8">
      <w:pPr>
        <w:spacing w:after="0" w:line="360" w:lineRule="auto"/>
        <w:ind w:left="567" w:right="567"/>
        <w:rPr>
          <w:i/>
          <w:sz w:val="20"/>
          <w:szCs w:val="20"/>
        </w:rPr>
      </w:pPr>
      <w:r w:rsidRPr="0027513C">
        <w:rPr>
          <w:b/>
          <w:i/>
          <w:sz w:val="20"/>
          <w:szCs w:val="20"/>
        </w:rPr>
        <w:t>“ACTO IMPUGNADO</w:t>
      </w:r>
    </w:p>
    <w:p w14:paraId="1A82882E" w14:textId="1F5A2C7A" w:rsidR="00CE58A5" w:rsidRPr="0027513C" w:rsidRDefault="008E02CE" w:rsidP="008E39C8">
      <w:pPr>
        <w:spacing w:after="0" w:line="360" w:lineRule="auto"/>
        <w:ind w:left="567" w:right="567"/>
        <w:rPr>
          <w:i/>
          <w:sz w:val="20"/>
          <w:szCs w:val="20"/>
        </w:rPr>
      </w:pPr>
      <w:r w:rsidRPr="008E02CE">
        <w:rPr>
          <w:i/>
          <w:color w:val="000000"/>
          <w:sz w:val="20"/>
          <w:szCs w:val="20"/>
        </w:rPr>
        <w:t>No esta completa la respuesta</w:t>
      </w:r>
      <w:r w:rsidR="00674D7A" w:rsidRPr="00674D7A">
        <w:rPr>
          <w:i/>
          <w:color w:val="000000"/>
          <w:sz w:val="20"/>
          <w:szCs w:val="20"/>
        </w:rPr>
        <w:t>.</w:t>
      </w:r>
      <w:r w:rsidR="00791585" w:rsidRPr="0027513C">
        <w:rPr>
          <w:i/>
          <w:sz w:val="20"/>
          <w:szCs w:val="20"/>
        </w:rPr>
        <w:t>” (Sic.)</w:t>
      </w:r>
    </w:p>
    <w:p w14:paraId="1CAF0EE0" w14:textId="77777777" w:rsidR="00CE58A5" w:rsidRPr="0027513C" w:rsidRDefault="00CE58A5" w:rsidP="008E39C8">
      <w:pPr>
        <w:spacing w:after="0" w:line="360" w:lineRule="auto"/>
        <w:ind w:left="567" w:right="567"/>
        <w:rPr>
          <w:i/>
          <w:sz w:val="20"/>
          <w:szCs w:val="20"/>
        </w:rPr>
      </w:pPr>
    </w:p>
    <w:p w14:paraId="02DA69C4" w14:textId="1EDDA510" w:rsidR="00CE58A5" w:rsidRPr="0027513C" w:rsidRDefault="00CE4466" w:rsidP="008E39C8">
      <w:pPr>
        <w:spacing w:after="0" w:line="360" w:lineRule="auto"/>
        <w:ind w:left="567" w:right="567"/>
        <w:rPr>
          <w:b/>
          <w:i/>
          <w:sz w:val="20"/>
          <w:szCs w:val="20"/>
        </w:rPr>
      </w:pPr>
      <w:r w:rsidRPr="0027513C">
        <w:rPr>
          <w:b/>
          <w:i/>
          <w:sz w:val="20"/>
          <w:szCs w:val="20"/>
        </w:rPr>
        <w:lastRenderedPageBreak/>
        <w:t>“RAZONES O MOTIVOS DE LA INCONFORMIDAD</w:t>
      </w:r>
    </w:p>
    <w:p w14:paraId="10183522" w14:textId="6FFFDA27" w:rsidR="00CE58A5" w:rsidRPr="0027513C" w:rsidRDefault="008E02CE" w:rsidP="008E39C8">
      <w:pPr>
        <w:spacing w:after="0" w:line="360" w:lineRule="auto"/>
        <w:ind w:left="567" w:right="567"/>
        <w:rPr>
          <w:i/>
          <w:sz w:val="20"/>
          <w:szCs w:val="20"/>
        </w:rPr>
      </w:pPr>
      <w:r w:rsidRPr="008E02CE">
        <w:rPr>
          <w:i/>
          <w:color w:val="000000"/>
          <w:sz w:val="20"/>
          <w:szCs w:val="20"/>
        </w:rPr>
        <w:t>No esta completa falta atender puntos</w:t>
      </w:r>
      <w:r w:rsidR="00674D7A" w:rsidRPr="00674D7A">
        <w:rPr>
          <w:i/>
          <w:color w:val="000000"/>
          <w:sz w:val="20"/>
          <w:szCs w:val="20"/>
        </w:rPr>
        <w:t>.</w:t>
      </w:r>
      <w:r w:rsidR="00791585" w:rsidRPr="0027513C">
        <w:rPr>
          <w:i/>
          <w:sz w:val="20"/>
          <w:szCs w:val="20"/>
        </w:rPr>
        <w:t>” (Sic.)</w:t>
      </w:r>
    </w:p>
    <w:p w14:paraId="0BBB2449" w14:textId="77777777" w:rsidR="00CE58A5" w:rsidRPr="0027513C" w:rsidRDefault="00CE58A5" w:rsidP="008E39C8">
      <w:pPr>
        <w:spacing w:after="0" w:line="360" w:lineRule="auto"/>
      </w:pPr>
    </w:p>
    <w:p w14:paraId="256BC137" w14:textId="764B430C" w:rsidR="00CE58A5" w:rsidRDefault="00674D7A" w:rsidP="008E39C8">
      <w:pPr>
        <w:pStyle w:val="Ttulo2"/>
        <w:spacing w:before="0" w:after="0"/>
      </w:pPr>
      <w:bookmarkStart w:id="9" w:name="_Toc179975599"/>
      <w:bookmarkStart w:id="10" w:name="_Toc187931503"/>
      <w:r>
        <w:t>I</w:t>
      </w:r>
      <w:r w:rsidR="00CE4466" w:rsidRPr="0027513C">
        <w:t>V. Trámite del Recurso de Revisión ante este Instituto</w:t>
      </w:r>
      <w:bookmarkEnd w:id="9"/>
      <w:bookmarkEnd w:id="10"/>
    </w:p>
    <w:p w14:paraId="08451C4E" w14:textId="77777777" w:rsidR="001A54EF" w:rsidRPr="0027513C" w:rsidRDefault="001A54EF" w:rsidP="008E39C8">
      <w:pPr>
        <w:spacing w:after="0" w:line="360" w:lineRule="auto"/>
        <w:rPr>
          <w:b/>
        </w:rPr>
      </w:pPr>
    </w:p>
    <w:p w14:paraId="31E01367" w14:textId="44DAF0D6" w:rsidR="00CE58A5" w:rsidRPr="0027513C" w:rsidRDefault="00CE4466" w:rsidP="008E39C8">
      <w:pPr>
        <w:spacing w:after="0" w:line="360" w:lineRule="auto"/>
        <w:rPr>
          <w:b/>
        </w:rPr>
      </w:pPr>
      <w:r w:rsidRPr="0027513C">
        <w:rPr>
          <w:b/>
        </w:rPr>
        <w:t>a) Turno del Medio de Impugnación.</w:t>
      </w:r>
      <w:r w:rsidRPr="0027513C">
        <w:t xml:space="preserve"> El </w:t>
      </w:r>
      <w:r w:rsidR="008E02CE" w:rsidRPr="008E02CE">
        <w:t>doce de marzo de dos mil veinticinco</w:t>
      </w:r>
      <w:r w:rsidRPr="0027513C">
        <w:t xml:space="preserve">, el Sistema de Acceso a la Información Mexiquense (SAIMEX), asignó el número de expediente </w:t>
      </w:r>
      <w:r w:rsidR="00C05CA0" w:rsidRPr="00C05CA0">
        <w:rPr>
          <w:b/>
        </w:rPr>
        <w:t>02831/INFOEM/IP/RR/2025</w:t>
      </w:r>
      <w:r w:rsidRPr="0027513C">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C5527A3" w14:textId="77777777" w:rsidR="00CE58A5" w:rsidRPr="0027513C" w:rsidRDefault="00CE58A5" w:rsidP="008E39C8">
      <w:pPr>
        <w:spacing w:after="0" w:line="360" w:lineRule="auto"/>
      </w:pPr>
    </w:p>
    <w:p w14:paraId="69DE9485" w14:textId="7673EC3F" w:rsidR="00CE58A5" w:rsidRPr="0027513C" w:rsidRDefault="00CE4466" w:rsidP="008E39C8">
      <w:pPr>
        <w:spacing w:after="0" w:line="360" w:lineRule="auto"/>
      </w:pPr>
      <w:r w:rsidRPr="0027513C">
        <w:rPr>
          <w:b/>
        </w:rPr>
        <w:t>b) Admisión del Recurso de Revisión.</w:t>
      </w:r>
      <w:r w:rsidRPr="0027513C">
        <w:t xml:space="preserve"> El </w:t>
      </w:r>
      <w:r w:rsidR="0047378A">
        <w:t>dieciocho de marzo</w:t>
      </w:r>
      <w:r w:rsidR="00DE7F43" w:rsidRPr="00DE7F43">
        <w:t xml:space="preserve"> de dos mil veinticinco</w:t>
      </w:r>
      <w:r w:rsidRPr="0027513C">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791585" w:rsidRPr="0027513C">
        <w:t>once</w:t>
      </w:r>
      <w:r w:rsidRPr="0027513C">
        <w:t xml:space="preserve"> de dicho mes y año, a través del Sistema de Acceso a la Información Mexiquense (SAIMEX), en el que se les otorgó un plazo de siete días hábiles posteriores a la misma, para que manifestaran lo que a su derecho conviniera y formularan alegatos.</w:t>
      </w:r>
    </w:p>
    <w:p w14:paraId="1AF49958" w14:textId="77777777" w:rsidR="00CE58A5" w:rsidRPr="0027513C" w:rsidRDefault="00CE58A5" w:rsidP="008E39C8">
      <w:pPr>
        <w:spacing w:after="0" w:line="360" w:lineRule="auto"/>
        <w:rPr>
          <w:b/>
        </w:rPr>
      </w:pPr>
    </w:p>
    <w:p w14:paraId="6AAC51D8" w14:textId="02315062" w:rsidR="00372769" w:rsidRDefault="00CE4466" w:rsidP="008E39C8">
      <w:pPr>
        <w:spacing w:after="0" w:line="360" w:lineRule="auto"/>
      </w:pPr>
      <w:r w:rsidRPr="0027513C">
        <w:rPr>
          <w:b/>
          <w:color w:val="000000"/>
        </w:rPr>
        <w:t xml:space="preserve">c) </w:t>
      </w:r>
      <w:r w:rsidRPr="0027513C">
        <w:rPr>
          <w:b/>
        </w:rPr>
        <w:t xml:space="preserve">Informe Justificado o Manifestaciones. </w:t>
      </w:r>
      <w:r w:rsidR="0047378A">
        <w:t>El veintisiete de marzo de dos mil veinticinco, el Sujeto Obligado rindió su informe justificado, donde ratificó su respuesta. Por su parte la Particular, omitió realizar manifestación  alguna vía alegatos.</w:t>
      </w:r>
    </w:p>
    <w:p w14:paraId="38E571BB" w14:textId="77777777" w:rsidR="0047378A" w:rsidRDefault="0047378A" w:rsidP="008E39C8">
      <w:pPr>
        <w:spacing w:after="0" w:line="360" w:lineRule="auto"/>
      </w:pPr>
    </w:p>
    <w:p w14:paraId="32DF0C8F" w14:textId="651B9D5A" w:rsidR="0047378A" w:rsidRPr="0019462A" w:rsidRDefault="0047378A" w:rsidP="008E39C8">
      <w:pPr>
        <w:spacing w:after="0" w:line="360" w:lineRule="auto"/>
        <w:rPr>
          <w:lang w:val="es-ES"/>
        </w:rPr>
      </w:pPr>
      <w:r>
        <w:rPr>
          <w:b/>
          <w:bCs/>
          <w:lang w:val="es-ES"/>
        </w:rPr>
        <w:t>d</w:t>
      </w:r>
      <w:r w:rsidRPr="0019462A">
        <w:rPr>
          <w:b/>
          <w:bCs/>
          <w:lang w:val="es-ES"/>
        </w:rPr>
        <w:t xml:space="preserve">) Ampliación de plazo para resolver. </w:t>
      </w:r>
      <w:r w:rsidRPr="0019462A">
        <w:rPr>
          <w:lang w:val="es-ES"/>
        </w:rPr>
        <w:t xml:space="preserve">El </w:t>
      </w:r>
      <w:r w:rsidR="00886B99">
        <w:t xml:space="preserve">diecisiete de </w:t>
      </w:r>
      <w:r w:rsidR="008E39C8">
        <w:t>septiembre de</w:t>
      </w:r>
      <w:r>
        <w:t xml:space="preserve"> dos mil veinticinco</w:t>
      </w:r>
      <w:r w:rsidRPr="0019462A">
        <w:rPr>
          <w:lang w:val="es-ES"/>
        </w:rPr>
        <w:t xml:space="preserve">, el Comisionado Ponente, con fundamento en lo dispuesto por el artículo 181, párrafo tercero, de la Ley de Transparencia y Acceso a la Información Pública del Estado de México y Municipios, </w:t>
      </w:r>
      <w:r w:rsidRPr="0019462A">
        <w:rPr>
          <w:lang w:val="es-ES"/>
        </w:rPr>
        <w:lastRenderedPageBreak/>
        <w:t>acordó ampliar el plazo para resolver el Recurso de Revisión que nos ocupa; acto que fue notificado a las partes, mediante el Sistema de Acceso a la Información Mexiquense (SAIMEX).</w:t>
      </w:r>
    </w:p>
    <w:p w14:paraId="31F18991" w14:textId="77777777" w:rsidR="0047378A" w:rsidRPr="0019462A" w:rsidRDefault="0047378A" w:rsidP="008E39C8">
      <w:pPr>
        <w:spacing w:after="0" w:line="360" w:lineRule="auto"/>
        <w:rPr>
          <w:lang w:val="es-ES"/>
        </w:rPr>
      </w:pPr>
    </w:p>
    <w:p w14:paraId="13E25C12" w14:textId="31C45325" w:rsidR="00CE58A5" w:rsidRPr="0027513C" w:rsidRDefault="00791585" w:rsidP="008E39C8">
      <w:pPr>
        <w:spacing w:after="0" w:line="360" w:lineRule="auto"/>
        <w:rPr>
          <w:b/>
        </w:rPr>
      </w:pPr>
      <w:r w:rsidRPr="0027513C">
        <w:rPr>
          <w:b/>
        </w:rPr>
        <w:t>e) Cierre de instrucción.</w:t>
      </w:r>
      <w:r w:rsidRPr="0027513C">
        <w:t xml:space="preserve"> El </w:t>
      </w:r>
      <w:r w:rsidR="00886B99">
        <w:t xml:space="preserve">veintitrés </w:t>
      </w:r>
      <w:r w:rsidR="00DE7F43">
        <w:t xml:space="preserve"> de septiembre</w:t>
      </w:r>
      <w:r w:rsidR="004B77C7">
        <w:t xml:space="preserve"> de dos mil veinticinco</w:t>
      </w:r>
      <w:r w:rsidRPr="0027513C">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6DF2E44B" w14:textId="77777777" w:rsidR="00CE58A5" w:rsidRPr="0027513C" w:rsidRDefault="00CE58A5" w:rsidP="008E39C8">
      <w:pPr>
        <w:spacing w:after="0" w:line="360" w:lineRule="auto"/>
      </w:pPr>
    </w:p>
    <w:p w14:paraId="1A2D1592" w14:textId="77777777" w:rsidR="00CE58A5" w:rsidRPr="0027513C" w:rsidRDefault="00CE4466" w:rsidP="008E39C8">
      <w:pPr>
        <w:spacing w:after="0" w:line="360" w:lineRule="auto"/>
      </w:pPr>
      <w:r w:rsidRPr="0027513C">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27513C" w:rsidRDefault="00CE58A5" w:rsidP="008E39C8">
      <w:pPr>
        <w:spacing w:after="0" w:line="360" w:lineRule="auto"/>
      </w:pPr>
    </w:p>
    <w:p w14:paraId="1E06E728" w14:textId="69856E54" w:rsidR="00CE58A5" w:rsidRPr="0027513C" w:rsidRDefault="00CE4466" w:rsidP="008E39C8">
      <w:pPr>
        <w:pStyle w:val="Ttulo1"/>
        <w:spacing w:before="0" w:after="0"/>
      </w:pPr>
      <w:bookmarkStart w:id="11" w:name="_Toc179975600"/>
      <w:bookmarkStart w:id="12" w:name="_Toc187931504"/>
      <w:r w:rsidRPr="0027513C">
        <w:t>C O N S I D E R A N D O S</w:t>
      </w:r>
      <w:bookmarkEnd w:id="11"/>
      <w:bookmarkEnd w:id="12"/>
    </w:p>
    <w:p w14:paraId="09DEA601" w14:textId="77777777" w:rsidR="00CE58A5" w:rsidRPr="0027513C" w:rsidRDefault="00CE58A5" w:rsidP="008E39C8">
      <w:pPr>
        <w:spacing w:after="0" w:line="360" w:lineRule="auto"/>
        <w:rPr>
          <w:b/>
        </w:rPr>
      </w:pPr>
    </w:p>
    <w:p w14:paraId="3D9317E1" w14:textId="77777777" w:rsidR="00CE58A5" w:rsidRPr="0027513C" w:rsidRDefault="00CE4466" w:rsidP="008E39C8">
      <w:pPr>
        <w:pStyle w:val="Ttulo2"/>
        <w:spacing w:before="0" w:after="0"/>
      </w:pPr>
      <w:bookmarkStart w:id="13" w:name="_Toc179975601"/>
      <w:bookmarkStart w:id="14" w:name="_Toc187931505"/>
      <w:r w:rsidRPr="0027513C">
        <w:t>PRIMERO. Competencia</w:t>
      </w:r>
      <w:bookmarkEnd w:id="13"/>
      <w:bookmarkEnd w:id="14"/>
    </w:p>
    <w:p w14:paraId="4F07F053" w14:textId="77777777" w:rsidR="00CE58A5" w:rsidRPr="0027513C" w:rsidRDefault="00CE58A5" w:rsidP="008E39C8">
      <w:pPr>
        <w:spacing w:after="0" w:line="360" w:lineRule="auto"/>
        <w:rPr>
          <w:b/>
        </w:rPr>
      </w:pPr>
    </w:p>
    <w:p w14:paraId="7E9B74F8" w14:textId="45C2F44B" w:rsidR="00CE58A5" w:rsidRPr="0027513C" w:rsidRDefault="00CE4466" w:rsidP="008E39C8">
      <w:pPr>
        <w:spacing w:after="0" w:line="360" w:lineRule="auto"/>
      </w:pPr>
      <w:r w:rsidRPr="0027513C">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Pr="0027513C">
        <w:rPr>
          <w:color w:val="000000"/>
        </w:rPr>
        <w:t xml:space="preserve">trigésimo </w:t>
      </w:r>
      <w:r w:rsidR="00E709BA">
        <w:rPr>
          <w:color w:val="000000"/>
        </w:rPr>
        <w:t>noveno</w:t>
      </w:r>
      <w:r w:rsidRPr="0027513C">
        <w:rPr>
          <w:color w:val="000000"/>
        </w:rPr>
        <w:t xml:space="preserve">, </w:t>
      </w:r>
      <w:r w:rsidR="00E709BA">
        <w:rPr>
          <w:color w:val="000000"/>
        </w:rPr>
        <w:t>cuadragésimo</w:t>
      </w:r>
      <w:r w:rsidRPr="0027513C">
        <w:rPr>
          <w:color w:val="000000"/>
        </w:rPr>
        <w:t xml:space="preserve"> y </w:t>
      </w:r>
      <w:r w:rsidR="00E709BA">
        <w:rPr>
          <w:color w:val="000000"/>
        </w:rPr>
        <w:t>cuadragésimo cuarto</w:t>
      </w:r>
      <w:r w:rsidRPr="0027513C">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50C24B5" w14:textId="77777777" w:rsidR="00CE58A5" w:rsidRPr="0027513C" w:rsidRDefault="00CE4466" w:rsidP="008E39C8">
      <w:pPr>
        <w:pStyle w:val="Ttulo2"/>
        <w:spacing w:before="0" w:after="0"/>
      </w:pPr>
      <w:bookmarkStart w:id="15" w:name="_Toc179975602"/>
      <w:bookmarkStart w:id="16" w:name="_Toc187931506"/>
      <w:r w:rsidRPr="0027513C">
        <w:lastRenderedPageBreak/>
        <w:t>SEGUNDO. Causales de improcedencia y sobreseimiento</w:t>
      </w:r>
      <w:bookmarkEnd w:id="15"/>
      <w:bookmarkEnd w:id="16"/>
    </w:p>
    <w:p w14:paraId="5DE8EFD8" w14:textId="77777777" w:rsidR="00CE58A5" w:rsidRPr="0027513C" w:rsidRDefault="00CE58A5" w:rsidP="008E39C8">
      <w:pPr>
        <w:spacing w:after="0" w:line="360" w:lineRule="auto"/>
      </w:pPr>
    </w:p>
    <w:p w14:paraId="4C46253C" w14:textId="77777777" w:rsidR="00CE58A5" w:rsidRPr="0027513C" w:rsidRDefault="00CE4466" w:rsidP="008E39C8">
      <w:pPr>
        <w:spacing w:after="0" w:line="360" w:lineRule="auto"/>
      </w:pPr>
      <w:r w:rsidRPr="0027513C">
        <w:t xml:space="preserve">De las constancias que forma parte del Recurso de Revisión que se analiza, se advierte que previo al estudio del fondo de la </w:t>
      </w:r>
      <w:r w:rsidRPr="0027513C">
        <w:rPr>
          <w:i/>
        </w:rPr>
        <w:t>litis</w:t>
      </w:r>
      <w:r w:rsidRPr="0027513C">
        <w:t>, es necesario estudiar las causales de improcedencia y sobreseimiento que se adviertan, para determinar lo que en Derecho proceda.</w:t>
      </w:r>
    </w:p>
    <w:p w14:paraId="42E8BF2D" w14:textId="77777777" w:rsidR="00FF2395" w:rsidRDefault="00FF2395" w:rsidP="008E39C8">
      <w:pPr>
        <w:spacing w:after="0" w:line="360" w:lineRule="auto"/>
        <w:rPr>
          <w:b/>
        </w:rPr>
      </w:pPr>
    </w:p>
    <w:p w14:paraId="7548DF11" w14:textId="77777777" w:rsidR="00CE58A5" w:rsidRDefault="00CE4466" w:rsidP="008E39C8">
      <w:pPr>
        <w:spacing w:after="0" w:line="360" w:lineRule="auto"/>
        <w:rPr>
          <w:b/>
        </w:rPr>
      </w:pPr>
      <w:r w:rsidRPr="0027513C">
        <w:rPr>
          <w:b/>
        </w:rPr>
        <w:t>Causales de improcedencia</w:t>
      </w:r>
    </w:p>
    <w:p w14:paraId="088E0FD3" w14:textId="77777777" w:rsidR="00C73479" w:rsidRPr="0027513C" w:rsidRDefault="00C73479" w:rsidP="008E39C8">
      <w:pPr>
        <w:spacing w:after="0" w:line="360" w:lineRule="auto"/>
      </w:pPr>
    </w:p>
    <w:p w14:paraId="02D368DF" w14:textId="77777777" w:rsidR="00CE58A5" w:rsidRDefault="00CE4466" w:rsidP="008E39C8">
      <w:pPr>
        <w:spacing w:after="0" w:line="360" w:lineRule="auto"/>
      </w:pPr>
      <w:r w:rsidRPr="0027513C">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27513C">
        <w:rPr>
          <w:b/>
        </w:rPr>
        <w:t xml:space="preserve"> </w:t>
      </w:r>
      <w:r w:rsidRPr="0027513C">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3B68F20" w14:textId="77777777" w:rsidR="00886B99" w:rsidRPr="0027513C" w:rsidRDefault="00886B99" w:rsidP="008E39C8">
      <w:pPr>
        <w:spacing w:after="0" w:line="360" w:lineRule="auto"/>
      </w:pPr>
    </w:p>
    <w:p w14:paraId="35F10868" w14:textId="77777777" w:rsidR="00CE58A5" w:rsidRPr="0027513C" w:rsidRDefault="00CE4466" w:rsidP="008E39C8">
      <w:pPr>
        <w:spacing w:after="0" w:line="360" w:lineRule="auto"/>
      </w:pPr>
      <w:r w:rsidRPr="0027513C">
        <w:t xml:space="preserve">En el presente caso, </w:t>
      </w:r>
      <w:r w:rsidRPr="0027513C">
        <w:rPr>
          <w:b/>
        </w:rPr>
        <w:t>no se actualiza ninguna de las causales de improcedencia</w:t>
      </w:r>
      <w:r w:rsidRPr="0027513C">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27513C" w:rsidRDefault="00CE58A5" w:rsidP="008E39C8">
      <w:pPr>
        <w:spacing w:after="0" w:line="360" w:lineRule="auto"/>
        <w:rPr>
          <w:b/>
        </w:rPr>
      </w:pPr>
    </w:p>
    <w:p w14:paraId="701A6972" w14:textId="0C7C6CE5" w:rsidR="00CE58A5" w:rsidRPr="0027513C" w:rsidRDefault="00CE4466" w:rsidP="008E39C8">
      <w:pPr>
        <w:spacing w:after="0" w:line="360" w:lineRule="auto"/>
      </w:pPr>
      <w:r w:rsidRPr="0027513C">
        <w:t>Asimismo, se actualiza la causal de procedencia del Recurso de Revisión señal</w:t>
      </w:r>
      <w:r w:rsidR="00D52F9F">
        <w:t>ada en el</w:t>
      </w:r>
      <w:r w:rsidR="00C503C4">
        <w:t xml:space="preserve"> artículo 179, fracciones </w:t>
      </w:r>
      <w:r w:rsidR="00886B99">
        <w:t>V</w:t>
      </w:r>
      <w:r w:rsidRPr="0027513C">
        <w:t xml:space="preserve">, de la Ley en cita, pues la Recurrente se inconformó </w:t>
      </w:r>
      <w:r w:rsidR="00C73479">
        <w:t xml:space="preserve">de la </w:t>
      </w:r>
      <w:r w:rsidR="005318C1">
        <w:t>entrega incompleta de la información.</w:t>
      </w:r>
    </w:p>
    <w:p w14:paraId="74D31774" w14:textId="77777777" w:rsidR="00922619" w:rsidRDefault="00922619" w:rsidP="008E39C8">
      <w:pPr>
        <w:spacing w:after="0" w:line="360" w:lineRule="auto"/>
        <w:ind w:right="-28"/>
        <w:contextualSpacing/>
        <w:rPr>
          <w:rFonts w:eastAsia="Calibri" w:cs="Tahoma"/>
          <w:b/>
          <w:color w:val="auto"/>
          <w:lang w:val="es-ES" w:eastAsia="es-ES_tradnl"/>
        </w:rPr>
      </w:pPr>
      <w:r w:rsidRPr="00922619">
        <w:rPr>
          <w:rFonts w:eastAsia="Calibri" w:cs="Tahoma"/>
          <w:b/>
          <w:color w:val="auto"/>
          <w:lang w:val="es-ES" w:eastAsia="es-ES_tradnl"/>
        </w:rPr>
        <w:lastRenderedPageBreak/>
        <w:t>Causales de sobreseimiento.</w:t>
      </w:r>
    </w:p>
    <w:p w14:paraId="46BAB4DD" w14:textId="77777777" w:rsidR="000837C4" w:rsidRPr="00922619" w:rsidRDefault="000837C4" w:rsidP="008E39C8">
      <w:pPr>
        <w:spacing w:after="0" w:line="360" w:lineRule="auto"/>
        <w:ind w:right="-28"/>
        <w:contextualSpacing/>
        <w:rPr>
          <w:rFonts w:eastAsia="Calibri" w:cs="Tahoma"/>
          <w:b/>
          <w:color w:val="auto"/>
          <w:lang w:val="es-ES" w:eastAsia="es-ES_tradnl"/>
        </w:rPr>
      </w:pPr>
    </w:p>
    <w:p w14:paraId="31EC419B" w14:textId="77777777" w:rsidR="000837C4" w:rsidRDefault="000837C4" w:rsidP="008E39C8">
      <w:pPr>
        <w:spacing w:after="0" w:line="360" w:lineRule="auto"/>
        <w:contextualSpacing/>
        <w:rPr>
          <w:rFonts w:eastAsia="Times New Roman" w:cs="Tahoma"/>
          <w:color w:val="auto"/>
          <w:szCs w:val="24"/>
          <w:lang w:eastAsia="es-ES"/>
        </w:rPr>
      </w:pPr>
      <w:r>
        <w:rPr>
          <w:rFonts w:eastAsia="Times New Roman" w:cs="Tahoma"/>
          <w:color w:val="auto"/>
          <w:szCs w:val="24"/>
          <w:lang w:eastAsia="es-ES"/>
        </w:rPr>
        <w:t>Por ser de previo y especial pronunciamiento, este Instituto analiza si se actualiza alguna causal de sobreseimiento.</w:t>
      </w:r>
    </w:p>
    <w:p w14:paraId="4F9DA2C3" w14:textId="77777777" w:rsidR="000837C4" w:rsidRDefault="000837C4" w:rsidP="008E39C8">
      <w:pPr>
        <w:spacing w:after="0" w:line="360" w:lineRule="auto"/>
        <w:contextualSpacing/>
        <w:rPr>
          <w:rFonts w:eastAsia="Times New Roman" w:cs="Tahoma"/>
          <w:color w:val="auto"/>
          <w:szCs w:val="24"/>
          <w:lang w:eastAsia="es-ES"/>
        </w:rPr>
      </w:pPr>
    </w:p>
    <w:p w14:paraId="6D79E94E" w14:textId="77777777" w:rsidR="000837C4" w:rsidRDefault="000837C4" w:rsidP="008E39C8">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Default="000837C4" w:rsidP="008E39C8">
      <w:pPr>
        <w:spacing w:after="0" w:line="360" w:lineRule="auto"/>
        <w:rPr>
          <w:rFonts w:eastAsia="Calibri" w:cs="Tahoma"/>
          <w:color w:val="0D0D0D" w:themeColor="text1" w:themeTint="F2"/>
          <w:lang w:eastAsia="es-ES_tradnl"/>
        </w:rPr>
      </w:pPr>
    </w:p>
    <w:p w14:paraId="67BD3A7C" w14:textId="77777777" w:rsidR="000837C4" w:rsidRDefault="000837C4" w:rsidP="008E39C8">
      <w:pPr>
        <w:spacing w:after="0" w:line="360" w:lineRule="auto"/>
        <w:rPr>
          <w:rFonts w:eastAsia="Calibri" w:cs="Tahoma"/>
          <w:color w:val="0D0D0D" w:themeColor="text1" w:themeTint="F2"/>
          <w:lang w:eastAsia="es-ES_tradnl"/>
        </w:rPr>
      </w:pPr>
      <w:r>
        <w:rPr>
          <w:rFonts w:eastAsia="Calibri" w:cs="Tahoma"/>
          <w:color w:val="0D0D0D" w:themeColor="text1" w:themeTint="F2"/>
          <w:lang w:eastAsia="es-ES_tradnl"/>
        </w:rPr>
        <w:t>Por tales motivos, se considera procedente entrar al fondo del presente asunto.</w:t>
      </w:r>
    </w:p>
    <w:p w14:paraId="5755F7BD" w14:textId="77777777" w:rsidR="00922619" w:rsidRPr="00922619" w:rsidRDefault="00922619" w:rsidP="008E39C8">
      <w:pPr>
        <w:spacing w:after="0" w:line="360" w:lineRule="auto"/>
        <w:contextualSpacing/>
        <w:rPr>
          <w:rFonts w:eastAsia="Times New Roman" w:cs="Tahoma"/>
          <w:color w:val="auto"/>
          <w:szCs w:val="24"/>
          <w:lang w:eastAsia="es-ES"/>
        </w:rPr>
      </w:pPr>
    </w:p>
    <w:p w14:paraId="1E0EBBE3" w14:textId="77777777" w:rsidR="00CE58A5" w:rsidRPr="0027513C" w:rsidRDefault="00CE4466" w:rsidP="008E39C8">
      <w:pPr>
        <w:pStyle w:val="Ttulo2"/>
        <w:spacing w:before="0" w:after="0"/>
      </w:pPr>
      <w:bookmarkStart w:id="17" w:name="_Toc179975603"/>
      <w:bookmarkStart w:id="18" w:name="_Toc187931507"/>
      <w:r w:rsidRPr="0027513C">
        <w:t>TERCERO. Determinación de la Controversia.</w:t>
      </w:r>
      <w:bookmarkEnd w:id="17"/>
      <w:bookmarkEnd w:id="18"/>
      <w:r w:rsidRPr="0027513C">
        <w:t xml:space="preserve"> </w:t>
      </w:r>
    </w:p>
    <w:p w14:paraId="364AB4CE" w14:textId="77777777" w:rsidR="00CE58A5" w:rsidRPr="0027513C" w:rsidRDefault="00CE58A5" w:rsidP="008E39C8">
      <w:pPr>
        <w:spacing w:after="0" w:line="360" w:lineRule="auto"/>
        <w:rPr>
          <w:b/>
        </w:rPr>
      </w:pPr>
    </w:p>
    <w:p w14:paraId="2412DC4B" w14:textId="0614F6CB" w:rsidR="00E90096" w:rsidRDefault="00CE4466" w:rsidP="008E39C8">
      <w:pPr>
        <w:widowControl w:val="0"/>
        <w:spacing w:after="0" w:line="360" w:lineRule="auto"/>
        <w:rPr>
          <w:szCs w:val="20"/>
        </w:rPr>
      </w:pPr>
      <w:r w:rsidRPr="0027513C">
        <w:t xml:space="preserve">Una vez realizado el estudio de las constancias que integran el expediente en que se actúa, se desprende que el Recurrente </w:t>
      </w:r>
      <w:r w:rsidR="000A5247" w:rsidRPr="0027513C">
        <w:t>requirió</w:t>
      </w:r>
      <w:r w:rsidR="000A5247" w:rsidRPr="0027513C">
        <w:rPr>
          <w:color w:val="000000"/>
        </w:rPr>
        <w:t xml:space="preserve"> </w:t>
      </w:r>
      <w:r w:rsidR="00EE6CC8">
        <w:rPr>
          <w:color w:val="000000"/>
        </w:rPr>
        <w:t>conocer</w:t>
      </w:r>
      <w:r w:rsidR="00B82F37">
        <w:rPr>
          <w:color w:val="000000"/>
        </w:rPr>
        <w:t>, d</w:t>
      </w:r>
      <w:r w:rsidR="00E90096" w:rsidRPr="00B82F37">
        <w:rPr>
          <w:szCs w:val="20"/>
        </w:rPr>
        <w:t>e la Re</w:t>
      </w:r>
      <w:r w:rsidR="004446F3">
        <w:rPr>
          <w:szCs w:val="20"/>
        </w:rPr>
        <w:t>gidora Carolina Álvarez Mendoza:</w:t>
      </w:r>
    </w:p>
    <w:p w14:paraId="47B7BDEC" w14:textId="77777777" w:rsidR="008E39C8" w:rsidRPr="00B82F37" w:rsidRDefault="008E39C8" w:rsidP="008E39C8">
      <w:pPr>
        <w:widowControl w:val="0"/>
        <w:spacing w:after="0" w:line="360" w:lineRule="auto"/>
        <w:rPr>
          <w:szCs w:val="20"/>
        </w:rPr>
      </w:pPr>
    </w:p>
    <w:p w14:paraId="67B4C8D6" w14:textId="77FB4F61" w:rsidR="00E90096" w:rsidRPr="00AB4D83" w:rsidRDefault="004446F3" w:rsidP="008E39C8">
      <w:pPr>
        <w:pStyle w:val="Prrafodelista"/>
        <w:widowControl w:val="0"/>
        <w:numPr>
          <w:ilvl w:val="0"/>
          <w:numId w:val="4"/>
        </w:numPr>
        <w:spacing w:line="360" w:lineRule="auto"/>
        <w:rPr>
          <w:szCs w:val="20"/>
        </w:rPr>
      </w:pPr>
      <w:r w:rsidRPr="00AB4D83">
        <w:rPr>
          <w:szCs w:val="20"/>
        </w:rPr>
        <w:t>El número de</w:t>
      </w:r>
      <w:r w:rsidR="00E90096" w:rsidRPr="00AB4D83">
        <w:rPr>
          <w:szCs w:val="20"/>
        </w:rPr>
        <w:t xml:space="preserve"> vehículo</w:t>
      </w:r>
      <w:r w:rsidRPr="00AB4D83">
        <w:rPr>
          <w:szCs w:val="20"/>
        </w:rPr>
        <w:t>s que tiene asignados.</w:t>
      </w:r>
    </w:p>
    <w:p w14:paraId="7F213BFD" w14:textId="24832071" w:rsidR="004446F3" w:rsidRPr="00AB4D83" w:rsidRDefault="004446F3" w:rsidP="008E39C8">
      <w:pPr>
        <w:pStyle w:val="Prrafodelista"/>
        <w:widowControl w:val="0"/>
        <w:numPr>
          <w:ilvl w:val="0"/>
          <w:numId w:val="4"/>
        </w:numPr>
        <w:spacing w:line="360" w:lineRule="auto"/>
        <w:rPr>
          <w:szCs w:val="20"/>
        </w:rPr>
      </w:pPr>
      <w:r w:rsidRPr="00AB4D83">
        <w:rPr>
          <w:szCs w:val="20"/>
        </w:rPr>
        <w:t>Los recibos de nómina de la Regidora,  el pago de viáticos y dietas.</w:t>
      </w:r>
    </w:p>
    <w:p w14:paraId="67664155" w14:textId="68E3F631" w:rsidR="004446F3" w:rsidRPr="00AB4D83" w:rsidRDefault="004446F3" w:rsidP="008E39C8">
      <w:pPr>
        <w:pStyle w:val="Prrafodelista"/>
        <w:widowControl w:val="0"/>
        <w:numPr>
          <w:ilvl w:val="0"/>
          <w:numId w:val="4"/>
        </w:numPr>
        <w:spacing w:line="360" w:lineRule="auto"/>
        <w:rPr>
          <w:szCs w:val="20"/>
        </w:rPr>
      </w:pPr>
      <w:r w:rsidRPr="00AB4D83">
        <w:rPr>
          <w:szCs w:val="20"/>
        </w:rPr>
        <w:t>Los oficios firmados</w:t>
      </w:r>
    </w:p>
    <w:p w14:paraId="58E53C8F" w14:textId="245B9AE5" w:rsidR="004446F3" w:rsidRPr="00AB4D83" w:rsidRDefault="00832952" w:rsidP="008E39C8">
      <w:pPr>
        <w:pStyle w:val="Prrafodelista"/>
        <w:widowControl w:val="0"/>
        <w:numPr>
          <w:ilvl w:val="0"/>
          <w:numId w:val="4"/>
        </w:numPr>
        <w:spacing w:line="360" w:lineRule="auto"/>
        <w:rPr>
          <w:szCs w:val="20"/>
        </w:rPr>
      </w:pPr>
      <w:r>
        <w:rPr>
          <w:szCs w:val="20"/>
        </w:rPr>
        <w:t>Su programa de trabajo</w:t>
      </w:r>
      <w:r w:rsidR="004446F3" w:rsidRPr="00AB4D83">
        <w:rPr>
          <w:szCs w:val="20"/>
        </w:rPr>
        <w:t xml:space="preserve"> </w:t>
      </w:r>
    </w:p>
    <w:p w14:paraId="50609ABC" w14:textId="34A46401" w:rsidR="004446F3" w:rsidRPr="00AB4D83" w:rsidRDefault="004446F3" w:rsidP="008E39C8">
      <w:pPr>
        <w:pStyle w:val="Prrafodelista"/>
        <w:widowControl w:val="0"/>
        <w:numPr>
          <w:ilvl w:val="0"/>
          <w:numId w:val="4"/>
        </w:numPr>
        <w:spacing w:line="360" w:lineRule="auto"/>
        <w:rPr>
          <w:szCs w:val="20"/>
        </w:rPr>
      </w:pPr>
      <w:r w:rsidRPr="00AB4D83">
        <w:rPr>
          <w:szCs w:val="20"/>
        </w:rPr>
        <w:t>Las audiencias ciudadanas que ha tenido</w:t>
      </w:r>
    </w:p>
    <w:p w14:paraId="3EBCD060" w14:textId="6B8269F8" w:rsidR="00D408F8" w:rsidRPr="00AB4D83" w:rsidRDefault="00D408F8" w:rsidP="008E39C8">
      <w:pPr>
        <w:pStyle w:val="Prrafodelista"/>
        <w:widowControl w:val="0"/>
        <w:numPr>
          <w:ilvl w:val="0"/>
          <w:numId w:val="4"/>
        </w:numPr>
        <w:spacing w:line="360" w:lineRule="auto"/>
        <w:rPr>
          <w:szCs w:val="20"/>
        </w:rPr>
      </w:pPr>
      <w:r w:rsidRPr="00AB4D83">
        <w:rPr>
          <w:szCs w:val="20"/>
        </w:rPr>
        <w:t xml:space="preserve">Agenda de trabajo </w:t>
      </w:r>
    </w:p>
    <w:p w14:paraId="6C92BCFA" w14:textId="2A956A22" w:rsidR="00D408F8" w:rsidRPr="00AB4D83" w:rsidRDefault="00D408F8" w:rsidP="008E39C8">
      <w:pPr>
        <w:pStyle w:val="Prrafodelista"/>
        <w:widowControl w:val="0"/>
        <w:numPr>
          <w:ilvl w:val="0"/>
          <w:numId w:val="4"/>
        </w:numPr>
        <w:spacing w:line="360" w:lineRule="auto"/>
        <w:rPr>
          <w:szCs w:val="20"/>
        </w:rPr>
      </w:pPr>
      <w:r w:rsidRPr="00AB4D83">
        <w:rPr>
          <w:szCs w:val="20"/>
        </w:rPr>
        <w:t xml:space="preserve">Carta de renuncia al PRI </w:t>
      </w:r>
    </w:p>
    <w:p w14:paraId="5468B54F" w14:textId="626940AF" w:rsidR="00D408F8" w:rsidRPr="00AB4D83" w:rsidRDefault="00D408F8" w:rsidP="008E39C8">
      <w:pPr>
        <w:pStyle w:val="Prrafodelista"/>
        <w:widowControl w:val="0"/>
        <w:numPr>
          <w:ilvl w:val="0"/>
          <w:numId w:val="4"/>
        </w:numPr>
        <w:spacing w:line="360" w:lineRule="auto"/>
        <w:rPr>
          <w:szCs w:val="20"/>
        </w:rPr>
      </w:pPr>
      <w:r w:rsidRPr="00AB4D83">
        <w:rPr>
          <w:szCs w:val="20"/>
        </w:rPr>
        <w:lastRenderedPageBreak/>
        <w:t>El discurso que dio en la Sexta sesión de cabildo.</w:t>
      </w:r>
    </w:p>
    <w:p w14:paraId="50008684" w14:textId="191C0E35" w:rsidR="00D408F8" w:rsidRPr="00AB4D83" w:rsidRDefault="00AD48D2" w:rsidP="008E39C8">
      <w:pPr>
        <w:pStyle w:val="Prrafodelista"/>
        <w:widowControl w:val="0"/>
        <w:numPr>
          <w:ilvl w:val="0"/>
          <w:numId w:val="4"/>
        </w:numPr>
        <w:spacing w:line="360" w:lineRule="auto"/>
        <w:rPr>
          <w:szCs w:val="20"/>
        </w:rPr>
      </w:pPr>
      <w:r>
        <w:rPr>
          <w:szCs w:val="20"/>
        </w:rPr>
        <w:t>L</w:t>
      </w:r>
      <w:r w:rsidR="00D408F8" w:rsidRPr="00AB4D83">
        <w:rPr>
          <w:szCs w:val="20"/>
        </w:rPr>
        <w:t>istas de asistencia de la audiencias.</w:t>
      </w:r>
    </w:p>
    <w:p w14:paraId="094DF7D3" w14:textId="77777777" w:rsidR="00AB4D83" w:rsidRDefault="00AB4D83" w:rsidP="008E39C8">
      <w:pPr>
        <w:widowControl w:val="0"/>
        <w:spacing w:after="0" w:line="360" w:lineRule="auto"/>
        <w:rPr>
          <w:szCs w:val="20"/>
        </w:rPr>
      </w:pPr>
    </w:p>
    <w:p w14:paraId="519E8319" w14:textId="2BB87AB0" w:rsidR="00D408F8" w:rsidRDefault="00D408F8" w:rsidP="008E39C8">
      <w:pPr>
        <w:widowControl w:val="0"/>
        <w:spacing w:after="0" w:line="360" w:lineRule="auto"/>
        <w:rPr>
          <w:szCs w:val="20"/>
        </w:rPr>
      </w:pPr>
      <w:r>
        <w:rPr>
          <w:szCs w:val="20"/>
        </w:rPr>
        <w:t>Del personal de la Décima Regiduría:</w:t>
      </w:r>
    </w:p>
    <w:p w14:paraId="1B21CA26" w14:textId="77777777" w:rsidR="008E39C8" w:rsidRDefault="008E39C8" w:rsidP="008E39C8">
      <w:pPr>
        <w:widowControl w:val="0"/>
        <w:spacing w:after="0" w:line="360" w:lineRule="auto"/>
        <w:rPr>
          <w:szCs w:val="20"/>
        </w:rPr>
      </w:pPr>
    </w:p>
    <w:p w14:paraId="4639B267" w14:textId="343409E8" w:rsidR="00E90096" w:rsidRPr="00AB4D83" w:rsidRDefault="00D408F8" w:rsidP="008E39C8">
      <w:pPr>
        <w:pStyle w:val="Prrafodelista"/>
        <w:widowControl w:val="0"/>
        <w:numPr>
          <w:ilvl w:val="0"/>
          <w:numId w:val="5"/>
        </w:numPr>
        <w:spacing w:line="360" w:lineRule="auto"/>
        <w:rPr>
          <w:szCs w:val="20"/>
        </w:rPr>
      </w:pPr>
      <w:r w:rsidRPr="00AB4D83">
        <w:rPr>
          <w:szCs w:val="20"/>
        </w:rPr>
        <w:t>P</w:t>
      </w:r>
      <w:r w:rsidR="00E90096" w:rsidRPr="00AB4D83">
        <w:rPr>
          <w:szCs w:val="20"/>
        </w:rPr>
        <w:t xml:space="preserve">lantilla de personal con cargo y sueldo </w:t>
      </w:r>
      <w:r w:rsidR="00B45733" w:rsidRPr="00AB4D83">
        <w:rPr>
          <w:szCs w:val="20"/>
        </w:rPr>
        <w:t xml:space="preserve"> </w:t>
      </w:r>
    </w:p>
    <w:p w14:paraId="2F492F67" w14:textId="34074C83" w:rsidR="00E90096" w:rsidRPr="00AB4D83" w:rsidRDefault="00B45733" w:rsidP="008E39C8">
      <w:pPr>
        <w:pStyle w:val="Prrafodelista"/>
        <w:widowControl w:val="0"/>
        <w:numPr>
          <w:ilvl w:val="0"/>
          <w:numId w:val="5"/>
        </w:numPr>
        <w:spacing w:line="360" w:lineRule="auto"/>
        <w:rPr>
          <w:szCs w:val="20"/>
        </w:rPr>
      </w:pPr>
      <w:r w:rsidRPr="00AB4D83">
        <w:rPr>
          <w:szCs w:val="20"/>
        </w:rPr>
        <w:t xml:space="preserve">Currículum y </w:t>
      </w:r>
      <w:r w:rsidR="00E90096" w:rsidRPr="00AB4D83">
        <w:rPr>
          <w:szCs w:val="20"/>
        </w:rPr>
        <w:t xml:space="preserve"> expediente de personal </w:t>
      </w:r>
      <w:r w:rsidRPr="00AB4D83">
        <w:rPr>
          <w:szCs w:val="20"/>
        </w:rPr>
        <w:t xml:space="preserve"> </w:t>
      </w:r>
      <w:r w:rsidR="00E90096" w:rsidRPr="00AB4D83">
        <w:rPr>
          <w:szCs w:val="20"/>
        </w:rPr>
        <w:t xml:space="preserve"> </w:t>
      </w:r>
    </w:p>
    <w:p w14:paraId="562B5FE7" w14:textId="77777777" w:rsidR="00B45733" w:rsidRDefault="00B45733" w:rsidP="008E39C8">
      <w:pPr>
        <w:widowControl w:val="0"/>
        <w:spacing w:after="0" w:line="360" w:lineRule="auto"/>
        <w:rPr>
          <w:szCs w:val="20"/>
        </w:rPr>
      </w:pPr>
    </w:p>
    <w:p w14:paraId="22651BB5" w14:textId="1BE4BF01" w:rsidR="008E39C8" w:rsidRPr="00B82F37" w:rsidRDefault="00B45733" w:rsidP="008E39C8">
      <w:pPr>
        <w:widowControl w:val="0"/>
        <w:spacing w:after="0" w:line="360" w:lineRule="auto"/>
        <w:rPr>
          <w:szCs w:val="20"/>
        </w:rPr>
      </w:pPr>
      <w:r>
        <w:rPr>
          <w:szCs w:val="20"/>
        </w:rPr>
        <w:t>De la Décima Regiduría:</w:t>
      </w:r>
    </w:p>
    <w:p w14:paraId="40EDC323" w14:textId="114F1E19" w:rsidR="00B82F37" w:rsidRPr="00AB4D83" w:rsidRDefault="00B45733" w:rsidP="008E39C8">
      <w:pPr>
        <w:pStyle w:val="Prrafodelista"/>
        <w:widowControl w:val="0"/>
        <w:numPr>
          <w:ilvl w:val="0"/>
          <w:numId w:val="6"/>
        </w:numPr>
        <w:spacing w:line="360" w:lineRule="auto"/>
        <w:rPr>
          <w:szCs w:val="20"/>
        </w:rPr>
      </w:pPr>
      <w:r w:rsidRPr="00AB4D83">
        <w:rPr>
          <w:szCs w:val="20"/>
        </w:rPr>
        <w:t>A</w:t>
      </w:r>
      <w:r w:rsidR="00E90096" w:rsidRPr="00AB4D83">
        <w:rPr>
          <w:szCs w:val="20"/>
        </w:rPr>
        <w:t>viso de privaci</w:t>
      </w:r>
      <w:r w:rsidRPr="00AB4D83">
        <w:rPr>
          <w:szCs w:val="20"/>
        </w:rPr>
        <w:t>dad firmado por los ciudadanos</w:t>
      </w:r>
    </w:p>
    <w:p w14:paraId="202954ED" w14:textId="3B3C3F24" w:rsidR="00B82F37" w:rsidRPr="00AB4D83" w:rsidRDefault="00B45733" w:rsidP="008E39C8">
      <w:pPr>
        <w:pStyle w:val="Prrafodelista"/>
        <w:widowControl w:val="0"/>
        <w:numPr>
          <w:ilvl w:val="0"/>
          <w:numId w:val="6"/>
        </w:numPr>
        <w:spacing w:line="360" w:lineRule="auto"/>
        <w:rPr>
          <w:szCs w:val="20"/>
        </w:rPr>
      </w:pPr>
      <w:r w:rsidRPr="00AB4D83">
        <w:rPr>
          <w:szCs w:val="20"/>
        </w:rPr>
        <w:t>P</w:t>
      </w:r>
      <w:r w:rsidR="00E90096" w:rsidRPr="00AB4D83">
        <w:rPr>
          <w:szCs w:val="20"/>
        </w:rPr>
        <w:t xml:space="preserve">eticiones ciudadana recibidas </w:t>
      </w:r>
      <w:r w:rsidR="00AB4D83">
        <w:rPr>
          <w:szCs w:val="20"/>
        </w:rPr>
        <w:t>y la contestación</w:t>
      </w:r>
    </w:p>
    <w:p w14:paraId="6A88A3C5" w14:textId="73E5B3F1" w:rsidR="00E90096" w:rsidRPr="00AB4D83" w:rsidRDefault="00B45733" w:rsidP="008E39C8">
      <w:pPr>
        <w:pStyle w:val="Prrafodelista"/>
        <w:widowControl w:val="0"/>
        <w:numPr>
          <w:ilvl w:val="0"/>
          <w:numId w:val="6"/>
        </w:numPr>
        <w:spacing w:line="360" w:lineRule="auto"/>
        <w:rPr>
          <w:color w:val="000000"/>
          <w:sz w:val="24"/>
        </w:rPr>
      </w:pPr>
      <w:r w:rsidRPr="00AB4D83">
        <w:rPr>
          <w:szCs w:val="20"/>
        </w:rPr>
        <w:t>I</w:t>
      </w:r>
      <w:r w:rsidR="00E90096" w:rsidRPr="00AB4D83">
        <w:rPr>
          <w:szCs w:val="20"/>
        </w:rPr>
        <w:t>nventario de bienes m</w:t>
      </w:r>
      <w:r w:rsidR="00AB4D83">
        <w:rPr>
          <w:szCs w:val="20"/>
        </w:rPr>
        <w:t>uebles e inmuebles</w:t>
      </w:r>
    </w:p>
    <w:p w14:paraId="0DA26EF9" w14:textId="77777777" w:rsidR="00AB4D83" w:rsidRDefault="00AB4D83" w:rsidP="008E39C8">
      <w:pPr>
        <w:widowControl w:val="0"/>
        <w:spacing w:after="0" w:line="360" w:lineRule="auto"/>
        <w:rPr>
          <w:color w:val="000000"/>
        </w:rPr>
      </w:pPr>
    </w:p>
    <w:p w14:paraId="3CFCB5AC" w14:textId="7D3C9D95" w:rsidR="00E90096" w:rsidRDefault="00AB4D83" w:rsidP="008E39C8">
      <w:pPr>
        <w:widowControl w:val="0"/>
        <w:spacing w:after="0" w:line="360" w:lineRule="auto"/>
        <w:rPr>
          <w:color w:val="000000"/>
        </w:rPr>
      </w:pPr>
      <w:r>
        <w:rPr>
          <w:color w:val="000000"/>
        </w:rPr>
        <w:t>De lo anterior, el Sujeto Obligado</w:t>
      </w:r>
      <w:r w:rsidR="00721084">
        <w:rPr>
          <w:color w:val="000000"/>
        </w:rPr>
        <w:t xml:space="preserve"> remitió lo siguiente: </w:t>
      </w:r>
    </w:p>
    <w:p w14:paraId="22C15237" w14:textId="77777777" w:rsidR="008E39C8" w:rsidRDefault="008E39C8" w:rsidP="008E39C8">
      <w:pPr>
        <w:widowControl w:val="0"/>
        <w:spacing w:after="0" w:line="360" w:lineRule="auto"/>
        <w:rPr>
          <w:color w:val="000000"/>
        </w:rPr>
      </w:pPr>
    </w:p>
    <w:p w14:paraId="197655B1" w14:textId="77777777" w:rsidR="00721084" w:rsidRDefault="00721084" w:rsidP="008E39C8">
      <w:pPr>
        <w:pStyle w:val="Prrafodelista"/>
        <w:numPr>
          <w:ilvl w:val="0"/>
          <w:numId w:val="7"/>
        </w:numPr>
        <w:spacing w:line="360" w:lineRule="auto"/>
      </w:pPr>
      <w:r>
        <w:t xml:space="preserve">Formato </w:t>
      </w:r>
      <w:r w:rsidRPr="00B25571">
        <w:t xml:space="preserve"> Control Audiencias</w:t>
      </w:r>
      <w:r>
        <w:t xml:space="preserve"> de la Regidora Carolina Álvarez</w:t>
      </w:r>
    </w:p>
    <w:p w14:paraId="6BC224D1" w14:textId="77777777" w:rsidR="00721084" w:rsidRDefault="00721084" w:rsidP="008E39C8">
      <w:pPr>
        <w:pStyle w:val="Prrafodelista"/>
        <w:numPr>
          <w:ilvl w:val="0"/>
          <w:numId w:val="7"/>
        </w:numPr>
        <w:spacing w:line="360" w:lineRule="auto"/>
      </w:pPr>
      <w:r>
        <w:t>Ciento veinticuatro oficios suscritos por la Décima Regidora</w:t>
      </w:r>
    </w:p>
    <w:p w14:paraId="120B44A3" w14:textId="77777777" w:rsidR="00721084" w:rsidRDefault="00721084" w:rsidP="008E39C8">
      <w:pPr>
        <w:pStyle w:val="Prrafodelista"/>
        <w:numPr>
          <w:ilvl w:val="0"/>
          <w:numId w:val="7"/>
        </w:numPr>
        <w:spacing w:line="360" w:lineRule="auto"/>
      </w:pPr>
      <w:r>
        <w:t>Carta renuncia como militante del Partido Revolucionario Institucional</w:t>
      </w:r>
    </w:p>
    <w:p w14:paraId="5554EB78" w14:textId="77777777" w:rsidR="00721084" w:rsidRDefault="00721084" w:rsidP="008E39C8">
      <w:pPr>
        <w:pStyle w:val="Prrafodelista"/>
        <w:numPr>
          <w:ilvl w:val="0"/>
          <w:numId w:val="7"/>
        </w:numPr>
        <w:spacing w:line="360" w:lineRule="auto"/>
      </w:pPr>
      <w:r w:rsidRPr="00047C1F">
        <w:t>Plan de Trabajo de la Décima Regidora del Municipio de Toluca</w:t>
      </w:r>
      <w:r>
        <w:t>.</w:t>
      </w:r>
    </w:p>
    <w:p w14:paraId="35DA34A9" w14:textId="77777777" w:rsidR="00721084" w:rsidRDefault="00721084" w:rsidP="008E39C8">
      <w:pPr>
        <w:pStyle w:val="Prrafodelista"/>
        <w:numPr>
          <w:ilvl w:val="0"/>
          <w:numId w:val="7"/>
        </w:numPr>
        <w:spacing w:line="360" w:lineRule="auto"/>
      </w:pPr>
      <w:r>
        <w:t>Fichas curriculares de servidores públicos de la Décima Regiduría</w:t>
      </w:r>
    </w:p>
    <w:p w14:paraId="0F22F79D" w14:textId="77777777" w:rsidR="00721084" w:rsidRDefault="00721084" w:rsidP="008E39C8">
      <w:pPr>
        <w:pStyle w:val="Prrafodelista"/>
        <w:numPr>
          <w:ilvl w:val="0"/>
          <w:numId w:val="7"/>
        </w:numPr>
        <w:spacing w:line="360" w:lineRule="auto"/>
      </w:pPr>
      <w:r>
        <w:t>Plantilla de personal de la Décima Regiduría del dieciséis de enero al treinta y uno de enero de dos mil veinticinco.</w:t>
      </w:r>
    </w:p>
    <w:p w14:paraId="4B81E8B3" w14:textId="77777777" w:rsidR="00721084" w:rsidRDefault="00721084" w:rsidP="008E39C8">
      <w:pPr>
        <w:pStyle w:val="Prrafodelista"/>
        <w:numPr>
          <w:ilvl w:val="0"/>
          <w:numId w:val="7"/>
        </w:numPr>
        <w:spacing w:line="360" w:lineRule="auto"/>
      </w:pPr>
      <w:r>
        <w:t xml:space="preserve">Oficio del titular de la Unidad de Transparencia, donde refirió lo siguiente: </w:t>
      </w:r>
    </w:p>
    <w:p w14:paraId="51C8EA60" w14:textId="77777777" w:rsidR="00721084" w:rsidRPr="00E41D5E" w:rsidRDefault="00721084" w:rsidP="008E39C8">
      <w:pPr>
        <w:spacing w:after="0" w:line="360" w:lineRule="auto"/>
        <w:ind w:left="567" w:right="709"/>
        <w:rPr>
          <w:i/>
          <w:sz w:val="20"/>
        </w:rPr>
      </w:pPr>
      <w:r>
        <w:t>“</w:t>
      </w:r>
      <w:r w:rsidRPr="00E41D5E">
        <w:rPr>
          <w:i/>
          <w:sz w:val="20"/>
        </w:rPr>
        <w:t xml:space="preserve">hago de su conocimiento que la Dirección General de Administración y Servidora Pública Habilitada, informó que después de una búsqueda exhaustiva y razonable en los archivos físicos y electrónicos que guarda la Dirección General, se anexa la información solicitada, lo relativo a la información que guarda el Departamento Nóminas, asimismo, la Dirección de Servicios Generales después de una búsqueda exhaustiva y razonable en sus archivos físicos y electrónicos, informa que </w:t>
      </w:r>
      <w:r w:rsidRPr="00E41D5E">
        <w:rPr>
          <w:i/>
          <w:sz w:val="20"/>
        </w:rPr>
        <w:lastRenderedPageBreak/>
        <w:t>la Regidora Carolina Álvarez Mendoza no cuenta con vehículo asignado que sea parte del inventario de bienes muebles de este ayuntamiento, por lo que respecta al inventario de bienes muebles asignado a la Décima Regiduría, se remite en formato digital.</w:t>
      </w:r>
      <w:r w:rsidRPr="00E41D5E">
        <w:rPr>
          <w:i/>
          <w:sz w:val="20"/>
        </w:rPr>
        <w:cr/>
        <w:t>Así mismo la Décima Regiduría y Servidor Público Habilitado, informó que se</w:t>
      </w:r>
      <w:r>
        <w:rPr>
          <w:i/>
          <w:sz w:val="20"/>
        </w:rPr>
        <w:t xml:space="preserve"> </w:t>
      </w:r>
      <w:r w:rsidRPr="00E41D5E">
        <w:rPr>
          <w:i/>
          <w:sz w:val="20"/>
        </w:rPr>
        <w:t>adjunta en versión pública la relación de los oficios firmados hasta la fecha por la</w:t>
      </w:r>
      <w:r>
        <w:rPr>
          <w:i/>
          <w:sz w:val="20"/>
        </w:rPr>
        <w:t xml:space="preserve"> </w:t>
      </w:r>
      <w:r w:rsidRPr="00E41D5E">
        <w:rPr>
          <w:i/>
          <w:sz w:val="20"/>
        </w:rPr>
        <w:t>Regidora. Programa de Trabajo: El programa de trabajo básico de la Regidora</w:t>
      </w:r>
      <w:r>
        <w:rPr>
          <w:i/>
          <w:sz w:val="20"/>
        </w:rPr>
        <w:t xml:space="preserve"> </w:t>
      </w:r>
      <w:r w:rsidRPr="00E41D5E">
        <w:rPr>
          <w:i/>
          <w:sz w:val="20"/>
        </w:rPr>
        <w:t>Carolina Álvarez Mendoza lo adjunto en un documento anexo Audiencias</w:t>
      </w:r>
      <w:r>
        <w:rPr>
          <w:i/>
          <w:sz w:val="20"/>
        </w:rPr>
        <w:t xml:space="preserve"> </w:t>
      </w:r>
      <w:r w:rsidRPr="00E41D5E">
        <w:rPr>
          <w:i/>
          <w:sz w:val="20"/>
        </w:rPr>
        <w:t>Ciudadanas: Se informa que la Regidora ha realizado diversas audiencias</w:t>
      </w:r>
      <w:r>
        <w:rPr>
          <w:i/>
          <w:sz w:val="20"/>
        </w:rPr>
        <w:t xml:space="preserve"> </w:t>
      </w:r>
      <w:r w:rsidRPr="00E41D5E">
        <w:rPr>
          <w:i/>
          <w:sz w:val="20"/>
        </w:rPr>
        <w:t>ciudadanas desde el inicio de la gestión, mismas que han sido atendidas en su</w:t>
      </w:r>
      <w:r>
        <w:rPr>
          <w:i/>
          <w:sz w:val="20"/>
        </w:rPr>
        <w:t xml:space="preserve"> </w:t>
      </w:r>
      <w:r w:rsidRPr="00E41D5E">
        <w:rPr>
          <w:i/>
          <w:sz w:val="20"/>
        </w:rPr>
        <w:t>totalidad, dando respuesta puntual y oportuna a las solicitudes de la ciudadanía.</w:t>
      </w:r>
    </w:p>
    <w:p w14:paraId="23D44C6E" w14:textId="77777777" w:rsidR="00721084" w:rsidRPr="00E41D5E" w:rsidRDefault="00721084" w:rsidP="008E39C8">
      <w:pPr>
        <w:spacing w:after="0" w:line="360" w:lineRule="auto"/>
        <w:ind w:left="567" w:right="709"/>
        <w:rPr>
          <w:i/>
          <w:sz w:val="20"/>
        </w:rPr>
      </w:pPr>
      <w:r w:rsidRPr="00E41D5E">
        <w:rPr>
          <w:i/>
          <w:sz w:val="20"/>
        </w:rPr>
        <w:t>Agenda de Trabajo: La agenda de trabajo de la Regidora Carolina Álvarez Mendoza</w:t>
      </w:r>
      <w:r>
        <w:rPr>
          <w:i/>
          <w:sz w:val="20"/>
        </w:rPr>
        <w:t xml:space="preserve"> </w:t>
      </w:r>
      <w:r w:rsidRPr="00E41D5E">
        <w:rPr>
          <w:i/>
          <w:sz w:val="20"/>
        </w:rPr>
        <w:t>contiene información que podría afectar la seguridad personal y la privacidad de</w:t>
      </w:r>
      <w:r>
        <w:rPr>
          <w:i/>
          <w:sz w:val="20"/>
        </w:rPr>
        <w:t xml:space="preserve"> </w:t>
      </w:r>
      <w:r w:rsidRPr="00E41D5E">
        <w:rPr>
          <w:i/>
          <w:sz w:val="20"/>
        </w:rPr>
        <w:t>terceros. Conforme a la Ley de Protección de Datos Personales en Posesión de</w:t>
      </w:r>
      <w:r>
        <w:rPr>
          <w:i/>
          <w:sz w:val="20"/>
        </w:rPr>
        <w:t xml:space="preserve"> </w:t>
      </w:r>
      <w:r w:rsidRPr="00E41D5E">
        <w:rPr>
          <w:i/>
          <w:sz w:val="20"/>
        </w:rPr>
        <w:t>Sujetos Obligados del Estado de México y Municipios, esta información no puede</w:t>
      </w:r>
      <w:r>
        <w:rPr>
          <w:i/>
          <w:sz w:val="20"/>
        </w:rPr>
        <w:t xml:space="preserve"> </w:t>
      </w:r>
      <w:r w:rsidRPr="00E41D5E">
        <w:rPr>
          <w:i/>
          <w:sz w:val="20"/>
        </w:rPr>
        <w:t>ser proporcionada. Carta de Renuncia al PRI: Discurso en la Sexta Sesión de</w:t>
      </w:r>
      <w:r>
        <w:rPr>
          <w:i/>
          <w:sz w:val="20"/>
        </w:rPr>
        <w:t xml:space="preserve"> </w:t>
      </w:r>
      <w:r w:rsidRPr="00E41D5E">
        <w:rPr>
          <w:i/>
          <w:sz w:val="20"/>
        </w:rPr>
        <w:t>Cabildo: El discurso solicitado se encuentra disponible en el</w:t>
      </w:r>
      <w:r>
        <w:rPr>
          <w:i/>
          <w:sz w:val="20"/>
        </w:rPr>
        <w:t xml:space="preserve"> </w:t>
      </w:r>
      <w:r w:rsidRPr="00E41D5E">
        <w:rPr>
          <w:i/>
          <w:sz w:val="20"/>
        </w:rPr>
        <w:t>Acta correspondiente a</w:t>
      </w:r>
      <w:r>
        <w:rPr>
          <w:i/>
          <w:sz w:val="20"/>
        </w:rPr>
        <w:t xml:space="preserve"> </w:t>
      </w:r>
      <w:r w:rsidRPr="00E41D5E">
        <w:rPr>
          <w:i/>
          <w:sz w:val="20"/>
        </w:rPr>
        <w:t>la Sexta Sesión de Cabildo 2025, misma que puede ser consultada en la Secretaría</w:t>
      </w:r>
      <w:r>
        <w:rPr>
          <w:i/>
          <w:sz w:val="20"/>
        </w:rPr>
        <w:t xml:space="preserve"> </w:t>
      </w:r>
      <w:r w:rsidRPr="00E41D5E">
        <w:rPr>
          <w:i/>
          <w:sz w:val="20"/>
        </w:rPr>
        <w:t>del Ayuntamiento. Listas de Asistencia de las Audiencias y Avisos de Privacidad: Las</w:t>
      </w:r>
      <w:r>
        <w:rPr>
          <w:i/>
          <w:sz w:val="20"/>
        </w:rPr>
        <w:t xml:space="preserve"> </w:t>
      </w:r>
      <w:r w:rsidRPr="00E41D5E">
        <w:rPr>
          <w:i/>
          <w:sz w:val="20"/>
        </w:rPr>
        <w:t>listas de asistencia contienen información personal sensible, protegida por la Ley de</w:t>
      </w:r>
      <w:r>
        <w:rPr>
          <w:i/>
          <w:sz w:val="20"/>
        </w:rPr>
        <w:t xml:space="preserve"> </w:t>
      </w:r>
      <w:r w:rsidRPr="00E41D5E">
        <w:rPr>
          <w:i/>
          <w:sz w:val="20"/>
        </w:rPr>
        <w:t>Protección de Datos Personales. Por tal motivo, estos documentos no pueden</w:t>
      </w:r>
      <w:r>
        <w:rPr>
          <w:i/>
          <w:sz w:val="20"/>
        </w:rPr>
        <w:t xml:space="preserve"> </w:t>
      </w:r>
      <w:r w:rsidRPr="00E41D5E">
        <w:rPr>
          <w:i/>
          <w:sz w:val="20"/>
        </w:rPr>
        <w:t>entregarse en su versión original. Peticiones Ciudadanas Recibidas en la Regiduría:</w:t>
      </w:r>
    </w:p>
    <w:p w14:paraId="2284CC7D" w14:textId="77777777" w:rsidR="00721084" w:rsidRDefault="00721084" w:rsidP="008E39C8">
      <w:pPr>
        <w:spacing w:after="0" w:line="360" w:lineRule="auto"/>
        <w:ind w:left="567" w:right="709"/>
        <w:rPr>
          <w:i/>
          <w:sz w:val="20"/>
        </w:rPr>
      </w:pPr>
      <w:r w:rsidRPr="00E41D5E">
        <w:rPr>
          <w:i/>
          <w:sz w:val="20"/>
        </w:rPr>
        <w:t>Se informa que todas las peticiones ciudadanas recibidas en esta Regiduría han</w:t>
      </w:r>
      <w:r>
        <w:rPr>
          <w:i/>
          <w:sz w:val="20"/>
        </w:rPr>
        <w:t xml:space="preserve"> </w:t>
      </w:r>
      <w:r w:rsidRPr="00E41D5E">
        <w:rPr>
          <w:i/>
          <w:sz w:val="20"/>
        </w:rPr>
        <w:t>sido atendidas y contestadas en tiempo y forma, en cumplimiento con las</w:t>
      </w:r>
      <w:r>
        <w:rPr>
          <w:i/>
          <w:sz w:val="20"/>
        </w:rPr>
        <w:t xml:space="preserve"> </w:t>
      </w:r>
      <w:r w:rsidRPr="00E41D5E">
        <w:rPr>
          <w:i/>
          <w:sz w:val="20"/>
        </w:rPr>
        <w:t>atribuciones y obligaciones</w:t>
      </w:r>
      <w:r>
        <w:rPr>
          <w:i/>
          <w:sz w:val="20"/>
        </w:rPr>
        <w:t xml:space="preserve"> de esta unidad administrativa.”</w:t>
      </w:r>
    </w:p>
    <w:p w14:paraId="2B880EFD" w14:textId="77777777" w:rsidR="00AB4D83" w:rsidRDefault="00AB4D83" w:rsidP="008E39C8">
      <w:pPr>
        <w:widowControl w:val="0"/>
        <w:spacing w:after="0" w:line="360" w:lineRule="auto"/>
        <w:rPr>
          <w:color w:val="000000"/>
        </w:rPr>
      </w:pPr>
    </w:p>
    <w:p w14:paraId="7ED7BBD1" w14:textId="6D7BCC9D" w:rsidR="00CE58A5" w:rsidRPr="000837C4" w:rsidRDefault="00721084" w:rsidP="008E39C8">
      <w:pPr>
        <w:widowControl w:val="0"/>
        <w:spacing w:after="0" w:line="360" w:lineRule="auto"/>
        <w:rPr>
          <w:color w:val="000000"/>
        </w:rPr>
      </w:pPr>
      <w:r w:rsidRPr="00721084">
        <w:rPr>
          <w:color w:val="000000"/>
        </w:rPr>
        <w:t>A</w:t>
      </w:r>
      <w:r w:rsidR="00A7495B" w:rsidRPr="00721084">
        <w:rPr>
          <w:color w:val="000000"/>
        </w:rPr>
        <w:t>nte dicha respuesta, el Particular se inconformó</w:t>
      </w:r>
      <w:r w:rsidR="00A7495B" w:rsidRPr="000837C4">
        <w:rPr>
          <w:color w:val="000000"/>
        </w:rPr>
        <w:t xml:space="preserve"> </w:t>
      </w:r>
      <w:r w:rsidR="00675F00">
        <w:rPr>
          <w:color w:val="000000"/>
        </w:rPr>
        <w:t xml:space="preserve">de la </w:t>
      </w:r>
      <w:r>
        <w:rPr>
          <w:color w:val="000000"/>
        </w:rPr>
        <w:t xml:space="preserve">entrega incompleta </w:t>
      </w:r>
      <w:r w:rsidR="00C64456">
        <w:rPr>
          <w:color w:val="000000"/>
        </w:rPr>
        <w:t xml:space="preserve"> de la información</w:t>
      </w:r>
      <w:r w:rsidR="00675F00">
        <w:rPr>
          <w:color w:val="000000"/>
        </w:rPr>
        <w:t xml:space="preserve">, </w:t>
      </w:r>
      <w:r w:rsidR="00A7495B" w:rsidRPr="000837C4">
        <w:rPr>
          <w:color w:val="000000"/>
        </w:rPr>
        <w:t xml:space="preserve">lo </w:t>
      </w:r>
      <w:r w:rsidR="00690DEB" w:rsidRPr="000837C4">
        <w:rPr>
          <w:color w:val="000000"/>
        </w:rPr>
        <w:t>cual actualiza el</w:t>
      </w:r>
      <w:r w:rsidR="00A7495B" w:rsidRPr="000837C4">
        <w:rPr>
          <w:color w:val="000000"/>
        </w:rPr>
        <w:t xml:space="preserve"> supuesto de procedencia establecido en el </w:t>
      </w:r>
      <w:r w:rsidR="00690DEB" w:rsidRPr="000837C4">
        <w:rPr>
          <w:color w:val="000000"/>
        </w:rPr>
        <w:t xml:space="preserve">artículo 179, fracción </w:t>
      </w:r>
      <w:r>
        <w:rPr>
          <w:color w:val="000000"/>
        </w:rPr>
        <w:t>V</w:t>
      </w:r>
      <w:r w:rsidR="000837C4">
        <w:rPr>
          <w:color w:val="000000"/>
        </w:rPr>
        <w:t>,</w:t>
      </w:r>
      <w:r w:rsidR="00690DEB" w:rsidRPr="000837C4">
        <w:rPr>
          <w:color w:val="000000"/>
        </w:rPr>
        <w:t xml:space="preserve"> </w:t>
      </w:r>
      <w:r w:rsidR="00A7495B" w:rsidRPr="000837C4">
        <w:rPr>
          <w:color w:val="000000"/>
        </w:rPr>
        <w:t xml:space="preserve">de la Ley de </w:t>
      </w:r>
      <w:r w:rsidR="00400449" w:rsidRPr="000837C4">
        <w:rPr>
          <w:color w:val="000000"/>
        </w:rPr>
        <w:t>trasparencia</w:t>
      </w:r>
      <w:r w:rsidR="00A7495B" w:rsidRPr="000837C4">
        <w:rPr>
          <w:color w:val="000000"/>
        </w:rPr>
        <w:t xml:space="preserve"> local. </w:t>
      </w:r>
    </w:p>
    <w:p w14:paraId="16438AB3" w14:textId="77777777" w:rsidR="00C80616" w:rsidRPr="0027513C" w:rsidRDefault="00C80616" w:rsidP="008E39C8">
      <w:pPr>
        <w:widowControl w:val="0"/>
        <w:spacing w:after="0" w:line="360" w:lineRule="auto"/>
        <w:rPr>
          <w:color w:val="000000"/>
        </w:rPr>
      </w:pPr>
    </w:p>
    <w:p w14:paraId="6DC5D7CF" w14:textId="7F51A7D3" w:rsidR="00CE58A5" w:rsidRDefault="00CE4466" w:rsidP="008E39C8">
      <w:pPr>
        <w:tabs>
          <w:tab w:val="left" w:pos="5812"/>
        </w:tabs>
        <w:spacing w:after="0" w:line="360" w:lineRule="auto"/>
      </w:pPr>
      <w:r w:rsidRPr="004E16CA">
        <w:t>Lo anterior, se desprende de las documentales que obran en los expedientes de referencia, materia de la presente resolución, consistente en: la solicitud de acceso a la información; la</w:t>
      </w:r>
      <w:r w:rsidRPr="0027513C">
        <w:t xml:space="preserve"> </w:t>
      </w:r>
      <w:r w:rsidRPr="0027513C">
        <w:lastRenderedPageBreak/>
        <w:t>respuesta del Sujet</w:t>
      </w:r>
      <w:r w:rsidR="00721084">
        <w:t>o Obligado,</w:t>
      </w:r>
      <w:r w:rsidR="00F7286E">
        <w:t xml:space="preserve">  el escrito recursal</w:t>
      </w:r>
      <w:r w:rsidR="00721084">
        <w:t xml:space="preserve"> y el informe justificado</w:t>
      </w:r>
      <w:r w:rsidRPr="0027513C">
        <w:t>; instrumentales que se toman en cuenta a efecto de resolver el presente medio de impugnación, conforme a lo dispuesto por el artículo 185, fracción IV, de la Ley de Transparencia y Acceso a la Información Pública del Estado de México y Municipios.</w:t>
      </w:r>
    </w:p>
    <w:p w14:paraId="626551CE" w14:textId="77777777" w:rsidR="00F7286E" w:rsidRPr="0027513C" w:rsidRDefault="00F7286E" w:rsidP="008E39C8">
      <w:pPr>
        <w:tabs>
          <w:tab w:val="left" w:pos="5812"/>
        </w:tabs>
        <w:spacing w:after="0" w:line="360" w:lineRule="auto"/>
      </w:pPr>
    </w:p>
    <w:p w14:paraId="276834F4" w14:textId="2C1ED29F" w:rsidR="00CE58A5" w:rsidRPr="0027513C" w:rsidRDefault="00CE4466" w:rsidP="008E39C8">
      <w:pPr>
        <w:pStyle w:val="Ttulo2"/>
        <w:spacing w:before="0" w:after="0"/>
      </w:pPr>
      <w:bookmarkStart w:id="19" w:name="_Toc179975604"/>
      <w:bookmarkStart w:id="20" w:name="_Toc187931508"/>
      <w:r w:rsidRPr="0027513C">
        <w:t>CUARTO. Marco normativo aplicable en materia de transparencia y acceso a la información pública</w:t>
      </w:r>
      <w:bookmarkEnd w:id="19"/>
      <w:bookmarkEnd w:id="20"/>
    </w:p>
    <w:p w14:paraId="63C42A96" w14:textId="77777777" w:rsidR="00CE58A5" w:rsidRPr="0027513C" w:rsidRDefault="00CE58A5" w:rsidP="008E39C8">
      <w:pPr>
        <w:spacing w:after="0" w:line="360" w:lineRule="auto"/>
        <w:rPr>
          <w:color w:val="000000"/>
        </w:rPr>
      </w:pPr>
    </w:p>
    <w:p w14:paraId="77A2B44D" w14:textId="77777777" w:rsidR="00CE58A5" w:rsidRPr="0027513C" w:rsidRDefault="00CE4466" w:rsidP="008E39C8">
      <w:pPr>
        <w:spacing w:after="0" w:line="360" w:lineRule="auto"/>
        <w:rPr>
          <w:color w:val="000000"/>
        </w:rPr>
      </w:pPr>
      <w:r w:rsidRPr="0027513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EBD8D2" w14:textId="77777777" w:rsidR="00CE58A5" w:rsidRPr="0027513C" w:rsidRDefault="00CE58A5" w:rsidP="008E39C8">
      <w:pPr>
        <w:spacing w:after="0" w:line="360" w:lineRule="auto"/>
        <w:rPr>
          <w:color w:val="000000"/>
        </w:rPr>
      </w:pPr>
    </w:p>
    <w:p w14:paraId="6DE9CAE0" w14:textId="77777777" w:rsidR="00CE58A5" w:rsidRPr="0027513C" w:rsidRDefault="00CE4466" w:rsidP="008E39C8">
      <w:pPr>
        <w:spacing w:after="0" w:line="360" w:lineRule="auto"/>
        <w:rPr>
          <w:color w:val="000000"/>
        </w:rPr>
      </w:pPr>
      <w:r w:rsidRPr="0027513C">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49C76A" w14:textId="77777777" w:rsidR="00922619" w:rsidRDefault="00922619" w:rsidP="008E39C8">
      <w:pPr>
        <w:spacing w:after="0" w:line="360" w:lineRule="auto"/>
        <w:rPr>
          <w:color w:val="000000"/>
        </w:rPr>
      </w:pPr>
    </w:p>
    <w:p w14:paraId="7EFDC0B0" w14:textId="5473D89C" w:rsidR="00CE58A5" w:rsidRPr="0027513C" w:rsidRDefault="00CE4466" w:rsidP="008E39C8">
      <w:pPr>
        <w:spacing w:after="0" w:line="360" w:lineRule="auto"/>
        <w:rPr>
          <w:color w:val="000000"/>
        </w:rPr>
      </w:pPr>
      <w:r w:rsidRPr="0027513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61845" w14:textId="77777777" w:rsidR="00CE58A5" w:rsidRPr="0027513C" w:rsidRDefault="00CE58A5" w:rsidP="008E39C8">
      <w:pPr>
        <w:spacing w:after="0" w:line="360" w:lineRule="auto"/>
        <w:rPr>
          <w:color w:val="000000"/>
        </w:rPr>
      </w:pPr>
    </w:p>
    <w:p w14:paraId="1B6E0455" w14:textId="77777777" w:rsidR="00CE58A5" w:rsidRPr="0027513C" w:rsidRDefault="00CE4466" w:rsidP="008E39C8">
      <w:pPr>
        <w:spacing w:after="0" w:line="360" w:lineRule="auto"/>
        <w:rPr>
          <w:color w:val="000000"/>
        </w:rPr>
      </w:pPr>
      <w:r w:rsidRPr="0027513C">
        <w:rPr>
          <w:color w:val="000000"/>
        </w:rPr>
        <w:t>Por su parte, la Ley de Transparencia y Acceso a la Información Pública del Estado de México y Municipios (Reglamentaria del artículo 5° de la Constitución Local), establece lo siguiente:</w:t>
      </w:r>
    </w:p>
    <w:p w14:paraId="66A8EE9E" w14:textId="77777777" w:rsidR="00CE58A5" w:rsidRPr="0027513C" w:rsidRDefault="00CE58A5" w:rsidP="008E39C8">
      <w:pPr>
        <w:spacing w:after="0" w:line="360" w:lineRule="auto"/>
        <w:rPr>
          <w:color w:val="000000"/>
        </w:rPr>
      </w:pPr>
    </w:p>
    <w:p w14:paraId="79D71702" w14:textId="77777777" w:rsidR="00CE58A5" w:rsidRPr="0027513C" w:rsidRDefault="00CE4466" w:rsidP="008E39C8">
      <w:pPr>
        <w:spacing w:after="0" w:line="360" w:lineRule="auto"/>
        <w:rPr>
          <w:color w:val="000000"/>
        </w:rPr>
      </w:pPr>
      <w:r w:rsidRPr="0027513C">
        <w:rPr>
          <w:color w:val="000000"/>
        </w:rPr>
        <w:t>El artículo 12, que, quienes generen, recopilen, administren, manejen, procesen, archiven o conserven información pública serán responsables de la misma.</w:t>
      </w:r>
    </w:p>
    <w:p w14:paraId="08B8B529" w14:textId="77777777" w:rsidR="00CE58A5" w:rsidRPr="0027513C" w:rsidRDefault="00CE4466" w:rsidP="008E39C8">
      <w:pPr>
        <w:widowControl w:val="0"/>
        <w:spacing w:after="0" w:line="360" w:lineRule="auto"/>
        <w:rPr>
          <w:color w:val="000000"/>
        </w:rPr>
      </w:pPr>
      <w:r w:rsidRPr="0027513C">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10A9B8B" w14:textId="77777777" w:rsidR="00CE58A5" w:rsidRPr="0027513C" w:rsidRDefault="00CE58A5" w:rsidP="008E39C8">
      <w:pPr>
        <w:spacing w:after="0" w:line="360" w:lineRule="auto"/>
        <w:rPr>
          <w:color w:val="000000"/>
        </w:rPr>
      </w:pPr>
    </w:p>
    <w:p w14:paraId="7EFDFF6E" w14:textId="77777777" w:rsidR="00CE58A5" w:rsidRPr="0027513C" w:rsidRDefault="00CE4466" w:rsidP="008E39C8">
      <w:pPr>
        <w:spacing w:after="0" w:line="360" w:lineRule="auto"/>
        <w:rPr>
          <w:color w:val="000000"/>
        </w:rPr>
      </w:pPr>
      <w:r w:rsidRPr="0027513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27513C" w:rsidRDefault="00CE58A5" w:rsidP="008E39C8">
      <w:pPr>
        <w:spacing w:after="0" w:line="360" w:lineRule="auto"/>
      </w:pPr>
    </w:p>
    <w:p w14:paraId="1DF82A1D" w14:textId="4C40B5A6" w:rsidR="00CE58A5" w:rsidRPr="0027513C" w:rsidRDefault="00CE4466" w:rsidP="008E39C8">
      <w:pPr>
        <w:pStyle w:val="Ttulo2"/>
        <w:spacing w:before="0" w:after="0"/>
      </w:pPr>
      <w:bookmarkStart w:id="21" w:name="_Toc179975605"/>
      <w:bookmarkStart w:id="22" w:name="_Toc187931509"/>
      <w:r w:rsidRPr="00A50615">
        <w:rPr>
          <w:caps/>
        </w:rPr>
        <w:t>Quinto.</w:t>
      </w:r>
      <w:r w:rsidRPr="0027513C">
        <w:t xml:space="preserve"> Estudio de Fondo</w:t>
      </w:r>
      <w:bookmarkEnd w:id="21"/>
      <w:bookmarkEnd w:id="22"/>
    </w:p>
    <w:p w14:paraId="547460E4" w14:textId="77777777" w:rsidR="00CE58A5" w:rsidRPr="0027513C" w:rsidRDefault="00CE58A5" w:rsidP="008E39C8">
      <w:pPr>
        <w:widowControl w:val="0"/>
        <w:spacing w:after="0" w:line="360" w:lineRule="auto"/>
        <w:rPr>
          <w:color w:val="000000"/>
        </w:rPr>
      </w:pPr>
    </w:p>
    <w:p w14:paraId="400ED6EA" w14:textId="4BCB3849" w:rsidR="008A6CBA" w:rsidRDefault="00CE4466" w:rsidP="008E39C8">
      <w:pPr>
        <w:spacing w:after="0" w:line="360" w:lineRule="auto"/>
        <w:contextualSpacing/>
        <w:rPr>
          <w:rFonts w:eastAsia="Calibri" w:cs="Times New Roman"/>
          <w:color w:val="auto"/>
          <w:lang w:eastAsia="en-US"/>
        </w:rPr>
      </w:pPr>
      <w:r w:rsidRPr="00412A97">
        <w:rPr>
          <w:color w:val="000000"/>
        </w:rPr>
        <w:t xml:space="preserve">Expuestas las posturas de las partes, se procede al análisis del agravio hecho valer por el Recurrente, concerniente a </w:t>
      </w:r>
      <w:r w:rsidR="004E16CA" w:rsidRPr="00412A97">
        <w:rPr>
          <w:color w:val="000000"/>
        </w:rPr>
        <w:t xml:space="preserve">la </w:t>
      </w:r>
      <w:r w:rsidR="0083795D">
        <w:rPr>
          <w:color w:val="000000"/>
        </w:rPr>
        <w:t>negativa de la información</w:t>
      </w:r>
      <w:r w:rsidRPr="00412A97">
        <w:t xml:space="preserve">, </w:t>
      </w:r>
      <w:r w:rsidRPr="00412A97">
        <w:rPr>
          <w:color w:val="000000"/>
        </w:rPr>
        <w:t xml:space="preserve">para lo cual, </w:t>
      </w:r>
      <w:r w:rsidR="00F7286E" w:rsidRPr="00412A97">
        <w:rPr>
          <w:rFonts w:eastAsia="Calibri" w:cs="Times New Roman"/>
          <w:color w:val="auto"/>
          <w:lang w:eastAsia="en-US"/>
        </w:rPr>
        <w:t>en principio es pertinente contextualizar la solicitud de información</w:t>
      </w:r>
      <w:r w:rsidR="00053BFA" w:rsidRPr="00412A97">
        <w:rPr>
          <w:rFonts w:eastAsia="Calibri" w:cs="Times New Roman"/>
          <w:color w:val="auto"/>
          <w:lang w:eastAsia="en-US"/>
        </w:rPr>
        <w:t>.</w:t>
      </w:r>
    </w:p>
    <w:p w14:paraId="7E284D2E" w14:textId="77777777" w:rsidR="00053BFA" w:rsidRDefault="00053BFA" w:rsidP="008E39C8">
      <w:pPr>
        <w:spacing w:after="0" w:line="360" w:lineRule="auto"/>
        <w:contextualSpacing/>
        <w:rPr>
          <w:rFonts w:eastAsia="Calibri" w:cs="Times New Roman"/>
          <w:color w:val="auto"/>
          <w:lang w:eastAsia="en-US"/>
        </w:rPr>
      </w:pPr>
    </w:p>
    <w:p w14:paraId="5CC6CDF5" w14:textId="77777777" w:rsidR="00DE08FE" w:rsidRDefault="00DE08FE" w:rsidP="008E39C8">
      <w:pPr>
        <w:widowControl w:val="0"/>
        <w:spacing w:after="0" w:line="360" w:lineRule="auto"/>
        <w:rPr>
          <w:color w:val="000000"/>
        </w:rPr>
      </w:pPr>
      <w:r>
        <w:rPr>
          <w:color w:val="000000"/>
        </w:rPr>
        <w:t>Sobre el tema, cabe precisar que de conformidad con los artículos 5° de la Constitución Política del Estado Libre y Soberano de México y 4° de la Ley de Transparencia y Acceso a la Información Pública del Estado de México y Municipios, toda la información generada, obtenida, adquirida, transformada o en posesión de los sujetos obligados es pública y accesible a cualquier persona.</w:t>
      </w:r>
    </w:p>
    <w:p w14:paraId="51D818D4" w14:textId="77777777" w:rsidR="00DE08FE" w:rsidRDefault="00DE08FE" w:rsidP="008E39C8">
      <w:pPr>
        <w:widowControl w:val="0"/>
        <w:spacing w:after="0" w:line="360" w:lineRule="auto"/>
        <w:rPr>
          <w:color w:val="000000"/>
        </w:rPr>
      </w:pPr>
    </w:p>
    <w:p w14:paraId="6A3D5B46" w14:textId="77777777" w:rsidR="00DE08FE" w:rsidRDefault="00DE08FE" w:rsidP="008E39C8">
      <w:pPr>
        <w:tabs>
          <w:tab w:val="left" w:pos="4962"/>
        </w:tabs>
        <w:spacing w:after="0" w:line="360" w:lineRule="auto"/>
        <w:rPr>
          <w:b/>
        </w:rPr>
      </w:pPr>
      <w:r>
        <w:t xml:space="preserve">En ese contexto, el artículo 18 de la Ley de Transparencia y Acceso a la Información Pública del Estado de México y Municipios, contempla que los sujetos obligados </w:t>
      </w:r>
      <w:r>
        <w:rPr>
          <w:b/>
        </w:rPr>
        <w:t>deberán documentar todo acto que derive del ejercicio de sus facultades, competencias o funciones.</w:t>
      </w:r>
    </w:p>
    <w:p w14:paraId="4EE3799A" w14:textId="77777777" w:rsidR="00DE08FE" w:rsidRDefault="00DE08FE" w:rsidP="008E39C8">
      <w:pPr>
        <w:tabs>
          <w:tab w:val="left" w:pos="4962"/>
        </w:tabs>
        <w:spacing w:after="0" w:line="360" w:lineRule="auto"/>
        <w:rPr>
          <w:b/>
        </w:rPr>
      </w:pPr>
    </w:p>
    <w:p w14:paraId="07BCD560" w14:textId="77777777" w:rsidR="00DE08FE" w:rsidRDefault="00DE08FE" w:rsidP="008E39C8">
      <w:pPr>
        <w:tabs>
          <w:tab w:val="left" w:pos="4962"/>
        </w:tabs>
        <w:spacing w:after="0" w:line="360" w:lineRule="auto"/>
      </w:pPr>
      <w: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de </w:t>
      </w:r>
      <w:r>
        <w:lastRenderedPageBreak/>
        <w:t>dejar constancia o registro material de las actividades efectuadas con motivo del ejercicio de sus atribuciones de cualquier acto que derive del ejercicio de sus facultades, competencias o funciones.</w:t>
      </w:r>
    </w:p>
    <w:p w14:paraId="725281D7" w14:textId="77777777" w:rsidR="00DE08FE" w:rsidRDefault="00DE08FE" w:rsidP="008E39C8">
      <w:pPr>
        <w:tabs>
          <w:tab w:val="left" w:pos="4962"/>
        </w:tabs>
        <w:spacing w:after="0" w:line="360" w:lineRule="auto"/>
      </w:pPr>
    </w:p>
    <w:p w14:paraId="624BF743" w14:textId="77777777" w:rsidR="00DE08FE" w:rsidRDefault="00DE08FE" w:rsidP="008E39C8">
      <w:pPr>
        <w:tabs>
          <w:tab w:val="left" w:pos="4962"/>
        </w:tabs>
        <w:spacing w:after="0" w:line="360" w:lineRule="auto"/>
      </w:pPr>
      <w: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17599D62" w14:textId="77777777" w:rsidR="00DE08FE" w:rsidRDefault="00DE08FE" w:rsidP="008E39C8">
      <w:pPr>
        <w:tabs>
          <w:tab w:val="left" w:pos="4962"/>
        </w:tabs>
        <w:spacing w:after="0" w:line="360" w:lineRule="auto"/>
      </w:pPr>
    </w:p>
    <w:p w14:paraId="63F77C7C" w14:textId="77777777" w:rsidR="00DE08FE" w:rsidRDefault="00DE08FE" w:rsidP="008E39C8">
      <w:pPr>
        <w:widowControl w:val="0"/>
        <w:spacing w:after="0" w:line="360" w:lineRule="auto"/>
        <w:rPr>
          <w:color w:val="000000"/>
        </w:rPr>
      </w:pPr>
      <w:r>
        <w:rPr>
          <w:color w:val="000000"/>
        </w:rPr>
        <w:t xml:space="preserve">Ahora bien, respecto al </w:t>
      </w:r>
      <w:r>
        <w:t>tema</w:t>
      </w:r>
      <w:r>
        <w:rPr>
          <w:color w:val="000000"/>
        </w:rPr>
        <w:t>, los artículos 116 y 117 de la Constitución Política del Estado Libre y Soberano de México, establecen que los Ayuntamientos serán la asamblea deliberante, conformada por un jefe de asamblea, que será el Presidente Municipal y los Síndicos y Regidores necesarios.</w:t>
      </w:r>
    </w:p>
    <w:p w14:paraId="286F909E" w14:textId="77777777" w:rsidR="00DE08FE" w:rsidRDefault="00DE08FE" w:rsidP="008E39C8">
      <w:pPr>
        <w:widowControl w:val="0"/>
        <w:spacing w:after="0" w:line="360" w:lineRule="auto"/>
        <w:rPr>
          <w:color w:val="000000"/>
        </w:rPr>
      </w:pPr>
    </w:p>
    <w:p w14:paraId="5B0BC2A1" w14:textId="0B2D34A7" w:rsidR="00DE08FE" w:rsidRDefault="00DE08FE" w:rsidP="008E39C8">
      <w:pPr>
        <w:widowControl w:val="0"/>
        <w:spacing w:after="0" w:line="360" w:lineRule="auto"/>
      </w:pPr>
      <w:r>
        <w:t xml:space="preserve">Por otra parte, el Bando Municipal del Ayuntamiento de Toluca, señala que el </w:t>
      </w:r>
      <w:r>
        <w:rPr>
          <w:b/>
        </w:rPr>
        <w:t xml:space="preserve">Ayuntamiento, </w:t>
      </w:r>
      <w:r>
        <w:t xml:space="preserve">es el Órgano de Gobierno Municipal, colegiado y deliberante, integrado por la o el Presidente Municipal, dos Síndicos y </w:t>
      </w:r>
      <w:r w:rsidR="00E728B3">
        <w:t>dieciséis</w:t>
      </w:r>
      <w:r w:rsidR="00AD48D2">
        <w:t xml:space="preserve"> Regidores. Así mismo, en la página oficial del Ayuntamiento, puede accederse a la integración del Ayuntamiento,</w:t>
      </w:r>
      <w:r>
        <w:t xml:space="preserve"> tal como se muestra a continuación:</w:t>
      </w:r>
    </w:p>
    <w:p w14:paraId="3F63C93F" w14:textId="77777777" w:rsidR="00F24755" w:rsidRDefault="00F24755" w:rsidP="008E39C8">
      <w:pPr>
        <w:tabs>
          <w:tab w:val="left" w:pos="4962"/>
        </w:tabs>
        <w:spacing w:after="0" w:line="360" w:lineRule="auto"/>
        <w:rPr>
          <w:rFonts w:eastAsia="Calibri" w:cs="Tahoma"/>
          <w:bCs/>
          <w:color w:val="auto"/>
        </w:rPr>
      </w:pPr>
    </w:p>
    <w:p w14:paraId="6D75D81B" w14:textId="4A4F4546" w:rsidR="00365AAF" w:rsidRDefault="00DE08FE" w:rsidP="008E39C8">
      <w:pPr>
        <w:tabs>
          <w:tab w:val="left" w:pos="4962"/>
        </w:tabs>
        <w:spacing w:after="0" w:line="360" w:lineRule="auto"/>
        <w:jc w:val="center"/>
        <w:rPr>
          <w:rFonts w:eastAsia="Calibri" w:cs="Tahoma"/>
          <w:bCs/>
          <w:color w:val="auto"/>
        </w:rPr>
      </w:pPr>
      <w:r w:rsidRPr="00DE08FE">
        <w:rPr>
          <w:rFonts w:eastAsia="Calibri" w:cs="Tahoma"/>
          <w:bCs/>
          <w:noProof/>
          <w:color w:val="auto"/>
        </w:rPr>
        <w:drawing>
          <wp:inline distT="0" distB="0" distL="0" distR="0" wp14:anchorId="5E215EE7" wp14:editId="2531216A">
            <wp:extent cx="4078310" cy="1637443"/>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1108"/>
                    <a:stretch/>
                  </pic:blipFill>
                  <pic:spPr bwMode="auto">
                    <a:xfrm>
                      <a:off x="0" y="0"/>
                      <a:ext cx="4092777" cy="1643252"/>
                    </a:xfrm>
                    <a:prstGeom prst="rect">
                      <a:avLst/>
                    </a:prstGeom>
                    <a:ln>
                      <a:noFill/>
                    </a:ln>
                    <a:extLst>
                      <a:ext uri="{53640926-AAD7-44D8-BBD7-CCE9431645EC}">
                        <a14:shadowObscured xmlns:a14="http://schemas.microsoft.com/office/drawing/2010/main"/>
                      </a:ext>
                    </a:extLst>
                  </pic:spPr>
                </pic:pic>
              </a:graphicData>
            </a:graphic>
          </wp:inline>
        </w:drawing>
      </w:r>
    </w:p>
    <w:p w14:paraId="5CF0704E" w14:textId="77777777" w:rsidR="00365AAF" w:rsidRDefault="00365AAF" w:rsidP="008E39C8">
      <w:pPr>
        <w:tabs>
          <w:tab w:val="left" w:pos="4962"/>
        </w:tabs>
        <w:spacing w:after="0" w:line="360" w:lineRule="auto"/>
        <w:rPr>
          <w:rFonts w:eastAsia="Calibri" w:cs="Tahoma"/>
          <w:bCs/>
          <w:color w:val="auto"/>
        </w:rPr>
      </w:pPr>
    </w:p>
    <w:p w14:paraId="0F113AC7" w14:textId="3AEAE5C7" w:rsidR="00365AAF" w:rsidRDefault="003F0A06" w:rsidP="008E39C8">
      <w:pPr>
        <w:tabs>
          <w:tab w:val="left" w:pos="4962"/>
        </w:tabs>
        <w:spacing w:after="0" w:line="360" w:lineRule="auto"/>
        <w:rPr>
          <w:rFonts w:eastAsia="Calibri" w:cs="Tahoma"/>
          <w:bCs/>
          <w:color w:val="auto"/>
        </w:rPr>
      </w:pPr>
      <w:r>
        <w:rPr>
          <w:rFonts w:eastAsia="Calibri" w:cs="Tahoma"/>
          <w:bCs/>
          <w:color w:val="auto"/>
        </w:rPr>
        <w:t>En tal virtud, la pretensión del Particular es acceder a diversos documentos relacionados con la Décima Regidora y el personal y unidad administrativa a su cargo.</w:t>
      </w:r>
    </w:p>
    <w:p w14:paraId="2308A0FD" w14:textId="77777777" w:rsidR="00365AAF" w:rsidRDefault="00365AAF" w:rsidP="008E39C8">
      <w:pPr>
        <w:tabs>
          <w:tab w:val="left" w:pos="4962"/>
        </w:tabs>
        <w:spacing w:after="0" w:line="360" w:lineRule="auto"/>
        <w:rPr>
          <w:rFonts w:eastAsia="Calibri" w:cs="Tahoma"/>
          <w:bCs/>
          <w:color w:val="auto"/>
        </w:rPr>
      </w:pPr>
    </w:p>
    <w:p w14:paraId="7C310131" w14:textId="121FE3AA" w:rsidR="008A6CBA" w:rsidRPr="004A2814" w:rsidRDefault="008A6CBA" w:rsidP="008E39C8">
      <w:pPr>
        <w:widowControl w:val="0"/>
        <w:spacing w:after="0" w:line="360" w:lineRule="auto"/>
        <w:rPr>
          <w:color w:val="000000"/>
          <w:sz w:val="24"/>
        </w:rPr>
      </w:pPr>
      <w:r w:rsidRPr="00E72617">
        <w:t xml:space="preserve">Ante dicha circunstancia, es necesario precisar que </w:t>
      </w:r>
      <w:r w:rsidRPr="00E72617">
        <w:rPr>
          <w:color w:val="000000"/>
        </w:rPr>
        <w:t xml:space="preserve">de las constancias que obran en el expediente electrónico, se logra advertir que </w:t>
      </w:r>
      <w:r w:rsidRPr="00E72617">
        <w:t xml:space="preserve">el Sujeto Obligado </w:t>
      </w:r>
      <w:r w:rsidRPr="00E72617">
        <w:rPr>
          <w:color w:val="000000"/>
        </w:rPr>
        <w:t>turnó la solicitud de información a</w:t>
      </w:r>
      <w:r w:rsidR="004A2814" w:rsidRPr="00E72617">
        <w:rPr>
          <w:color w:val="000000"/>
        </w:rPr>
        <w:t xml:space="preserve"> la</w:t>
      </w:r>
      <w:r w:rsidR="00E84D62" w:rsidRPr="00E72617">
        <w:rPr>
          <w:i/>
          <w:sz w:val="20"/>
        </w:rPr>
        <w:t xml:space="preserve"> </w:t>
      </w:r>
      <w:r w:rsidR="00E84D62" w:rsidRPr="00E72617">
        <w:t xml:space="preserve">Dirección General de Administración,  la Dirección de Servicios Generales así como a la </w:t>
      </w:r>
      <w:r w:rsidR="004A2814" w:rsidRPr="00E72617">
        <w:t xml:space="preserve"> </w:t>
      </w:r>
      <w:r w:rsidR="00E84D62" w:rsidRPr="00E72617">
        <w:t xml:space="preserve">Décima Regiduría </w:t>
      </w:r>
      <w:r w:rsidRPr="00E72617">
        <w:rPr>
          <w:color w:val="000000"/>
        </w:rPr>
        <w:t>por lo que,</w:t>
      </w:r>
      <w:r w:rsidRPr="00C345BF">
        <w:rPr>
          <w:color w:val="000000"/>
        </w:rPr>
        <w:t xml:space="preserv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F07B872" w14:textId="77777777" w:rsidR="008A6CBA" w:rsidRDefault="008A6CBA" w:rsidP="008E39C8">
      <w:pPr>
        <w:widowControl w:val="0"/>
        <w:spacing w:after="0" w:line="360" w:lineRule="auto"/>
        <w:rPr>
          <w:color w:val="000000"/>
        </w:rPr>
      </w:pPr>
    </w:p>
    <w:p w14:paraId="639D0383" w14:textId="144B76A1" w:rsidR="00C345BF" w:rsidRDefault="008A6CBA" w:rsidP="008E39C8">
      <w:pPr>
        <w:widowControl w:val="0"/>
        <w:spacing w:after="0" w:line="360" w:lineRule="auto"/>
        <w:rPr>
          <w:color w:val="000000"/>
        </w:rPr>
      </w:pPr>
      <w:r>
        <w:rPr>
          <w:color w:val="000000"/>
        </w:rPr>
        <w:t xml:space="preserve">Así a efecto de verificar que el Sujeto Obligado cumplió con el procedimiento establecido es necesario traer a </w:t>
      </w:r>
      <w:r w:rsidR="00B27E4D">
        <w:rPr>
          <w:color w:val="000000"/>
        </w:rPr>
        <w:t xml:space="preserve">colación </w:t>
      </w:r>
      <w:r w:rsidR="00D03331">
        <w:rPr>
          <w:color w:val="000000"/>
        </w:rPr>
        <w:t>el Código Reglamentario Municipal d</w:t>
      </w:r>
      <w:r w:rsidR="00D03331" w:rsidRPr="00D03331">
        <w:rPr>
          <w:color w:val="000000"/>
        </w:rPr>
        <w:t>e Toluca</w:t>
      </w:r>
      <w:r w:rsidR="00D03331">
        <w:rPr>
          <w:color w:val="000000"/>
        </w:rPr>
        <w:t xml:space="preserve">, que en su numeral </w:t>
      </w:r>
      <w:r w:rsidR="00E728B3" w:rsidRPr="00E728B3">
        <w:rPr>
          <w:color w:val="000000"/>
        </w:rPr>
        <w:t xml:space="preserve">3.13. </w:t>
      </w:r>
      <w:r w:rsidR="00D03331">
        <w:rPr>
          <w:color w:val="000000"/>
        </w:rPr>
        <w:t>fracción I, contempla que a</w:t>
      </w:r>
      <w:r w:rsidR="00E728B3" w:rsidRPr="00E728B3">
        <w:rPr>
          <w:color w:val="000000"/>
        </w:rPr>
        <w:t xml:space="preserve"> la o el titular de la Secretaría del Ayuntamiento le corresponde, </w:t>
      </w:r>
      <w:r w:rsidR="00D03331">
        <w:rPr>
          <w:color w:val="000000"/>
        </w:rPr>
        <w:t>p</w:t>
      </w:r>
      <w:r w:rsidR="00E728B3" w:rsidRPr="00E728B3">
        <w:rPr>
          <w:color w:val="000000"/>
        </w:rPr>
        <w:t>reparar y coordinar las sesiones de cabildo, teniendo bajo su resguardo los libros de actas y sus</w:t>
      </w:r>
      <w:r w:rsidR="00D03331">
        <w:rPr>
          <w:color w:val="000000"/>
        </w:rPr>
        <w:t xml:space="preserve"> </w:t>
      </w:r>
      <w:r w:rsidR="00E728B3" w:rsidRPr="00E728B3">
        <w:rPr>
          <w:color w:val="000000"/>
        </w:rPr>
        <w:t>apéndices;</w:t>
      </w:r>
    </w:p>
    <w:p w14:paraId="199CB473" w14:textId="77777777" w:rsidR="00C345BF" w:rsidRDefault="00C345BF" w:rsidP="008E39C8">
      <w:pPr>
        <w:widowControl w:val="0"/>
        <w:spacing w:after="0" w:line="360" w:lineRule="auto"/>
        <w:rPr>
          <w:color w:val="000000"/>
        </w:rPr>
      </w:pPr>
    </w:p>
    <w:p w14:paraId="755C9072" w14:textId="79308394" w:rsidR="00D03331" w:rsidRDefault="008A6CBA" w:rsidP="008E39C8">
      <w:pPr>
        <w:widowControl w:val="0"/>
        <w:spacing w:after="0" w:line="360" w:lineRule="auto"/>
        <w:rPr>
          <w:color w:val="000000"/>
        </w:rPr>
      </w:pPr>
      <w:r>
        <w:rPr>
          <w:color w:val="000000"/>
        </w:rPr>
        <w:t xml:space="preserve">Conforme a lo anterior, se logra colegir que el Sujeto Obligado </w:t>
      </w:r>
      <w:r w:rsidR="00452406">
        <w:rPr>
          <w:color w:val="000000"/>
        </w:rPr>
        <w:t xml:space="preserve">no </w:t>
      </w:r>
      <w:r>
        <w:rPr>
          <w:color w:val="000000"/>
        </w:rPr>
        <w:t xml:space="preserve">cumplió con el procedimiento de búsqueda previamente referido, toda vez que </w:t>
      </w:r>
      <w:r w:rsidR="00452406">
        <w:rPr>
          <w:color w:val="000000"/>
        </w:rPr>
        <w:t xml:space="preserve">no </w:t>
      </w:r>
      <w:r>
        <w:rPr>
          <w:color w:val="000000"/>
        </w:rPr>
        <w:t xml:space="preserve">turnó la solicitud </w:t>
      </w:r>
      <w:r w:rsidR="00D03331">
        <w:rPr>
          <w:color w:val="000000"/>
        </w:rPr>
        <w:t xml:space="preserve">a la Secretaría del Ayuntamiento, con atribuciones para poseer la información relativa a las actas de las sesiones de cabildo. </w:t>
      </w:r>
    </w:p>
    <w:p w14:paraId="7E4845D7" w14:textId="77777777" w:rsidR="008A6CBA" w:rsidRDefault="008A6CBA" w:rsidP="008E39C8">
      <w:pPr>
        <w:widowControl w:val="0"/>
        <w:spacing w:after="0" w:line="360" w:lineRule="auto"/>
        <w:rPr>
          <w:color w:val="000000"/>
        </w:rPr>
      </w:pPr>
    </w:p>
    <w:p w14:paraId="07975EAD" w14:textId="346F56F0" w:rsidR="0027078A" w:rsidRPr="00A9104A" w:rsidRDefault="00A9104A" w:rsidP="008E39C8">
      <w:pPr>
        <w:widowControl w:val="0"/>
        <w:spacing w:after="0" w:line="360" w:lineRule="auto"/>
        <w:rPr>
          <w:color w:val="000000"/>
        </w:rPr>
      </w:pPr>
      <w:r w:rsidRPr="00A9104A">
        <w:rPr>
          <w:color w:val="000000"/>
        </w:rPr>
        <w:lastRenderedPageBreak/>
        <w:t xml:space="preserve">En tal sentido con el fin de analizar la respuesta proporcionada, </w:t>
      </w:r>
      <w:r w:rsidR="00E72617">
        <w:rPr>
          <w:color w:val="000000"/>
        </w:rPr>
        <w:t xml:space="preserve">en relación con el agravio de la entrega de información incompleta, </w:t>
      </w:r>
      <w:r w:rsidRPr="00A9104A">
        <w:rPr>
          <w:color w:val="000000"/>
        </w:rPr>
        <w:t>se inserta la siguiente tabla de relación.</w:t>
      </w:r>
    </w:p>
    <w:p w14:paraId="5517CEB7" w14:textId="77777777" w:rsidR="0027078A" w:rsidRDefault="0027078A" w:rsidP="008E39C8">
      <w:pPr>
        <w:widowControl w:val="0"/>
        <w:spacing w:after="0" w:line="360" w:lineRule="auto"/>
        <w:rPr>
          <w:color w:val="000000"/>
          <w:highlight w:val="green"/>
        </w:rPr>
      </w:pPr>
    </w:p>
    <w:tbl>
      <w:tblPr>
        <w:tblStyle w:val="Tablaconcuadrcula"/>
        <w:tblW w:w="0" w:type="auto"/>
        <w:tblLook w:val="04A0" w:firstRow="1" w:lastRow="0" w:firstColumn="1" w:lastColumn="0" w:noHBand="0" w:noVBand="1"/>
      </w:tblPr>
      <w:tblGrid>
        <w:gridCol w:w="3068"/>
        <w:gridCol w:w="3068"/>
        <w:gridCol w:w="3068"/>
      </w:tblGrid>
      <w:tr w:rsidR="00A9104A" w14:paraId="0616B14A" w14:textId="77777777" w:rsidTr="00A9104A">
        <w:tc>
          <w:tcPr>
            <w:tcW w:w="3068" w:type="dxa"/>
            <w:shd w:val="clear" w:color="auto" w:fill="D9D9D9" w:themeFill="background1" w:themeFillShade="D9"/>
          </w:tcPr>
          <w:p w14:paraId="73CEE809" w14:textId="6C09C4FD" w:rsidR="00A9104A" w:rsidRPr="00A9104A" w:rsidRDefault="00A9104A" w:rsidP="008E39C8">
            <w:pPr>
              <w:widowControl w:val="0"/>
              <w:spacing w:line="360" w:lineRule="auto"/>
              <w:rPr>
                <w:color w:val="000000"/>
              </w:rPr>
            </w:pPr>
            <w:r w:rsidRPr="00A9104A">
              <w:rPr>
                <w:color w:val="000000"/>
              </w:rPr>
              <w:t xml:space="preserve">SOLICITUD </w:t>
            </w:r>
          </w:p>
        </w:tc>
        <w:tc>
          <w:tcPr>
            <w:tcW w:w="3068" w:type="dxa"/>
            <w:shd w:val="clear" w:color="auto" w:fill="D9D9D9" w:themeFill="background1" w:themeFillShade="D9"/>
          </w:tcPr>
          <w:p w14:paraId="63A8AA03" w14:textId="214E5219" w:rsidR="00A9104A" w:rsidRPr="00A9104A" w:rsidRDefault="00A9104A" w:rsidP="008E39C8">
            <w:pPr>
              <w:widowControl w:val="0"/>
              <w:spacing w:line="360" w:lineRule="auto"/>
              <w:rPr>
                <w:color w:val="000000"/>
              </w:rPr>
            </w:pPr>
            <w:r w:rsidRPr="00A9104A">
              <w:rPr>
                <w:color w:val="000000"/>
              </w:rPr>
              <w:t>RESPUESTA</w:t>
            </w:r>
          </w:p>
        </w:tc>
        <w:tc>
          <w:tcPr>
            <w:tcW w:w="3068" w:type="dxa"/>
            <w:shd w:val="clear" w:color="auto" w:fill="D9D9D9" w:themeFill="background1" w:themeFillShade="D9"/>
          </w:tcPr>
          <w:p w14:paraId="588F21F6" w14:textId="1F3F56F9" w:rsidR="00A9104A" w:rsidRPr="00A9104A" w:rsidRDefault="00A9104A" w:rsidP="008E39C8">
            <w:pPr>
              <w:widowControl w:val="0"/>
              <w:spacing w:line="360" w:lineRule="auto"/>
              <w:rPr>
                <w:color w:val="000000"/>
              </w:rPr>
            </w:pPr>
            <w:r w:rsidRPr="00A9104A">
              <w:rPr>
                <w:color w:val="000000"/>
              </w:rPr>
              <w:t>OBSERVACIONES</w:t>
            </w:r>
          </w:p>
        </w:tc>
      </w:tr>
      <w:tr w:rsidR="00357D17" w14:paraId="51FDF193" w14:textId="77777777" w:rsidTr="00EC6602">
        <w:trPr>
          <w:trHeight w:val="802"/>
        </w:trPr>
        <w:tc>
          <w:tcPr>
            <w:tcW w:w="9204" w:type="dxa"/>
            <w:gridSpan w:val="3"/>
          </w:tcPr>
          <w:p w14:paraId="52C5CFFD" w14:textId="77777777" w:rsidR="00357D17" w:rsidRDefault="00357D17" w:rsidP="008E39C8">
            <w:pPr>
              <w:widowControl w:val="0"/>
              <w:spacing w:line="360" w:lineRule="auto"/>
              <w:rPr>
                <w:color w:val="000000"/>
                <w:highlight w:val="green"/>
              </w:rPr>
            </w:pPr>
            <w:r>
              <w:rPr>
                <w:color w:val="000000"/>
              </w:rPr>
              <w:t>D</w:t>
            </w:r>
            <w:r w:rsidRPr="00495E4E">
              <w:rPr>
                <w:color w:val="000000"/>
              </w:rPr>
              <w:t>e la Regidora Carolina Álvarez Mendoza:</w:t>
            </w:r>
          </w:p>
          <w:p w14:paraId="3476F0BA" w14:textId="40D119D5" w:rsidR="00357D17" w:rsidRDefault="00357D17" w:rsidP="008E39C8">
            <w:pPr>
              <w:widowControl w:val="0"/>
              <w:spacing w:line="360" w:lineRule="auto"/>
              <w:rPr>
                <w:color w:val="000000"/>
                <w:highlight w:val="green"/>
              </w:rPr>
            </w:pPr>
          </w:p>
        </w:tc>
      </w:tr>
      <w:tr w:rsidR="00357D17" w14:paraId="46451410" w14:textId="77777777" w:rsidTr="00076750">
        <w:trPr>
          <w:trHeight w:val="2753"/>
        </w:trPr>
        <w:tc>
          <w:tcPr>
            <w:tcW w:w="3068" w:type="dxa"/>
          </w:tcPr>
          <w:p w14:paraId="1E26E282" w14:textId="5B932C4F" w:rsidR="00357D17" w:rsidRDefault="00357D17" w:rsidP="008E39C8">
            <w:pPr>
              <w:widowControl w:val="0"/>
              <w:spacing w:line="360" w:lineRule="auto"/>
              <w:rPr>
                <w:color w:val="000000"/>
              </w:rPr>
            </w:pPr>
            <w:r w:rsidRPr="00495E4E">
              <w:rPr>
                <w:color w:val="000000"/>
              </w:rPr>
              <w:t>El número de vehículos que tiene asignados.</w:t>
            </w:r>
          </w:p>
        </w:tc>
        <w:tc>
          <w:tcPr>
            <w:tcW w:w="3068" w:type="dxa"/>
          </w:tcPr>
          <w:p w14:paraId="54CC6852" w14:textId="672AA777" w:rsidR="00357D17" w:rsidRDefault="00357D17" w:rsidP="008E39C8">
            <w:pPr>
              <w:widowControl w:val="0"/>
              <w:spacing w:line="360" w:lineRule="auto"/>
              <w:rPr>
                <w:color w:val="000000"/>
              </w:rPr>
            </w:pPr>
            <w:r>
              <w:rPr>
                <w:color w:val="000000"/>
              </w:rPr>
              <w:t xml:space="preserve">Se </w:t>
            </w:r>
            <w:r w:rsidRPr="0030659E">
              <w:rPr>
                <w:color w:val="000000"/>
              </w:rPr>
              <w:t>inform</w:t>
            </w:r>
            <w:r>
              <w:rPr>
                <w:color w:val="000000"/>
              </w:rPr>
              <w:t>ó</w:t>
            </w:r>
            <w:r w:rsidRPr="0030659E">
              <w:rPr>
                <w:color w:val="000000"/>
              </w:rPr>
              <w:t xml:space="preserve"> que la Regidora Carolina Álvarez Mendoza no </w:t>
            </w:r>
            <w:r w:rsidR="008E39C8">
              <w:rPr>
                <w:color w:val="000000"/>
              </w:rPr>
              <w:t>contaba</w:t>
            </w:r>
            <w:r w:rsidRPr="0030659E">
              <w:rPr>
                <w:color w:val="000000"/>
              </w:rPr>
              <w:t xml:space="preserve"> con vehículo asignado que sea parte del inventario de bienes muebles de este ayuntamiento</w:t>
            </w:r>
          </w:p>
        </w:tc>
        <w:tc>
          <w:tcPr>
            <w:tcW w:w="3068" w:type="dxa"/>
          </w:tcPr>
          <w:p w14:paraId="48235670" w14:textId="77777777" w:rsidR="00357D17" w:rsidRDefault="00357D17" w:rsidP="008E39C8">
            <w:pPr>
              <w:widowControl w:val="0"/>
              <w:spacing w:line="360" w:lineRule="auto"/>
              <w:rPr>
                <w:color w:val="000000"/>
              </w:rPr>
            </w:pPr>
          </w:p>
          <w:p w14:paraId="40CAFC7D" w14:textId="0EB7EB78" w:rsidR="00357D17" w:rsidRPr="00DF4FCA" w:rsidRDefault="00357D17" w:rsidP="008E39C8">
            <w:pPr>
              <w:widowControl w:val="0"/>
              <w:spacing w:line="360" w:lineRule="auto"/>
              <w:rPr>
                <w:color w:val="000000"/>
              </w:rPr>
            </w:pPr>
            <w:r w:rsidRPr="00357D17">
              <w:rPr>
                <w:color w:val="000000"/>
              </w:rPr>
              <w:t>Satisface el requerimiento</w:t>
            </w:r>
          </w:p>
        </w:tc>
      </w:tr>
      <w:tr w:rsidR="00076750" w14:paraId="63DA755D" w14:textId="77777777" w:rsidTr="00076750">
        <w:trPr>
          <w:trHeight w:val="1279"/>
        </w:trPr>
        <w:tc>
          <w:tcPr>
            <w:tcW w:w="3068" w:type="dxa"/>
          </w:tcPr>
          <w:p w14:paraId="54F31D8A" w14:textId="7C47080D" w:rsidR="00076750" w:rsidRDefault="00076750" w:rsidP="008E39C8">
            <w:pPr>
              <w:widowControl w:val="0"/>
              <w:spacing w:line="360" w:lineRule="auto"/>
              <w:rPr>
                <w:color w:val="000000"/>
              </w:rPr>
            </w:pPr>
            <w:r w:rsidRPr="00357D17">
              <w:rPr>
                <w:color w:val="000000"/>
              </w:rPr>
              <w:t xml:space="preserve">Los recibos de nómina de la </w:t>
            </w:r>
            <w:proofErr w:type="gramStart"/>
            <w:r w:rsidRPr="00357D17">
              <w:rPr>
                <w:color w:val="000000"/>
              </w:rPr>
              <w:t>Regidora,  el</w:t>
            </w:r>
            <w:proofErr w:type="gramEnd"/>
            <w:r w:rsidRPr="00357D17">
              <w:rPr>
                <w:color w:val="000000"/>
              </w:rPr>
              <w:t xml:space="preserve"> pago de viáticos y dietas.</w:t>
            </w:r>
          </w:p>
        </w:tc>
        <w:tc>
          <w:tcPr>
            <w:tcW w:w="3068" w:type="dxa"/>
          </w:tcPr>
          <w:p w14:paraId="0DC11519" w14:textId="54F3690C" w:rsidR="00076750" w:rsidRPr="00357D17" w:rsidRDefault="00162988" w:rsidP="008E39C8">
            <w:pPr>
              <w:widowControl w:val="0"/>
              <w:spacing w:line="360" w:lineRule="auto"/>
              <w:rPr>
                <w:color w:val="000000"/>
              </w:rPr>
            </w:pPr>
            <w:r w:rsidRPr="00357D17">
              <w:rPr>
                <w:color w:val="000000"/>
              </w:rPr>
              <w:t>No remitió los recibos</w:t>
            </w:r>
          </w:p>
        </w:tc>
        <w:tc>
          <w:tcPr>
            <w:tcW w:w="3068" w:type="dxa"/>
          </w:tcPr>
          <w:p w14:paraId="43530B04" w14:textId="5193EBE1" w:rsidR="00076750" w:rsidRPr="00357D17" w:rsidRDefault="00162988" w:rsidP="008E39C8">
            <w:pPr>
              <w:widowControl w:val="0"/>
              <w:spacing w:line="360" w:lineRule="auto"/>
              <w:rPr>
                <w:color w:val="000000"/>
              </w:rPr>
            </w:pPr>
            <w:r w:rsidRPr="00357D17">
              <w:rPr>
                <w:color w:val="000000"/>
              </w:rPr>
              <w:t>No satisface</w:t>
            </w:r>
          </w:p>
        </w:tc>
      </w:tr>
      <w:tr w:rsidR="00076750" w14:paraId="333C9048" w14:textId="77777777" w:rsidTr="00076750">
        <w:trPr>
          <w:trHeight w:val="365"/>
        </w:trPr>
        <w:tc>
          <w:tcPr>
            <w:tcW w:w="3068" w:type="dxa"/>
          </w:tcPr>
          <w:p w14:paraId="3A6320C0" w14:textId="521257F5" w:rsidR="00076750" w:rsidRPr="00495E4E" w:rsidRDefault="00076750" w:rsidP="008E39C8">
            <w:pPr>
              <w:widowControl w:val="0"/>
              <w:spacing w:line="360" w:lineRule="auto"/>
              <w:rPr>
                <w:color w:val="000000"/>
              </w:rPr>
            </w:pPr>
            <w:r w:rsidRPr="00495E4E">
              <w:rPr>
                <w:color w:val="000000"/>
              </w:rPr>
              <w:t>Los oficios firmados</w:t>
            </w:r>
          </w:p>
        </w:tc>
        <w:tc>
          <w:tcPr>
            <w:tcW w:w="3068" w:type="dxa"/>
          </w:tcPr>
          <w:p w14:paraId="07EC2658" w14:textId="30847E33" w:rsidR="00076750" w:rsidRDefault="00745926" w:rsidP="008E39C8">
            <w:pPr>
              <w:widowControl w:val="0"/>
              <w:spacing w:line="360" w:lineRule="auto"/>
              <w:rPr>
                <w:color w:val="000000"/>
                <w:highlight w:val="green"/>
              </w:rPr>
            </w:pPr>
            <w:r>
              <w:rPr>
                <w:color w:val="000000"/>
              </w:rPr>
              <w:t xml:space="preserve">Remitió la digitalización de </w:t>
            </w:r>
            <w:r w:rsidR="00C0564F" w:rsidRPr="00C0564F">
              <w:rPr>
                <w:color w:val="000000"/>
              </w:rPr>
              <w:t>oficios suscritos por la Décima Regidora</w:t>
            </w:r>
          </w:p>
        </w:tc>
        <w:tc>
          <w:tcPr>
            <w:tcW w:w="3068" w:type="dxa"/>
          </w:tcPr>
          <w:p w14:paraId="0987A11D" w14:textId="14F0DD99" w:rsidR="00076750" w:rsidRDefault="00745926" w:rsidP="008E39C8">
            <w:pPr>
              <w:widowControl w:val="0"/>
              <w:spacing w:line="360" w:lineRule="auto"/>
              <w:rPr>
                <w:color w:val="000000"/>
                <w:highlight w:val="green"/>
              </w:rPr>
            </w:pPr>
            <w:r w:rsidRPr="00357D17">
              <w:rPr>
                <w:color w:val="000000"/>
              </w:rPr>
              <w:t>No satisface. Se remiten varios oficios de forma duplicada y triplicada y no se sigue una secuencia numérica de los mismos. De manera enunciativa se aprecia que no se remiten los oficios 11, 19, 24, 27, 30, 38, 40, 41, 43, 50 al 54</w:t>
            </w:r>
            <w:r w:rsidR="00357D17" w:rsidRPr="00357D17">
              <w:rPr>
                <w:color w:val="000000"/>
              </w:rPr>
              <w:t>.</w:t>
            </w:r>
            <w:r w:rsidR="003E1514">
              <w:rPr>
                <w:color w:val="000000"/>
              </w:rPr>
              <w:t xml:space="preserve"> </w:t>
            </w:r>
            <w:proofErr w:type="gramStart"/>
            <w:r w:rsidR="003E1514">
              <w:rPr>
                <w:color w:val="000000"/>
              </w:rPr>
              <w:t>Además</w:t>
            </w:r>
            <w:proofErr w:type="gramEnd"/>
            <w:r w:rsidR="003E1514">
              <w:rPr>
                <w:color w:val="000000"/>
              </w:rPr>
              <w:t xml:space="preserve"> en algunos de los oficios enviados, se testó información que tiene el </w:t>
            </w:r>
            <w:r w:rsidR="003E1514">
              <w:rPr>
                <w:color w:val="000000"/>
              </w:rPr>
              <w:lastRenderedPageBreak/>
              <w:t>carácter de pública.</w:t>
            </w:r>
          </w:p>
        </w:tc>
      </w:tr>
      <w:tr w:rsidR="00076750" w14:paraId="4807224F" w14:textId="77777777" w:rsidTr="00C0564F">
        <w:trPr>
          <w:trHeight w:val="831"/>
        </w:trPr>
        <w:tc>
          <w:tcPr>
            <w:tcW w:w="3068" w:type="dxa"/>
          </w:tcPr>
          <w:p w14:paraId="69F0A0C3" w14:textId="5CF64340" w:rsidR="00076750" w:rsidRPr="00495E4E" w:rsidRDefault="00076750" w:rsidP="008E39C8">
            <w:pPr>
              <w:widowControl w:val="0"/>
              <w:spacing w:line="360" w:lineRule="auto"/>
              <w:rPr>
                <w:color w:val="000000"/>
              </w:rPr>
            </w:pPr>
            <w:r w:rsidRPr="00495E4E">
              <w:rPr>
                <w:color w:val="000000"/>
              </w:rPr>
              <w:lastRenderedPageBreak/>
              <w:t xml:space="preserve">Su programa de trabajo </w:t>
            </w:r>
          </w:p>
        </w:tc>
        <w:tc>
          <w:tcPr>
            <w:tcW w:w="3068" w:type="dxa"/>
          </w:tcPr>
          <w:p w14:paraId="4F5459DE" w14:textId="1A55CF71" w:rsidR="00076750" w:rsidRDefault="0055712D" w:rsidP="008E39C8">
            <w:pPr>
              <w:widowControl w:val="0"/>
              <w:spacing w:line="360" w:lineRule="auto"/>
              <w:rPr>
                <w:color w:val="000000"/>
                <w:highlight w:val="green"/>
              </w:rPr>
            </w:pPr>
            <w:r>
              <w:rPr>
                <w:color w:val="000000"/>
              </w:rPr>
              <w:t xml:space="preserve">Remitió el </w:t>
            </w:r>
            <w:r w:rsidR="00C0564F" w:rsidRPr="00C0564F">
              <w:rPr>
                <w:color w:val="000000"/>
              </w:rPr>
              <w:t>Plan de Trabajo de la Décima Regidora del Municipio de Toluca.</w:t>
            </w:r>
          </w:p>
        </w:tc>
        <w:tc>
          <w:tcPr>
            <w:tcW w:w="3068" w:type="dxa"/>
          </w:tcPr>
          <w:p w14:paraId="72086B3E" w14:textId="6E051847" w:rsidR="00076750" w:rsidRPr="00162988" w:rsidRDefault="00162988" w:rsidP="008E39C8">
            <w:pPr>
              <w:widowControl w:val="0"/>
              <w:spacing w:line="360" w:lineRule="auto"/>
              <w:rPr>
                <w:color w:val="000000"/>
              </w:rPr>
            </w:pPr>
            <w:r w:rsidRPr="00162988">
              <w:rPr>
                <w:color w:val="000000"/>
              </w:rPr>
              <w:t>Satisface</w:t>
            </w:r>
          </w:p>
        </w:tc>
      </w:tr>
      <w:tr w:rsidR="00C0564F" w14:paraId="49F8AE0E" w14:textId="77777777" w:rsidTr="00076750">
        <w:trPr>
          <w:trHeight w:val="957"/>
        </w:trPr>
        <w:tc>
          <w:tcPr>
            <w:tcW w:w="3068" w:type="dxa"/>
          </w:tcPr>
          <w:p w14:paraId="1BFB2D25" w14:textId="2439C783" w:rsidR="00C0564F" w:rsidRPr="00495E4E" w:rsidRDefault="00C0564F" w:rsidP="008E39C8">
            <w:pPr>
              <w:widowControl w:val="0"/>
              <w:spacing w:line="360" w:lineRule="auto"/>
              <w:rPr>
                <w:color w:val="000000"/>
              </w:rPr>
            </w:pPr>
            <w:r w:rsidRPr="00495E4E">
              <w:rPr>
                <w:color w:val="000000"/>
              </w:rPr>
              <w:t>Las audiencias</w:t>
            </w:r>
            <w:r>
              <w:t xml:space="preserve"> </w:t>
            </w:r>
            <w:r w:rsidRPr="003F0B26">
              <w:rPr>
                <w:color w:val="000000"/>
              </w:rPr>
              <w:t>ciudadanas que ha tenido</w:t>
            </w:r>
          </w:p>
        </w:tc>
        <w:tc>
          <w:tcPr>
            <w:tcW w:w="3068" w:type="dxa"/>
          </w:tcPr>
          <w:p w14:paraId="0DFFB43E" w14:textId="1A982EF9" w:rsidR="00C0564F" w:rsidRDefault="0055712D" w:rsidP="008E39C8">
            <w:pPr>
              <w:widowControl w:val="0"/>
              <w:spacing w:line="360" w:lineRule="auto"/>
              <w:rPr>
                <w:color w:val="000000"/>
                <w:highlight w:val="green"/>
              </w:rPr>
            </w:pPr>
            <w:r>
              <w:rPr>
                <w:color w:val="000000"/>
              </w:rPr>
              <w:t xml:space="preserve">Proporcionó el </w:t>
            </w:r>
            <w:r w:rsidR="008E39C8" w:rsidRPr="00DD2CD9">
              <w:rPr>
                <w:color w:val="000000"/>
              </w:rPr>
              <w:t>Formato Control</w:t>
            </w:r>
            <w:r w:rsidR="00DD2CD9" w:rsidRPr="00DD2CD9">
              <w:rPr>
                <w:color w:val="000000"/>
              </w:rPr>
              <w:t xml:space="preserve"> Audiencias de la Regidora Carolina Álvarez</w:t>
            </w:r>
          </w:p>
        </w:tc>
        <w:tc>
          <w:tcPr>
            <w:tcW w:w="3068" w:type="dxa"/>
          </w:tcPr>
          <w:p w14:paraId="25B27329" w14:textId="136B56E5" w:rsidR="00C0564F" w:rsidRPr="00162988" w:rsidRDefault="00162988" w:rsidP="008E39C8">
            <w:pPr>
              <w:widowControl w:val="0"/>
              <w:spacing w:line="360" w:lineRule="auto"/>
              <w:rPr>
                <w:color w:val="000000"/>
              </w:rPr>
            </w:pPr>
            <w:r w:rsidRPr="00162988">
              <w:rPr>
                <w:color w:val="000000"/>
              </w:rPr>
              <w:t>Satisface</w:t>
            </w:r>
          </w:p>
        </w:tc>
      </w:tr>
      <w:tr w:rsidR="00076750" w14:paraId="717AD7FA" w14:textId="77777777" w:rsidTr="00076750">
        <w:trPr>
          <w:trHeight w:val="795"/>
        </w:trPr>
        <w:tc>
          <w:tcPr>
            <w:tcW w:w="3068" w:type="dxa"/>
          </w:tcPr>
          <w:p w14:paraId="4FE9DC8A" w14:textId="3AB091B8" w:rsidR="00076750" w:rsidRPr="00495E4E" w:rsidRDefault="00076750" w:rsidP="008E39C8">
            <w:pPr>
              <w:widowControl w:val="0"/>
              <w:spacing w:line="360" w:lineRule="auto"/>
              <w:rPr>
                <w:color w:val="000000"/>
              </w:rPr>
            </w:pPr>
            <w:r w:rsidRPr="00495E4E">
              <w:rPr>
                <w:color w:val="000000"/>
              </w:rPr>
              <w:t xml:space="preserve">Carta de renuncia al PRI </w:t>
            </w:r>
          </w:p>
        </w:tc>
        <w:tc>
          <w:tcPr>
            <w:tcW w:w="3068" w:type="dxa"/>
          </w:tcPr>
          <w:p w14:paraId="59BE67E8" w14:textId="42BD330F" w:rsidR="00076750" w:rsidRDefault="00C60D2A" w:rsidP="008E39C8">
            <w:pPr>
              <w:widowControl w:val="0"/>
              <w:spacing w:line="360" w:lineRule="auto"/>
              <w:rPr>
                <w:color w:val="000000"/>
                <w:highlight w:val="green"/>
              </w:rPr>
            </w:pPr>
            <w:r>
              <w:rPr>
                <w:color w:val="000000"/>
              </w:rPr>
              <w:t xml:space="preserve">Proporcionó la </w:t>
            </w:r>
            <w:r w:rsidR="00DD2CD9" w:rsidRPr="00DD2CD9">
              <w:rPr>
                <w:color w:val="000000"/>
              </w:rPr>
              <w:t>Carta renuncia como militante del Partido Revolucionario Institucional</w:t>
            </w:r>
          </w:p>
        </w:tc>
        <w:tc>
          <w:tcPr>
            <w:tcW w:w="3068" w:type="dxa"/>
          </w:tcPr>
          <w:p w14:paraId="78A51DF2" w14:textId="2F22C61B" w:rsidR="00076750" w:rsidRDefault="00162988" w:rsidP="008E39C8">
            <w:pPr>
              <w:widowControl w:val="0"/>
              <w:spacing w:line="360" w:lineRule="auto"/>
              <w:rPr>
                <w:color w:val="000000"/>
                <w:highlight w:val="green"/>
              </w:rPr>
            </w:pPr>
            <w:r w:rsidRPr="00162988">
              <w:rPr>
                <w:color w:val="000000"/>
              </w:rPr>
              <w:t>Satisface</w:t>
            </w:r>
            <w:r w:rsidR="0055712D">
              <w:rPr>
                <w:color w:val="000000"/>
              </w:rPr>
              <w:t xml:space="preserve">, aun cuando no estaba obligada a proporcionar dicha información por no encontrarse dentro de los requisitos para ocupar el cargo </w:t>
            </w:r>
            <w:r w:rsidR="00C60D2A">
              <w:rPr>
                <w:color w:val="000000"/>
              </w:rPr>
              <w:t xml:space="preserve">ni debía generar o poseer dicha información </w:t>
            </w:r>
            <w:proofErr w:type="gramStart"/>
            <w:r w:rsidR="00C60D2A">
              <w:rPr>
                <w:color w:val="000000"/>
              </w:rPr>
              <w:t>en razón del</w:t>
            </w:r>
            <w:proofErr w:type="gramEnd"/>
            <w:r w:rsidR="00C60D2A">
              <w:rPr>
                <w:color w:val="000000"/>
              </w:rPr>
              <w:t xml:space="preserve"> puesto</w:t>
            </w:r>
          </w:p>
        </w:tc>
      </w:tr>
      <w:tr w:rsidR="00076750" w14:paraId="399F8201" w14:textId="77777777" w:rsidTr="00076750">
        <w:trPr>
          <w:trHeight w:val="838"/>
        </w:trPr>
        <w:tc>
          <w:tcPr>
            <w:tcW w:w="3068" w:type="dxa"/>
          </w:tcPr>
          <w:p w14:paraId="22328270" w14:textId="3EE7BA00" w:rsidR="00076750" w:rsidRPr="00C60D2A" w:rsidRDefault="00076750" w:rsidP="008E39C8">
            <w:pPr>
              <w:widowControl w:val="0"/>
              <w:spacing w:line="360" w:lineRule="auto"/>
              <w:rPr>
                <w:color w:val="000000"/>
              </w:rPr>
            </w:pPr>
            <w:r w:rsidRPr="00C60D2A">
              <w:rPr>
                <w:color w:val="000000"/>
              </w:rPr>
              <w:t>El discurso que dio en la Sexta sesión de cabildo.</w:t>
            </w:r>
          </w:p>
        </w:tc>
        <w:tc>
          <w:tcPr>
            <w:tcW w:w="3068" w:type="dxa"/>
          </w:tcPr>
          <w:p w14:paraId="06C2CA9F" w14:textId="08876C3C" w:rsidR="00076750" w:rsidRPr="00C60D2A" w:rsidRDefault="00DD2CD9" w:rsidP="008E39C8">
            <w:pPr>
              <w:widowControl w:val="0"/>
              <w:spacing w:line="360" w:lineRule="auto"/>
              <w:rPr>
                <w:color w:val="000000"/>
              </w:rPr>
            </w:pPr>
            <w:r w:rsidRPr="00C60D2A">
              <w:rPr>
                <w:color w:val="000000"/>
              </w:rPr>
              <w:t>El discurso solicitado se encuentra disponible en el Acta correspondiente a la Sexta Sesión de Cabildo 2025, misma que puede ser consultada en la Secretaría del Ayuntamiento.</w:t>
            </w:r>
          </w:p>
        </w:tc>
        <w:tc>
          <w:tcPr>
            <w:tcW w:w="3068" w:type="dxa"/>
          </w:tcPr>
          <w:p w14:paraId="79E3F79F" w14:textId="7B853AAA" w:rsidR="00076750" w:rsidRPr="00C60D2A" w:rsidRDefault="00162988" w:rsidP="008E39C8">
            <w:pPr>
              <w:widowControl w:val="0"/>
              <w:spacing w:line="360" w:lineRule="auto"/>
              <w:rPr>
                <w:color w:val="000000"/>
              </w:rPr>
            </w:pPr>
            <w:r w:rsidRPr="00C60D2A">
              <w:rPr>
                <w:color w:val="000000"/>
              </w:rPr>
              <w:t xml:space="preserve">No se </w:t>
            </w:r>
            <w:r w:rsidR="00C60D2A" w:rsidRPr="00C60D2A">
              <w:rPr>
                <w:color w:val="000000"/>
              </w:rPr>
              <w:t>remitió</w:t>
            </w:r>
            <w:r w:rsidRPr="00C60D2A">
              <w:rPr>
                <w:color w:val="000000"/>
              </w:rPr>
              <w:t xml:space="preserve"> el Acta a la que hace referencia. No satisface</w:t>
            </w:r>
          </w:p>
        </w:tc>
      </w:tr>
      <w:tr w:rsidR="00076750" w14:paraId="54434FFB" w14:textId="77777777" w:rsidTr="00576B42">
        <w:trPr>
          <w:trHeight w:val="3742"/>
        </w:trPr>
        <w:tc>
          <w:tcPr>
            <w:tcW w:w="3068" w:type="dxa"/>
          </w:tcPr>
          <w:p w14:paraId="141C6194" w14:textId="665CA6EC" w:rsidR="00076750" w:rsidRPr="007618D3" w:rsidRDefault="00C60D2A" w:rsidP="008E39C8">
            <w:pPr>
              <w:widowControl w:val="0"/>
              <w:spacing w:line="360" w:lineRule="auto"/>
              <w:rPr>
                <w:color w:val="000000"/>
              </w:rPr>
            </w:pPr>
            <w:r w:rsidRPr="007618D3">
              <w:rPr>
                <w:color w:val="000000"/>
              </w:rPr>
              <w:lastRenderedPageBreak/>
              <w:t>Listas</w:t>
            </w:r>
            <w:r w:rsidR="00076750" w:rsidRPr="007618D3">
              <w:rPr>
                <w:color w:val="000000"/>
              </w:rPr>
              <w:t xml:space="preserve"> de asistencia de </w:t>
            </w:r>
            <w:r w:rsidR="008E39C8" w:rsidRPr="007618D3">
              <w:rPr>
                <w:color w:val="000000"/>
              </w:rPr>
              <w:t>la audiencia</w:t>
            </w:r>
            <w:r w:rsidR="00076750" w:rsidRPr="007618D3">
              <w:rPr>
                <w:color w:val="000000"/>
              </w:rPr>
              <w:t>.</w:t>
            </w:r>
          </w:p>
          <w:p w14:paraId="1FD8359F" w14:textId="77777777" w:rsidR="00076750" w:rsidRPr="007618D3" w:rsidRDefault="00076750" w:rsidP="008E39C8">
            <w:pPr>
              <w:widowControl w:val="0"/>
              <w:spacing w:line="360" w:lineRule="auto"/>
              <w:rPr>
                <w:color w:val="000000"/>
              </w:rPr>
            </w:pPr>
          </w:p>
          <w:p w14:paraId="2E62DFB6" w14:textId="77777777" w:rsidR="00076750" w:rsidRPr="007618D3" w:rsidRDefault="00076750" w:rsidP="008E39C8">
            <w:pPr>
              <w:widowControl w:val="0"/>
              <w:spacing w:line="360" w:lineRule="auto"/>
              <w:rPr>
                <w:color w:val="000000"/>
              </w:rPr>
            </w:pPr>
          </w:p>
        </w:tc>
        <w:tc>
          <w:tcPr>
            <w:tcW w:w="3068" w:type="dxa"/>
          </w:tcPr>
          <w:p w14:paraId="384013E3" w14:textId="61B97137" w:rsidR="00076750" w:rsidRPr="007618D3" w:rsidRDefault="007618D3" w:rsidP="008E39C8">
            <w:pPr>
              <w:widowControl w:val="0"/>
              <w:spacing w:line="360" w:lineRule="auto"/>
              <w:rPr>
                <w:color w:val="000000"/>
              </w:rPr>
            </w:pPr>
            <w:r>
              <w:rPr>
                <w:color w:val="000000"/>
              </w:rPr>
              <w:t>Refirió que l</w:t>
            </w:r>
            <w:r w:rsidR="00B90F7F" w:rsidRPr="007618D3">
              <w:rPr>
                <w:color w:val="000000"/>
              </w:rPr>
              <w:t>as listas de asistencia contienen información personal sensible, protegida por la Ley de Protección de Datos Personales. Por tal motivo, estos documentos no pueden entregarse en su versión original.</w:t>
            </w:r>
          </w:p>
          <w:p w14:paraId="222D182B" w14:textId="06E3F4CB" w:rsidR="00576B42" w:rsidRPr="007618D3" w:rsidRDefault="00576B42" w:rsidP="008E39C8">
            <w:pPr>
              <w:widowControl w:val="0"/>
              <w:spacing w:line="360" w:lineRule="auto"/>
              <w:rPr>
                <w:color w:val="000000"/>
              </w:rPr>
            </w:pPr>
          </w:p>
        </w:tc>
        <w:tc>
          <w:tcPr>
            <w:tcW w:w="3068" w:type="dxa"/>
          </w:tcPr>
          <w:p w14:paraId="3704F54D" w14:textId="02613210" w:rsidR="00076750" w:rsidRPr="007618D3" w:rsidRDefault="00162988" w:rsidP="008E39C8">
            <w:pPr>
              <w:widowControl w:val="0"/>
              <w:spacing w:line="360" w:lineRule="auto"/>
              <w:rPr>
                <w:color w:val="000000"/>
              </w:rPr>
            </w:pPr>
            <w:r w:rsidRPr="007618D3">
              <w:rPr>
                <w:color w:val="000000"/>
              </w:rPr>
              <w:t>No satisface</w:t>
            </w:r>
            <w:r w:rsidR="00C60D2A" w:rsidRPr="007618D3">
              <w:rPr>
                <w:color w:val="000000"/>
              </w:rPr>
              <w:t xml:space="preserve"> al no </w:t>
            </w:r>
            <w:r w:rsidR="008E39C8" w:rsidRPr="007618D3">
              <w:rPr>
                <w:color w:val="000000"/>
              </w:rPr>
              <w:t>proporcionarse en</w:t>
            </w:r>
            <w:r w:rsidR="007618D3" w:rsidRPr="007618D3">
              <w:rPr>
                <w:color w:val="000000"/>
              </w:rPr>
              <w:t xml:space="preserve"> versión pública ni acompañar </w:t>
            </w:r>
            <w:r w:rsidR="00C60D2A" w:rsidRPr="007618D3">
              <w:rPr>
                <w:color w:val="000000"/>
              </w:rPr>
              <w:t>el acuerdo de clasificación de la inf</w:t>
            </w:r>
            <w:r w:rsidR="007618D3" w:rsidRPr="007618D3">
              <w:rPr>
                <w:color w:val="000000"/>
              </w:rPr>
              <w:t>ormación por parte del Comité de Transparencia</w:t>
            </w:r>
          </w:p>
        </w:tc>
      </w:tr>
      <w:tr w:rsidR="00576B42" w14:paraId="24E079B7" w14:textId="77777777" w:rsidTr="00A9104A">
        <w:trPr>
          <w:trHeight w:val="1147"/>
        </w:trPr>
        <w:tc>
          <w:tcPr>
            <w:tcW w:w="3068" w:type="dxa"/>
          </w:tcPr>
          <w:p w14:paraId="132431CD" w14:textId="02916269" w:rsidR="00576B42" w:rsidRPr="00271FDF" w:rsidRDefault="007618D3" w:rsidP="008E39C8">
            <w:pPr>
              <w:widowControl w:val="0"/>
              <w:spacing w:line="360" w:lineRule="auto"/>
              <w:rPr>
                <w:color w:val="000000"/>
              </w:rPr>
            </w:pPr>
            <w:r w:rsidRPr="00271FDF">
              <w:rPr>
                <w:color w:val="000000"/>
              </w:rPr>
              <w:t>Agenda de trabajo</w:t>
            </w:r>
          </w:p>
        </w:tc>
        <w:tc>
          <w:tcPr>
            <w:tcW w:w="3068" w:type="dxa"/>
          </w:tcPr>
          <w:p w14:paraId="6E975246" w14:textId="7053868A" w:rsidR="00576B42" w:rsidRPr="00271FDF" w:rsidRDefault="007618D3" w:rsidP="008E39C8">
            <w:pPr>
              <w:widowControl w:val="0"/>
              <w:spacing w:line="360" w:lineRule="auto"/>
              <w:rPr>
                <w:color w:val="000000"/>
              </w:rPr>
            </w:pPr>
            <w:r w:rsidRPr="00271FDF">
              <w:rPr>
                <w:color w:val="000000"/>
              </w:rPr>
              <w:t>Comunicó que l</w:t>
            </w:r>
            <w:r w:rsidR="00576B42" w:rsidRPr="00271FDF">
              <w:rPr>
                <w:color w:val="000000"/>
              </w:rPr>
              <w:t>a agenda de trabajo de la Regidora Carolina Álvarez Mendoza contiene información que podría afectar la seguridad personal y la privacidad de terceros. Conforme a la Ley de Protección de Datos Personales en Posesión de Sujetos Obligados del Estado de México y Municipios, esta información no puede ser proporcionada.</w:t>
            </w:r>
          </w:p>
        </w:tc>
        <w:tc>
          <w:tcPr>
            <w:tcW w:w="3068" w:type="dxa"/>
          </w:tcPr>
          <w:p w14:paraId="3E3C283D" w14:textId="19005C87" w:rsidR="00576B42" w:rsidRPr="00271FDF" w:rsidRDefault="007618D3" w:rsidP="008E39C8">
            <w:pPr>
              <w:widowControl w:val="0"/>
              <w:spacing w:line="360" w:lineRule="auto"/>
              <w:rPr>
                <w:color w:val="000000"/>
              </w:rPr>
            </w:pPr>
            <w:r w:rsidRPr="00271FDF">
              <w:rPr>
                <w:color w:val="000000"/>
              </w:rPr>
              <w:t xml:space="preserve">No satisface al no </w:t>
            </w:r>
            <w:r w:rsidR="008E39C8" w:rsidRPr="00271FDF">
              <w:rPr>
                <w:color w:val="000000"/>
              </w:rPr>
              <w:t>proporcionarse en</w:t>
            </w:r>
            <w:r w:rsidRPr="00271FDF">
              <w:rPr>
                <w:color w:val="000000"/>
              </w:rPr>
              <w:t xml:space="preserve"> versión pública ni acompañar el acuerdo de clasificación de la información por parte del Comité de Transparencia</w:t>
            </w:r>
          </w:p>
        </w:tc>
      </w:tr>
      <w:tr w:rsidR="00271FDF" w14:paraId="45A4CFA4" w14:textId="77777777" w:rsidTr="00EC6602">
        <w:trPr>
          <w:trHeight w:val="800"/>
        </w:trPr>
        <w:tc>
          <w:tcPr>
            <w:tcW w:w="9204" w:type="dxa"/>
            <w:gridSpan w:val="3"/>
          </w:tcPr>
          <w:p w14:paraId="0385F8C2" w14:textId="1F88F9A2" w:rsidR="00271FDF" w:rsidRDefault="00271FDF" w:rsidP="008E39C8">
            <w:pPr>
              <w:widowControl w:val="0"/>
              <w:spacing w:line="360" w:lineRule="auto"/>
              <w:rPr>
                <w:color w:val="000000"/>
                <w:highlight w:val="green"/>
              </w:rPr>
            </w:pPr>
            <w:r w:rsidRPr="00495E4E">
              <w:rPr>
                <w:color w:val="000000"/>
              </w:rPr>
              <w:t>Del personal de la Décima Regiduría:</w:t>
            </w:r>
          </w:p>
        </w:tc>
      </w:tr>
      <w:tr w:rsidR="001424F1" w14:paraId="27E225F1" w14:textId="77777777" w:rsidTr="00076750">
        <w:trPr>
          <w:trHeight w:val="973"/>
        </w:trPr>
        <w:tc>
          <w:tcPr>
            <w:tcW w:w="3068" w:type="dxa"/>
          </w:tcPr>
          <w:p w14:paraId="6B56AB76" w14:textId="78ADA147" w:rsidR="001424F1" w:rsidRPr="00495E4E" w:rsidRDefault="001424F1" w:rsidP="008E39C8">
            <w:pPr>
              <w:widowControl w:val="0"/>
              <w:spacing w:line="360" w:lineRule="auto"/>
              <w:rPr>
                <w:color w:val="000000"/>
              </w:rPr>
            </w:pPr>
            <w:r w:rsidRPr="00495E4E">
              <w:rPr>
                <w:color w:val="000000"/>
              </w:rPr>
              <w:t xml:space="preserve">Plantilla de personal con cargo y sueldo  </w:t>
            </w:r>
          </w:p>
        </w:tc>
        <w:tc>
          <w:tcPr>
            <w:tcW w:w="3068" w:type="dxa"/>
          </w:tcPr>
          <w:p w14:paraId="76FCB617" w14:textId="35EA49DD" w:rsidR="001424F1" w:rsidRPr="00A15584" w:rsidRDefault="00271FDF" w:rsidP="008E39C8">
            <w:pPr>
              <w:widowControl w:val="0"/>
              <w:spacing w:line="360" w:lineRule="auto"/>
              <w:rPr>
                <w:color w:val="000000"/>
              </w:rPr>
            </w:pPr>
            <w:r w:rsidRPr="00A15584">
              <w:rPr>
                <w:color w:val="000000"/>
              </w:rPr>
              <w:t xml:space="preserve">Proporcionó la </w:t>
            </w:r>
            <w:r w:rsidR="001424F1" w:rsidRPr="00A15584">
              <w:rPr>
                <w:color w:val="000000"/>
              </w:rPr>
              <w:t xml:space="preserve">Plantilla de personal de la Décima </w:t>
            </w:r>
            <w:r w:rsidR="001424F1" w:rsidRPr="00A15584">
              <w:rPr>
                <w:color w:val="000000"/>
              </w:rPr>
              <w:lastRenderedPageBreak/>
              <w:t xml:space="preserve">Regiduría con cargo y sueldo </w:t>
            </w:r>
          </w:p>
        </w:tc>
        <w:tc>
          <w:tcPr>
            <w:tcW w:w="3068" w:type="dxa"/>
          </w:tcPr>
          <w:p w14:paraId="57E283AB" w14:textId="3AACF28F" w:rsidR="001424F1" w:rsidRPr="00A15584" w:rsidRDefault="00162988" w:rsidP="008E39C8">
            <w:pPr>
              <w:widowControl w:val="0"/>
              <w:spacing w:line="360" w:lineRule="auto"/>
              <w:rPr>
                <w:color w:val="000000"/>
              </w:rPr>
            </w:pPr>
            <w:r w:rsidRPr="00A15584">
              <w:rPr>
                <w:color w:val="000000"/>
              </w:rPr>
              <w:lastRenderedPageBreak/>
              <w:t>Satisface</w:t>
            </w:r>
          </w:p>
        </w:tc>
      </w:tr>
      <w:tr w:rsidR="00076750" w14:paraId="05402A58" w14:textId="77777777" w:rsidTr="00A9104A">
        <w:trPr>
          <w:trHeight w:val="1429"/>
        </w:trPr>
        <w:tc>
          <w:tcPr>
            <w:tcW w:w="3068" w:type="dxa"/>
          </w:tcPr>
          <w:p w14:paraId="37F98609" w14:textId="445C3BB8" w:rsidR="00076750" w:rsidRPr="003E1514" w:rsidRDefault="00076750" w:rsidP="008E39C8">
            <w:pPr>
              <w:widowControl w:val="0"/>
              <w:spacing w:line="360" w:lineRule="auto"/>
              <w:rPr>
                <w:color w:val="000000"/>
              </w:rPr>
            </w:pPr>
            <w:r w:rsidRPr="003E1514">
              <w:rPr>
                <w:color w:val="000000"/>
              </w:rPr>
              <w:t xml:space="preserve">Currículum </w:t>
            </w:r>
            <w:r w:rsidR="008E39C8" w:rsidRPr="003E1514">
              <w:rPr>
                <w:color w:val="000000"/>
              </w:rPr>
              <w:t>y expediente</w:t>
            </w:r>
            <w:r w:rsidRPr="003E1514">
              <w:rPr>
                <w:color w:val="000000"/>
              </w:rPr>
              <w:t xml:space="preserve"> de personal   </w:t>
            </w:r>
          </w:p>
          <w:p w14:paraId="176B0737" w14:textId="77777777" w:rsidR="00076750" w:rsidRPr="003E1514" w:rsidRDefault="00076750" w:rsidP="008E39C8">
            <w:pPr>
              <w:widowControl w:val="0"/>
              <w:spacing w:line="360" w:lineRule="auto"/>
              <w:rPr>
                <w:color w:val="000000"/>
              </w:rPr>
            </w:pPr>
          </w:p>
        </w:tc>
        <w:tc>
          <w:tcPr>
            <w:tcW w:w="3068" w:type="dxa"/>
          </w:tcPr>
          <w:p w14:paraId="00008C7F" w14:textId="2D69262D" w:rsidR="00076750" w:rsidRPr="00A15584" w:rsidRDefault="00A15584" w:rsidP="008E39C8">
            <w:pPr>
              <w:widowControl w:val="0"/>
              <w:spacing w:line="360" w:lineRule="auto"/>
              <w:rPr>
                <w:color w:val="000000"/>
              </w:rPr>
            </w:pPr>
            <w:r>
              <w:rPr>
                <w:color w:val="000000"/>
              </w:rPr>
              <w:t>Remitió f</w:t>
            </w:r>
            <w:r w:rsidR="00B90F7F" w:rsidRPr="00A15584">
              <w:rPr>
                <w:color w:val="000000"/>
              </w:rPr>
              <w:t xml:space="preserve">ichas curriculares de </w:t>
            </w:r>
            <w:r>
              <w:rPr>
                <w:color w:val="000000"/>
              </w:rPr>
              <w:t xml:space="preserve">los </w:t>
            </w:r>
            <w:r w:rsidR="00B90F7F" w:rsidRPr="00A15584">
              <w:rPr>
                <w:color w:val="000000"/>
              </w:rPr>
              <w:t>servidores públicos de la Décima Regiduría</w:t>
            </w:r>
          </w:p>
        </w:tc>
        <w:tc>
          <w:tcPr>
            <w:tcW w:w="3068" w:type="dxa"/>
          </w:tcPr>
          <w:p w14:paraId="301A8A80" w14:textId="20A31B31" w:rsidR="00076750" w:rsidRPr="00A15584" w:rsidRDefault="00162988" w:rsidP="008E39C8">
            <w:pPr>
              <w:widowControl w:val="0"/>
              <w:spacing w:line="360" w:lineRule="auto"/>
              <w:rPr>
                <w:color w:val="000000"/>
              </w:rPr>
            </w:pPr>
            <w:r w:rsidRPr="00A15584">
              <w:rPr>
                <w:color w:val="000000"/>
              </w:rPr>
              <w:t>Parcialmente. No remitió el expediente de personal</w:t>
            </w:r>
          </w:p>
        </w:tc>
      </w:tr>
      <w:tr w:rsidR="00A15584" w14:paraId="77B9FF6B" w14:textId="77777777" w:rsidTr="00EC6602">
        <w:trPr>
          <w:trHeight w:val="427"/>
        </w:trPr>
        <w:tc>
          <w:tcPr>
            <w:tcW w:w="9204" w:type="dxa"/>
            <w:gridSpan w:val="3"/>
          </w:tcPr>
          <w:p w14:paraId="02E41483" w14:textId="77777777" w:rsidR="00A15584" w:rsidRPr="003E1514" w:rsidRDefault="00A15584" w:rsidP="008E39C8">
            <w:pPr>
              <w:widowControl w:val="0"/>
              <w:spacing w:line="360" w:lineRule="auto"/>
              <w:rPr>
                <w:color w:val="000000"/>
              </w:rPr>
            </w:pPr>
            <w:r w:rsidRPr="003E1514">
              <w:rPr>
                <w:color w:val="000000"/>
              </w:rPr>
              <w:t>De la Décima Regiduría</w:t>
            </w:r>
          </w:p>
          <w:p w14:paraId="69F85AA3" w14:textId="6DF9ADCA" w:rsidR="00A15584" w:rsidRPr="003E1514" w:rsidRDefault="00A15584" w:rsidP="008E39C8">
            <w:pPr>
              <w:widowControl w:val="0"/>
              <w:spacing w:line="360" w:lineRule="auto"/>
              <w:rPr>
                <w:color w:val="000000"/>
              </w:rPr>
            </w:pPr>
          </w:p>
        </w:tc>
      </w:tr>
      <w:tr w:rsidR="00A15584" w14:paraId="6E8D79A5" w14:textId="77777777" w:rsidTr="00076750">
        <w:trPr>
          <w:trHeight w:val="1350"/>
        </w:trPr>
        <w:tc>
          <w:tcPr>
            <w:tcW w:w="3068" w:type="dxa"/>
          </w:tcPr>
          <w:p w14:paraId="1507B872" w14:textId="29A6C34C" w:rsidR="00A15584" w:rsidRPr="003E1514" w:rsidRDefault="00A15584" w:rsidP="008E39C8">
            <w:pPr>
              <w:widowControl w:val="0"/>
              <w:spacing w:line="360" w:lineRule="auto"/>
              <w:rPr>
                <w:color w:val="000000"/>
              </w:rPr>
            </w:pPr>
            <w:r w:rsidRPr="003E1514">
              <w:rPr>
                <w:color w:val="000000"/>
              </w:rPr>
              <w:t>Aviso de privacidad firmado por los ciudadanos</w:t>
            </w:r>
          </w:p>
        </w:tc>
        <w:tc>
          <w:tcPr>
            <w:tcW w:w="3068" w:type="dxa"/>
          </w:tcPr>
          <w:p w14:paraId="643BB2DF" w14:textId="1E784DF8" w:rsidR="00A15584" w:rsidRPr="00A15584" w:rsidRDefault="00A15584" w:rsidP="008E39C8">
            <w:pPr>
              <w:widowControl w:val="0"/>
              <w:spacing w:line="360" w:lineRule="auto"/>
              <w:rPr>
                <w:color w:val="000000"/>
              </w:rPr>
            </w:pPr>
            <w:r w:rsidRPr="00A15584">
              <w:rPr>
                <w:color w:val="000000"/>
              </w:rPr>
              <w:t>No se remitió</w:t>
            </w:r>
          </w:p>
        </w:tc>
        <w:tc>
          <w:tcPr>
            <w:tcW w:w="3068" w:type="dxa"/>
          </w:tcPr>
          <w:p w14:paraId="6149FD76" w14:textId="2CC3C8C3" w:rsidR="00A15584" w:rsidRPr="00A15584" w:rsidRDefault="00A15584" w:rsidP="008E39C8">
            <w:pPr>
              <w:widowControl w:val="0"/>
              <w:spacing w:line="360" w:lineRule="auto"/>
              <w:rPr>
                <w:color w:val="000000"/>
              </w:rPr>
            </w:pPr>
            <w:r w:rsidRPr="00A15584">
              <w:rPr>
                <w:color w:val="000000"/>
              </w:rPr>
              <w:t>No satisface</w:t>
            </w:r>
          </w:p>
        </w:tc>
      </w:tr>
      <w:tr w:rsidR="00076750" w14:paraId="31CCDC2A" w14:textId="77777777" w:rsidTr="00076750">
        <w:trPr>
          <w:trHeight w:val="1461"/>
        </w:trPr>
        <w:tc>
          <w:tcPr>
            <w:tcW w:w="3068" w:type="dxa"/>
          </w:tcPr>
          <w:p w14:paraId="1954F9CE" w14:textId="77777777" w:rsidR="00076750" w:rsidRPr="009B45F1" w:rsidRDefault="00076750" w:rsidP="008E39C8">
            <w:pPr>
              <w:widowControl w:val="0"/>
              <w:spacing w:line="360" w:lineRule="auto"/>
              <w:rPr>
                <w:color w:val="000000"/>
              </w:rPr>
            </w:pPr>
          </w:p>
          <w:p w14:paraId="6C001060" w14:textId="1E10F6FB" w:rsidR="00076750" w:rsidRPr="009B45F1" w:rsidRDefault="00076750" w:rsidP="008E39C8">
            <w:pPr>
              <w:widowControl w:val="0"/>
              <w:spacing w:line="360" w:lineRule="auto"/>
              <w:rPr>
                <w:color w:val="000000"/>
              </w:rPr>
            </w:pPr>
            <w:r w:rsidRPr="009B45F1">
              <w:rPr>
                <w:color w:val="000000"/>
              </w:rPr>
              <w:t>Peticiones ciudadana</w:t>
            </w:r>
            <w:r w:rsidR="00B93BE6">
              <w:rPr>
                <w:color w:val="000000"/>
              </w:rPr>
              <w:t>s</w:t>
            </w:r>
            <w:r w:rsidRPr="009B45F1">
              <w:rPr>
                <w:color w:val="000000"/>
              </w:rPr>
              <w:t xml:space="preserve"> recibidas y la contestación</w:t>
            </w:r>
          </w:p>
          <w:p w14:paraId="767FD00A" w14:textId="39935AA9" w:rsidR="00076750" w:rsidRPr="009B45F1" w:rsidRDefault="00076750" w:rsidP="008E39C8">
            <w:pPr>
              <w:widowControl w:val="0"/>
              <w:spacing w:line="360" w:lineRule="auto"/>
              <w:rPr>
                <w:color w:val="000000"/>
              </w:rPr>
            </w:pPr>
          </w:p>
        </w:tc>
        <w:tc>
          <w:tcPr>
            <w:tcW w:w="3068" w:type="dxa"/>
          </w:tcPr>
          <w:p w14:paraId="205CFB02" w14:textId="2BAB4F5C" w:rsidR="00076750" w:rsidRPr="009B45F1" w:rsidRDefault="00DB7EB6" w:rsidP="008E39C8">
            <w:pPr>
              <w:widowControl w:val="0"/>
              <w:spacing w:line="360" w:lineRule="auto"/>
              <w:rPr>
                <w:color w:val="000000"/>
              </w:rPr>
            </w:pPr>
            <w:r w:rsidRPr="009B45F1">
              <w:rPr>
                <w:color w:val="000000"/>
              </w:rPr>
              <w:t>Se informa que todas las peticiones ciudadanas recibidas en esta Regiduría han sido atendidas y contestadas en tiempo y forma, en cumplimiento con las atribuciones y obligaciones de esta unidad administrativa.”</w:t>
            </w:r>
          </w:p>
        </w:tc>
        <w:tc>
          <w:tcPr>
            <w:tcW w:w="3068" w:type="dxa"/>
          </w:tcPr>
          <w:p w14:paraId="5D42648C" w14:textId="3828ECB5" w:rsidR="009B45F1" w:rsidRPr="009B45F1" w:rsidRDefault="00A15584" w:rsidP="008E39C8">
            <w:pPr>
              <w:widowControl w:val="0"/>
              <w:spacing w:line="360" w:lineRule="auto"/>
              <w:rPr>
                <w:color w:val="000000"/>
              </w:rPr>
            </w:pPr>
            <w:r w:rsidRPr="009B45F1">
              <w:rPr>
                <w:color w:val="000000"/>
              </w:rPr>
              <w:t xml:space="preserve">No se </w:t>
            </w:r>
            <w:r w:rsidR="009B45F1" w:rsidRPr="009B45F1">
              <w:rPr>
                <w:color w:val="000000"/>
              </w:rPr>
              <w:t>proporcionan</w:t>
            </w:r>
            <w:r w:rsidRPr="009B45F1">
              <w:rPr>
                <w:color w:val="000000"/>
              </w:rPr>
              <w:t xml:space="preserve"> los documentos donde </w:t>
            </w:r>
            <w:r w:rsidR="009B45F1" w:rsidRPr="009B45F1">
              <w:rPr>
                <w:color w:val="000000"/>
              </w:rPr>
              <w:t xml:space="preserve">consten las peticiones y las respuestas brindadas, por lo que la respuesta es incongruente. </w:t>
            </w:r>
          </w:p>
          <w:p w14:paraId="2A163A71" w14:textId="5718251A" w:rsidR="00076750" w:rsidRPr="009B45F1" w:rsidRDefault="00162988" w:rsidP="008E39C8">
            <w:pPr>
              <w:widowControl w:val="0"/>
              <w:spacing w:line="360" w:lineRule="auto"/>
              <w:rPr>
                <w:color w:val="000000"/>
              </w:rPr>
            </w:pPr>
            <w:r w:rsidRPr="009B45F1">
              <w:rPr>
                <w:color w:val="000000"/>
              </w:rPr>
              <w:t>No satisface</w:t>
            </w:r>
          </w:p>
        </w:tc>
      </w:tr>
      <w:tr w:rsidR="00076750" w14:paraId="0EA65814" w14:textId="77777777" w:rsidTr="00A9104A">
        <w:trPr>
          <w:trHeight w:val="1204"/>
        </w:trPr>
        <w:tc>
          <w:tcPr>
            <w:tcW w:w="3068" w:type="dxa"/>
          </w:tcPr>
          <w:p w14:paraId="1A083B95" w14:textId="5945BF98" w:rsidR="00076750" w:rsidRPr="009B45F1" w:rsidRDefault="00076750" w:rsidP="008E39C8">
            <w:pPr>
              <w:widowControl w:val="0"/>
              <w:spacing w:line="360" w:lineRule="auto"/>
              <w:rPr>
                <w:color w:val="000000"/>
              </w:rPr>
            </w:pPr>
            <w:r w:rsidRPr="009B45F1">
              <w:rPr>
                <w:color w:val="000000"/>
              </w:rPr>
              <w:t>Inventario de bienes muebles e inmuebles</w:t>
            </w:r>
          </w:p>
        </w:tc>
        <w:tc>
          <w:tcPr>
            <w:tcW w:w="3068" w:type="dxa"/>
          </w:tcPr>
          <w:p w14:paraId="48E27901" w14:textId="7F8A913B" w:rsidR="00076750" w:rsidRPr="009B45F1" w:rsidRDefault="009B45F1" w:rsidP="008E39C8">
            <w:pPr>
              <w:widowControl w:val="0"/>
              <w:spacing w:line="360" w:lineRule="auto"/>
              <w:rPr>
                <w:color w:val="000000"/>
              </w:rPr>
            </w:pPr>
            <w:r>
              <w:rPr>
                <w:color w:val="000000"/>
              </w:rPr>
              <w:t>P</w:t>
            </w:r>
            <w:r w:rsidR="00DB7EB6" w:rsidRPr="009B45F1">
              <w:rPr>
                <w:color w:val="000000"/>
              </w:rPr>
              <w:t>or lo que respecta al inventario de bienes muebles asignado a la Décima Regiduría, se remite en formato digital.</w:t>
            </w:r>
          </w:p>
        </w:tc>
        <w:tc>
          <w:tcPr>
            <w:tcW w:w="3068" w:type="dxa"/>
          </w:tcPr>
          <w:p w14:paraId="3348E5D8" w14:textId="2A366252" w:rsidR="00076750" w:rsidRPr="009B45F1" w:rsidRDefault="009B45F1" w:rsidP="008E39C8">
            <w:pPr>
              <w:widowControl w:val="0"/>
              <w:spacing w:line="360" w:lineRule="auto"/>
              <w:rPr>
                <w:color w:val="000000"/>
              </w:rPr>
            </w:pPr>
            <w:r w:rsidRPr="009B45F1">
              <w:rPr>
                <w:color w:val="000000"/>
              </w:rPr>
              <w:t xml:space="preserve">No </w:t>
            </w:r>
            <w:proofErr w:type="gramStart"/>
            <w:r w:rsidRPr="009B45F1">
              <w:rPr>
                <w:color w:val="000000"/>
              </w:rPr>
              <w:t>obstante</w:t>
            </w:r>
            <w:proofErr w:type="gramEnd"/>
            <w:r w:rsidRPr="009B45F1">
              <w:rPr>
                <w:color w:val="000000"/>
              </w:rPr>
              <w:t xml:space="preserve"> se anuncia su remisión, no se adjuntó información relativa al inventario</w:t>
            </w:r>
            <w:r w:rsidR="00B93BE6">
              <w:rPr>
                <w:color w:val="000000"/>
              </w:rPr>
              <w:t>. No satisface</w:t>
            </w:r>
          </w:p>
        </w:tc>
      </w:tr>
    </w:tbl>
    <w:p w14:paraId="08F150A1" w14:textId="184EF709" w:rsidR="00A9104A" w:rsidRDefault="00040FF9" w:rsidP="008E39C8">
      <w:pPr>
        <w:widowControl w:val="0"/>
        <w:spacing w:after="0" w:line="360" w:lineRule="auto"/>
        <w:rPr>
          <w:color w:val="000000"/>
        </w:rPr>
      </w:pPr>
      <w:r w:rsidRPr="00040FF9">
        <w:rPr>
          <w:color w:val="000000"/>
        </w:rPr>
        <w:t>De</w:t>
      </w:r>
      <w:r>
        <w:rPr>
          <w:color w:val="000000"/>
        </w:rPr>
        <w:t xml:space="preserve"> lo anterior, puede apreciarse que la respuesta remitida por el Ayuntamiento de Toluca no se encuentra completa, por lo que no satisface el derecho de acceso a la información del Particular. </w:t>
      </w:r>
    </w:p>
    <w:p w14:paraId="3174EFE7" w14:textId="77777777" w:rsidR="00040FF9" w:rsidRDefault="00040FF9" w:rsidP="008E39C8">
      <w:pPr>
        <w:widowControl w:val="0"/>
        <w:spacing w:after="0" w:line="360" w:lineRule="auto"/>
        <w:rPr>
          <w:color w:val="000000"/>
        </w:rPr>
      </w:pPr>
    </w:p>
    <w:p w14:paraId="2ED48E6E" w14:textId="77777777" w:rsidR="00040FF9" w:rsidRPr="00382548" w:rsidRDefault="00040FF9" w:rsidP="008E39C8">
      <w:pPr>
        <w:spacing w:after="0" w:line="360" w:lineRule="auto"/>
        <w:rPr>
          <w:rFonts w:cs="Tahoma"/>
        </w:rPr>
      </w:pPr>
      <w:r w:rsidRPr="00382548">
        <w:rPr>
          <w:rFonts w:cs="Tahoma"/>
        </w:rPr>
        <w:lastRenderedPageBreak/>
        <w:t xml:space="preserve">Al respecto, resulta ilustrador el Criterio </w:t>
      </w:r>
      <w:r>
        <w:rPr>
          <w:rFonts w:cs="Tahoma"/>
        </w:rPr>
        <w:t xml:space="preserve">orientador </w:t>
      </w:r>
      <w:r w:rsidRPr="00382548">
        <w:rPr>
          <w:rFonts w:cs="Tahoma"/>
        </w:rPr>
        <w:t xml:space="preserve">02/17, emitido por el </w:t>
      </w:r>
      <w:r>
        <w:rPr>
          <w:rFonts w:cs="Tahoma"/>
        </w:rPr>
        <w:t xml:space="preserve">entonces </w:t>
      </w:r>
      <w:r w:rsidRPr="00382548">
        <w:rPr>
          <w:rFonts w:cs="Tahoma"/>
        </w:rPr>
        <w:t>Pleno del Instituto de Transparencia, Acceso a la Información Pública y Protección de Datos Personales, de rubro y texto siguientes:</w:t>
      </w:r>
    </w:p>
    <w:p w14:paraId="2B68D46D" w14:textId="77777777" w:rsidR="00040FF9" w:rsidRPr="00382548" w:rsidRDefault="00040FF9" w:rsidP="008E39C8">
      <w:pPr>
        <w:pStyle w:val="Prrafodelista"/>
        <w:spacing w:line="360" w:lineRule="auto"/>
        <w:rPr>
          <w:rFonts w:cs="Tahoma"/>
          <w:szCs w:val="22"/>
        </w:rPr>
      </w:pPr>
    </w:p>
    <w:p w14:paraId="6FAA117E" w14:textId="77777777" w:rsidR="00040FF9" w:rsidRPr="00BB7243" w:rsidRDefault="00040FF9" w:rsidP="008E39C8">
      <w:pPr>
        <w:pStyle w:val="Prrafodelista"/>
        <w:spacing w:line="360" w:lineRule="auto"/>
        <w:ind w:right="567"/>
        <w:rPr>
          <w:rFonts w:cs="Tahoma"/>
          <w:i/>
          <w:iCs/>
          <w:sz w:val="20"/>
          <w:szCs w:val="20"/>
        </w:rPr>
      </w:pPr>
      <w:r w:rsidRPr="00BB7243">
        <w:rPr>
          <w:rFonts w:cs="Tahoma"/>
          <w:b/>
          <w:i/>
          <w:iCs/>
          <w:sz w:val="20"/>
          <w:szCs w:val="20"/>
        </w:rPr>
        <w:t xml:space="preserve">Congruencia y exhaustividad. Sus alcances para garantizar el derecho de acceso a la información. </w:t>
      </w:r>
      <w:r w:rsidRPr="00BB7243">
        <w:rPr>
          <w:rFonts w:cs="Tahoma"/>
          <w:i/>
          <w:iCs/>
          <w:sz w:val="20"/>
          <w:szCs w:val="20"/>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D600172" w14:textId="77777777" w:rsidR="00BB7243" w:rsidRDefault="00BB7243" w:rsidP="008E39C8">
      <w:pPr>
        <w:spacing w:after="0" w:line="360" w:lineRule="auto"/>
        <w:rPr>
          <w:rFonts w:cs="Tahoma"/>
        </w:rPr>
      </w:pPr>
    </w:p>
    <w:p w14:paraId="7D637767" w14:textId="63F7DC96" w:rsidR="00A9104A" w:rsidRDefault="00040FF9" w:rsidP="008E39C8">
      <w:pPr>
        <w:spacing w:after="0" w:line="360" w:lineRule="auto"/>
        <w:rPr>
          <w:b/>
          <w:color w:val="000000"/>
        </w:rPr>
      </w:pPr>
      <w:r w:rsidRPr="00B93BE6">
        <w:rPr>
          <w:rFonts w:cs="Tahoma"/>
        </w:rPr>
        <w:t xml:space="preserve">En resumidas cuentas, el Ayuntamiento de  </w:t>
      </w:r>
      <w:r w:rsidR="00BB7243" w:rsidRPr="00B93BE6">
        <w:rPr>
          <w:rFonts w:cs="Tahoma"/>
        </w:rPr>
        <w:t xml:space="preserve">Toluca </w:t>
      </w:r>
      <w:r w:rsidRPr="00B93BE6">
        <w:rPr>
          <w:rFonts w:cs="Tahoma"/>
        </w:rPr>
        <w:t xml:space="preserve"> no fue </w:t>
      </w:r>
      <w:r w:rsidR="004F28CF" w:rsidRPr="00B93BE6">
        <w:rPr>
          <w:rFonts w:cs="Tahoma"/>
        </w:rPr>
        <w:t xml:space="preserve">congruente ni </w:t>
      </w:r>
      <w:r w:rsidRPr="00B93BE6">
        <w:rPr>
          <w:rFonts w:cs="Tahoma"/>
        </w:rPr>
        <w:t>exhaustivo en la</w:t>
      </w:r>
      <w:r w:rsidR="004F28CF" w:rsidRPr="00B93BE6">
        <w:rPr>
          <w:rFonts w:cs="Tahoma"/>
        </w:rPr>
        <w:t>s</w:t>
      </w:r>
      <w:r w:rsidRPr="00B93BE6">
        <w:rPr>
          <w:rFonts w:cs="Tahoma"/>
        </w:rPr>
        <w:t xml:space="preserve"> respuesta</w:t>
      </w:r>
      <w:r w:rsidR="004F28CF" w:rsidRPr="00B93BE6">
        <w:rPr>
          <w:rFonts w:cs="Tahoma"/>
        </w:rPr>
        <w:t>s</w:t>
      </w:r>
      <w:r w:rsidRPr="00B93BE6">
        <w:rPr>
          <w:rFonts w:cs="Tahoma"/>
        </w:rPr>
        <w:t xml:space="preserve"> que otorgó al particular, pues omitió remitir los documentos </w:t>
      </w:r>
      <w:r w:rsidR="00BB7243" w:rsidRPr="00B93BE6">
        <w:rPr>
          <w:rFonts w:cs="Tahoma"/>
        </w:rPr>
        <w:t xml:space="preserve">relativos a </w:t>
      </w:r>
      <w:r w:rsidR="00B93BE6">
        <w:t>l</w:t>
      </w:r>
      <w:r w:rsidR="00BB7243" w:rsidRPr="00B93BE6">
        <w:t>os recibos de nómina de la Regidora</w:t>
      </w:r>
      <w:r w:rsidR="004F28CF" w:rsidRPr="00B93BE6">
        <w:t xml:space="preserve">,  el pago de viáticos y dietas, </w:t>
      </w:r>
      <w:r w:rsidR="005E34CB">
        <w:t xml:space="preserve">el </w:t>
      </w:r>
      <w:r w:rsidR="00BB7243" w:rsidRPr="00B93BE6">
        <w:rPr>
          <w:color w:val="000000"/>
        </w:rPr>
        <w:t>Acta correspondiente a la Sexta Sesión de Cabildo 2025,</w:t>
      </w:r>
      <w:r w:rsidR="004F28CF" w:rsidRPr="00B93BE6">
        <w:rPr>
          <w:color w:val="000000"/>
        </w:rPr>
        <w:t xml:space="preserve"> </w:t>
      </w:r>
      <w:r w:rsidR="005E34CB">
        <w:rPr>
          <w:color w:val="000000"/>
        </w:rPr>
        <w:t xml:space="preserve">las </w:t>
      </w:r>
      <w:r w:rsidR="00BB7243" w:rsidRPr="00B93BE6">
        <w:rPr>
          <w:color w:val="000000"/>
        </w:rPr>
        <w:t>listas</w:t>
      </w:r>
      <w:r w:rsidR="004F28CF" w:rsidRPr="00B93BE6">
        <w:rPr>
          <w:color w:val="000000"/>
        </w:rPr>
        <w:t xml:space="preserve"> de asistencia de la</w:t>
      </w:r>
      <w:r w:rsidR="005E34CB">
        <w:rPr>
          <w:color w:val="000000"/>
        </w:rPr>
        <w:t>s</w:t>
      </w:r>
      <w:r w:rsidR="004F28CF" w:rsidRPr="00B93BE6">
        <w:rPr>
          <w:color w:val="000000"/>
        </w:rPr>
        <w:t xml:space="preserve"> audiencias, la agenda de trabajo, </w:t>
      </w:r>
      <w:r w:rsidR="005E34CB">
        <w:rPr>
          <w:color w:val="000000"/>
        </w:rPr>
        <w:t xml:space="preserve">el </w:t>
      </w:r>
      <w:r w:rsidR="00BB7243" w:rsidRPr="00B93BE6">
        <w:rPr>
          <w:color w:val="000000"/>
        </w:rPr>
        <w:t xml:space="preserve">expediente de personal   </w:t>
      </w:r>
      <w:r w:rsidR="004F28CF" w:rsidRPr="00B93BE6">
        <w:rPr>
          <w:color w:val="000000"/>
        </w:rPr>
        <w:t xml:space="preserve">de los servidores públicos adscritos a la Décima Regiduría, el </w:t>
      </w:r>
      <w:r w:rsidR="00BB7243" w:rsidRPr="00B93BE6">
        <w:rPr>
          <w:color w:val="000000"/>
        </w:rPr>
        <w:t>Aviso de privacidad</w:t>
      </w:r>
      <w:r w:rsidR="004F28CF" w:rsidRPr="00B93BE6">
        <w:rPr>
          <w:color w:val="000000"/>
        </w:rPr>
        <w:t xml:space="preserve">, los documentos donde consten las </w:t>
      </w:r>
      <w:r w:rsidR="00BB7243" w:rsidRPr="00B93BE6">
        <w:rPr>
          <w:color w:val="000000"/>
        </w:rPr>
        <w:t>Peticiones ciudadana</w:t>
      </w:r>
      <w:r w:rsidR="005E34CB">
        <w:rPr>
          <w:color w:val="000000"/>
        </w:rPr>
        <w:t>s</w:t>
      </w:r>
      <w:r w:rsidR="00BB7243" w:rsidRPr="00B93BE6">
        <w:rPr>
          <w:color w:val="000000"/>
        </w:rPr>
        <w:t xml:space="preserve"> recibidas y la contestación</w:t>
      </w:r>
      <w:r w:rsidR="004F28CF" w:rsidRPr="00B93BE6">
        <w:rPr>
          <w:color w:val="000000"/>
        </w:rPr>
        <w:t xml:space="preserve"> proporcionada así como el </w:t>
      </w:r>
      <w:r w:rsidR="00BB7243" w:rsidRPr="00B93BE6">
        <w:rPr>
          <w:color w:val="000000"/>
        </w:rPr>
        <w:t>Inventario de bienes muebles e inmuebles</w:t>
      </w:r>
      <w:r w:rsidR="004F28CF" w:rsidRPr="00B93BE6">
        <w:rPr>
          <w:color w:val="000000"/>
        </w:rPr>
        <w:t>. En adición de los oficios remitidos, los mismos fueron proporciona</w:t>
      </w:r>
      <w:r w:rsidR="00EC6602" w:rsidRPr="00B93BE6">
        <w:rPr>
          <w:color w:val="000000"/>
        </w:rPr>
        <w:t xml:space="preserve">dos en algunos casos de forma duplicada y triplicada </w:t>
      </w:r>
      <w:r w:rsidR="00EC6602" w:rsidRPr="005E34CB">
        <w:rPr>
          <w:color w:val="000000"/>
        </w:rPr>
        <w:t xml:space="preserve">y no siguen una secuencia continua, por lo que se aprecia que no se remitieron todos los oficios firmados por la Regidora,  lo cual da como resultado que el agravio sea </w:t>
      </w:r>
      <w:r w:rsidR="00EC6602" w:rsidRPr="005E34CB">
        <w:rPr>
          <w:b/>
          <w:color w:val="000000"/>
        </w:rPr>
        <w:t>FUNDADO</w:t>
      </w:r>
      <w:r w:rsidR="00ED5F93">
        <w:rPr>
          <w:b/>
          <w:color w:val="000000"/>
        </w:rPr>
        <w:t>.</w:t>
      </w:r>
    </w:p>
    <w:p w14:paraId="423675FA" w14:textId="77777777" w:rsidR="008E39C8" w:rsidRDefault="008E39C8" w:rsidP="008E39C8">
      <w:pPr>
        <w:spacing w:after="0" w:line="360" w:lineRule="auto"/>
        <w:rPr>
          <w:b/>
          <w:color w:val="000000"/>
        </w:rPr>
      </w:pPr>
    </w:p>
    <w:p w14:paraId="64B8EA1B" w14:textId="022A8DE7" w:rsidR="001E2FC5" w:rsidRDefault="00092C0B" w:rsidP="008E39C8">
      <w:pPr>
        <w:spacing w:after="0" w:line="360" w:lineRule="auto"/>
        <w:rPr>
          <w:color w:val="000000"/>
        </w:rPr>
      </w:pPr>
      <w:r w:rsidRPr="00D17B43">
        <w:rPr>
          <w:color w:val="000000"/>
        </w:rPr>
        <w:lastRenderedPageBreak/>
        <w:t>Ahora bien,</w:t>
      </w:r>
      <w:r w:rsidR="00D17B43">
        <w:rPr>
          <w:color w:val="000000"/>
        </w:rPr>
        <w:t xml:space="preserve"> este Instituto pudo apreciar que</w:t>
      </w:r>
      <w:r w:rsidRPr="00D17B43">
        <w:rPr>
          <w:color w:val="000000"/>
        </w:rPr>
        <w:t xml:space="preserve"> de los oficios remitidos, se </w:t>
      </w:r>
      <w:r w:rsidR="001E2FC5" w:rsidRPr="00D17B43">
        <w:rPr>
          <w:color w:val="000000"/>
        </w:rPr>
        <w:t xml:space="preserve">testaron los siguientes </w:t>
      </w:r>
      <w:r w:rsidR="001E2FC5" w:rsidRPr="003E1514">
        <w:rPr>
          <w:color w:val="000000"/>
        </w:rPr>
        <w:t>datos:</w:t>
      </w:r>
    </w:p>
    <w:p w14:paraId="72FC94B5" w14:textId="77777777" w:rsidR="008E39C8" w:rsidRPr="003E1514" w:rsidRDefault="008E39C8" w:rsidP="008E39C8">
      <w:pPr>
        <w:spacing w:after="0" w:line="360" w:lineRule="auto"/>
        <w:rPr>
          <w:color w:val="000000"/>
        </w:rPr>
      </w:pPr>
    </w:p>
    <w:p w14:paraId="71D9F64F" w14:textId="38B76C4E" w:rsidR="001E2FC5" w:rsidRPr="008E39C8" w:rsidRDefault="001E2FC5" w:rsidP="008E39C8">
      <w:pPr>
        <w:pStyle w:val="Prrafodelista"/>
        <w:numPr>
          <w:ilvl w:val="0"/>
          <w:numId w:val="16"/>
        </w:numPr>
        <w:spacing w:line="360" w:lineRule="auto"/>
        <w:rPr>
          <w:color w:val="000000"/>
        </w:rPr>
      </w:pPr>
      <w:r w:rsidRPr="008E39C8">
        <w:rPr>
          <w:color w:val="000000"/>
        </w:rPr>
        <w:t>Nombre de servidores públicos</w:t>
      </w:r>
    </w:p>
    <w:p w14:paraId="6FC2CF04" w14:textId="3A31EE2F" w:rsidR="001E2FC5" w:rsidRPr="008E39C8" w:rsidRDefault="001E2FC5" w:rsidP="008E39C8">
      <w:pPr>
        <w:pStyle w:val="Prrafodelista"/>
        <w:numPr>
          <w:ilvl w:val="0"/>
          <w:numId w:val="16"/>
        </w:numPr>
        <w:spacing w:line="360" w:lineRule="auto"/>
        <w:rPr>
          <w:color w:val="000000"/>
        </w:rPr>
      </w:pPr>
      <w:r w:rsidRPr="008E39C8">
        <w:rPr>
          <w:color w:val="000000"/>
        </w:rPr>
        <w:t xml:space="preserve">Teléfono fijo y móvil </w:t>
      </w:r>
      <w:r w:rsidR="007C1512" w:rsidRPr="008E39C8">
        <w:rPr>
          <w:color w:val="000000"/>
        </w:rPr>
        <w:t xml:space="preserve">Correo electrónico oficial </w:t>
      </w:r>
      <w:r w:rsidRPr="008E39C8">
        <w:rPr>
          <w:color w:val="000000"/>
        </w:rPr>
        <w:t>de servidores públicos</w:t>
      </w:r>
    </w:p>
    <w:p w14:paraId="0D078D5A" w14:textId="472D6DFD" w:rsidR="001E2FC5" w:rsidRPr="008E39C8" w:rsidRDefault="00D17B43" w:rsidP="008E39C8">
      <w:pPr>
        <w:pStyle w:val="Prrafodelista"/>
        <w:numPr>
          <w:ilvl w:val="0"/>
          <w:numId w:val="16"/>
        </w:numPr>
        <w:spacing w:line="360" w:lineRule="auto"/>
        <w:rPr>
          <w:color w:val="000000"/>
        </w:rPr>
      </w:pPr>
      <w:r w:rsidRPr="008E39C8">
        <w:rPr>
          <w:color w:val="000000"/>
        </w:rPr>
        <w:t>Nombre y teléfono de particulares.</w:t>
      </w:r>
    </w:p>
    <w:p w14:paraId="288B66E7" w14:textId="77777777" w:rsidR="007C1512" w:rsidRDefault="007C1512" w:rsidP="008E39C8">
      <w:pPr>
        <w:spacing w:after="0" w:line="360" w:lineRule="auto"/>
        <w:rPr>
          <w:b/>
          <w:color w:val="000000"/>
        </w:rPr>
      </w:pPr>
    </w:p>
    <w:p w14:paraId="7020AFE3" w14:textId="5A45F020" w:rsidR="000F0A6F" w:rsidRPr="007C1512" w:rsidRDefault="00D23182" w:rsidP="008E39C8">
      <w:pPr>
        <w:spacing w:after="0" w:line="360" w:lineRule="auto"/>
        <w:rPr>
          <w:color w:val="000000"/>
        </w:rPr>
      </w:pPr>
      <w:r w:rsidRPr="007C1512">
        <w:rPr>
          <w:color w:val="000000"/>
        </w:rPr>
        <w:t>Por lo que se procede a analizar, si dichos datos se consideran públicos o privados</w:t>
      </w:r>
    </w:p>
    <w:p w14:paraId="31087BF2" w14:textId="77777777" w:rsidR="000F0A6F" w:rsidRDefault="000F0A6F" w:rsidP="008E39C8">
      <w:pPr>
        <w:spacing w:after="0" w:line="360" w:lineRule="auto"/>
        <w:rPr>
          <w:b/>
          <w:color w:val="000000"/>
        </w:rPr>
      </w:pPr>
    </w:p>
    <w:p w14:paraId="066B9B13" w14:textId="77777777" w:rsidR="006F388B" w:rsidRDefault="006F388B" w:rsidP="008E39C8">
      <w:pPr>
        <w:numPr>
          <w:ilvl w:val="0"/>
          <w:numId w:val="14"/>
        </w:numPr>
        <w:spacing w:after="0" w:line="360" w:lineRule="auto"/>
        <w:rPr>
          <w:rFonts w:eastAsia="Calibri" w:cs="Tahoma"/>
          <w:bCs/>
          <w:lang w:val="es-ES"/>
        </w:rPr>
      </w:pPr>
      <w:r>
        <w:rPr>
          <w:rFonts w:eastAsia="Calibri" w:cs="Tahoma"/>
          <w:b/>
          <w:bCs/>
        </w:rPr>
        <w:t>Nombres de personas que no son servidores públicos.</w:t>
      </w:r>
    </w:p>
    <w:p w14:paraId="6928E69D" w14:textId="77777777" w:rsidR="006F388B" w:rsidRDefault="006F388B" w:rsidP="008E39C8">
      <w:pPr>
        <w:spacing w:after="0" w:line="360" w:lineRule="auto"/>
        <w:rPr>
          <w:rFonts w:eastAsia="Calibri" w:cs="Tahoma"/>
          <w:bCs/>
        </w:rPr>
      </w:pPr>
    </w:p>
    <w:p w14:paraId="61241682" w14:textId="77777777" w:rsidR="006F388B" w:rsidRDefault="006F388B" w:rsidP="008E39C8">
      <w:pPr>
        <w:spacing w:after="0" w:line="360" w:lineRule="auto"/>
        <w:rPr>
          <w:rFonts w:eastAsia="Calibri" w:cs="Tahoma"/>
          <w:b/>
          <w:bCs/>
        </w:rPr>
      </w:pPr>
      <w:r>
        <w:rPr>
          <w:rFonts w:eastAsia="Calibri" w:cs="Tahoma"/>
          <w:bCs/>
        </w:rPr>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Pr>
          <w:rFonts w:eastAsia="Calibri" w:cs="Tahoma"/>
          <w:bCs/>
          <w:i/>
        </w:rPr>
        <w:t>per se</w:t>
      </w:r>
      <w:r>
        <w:rPr>
          <w:rFonts w:eastAsia="Calibri" w:cs="Tahoma"/>
          <w:bCs/>
        </w:rPr>
        <w:t xml:space="preserve"> es un elemento que hace a una persona física identificada o identificable, por lo que, </w:t>
      </w:r>
      <w:r>
        <w:rPr>
          <w:rFonts w:eastAsia="Calibri" w:cs="Tahoma"/>
          <w:b/>
          <w:bCs/>
        </w:rPr>
        <w:t>se considera un dato personal.</w:t>
      </w:r>
    </w:p>
    <w:p w14:paraId="408074A2" w14:textId="77777777" w:rsidR="006F388B" w:rsidRDefault="006F388B" w:rsidP="008E39C8">
      <w:pPr>
        <w:spacing w:after="0" w:line="360" w:lineRule="auto"/>
        <w:rPr>
          <w:rFonts w:eastAsia="Calibri" w:cs="Tahoma"/>
          <w:b/>
          <w:bCs/>
        </w:rPr>
      </w:pPr>
    </w:p>
    <w:p w14:paraId="1B074AEA" w14:textId="77777777" w:rsidR="006F388B" w:rsidRDefault="006F388B" w:rsidP="008E39C8">
      <w:pPr>
        <w:spacing w:after="0" w:line="360" w:lineRule="auto"/>
        <w:rPr>
          <w:rFonts w:eastAsia="Calibri" w:cs="Tahoma"/>
          <w:bCs/>
          <w:lang w:val="es-ES"/>
        </w:rPr>
      </w:pPr>
      <w:r>
        <w:rPr>
          <w:rFonts w:eastAsia="Calibri" w:cs="Tahoma"/>
          <w:bCs/>
        </w:rPr>
        <w:t>Con base en lo anterior, procede su eliminación de las versiones públicas, pues</w:t>
      </w:r>
      <w:r>
        <w:rPr>
          <w:rFonts w:eastAsia="Calibri" w:cs="Tahoma"/>
          <w:bCs/>
          <w:lang w:val="es-ES"/>
        </w:rPr>
        <w:t xml:space="preserve"> se considera un dato personal en términos del artículo 143, fracción I de la Ley de Transparencia y Acceso a la Información Pública del Estado de México y Municipios.</w:t>
      </w:r>
    </w:p>
    <w:p w14:paraId="2D87BCB8" w14:textId="77777777" w:rsidR="000F0A6F" w:rsidRDefault="000F0A6F" w:rsidP="008E39C8">
      <w:pPr>
        <w:spacing w:after="0" w:line="360" w:lineRule="auto"/>
        <w:rPr>
          <w:b/>
          <w:color w:val="000000"/>
        </w:rPr>
      </w:pPr>
    </w:p>
    <w:p w14:paraId="6D917CAE" w14:textId="77777777" w:rsidR="00C52680" w:rsidRPr="00682222" w:rsidRDefault="00C52680" w:rsidP="008E39C8">
      <w:pPr>
        <w:numPr>
          <w:ilvl w:val="0"/>
          <w:numId w:val="1"/>
        </w:numPr>
        <w:spacing w:after="0" w:line="360" w:lineRule="auto"/>
        <w:contextualSpacing/>
        <w:jc w:val="left"/>
        <w:rPr>
          <w:rFonts w:eastAsia="Times New Roman" w:cs="Tahoma"/>
          <w:color w:val="auto"/>
          <w:lang w:eastAsia="es-ES"/>
        </w:rPr>
      </w:pPr>
      <w:r w:rsidRPr="00682222">
        <w:rPr>
          <w:rFonts w:eastAsia="Times New Roman" w:cs="Tahoma"/>
          <w:b/>
          <w:color w:val="auto"/>
          <w:lang w:eastAsia="es-ES"/>
        </w:rPr>
        <w:t>Teléfono y celular particular.</w:t>
      </w:r>
    </w:p>
    <w:p w14:paraId="01691AD9" w14:textId="77777777" w:rsidR="00C52680" w:rsidRPr="00682222" w:rsidRDefault="00C52680" w:rsidP="008E39C8">
      <w:pPr>
        <w:spacing w:after="0" w:line="360" w:lineRule="auto"/>
        <w:rPr>
          <w:rFonts w:eastAsia="Times New Roman" w:cs="Tahoma"/>
          <w:color w:val="auto"/>
          <w:lang w:eastAsia="es-ES"/>
        </w:rPr>
      </w:pPr>
    </w:p>
    <w:p w14:paraId="38379F38" w14:textId="57C4E8EE" w:rsidR="00C52680" w:rsidRPr="00682222" w:rsidRDefault="00C52680" w:rsidP="008E39C8">
      <w:pPr>
        <w:spacing w:after="0" w:line="360" w:lineRule="auto"/>
        <w:rPr>
          <w:rFonts w:eastAsia="Times New Roman" w:cs="Tahoma"/>
          <w:color w:val="auto"/>
          <w:lang w:eastAsia="es-ES"/>
        </w:rPr>
      </w:pPr>
      <w:r w:rsidRPr="00682222">
        <w:rPr>
          <w:rFonts w:eastAsia="Times New Roman" w:cs="Tahoma"/>
          <w:color w:val="auto"/>
          <w:lang w:eastAsia="es-ES"/>
        </w:rPr>
        <w:t>Al igual que el correo electrónico, el número asignado a un teléfono particular o celular permite localizar a una persona física identificada o identificable, ya sea a través de un dispositivo móvil o bien, en un lugar como el domicili</w:t>
      </w:r>
      <w:r>
        <w:rPr>
          <w:rFonts w:eastAsia="Times New Roman" w:cs="Tahoma"/>
          <w:color w:val="auto"/>
          <w:lang w:eastAsia="es-ES"/>
        </w:rPr>
        <w:t>o</w:t>
      </w:r>
      <w:r w:rsidRPr="00682222">
        <w:rPr>
          <w:rFonts w:eastAsia="Times New Roman" w:cs="Tahoma"/>
          <w:color w:val="auto"/>
          <w:lang w:eastAsia="es-ES"/>
        </w:rPr>
        <w:t>; por lo que, la titularidad del mismo, corresponde a la persona física en su calidad de particular</w:t>
      </w:r>
      <w:r>
        <w:rPr>
          <w:rFonts w:eastAsia="Times New Roman" w:cs="Tahoma"/>
          <w:color w:val="auto"/>
          <w:lang w:eastAsia="es-ES"/>
        </w:rPr>
        <w:t>.</w:t>
      </w:r>
    </w:p>
    <w:p w14:paraId="48E3FD83" w14:textId="77777777" w:rsidR="00C52680" w:rsidRPr="00682222" w:rsidRDefault="00C52680" w:rsidP="008E39C8">
      <w:pPr>
        <w:spacing w:after="0" w:line="360" w:lineRule="auto"/>
        <w:rPr>
          <w:rFonts w:eastAsia="Times New Roman" w:cs="Tahoma"/>
          <w:color w:val="auto"/>
          <w:lang w:eastAsia="es-ES"/>
        </w:rPr>
      </w:pPr>
    </w:p>
    <w:p w14:paraId="6D816B8B" w14:textId="77777777" w:rsidR="00C52680" w:rsidRPr="00682222" w:rsidRDefault="00C52680" w:rsidP="008E39C8">
      <w:pPr>
        <w:spacing w:after="0" w:line="360" w:lineRule="auto"/>
        <w:rPr>
          <w:rFonts w:eastAsia="Times New Roman" w:cs="Tahoma"/>
          <w:color w:val="auto"/>
          <w:lang w:eastAsia="es-ES"/>
        </w:rPr>
      </w:pPr>
      <w:r w:rsidRPr="00682222">
        <w:rPr>
          <w:rFonts w:eastAsia="Times New Roman" w:cs="Tahoma"/>
          <w:color w:val="auto"/>
          <w:lang w:eastAsia="es-ES"/>
        </w:rPr>
        <w:t>En tales consideraciones, dicho dato personal es susceptible de ser clasificado como confidencial, con fundamento en el artículo 143, fracción I de la Ley de Transparencia y Acceso a la Información Pública.</w:t>
      </w:r>
    </w:p>
    <w:p w14:paraId="1907B559" w14:textId="77777777" w:rsidR="00C52680" w:rsidRDefault="00C52680" w:rsidP="008E39C8">
      <w:pPr>
        <w:spacing w:after="0" w:line="360" w:lineRule="auto"/>
        <w:rPr>
          <w:rFonts w:cs="Arial"/>
        </w:rPr>
      </w:pPr>
    </w:p>
    <w:p w14:paraId="4B5FB576" w14:textId="09B1583E" w:rsidR="000F0A6F" w:rsidRDefault="007C1512" w:rsidP="008E39C8">
      <w:pPr>
        <w:pStyle w:val="Prrafodelista"/>
        <w:numPr>
          <w:ilvl w:val="0"/>
          <w:numId w:val="14"/>
        </w:numPr>
        <w:spacing w:line="360" w:lineRule="auto"/>
        <w:rPr>
          <w:b/>
          <w:color w:val="000000"/>
        </w:rPr>
      </w:pPr>
      <w:r w:rsidRPr="007C1512">
        <w:rPr>
          <w:b/>
          <w:color w:val="000000"/>
        </w:rPr>
        <w:t>Nombre de Servidores Públicos.</w:t>
      </w:r>
    </w:p>
    <w:p w14:paraId="1AF96E33" w14:textId="77777777" w:rsidR="008E39C8" w:rsidRPr="007C1512" w:rsidRDefault="008E39C8" w:rsidP="008E39C8">
      <w:pPr>
        <w:pStyle w:val="Prrafodelista"/>
        <w:spacing w:line="360" w:lineRule="auto"/>
        <w:rPr>
          <w:b/>
          <w:color w:val="000000"/>
        </w:rPr>
      </w:pPr>
    </w:p>
    <w:p w14:paraId="521480F6" w14:textId="6C9285EC" w:rsidR="007C1512" w:rsidRPr="0049505D" w:rsidRDefault="007C1512" w:rsidP="008E39C8">
      <w:pPr>
        <w:spacing w:after="0" w:line="360" w:lineRule="auto"/>
        <w:rPr>
          <w:color w:val="auto"/>
        </w:rPr>
      </w:pPr>
      <w:r>
        <w:rPr>
          <w:color w:val="auto"/>
        </w:rPr>
        <w:t xml:space="preserve">En lo que respecta al nombre de </w:t>
      </w:r>
      <w:r w:rsidRPr="0049505D">
        <w:rPr>
          <w:b/>
          <w:color w:val="auto"/>
        </w:rPr>
        <w:t>servidor público</w:t>
      </w:r>
      <w:r>
        <w:rPr>
          <w:color w:val="auto"/>
        </w:rPr>
        <w:t xml:space="preserve">, es de mencionar que por regla </w:t>
      </w:r>
      <w:r>
        <w:t>general, es información de naturaleza pública, esto de acuerdo con lo que establecen la fracción VII, del artículo 92 de la Ley de Transparencia y Acceso a la Información Pública del Estado de México y Municipios y, los Lineamientos Técnicos Generales para la publicación, homologación y estandarización de la información, vigentes a la fecha de la solicitud de información, tal como se aprecia a continuación:</w:t>
      </w:r>
    </w:p>
    <w:p w14:paraId="77A44404" w14:textId="77777777" w:rsidR="007C1512" w:rsidRDefault="007C1512" w:rsidP="008E39C8">
      <w:pPr>
        <w:tabs>
          <w:tab w:val="left" w:pos="993"/>
        </w:tabs>
        <w:spacing w:after="0" w:line="360" w:lineRule="auto"/>
        <w:ind w:right="-28"/>
      </w:pPr>
    </w:p>
    <w:p w14:paraId="73D247CF" w14:textId="77777777" w:rsidR="007C1512" w:rsidRDefault="007C1512" w:rsidP="008E39C8">
      <w:pPr>
        <w:tabs>
          <w:tab w:val="left" w:pos="993"/>
        </w:tabs>
        <w:spacing w:after="0" w:line="360" w:lineRule="auto"/>
        <w:ind w:left="567" w:right="560"/>
        <w:rPr>
          <w:i/>
        </w:rPr>
      </w:pPr>
      <w:r>
        <w:rPr>
          <w:b/>
          <w:i/>
        </w:rPr>
        <w:t>Artículo 92.</w:t>
      </w:r>
      <w:r>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i/>
        </w:rPr>
        <w:br/>
        <w:t>…</w:t>
      </w:r>
    </w:p>
    <w:p w14:paraId="6519C1DD" w14:textId="77777777" w:rsidR="007C1512" w:rsidRDefault="007C1512" w:rsidP="008E39C8">
      <w:pPr>
        <w:tabs>
          <w:tab w:val="left" w:pos="993"/>
        </w:tabs>
        <w:spacing w:after="0" w:line="360" w:lineRule="auto"/>
        <w:ind w:left="567" w:right="560"/>
        <w:rPr>
          <w:i/>
        </w:rPr>
      </w:pPr>
      <w:r>
        <w:rPr>
          <w:i/>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282F2A41" w14:textId="77777777" w:rsidR="007C1512" w:rsidRDefault="007C1512" w:rsidP="008E39C8">
      <w:pPr>
        <w:tabs>
          <w:tab w:val="left" w:pos="993"/>
        </w:tabs>
        <w:spacing w:after="0" w:line="360" w:lineRule="auto"/>
        <w:ind w:left="567" w:right="560"/>
        <w:rPr>
          <w:i/>
        </w:rPr>
      </w:pPr>
      <w:r>
        <w:t>…</w:t>
      </w:r>
    </w:p>
    <w:p w14:paraId="3474D9D4" w14:textId="77777777" w:rsidR="007C1512" w:rsidRDefault="007C1512" w:rsidP="008E39C8">
      <w:pPr>
        <w:tabs>
          <w:tab w:val="left" w:pos="993"/>
        </w:tabs>
        <w:spacing w:after="0" w:line="360" w:lineRule="auto"/>
        <w:ind w:left="567" w:right="560"/>
        <w:rPr>
          <w:i/>
        </w:rPr>
      </w:pPr>
    </w:p>
    <w:p w14:paraId="01D5682C" w14:textId="77777777" w:rsidR="007C1512" w:rsidRDefault="007C1512" w:rsidP="008E39C8">
      <w:pPr>
        <w:tabs>
          <w:tab w:val="left" w:pos="993"/>
        </w:tabs>
        <w:spacing w:after="0" w:line="360" w:lineRule="auto"/>
        <w:ind w:right="-28"/>
      </w:pPr>
    </w:p>
    <w:p w14:paraId="7309FE67" w14:textId="77777777" w:rsidR="007C1512" w:rsidRDefault="007C1512" w:rsidP="008E39C8">
      <w:pPr>
        <w:tabs>
          <w:tab w:val="left" w:pos="993"/>
        </w:tabs>
        <w:spacing w:after="0" w:line="360" w:lineRule="auto"/>
        <w:ind w:right="-28"/>
      </w:pPr>
      <w:r>
        <w:rPr>
          <w:noProof/>
        </w:rPr>
        <w:lastRenderedPageBreak/>
        <w:drawing>
          <wp:inline distT="0" distB="0" distL="0" distR="0" wp14:anchorId="4B0741C7" wp14:editId="70735EDC">
            <wp:extent cx="5756275" cy="3305175"/>
            <wp:effectExtent l="0" t="0" r="0" b="0"/>
            <wp:docPr id="1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56275" cy="3305175"/>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150B0986" wp14:editId="637906DC">
                <wp:simplePos x="0" y="0"/>
                <wp:positionH relativeFrom="column">
                  <wp:posOffset>2463800</wp:posOffset>
                </wp:positionH>
                <wp:positionV relativeFrom="paragraph">
                  <wp:posOffset>520700</wp:posOffset>
                </wp:positionV>
                <wp:extent cx="2847975" cy="990600"/>
                <wp:effectExtent l="0" t="0" r="0" b="0"/>
                <wp:wrapNone/>
                <wp:docPr id="144" name="Rectángulo 144"/>
                <wp:cNvGraphicFramePr/>
                <a:graphic xmlns:a="http://schemas.openxmlformats.org/drawingml/2006/main">
                  <a:graphicData uri="http://schemas.microsoft.com/office/word/2010/wordprocessingShape">
                    <wps:wsp>
                      <wps:cNvSpPr/>
                      <wps:spPr>
                        <a:xfrm>
                          <a:off x="3941063" y="3303750"/>
                          <a:ext cx="2809875" cy="952500"/>
                        </a:xfrm>
                        <a:prstGeom prst="rect">
                          <a:avLst/>
                        </a:prstGeom>
                        <a:noFill/>
                        <a:ln w="38100" cap="flat" cmpd="sng">
                          <a:solidFill>
                            <a:srgbClr val="FF0000"/>
                          </a:solidFill>
                          <a:prstDash val="solid"/>
                          <a:miter lim="800000"/>
                          <a:headEnd type="none" w="sm" len="sm"/>
                          <a:tailEnd type="none" w="sm" len="sm"/>
                        </a:ln>
                      </wps:spPr>
                      <wps:txbx>
                        <w:txbxContent>
                          <w:p w14:paraId="2240CAF7" w14:textId="77777777" w:rsidR="00F950A3" w:rsidRDefault="00F950A3" w:rsidP="007C151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50B0986" id="Rectángulo 144" o:spid="_x0000_s1026" style="position:absolute;left:0;text-align:left;margin-left:194pt;margin-top:41pt;width:224.25pt;height: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" filled="f" strokecolor="red" strokeweight="3pt">
                <v:stroke startarrowwidth="narrow" startarrowlength="short" endarrowwidth="narrow" endarrowlength="short"/>
                <v:textbox inset="2.53958mm,2.53958mm,2.53958mm,2.53958mm">
                  <w:txbxContent>
                    <w:p w14:paraId="2240CAF7" w14:textId="77777777" w:rsidR="00F950A3" w:rsidRDefault="00F950A3" w:rsidP="007C1512">
                      <w:pPr>
                        <w:spacing w:after="0" w:line="240" w:lineRule="auto"/>
                        <w:textDirection w:val="btLr"/>
                      </w:pPr>
                    </w:p>
                  </w:txbxContent>
                </v:textbox>
              </v:rect>
            </w:pict>
          </mc:Fallback>
        </mc:AlternateContent>
      </w:r>
    </w:p>
    <w:p w14:paraId="6171ABE1" w14:textId="77777777" w:rsidR="007C1512" w:rsidRDefault="007C1512" w:rsidP="008E39C8">
      <w:pPr>
        <w:tabs>
          <w:tab w:val="left" w:pos="993"/>
        </w:tabs>
        <w:spacing w:after="0" w:line="360" w:lineRule="auto"/>
        <w:ind w:right="-28"/>
      </w:pPr>
      <w:r>
        <w:rPr>
          <w:noProof/>
        </w:rPr>
        <w:drawing>
          <wp:inline distT="0" distB="0" distL="0" distR="0" wp14:anchorId="35091411" wp14:editId="3853AA77">
            <wp:extent cx="5734850" cy="809738"/>
            <wp:effectExtent l="0" t="0" r="0" b="0"/>
            <wp:docPr id="1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34850" cy="809738"/>
                    </a:xfrm>
                    <a:prstGeom prst="rect">
                      <a:avLst/>
                    </a:prstGeom>
                    <a:ln/>
                  </pic:spPr>
                </pic:pic>
              </a:graphicData>
            </a:graphic>
          </wp:inline>
        </w:drawing>
      </w:r>
    </w:p>
    <w:p w14:paraId="60DBCE3F" w14:textId="77777777" w:rsidR="007C1512" w:rsidRDefault="007C1512" w:rsidP="008E39C8">
      <w:pPr>
        <w:tabs>
          <w:tab w:val="left" w:pos="993"/>
        </w:tabs>
        <w:spacing w:after="0" w:line="360" w:lineRule="auto"/>
        <w:ind w:right="-28"/>
      </w:pPr>
    </w:p>
    <w:p w14:paraId="6B843C39" w14:textId="77777777" w:rsidR="007C1512" w:rsidRDefault="007C1512" w:rsidP="008E39C8">
      <w:pPr>
        <w:tabs>
          <w:tab w:val="left" w:pos="993"/>
        </w:tabs>
        <w:spacing w:after="0" w:line="360" w:lineRule="auto"/>
        <w:ind w:right="-28"/>
      </w:pPr>
      <w:r>
        <w:t xml:space="preserve">En ese sentido, se colige que, esta información al corresponder a obligaciones de transparencia, su publicidad y entrega es obligatoria para los sujetos obligados, pues versa en información susceptible de ser transparentada, al ser de naturaleza e interés público. </w:t>
      </w:r>
    </w:p>
    <w:p w14:paraId="7392EF8D" w14:textId="77777777" w:rsidR="007C1512" w:rsidRDefault="007C1512" w:rsidP="008E39C8">
      <w:pPr>
        <w:spacing w:after="0" w:line="360" w:lineRule="auto"/>
        <w:rPr>
          <w:b/>
          <w:color w:val="000000"/>
        </w:rPr>
      </w:pPr>
    </w:p>
    <w:p w14:paraId="4D200202" w14:textId="77777777" w:rsidR="00F950A3" w:rsidRDefault="00F950A3" w:rsidP="008E39C8">
      <w:pPr>
        <w:pStyle w:val="Prrafodelista"/>
        <w:numPr>
          <w:ilvl w:val="0"/>
          <w:numId w:val="15"/>
        </w:numPr>
        <w:spacing w:line="360" w:lineRule="auto"/>
        <w:rPr>
          <w:b/>
          <w:color w:val="000000"/>
        </w:rPr>
      </w:pPr>
      <w:r w:rsidRPr="00F950A3">
        <w:rPr>
          <w:b/>
          <w:color w:val="000000"/>
        </w:rPr>
        <w:t>Teléfono fijo y móvil Correo electrónico oficial de servidores públicos</w:t>
      </w:r>
    </w:p>
    <w:p w14:paraId="5DF2BDFF" w14:textId="77777777" w:rsidR="008E39C8" w:rsidRPr="00F950A3" w:rsidRDefault="008E39C8" w:rsidP="008E39C8">
      <w:pPr>
        <w:pStyle w:val="Prrafodelista"/>
        <w:spacing w:line="360" w:lineRule="auto"/>
        <w:rPr>
          <w:b/>
          <w:color w:val="000000"/>
        </w:rPr>
      </w:pPr>
    </w:p>
    <w:p w14:paraId="1BBE8237" w14:textId="67454280" w:rsidR="00BD0C31" w:rsidRDefault="00F950A3" w:rsidP="008E39C8">
      <w:pPr>
        <w:spacing w:after="0" w:line="360" w:lineRule="auto"/>
        <w:rPr>
          <w:color w:val="000000"/>
        </w:rPr>
      </w:pPr>
      <w:r w:rsidRPr="00AE3D81">
        <w:rPr>
          <w:color w:val="000000"/>
        </w:rPr>
        <w:t xml:space="preserve">En relación con el teléfono y correo electrónico oficiales, los </w:t>
      </w:r>
      <w:r w:rsidR="00AE3D81" w:rsidRPr="00AE3D81">
        <w:rPr>
          <w:color w:val="000000"/>
        </w:rPr>
        <w:t>mismos</w:t>
      </w:r>
      <w:r w:rsidRPr="00AE3D81">
        <w:rPr>
          <w:color w:val="000000"/>
        </w:rPr>
        <w:t xml:space="preserve"> constituyen un medio de contacto entre los ciudadanos y los servidores públicos, por lo que dicho dato tiene un carácter de interés </w:t>
      </w:r>
      <w:r w:rsidR="00AE3D81" w:rsidRPr="00AE3D81">
        <w:rPr>
          <w:color w:val="000000"/>
        </w:rPr>
        <w:t>público</w:t>
      </w:r>
      <w:r w:rsidRPr="00AE3D81">
        <w:rPr>
          <w:color w:val="000000"/>
        </w:rPr>
        <w:t>. En tal sentido, la Ley de Transparencia y Acceso a la Información Pública del Estado de México y Municipios, contempla en</w:t>
      </w:r>
      <w:r w:rsidR="00BD0C31">
        <w:rPr>
          <w:color w:val="000000"/>
        </w:rPr>
        <w:t xml:space="preserve"> su numeral 92, fracción VI</w:t>
      </w:r>
      <w:r w:rsidRPr="00AE3D81">
        <w:rPr>
          <w:color w:val="000000"/>
        </w:rPr>
        <w:t>I, que los Sujeto</w:t>
      </w:r>
      <w:r w:rsidR="00BD0C31">
        <w:rPr>
          <w:color w:val="000000"/>
        </w:rPr>
        <w:t>s</w:t>
      </w:r>
      <w:r w:rsidRPr="00AE3D81">
        <w:rPr>
          <w:color w:val="000000"/>
        </w:rPr>
        <w:t xml:space="preserve"> Obligados deberán</w:t>
      </w:r>
      <w:r w:rsidR="00AE3D81" w:rsidRPr="00AE3D81">
        <w:rPr>
          <w:color w:val="000000"/>
        </w:rPr>
        <w:t xml:space="preserve"> poner a disposición del público de manera permanente y actualizada de </w:t>
      </w:r>
      <w:r w:rsidR="00AE3D81" w:rsidRPr="00AE3D81">
        <w:rPr>
          <w:color w:val="000000"/>
        </w:rPr>
        <w:lastRenderedPageBreak/>
        <w:t xml:space="preserve">forma sencilla, precisa y entendible, en los respectivos medios electrónicos, de acuerdo con sus facultades, atribuciones, funciones u objeto social, según corresponda, la información, de </w:t>
      </w:r>
      <w:r w:rsidR="00BD0C31">
        <w:rPr>
          <w:color w:val="000000"/>
        </w:rPr>
        <w:t>diversos</w:t>
      </w:r>
      <w:r w:rsidR="00AE3D81" w:rsidRPr="00AE3D81">
        <w:rPr>
          <w:color w:val="000000"/>
        </w:rPr>
        <w:t xml:space="preserve"> temas, documentos y políticas </w:t>
      </w:r>
      <w:r w:rsidR="00BD0C31">
        <w:rPr>
          <w:color w:val="000000"/>
        </w:rPr>
        <w:t xml:space="preserve">entre las que se encuentra el </w:t>
      </w:r>
      <w:r w:rsidR="00BD0C31" w:rsidRPr="00BD0C31">
        <w:rPr>
          <w:color w:val="000000"/>
        </w:rPr>
        <w:t xml:space="preserve">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110262C4" w14:textId="77777777" w:rsidR="008E39C8" w:rsidRPr="00BD0C31" w:rsidRDefault="008E39C8" w:rsidP="008E39C8">
      <w:pPr>
        <w:spacing w:after="0" w:line="360" w:lineRule="auto"/>
        <w:rPr>
          <w:color w:val="000000"/>
        </w:rPr>
      </w:pPr>
    </w:p>
    <w:p w14:paraId="122E2048" w14:textId="769647C7" w:rsidR="007C1512" w:rsidRPr="00BD0C31" w:rsidRDefault="00BD0C31" w:rsidP="008E39C8">
      <w:pPr>
        <w:spacing w:after="0" w:line="360" w:lineRule="auto"/>
        <w:rPr>
          <w:color w:val="000000"/>
        </w:rPr>
      </w:pPr>
      <w:r w:rsidRPr="00BD0C31">
        <w:rPr>
          <w:color w:val="000000"/>
        </w:rPr>
        <w:t xml:space="preserve">El directorio deberá incluir, al menos </w:t>
      </w:r>
      <w:r w:rsidRPr="003272AE">
        <w:rPr>
          <w:b/>
          <w:color w:val="000000"/>
        </w:rPr>
        <w:t>el nombre</w:t>
      </w:r>
      <w:r w:rsidRPr="00BD0C31">
        <w:rPr>
          <w:color w:val="000000"/>
        </w:rPr>
        <w:t xml:space="preserve">, cargo o nombramiento oficial asignado, nivel del puesto en la estructura orgánica, fecha de alta  en el cargo, </w:t>
      </w:r>
      <w:r w:rsidRPr="003272AE">
        <w:rPr>
          <w:b/>
          <w:color w:val="000000"/>
        </w:rPr>
        <w:t>número telefónico</w:t>
      </w:r>
      <w:r w:rsidRPr="00BD0C31">
        <w:rPr>
          <w:color w:val="000000"/>
        </w:rPr>
        <w:t xml:space="preserve">, domicilio para recibir correspondencia </w:t>
      </w:r>
      <w:r w:rsidRPr="003272AE">
        <w:rPr>
          <w:b/>
          <w:color w:val="000000"/>
        </w:rPr>
        <w:t>y  dirección de correo electrónico oficiales</w:t>
      </w:r>
      <w:r w:rsidRPr="00BD0C31">
        <w:rPr>
          <w:color w:val="000000"/>
        </w:rPr>
        <w:t>, datos que deberán señalarse de  forma independiente por dependencia y entidad pública de cada sujeto obligado;</w:t>
      </w:r>
    </w:p>
    <w:p w14:paraId="31C148CF" w14:textId="09F2AC21" w:rsidR="000F0A6F" w:rsidRDefault="00BA75F6" w:rsidP="008E39C8">
      <w:pPr>
        <w:spacing w:after="0" w:line="360" w:lineRule="auto"/>
        <w:rPr>
          <w:color w:val="000000"/>
        </w:rPr>
      </w:pPr>
      <w:r>
        <w:rPr>
          <w:color w:val="000000"/>
        </w:rPr>
        <w:t>p</w:t>
      </w:r>
      <w:r w:rsidR="003272AE" w:rsidRPr="00B54B51">
        <w:rPr>
          <w:color w:val="000000"/>
        </w:rPr>
        <w:t>or lo anterior, dichos datos tienen la naturaleza de públicos y no procede su clasificación</w:t>
      </w:r>
      <w:r>
        <w:rPr>
          <w:color w:val="000000"/>
        </w:rPr>
        <w:t>, en términos del artículo 143, fraccion I, dde la Ley de la materia.</w:t>
      </w:r>
      <w:r w:rsidR="003272AE" w:rsidRPr="00B54B51">
        <w:rPr>
          <w:color w:val="000000"/>
        </w:rPr>
        <w:t xml:space="preserve"> </w:t>
      </w:r>
    </w:p>
    <w:p w14:paraId="59856582" w14:textId="77777777" w:rsidR="00BA75F6" w:rsidRPr="00B54B51" w:rsidRDefault="00BA75F6" w:rsidP="008E39C8">
      <w:pPr>
        <w:spacing w:after="0" w:line="360" w:lineRule="auto"/>
        <w:rPr>
          <w:color w:val="000000"/>
        </w:rPr>
      </w:pPr>
    </w:p>
    <w:p w14:paraId="1079A012" w14:textId="3DC22C8E" w:rsidR="003272AE" w:rsidRPr="00B54B51" w:rsidRDefault="00B54B51" w:rsidP="008E39C8">
      <w:pPr>
        <w:spacing w:after="0" w:line="360" w:lineRule="auto"/>
        <w:rPr>
          <w:color w:val="000000"/>
        </w:rPr>
      </w:pPr>
      <w:r>
        <w:rPr>
          <w:color w:val="000000"/>
        </w:rPr>
        <w:t>En esa virtud</w:t>
      </w:r>
      <w:r w:rsidR="003272AE" w:rsidRPr="00B54B51">
        <w:rPr>
          <w:color w:val="000000"/>
        </w:rPr>
        <w:t xml:space="preserve">, este Órgano Garante aprecia que en los </w:t>
      </w:r>
      <w:r w:rsidR="00815323" w:rsidRPr="00B54B51">
        <w:rPr>
          <w:color w:val="000000"/>
        </w:rPr>
        <w:t>oficios</w:t>
      </w:r>
      <w:r w:rsidR="003272AE" w:rsidRPr="00B54B51">
        <w:rPr>
          <w:color w:val="000000"/>
        </w:rPr>
        <w:t xml:space="preserve"> remitidos, se testó información pública, por lo que es procedente ordenar </w:t>
      </w:r>
      <w:r w:rsidRPr="00B54B51">
        <w:rPr>
          <w:color w:val="000000"/>
        </w:rPr>
        <w:t xml:space="preserve">se entreguen de nuevo, </w:t>
      </w:r>
      <w:r w:rsidR="00815323">
        <w:rPr>
          <w:color w:val="000000"/>
        </w:rPr>
        <w:t>sin</w:t>
      </w:r>
      <w:r w:rsidRPr="00B54B51">
        <w:rPr>
          <w:color w:val="000000"/>
        </w:rPr>
        <w:t xml:space="preserve"> omitir el nombre de servidores públicos, el número de teléfono oficial</w:t>
      </w:r>
      <w:r w:rsidR="00BA75F6">
        <w:rPr>
          <w:color w:val="000000"/>
        </w:rPr>
        <w:t>,</w:t>
      </w:r>
      <w:r w:rsidRPr="00B54B51">
        <w:rPr>
          <w:color w:val="000000"/>
        </w:rPr>
        <w:t xml:space="preserve"> así como la dirección de correo oficial. </w:t>
      </w:r>
    </w:p>
    <w:p w14:paraId="090B9AB5" w14:textId="77777777" w:rsidR="00B54B51" w:rsidRDefault="00B54B51" w:rsidP="008E39C8">
      <w:pPr>
        <w:spacing w:after="0" w:line="360" w:lineRule="auto"/>
        <w:rPr>
          <w:b/>
          <w:color w:val="000000"/>
        </w:rPr>
      </w:pPr>
    </w:p>
    <w:p w14:paraId="4C472A29" w14:textId="0B28CCA8" w:rsidR="009C22CD" w:rsidRPr="00DD73D6" w:rsidRDefault="00815323" w:rsidP="008E39C8">
      <w:pPr>
        <w:spacing w:after="0" w:line="360" w:lineRule="auto"/>
        <w:rPr>
          <w:rFonts w:cs="Tahoma"/>
          <w:b/>
          <w:bCs/>
        </w:rPr>
      </w:pPr>
      <w:r w:rsidRPr="00815323">
        <w:rPr>
          <w:color w:val="000000"/>
        </w:rPr>
        <w:t>Por otro lado, s</w:t>
      </w:r>
      <w:r w:rsidR="00D15CC2" w:rsidRPr="00815323">
        <w:rPr>
          <w:color w:val="000000"/>
        </w:rPr>
        <w:t>obre la informa</w:t>
      </w:r>
      <w:r w:rsidR="00ED5F93" w:rsidRPr="00815323">
        <w:rPr>
          <w:color w:val="000000"/>
        </w:rPr>
        <w:t xml:space="preserve">ción que se ordena </w:t>
      </w:r>
      <w:r>
        <w:rPr>
          <w:color w:val="000000"/>
        </w:rPr>
        <w:t xml:space="preserve">entregar, </w:t>
      </w:r>
      <w:r w:rsidR="00ED5F93" w:rsidRPr="00815323">
        <w:rPr>
          <w:color w:val="000000"/>
        </w:rPr>
        <w:t xml:space="preserve">relacionada con el </w:t>
      </w:r>
      <w:r w:rsidR="00D15CC2" w:rsidRPr="00815323">
        <w:rPr>
          <w:color w:val="000000"/>
        </w:rPr>
        <w:t>Expediente de personal</w:t>
      </w:r>
      <w:r w:rsidR="00ED5F93" w:rsidRPr="00815323">
        <w:rPr>
          <w:color w:val="000000"/>
        </w:rPr>
        <w:t>, e</w:t>
      </w:r>
      <w:r w:rsidR="009C22CD" w:rsidRPr="00815323">
        <w:rPr>
          <w:rFonts w:cs="Tahoma"/>
        </w:rPr>
        <w:t>l artículo 98, fracción XVII, de la Ley del Trabajo de los Servidores Públicos del Estado y Municipios, establece que es obligación de las instituciones</w:t>
      </w:r>
      <w:r w:rsidR="009C22CD" w:rsidRPr="00DD73D6">
        <w:rPr>
          <w:rFonts w:cs="Tahoma"/>
        </w:rPr>
        <w:t xml:space="preserve"> públicas, </w:t>
      </w:r>
      <w:r w:rsidR="009C22CD" w:rsidRPr="00DD73D6">
        <w:rPr>
          <w:rFonts w:cs="Tahoma"/>
          <w:b/>
          <w:bCs/>
        </w:rPr>
        <w:t>integrar los expedientes de los servidores públicos.</w:t>
      </w:r>
    </w:p>
    <w:p w14:paraId="61294228" w14:textId="77777777" w:rsidR="009C22CD" w:rsidRPr="00DD73D6" w:rsidRDefault="009C22CD" w:rsidP="008E39C8">
      <w:pPr>
        <w:spacing w:after="0" w:line="360" w:lineRule="auto"/>
        <w:contextualSpacing/>
        <w:rPr>
          <w:bCs/>
        </w:rPr>
      </w:pPr>
    </w:p>
    <w:p w14:paraId="06DBDB84" w14:textId="77777777" w:rsidR="009C22CD" w:rsidRPr="00DD73D6" w:rsidRDefault="009C22CD" w:rsidP="008E39C8">
      <w:pPr>
        <w:spacing w:after="0" w:line="360" w:lineRule="auto"/>
        <w:contextualSpacing/>
        <w:rPr>
          <w:bCs/>
        </w:rPr>
      </w:pPr>
      <w:r w:rsidRPr="00DD73D6">
        <w:rPr>
          <w:bCs/>
        </w:rPr>
        <w:t xml:space="preserve">En ese contexto, el área o servidor público responsable de la administración del personal, debe llevar un control de todo el personal que ingresa al Ayuntamiento, </w:t>
      </w:r>
      <w:r w:rsidRPr="00DD73D6">
        <w:rPr>
          <w:b/>
        </w:rPr>
        <w:t xml:space="preserve">así como integrar sus </w:t>
      </w:r>
      <w:r w:rsidRPr="00DD73D6">
        <w:rPr>
          <w:b/>
        </w:rPr>
        <w:lastRenderedPageBreak/>
        <w:t>respectivos expedientes</w:t>
      </w:r>
      <w:r w:rsidRPr="00DD73D6">
        <w:rPr>
          <w:bCs/>
        </w:rPr>
        <w:t>, el cual deberá contener entre otros documentos aquellos de identificación, así como la experiencia laboral y académica.</w:t>
      </w:r>
    </w:p>
    <w:p w14:paraId="3B810868" w14:textId="77777777" w:rsidR="009C22CD" w:rsidRPr="00DD73D6" w:rsidRDefault="009C22CD" w:rsidP="008E39C8">
      <w:pPr>
        <w:spacing w:after="0" w:line="360" w:lineRule="auto"/>
        <w:contextualSpacing/>
        <w:rPr>
          <w:bCs/>
        </w:rPr>
      </w:pPr>
      <w:r w:rsidRPr="00DD73D6">
        <w:rPr>
          <w:bCs/>
        </w:rPr>
        <w:t xml:space="preserve"> </w:t>
      </w:r>
    </w:p>
    <w:p w14:paraId="602C531F" w14:textId="77777777" w:rsidR="009C22CD" w:rsidRPr="00DD73D6" w:rsidRDefault="009C22CD" w:rsidP="008E39C8">
      <w:pPr>
        <w:spacing w:after="0" w:line="360" w:lineRule="auto"/>
        <w:contextualSpacing/>
        <w:rPr>
          <w:b/>
        </w:rPr>
      </w:pPr>
      <w:r w:rsidRPr="00DD73D6">
        <w:rPr>
          <w:bCs/>
          <w:iCs/>
        </w:rPr>
        <w:t xml:space="preserve">Así, los expedientes laborales sirven como medio para acreditar que los servidores públicos cumplieron con todos los requisitos establecidos para ser contratados, por lo que la entrega de los mismos, </w:t>
      </w:r>
      <w:r w:rsidRPr="00DD73D6">
        <w:rPr>
          <w:b/>
        </w:rPr>
        <w:t>abonan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1F7DC832" w14:textId="77777777" w:rsidR="009C22CD" w:rsidRPr="00DD73D6" w:rsidRDefault="009C22CD" w:rsidP="008E39C8">
      <w:pPr>
        <w:spacing w:after="0" w:line="360" w:lineRule="auto"/>
        <w:contextualSpacing/>
        <w:rPr>
          <w:b/>
        </w:rPr>
      </w:pPr>
    </w:p>
    <w:p w14:paraId="3775EA46" w14:textId="77777777" w:rsidR="009C22CD" w:rsidRPr="00DD73D6" w:rsidRDefault="009C22CD" w:rsidP="008E39C8">
      <w:pPr>
        <w:spacing w:after="0" w:line="360" w:lineRule="auto"/>
        <w:contextualSpacing/>
      </w:pPr>
      <w:r w:rsidRPr="00DD73D6">
        <w:t>De este modo, es de referir que es de interés público para la ciudadanía, conocer que los trabajadores gubernamentales cumplen con todos los requisitos establecidos en la normatividad respectiva, pues solo así, se puede saber, si los empleados, son aptos para ocupar determinados puestos;</w:t>
      </w:r>
      <w:r w:rsidRPr="00DD73D6">
        <w:rPr>
          <w:b/>
          <w:bCs/>
        </w:rPr>
        <w:t xml:space="preserve"> </w:t>
      </w:r>
      <w:r w:rsidRPr="00DD73D6">
        <w:rPr>
          <w:bCs/>
        </w:rPr>
        <w:t xml:space="preserve">por otra parte, </w:t>
      </w:r>
      <w:r w:rsidRPr="00DD73D6">
        <w:t>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14:paraId="41A95D8A" w14:textId="77777777" w:rsidR="009C22CD" w:rsidRPr="00DD73D6" w:rsidRDefault="009C22CD" w:rsidP="008E39C8">
      <w:pPr>
        <w:spacing w:after="0" w:line="360" w:lineRule="auto"/>
        <w:contextualSpacing/>
      </w:pPr>
    </w:p>
    <w:p w14:paraId="1976565F" w14:textId="77777777" w:rsidR="009C22CD" w:rsidRPr="00DD73D6" w:rsidRDefault="009C22CD" w:rsidP="008E39C8">
      <w:pPr>
        <w:spacing w:after="0" w:line="360" w:lineRule="auto"/>
        <w:contextualSpacing/>
        <w:rPr>
          <w:rFonts w:cs="Tahoma"/>
        </w:rPr>
      </w:pPr>
      <w:r w:rsidRPr="00DD73D6">
        <w:rPr>
          <w:rFonts w:eastAsia="Calibri" w:cs="Arial"/>
          <w:lang w:val="es-ES"/>
        </w:rPr>
        <w:t>Así</w:t>
      </w:r>
      <w:r w:rsidRPr="00DD73D6">
        <w:rPr>
          <w:rFonts w:cs="Tahoma"/>
        </w:rPr>
        <w:t>, resulta necesario traer a colación el Manual de Organización y de Procedimientos de la Dirección General de Administración del Ayuntamiento de Toluca, el cual establece que la Dirección de Recursos Humanos contará con el Departamento de Reclutamiento, Selección y Capacitación de Personal quien se encargará de reclutar, seleccionar, y contratar al personal idóneo, para ocupar un puesto determinado, considerando el perfil requerido en cada uno de los puestos vacantes de las diferentes áreas del Ayuntamiento, así como la adecuada integración de expedientes personales de las y los servidores públicos de nuevo ingreso.</w:t>
      </w:r>
    </w:p>
    <w:p w14:paraId="6BDC28D1" w14:textId="77777777" w:rsidR="009C22CD" w:rsidRPr="00DD73D6" w:rsidRDefault="009C22CD" w:rsidP="008E39C8">
      <w:pPr>
        <w:spacing w:after="0" w:line="360" w:lineRule="auto"/>
        <w:contextualSpacing/>
        <w:rPr>
          <w:rFonts w:cs="Tahoma"/>
          <w:bCs/>
          <w:iCs/>
        </w:rPr>
      </w:pPr>
    </w:p>
    <w:p w14:paraId="7816BD81" w14:textId="77777777" w:rsidR="009C22CD" w:rsidRPr="00DD73D6" w:rsidRDefault="009C22CD" w:rsidP="008E39C8">
      <w:pPr>
        <w:spacing w:after="0" w:line="360" w:lineRule="auto"/>
        <w:contextualSpacing/>
        <w:rPr>
          <w:rFonts w:cs="Tahoma"/>
          <w:bCs/>
          <w:iCs/>
        </w:rPr>
      </w:pPr>
      <w:r w:rsidRPr="00DD73D6">
        <w:rPr>
          <w:rFonts w:cs="Tahoma"/>
          <w:bCs/>
          <w:iCs/>
        </w:rPr>
        <w:lastRenderedPageBreak/>
        <w:t>En este sentido, las políticas aplicables para el reclutamiento de personal que establecen el Manual de Organización previamente citado establece entre otras que, se contratará al aspirante que reúna todos los requisitos de acuerdo con el artículo 47 de la Ley del Trabajo de los Servidores Públicos del Estado y Municipio, así como el artículo 11.11 del Código Reglamentario Municipal de Toluca, los cuales son:</w:t>
      </w:r>
    </w:p>
    <w:p w14:paraId="1B70E724" w14:textId="77777777" w:rsidR="009C22CD" w:rsidRPr="00DD73D6" w:rsidRDefault="009C22CD" w:rsidP="008E39C8">
      <w:pPr>
        <w:spacing w:after="0" w:line="360" w:lineRule="auto"/>
        <w:contextualSpacing/>
        <w:rPr>
          <w:rFonts w:cs="Tahoma"/>
          <w:bCs/>
          <w:iCs/>
        </w:rPr>
      </w:pPr>
    </w:p>
    <w:p w14:paraId="55600B7F"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Cédula del R.F.C</w:t>
      </w:r>
    </w:p>
    <w:p w14:paraId="60A5E28C"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Cédula de la CURP</w:t>
      </w:r>
    </w:p>
    <w:p w14:paraId="56F105C6"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Solicitud de empleo</w:t>
      </w:r>
    </w:p>
    <w:p w14:paraId="777772DD"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Currículum vitae</w:t>
      </w:r>
    </w:p>
    <w:p w14:paraId="3C7E84BE"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Copia del comprobante del grado máximo de estudios</w:t>
      </w:r>
    </w:p>
    <w:p w14:paraId="5CB73B9F"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Copia del comprobante de domicilio (Luz, agua, constancia domiciliaria)</w:t>
      </w:r>
    </w:p>
    <w:p w14:paraId="7C77315A"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Copia del Servicio Militar Nacional con liberación (para personal masculino)</w:t>
      </w:r>
    </w:p>
    <w:p w14:paraId="03AD4DCC"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Original del certificado médico</w:t>
      </w:r>
    </w:p>
    <w:p w14:paraId="2A8E4794"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Cédula de afiliación al ISSEMyM</w:t>
      </w:r>
    </w:p>
    <w:p w14:paraId="2F5CC2A5"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Copia del acta de nacimiento</w:t>
      </w:r>
    </w:p>
    <w:p w14:paraId="14A41188"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Copia de identificación oficial vigente con fotografía (credencial para votar o pasaporte)</w:t>
      </w:r>
    </w:p>
    <w:p w14:paraId="75413CDC"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Copia del documento que acredite la clave ISSEMyM, en caso de haber cotizado anteriormente (movimiento de alta, baja, credencial del ISSEMyM, recibo de pago)</w:t>
      </w:r>
    </w:p>
    <w:p w14:paraId="62C8B570"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Certificado expedido por la Unidad de Registro de Deudores Alimentarios Morosos.</w:t>
      </w:r>
    </w:p>
    <w:p w14:paraId="48E56AB8" w14:textId="77777777" w:rsidR="009C22CD" w:rsidRPr="00DD73D6" w:rsidRDefault="009C22CD" w:rsidP="008E39C8">
      <w:pPr>
        <w:pStyle w:val="Prrafodelista"/>
        <w:numPr>
          <w:ilvl w:val="0"/>
          <w:numId w:val="12"/>
        </w:numPr>
        <w:spacing w:line="360" w:lineRule="auto"/>
        <w:rPr>
          <w:rFonts w:cs="Tahoma"/>
          <w:bCs/>
          <w:iCs/>
          <w:szCs w:val="22"/>
        </w:rPr>
      </w:pPr>
      <w:r w:rsidRPr="00DD73D6">
        <w:rPr>
          <w:rFonts w:cs="Tahoma"/>
          <w:bCs/>
          <w:iCs/>
          <w:szCs w:val="22"/>
        </w:rPr>
        <w:t>Constancia de no inhabilitación, emitida por la Secretaría de la Contraloría del Gobierno del Estado de México</w:t>
      </w:r>
    </w:p>
    <w:p w14:paraId="243BF74D" w14:textId="77777777" w:rsidR="009C22CD" w:rsidRPr="00DD73D6" w:rsidRDefault="009C22CD" w:rsidP="008E39C8">
      <w:pPr>
        <w:spacing w:after="0" w:line="360" w:lineRule="auto"/>
        <w:contextualSpacing/>
        <w:rPr>
          <w:rFonts w:cs="Tahoma"/>
          <w:bCs/>
          <w:iCs/>
        </w:rPr>
      </w:pPr>
    </w:p>
    <w:p w14:paraId="2B8B1260" w14:textId="77777777" w:rsidR="009C22CD" w:rsidRPr="00DD73D6" w:rsidRDefault="009C22CD" w:rsidP="008E39C8">
      <w:pPr>
        <w:spacing w:after="0" w:line="360" w:lineRule="auto"/>
        <w:contextualSpacing/>
        <w:rPr>
          <w:rFonts w:cs="Tahoma"/>
          <w:bCs/>
          <w:iCs/>
        </w:rPr>
      </w:pPr>
      <w:r w:rsidRPr="00DD73D6">
        <w:rPr>
          <w:rFonts w:cs="Tahoma"/>
          <w:bCs/>
          <w:iCs/>
        </w:rPr>
        <w:t>Bajo ese contexto, se analizarán si dichos documentos, que de manera enunciativa mas no limitativa que integran el expediente laboral, son documentos clasificados, en términos del artículo 143, fracción I de la Ley de Transparencia y Acceso a la Información Pública del Estado de México y Municipios.</w:t>
      </w:r>
    </w:p>
    <w:p w14:paraId="114CB8B5" w14:textId="77777777" w:rsidR="009C22CD" w:rsidRPr="00DD73D6" w:rsidRDefault="009C22CD" w:rsidP="008E39C8">
      <w:pPr>
        <w:widowControl w:val="0"/>
        <w:autoSpaceDE w:val="0"/>
        <w:autoSpaceDN w:val="0"/>
        <w:adjustRightInd w:val="0"/>
        <w:spacing w:after="0" w:line="360" w:lineRule="auto"/>
        <w:contextualSpacing/>
        <w:rPr>
          <w:rFonts w:eastAsia="Calibri" w:cs="Tahoma"/>
          <w:bCs/>
        </w:rPr>
      </w:pPr>
    </w:p>
    <w:p w14:paraId="4756A456" w14:textId="77777777" w:rsidR="009C22CD" w:rsidRPr="00DD73D6" w:rsidRDefault="009C22CD" w:rsidP="008E39C8">
      <w:pPr>
        <w:numPr>
          <w:ilvl w:val="0"/>
          <w:numId w:val="9"/>
        </w:numPr>
        <w:tabs>
          <w:tab w:val="left" w:pos="4962"/>
        </w:tabs>
        <w:spacing w:after="0" w:line="360" w:lineRule="auto"/>
        <w:ind w:right="-28"/>
        <w:contextualSpacing/>
        <w:rPr>
          <w:rFonts w:eastAsia="Calibri" w:cs="Tahoma"/>
          <w:b/>
          <w:iCs/>
          <w:lang w:eastAsia="es-ES_tradnl"/>
        </w:rPr>
      </w:pPr>
      <w:r w:rsidRPr="00DD73D6">
        <w:rPr>
          <w:rFonts w:eastAsia="Calibri" w:cs="Tahoma"/>
          <w:b/>
          <w:iCs/>
          <w:lang w:eastAsia="es-ES_tradnl"/>
        </w:rPr>
        <w:t>Cédula del Registro Federal de Contribuyentes</w:t>
      </w:r>
    </w:p>
    <w:p w14:paraId="61EB5400" w14:textId="77777777" w:rsidR="009C22CD" w:rsidRPr="00DD73D6" w:rsidRDefault="009C22CD" w:rsidP="008E39C8">
      <w:pPr>
        <w:tabs>
          <w:tab w:val="left" w:pos="4962"/>
        </w:tabs>
        <w:spacing w:after="0" w:line="360" w:lineRule="auto"/>
        <w:ind w:right="-28"/>
        <w:contextualSpacing/>
        <w:rPr>
          <w:rFonts w:eastAsia="Calibri" w:cs="Tahoma"/>
          <w:bCs/>
          <w:iCs/>
          <w:lang w:eastAsia="es-ES_tradnl"/>
        </w:rPr>
      </w:pPr>
    </w:p>
    <w:p w14:paraId="1C027F42" w14:textId="77777777" w:rsidR="009C22CD" w:rsidRPr="00DD73D6" w:rsidRDefault="009C22CD" w:rsidP="008E39C8">
      <w:pPr>
        <w:spacing w:after="0" w:line="360" w:lineRule="auto"/>
        <w:contextualSpacing/>
        <w:rPr>
          <w:rFonts w:cs="Tahoma"/>
          <w:bCs/>
        </w:rPr>
      </w:pPr>
      <w:r w:rsidRPr="00DD73D6">
        <w:rPr>
          <w:rFonts w:cs="Tahoma"/>
          <w:b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6D8D91A" w14:textId="77777777" w:rsidR="009C22CD" w:rsidRPr="00DD73D6" w:rsidRDefault="009C22CD" w:rsidP="008E39C8">
      <w:pPr>
        <w:spacing w:after="0" w:line="360" w:lineRule="auto"/>
        <w:contextualSpacing/>
        <w:rPr>
          <w:rFonts w:cs="Tahoma"/>
          <w:bCs/>
        </w:rPr>
      </w:pPr>
    </w:p>
    <w:p w14:paraId="680D70EB" w14:textId="77777777" w:rsidR="009C22CD" w:rsidRPr="00DD73D6" w:rsidRDefault="009C22CD" w:rsidP="008E39C8">
      <w:pPr>
        <w:spacing w:after="0" w:line="360" w:lineRule="auto"/>
        <w:contextualSpacing/>
        <w:rPr>
          <w:rFonts w:cs="Tahoma"/>
          <w:bCs/>
        </w:rPr>
      </w:pPr>
      <w:r w:rsidRPr="00DD73D6">
        <w:rPr>
          <w:rFonts w:cs="Tahoma"/>
          <w:bC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66B1C33B" w14:textId="77777777" w:rsidR="009C22CD" w:rsidRPr="00DD73D6" w:rsidRDefault="009C22CD" w:rsidP="008E39C8">
      <w:pPr>
        <w:spacing w:after="0" w:line="360" w:lineRule="auto"/>
        <w:contextualSpacing/>
        <w:rPr>
          <w:rFonts w:cs="Tahoma"/>
          <w:bCs/>
          <w:iCs/>
        </w:rPr>
      </w:pPr>
    </w:p>
    <w:p w14:paraId="4C9BA2CC" w14:textId="77777777" w:rsidR="009C22CD" w:rsidRPr="00DD73D6" w:rsidRDefault="009C22CD" w:rsidP="008E39C8">
      <w:pPr>
        <w:tabs>
          <w:tab w:val="left" w:pos="4962"/>
        </w:tabs>
        <w:spacing w:after="0" w:line="360" w:lineRule="auto"/>
        <w:ind w:right="-28"/>
        <w:contextualSpacing/>
        <w:rPr>
          <w:rFonts w:eastAsia="Calibri" w:cs="Tahoma"/>
          <w:bCs/>
          <w:iCs/>
          <w:lang w:eastAsia="es-ES_tradnl"/>
        </w:rPr>
      </w:pPr>
      <w:r w:rsidRPr="00DD73D6">
        <w:rPr>
          <w:rFonts w:eastAsia="Calibri" w:cs="Tahoma"/>
          <w:bCs/>
          <w:iCs/>
          <w:lang w:eastAsia="es-ES_tradnl"/>
        </w:rPr>
        <w:t xml:space="preserve">En ese contexto, conforme a la página oficial del Servicio de Administración Tributaria, en el apartado Obtén tu cédula de identificación fiscal (consultado el tres de noviembre de dos mil veintidós, en la liga </w:t>
      </w:r>
      <w:r w:rsidR="00000000">
        <w:fldChar w:fldCharType="begin"/>
      </w:r>
      <w:r w:rsidR="00000000">
        <w:instrText>HYPERLINK "https://www.sat.gob.mx/aplicacion/28889/obten-tu-cedula-de-identificacion-fiscal"</w:instrText>
      </w:r>
      <w:r w:rsidR="00000000">
        <w:fldChar w:fldCharType="separate"/>
      </w:r>
      <w:r w:rsidRPr="00DD73D6">
        <w:rPr>
          <w:rFonts w:eastAsia="Calibri" w:cs="Tahoma"/>
          <w:bCs/>
          <w:iCs/>
          <w:color w:val="0563C1" w:themeColor="hyperlink"/>
          <w:u w:val="single"/>
          <w:lang w:eastAsia="es-ES_tradnl"/>
        </w:rPr>
        <w:t>https://www.sat.gob.mx/aplicacion/28889/obten-tu-cedula-de-identificacion-fiscal</w:t>
      </w:r>
      <w:r w:rsidR="00000000">
        <w:rPr>
          <w:rFonts w:eastAsia="Calibri" w:cs="Tahoma"/>
          <w:bCs/>
          <w:iCs/>
          <w:color w:val="0563C1" w:themeColor="hyperlink"/>
          <w:u w:val="single"/>
          <w:lang w:eastAsia="es-ES_tradnl"/>
        </w:rPr>
        <w:fldChar w:fldCharType="end"/>
      </w:r>
      <w:r w:rsidRPr="00DD73D6">
        <w:rPr>
          <w:rFonts w:eastAsia="Calibri" w:cs="Tahoma"/>
          <w:bCs/>
          <w:iCs/>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09C14953" w14:textId="77777777" w:rsidR="009C22CD" w:rsidRPr="00DD73D6" w:rsidRDefault="009C22CD" w:rsidP="008E39C8">
      <w:pPr>
        <w:spacing w:after="0" w:line="360" w:lineRule="auto"/>
        <w:contextualSpacing/>
        <w:rPr>
          <w:rFonts w:cs="Tahoma"/>
          <w:bCs/>
          <w:iCs/>
        </w:rPr>
      </w:pPr>
    </w:p>
    <w:p w14:paraId="5726A721" w14:textId="77777777" w:rsidR="009C22CD" w:rsidRPr="00DD73D6" w:rsidRDefault="009C22CD" w:rsidP="008E39C8">
      <w:pPr>
        <w:spacing w:after="0" w:line="360" w:lineRule="auto"/>
        <w:contextualSpacing/>
        <w:rPr>
          <w:rFonts w:cs="Tahoma"/>
          <w:bCs/>
        </w:rPr>
      </w:pPr>
      <w:r w:rsidRPr="00DD73D6">
        <w:rPr>
          <w:rFonts w:cs="Tahoma"/>
          <w:bCs/>
        </w:rPr>
        <w:t xml:space="preserve">En ese orden de ideas, la clave del Registro Federal de Contribuyentes es el medio de control que tiene la Secretaría de Hacienda y Crédito Público, a través del Servicio de Administración Tributaria, para exigir y vigilar el cumplimiento de las obligaciones fiscales de los </w:t>
      </w:r>
      <w:r w:rsidRPr="00DD73D6">
        <w:rPr>
          <w:rFonts w:cs="Tahoma"/>
          <w:bCs/>
        </w:rPr>
        <w:lastRenderedPageBreak/>
        <w:t>contribuyentes; mientras que los particulares tramitan dicho dato, con el único propósito de realizar mediante esa clave de identificación, operaciones o actividades de naturaleza fiscal.</w:t>
      </w:r>
    </w:p>
    <w:p w14:paraId="00E67CC0" w14:textId="77777777" w:rsidR="009C22CD" w:rsidRPr="00DD73D6" w:rsidRDefault="009C22CD" w:rsidP="008E39C8">
      <w:pPr>
        <w:spacing w:after="0" w:line="360" w:lineRule="auto"/>
        <w:contextualSpacing/>
        <w:rPr>
          <w:rFonts w:cs="Tahoma"/>
          <w:bCs/>
        </w:rPr>
      </w:pPr>
    </w:p>
    <w:p w14:paraId="254C8A79" w14:textId="77777777" w:rsidR="009C22CD" w:rsidRPr="00DD73D6" w:rsidRDefault="009C22CD" w:rsidP="008E39C8">
      <w:pPr>
        <w:spacing w:after="0" w:line="360" w:lineRule="auto"/>
        <w:contextualSpacing/>
        <w:rPr>
          <w:rFonts w:cs="Tahoma"/>
          <w:bCs/>
        </w:rPr>
      </w:pPr>
      <w:r w:rsidRPr="00DD73D6">
        <w:rPr>
          <w:rFonts w:cs="Tahoma"/>
          <w:b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4690AB2" w14:textId="77777777" w:rsidR="009C22CD" w:rsidRPr="00DD73D6" w:rsidRDefault="009C22CD" w:rsidP="008E39C8">
      <w:pPr>
        <w:spacing w:after="0" w:line="360" w:lineRule="auto"/>
        <w:contextualSpacing/>
        <w:rPr>
          <w:rFonts w:cs="Tahoma"/>
          <w:bCs/>
        </w:rPr>
      </w:pPr>
    </w:p>
    <w:p w14:paraId="4CCBF943" w14:textId="77777777" w:rsidR="009C22CD" w:rsidRPr="00DD73D6" w:rsidRDefault="009C22CD" w:rsidP="008E39C8">
      <w:pPr>
        <w:spacing w:after="0" w:line="360" w:lineRule="auto"/>
        <w:contextualSpacing/>
        <w:rPr>
          <w:rFonts w:cs="Tahoma"/>
          <w:bCs/>
        </w:rPr>
      </w:pPr>
      <w:r w:rsidRPr="00DD73D6">
        <w:rPr>
          <w:rFonts w:cs="Tahoma"/>
          <w:bCs/>
        </w:rPr>
        <w:t>Lo anterior, resulta congruente con el Criterio 19/17 emitido por el Instituto Nacional de Transparencia, Acceso a la Información y Protección de Datos Personales, en el cual se señala lo siguiente:</w:t>
      </w:r>
    </w:p>
    <w:p w14:paraId="48265013" w14:textId="77777777" w:rsidR="009C22CD" w:rsidRPr="00DD73D6" w:rsidRDefault="009C22CD" w:rsidP="008E39C8">
      <w:pPr>
        <w:spacing w:after="0" w:line="360" w:lineRule="auto"/>
        <w:contextualSpacing/>
        <w:rPr>
          <w:rFonts w:cs="Tahoma"/>
          <w:bCs/>
        </w:rPr>
      </w:pPr>
    </w:p>
    <w:p w14:paraId="00DACB10" w14:textId="77777777" w:rsidR="009C22CD" w:rsidRPr="00DD73D6" w:rsidRDefault="009C22CD" w:rsidP="008E39C8">
      <w:pPr>
        <w:widowControl w:val="0"/>
        <w:spacing w:after="0" w:line="360" w:lineRule="auto"/>
        <w:ind w:left="567" w:right="567"/>
        <w:contextualSpacing/>
        <w:rPr>
          <w:rFonts w:cs="Tahoma"/>
          <w:bCs/>
          <w:i/>
          <w:iCs/>
        </w:rPr>
      </w:pPr>
      <w:r w:rsidRPr="00DD73D6">
        <w:rPr>
          <w:rFonts w:cs="Tahoma"/>
          <w:b/>
          <w:i/>
          <w:iCs/>
        </w:rPr>
        <w:t>“Registro Federal de Contribuyentes (RFC) de personas físicas.</w:t>
      </w:r>
      <w:r w:rsidRPr="00DD73D6">
        <w:rPr>
          <w:rFonts w:cs="Tahoma"/>
          <w:bCs/>
          <w:i/>
          <w:iCs/>
        </w:rPr>
        <w:t xml:space="preserve"> El RFC es una clave de carácter fiscal, única e irrepetible, que permite identificar al titular, su edad y fecha de nacimiento, por lo que es un dato personal de carácter confidencial.”</w:t>
      </w:r>
    </w:p>
    <w:p w14:paraId="64ACD657" w14:textId="77777777" w:rsidR="009C22CD" w:rsidRPr="00DD73D6" w:rsidRDefault="009C22CD" w:rsidP="008E39C8">
      <w:pPr>
        <w:spacing w:after="0" w:line="360" w:lineRule="auto"/>
        <w:contextualSpacing/>
        <w:rPr>
          <w:rFonts w:cs="Tahoma"/>
          <w:bCs/>
        </w:rPr>
      </w:pPr>
    </w:p>
    <w:p w14:paraId="55A7A3EB" w14:textId="77777777" w:rsidR="009C22CD" w:rsidRPr="00DD73D6" w:rsidRDefault="009C22CD" w:rsidP="008E39C8">
      <w:pPr>
        <w:spacing w:after="0" w:line="360" w:lineRule="auto"/>
        <w:contextualSpacing/>
        <w:rPr>
          <w:rFonts w:cs="Tahoma"/>
          <w:b/>
        </w:rPr>
      </w:pPr>
      <w:r w:rsidRPr="00DD73D6">
        <w:rPr>
          <w:rFonts w:cs="Tahoma"/>
          <w:bCs/>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 </w:t>
      </w:r>
    </w:p>
    <w:p w14:paraId="1B484B49" w14:textId="77777777" w:rsidR="009C22CD" w:rsidRPr="00DD73D6" w:rsidRDefault="009C22CD" w:rsidP="008E39C8">
      <w:pPr>
        <w:widowControl w:val="0"/>
        <w:autoSpaceDE w:val="0"/>
        <w:autoSpaceDN w:val="0"/>
        <w:adjustRightInd w:val="0"/>
        <w:spacing w:after="0" w:line="360" w:lineRule="auto"/>
        <w:contextualSpacing/>
        <w:rPr>
          <w:rFonts w:cs="Tahoma"/>
          <w:b/>
        </w:rPr>
      </w:pPr>
    </w:p>
    <w:p w14:paraId="3F7CEBFD" w14:textId="77777777" w:rsidR="009C22CD" w:rsidRPr="00DD73D6" w:rsidRDefault="009C22CD" w:rsidP="008E39C8">
      <w:pPr>
        <w:widowControl w:val="0"/>
        <w:numPr>
          <w:ilvl w:val="0"/>
          <w:numId w:val="10"/>
        </w:numPr>
        <w:autoSpaceDE w:val="0"/>
        <w:autoSpaceDN w:val="0"/>
        <w:adjustRightInd w:val="0"/>
        <w:spacing w:after="0" w:line="360" w:lineRule="auto"/>
        <w:contextualSpacing/>
        <w:rPr>
          <w:rFonts w:cs="Tahoma"/>
          <w:b/>
        </w:rPr>
      </w:pPr>
      <w:r w:rsidRPr="00DD73D6">
        <w:rPr>
          <w:rFonts w:eastAsia="Calibri" w:cs="Tahoma"/>
          <w:b/>
          <w:bCs/>
        </w:rPr>
        <w:t>Clave Única de Registro de Población</w:t>
      </w:r>
    </w:p>
    <w:p w14:paraId="367612CA" w14:textId="77777777" w:rsidR="009C22CD" w:rsidRPr="00DD73D6" w:rsidRDefault="009C22CD" w:rsidP="008E39C8">
      <w:pPr>
        <w:widowControl w:val="0"/>
        <w:autoSpaceDE w:val="0"/>
        <w:autoSpaceDN w:val="0"/>
        <w:adjustRightInd w:val="0"/>
        <w:spacing w:after="0" w:line="360" w:lineRule="auto"/>
        <w:contextualSpacing/>
        <w:rPr>
          <w:rFonts w:cs="Tahoma"/>
          <w:b/>
        </w:rPr>
      </w:pPr>
    </w:p>
    <w:p w14:paraId="6ABBACF7" w14:textId="77777777" w:rsidR="009C22CD" w:rsidRPr="00DD73D6" w:rsidRDefault="009C22CD" w:rsidP="008E39C8">
      <w:pPr>
        <w:spacing w:after="0" w:line="360" w:lineRule="auto"/>
        <w:contextualSpacing/>
        <w:rPr>
          <w:rFonts w:cs="Tahoma"/>
          <w:bCs/>
        </w:rPr>
      </w:pPr>
      <w:r w:rsidRPr="00DD73D6">
        <w:rPr>
          <w:rFonts w:cs="Tahoma"/>
          <w:b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CE77AEA" w14:textId="77777777" w:rsidR="009C22CD" w:rsidRPr="00DD73D6" w:rsidRDefault="009C22CD" w:rsidP="008E39C8">
      <w:pPr>
        <w:spacing w:after="0" w:line="360" w:lineRule="auto"/>
        <w:contextualSpacing/>
        <w:rPr>
          <w:rFonts w:cs="Tahoma"/>
          <w:bCs/>
        </w:rPr>
      </w:pPr>
    </w:p>
    <w:p w14:paraId="17632E2A" w14:textId="77777777" w:rsidR="009C22CD" w:rsidRPr="00DD73D6" w:rsidRDefault="009C22CD" w:rsidP="008E39C8">
      <w:pPr>
        <w:spacing w:after="0" w:line="360" w:lineRule="auto"/>
        <w:contextualSpacing/>
        <w:rPr>
          <w:rFonts w:cs="Tahoma"/>
          <w:bCs/>
        </w:rPr>
      </w:pPr>
      <w:r w:rsidRPr="00DD73D6">
        <w:rPr>
          <w:rFonts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2EEBBDA" w14:textId="77777777" w:rsidR="009C22CD" w:rsidRPr="00DD73D6" w:rsidRDefault="009C22CD" w:rsidP="008E39C8">
      <w:pPr>
        <w:spacing w:after="0" w:line="360" w:lineRule="auto"/>
        <w:contextualSpacing/>
        <w:rPr>
          <w:rFonts w:cs="Tahoma"/>
          <w:bCs/>
          <w:iCs/>
        </w:rPr>
      </w:pPr>
    </w:p>
    <w:p w14:paraId="2BA975AF" w14:textId="77777777" w:rsidR="009C22CD" w:rsidRPr="00DD73D6" w:rsidRDefault="009C22CD" w:rsidP="008E39C8">
      <w:pPr>
        <w:spacing w:after="0" w:line="360" w:lineRule="auto"/>
        <w:contextualSpacing/>
        <w:rPr>
          <w:rFonts w:cs="Tahoma"/>
          <w:bCs/>
        </w:rPr>
      </w:pPr>
      <w:r w:rsidRPr="00DD73D6">
        <w:rPr>
          <w:rFonts w:cs="Tahoma"/>
        </w:rPr>
        <w:t xml:space="preserve">En ese orden de ideas, la Secretaría de Gobernación en las direcciones </w:t>
      </w:r>
      <w:r w:rsidR="00000000">
        <w:fldChar w:fldCharType="begin"/>
      </w:r>
      <w:r w:rsidR="00000000">
        <w:instrText>HYPERLINK "https://consultas.curp.gob.mx/CurpSP/html/informacionecurpPS.html"</w:instrText>
      </w:r>
      <w:r w:rsidR="00000000">
        <w:fldChar w:fldCharType="separate"/>
      </w:r>
      <w:r w:rsidRPr="00DD73D6">
        <w:rPr>
          <w:rFonts w:cs="Tahoma"/>
          <w:color w:val="0563C1" w:themeColor="hyperlink"/>
          <w:u w:val="single"/>
        </w:rPr>
        <w:t>https://consultas.curp.gob.mx/CurpSP/html/informacionecurpPS.html</w:t>
      </w:r>
      <w:r w:rsidR="00000000">
        <w:rPr>
          <w:rFonts w:cs="Tahoma"/>
          <w:color w:val="0563C1" w:themeColor="hyperlink"/>
          <w:u w:val="single"/>
        </w:rPr>
        <w:fldChar w:fldCharType="end"/>
      </w:r>
      <w:r w:rsidRPr="00DD73D6">
        <w:rPr>
          <w:rFonts w:cs="Tahoma"/>
        </w:rPr>
        <w:t xml:space="preserve"> y </w:t>
      </w:r>
      <w:r w:rsidR="00000000">
        <w:fldChar w:fldCharType="begin"/>
      </w:r>
      <w:r w:rsidR="00000000">
        <w:instrText>HYPERLINK "https://www.gob.mx/segob/renapo/acciones-y-programas/clave-unica-de-registro-de-poblacion-curp-142226"</w:instrText>
      </w:r>
      <w:r w:rsidR="00000000">
        <w:fldChar w:fldCharType="separate"/>
      </w:r>
      <w:r w:rsidRPr="00DD73D6">
        <w:rPr>
          <w:rFonts w:cs="Tahoma"/>
          <w:color w:val="0563C1" w:themeColor="hyperlink"/>
          <w:u w:val="single"/>
        </w:rPr>
        <w:t>https://www.gob.mx/segob/renapo/acciones-y-programas/clave-unica-de-registro-de-poblacion-curp-142226</w:t>
      </w:r>
      <w:r w:rsidR="00000000">
        <w:rPr>
          <w:rFonts w:cs="Tahoma"/>
          <w:color w:val="0563C1" w:themeColor="hyperlink"/>
          <w:u w:val="single"/>
        </w:rPr>
        <w:fldChar w:fldCharType="end"/>
      </w:r>
      <w:r w:rsidRPr="00DD73D6">
        <w:rPr>
          <w:rFonts w:cs="Tahoma"/>
        </w:rPr>
        <w:t xml:space="preserve"> </w:t>
      </w:r>
      <w:r w:rsidRPr="00DD73D6">
        <w:rPr>
          <w:rFonts w:cs="Tahoma"/>
          <w:bCs/>
        </w:rPr>
        <w:t>(consultadas el tres de noviembre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1F148C19" w14:textId="77777777" w:rsidR="009C22CD" w:rsidRPr="00DD73D6" w:rsidRDefault="009C22CD" w:rsidP="008E39C8">
      <w:pPr>
        <w:spacing w:after="0" w:line="360" w:lineRule="auto"/>
        <w:contextualSpacing/>
        <w:rPr>
          <w:rFonts w:cs="Tahoma"/>
          <w:bCs/>
        </w:rPr>
      </w:pPr>
    </w:p>
    <w:p w14:paraId="724F6688" w14:textId="77777777" w:rsidR="009C22CD" w:rsidRPr="00DD73D6" w:rsidRDefault="009C22CD" w:rsidP="008E39C8">
      <w:pPr>
        <w:numPr>
          <w:ilvl w:val="0"/>
          <w:numId w:val="11"/>
        </w:numPr>
        <w:spacing w:after="0" w:line="360" w:lineRule="auto"/>
        <w:contextualSpacing/>
        <w:rPr>
          <w:rFonts w:cs="Tahoma"/>
          <w:bCs/>
        </w:rPr>
      </w:pPr>
      <w:r w:rsidRPr="00DD73D6">
        <w:rPr>
          <w:rFonts w:cs="Tahoma"/>
          <w:bCs/>
        </w:rPr>
        <w:t>El primero y segundo apellidos, así como al nombre de pila;</w:t>
      </w:r>
    </w:p>
    <w:p w14:paraId="6B1D6C3C" w14:textId="77777777" w:rsidR="009C22CD" w:rsidRPr="00DD73D6" w:rsidRDefault="009C22CD" w:rsidP="008E39C8">
      <w:pPr>
        <w:numPr>
          <w:ilvl w:val="0"/>
          <w:numId w:val="11"/>
        </w:numPr>
        <w:spacing w:after="0" w:line="360" w:lineRule="auto"/>
        <w:contextualSpacing/>
        <w:rPr>
          <w:rFonts w:cs="Tahoma"/>
          <w:bCs/>
        </w:rPr>
      </w:pPr>
      <w:r w:rsidRPr="00DD73D6">
        <w:rPr>
          <w:rFonts w:cs="Tahoma"/>
          <w:bCs/>
        </w:rPr>
        <w:t>La fecha de nacimiento;</w:t>
      </w:r>
    </w:p>
    <w:p w14:paraId="62CE2B50" w14:textId="77777777" w:rsidR="009C22CD" w:rsidRPr="00DD73D6" w:rsidRDefault="009C22CD" w:rsidP="008E39C8">
      <w:pPr>
        <w:numPr>
          <w:ilvl w:val="0"/>
          <w:numId w:val="11"/>
        </w:numPr>
        <w:spacing w:after="0" w:line="360" w:lineRule="auto"/>
        <w:contextualSpacing/>
        <w:rPr>
          <w:rFonts w:cs="Tahoma"/>
          <w:bCs/>
        </w:rPr>
      </w:pPr>
      <w:r w:rsidRPr="00DD73D6">
        <w:rPr>
          <w:rFonts w:cs="Tahoma"/>
          <w:bCs/>
        </w:rPr>
        <w:t>El sexo, y</w:t>
      </w:r>
    </w:p>
    <w:p w14:paraId="1A607D19" w14:textId="77777777" w:rsidR="009C22CD" w:rsidRPr="00DD73D6" w:rsidRDefault="009C22CD" w:rsidP="008E39C8">
      <w:pPr>
        <w:numPr>
          <w:ilvl w:val="0"/>
          <w:numId w:val="11"/>
        </w:numPr>
        <w:spacing w:after="0" w:line="360" w:lineRule="auto"/>
        <w:contextualSpacing/>
        <w:rPr>
          <w:rFonts w:cs="Tahoma"/>
          <w:bCs/>
        </w:rPr>
      </w:pPr>
      <w:r w:rsidRPr="00DD73D6">
        <w:rPr>
          <w:rFonts w:cs="Tahoma"/>
          <w:bCs/>
        </w:rPr>
        <w:lastRenderedPageBreak/>
        <w:t>La entidad federativa de nacimiento.</w:t>
      </w:r>
    </w:p>
    <w:p w14:paraId="02ABE42E" w14:textId="77777777" w:rsidR="009C22CD" w:rsidRPr="00DD73D6" w:rsidRDefault="009C22CD" w:rsidP="008E39C8">
      <w:pPr>
        <w:spacing w:after="0" w:line="360" w:lineRule="auto"/>
        <w:contextualSpacing/>
        <w:rPr>
          <w:rFonts w:cs="Tahoma"/>
          <w:bCs/>
        </w:rPr>
      </w:pPr>
    </w:p>
    <w:p w14:paraId="175D5FC0" w14:textId="77777777" w:rsidR="009C22CD" w:rsidRPr="00DD73D6" w:rsidRDefault="009C22CD" w:rsidP="008E39C8">
      <w:pPr>
        <w:spacing w:after="0" w:line="360" w:lineRule="auto"/>
        <w:contextualSpacing/>
        <w:rPr>
          <w:rFonts w:cs="Tahoma"/>
          <w:bCs/>
        </w:rPr>
      </w:pPr>
      <w:r w:rsidRPr="00DD73D6">
        <w:rPr>
          <w:rFonts w:cs="Tahoma"/>
          <w:bCs/>
        </w:rPr>
        <w:t>Los dos últimos elementos de la Clave Única de Registro de Población evitan la duplicidad de la Clave y garantizan su correcta integración.</w:t>
      </w:r>
    </w:p>
    <w:p w14:paraId="742F1494" w14:textId="77777777" w:rsidR="009C22CD" w:rsidRPr="00DD73D6" w:rsidRDefault="009C22CD" w:rsidP="008E39C8">
      <w:pPr>
        <w:spacing w:after="0" w:line="360" w:lineRule="auto"/>
        <w:contextualSpacing/>
        <w:rPr>
          <w:rFonts w:cs="Tahoma"/>
          <w:bCs/>
        </w:rPr>
      </w:pPr>
    </w:p>
    <w:p w14:paraId="4D355BB7" w14:textId="77777777" w:rsidR="009C22CD" w:rsidRPr="00DD73D6" w:rsidRDefault="009C22CD" w:rsidP="008E39C8">
      <w:pPr>
        <w:spacing w:after="0" w:line="360" w:lineRule="auto"/>
        <w:contextualSpacing/>
        <w:rPr>
          <w:rFonts w:cs="Tahoma"/>
          <w:bCs/>
        </w:rPr>
      </w:pPr>
      <w:r w:rsidRPr="00DD73D6">
        <w:rPr>
          <w:rFonts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30C4F54" w14:textId="77777777" w:rsidR="009C22CD" w:rsidRPr="00DD73D6" w:rsidRDefault="009C22CD" w:rsidP="008E39C8">
      <w:pPr>
        <w:spacing w:after="0" w:line="360" w:lineRule="auto"/>
        <w:contextualSpacing/>
        <w:rPr>
          <w:rFonts w:cs="Tahoma"/>
          <w:bCs/>
        </w:rPr>
      </w:pPr>
    </w:p>
    <w:p w14:paraId="5A4C06CE" w14:textId="77777777" w:rsidR="009C22CD" w:rsidRPr="00DD73D6" w:rsidRDefault="009C22CD" w:rsidP="008E39C8">
      <w:pPr>
        <w:spacing w:after="0" w:line="360" w:lineRule="auto"/>
        <w:contextualSpacing/>
        <w:rPr>
          <w:rFonts w:cs="Tahoma"/>
          <w:bCs/>
        </w:rPr>
      </w:pPr>
      <w:r w:rsidRPr="00DD73D6">
        <w:rPr>
          <w:rFonts w:cs="Tahoma"/>
          <w:bCs/>
        </w:rPr>
        <w:t>Situación que se robustece, con el Criterio 18/17, emitido por el Instituto Nacional de Transparencia, Acceso a la Información y Protección de Datos Personales, que establece lo siguiente:</w:t>
      </w:r>
    </w:p>
    <w:p w14:paraId="31ADFD01" w14:textId="77777777" w:rsidR="009C22CD" w:rsidRPr="00DD73D6" w:rsidRDefault="009C22CD" w:rsidP="008E39C8">
      <w:pPr>
        <w:spacing w:after="0" w:line="360" w:lineRule="auto"/>
        <w:ind w:left="567" w:right="567"/>
        <w:contextualSpacing/>
        <w:rPr>
          <w:rFonts w:cs="Tahoma"/>
          <w:bCs/>
          <w:iCs/>
        </w:rPr>
      </w:pPr>
    </w:p>
    <w:p w14:paraId="7ACFE5FA" w14:textId="77777777" w:rsidR="009C22CD" w:rsidRPr="00DD73D6" w:rsidRDefault="009C22CD" w:rsidP="008E39C8">
      <w:pPr>
        <w:spacing w:after="0" w:line="360" w:lineRule="auto"/>
        <w:ind w:left="567" w:right="567"/>
        <w:contextualSpacing/>
        <w:rPr>
          <w:rFonts w:cs="Tahoma"/>
          <w:bCs/>
          <w:i/>
          <w:iCs/>
        </w:rPr>
      </w:pPr>
      <w:r w:rsidRPr="00DD73D6">
        <w:rPr>
          <w:rFonts w:cs="Tahoma"/>
          <w:b/>
          <w:bCs/>
          <w:i/>
          <w:iCs/>
        </w:rPr>
        <w:t xml:space="preserve">“Clave Única de Registro de Población (CURP). </w:t>
      </w:r>
      <w:r w:rsidRPr="00DD73D6">
        <w:rPr>
          <w:rFonts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4B6A720" w14:textId="77777777" w:rsidR="009C22CD" w:rsidRPr="00DD73D6" w:rsidRDefault="009C22CD" w:rsidP="008E39C8">
      <w:pPr>
        <w:spacing w:after="0" w:line="360" w:lineRule="auto"/>
        <w:contextualSpacing/>
        <w:rPr>
          <w:rFonts w:cs="Tahoma"/>
          <w:bCs/>
        </w:rPr>
      </w:pPr>
    </w:p>
    <w:p w14:paraId="3E36417B" w14:textId="77777777" w:rsidR="009C22CD" w:rsidRPr="00DD73D6" w:rsidRDefault="009C22CD" w:rsidP="008E39C8">
      <w:pPr>
        <w:spacing w:after="0" w:line="360" w:lineRule="auto"/>
        <w:contextualSpacing/>
        <w:rPr>
          <w:rFonts w:cs="Tahoma"/>
          <w:bCs/>
        </w:rPr>
      </w:pPr>
      <w:r w:rsidRPr="00DD73D6">
        <w:rPr>
          <w:rFonts w:cs="Tahoma"/>
          <w:bCs/>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w:t>
      </w:r>
      <w:r w:rsidRPr="00DD73D6">
        <w:rPr>
          <w:rFonts w:cs="Tahoma"/>
          <w:bCs/>
        </w:rPr>
        <w:lastRenderedPageBreak/>
        <w:t xml:space="preserve">en términos del artículo 143, fracción I, de la Ley de Transparencia y Acceso a la Información Pública del Estado de México y Municipios. </w:t>
      </w:r>
    </w:p>
    <w:p w14:paraId="427AD0C5" w14:textId="77777777" w:rsidR="009C22CD" w:rsidRPr="00DD73D6" w:rsidRDefault="009C22CD" w:rsidP="008E39C8">
      <w:pPr>
        <w:widowControl w:val="0"/>
        <w:autoSpaceDE w:val="0"/>
        <w:autoSpaceDN w:val="0"/>
        <w:adjustRightInd w:val="0"/>
        <w:spacing w:after="0" w:line="360" w:lineRule="auto"/>
        <w:ind w:left="708" w:hanging="708"/>
        <w:contextualSpacing/>
        <w:rPr>
          <w:rFonts w:eastAsia="Calibri" w:cs="Tahoma"/>
          <w:bCs/>
        </w:rPr>
      </w:pPr>
    </w:p>
    <w:p w14:paraId="7CA7DB2C" w14:textId="77777777" w:rsidR="009C22CD" w:rsidRPr="00DD73D6" w:rsidRDefault="009C22CD" w:rsidP="008E39C8">
      <w:pPr>
        <w:widowControl w:val="0"/>
        <w:numPr>
          <w:ilvl w:val="0"/>
          <w:numId w:val="10"/>
        </w:numPr>
        <w:autoSpaceDE w:val="0"/>
        <w:autoSpaceDN w:val="0"/>
        <w:adjustRightInd w:val="0"/>
        <w:spacing w:after="0" w:line="360" w:lineRule="auto"/>
        <w:contextualSpacing/>
        <w:rPr>
          <w:rFonts w:eastAsia="Calibri" w:cs="Tahoma"/>
          <w:bCs/>
        </w:rPr>
      </w:pPr>
      <w:r w:rsidRPr="00DD73D6">
        <w:rPr>
          <w:rFonts w:eastAsia="Calibri" w:cs="Tahoma"/>
          <w:b/>
        </w:rPr>
        <w:t>Solicitud de empleo</w:t>
      </w:r>
    </w:p>
    <w:p w14:paraId="4E901D5F" w14:textId="77777777" w:rsidR="009C22CD" w:rsidRPr="00DD73D6" w:rsidRDefault="009C22CD" w:rsidP="008E39C8">
      <w:pPr>
        <w:widowControl w:val="0"/>
        <w:autoSpaceDE w:val="0"/>
        <w:autoSpaceDN w:val="0"/>
        <w:adjustRightInd w:val="0"/>
        <w:spacing w:after="0" w:line="360" w:lineRule="auto"/>
        <w:contextualSpacing/>
        <w:rPr>
          <w:rFonts w:eastAsia="Calibri" w:cs="Tahoma"/>
          <w:bCs/>
        </w:rPr>
      </w:pPr>
    </w:p>
    <w:p w14:paraId="09C39F0E" w14:textId="77777777" w:rsidR="009C22CD" w:rsidRPr="00DD73D6" w:rsidRDefault="009C22CD" w:rsidP="008E39C8">
      <w:pPr>
        <w:widowControl w:val="0"/>
        <w:autoSpaceDE w:val="0"/>
        <w:autoSpaceDN w:val="0"/>
        <w:adjustRightInd w:val="0"/>
        <w:spacing w:after="0" w:line="360" w:lineRule="auto"/>
        <w:contextualSpacing/>
        <w:rPr>
          <w:rFonts w:eastAsia="Calibri" w:cs="Tahoma"/>
          <w:bCs/>
        </w:rPr>
      </w:pPr>
      <w:r w:rsidRPr="00DD73D6">
        <w:rPr>
          <w:rFonts w:eastAsia="Calibri" w:cs="Tahoma"/>
          <w:bCs/>
        </w:rPr>
        <w:t xml:space="preserve">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14:paraId="30B991E3" w14:textId="77777777" w:rsidR="009C22CD" w:rsidRPr="00DD73D6" w:rsidRDefault="009C22CD" w:rsidP="008E39C8">
      <w:pPr>
        <w:widowControl w:val="0"/>
        <w:autoSpaceDE w:val="0"/>
        <w:autoSpaceDN w:val="0"/>
        <w:adjustRightInd w:val="0"/>
        <w:spacing w:after="0" w:line="360" w:lineRule="auto"/>
        <w:contextualSpacing/>
        <w:rPr>
          <w:rFonts w:eastAsia="Calibri" w:cs="Tahoma"/>
          <w:bCs/>
        </w:rPr>
      </w:pPr>
    </w:p>
    <w:p w14:paraId="5A1E74F9" w14:textId="77777777" w:rsidR="009C22CD" w:rsidRPr="00DD73D6" w:rsidRDefault="009C22CD" w:rsidP="008E39C8">
      <w:pPr>
        <w:widowControl w:val="0"/>
        <w:autoSpaceDE w:val="0"/>
        <w:autoSpaceDN w:val="0"/>
        <w:adjustRightInd w:val="0"/>
        <w:spacing w:after="0" w:line="360" w:lineRule="auto"/>
        <w:contextualSpacing/>
        <w:rPr>
          <w:rFonts w:eastAsia="Calibri" w:cs="Tahoma"/>
          <w:bCs/>
        </w:rPr>
      </w:pPr>
      <w:r w:rsidRPr="00DD73D6">
        <w:rPr>
          <w:rFonts w:eastAsia="Calibri" w:cs="Tahoma"/>
          <w:bCs/>
        </w:rPr>
        <w:t xml:space="preserve">Por otro lado, es necesario referir que de acuerdo con el artículo 47 de la Ley de Trabajo de los Servidores Públicos del Estado de México y el 5.4 del Código Reglamentario de Metepec, para ingresar al servicio público se requiere presentar una solicitud por escrito, es decir, la entrega de este documento resulta ser un requisito indispensable para poder prestar servicios dentro de la Administración Pública. </w:t>
      </w:r>
    </w:p>
    <w:p w14:paraId="5D7A678C" w14:textId="77777777" w:rsidR="009C22CD" w:rsidRPr="00DD73D6" w:rsidRDefault="009C22CD" w:rsidP="008E39C8">
      <w:pPr>
        <w:widowControl w:val="0"/>
        <w:autoSpaceDE w:val="0"/>
        <w:autoSpaceDN w:val="0"/>
        <w:adjustRightInd w:val="0"/>
        <w:spacing w:after="0" w:line="360" w:lineRule="auto"/>
        <w:contextualSpacing/>
        <w:rPr>
          <w:rFonts w:eastAsia="Calibri" w:cs="Tahoma"/>
          <w:bCs/>
        </w:rPr>
      </w:pPr>
    </w:p>
    <w:p w14:paraId="3BE33FB3" w14:textId="77777777" w:rsidR="009C22CD" w:rsidRPr="00DD73D6" w:rsidRDefault="009C22CD" w:rsidP="008E39C8">
      <w:pPr>
        <w:spacing w:after="0" w:line="360" w:lineRule="auto"/>
        <w:contextualSpacing/>
        <w:rPr>
          <w:rFonts w:cs="Arial"/>
        </w:rPr>
      </w:pPr>
      <w:r w:rsidRPr="00DD73D6">
        <w:rPr>
          <w:rFonts w:cs="Arial"/>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180F87B4" w14:textId="77777777" w:rsidR="009C22CD" w:rsidRPr="00DD73D6" w:rsidRDefault="009C22CD" w:rsidP="008E39C8">
      <w:pPr>
        <w:spacing w:after="0" w:line="360" w:lineRule="auto"/>
        <w:contextualSpacing/>
        <w:rPr>
          <w:rFonts w:cs="Arial"/>
        </w:rPr>
      </w:pPr>
    </w:p>
    <w:p w14:paraId="26D5B76B" w14:textId="77777777" w:rsidR="009C22CD" w:rsidRPr="00DD73D6" w:rsidRDefault="009C22CD" w:rsidP="008E39C8">
      <w:pPr>
        <w:spacing w:after="0" w:line="360" w:lineRule="auto"/>
        <w:contextualSpacing/>
        <w:rPr>
          <w:rFonts w:eastAsia="Calibri" w:cs="Tahoma"/>
          <w:bCs/>
        </w:rPr>
      </w:pPr>
      <w:r w:rsidRPr="00DD73D6">
        <w:rPr>
          <w:rFonts w:eastAsia="Calibri" w:cs="Tahoma"/>
          <w:bCs/>
        </w:rPr>
        <w:lastRenderedPageBreak/>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14:paraId="6FEA5218" w14:textId="77777777" w:rsidR="009C22CD" w:rsidRPr="00DD73D6" w:rsidRDefault="009C22CD" w:rsidP="008E39C8">
      <w:pPr>
        <w:spacing w:after="0" w:line="360" w:lineRule="auto"/>
        <w:contextualSpacing/>
        <w:rPr>
          <w:rFonts w:cs="Tahoma"/>
          <w:bCs/>
          <w:iCs/>
        </w:rPr>
      </w:pPr>
    </w:p>
    <w:p w14:paraId="0B5C54D7" w14:textId="77777777" w:rsidR="009C22CD" w:rsidRPr="00DD73D6" w:rsidRDefault="009C22CD" w:rsidP="008E39C8">
      <w:pPr>
        <w:pStyle w:val="Prrafodelista"/>
        <w:numPr>
          <w:ilvl w:val="0"/>
          <w:numId w:val="13"/>
        </w:numPr>
        <w:spacing w:line="360" w:lineRule="auto"/>
        <w:rPr>
          <w:rFonts w:cs="Tahoma"/>
          <w:b/>
          <w:i/>
          <w:szCs w:val="22"/>
        </w:rPr>
      </w:pPr>
      <w:r w:rsidRPr="00DD73D6">
        <w:rPr>
          <w:rFonts w:cs="Tahoma"/>
          <w:b/>
          <w:i/>
          <w:szCs w:val="22"/>
        </w:rPr>
        <w:t>Currículum vitae</w:t>
      </w:r>
    </w:p>
    <w:p w14:paraId="702F61CB" w14:textId="77777777" w:rsidR="009C22CD" w:rsidRPr="00DD73D6" w:rsidRDefault="009C22CD" w:rsidP="008E39C8">
      <w:pPr>
        <w:spacing w:after="0" w:line="360" w:lineRule="auto"/>
        <w:contextualSpacing/>
        <w:rPr>
          <w:rFonts w:cs="Tahoma"/>
          <w:bCs/>
          <w:iCs/>
        </w:rPr>
      </w:pPr>
    </w:p>
    <w:p w14:paraId="64C79098" w14:textId="77777777" w:rsidR="009C22CD" w:rsidRPr="00DD73D6" w:rsidRDefault="009C22CD" w:rsidP="008E39C8">
      <w:pPr>
        <w:spacing w:after="0" w:line="360" w:lineRule="auto"/>
        <w:contextualSpacing/>
        <w:rPr>
          <w:rFonts w:eastAsia="Calibri" w:cs="Tahoma"/>
          <w:bCs/>
        </w:rPr>
      </w:pPr>
      <w:r w:rsidRPr="00DD73D6">
        <w:rPr>
          <w:rFonts w:eastAsia="Calibri" w:cs="Tahoma"/>
          <w:iCs/>
          <w:lang w:val="es-ES"/>
        </w:rPr>
        <w:t xml:space="preserve">Con relación al </w:t>
      </w:r>
      <w:r w:rsidRPr="00DD73D6">
        <w:rPr>
          <w:rFonts w:eastAsia="Calibri" w:cs="Tahoma"/>
          <w:i/>
          <w:iCs/>
          <w:lang w:val="es-ES"/>
        </w:rPr>
        <w:t>currículum vitae</w:t>
      </w:r>
      <w:r w:rsidRPr="00DD73D6">
        <w:rPr>
          <w:rFonts w:eastAsia="Calibri" w:cs="Tahoma"/>
          <w:bCs/>
          <w:i/>
          <w:lang w:val="es-ES"/>
        </w:rPr>
        <w:t>,</w:t>
      </w:r>
      <w:r w:rsidRPr="00DD73D6">
        <w:rPr>
          <w:rFonts w:eastAsia="Calibri" w:cs="Tahoma"/>
          <w:bCs/>
          <w:lang w:val="es-ES"/>
        </w:rPr>
        <w:t xml:space="preserve"> corresponde aquel que las personas elaboran con los datos de identificación y contacto, preparación académica y experiencia profesional, para presentarse ante un posible empleador. </w:t>
      </w:r>
      <w:r w:rsidRPr="00DD73D6">
        <w:rPr>
          <w:rFonts w:eastAsia="Calibri" w:cs="Tahoma"/>
          <w:bCs/>
        </w:rPr>
        <w:t>Por lo que, dicho documento da cuenta de la preparación académica y la experiencia laboral, lo cual permite identificar el nivel de conocimientos de su titular, así como, su perfil profesional o laboral.</w:t>
      </w:r>
    </w:p>
    <w:p w14:paraId="57030E21" w14:textId="77777777" w:rsidR="009C22CD" w:rsidRPr="00DD73D6" w:rsidRDefault="009C22CD" w:rsidP="008E39C8">
      <w:pPr>
        <w:spacing w:after="0" w:line="360" w:lineRule="auto"/>
        <w:ind w:right="-28"/>
        <w:contextualSpacing/>
        <w:rPr>
          <w:rFonts w:eastAsia="Calibri" w:cs="Tahoma"/>
          <w:bCs/>
        </w:rPr>
      </w:pPr>
    </w:p>
    <w:p w14:paraId="2B41EBF2" w14:textId="77777777" w:rsidR="009C22CD" w:rsidRPr="00DD73D6" w:rsidRDefault="009C22CD" w:rsidP="008E39C8">
      <w:pPr>
        <w:spacing w:after="0" w:line="360" w:lineRule="auto"/>
        <w:ind w:right="-28"/>
        <w:contextualSpacing/>
        <w:rPr>
          <w:rFonts w:eastAsia="Calibri" w:cs="Tahoma"/>
          <w:bCs/>
          <w:lang w:val="es-ES"/>
        </w:rPr>
      </w:pPr>
      <w:r w:rsidRPr="00DD73D6">
        <w:rPr>
          <w:rFonts w:eastAsia="Calibri" w:cs="Tahoma"/>
          <w:bCs/>
        </w:rPr>
        <w:t xml:space="preserve">En ese sentido, </w:t>
      </w:r>
      <w:r w:rsidRPr="00DD73D6">
        <w:rPr>
          <w:rFonts w:eastAsia="Calibri" w:cs="Tahoma"/>
          <w:bCs/>
          <w:lang w:val="es-ES"/>
        </w:rPr>
        <w:t xml:space="preserve">si bien el </w:t>
      </w:r>
      <w:r w:rsidRPr="00DD73D6">
        <w:rPr>
          <w:rFonts w:eastAsia="Calibri" w:cs="Tahoma"/>
          <w:bCs/>
          <w:i/>
          <w:iCs/>
          <w:lang w:val="es-ES"/>
        </w:rPr>
        <w:t>currículum</w:t>
      </w:r>
      <w:r w:rsidRPr="00DD73D6">
        <w:rPr>
          <w:rFonts w:eastAsia="Calibri" w:cs="Tahoma"/>
          <w:bCs/>
          <w:lang w:val="es-ES"/>
        </w:rPr>
        <w:t>,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1B05623B" w14:textId="77777777" w:rsidR="009C22CD" w:rsidRPr="00DD73D6" w:rsidRDefault="009C22CD" w:rsidP="008E39C8">
      <w:pPr>
        <w:spacing w:after="0" w:line="360" w:lineRule="auto"/>
        <w:ind w:right="-28"/>
        <w:contextualSpacing/>
        <w:rPr>
          <w:rFonts w:eastAsia="Calibri" w:cs="Tahoma"/>
          <w:bCs/>
          <w:lang w:val="es-ES"/>
        </w:rPr>
      </w:pPr>
    </w:p>
    <w:p w14:paraId="38963791" w14:textId="77777777" w:rsidR="009C22CD" w:rsidRPr="00DD73D6" w:rsidRDefault="009C22CD" w:rsidP="008E39C8">
      <w:pPr>
        <w:spacing w:after="0" w:line="360" w:lineRule="auto"/>
        <w:ind w:right="-28"/>
        <w:contextualSpacing/>
        <w:rPr>
          <w:rFonts w:eastAsia="Calibri" w:cs="Tahoma"/>
          <w:bCs/>
          <w:lang w:val="es-ES"/>
        </w:rPr>
      </w:pPr>
      <w:r w:rsidRPr="00DD73D6">
        <w:rPr>
          <w:rFonts w:eastAsia="Calibri" w:cs="Tahoma"/>
          <w:bCs/>
          <w:lang w:val="es-ES"/>
        </w:rPr>
        <w:t xml:space="preserve">Lo anterior, se robustece con la fracción XXI, del artículo 92 de la Ley de Transparencia y Acceso a la Información Pública del Estado de México y Municipios, que establece que la </w:t>
      </w:r>
      <w:r w:rsidRPr="00DD73D6">
        <w:rPr>
          <w:rFonts w:eastAsia="Calibri" w:cs="Tahoma"/>
          <w:b/>
          <w:bCs/>
          <w:lang w:val="es-ES"/>
        </w:rPr>
        <w:t>información curricular</w:t>
      </w:r>
      <w:r w:rsidRPr="00DD73D6">
        <w:rPr>
          <w:rFonts w:eastAsia="Calibri" w:cs="Tahoma"/>
          <w:bCs/>
          <w:lang w:val="es-ES"/>
        </w:rPr>
        <w:t xml:space="preserve"> es información que deben de poner a disposición del público los sujetos obligados, en el presente caso, el Ayuntamiento de Toluca.</w:t>
      </w:r>
    </w:p>
    <w:p w14:paraId="75DE901C" w14:textId="77777777" w:rsidR="009C22CD" w:rsidRPr="00DD73D6" w:rsidRDefault="009C22CD" w:rsidP="008E39C8">
      <w:pPr>
        <w:spacing w:after="0" w:line="360" w:lineRule="auto"/>
        <w:ind w:right="-28"/>
        <w:contextualSpacing/>
        <w:rPr>
          <w:rFonts w:eastAsia="Calibri" w:cs="Tahoma"/>
          <w:bCs/>
          <w:lang w:val="es-ES"/>
        </w:rPr>
      </w:pPr>
    </w:p>
    <w:p w14:paraId="764B8B96" w14:textId="77777777" w:rsidR="009C22CD" w:rsidRPr="00DD73D6" w:rsidRDefault="009C22CD" w:rsidP="008E39C8">
      <w:pPr>
        <w:widowControl w:val="0"/>
        <w:spacing w:after="0" w:line="360" w:lineRule="auto"/>
        <w:ind w:right="-28"/>
        <w:contextualSpacing/>
        <w:rPr>
          <w:rFonts w:eastAsia="Calibri" w:cs="Tahoma"/>
          <w:bCs/>
          <w:iCs/>
        </w:rPr>
      </w:pPr>
      <w:r w:rsidRPr="00DD73D6">
        <w:rPr>
          <w:rFonts w:eastAsia="Calibri" w:cs="Tahoma"/>
          <w:bCs/>
          <w:lang w:val="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DD73D6">
        <w:rPr>
          <w:rFonts w:eastAsia="Calibri" w:cs="Tahoma"/>
          <w:bCs/>
          <w:iCs/>
        </w:rPr>
        <w:t xml:space="preserve">Lineamientos técnicos generales </w:t>
      </w:r>
      <w:r w:rsidRPr="00DD73D6">
        <w:rPr>
          <w:rFonts w:eastAsia="Calibri" w:cs="Tahoma"/>
          <w:bCs/>
          <w:iCs/>
        </w:rPr>
        <w:lastRenderedPageBreak/>
        <w:t>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a continuación.</w:t>
      </w:r>
    </w:p>
    <w:p w14:paraId="4B36FECA" w14:textId="77777777" w:rsidR="009C22CD" w:rsidRPr="00DD73D6" w:rsidRDefault="009C22CD" w:rsidP="008E39C8">
      <w:pPr>
        <w:widowControl w:val="0"/>
        <w:spacing w:after="0" w:line="360" w:lineRule="auto"/>
        <w:ind w:right="-28"/>
        <w:contextualSpacing/>
        <w:rPr>
          <w:rFonts w:eastAsia="Calibri" w:cs="Tahoma"/>
          <w:bCs/>
          <w:iCs/>
        </w:rPr>
      </w:pPr>
    </w:p>
    <w:p w14:paraId="17D96A9F" w14:textId="77777777" w:rsidR="009C22CD" w:rsidRPr="00DD73D6" w:rsidRDefault="009C22CD" w:rsidP="008E39C8">
      <w:pPr>
        <w:widowControl w:val="0"/>
        <w:spacing w:after="0" w:line="360" w:lineRule="auto"/>
        <w:ind w:right="-28"/>
        <w:contextualSpacing/>
        <w:rPr>
          <w:rFonts w:eastAsia="Calibri" w:cs="Tahoma"/>
          <w:bCs/>
          <w:iCs/>
        </w:rPr>
      </w:pPr>
      <w:r w:rsidRPr="00DD73D6">
        <w:rPr>
          <w:noProof/>
        </w:rPr>
        <w:drawing>
          <wp:inline distT="0" distB="0" distL="0" distR="0" wp14:anchorId="561EAC48" wp14:editId="71C42251">
            <wp:extent cx="5671185" cy="2022064"/>
            <wp:effectExtent l="0" t="0" r="5715" b="0"/>
            <wp:docPr id="1604867389" name="Imagen 160486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2022064"/>
                    </a:xfrm>
                    <a:prstGeom prst="rect">
                      <a:avLst/>
                    </a:prstGeom>
                    <a:noFill/>
                    <a:ln>
                      <a:noFill/>
                    </a:ln>
                  </pic:spPr>
                </pic:pic>
              </a:graphicData>
            </a:graphic>
          </wp:inline>
        </w:drawing>
      </w:r>
    </w:p>
    <w:p w14:paraId="0ADC0412" w14:textId="77777777" w:rsidR="009C22CD" w:rsidRPr="00DD73D6" w:rsidRDefault="009C22CD" w:rsidP="008E39C8">
      <w:pPr>
        <w:widowControl w:val="0"/>
        <w:spacing w:after="0" w:line="360" w:lineRule="auto"/>
        <w:ind w:right="-28"/>
        <w:contextualSpacing/>
        <w:rPr>
          <w:rFonts w:eastAsia="Calibri" w:cs="Tahoma"/>
        </w:rPr>
      </w:pPr>
    </w:p>
    <w:p w14:paraId="3594E3C2" w14:textId="77777777" w:rsidR="009C22CD" w:rsidRPr="00DD73D6" w:rsidRDefault="009C22CD" w:rsidP="008E39C8">
      <w:pPr>
        <w:spacing w:after="0" w:line="360" w:lineRule="auto"/>
        <w:ind w:right="-28"/>
        <w:contextualSpacing/>
        <w:rPr>
          <w:rFonts w:eastAsia="Calibri" w:cs="Tahoma"/>
        </w:rPr>
      </w:pPr>
      <w:r w:rsidRPr="00DD73D6">
        <w:rPr>
          <w:rFonts w:eastAsia="Calibri" w:cs="Tahoma"/>
          <w:bCs/>
        </w:rPr>
        <w:t xml:space="preserve">En ese contexto, según Islas, Jorge (2016), en la “Ley General de Transparencia y Acceso a la Información Pública Comentada” (p. 244), refirió que el </w:t>
      </w:r>
      <w:r w:rsidRPr="00DD73D6">
        <w:rPr>
          <w:rFonts w:eastAsia="Calibri" w:cs="Tahoma"/>
          <w:b/>
          <w:bCs/>
          <w:i/>
        </w:rPr>
        <w:t>curriculum vitae</w:t>
      </w:r>
      <w:r w:rsidRPr="00DD73D6">
        <w:rPr>
          <w:rFonts w:eastAsia="Calibri" w:cs="Tahoma"/>
          <w:b/>
          <w:bCs/>
        </w:rPr>
        <w:t xml:space="preserve"> </w:t>
      </w:r>
      <w:r w:rsidRPr="00DD73D6">
        <w:rPr>
          <w:rFonts w:eastAsia="Calibri" w:cs="Tahoma"/>
          <w:bCs/>
        </w:rPr>
        <w:t>d</w:t>
      </w:r>
      <w:r w:rsidRPr="00DD73D6">
        <w:rPr>
          <w:rFonts w:eastAsia="Calibri" w:cs="Tahoma"/>
          <w:b/>
          <w:bCs/>
        </w:rPr>
        <w:t>e un servidor público, justifica que su formación académica resulta viable para el desempeño eficiente y correcto de su encargo; lo anterior, con el fin de acreditar que dichos trabajadores sean los más capacitados acordes al área solicitada.</w:t>
      </w:r>
    </w:p>
    <w:p w14:paraId="2BF24C50" w14:textId="77777777" w:rsidR="009C22CD" w:rsidRPr="00DD73D6" w:rsidRDefault="009C22CD" w:rsidP="008E39C8">
      <w:pPr>
        <w:spacing w:after="0" w:line="360" w:lineRule="auto"/>
        <w:ind w:right="-28"/>
        <w:contextualSpacing/>
        <w:rPr>
          <w:rFonts w:eastAsia="Calibri" w:cs="Tahoma"/>
        </w:rPr>
      </w:pPr>
    </w:p>
    <w:p w14:paraId="096673CE" w14:textId="77777777" w:rsidR="009C22CD" w:rsidRPr="00DD73D6" w:rsidRDefault="009C22CD" w:rsidP="008E39C8">
      <w:pPr>
        <w:spacing w:after="0" w:line="360" w:lineRule="auto"/>
        <w:ind w:right="-28"/>
        <w:contextualSpacing/>
        <w:rPr>
          <w:rFonts w:eastAsia="Calibri" w:cs="Tahoma"/>
        </w:rPr>
      </w:pPr>
      <w:r w:rsidRPr="00DD73D6">
        <w:rPr>
          <w:rFonts w:eastAsia="Calibri" w:cs="Tahoma"/>
        </w:rPr>
        <w:t xml:space="preserve">En el mismo sentido, </w:t>
      </w:r>
      <w:r w:rsidRPr="00DD73D6">
        <w:rPr>
          <w:rFonts w:cs="Tahoma"/>
          <w:iCs/>
        </w:rPr>
        <w:t>el</w:t>
      </w:r>
      <w:r w:rsidRPr="00DD73D6">
        <w:rPr>
          <w:rFonts w:cs="Tahoma"/>
          <w:bCs/>
          <w:iCs/>
        </w:rPr>
        <w:t xml:space="preserve"> C</w:t>
      </w:r>
      <w:r w:rsidRPr="00DD73D6">
        <w:rPr>
          <w:rFonts w:cs="Tahoma"/>
          <w:iCs/>
        </w:rPr>
        <w:t xml:space="preserve">riterio de Interpretación, de la Primera Época, con número de registro SO/003/2009, emitido por el Pleno del </w:t>
      </w:r>
      <w:r w:rsidRPr="00DD73D6">
        <w:rPr>
          <w:rFonts w:cs="Tahoma"/>
          <w:bCs/>
          <w:iCs/>
        </w:rPr>
        <w:t>entonces Instituto Federal de Acceso a la Información y Protección de Datos</w:t>
      </w:r>
      <w:r w:rsidRPr="00DD73D6">
        <w:rPr>
          <w:rFonts w:eastAsia="Calibri" w:cs="Tahoma"/>
          <w:bCs/>
        </w:rPr>
        <w:t>, establece</w:t>
      </w:r>
      <w:r w:rsidRPr="00DD73D6">
        <w:rPr>
          <w:rFonts w:eastAsia="Calibri" w:cs="Tahoma"/>
        </w:rPr>
        <w:t xml:space="preserve"> que una de las formas en que los ciudadanos pueden evaluar las aptitudes para desempeñar un cargo público determinado, es mediante la </w:t>
      </w:r>
      <w:r w:rsidRPr="00DD73D6">
        <w:rPr>
          <w:rFonts w:eastAsia="Calibri" w:cs="Tahoma"/>
          <w:b/>
        </w:rPr>
        <w:t xml:space="preserve">publicidad de ciertos datos contenidos en el </w:t>
      </w:r>
      <w:r w:rsidRPr="00DD73D6">
        <w:rPr>
          <w:rFonts w:eastAsia="Calibri" w:cs="Tahoma"/>
          <w:i/>
        </w:rPr>
        <w:t xml:space="preserve">currículum vitae, </w:t>
      </w:r>
      <w:r w:rsidRPr="00DD73D6">
        <w:rPr>
          <w:rFonts w:eastAsia="Calibri" w:cs="Tahoma"/>
        </w:rPr>
        <w:t>tales como,</w:t>
      </w:r>
      <w:r w:rsidRPr="00DD73D6">
        <w:rPr>
          <w:rFonts w:eastAsia="Calibri" w:cs="Tahoma"/>
          <w:b/>
        </w:rPr>
        <w:t xml:space="preserve"> la trayectoria académica, profesional, </w:t>
      </w:r>
      <w:r w:rsidRPr="00DD73D6">
        <w:rPr>
          <w:rFonts w:eastAsia="Calibri" w:cs="Tahoma"/>
          <w:b/>
        </w:rPr>
        <w:lastRenderedPageBreak/>
        <w:t xml:space="preserve">laboral, así como todos aquellos que acrediten su capacidad, habilidades pericia para ocupar el puesto público. </w:t>
      </w:r>
      <w:r w:rsidRPr="00DD73D6">
        <w:rPr>
          <w:rFonts w:eastAsia="Calibri" w:cs="Tahoma"/>
        </w:rPr>
        <w:t>Lo anterior, para favorecer la rendición de cuentas, pues la publicidad de lo anterior tiene como fin verificar el correcto desempeño de los sujetos obligados.</w:t>
      </w:r>
    </w:p>
    <w:p w14:paraId="3A75580A" w14:textId="77777777" w:rsidR="009C22CD" w:rsidRPr="00DD73D6" w:rsidRDefault="009C22CD" w:rsidP="008E39C8">
      <w:pPr>
        <w:widowControl w:val="0"/>
        <w:autoSpaceDE w:val="0"/>
        <w:autoSpaceDN w:val="0"/>
        <w:adjustRightInd w:val="0"/>
        <w:spacing w:after="0" w:line="360" w:lineRule="auto"/>
        <w:contextualSpacing/>
        <w:rPr>
          <w:rFonts w:eastAsia="Calibri" w:cs="Tahoma"/>
          <w:bCs/>
        </w:rPr>
      </w:pPr>
    </w:p>
    <w:p w14:paraId="42BF45EF" w14:textId="77777777" w:rsidR="009C22CD" w:rsidRPr="00DD73D6" w:rsidRDefault="009C22CD" w:rsidP="008E39C8">
      <w:pPr>
        <w:pStyle w:val="Prrafodelista"/>
        <w:widowControl w:val="0"/>
        <w:numPr>
          <w:ilvl w:val="0"/>
          <w:numId w:val="13"/>
        </w:numPr>
        <w:autoSpaceDE w:val="0"/>
        <w:autoSpaceDN w:val="0"/>
        <w:adjustRightInd w:val="0"/>
        <w:spacing w:line="360" w:lineRule="auto"/>
        <w:rPr>
          <w:rFonts w:eastAsia="Calibri" w:cs="Tahoma"/>
          <w:b/>
          <w:szCs w:val="22"/>
        </w:rPr>
      </w:pPr>
      <w:r w:rsidRPr="00DD73D6">
        <w:rPr>
          <w:rFonts w:eastAsia="Calibri" w:cs="Tahoma"/>
          <w:b/>
          <w:szCs w:val="22"/>
        </w:rPr>
        <w:t>Nivel o grado máximo de estudios</w:t>
      </w:r>
    </w:p>
    <w:p w14:paraId="3EEAB48C" w14:textId="77777777" w:rsidR="009C22CD" w:rsidRPr="00DD73D6" w:rsidRDefault="009C22CD" w:rsidP="008E39C8">
      <w:pPr>
        <w:widowControl w:val="0"/>
        <w:autoSpaceDE w:val="0"/>
        <w:autoSpaceDN w:val="0"/>
        <w:adjustRightInd w:val="0"/>
        <w:spacing w:after="0" w:line="360" w:lineRule="auto"/>
        <w:contextualSpacing/>
        <w:rPr>
          <w:rFonts w:eastAsia="Calibri" w:cs="Tahoma"/>
          <w:bCs/>
        </w:rPr>
      </w:pPr>
    </w:p>
    <w:p w14:paraId="4D1D26B7" w14:textId="38552307" w:rsidR="009C22CD" w:rsidRPr="00DD73D6" w:rsidRDefault="009C22CD" w:rsidP="008E39C8">
      <w:pPr>
        <w:spacing w:after="0" w:line="360" w:lineRule="auto"/>
        <w:contextualSpacing/>
        <w:rPr>
          <w:rFonts w:eastAsia="Calibri" w:cs="Arial"/>
          <w:lang w:val="es-ES"/>
        </w:rPr>
      </w:pPr>
      <w:r w:rsidRPr="00DD73D6">
        <w:rPr>
          <w:rFonts w:eastAsia="Calibri" w:cs="Arial"/>
          <w:lang w:val="es-ES"/>
        </w:rPr>
        <w:t xml:space="preserve">En ese contexto, el Título profesional, certificado de estudios </w:t>
      </w:r>
      <w:proofErr w:type="spellStart"/>
      <w:r w:rsidRPr="00DD73D6">
        <w:rPr>
          <w:rFonts w:eastAsia="Calibri" w:cs="Arial"/>
          <w:lang w:val="es-ES"/>
        </w:rPr>
        <w:t>u</w:t>
      </w:r>
      <w:proofErr w:type="spellEnd"/>
      <w:r w:rsidRPr="00DD73D6">
        <w:rPr>
          <w:rFonts w:eastAsia="Calibri" w:cs="Arial"/>
          <w:lang w:val="es-ES"/>
        </w:rPr>
        <w:t xml:space="preserve"> homólogo corresponde al documento expedido por instituciones del Estado o descentralizadas, y por instituciones particulares que tenga reconocimiento de validez oficial de estudios, a favor de la persona que </w:t>
      </w:r>
      <w:r w:rsidR="006D373E" w:rsidRPr="00DD73D6">
        <w:rPr>
          <w:rFonts w:eastAsia="Calibri" w:cs="Arial"/>
          <w:lang w:val="es-ES"/>
        </w:rPr>
        <w:t>esté</w:t>
      </w:r>
      <w:r w:rsidRPr="00DD73D6">
        <w:rPr>
          <w:rFonts w:eastAsia="Calibri" w:cs="Arial"/>
          <w:lang w:val="es-ES"/>
        </w:rPr>
        <w:t xml:space="preserve">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72631BBC" w14:textId="77777777" w:rsidR="009C22CD" w:rsidRPr="00DD73D6" w:rsidRDefault="009C22CD" w:rsidP="008E39C8">
      <w:pPr>
        <w:spacing w:after="0" w:line="360" w:lineRule="auto"/>
        <w:contextualSpacing/>
        <w:rPr>
          <w:rFonts w:cs="Tahoma"/>
          <w:b/>
        </w:rPr>
      </w:pPr>
    </w:p>
    <w:p w14:paraId="5F2BF2A8" w14:textId="77777777" w:rsidR="009C22CD" w:rsidRPr="00DD73D6" w:rsidRDefault="009C22CD" w:rsidP="008E39C8">
      <w:pPr>
        <w:spacing w:after="0" w:line="360" w:lineRule="auto"/>
        <w:contextualSpacing/>
        <w:rPr>
          <w:rFonts w:eastAsia="Calibri" w:cs="Tahoma"/>
        </w:rPr>
      </w:pPr>
      <w:r w:rsidRPr="00DD73D6">
        <w:rPr>
          <w:rFonts w:eastAsia="Calibri" w:cs="Tahoma"/>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13" w:history="1">
        <w:r w:rsidRPr="00DD73D6">
          <w:rPr>
            <w:rFonts w:eastAsia="Calibri" w:cs="Tahoma"/>
            <w:color w:val="0563C1" w:themeColor="hyperlink"/>
            <w:u w:val="single"/>
          </w:rPr>
          <w:t>http://consultatucedula.mx/</w:t>
        </w:r>
      </w:hyperlink>
      <w:r w:rsidRPr="00DD73D6">
        <w:rPr>
          <w:rFonts w:eastAsia="Calibri" w:cs="Tahoma"/>
        </w:rPr>
        <w:t>).</w:t>
      </w:r>
    </w:p>
    <w:p w14:paraId="3408FE82" w14:textId="77777777" w:rsidR="009C22CD" w:rsidRPr="00DD73D6" w:rsidRDefault="009C22CD" w:rsidP="008E39C8">
      <w:pPr>
        <w:spacing w:after="0" w:line="360" w:lineRule="auto"/>
        <w:contextualSpacing/>
        <w:rPr>
          <w:rFonts w:eastAsia="Calibri" w:cs="Tahoma"/>
        </w:rPr>
      </w:pPr>
    </w:p>
    <w:p w14:paraId="58189525" w14:textId="77777777" w:rsidR="009C22CD" w:rsidRPr="00DD73D6" w:rsidRDefault="009C22CD" w:rsidP="008E39C8">
      <w:pPr>
        <w:spacing w:after="0" w:line="360" w:lineRule="auto"/>
        <w:contextualSpacing/>
        <w:rPr>
          <w:rFonts w:eastAsia="Calibri" w:cs="Tahoma"/>
        </w:rPr>
      </w:pPr>
      <w:r w:rsidRPr="00DD73D6">
        <w:rPr>
          <w:rFonts w:eastAsia="Calibri" w:cs="Tahoma"/>
        </w:rPr>
        <w:t xml:space="preserve">Además,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w:t>
      </w:r>
      <w:r w:rsidRPr="00DD73D6">
        <w:rPr>
          <w:rFonts w:eastAsia="Calibri" w:cs="Tahoma"/>
        </w:rPr>
        <w:lastRenderedPageBreak/>
        <w:t>sus actividades profesionales, lo anterior toma sustento en los</w:t>
      </w:r>
      <w:r w:rsidRPr="00DD73D6">
        <w:rPr>
          <w:rFonts w:eastAsia="Calibri" w:cs="Tahoma"/>
          <w:lang w:val="es-ES"/>
        </w:rPr>
        <w:t xml:space="preserve"> artículos 3° y 23, fracción IV, de la Ley Reglamentaria del Artículo 5° Constitucional, Relativo al Ejercicio de las Profesiones en la Ciudad de México.</w:t>
      </w:r>
    </w:p>
    <w:p w14:paraId="421E9711" w14:textId="77777777" w:rsidR="009C22CD" w:rsidRPr="00DD73D6" w:rsidRDefault="009C22CD" w:rsidP="008E39C8">
      <w:pPr>
        <w:spacing w:after="0" w:line="360" w:lineRule="auto"/>
        <w:contextualSpacing/>
        <w:rPr>
          <w:rFonts w:eastAsia="Calibri" w:cs="Tahoma"/>
          <w:bCs/>
          <w:iCs/>
          <w:lang w:val="es-ES"/>
        </w:rPr>
      </w:pPr>
    </w:p>
    <w:p w14:paraId="2A962CDC" w14:textId="77777777" w:rsidR="009C22CD" w:rsidRPr="00DD73D6" w:rsidRDefault="009C22CD" w:rsidP="008E39C8">
      <w:pPr>
        <w:spacing w:after="0" w:line="360" w:lineRule="auto"/>
        <w:contextualSpacing/>
        <w:rPr>
          <w:rFonts w:eastAsia="Calibri" w:cs="Tahoma"/>
          <w:b/>
          <w:bCs/>
          <w:lang w:val="es-ES"/>
        </w:rPr>
      </w:pPr>
      <w:r w:rsidRPr="00DD73D6">
        <w:rPr>
          <w:rFonts w:eastAsia="Calibri" w:cs="Tahoma"/>
          <w:bCs/>
          <w:lang w:val="es-ES"/>
        </w:rPr>
        <w:t xml:space="preserve">En este sentido, los documentos que </w:t>
      </w:r>
      <w:r w:rsidRPr="00DD73D6">
        <w:rPr>
          <w:rFonts w:eastAsia="Calibri" w:cs="Tahoma"/>
          <w:b/>
          <w:bCs/>
          <w:lang w:val="es-ES"/>
        </w:rPr>
        <w:t xml:space="preserve">dan cuenta de la preparación </w:t>
      </w:r>
      <w:proofErr w:type="gramStart"/>
      <w:r w:rsidRPr="00DD73D6">
        <w:rPr>
          <w:rFonts w:eastAsia="Calibri" w:cs="Tahoma"/>
          <w:b/>
          <w:bCs/>
          <w:lang w:val="es-ES"/>
        </w:rPr>
        <w:t>académica,</w:t>
      </w:r>
      <w:proofErr w:type="gramEnd"/>
      <w:r w:rsidRPr="00DD73D6">
        <w:rPr>
          <w:rFonts w:eastAsia="Calibri" w:cs="Tahoma"/>
          <w:b/>
          <w:bCs/>
          <w:lang w:val="es-ES"/>
        </w:rPr>
        <w:t xml:space="preserve">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5E43CAE9" w14:textId="77777777" w:rsidR="009C22CD" w:rsidRPr="00DD73D6" w:rsidRDefault="009C22CD" w:rsidP="008E39C8">
      <w:pPr>
        <w:spacing w:after="0" w:line="360" w:lineRule="auto"/>
        <w:contextualSpacing/>
        <w:rPr>
          <w:rFonts w:eastAsia="Calibri" w:cs="Tahoma"/>
          <w:bCs/>
          <w:iCs/>
          <w:lang w:val="es-ES"/>
        </w:rPr>
      </w:pPr>
    </w:p>
    <w:p w14:paraId="69CC486D" w14:textId="77777777" w:rsidR="009C22CD" w:rsidRPr="00DD73D6" w:rsidRDefault="009C22CD" w:rsidP="008E39C8">
      <w:pPr>
        <w:spacing w:after="0" w:line="360" w:lineRule="auto"/>
        <w:contextualSpacing/>
        <w:rPr>
          <w:rFonts w:eastAsia="Calibri" w:cs="Tahoma"/>
          <w:b/>
          <w:bCs/>
          <w:lang w:val="es-ES"/>
        </w:rPr>
      </w:pPr>
      <w:r w:rsidRPr="00DD73D6">
        <w:rPr>
          <w:rFonts w:eastAsia="Calibri" w:cs="Tahoma"/>
          <w:bCs/>
          <w:lang w:val="es-ES"/>
        </w:rPr>
        <w:t xml:space="preserve">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w:t>
      </w:r>
      <w:r w:rsidRPr="00DD73D6">
        <w:rPr>
          <w:rFonts w:eastAsia="Calibri" w:cs="Tahoma"/>
          <w:b/>
          <w:bCs/>
          <w:lang w:val="es-ES"/>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5D035A22" w14:textId="77777777" w:rsidR="009C22CD" w:rsidRPr="00DD73D6" w:rsidRDefault="009C22CD" w:rsidP="008E39C8">
      <w:pPr>
        <w:widowControl w:val="0"/>
        <w:autoSpaceDE w:val="0"/>
        <w:autoSpaceDN w:val="0"/>
        <w:adjustRightInd w:val="0"/>
        <w:spacing w:after="0" w:line="360" w:lineRule="auto"/>
        <w:contextualSpacing/>
        <w:rPr>
          <w:rFonts w:eastAsia="Calibri" w:cs="Tahoma"/>
          <w:bCs/>
        </w:rPr>
      </w:pPr>
    </w:p>
    <w:p w14:paraId="64A5B0B4" w14:textId="77777777" w:rsidR="009C22CD" w:rsidRPr="00DD73D6" w:rsidRDefault="009C22CD" w:rsidP="008E39C8">
      <w:pPr>
        <w:widowControl w:val="0"/>
        <w:numPr>
          <w:ilvl w:val="0"/>
          <w:numId w:val="10"/>
        </w:numPr>
        <w:autoSpaceDE w:val="0"/>
        <w:autoSpaceDN w:val="0"/>
        <w:adjustRightInd w:val="0"/>
        <w:spacing w:after="0" w:line="360" w:lineRule="auto"/>
        <w:contextualSpacing/>
        <w:rPr>
          <w:rFonts w:cs="Tahoma"/>
          <w:b/>
        </w:rPr>
      </w:pPr>
      <w:r w:rsidRPr="00DD73D6">
        <w:rPr>
          <w:rFonts w:eastAsia="Calibri" w:cs="Tahoma"/>
          <w:b/>
          <w:bCs/>
        </w:rPr>
        <w:t>Constancia domiciliaria</w:t>
      </w:r>
    </w:p>
    <w:p w14:paraId="4378C7E0" w14:textId="77777777" w:rsidR="009C22CD" w:rsidRPr="00DD73D6" w:rsidRDefault="009C22CD" w:rsidP="008E39C8">
      <w:pPr>
        <w:widowControl w:val="0"/>
        <w:autoSpaceDE w:val="0"/>
        <w:autoSpaceDN w:val="0"/>
        <w:adjustRightInd w:val="0"/>
        <w:spacing w:after="0" w:line="360" w:lineRule="auto"/>
        <w:contextualSpacing/>
        <w:rPr>
          <w:rFonts w:cs="Tahoma"/>
          <w:b/>
        </w:rPr>
      </w:pPr>
    </w:p>
    <w:p w14:paraId="0B98B817" w14:textId="465038EF" w:rsidR="009C22CD" w:rsidRPr="00DD73D6" w:rsidRDefault="00BA75F6" w:rsidP="008E39C8">
      <w:pPr>
        <w:spacing w:after="0" w:line="360" w:lineRule="auto"/>
        <w:ind w:right="-93"/>
        <w:contextualSpacing/>
        <w:rPr>
          <w:rFonts w:cs="Tahoma"/>
          <w:lang w:val="es-ES"/>
        </w:rPr>
      </w:pPr>
      <w:r w:rsidRPr="00DD73D6">
        <w:rPr>
          <w:rFonts w:cs="Tahoma"/>
          <w:lang w:val="es-ES"/>
        </w:rPr>
        <w:t>De acuerdo con</w:t>
      </w:r>
      <w:r w:rsidR="009C22CD" w:rsidRPr="00DD73D6">
        <w:rPr>
          <w:rFonts w:cs="Tahoma"/>
          <w:lang w:val="es-ES"/>
        </w:rPr>
        <w:t xml:space="preserve">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CDB0A6A" w14:textId="77777777" w:rsidR="009C22CD" w:rsidRPr="00DD73D6" w:rsidRDefault="009C22CD" w:rsidP="008E39C8">
      <w:pPr>
        <w:spacing w:after="0" w:line="360" w:lineRule="auto"/>
        <w:ind w:right="-93"/>
        <w:contextualSpacing/>
        <w:rPr>
          <w:rFonts w:cs="Tahoma"/>
          <w:lang w:val="es-ES"/>
        </w:rPr>
      </w:pPr>
    </w:p>
    <w:p w14:paraId="7A2B9052" w14:textId="77777777" w:rsidR="009C22CD" w:rsidRPr="00DD73D6" w:rsidRDefault="009C22CD" w:rsidP="008E39C8">
      <w:pPr>
        <w:spacing w:after="0" w:line="360" w:lineRule="auto"/>
        <w:ind w:right="-93"/>
        <w:contextualSpacing/>
        <w:rPr>
          <w:rFonts w:cs="Tahoma"/>
          <w:b/>
          <w:lang w:val="es-ES"/>
        </w:rPr>
      </w:pPr>
      <w:r w:rsidRPr="00DD73D6">
        <w:rPr>
          <w:rFonts w:cs="Tahoma"/>
          <w:lang w:val="es-ES"/>
        </w:rPr>
        <w:t>De la misma manera, lo establece el artículo 29 del Código Civil Federal, al precisar que el domicilio de personas físicas</w:t>
      </w:r>
      <w:r w:rsidRPr="00DD73D6">
        <w:rPr>
          <w:rFonts w:cs="Tahoma"/>
          <w:b/>
          <w:lang w:val="es-ES"/>
        </w:rPr>
        <w:t xml:space="preserve">, </w:t>
      </w:r>
      <w:r w:rsidRPr="00DD73D6">
        <w:rPr>
          <w:rFonts w:cs="Tahoma"/>
          <w:lang w:val="es-ES"/>
        </w:rPr>
        <w:t>es el lugar donde residen habitualmente, el lugar del centro principal de sus negocios, donde residan o el lugar donde se encuentren.</w:t>
      </w:r>
    </w:p>
    <w:p w14:paraId="744C97E4" w14:textId="77777777" w:rsidR="009C22CD" w:rsidRPr="00DD73D6" w:rsidRDefault="009C22CD" w:rsidP="008E39C8">
      <w:pPr>
        <w:spacing w:after="0" w:line="360" w:lineRule="auto"/>
        <w:contextualSpacing/>
        <w:rPr>
          <w:rFonts w:eastAsia="Calibri" w:cs="Tahoma"/>
          <w:b/>
          <w:bCs/>
        </w:rPr>
      </w:pPr>
    </w:p>
    <w:p w14:paraId="396BFAA4" w14:textId="77777777" w:rsidR="009C22CD" w:rsidRPr="00DD73D6" w:rsidRDefault="009C22CD" w:rsidP="008E39C8">
      <w:pPr>
        <w:spacing w:after="0" w:line="360" w:lineRule="auto"/>
        <w:ind w:right="-93"/>
        <w:contextualSpacing/>
        <w:rPr>
          <w:rFonts w:cs="Tahoma"/>
          <w:lang w:val="es-ES"/>
        </w:rPr>
      </w:pPr>
      <w:r w:rsidRPr="00DD73D6">
        <w:rPr>
          <w:rFonts w:cs="Tahoma"/>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7E7B464F" w14:textId="77777777" w:rsidR="009C22CD" w:rsidRPr="00DD73D6" w:rsidRDefault="009C22CD" w:rsidP="008E39C8">
      <w:pPr>
        <w:spacing w:after="0" w:line="360" w:lineRule="auto"/>
        <w:ind w:right="-93"/>
        <w:contextualSpacing/>
        <w:rPr>
          <w:rFonts w:cs="Tahoma"/>
          <w:lang w:val="es-ES"/>
        </w:rPr>
      </w:pPr>
    </w:p>
    <w:p w14:paraId="5A4531A5" w14:textId="77777777" w:rsidR="009C22CD" w:rsidRPr="00DD73D6" w:rsidRDefault="009C22CD" w:rsidP="008E39C8">
      <w:pPr>
        <w:spacing w:after="0" w:line="360" w:lineRule="auto"/>
        <w:ind w:right="-93"/>
        <w:contextualSpacing/>
        <w:rPr>
          <w:rFonts w:cs="Tahoma"/>
          <w:lang w:val="es-ES"/>
        </w:rPr>
      </w:pPr>
      <w:r w:rsidRPr="00DD73D6">
        <w:rPr>
          <w:rFonts w:cs="Tahoma"/>
          <w:lang w:val="es-ES"/>
        </w:rPr>
        <w:t xml:space="preserve">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la trabajadora, al </w:t>
      </w:r>
      <w:proofErr w:type="gramStart"/>
      <w:r w:rsidRPr="00DD73D6">
        <w:rPr>
          <w:rFonts w:cs="Tahoma"/>
          <w:lang w:val="es-ES"/>
        </w:rPr>
        <w:t>contrario</w:t>
      </w:r>
      <w:proofErr w:type="gramEnd"/>
      <w:r w:rsidRPr="00DD73D6">
        <w:rPr>
          <w:rFonts w:cs="Tahoma"/>
          <w:lang w:val="es-ES"/>
        </w:rPr>
        <w:t xml:space="preserve"> la hace ubicable en su carácter de particular, por lo que, se concluye que el comprobante guarda la naturaleza de privado.</w:t>
      </w:r>
    </w:p>
    <w:p w14:paraId="2B8E64FA" w14:textId="77777777" w:rsidR="009C22CD" w:rsidRPr="00DD73D6" w:rsidRDefault="009C22CD" w:rsidP="008E39C8">
      <w:pPr>
        <w:spacing w:after="0" w:line="360" w:lineRule="auto"/>
        <w:ind w:right="-93"/>
        <w:contextualSpacing/>
        <w:rPr>
          <w:rFonts w:cs="Tahoma"/>
          <w:lang w:val="es-ES"/>
        </w:rPr>
      </w:pPr>
    </w:p>
    <w:p w14:paraId="10C4A317" w14:textId="77777777" w:rsidR="009C22CD" w:rsidRPr="00DD73D6" w:rsidRDefault="009C22CD" w:rsidP="008E39C8">
      <w:pPr>
        <w:spacing w:after="0" w:line="360" w:lineRule="auto"/>
        <w:ind w:right="-93"/>
        <w:contextualSpacing/>
        <w:rPr>
          <w:rFonts w:cs="Tahoma"/>
          <w:lang w:val="es-ES"/>
        </w:rPr>
      </w:pPr>
      <w:r w:rsidRPr="00DD73D6">
        <w:rPr>
          <w:rFonts w:cs="Tahoma"/>
          <w:lang w:val="es-ES"/>
        </w:rPr>
        <w:t>Por lo tanto, se actualiza la clasificación del domicilio y su comprobante, de conformidad con la fracción I, del artículo 143 de la Ley de Transparencia y Acceso a la Información Pública del Estado de México y Municipios.</w:t>
      </w:r>
    </w:p>
    <w:p w14:paraId="62B15BC8" w14:textId="77777777" w:rsidR="009C22CD" w:rsidRPr="00DD73D6" w:rsidRDefault="009C22CD" w:rsidP="008E39C8">
      <w:pPr>
        <w:widowControl w:val="0"/>
        <w:autoSpaceDE w:val="0"/>
        <w:autoSpaceDN w:val="0"/>
        <w:adjustRightInd w:val="0"/>
        <w:spacing w:after="0" w:line="360" w:lineRule="auto"/>
        <w:contextualSpacing/>
        <w:rPr>
          <w:rFonts w:eastAsia="Calibri" w:cs="Tahoma"/>
          <w:bCs/>
        </w:rPr>
      </w:pPr>
    </w:p>
    <w:p w14:paraId="491AEADC" w14:textId="77777777" w:rsidR="009C22CD" w:rsidRPr="00DD73D6" w:rsidRDefault="009C22CD" w:rsidP="008E39C8">
      <w:pPr>
        <w:pStyle w:val="Prrafodelista"/>
        <w:widowControl w:val="0"/>
        <w:numPr>
          <w:ilvl w:val="0"/>
          <w:numId w:val="10"/>
        </w:numPr>
        <w:autoSpaceDE w:val="0"/>
        <w:autoSpaceDN w:val="0"/>
        <w:adjustRightInd w:val="0"/>
        <w:spacing w:line="360" w:lineRule="auto"/>
        <w:rPr>
          <w:rFonts w:eastAsia="Calibri" w:cs="Tahoma"/>
          <w:b/>
          <w:szCs w:val="22"/>
        </w:rPr>
      </w:pPr>
      <w:r w:rsidRPr="00DD73D6">
        <w:rPr>
          <w:rFonts w:cs="Tahoma"/>
          <w:b/>
          <w:iCs/>
          <w:szCs w:val="22"/>
        </w:rPr>
        <w:t>Cartilla del Servicio Militar Nacional</w:t>
      </w:r>
    </w:p>
    <w:p w14:paraId="28B0E6A5" w14:textId="77777777" w:rsidR="009C22CD" w:rsidRPr="00DD73D6" w:rsidRDefault="009C22CD" w:rsidP="008E39C8">
      <w:pPr>
        <w:widowControl w:val="0"/>
        <w:autoSpaceDE w:val="0"/>
        <w:autoSpaceDN w:val="0"/>
        <w:adjustRightInd w:val="0"/>
        <w:spacing w:after="0" w:line="360" w:lineRule="auto"/>
        <w:contextualSpacing/>
        <w:rPr>
          <w:color w:val="000000"/>
          <w:shd w:val="clear" w:color="auto" w:fill="FFFFFF"/>
        </w:rPr>
      </w:pPr>
    </w:p>
    <w:p w14:paraId="258D10EC" w14:textId="77777777" w:rsidR="009C22CD" w:rsidRPr="00DD73D6" w:rsidRDefault="009C22CD" w:rsidP="008E39C8">
      <w:pPr>
        <w:spacing w:after="0" w:line="360" w:lineRule="auto"/>
        <w:ind w:right="-93"/>
        <w:contextualSpacing/>
        <w:rPr>
          <w:rFonts w:cs="Tahoma"/>
          <w:lang w:val="es-ES"/>
        </w:rPr>
      </w:pPr>
      <w:r w:rsidRPr="00DD73D6">
        <w:rPr>
          <w:rFonts w:cs="Tahoma"/>
          <w:lang w:val="es-ES"/>
        </w:rPr>
        <w:t>La Cartilla del Servicio Militar Nacional es un documento cuya existencia está prescrita por la ley y sirve para identificar a los ciudadanos mexicanos varones que han cumplido con esta obligación legal.</w:t>
      </w:r>
    </w:p>
    <w:p w14:paraId="2FCF046D" w14:textId="77777777" w:rsidR="009C22CD" w:rsidRPr="00DD73D6" w:rsidRDefault="009C22CD" w:rsidP="008E39C8">
      <w:pPr>
        <w:spacing w:after="0" w:line="360" w:lineRule="auto"/>
        <w:ind w:right="-93"/>
        <w:contextualSpacing/>
        <w:rPr>
          <w:rFonts w:cs="Tahoma"/>
          <w:lang w:val="es-ES"/>
        </w:rPr>
      </w:pPr>
    </w:p>
    <w:p w14:paraId="33E9A982" w14:textId="77777777" w:rsidR="009C22CD" w:rsidRPr="00DD73D6" w:rsidRDefault="009C22CD" w:rsidP="008E39C8">
      <w:pPr>
        <w:spacing w:after="0" w:line="360" w:lineRule="auto"/>
        <w:ind w:right="-93"/>
        <w:contextualSpacing/>
        <w:rPr>
          <w:rFonts w:cs="Tahoma"/>
          <w:lang w:val="es-ES"/>
        </w:rPr>
      </w:pPr>
      <w:r w:rsidRPr="00DD73D6">
        <w:rPr>
          <w:rFonts w:cs="Tahoma"/>
          <w:lang w:val="es-ES"/>
        </w:rPr>
        <w:t xml:space="preserve">La expedición de la Cartilla del Servicio Militar Nacional es el origen del procedimiento administrativo y legal por medio del cual la Secretaría de la Defensa Nacional y la Secretaría de </w:t>
      </w:r>
      <w:r w:rsidRPr="00DD73D6">
        <w:rPr>
          <w:rFonts w:cs="Tahoma"/>
          <w:lang w:val="es-ES"/>
        </w:rPr>
        <w:lastRenderedPageBreak/>
        <w:t>Marina integran los listados o bases de datos de la población que integra las reservas de las Fuerzas Armadas Nacionales, susceptible de ser convocada o movilizada en caso de necesidad o emergencia.</w:t>
      </w:r>
    </w:p>
    <w:p w14:paraId="2618A6E3" w14:textId="77777777" w:rsidR="009C22CD" w:rsidRPr="00DD73D6" w:rsidRDefault="009C22CD" w:rsidP="008E39C8">
      <w:pPr>
        <w:spacing w:after="0" w:line="360" w:lineRule="auto"/>
        <w:ind w:right="-93"/>
        <w:contextualSpacing/>
        <w:rPr>
          <w:rFonts w:cs="Tahoma"/>
          <w:lang w:val="es-ES"/>
        </w:rPr>
      </w:pPr>
    </w:p>
    <w:p w14:paraId="1AC710F5" w14:textId="77777777" w:rsidR="009C22CD" w:rsidRPr="00DD73D6" w:rsidRDefault="009C22CD" w:rsidP="008E39C8">
      <w:pPr>
        <w:spacing w:after="0" w:line="360" w:lineRule="auto"/>
        <w:ind w:right="-93"/>
        <w:contextualSpacing/>
        <w:rPr>
          <w:rFonts w:cs="Tahoma"/>
          <w:lang w:val="es-ES"/>
        </w:rPr>
      </w:pPr>
      <w:r w:rsidRPr="00DD73D6">
        <w:rPr>
          <w:rFonts w:cs="Tahoma"/>
          <w:lang w:val="es-ES"/>
        </w:rPr>
        <w:t>La Cartilla del Servicio Militar Nacional es un documento que además de servir como identificación oficial se requiere para la realización de diversos trámites oficiales.</w:t>
      </w:r>
    </w:p>
    <w:p w14:paraId="61E24D36" w14:textId="77777777" w:rsidR="009C22CD" w:rsidRPr="00DD73D6" w:rsidRDefault="009C22CD" w:rsidP="008E39C8">
      <w:pPr>
        <w:spacing w:after="0" w:line="360" w:lineRule="auto"/>
        <w:ind w:right="-93"/>
        <w:contextualSpacing/>
        <w:rPr>
          <w:rFonts w:cs="Tahoma"/>
          <w:lang w:val="es-ES"/>
        </w:rPr>
      </w:pPr>
    </w:p>
    <w:p w14:paraId="41B8F206" w14:textId="77777777" w:rsidR="009C22CD" w:rsidRPr="00DD73D6" w:rsidRDefault="009C22CD" w:rsidP="008E39C8">
      <w:pPr>
        <w:spacing w:after="0" w:line="360" w:lineRule="auto"/>
        <w:ind w:right="-93"/>
        <w:contextualSpacing/>
        <w:rPr>
          <w:rFonts w:cs="Tahoma"/>
          <w:lang w:val="es-ES"/>
        </w:rPr>
      </w:pPr>
      <w:r w:rsidRPr="00DD73D6">
        <w:rPr>
          <w:rFonts w:cs="Tahoma"/>
          <w:lang w:val="es-ES"/>
        </w:rPr>
        <w:t xml:space="preserve"> La prestación del Servicio Militar Nacional es un derecho y una obligación de todos los mexicanos por nacimiento o por naturalización.</w:t>
      </w:r>
    </w:p>
    <w:p w14:paraId="6F29AF1C" w14:textId="77777777" w:rsidR="009C22CD" w:rsidRPr="00DD73D6" w:rsidRDefault="009C22CD" w:rsidP="008E39C8">
      <w:pPr>
        <w:spacing w:after="0" w:line="360" w:lineRule="auto"/>
        <w:ind w:right="-93"/>
        <w:contextualSpacing/>
        <w:rPr>
          <w:rFonts w:cs="Tahoma"/>
          <w:lang w:val="es-ES"/>
        </w:rPr>
      </w:pPr>
    </w:p>
    <w:p w14:paraId="2D2FCAB2" w14:textId="77777777" w:rsidR="009C22CD" w:rsidRPr="00DD73D6" w:rsidRDefault="009C22CD" w:rsidP="008E39C8">
      <w:pPr>
        <w:spacing w:after="0" w:line="360" w:lineRule="auto"/>
        <w:ind w:right="-93"/>
        <w:contextualSpacing/>
        <w:rPr>
          <w:rFonts w:cs="Tahoma"/>
          <w:lang w:val="es-ES"/>
        </w:rPr>
      </w:pPr>
      <w:r w:rsidRPr="00DD73D6">
        <w:rPr>
          <w:rFonts w:cs="Tahoma"/>
          <w:lang w:val="es-ES"/>
        </w:rPr>
        <w:t>Su cumplimiento legal se demuestra mediante la expedición de un documento específico, una tarjeta de identidad que es conocida como Cartilla del Servicio Militar Nacional y la cual se expide con fundamento en el artículo 49 de la Ley del Servicio Militar Nacional y cuya redacción actual es la siguiente:</w:t>
      </w:r>
    </w:p>
    <w:p w14:paraId="1D7FDC84" w14:textId="77777777" w:rsidR="009C22CD" w:rsidRPr="00DD73D6" w:rsidRDefault="009C22CD" w:rsidP="008E39C8">
      <w:pPr>
        <w:spacing w:after="0" w:line="360" w:lineRule="auto"/>
        <w:ind w:right="-93"/>
        <w:contextualSpacing/>
        <w:rPr>
          <w:rFonts w:cs="Tahoma"/>
          <w:lang w:val="es-ES"/>
        </w:rPr>
      </w:pPr>
    </w:p>
    <w:p w14:paraId="4D3B833A" w14:textId="77777777" w:rsidR="009C22CD" w:rsidRPr="00DD73D6" w:rsidRDefault="009C22CD" w:rsidP="008E39C8">
      <w:pPr>
        <w:spacing w:after="0" w:line="360" w:lineRule="auto"/>
        <w:ind w:left="567" w:right="567"/>
        <w:contextualSpacing/>
        <w:rPr>
          <w:rFonts w:cs="Tahoma"/>
          <w:lang w:val="es-ES"/>
        </w:rPr>
      </w:pPr>
      <w:r w:rsidRPr="00DD73D6">
        <w:rPr>
          <w:rFonts w:cs="Tahoma"/>
          <w:b/>
          <w:bCs/>
          <w:i/>
          <w:iCs/>
          <w:lang w:val="es-ES"/>
        </w:rPr>
        <w:t>“ARTICULO 49.-</w:t>
      </w:r>
      <w:r w:rsidRPr="00DD73D6">
        <w:rPr>
          <w:rFonts w:cs="Tahoma"/>
          <w:i/>
          <w:iCs/>
          <w:lang w:val="es-ES"/>
        </w:rPr>
        <w:t> Todos los mexicanos de edad militar recibirán una tarjeta de identificación en la que consten sus generales, huellas digitales, clase a que pertenezcan y si han cumplido con el servicio de las armas o si están excluidos o aplazados. Esta tarjeta se expedirá gratuitamente y deberá ser visada cada año por la Oficina de Reclutamiento de Zona, de Sector o Consulados. La Secretaría de la Defensa Nacional fijará oportunamente la fecha desde la cual dicha tarjeta es exigible.”</w:t>
      </w:r>
    </w:p>
    <w:p w14:paraId="7F2628A6" w14:textId="77777777" w:rsidR="009C22CD" w:rsidRPr="00DD73D6" w:rsidRDefault="009C22CD" w:rsidP="008E39C8">
      <w:pPr>
        <w:spacing w:after="0" w:line="360" w:lineRule="auto"/>
        <w:ind w:right="-93"/>
        <w:contextualSpacing/>
        <w:rPr>
          <w:rFonts w:cs="Tahoma"/>
          <w:lang w:val="es-ES"/>
        </w:rPr>
      </w:pPr>
    </w:p>
    <w:p w14:paraId="75F26DAD" w14:textId="77777777" w:rsidR="009C22CD" w:rsidRPr="00DD73D6" w:rsidRDefault="009C22CD" w:rsidP="008E39C8">
      <w:pPr>
        <w:spacing w:after="0" w:line="360" w:lineRule="auto"/>
        <w:ind w:right="-93"/>
        <w:contextualSpacing/>
        <w:rPr>
          <w:rFonts w:cs="Tahoma"/>
          <w:lang w:val="es-ES"/>
        </w:rPr>
      </w:pPr>
      <w:r w:rsidRPr="00DD73D6">
        <w:rPr>
          <w:rFonts w:cs="Tahoma"/>
          <w:lang w:val="es-ES"/>
        </w:rPr>
        <w:t>El formato de esta cartilla se establece en al artículo 17 del Reglamento de la Ley del Servicio Militar Nacional, el cual señala que "</w:t>
      </w:r>
      <w:r w:rsidRPr="00DD73D6">
        <w:rPr>
          <w:rFonts w:cs="Tahoma"/>
          <w:i/>
          <w:iCs/>
          <w:lang w:val="es-ES"/>
        </w:rPr>
        <w:t>La inscripción de cada mexicano se hará una sola vez, entregándole gratuitamente una cartilla de identificación según modelo número uno</w:t>
      </w:r>
      <w:r w:rsidRPr="00DD73D6">
        <w:rPr>
          <w:rFonts w:cs="Tahoma"/>
          <w:lang w:val="es-ES"/>
        </w:rPr>
        <w:t>".</w:t>
      </w:r>
    </w:p>
    <w:p w14:paraId="70666BF9" w14:textId="77777777" w:rsidR="009C22CD" w:rsidRPr="00DD73D6" w:rsidRDefault="009C22CD" w:rsidP="008E39C8">
      <w:pPr>
        <w:spacing w:after="0" w:line="360" w:lineRule="auto"/>
        <w:ind w:right="-93"/>
        <w:contextualSpacing/>
        <w:rPr>
          <w:rFonts w:cs="Tahoma"/>
          <w:lang w:val="es-ES"/>
        </w:rPr>
      </w:pPr>
    </w:p>
    <w:p w14:paraId="24491F7A" w14:textId="77777777" w:rsidR="009C22CD" w:rsidRPr="00DD73D6" w:rsidRDefault="009C22CD" w:rsidP="008E39C8">
      <w:pPr>
        <w:spacing w:after="0" w:line="360" w:lineRule="auto"/>
        <w:ind w:right="-93"/>
        <w:contextualSpacing/>
        <w:rPr>
          <w:rFonts w:cs="Tahoma"/>
          <w:lang w:val="es-ES"/>
        </w:rPr>
      </w:pPr>
      <w:r w:rsidRPr="00DD73D6">
        <w:rPr>
          <w:rFonts w:cs="Tahoma"/>
          <w:lang w:val="es-ES"/>
        </w:rPr>
        <w:lastRenderedPageBreak/>
        <w:t>Posteriormente, en el artículo 151 de dicho Reglamento se señala que los datos que deberá tener este documento de identidad serán:</w:t>
      </w:r>
    </w:p>
    <w:p w14:paraId="24495414" w14:textId="77777777" w:rsidR="009C22CD" w:rsidRPr="00DD73D6" w:rsidRDefault="009C22CD" w:rsidP="008E39C8">
      <w:pPr>
        <w:spacing w:after="0" w:line="360" w:lineRule="auto"/>
        <w:ind w:right="-93"/>
        <w:contextualSpacing/>
        <w:rPr>
          <w:rFonts w:cs="Tahoma"/>
          <w:lang w:val="es-ES"/>
        </w:rPr>
      </w:pPr>
    </w:p>
    <w:p w14:paraId="2C2B450E" w14:textId="77777777" w:rsidR="009C22CD" w:rsidRPr="00DD73D6" w:rsidRDefault="009C22CD" w:rsidP="008E39C8">
      <w:pPr>
        <w:pStyle w:val="Prrafodelista"/>
        <w:numPr>
          <w:ilvl w:val="0"/>
          <w:numId w:val="10"/>
        </w:numPr>
        <w:spacing w:line="360" w:lineRule="auto"/>
        <w:ind w:right="-93"/>
        <w:rPr>
          <w:rFonts w:cs="Tahoma"/>
          <w:szCs w:val="22"/>
          <w:lang w:val="es-ES"/>
        </w:rPr>
      </w:pPr>
      <w:r w:rsidRPr="00DD73D6">
        <w:rPr>
          <w:rFonts w:cs="Tahoma"/>
          <w:szCs w:val="22"/>
          <w:lang w:val="es-ES"/>
        </w:rPr>
        <w:t>Un retrato de frente;</w:t>
      </w:r>
    </w:p>
    <w:p w14:paraId="1304EFFF" w14:textId="77777777" w:rsidR="009C22CD" w:rsidRPr="00DD73D6" w:rsidRDefault="009C22CD" w:rsidP="008E39C8">
      <w:pPr>
        <w:pStyle w:val="Prrafodelista"/>
        <w:numPr>
          <w:ilvl w:val="0"/>
          <w:numId w:val="10"/>
        </w:numPr>
        <w:spacing w:line="360" w:lineRule="auto"/>
        <w:ind w:right="-93"/>
        <w:rPr>
          <w:rFonts w:cs="Tahoma"/>
          <w:szCs w:val="22"/>
          <w:lang w:val="es-ES"/>
        </w:rPr>
      </w:pPr>
      <w:r w:rsidRPr="00DD73D6">
        <w:rPr>
          <w:rFonts w:cs="Tahoma"/>
          <w:szCs w:val="22"/>
          <w:lang w:val="es-ES"/>
        </w:rPr>
        <w:t>Sus generales (nombre y apellidos paterno y materno, edad, ocupación, estado civil y domicilio);</w:t>
      </w:r>
    </w:p>
    <w:p w14:paraId="3F77CF2C" w14:textId="77777777" w:rsidR="009C22CD" w:rsidRPr="00DD73D6" w:rsidRDefault="009C22CD" w:rsidP="008E39C8">
      <w:pPr>
        <w:pStyle w:val="Prrafodelista"/>
        <w:numPr>
          <w:ilvl w:val="0"/>
          <w:numId w:val="10"/>
        </w:numPr>
        <w:spacing w:line="360" w:lineRule="auto"/>
        <w:ind w:right="-93"/>
        <w:rPr>
          <w:rFonts w:cs="Tahoma"/>
          <w:szCs w:val="22"/>
          <w:lang w:val="es-ES"/>
        </w:rPr>
      </w:pPr>
      <w:r w:rsidRPr="00DD73D6">
        <w:rPr>
          <w:rFonts w:cs="Tahoma"/>
          <w:szCs w:val="22"/>
          <w:lang w:val="es-ES"/>
        </w:rPr>
        <w:t>Matrícula;</w:t>
      </w:r>
    </w:p>
    <w:p w14:paraId="72539409" w14:textId="77777777" w:rsidR="009C22CD" w:rsidRPr="00DD73D6" w:rsidRDefault="009C22CD" w:rsidP="008E39C8">
      <w:pPr>
        <w:pStyle w:val="Prrafodelista"/>
        <w:numPr>
          <w:ilvl w:val="0"/>
          <w:numId w:val="10"/>
        </w:numPr>
        <w:spacing w:line="360" w:lineRule="auto"/>
        <w:ind w:right="-93"/>
        <w:rPr>
          <w:rFonts w:cs="Tahoma"/>
          <w:szCs w:val="22"/>
          <w:lang w:val="es-ES"/>
        </w:rPr>
      </w:pPr>
      <w:r w:rsidRPr="00DD73D6">
        <w:rPr>
          <w:rFonts w:cs="Tahoma"/>
          <w:szCs w:val="22"/>
          <w:lang w:val="es-ES"/>
        </w:rPr>
        <w:t>Clase a que pertenece;</w:t>
      </w:r>
    </w:p>
    <w:p w14:paraId="0B63214C" w14:textId="77777777" w:rsidR="009C22CD" w:rsidRPr="00DD73D6" w:rsidRDefault="009C22CD" w:rsidP="008E39C8">
      <w:pPr>
        <w:pStyle w:val="Prrafodelista"/>
        <w:numPr>
          <w:ilvl w:val="0"/>
          <w:numId w:val="10"/>
        </w:numPr>
        <w:spacing w:line="360" w:lineRule="auto"/>
        <w:ind w:right="-93"/>
        <w:rPr>
          <w:rFonts w:cs="Tahoma"/>
          <w:szCs w:val="22"/>
          <w:lang w:val="es-ES"/>
        </w:rPr>
      </w:pPr>
      <w:r w:rsidRPr="00DD73D6">
        <w:rPr>
          <w:rFonts w:cs="Tahoma"/>
          <w:szCs w:val="22"/>
          <w:lang w:val="es-ES"/>
        </w:rPr>
        <w:t>Corporación a que se le destine;</w:t>
      </w:r>
    </w:p>
    <w:p w14:paraId="7501162E" w14:textId="77777777" w:rsidR="009C22CD" w:rsidRPr="00DD73D6" w:rsidRDefault="009C22CD" w:rsidP="008E39C8">
      <w:pPr>
        <w:pStyle w:val="Prrafodelista"/>
        <w:numPr>
          <w:ilvl w:val="0"/>
          <w:numId w:val="10"/>
        </w:numPr>
        <w:spacing w:line="360" w:lineRule="auto"/>
        <w:ind w:right="-93"/>
        <w:rPr>
          <w:rFonts w:cs="Tahoma"/>
          <w:szCs w:val="22"/>
          <w:lang w:val="es-ES"/>
        </w:rPr>
      </w:pPr>
      <w:r w:rsidRPr="00DD73D6">
        <w:rPr>
          <w:rFonts w:cs="Tahoma"/>
          <w:szCs w:val="22"/>
          <w:lang w:val="es-ES"/>
        </w:rPr>
        <w:t>Unidad a la que deba incorporarse en caso de movilización;</w:t>
      </w:r>
    </w:p>
    <w:p w14:paraId="45BCDE0B" w14:textId="77777777" w:rsidR="009C22CD" w:rsidRPr="00DD73D6" w:rsidRDefault="009C22CD" w:rsidP="008E39C8">
      <w:pPr>
        <w:pStyle w:val="Prrafodelista"/>
        <w:numPr>
          <w:ilvl w:val="0"/>
          <w:numId w:val="10"/>
        </w:numPr>
        <w:spacing w:line="360" w:lineRule="auto"/>
        <w:ind w:right="-93"/>
        <w:rPr>
          <w:rFonts w:cs="Tahoma"/>
          <w:szCs w:val="22"/>
          <w:lang w:val="es-ES"/>
        </w:rPr>
      </w:pPr>
      <w:r w:rsidRPr="00DD73D6">
        <w:rPr>
          <w:rFonts w:cs="Tahoma"/>
          <w:szCs w:val="22"/>
          <w:lang w:val="es-ES"/>
        </w:rPr>
        <w:t>Firma de la autoridad que la expida;</w:t>
      </w:r>
    </w:p>
    <w:p w14:paraId="799F253C" w14:textId="77777777" w:rsidR="009C22CD" w:rsidRPr="00DD73D6" w:rsidRDefault="009C22CD" w:rsidP="008E39C8">
      <w:pPr>
        <w:pStyle w:val="Prrafodelista"/>
        <w:numPr>
          <w:ilvl w:val="0"/>
          <w:numId w:val="10"/>
        </w:numPr>
        <w:spacing w:line="360" w:lineRule="auto"/>
        <w:ind w:right="-93"/>
        <w:rPr>
          <w:rFonts w:cs="Tahoma"/>
          <w:szCs w:val="22"/>
          <w:lang w:val="es-ES"/>
        </w:rPr>
      </w:pPr>
      <w:r w:rsidRPr="00DD73D6">
        <w:rPr>
          <w:rFonts w:cs="Tahoma"/>
          <w:szCs w:val="22"/>
          <w:lang w:val="es-ES"/>
        </w:rPr>
        <w:t>Firma del interesado, si sabe hacerlo;</w:t>
      </w:r>
    </w:p>
    <w:p w14:paraId="69645572" w14:textId="77777777" w:rsidR="009C22CD" w:rsidRPr="00DD73D6" w:rsidRDefault="009C22CD" w:rsidP="008E39C8">
      <w:pPr>
        <w:pStyle w:val="Prrafodelista"/>
        <w:numPr>
          <w:ilvl w:val="0"/>
          <w:numId w:val="10"/>
        </w:numPr>
        <w:spacing w:line="360" w:lineRule="auto"/>
        <w:ind w:right="-93"/>
        <w:rPr>
          <w:rFonts w:cs="Tahoma"/>
          <w:szCs w:val="22"/>
          <w:lang w:val="es-ES"/>
        </w:rPr>
      </w:pPr>
      <w:r w:rsidRPr="00DD73D6">
        <w:rPr>
          <w:rFonts w:cs="Tahoma"/>
          <w:szCs w:val="22"/>
          <w:lang w:val="es-ES"/>
        </w:rPr>
        <w:t>Sello de la Junta Municipal de Reclutamiento o Consulado;</w:t>
      </w:r>
    </w:p>
    <w:p w14:paraId="492EF0EC" w14:textId="77777777" w:rsidR="009C22CD" w:rsidRPr="00DD73D6" w:rsidRDefault="009C22CD" w:rsidP="008E39C8">
      <w:pPr>
        <w:pStyle w:val="Prrafodelista"/>
        <w:numPr>
          <w:ilvl w:val="0"/>
          <w:numId w:val="10"/>
        </w:numPr>
        <w:spacing w:line="360" w:lineRule="auto"/>
        <w:ind w:right="-93"/>
        <w:rPr>
          <w:rFonts w:cs="Tahoma"/>
          <w:szCs w:val="22"/>
          <w:lang w:val="es-ES"/>
        </w:rPr>
      </w:pPr>
      <w:r w:rsidRPr="00DD73D6">
        <w:rPr>
          <w:rFonts w:cs="Tahoma"/>
          <w:szCs w:val="22"/>
          <w:lang w:val="es-ES"/>
        </w:rPr>
        <w:t>Huella digital.</w:t>
      </w:r>
    </w:p>
    <w:p w14:paraId="28DD66E7" w14:textId="77777777" w:rsidR="009C22CD" w:rsidRPr="00DD73D6" w:rsidRDefault="009C22CD" w:rsidP="008E39C8">
      <w:pPr>
        <w:spacing w:after="0" w:line="360" w:lineRule="auto"/>
        <w:ind w:right="-93"/>
        <w:contextualSpacing/>
        <w:rPr>
          <w:rFonts w:cs="Tahoma"/>
          <w:lang w:val="es-ES"/>
        </w:rPr>
      </w:pPr>
    </w:p>
    <w:p w14:paraId="50C1653D" w14:textId="77777777" w:rsidR="009C22CD" w:rsidRPr="00DD73D6" w:rsidRDefault="009C22CD" w:rsidP="008E39C8">
      <w:pPr>
        <w:spacing w:after="0" w:line="360" w:lineRule="auto"/>
        <w:ind w:right="-93"/>
        <w:contextualSpacing/>
        <w:rPr>
          <w:rFonts w:cs="Tahoma"/>
          <w:lang w:val="es-ES"/>
        </w:rPr>
      </w:pPr>
      <w:r w:rsidRPr="00DD73D6">
        <w:rPr>
          <w:rFonts w:cs="Tahoma"/>
          <w:lang w:val="es-ES"/>
        </w:rPr>
        <w:t>Del listado de la información que integra la cartilla de identificación o llamada cartilla de servicio militar, se advierte que son netamente datos personales que se alejan de la transparencia y rendición de cuentas, los cuales su divulgación infiere en la esfera íntima del titular, por lo que resulta idónea su clasificación en su totalidad como información confidencial.</w:t>
      </w:r>
    </w:p>
    <w:p w14:paraId="2655AD47" w14:textId="77777777" w:rsidR="009C22CD" w:rsidRPr="00DD73D6" w:rsidRDefault="009C22CD" w:rsidP="008E39C8">
      <w:pPr>
        <w:spacing w:after="0" w:line="360" w:lineRule="auto"/>
        <w:ind w:right="-93"/>
        <w:contextualSpacing/>
        <w:rPr>
          <w:rFonts w:cs="Tahoma"/>
          <w:lang w:val="es-ES"/>
        </w:rPr>
      </w:pPr>
    </w:p>
    <w:p w14:paraId="3FE547A6" w14:textId="77777777" w:rsidR="009C22CD" w:rsidRPr="00DD73D6" w:rsidRDefault="009C22CD" w:rsidP="008E39C8">
      <w:pPr>
        <w:widowControl w:val="0"/>
        <w:numPr>
          <w:ilvl w:val="0"/>
          <w:numId w:val="10"/>
        </w:numPr>
        <w:autoSpaceDE w:val="0"/>
        <w:autoSpaceDN w:val="0"/>
        <w:adjustRightInd w:val="0"/>
        <w:spacing w:after="0" w:line="360" w:lineRule="auto"/>
        <w:contextualSpacing/>
        <w:rPr>
          <w:rFonts w:cs="Tahoma"/>
          <w:b/>
        </w:rPr>
      </w:pPr>
      <w:r w:rsidRPr="00DD73D6">
        <w:rPr>
          <w:rFonts w:eastAsia="Calibri" w:cs="Tahoma"/>
          <w:b/>
          <w:bCs/>
        </w:rPr>
        <w:t>Fotografías de los servidores públicos</w:t>
      </w:r>
    </w:p>
    <w:p w14:paraId="59FA7063" w14:textId="77777777" w:rsidR="009C22CD" w:rsidRPr="00DD73D6" w:rsidRDefault="009C22CD" w:rsidP="008E39C8">
      <w:pPr>
        <w:widowControl w:val="0"/>
        <w:autoSpaceDE w:val="0"/>
        <w:autoSpaceDN w:val="0"/>
        <w:adjustRightInd w:val="0"/>
        <w:spacing w:after="0" w:line="360" w:lineRule="auto"/>
        <w:contextualSpacing/>
        <w:rPr>
          <w:rFonts w:cs="Tahoma"/>
          <w:b/>
        </w:rPr>
      </w:pPr>
    </w:p>
    <w:p w14:paraId="77B671EF" w14:textId="77777777" w:rsidR="009C22CD" w:rsidRPr="00DD73D6" w:rsidRDefault="009C22CD" w:rsidP="008E39C8">
      <w:pPr>
        <w:tabs>
          <w:tab w:val="left" w:pos="4962"/>
        </w:tabs>
        <w:spacing w:after="0" w:line="360" w:lineRule="auto"/>
        <w:contextualSpacing/>
        <w:rPr>
          <w:rFonts w:eastAsia="Calibri" w:cs="Tahoma"/>
          <w:bCs/>
          <w:lang w:val="es-ES"/>
        </w:rPr>
      </w:pPr>
      <w:r w:rsidRPr="00DD73D6">
        <w:rPr>
          <w:rFonts w:eastAsia="Calibri" w:cs="Tahoma"/>
          <w:bCs/>
          <w:lang w:val="es-ES"/>
        </w:rPr>
        <w:t xml:space="preserve">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w:t>
      </w:r>
      <w:r w:rsidRPr="00DD73D6">
        <w:rPr>
          <w:rFonts w:eastAsia="Calibri" w:cs="Tahoma"/>
          <w:bCs/>
          <w:lang w:val="es-ES"/>
        </w:rPr>
        <w:lastRenderedPageBreak/>
        <w:t>volantes impresos de la forma más rudimentaria, hasta filmaciones y fotografías transmitidas por televisión cine, video, correo electrónico o Internet.</w:t>
      </w:r>
    </w:p>
    <w:p w14:paraId="2D3DD436" w14:textId="77777777" w:rsidR="009C22CD" w:rsidRPr="00DD73D6" w:rsidRDefault="009C22CD" w:rsidP="008E39C8">
      <w:pPr>
        <w:tabs>
          <w:tab w:val="left" w:pos="4962"/>
        </w:tabs>
        <w:spacing w:after="0" w:line="360" w:lineRule="auto"/>
        <w:contextualSpacing/>
        <w:rPr>
          <w:rFonts w:eastAsia="Calibri" w:cs="Tahoma"/>
          <w:bCs/>
          <w:lang w:val="es-ES"/>
        </w:rPr>
      </w:pPr>
    </w:p>
    <w:p w14:paraId="3802F528" w14:textId="77777777" w:rsidR="009C22CD" w:rsidRPr="00DD73D6" w:rsidRDefault="009C22CD" w:rsidP="008E39C8">
      <w:pPr>
        <w:tabs>
          <w:tab w:val="left" w:pos="4962"/>
        </w:tabs>
        <w:spacing w:after="0" w:line="360" w:lineRule="auto"/>
        <w:contextualSpacing/>
        <w:rPr>
          <w:rFonts w:eastAsia="Calibri" w:cs="Tahoma"/>
          <w:bCs/>
          <w:lang w:val="es-ES"/>
        </w:rPr>
      </w:pPr>
      <w:r w:rsidRPr="00DD73D6">
        <w:rPr>
          <w:rFonts w:eastAsia="Calibri" w:cs="Tahoma"/>
          <w:bCs/>
          <w:lang w:val="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483DBB1" w14:textId="77777777" w:rsidR="009C22CD" w:rsidRPr="00DD73D6" w:rsidRDefault="009C22CD" w:rsidP="008E39C8">
      <w:pPr>
        <w:tabs>
          <w:tab w:val="left" w:pos="4962"/>
        </w:tabs>
        <w:spacing w:after="0" w:line="360" w:lineRule="auto"/>
        <w:contextualSpacing/>
        <w:rPr>
          <w:rFonts w:eastAsia="Calibri" w:cs="Tahoma"/>
          <w:bCs/>
          <w:lang w:val="es-ES"/>
        </w:rPr>
      </w:pPr>
    </w:p>
    <w:p w14:paraId="318FFF2D" w14:textId="77777777" w:rsidR="009C22CD" w:rsidRPr="00DD73D6" w:rsidRDefault="009C22CD" w:rsidP="008E39C8">
      <w:pPr>
        <w:tabs>
          <w:tab w:val="left" w:pos="4962"/>
        </w:tabs>
        <w:spacing w:after="0" w:line="360" w:lineRule="auto"/>
        <w:contextualSpacing/>
        <w:rPr>
          <w:rFonts w:eastAsia="Calibri" w:cs="Tahoma"/>
          <w:bCs/>
          <w:lang w:val="es-ES"/>
        </w:rPr>
      </w:pPr>
      <w:r w:rsidRPr="00DD73D6">
        <w:rPr>
          <w:rFonts w:eastAsia="Calibri" w:cs="Tahoma"/>
          <w:bCs/>
          <w:lang w:val="es-E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7C3D2E12" w14:textId="77777777" w:rsidR="009C22CD" w:rsidRPr="00DD73D6" w:rsidRDefault="009C22CD" w:rsidP="008E39C8">
      <w:pPr>
        <w:tabs>
          <w:tab w:val="left" w:pos="4962"/>
        </w:tabs>
        <w:spacing w:after="0" w:line="360" w:lineRule="auto"/>
        <w:contextualSpacing/>
        <w:rPr>
          <w:rFonts w:eastAsia="Calibri" w:cs="Tahoma"/>
          <w:bCs/>
          <w:lang w:val="es-ES"/>
        </w:rPr>
      </w:pPr>
    </w:p>
    <w:p w14:paraId="521D68BE" w14:textId="77777777" w:rsidR="009C22CD" w:rsidRPr="00DD73D6" w:rsidRDefault="009C22CD" w:rsidP="008E39C8">
      <w:pPr>
        <w:tabs>
          <w:tab w:val="left" w:pos="4962"/>
        </w:tabs>
        <w:spacing w:after="0" w:line="360" w:lineRule="auto"/>
        <w:contextualSpacing/>
        <w:rPr>
          <w:rFonts w:eastAsia="Calibri" w:cs="Tahoma"/>
          <w:bCs/>
          <w:lang w:val="es-ES"/>
        </w:rPr>
      </w:pPr>
      <w:r w:rsidRPr="00DD73D6">
        <w:rPr>
          <w:rFonts w:eastAsia="Calibri" w:cs="Tahoma"/>
          <w:bCs/>
          <w:lang w:val="es-E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D4812C5" w14:textId="77777777" w:rsidR="009C22CD" w:rsidRPr="00DD73D6" w:rsidRDefault="009C22CD" w:rsidP="008E39C8">
      <w:pPr>
        <w:tabs>
          <w:tab w:val="left" w:pos="4962"/>
        </w:tabs>
        <w:spacing w:after="0" w:line="360" w:lineRule="auto"/>
        <w:contextualSpacing/>
        <w:rPr>
          <w:rFonts w:eastAsia="Calibri" w:cs="Tahoma"/>
          <w:bCs/>
          <w:lang w:val="es-ES"/>
        </w:rPr>
      </w:pPr>
    </w:p>
    <w:p w14:paraId="6104EFEC" w14:textId="77777777" w:rsidR="009C22CD" w:rsidRPr="00DD73D6" w:rsidRDefault="009C22CD" w:rsidP="008E39C8">
      <w:pPr>
        <w:tabs>
          <w:tab w:val="left" w:pos="4962"/>
        </w:tabs>
        <w:spacing w:after="0" w:line="360" w:lineRule="auto"/>
        <w:contextualSpacing/>
        <w:rPr>
          <w:rFonts w:eastAsia="Calibri" w:cs="Tahoma"/>
          <w:bCs/>
          <w:lang w:val="es-ES"/>
        </w:rPr>
      </w:pPr>
      <w:r w:rsidRPr="00DD73D6">
        <w:rPr>
          <w:rFonts w:eastAsia="Calibri" w:cs="Tahoma"/>
          <w:bCs/>
          <w:lang w:val="es-ES"/>
        </w:rPr>
        <w:t xml:space="preserve">Debe tenerse presente que el actuar de los servidores públicos incide de manera específica en los derechos de los particulares, pues el acto de un servidor público en ejercicio de sus funciones, </w:t>
      </w:r>
      <w:r w:rsidRPr="00DD73D6">
        <w:rPr>
          <w:rFonts w:eastAsia="Calibri" w:cs="Tahoma"/>
          <w:bCs/>
          <w:lang w:val="es-ES"/>
        </w:rPr>
        <w:lastRenderedPageBreak/>
        <w:t xml:space="preserve">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15752134" w14:textId="77777777" w:rsidR="009C22CD" w:rsidRPr="00DD73D6" w:rsidRDefault="009C22CD" w:rsidP="008E39C8">
      <w:pPr>
        <w:tabs>
          <w:tab w:val="left" w:pos="4962"/>
        </w:tabs>
        <w:spacing w:after="0" w:line="360" w:lineRule="auto"/>
        <w:contextualSpacing/>
        <w:rPr>
          <w:rFonts w:eastAsia="Calibri" w:cs="Tahoma"/>
          <w:bCs/>
          <w:lang w:val="es-ES"/>
        </w:rPr>
      </w:pPr>
    </w:p>
    <w:p w14:paraId="49879404" w14:textId="77777777" w:rsidR="009C22CD" w:rsidRPr="00DD73D6" w:rsidRDefault="009C22CD" w:rsidP="008E39C8">
      <w:pPr>
        <w:tabs>
          <w:tab w:val="left" w:pos="4962"/>
        </w:tabs>
        <w:spacing w:after="0" w:line="360" w:lineRule="auto"/>
        <w:contextualSpacing/>
        <w:rPr>
          <w:rFonts w:eastAsia="Calibri" w:cs="Tahoma"/>
          <w:bCs/>
          <w:lang w:val="es-ES"/>
        </w:rPr>
      </w:pPr>
      <w:r w:rsidRPr="00DD73D6">
        <w:rPr>
          <w:rFonts w:eastAsia="Calibri" w:cs="Tahoma"/>
          <w:bCs/>
          <w:lang w:val="es-ES"/>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1464C45" w14:textId="77777777" w:rsidR="009C22CD" w:rsidRPr="00DD73D6" w:rsidRDefault="009C22CD" w:rsidP="008E39C8">
      <w:pPr>
        <w:tabs>
          <w:tab w:val="left" w:pos="4962"/>
        </w:tabs>
        <w:spacing w:after="0" w:line="360" w:lineRule="auto"/>
        <w:contextualSpacing/>
        <w:rPr>
          <w:rFonts w:eastAsia="Calibri" w:cs="Tahoma"/>
          <w:bCs/>
          <w:lang w:val="es-ES"/>
        </w:rPr>
      </w:pPr>
    </w:p>
    <w:p w14:paraId="30E8E5B5" w14:textId="77777777" w:rsidR="009C22CD" w:rsidRPr="00DD73D6" w:rsidRDefault="009C22CD" w:rsidP="008E39C8">
      <w:pPr>
        <w:tabs>
          <w:tab w:val="left" w:pos="4962"/>
        </w:tabs>
        <w:spacing w:after="0" w:line="360" w:lineRule="auto"/>
        <w:contextualSpacing/>
        <w:rPr>
          <w:rFonts w:eastAsia="Calibri" w:cs="Tahoma"/>
          <w:bCs/>
          <w:lang w:val="es-ES"/>
        </w:rPr>
      </w:pPr>
      <w:r w:rsidRPr="00DD73D6">
        <w:rPr>
          <w:rFonts w:eastAsia="Calibri" w:cs="Tahoma"/>
          <w:bCs/>
          <w:lang w:val="es-E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1C1274B" w14:textId="77777777" w:rsidR="009C22CD" w:rsidRPr="00DD73D6" w:rsidRDefault="009C22CD" w:rsidP="008E39C8">
      <w:pPr>
        <w:tabs>
          <w:tab w:val="left" w:pos="4962"/>
        </w:tabs>
        <w:spacing w:after="0" w:line="360" w:lineRule="auto"/>
        <w:contextualSpacing/>
        <w:rPr>
          <w:rFonts w:eastAsia="Calibri" w:cs="Tahoma"/>
          <w:bCs/>
          <w:lang w:val="es-ES"/>
        </w:rPr>
      </w:pPr>
    </w:p>
    <w:p w14:paraId="1A0D6095" w14:textId="77777777" w:rsidR="009C22CD" w:rsidRPr="00DD73D6" w:rsidRDefault="009C22CD" w:rsidP="008E39C8">
      <w:pPr>
        <w:tabs>
          <w:tab w:val="left" w:pos="4962"/>
        </w:tabs>
        <w:spacing w:after="0" w:line="360" w:lineRule="auto"/>
        <w:contextualSpacing/>
        <w:rPr>
          <w:rFonts w:eastAsia="Calibri" w:cs="Tahoma"/>
          <w:b/>
          <w:bCs/>
          <w:lang w:val="es-ES"/>
        </w:rPr>
      </w:pPr>
      <w:r w:rsidRPr="00DD73D6">
        <w:rPr>
          <w:rFonts w:eastAsia="Calibri" w:cs="Tahoma"/>
          <w:bCs/>
          <w:lang w:val="es-ES"/>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DD73D6">
        <w:rPr>
          <w:rFonts w:eastAsia="Calibri" w:cs="Tahoma"/>
          <w:b/>
          <w:bCs/>
          <w:lang w:val="es-ES"/>
        </w:rPr>
        <w:t>Cabe hacer la aclaración</w:t>
      </w:r>
      <w:r w:rsidRPr="00DD73D6">
        <w:rPr>
          <w:rFonts w:eastAsia="Calibri" w:cs="Tahoma"/>
          <w:b/>
          <w:bCs/>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0E3F032E" w14:textId="77777777" w:rsidR="009C22CD" w:rsidRPr="00DD73D6" w:rsidRDefault="009C22CD" w:rsidP="008E39C8">
      <w:pPr>
        <w:widowControl w:val="0"/>
        <w:autoSpaceDE w:val="0"/>
        <w:autoSpaceDN w:val="0"/>
        <w:adjustRightInd w:val="0"/>
        <w:spacing w:after="0" w:line="360" w:lineRule="auto"/>
        <w:contextualSpacing/>
        <w:rPr>
          <w:rFonts w:cs="Tahoma"/>
          <w:b/>
        </w:rPr>
      </w:pPr>
    </w:p>
    <w:p w14:paraId="2269C764" w14:textId="77777777" w:rsidR="009C22CD" w:rsidRPr="00DD73D6" w:rsidRDefault="009C22CD" w:rsidP="008E39C8">
      <w:pPr>
        <w:widowControl w:val="0"/>
        <w:numPr>
          <w:ilvl w:val="0"/>
          <w:numId w:val="10"/>
        </w:numPr>
        <w:autoSpaceDE w:val="0"/>
        <w:autoSpaceDN w:val="0"/>
        <w:adjustRightInd w:val="0"/>
        <w:spacing w:after="0" w:line="360" w:lineRule="auto"/>
        <w:contextualSpacing/>
        <w:rPr>
          <w:rFonts w:cs="Tahoma"/>
          <w:b/>
        </w:rPr>
      </w:pPr>
      <w:r w:rsidRPr="00DD73D6">
        <w:rPr>
          <w:rFonts w:eastAsia="Calibri" w:cs="Tahoma"/>
          <w:b/>
          <w:bCs/>
        </w:rPr>
        <w:t>Constancia o certificado médico</w:t>
      </w:r>
    </w:p>
    <w:p w14:paraId="4F130C56" w14:textId="77777777" w:rsidR="009C22CD" w:rsidRPr="00DD73D6" w:rsidRDefault="009C22CD" w:rsidP="008E39C8">
      <w:pPr>
        <w:widowControl w:val="0"/>
        <w:autoSpaceDE w:val="0"/>
        <w:autoSpaceDN w:val="0"/>
        <w:adjustRightInd w:val="0"/>
        <w:spacing w:after="0" w:line="360" w:lineRule="auto"/>
        <w:contextualSpacing/>
        <w:rPr>
          <w:rFonts w:cs="Tahoma"/>
          <w:b/>
        </w:rPr>
      </w:pPr>
    </w:p>
    <w:p w14:paraId="28CD243F" w14:textId="77777777" w:rsidR="009C22CD" w:rsidRPr="00DD73D6" w:rsidRDefault="009C22CD" w:rsidP="008E39C8">
      <w:pPr>
        <w:spacing w:after="0" w:line="360" w:lineRule="auto"/>
        <w:contextualSpacing/>
        <w:rPr>
          <w:rFonts w:cs="Tahoma"/>
          <w:b/>
          <w:bCs/>
        </w:rPr>
      </w:pPr>
      <w:r w:rsidRPr="00DD73D6">
        <w:rPr>
          <w:rFonts w:cs="Tahoma"/>
        </w:rPr>
        <w:t xml:space="preserve">En principio, es de señalar que cualquier información que dé cuenta del </w:t>
      </w:r>
      <w:r w:rsidRPr="00DD73D6">
        <w:rPr>
          <w:rFonts w:cs="Tahoma"/>
          <w:b/>
          <w:bCs/>
        </w:rPr>
        <w:t>estado de salud de una persona</w:t>
      </w:r>
      <w:r w:rsidRPr="00DD73D6">
        <w:rPr>
          <w:rFonts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DD73D6">
        <w:rPr>
          <w:rFonts w:cs="Tahoma"/>
          <w:b/>
          <w:bCs/>
        </w:rPr>
        <w:t>den cuenta del estado de salud, ya sea físico o mental.</w:t>
      </w:r>
    </w:p>
    <w:p w14:paraId="60F45908" w14:textId="77777777" w:rsidR="009C22CD" w:rsidRPr="00DD73D6" w:rsidRDefault="009C22CD" w:rsidP="008E39C8">
      <w:pPr>
        <w:spacing w:after="0" w:line="360" w:lineRule="auto"/>
        <w:contextualSpacing/>
        <w:rPr>
          <w:rFonts w:cs="Tahoma"/>
          <w:b/>
          <w:bCs/>
        </w:rPr>
      </w:pPr>
    </w:p>
    <w:p w14:paraId="19086113" w14:textId="77777777" w:rsidR="009C22CD" w:rsidRPr="00DD73D6" w:rsidRDefault="009C22CD" w:rsidP="008E39C8">
      <w:pPr>
        <w:widowControl w:val="0"/>
        <w:autoSpaceDE w:val="0"/>
        <w:autoSpaceDN w:val="0"/>
        <w:adjustRightInd w:val="0"/>
        <w:spacing w:after="0" w:line="360" w:lineRule="auto"/>
        <w:contextualSpacing/>
        <w:rPr>
          <w:rFonts w:cs="Tahoma"/>
          <w:b/>
        </w:rPr>
      </w:pPr>
      <w:r w:rsidRPr="00DD73D6">
        <w:rPr>
          <w:rFonts w:eastAsia="Calibri" w:cs="Tahoma"/>
          <w:lang w:val="es-ES"/>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14:paraId="7180CF38" w14:textId="77777777" w:rsidR="009C22CD" w:rsidRPr="00DD73D6" w:rsidRDefault="009C22CD" w:rsidP="008E39C8">
      <w:pPr>
        <w:widowControl w:val="0"/>
        <w:autoSpaceDE w:val="0"/>
        <w:autoSpaceDN w:val="0"/>
        <w:adjustRightInd w:val="0"/>
        <w:spacing w:after="0" w:line="360" w:lineRule="auto"/>
        <w:contextualSpacing/>
        <w:rPr>
          <w:rFonts w:cs="Tahoma"/>
          <w:b/>
        </w:rPr>
      </w:pPr>
    </w:p>
    <w:p w14:paraId="759A95D2" w14:textId="77777777" w:rsidR="009C22CD" w:rsidRPr="00DD73D6" w:rsidRDefault="009C22CD" w:rsidP="008E39C8">
      <w:pPr>
        <w:widowControl w:val="0"/>
        <w:numPr>
          <w:ilvl w:val="0"/>
          <w:numId w:val="10"/>
        </w:numPr>
        <w:autoSpaceDE w:val="0"/>
        <w:autoSpaceDN w:val="0"/>
        <w:adjustRightInd w:val="0"/>
        <w:spacing w:after="0" w:line="360" w:lineRule="auto"/>
        <w:contextualSpacing/>
        <w:rPr>
          <w:rFonts w:cs="Tahoma"/>
          <w:b/>
        </w:rPr>
      </w:pPr>
      <w:r w:rsidRPr="00DD73D6">
        <w:rPr>
          <w:rFonts w:eastAsia="Calibri" w:cs="Tahoma"/>
          <w:b/>
          <w:bCs/>
        </w:rPr>
        <w:t>Aviso de Movimientos de alta ISSEMyM</w:t>
      </w:r>
    </w:p>
    <w:p w14:paraId="46728A81" w14:textId="77777777" w:rsidR="009C22CD" w:rsidRPr="00DD73D6" w:rsidRDefault="009C22CD" w:rsidP="008E39C8">
      <w:pPr>
        <w:widowControl w:val="0"/>
        <w:autoSpaceDE w:val="0"/>
        <w:autoSpaceDN w:val="0"/>
        <w:adjustRightInd w:val="0"/>
        <w:spacing w:after="0" w:line="360" w:lineRule="auto"/>
        <w:contextualSpacing/>
        <w:rPr>
          <w:rFonts w:cs="Tahoma"/>
        </w:rPr>
      </w:pPr>
    </w:p>
    <w:p w14:paraId="33386263" w14:textId="77777777" w:rsidR="009C22CD" w:rsidRPr="00DD73D6" w:rsidRDefault="009C22CD" w:rsidP="008E39C8">
      <w:pPr>
        <w:widowControl w:val="0"/>
        <w:autoSpaceDE w:val="0"/>
        <w:autoSpaceDN w:val="0"/>
        <w:adjustRightInd w:val="0"/>
        <w:spacing w:after="0" w:line="360" w:lineRule="auto"/>
        <w:contextualSpacing/>
        <w:rPr>
          <w:rFonts w:cs="Tahoma"/>
        </w:rPr>
      </w:pPr>
      <w:r w:rsidRPr="00DD73D6">
        <w:rPr>
          <w:rFonts w:cs="Tahoma"/>
        </w:rPr>
        <w:t xml:space="preserve">El Aviso de Movimientos, es un documento que debe expedir la dependencia pública a la 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 </w:t>
      </w:r>
    </w:p>
    <w:p w14:paraId="15233C8B" w14:textId="77777777" w:rsidR="009C22CD" w:rsidRPr="00DD73D6" w:rsidRDefault="009C22CD" w:rsidP="008E39C8">
      <w:pPr>
        <w:widowControl w:val="0"/>
        <w:autoSpaceDE w:val="0"/>
        <w:autoSpaceDN w:val="0"/>
        <w:adjustRightInd w:val="0"/>
        <w:spacing w:after="0" w:line="360" w:lineRule="auto"/>
        <w:contextualSpacing/>
        <w:rPr>
          <w:rFonts w:cs="Tahoma"/>
        </w:rPr>
      </w:pPr>
    </w:p>
    <w:p w14:paraId="03D66C67" w14:textId="77777777" w:rsidR="009C22CD" w:rsidRPr="00DD73D6" w:rsidRDefault="009C22CD" w:rsidP="008E39C8">
      <w:pPr>
        <w:widowControl w:val="0"/>
        <w:autoSpaceDE w:val="0"/>
        <w:autoSpaceDN w:val="0"/>
        <w:adjustRightInd w:val="0"/>
        <w:spacing w:after="0" w:line="360" w:lineRule="auto"/>
        <w:contextualSpacing/>
        <w:rPr>
          <w:rFonts w:cs="Tahoma"/>
        </w:rPr>
      </w:pPr>
      <w:r w:rsidRPr="00DD73D6">
        <w:rPr>
          <w:rFonts w:cs="Tahoma"/>
        </w:rPr>
        <w:t xml:space="preserve">Ahora bien, de acuerdo con lo que establece el artículo 3.85 del Código Reglamentario de Metepec, el Departamento de nómina tiene dentro de sus atribuciones aplicar en el Sistema del ISSEMyM, los movimientos de la nómina (altas, bajas y modificaciones), es decir, derivado del ingreso al servicio público, esta unidad administrativa deberá registrar los datos correspondientes con la finalidad de desempeñar sus atribuciones y en cumplimiento de las </w:t>
      </w:r>
      <w:r w:rsidRPr="00DD73D6">
        <w:rPr>
          <w:rFonts w:cs="Tahoma"/>
        </w:rPr>
        <w:lastRenderedPageBreak/>
        <w:t xml:space="preserve">obligaciones y derechos laborales a favor de los servidores públicos que emplea; es decir, la inscripción de los trabajadores a alguna institución de salud. </w:t>
      </w:r>
    </w:p>
    <w:p w14:paraId="54095EF8" w14:textId="77777777" w:rsidR="009C22CD" w:rsidRPr="00DD73D6" w:rsidRDefault="009C22CD" w:rsidP="008E39C8">
      <w:pPr>
        <w:widowControl w:val="0"/>
        <w:autoSpaceDE w:val="0"/>
        <w:autoSpaceDN w:val="0"/>
        <w:adjustRightInd w:val="0"/>
        <w:spacing w:after="0" w:line="360" w:lineRule="auto"/>
        <w:contextualSpacing/>
        <w:rPr>
          <w:rFonts w:cs="Tahoma"/>
        </w:rPr>
      </w:pPr>
    </w:p>
    <w:p w14:paraId="068D28BD" w14:textId="77777777" w:rsidR="009C22CD" w:rsidRPr="00DD73D6" w:rsidRDefault="009C22CD" w:rsidP="008E39C8">
      <w:pPr>
        <w:widowControl w:val="0"/>
        <w:autoSpaceDE w:val="0"/>
        <w:autoSpaceDN w:val="0"/>
        <w:adjustRightInd w:val="0"/>
        <w:spacing w:after="0" w:line="360" w:lineRule="auto"/>
        <w:contextualSpacing/>
        <w:rPr>
          <w:rFonts w:cs="Tahoma"/>
        </w:rPr>
      </w:pPr>
      <w:r w:rsidRPr="00DD73D6">
        <w:rPr>
          <w:rFonts w:cs="Tahoma"/>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70608990" w14:textId="77777777" w:rsidR="009C22CD" w:rsidRPr="00DD73D6" w:rsidRDefault="009C22CD" w:rsidP="008E39C8">
      <w:pPr>
        <w:widowControl w:val="0"/>
        <w:autoSpaceDE w:val="0"/>
        <w:autoSpaceDN w:val="0"/>
        <w:adjustRightInd w:val="0"/>
        <w:spacing w:after="0" w:line="360" w:lineRule="auto"/>
        <w:contextualSpacing/>
        <w:rPr>
          <w:rFonts w:eastAsia="Calibri" w:cs="Tahoma"/>
          <w:bCs/>
        </w:rPr>
      </w:pPr>
    </w:p>
    <w:p w14:paraId="428A4E47" w14:textId="77777777" w:rsidR="009C22CD" w:rsidRPr="00DD73D6" w:rsidRDefault="009C22CD" w:rsidP="008E39C8">
      <w:pPr>
        <w:widowControl w:val="0"/>
        <w:numPr>
          <w:ilvl w:val="0"/>
          <w:numId w:val="10"/>
        </w:numPr>
        <w:autoSpaceDE w:val="0"/>
        <w:autoSpaceDN w:val="0"/>
        <w:adjustRightInd w:val="0"/>
        <w:spacing w:after="0" w:line="360" w:lineRule="auto"/>
        <w:contextualSpacing/>
        <w:rPr>
          <w:rFonts w:cs="Tahoma"/>
          <w:b/>
        </w:rPr>
      </w:pPr>
      <w:r w:rsidRPr="00DD73D6">
        <w:rPr>
          <w:rFonts w:eastAsia="Calibri" w:cs="Tahoma"/>
          <w:b/>
        </w:rPr>
        <w:t>Acta de nacimiento</w:t>
      </w:r>
    </w:p>
    <w:p w14:paraId="4EE9C219" w14:textId="77777777" w:rsidR="009C22CD" w:rsidRPr="00DD73D6" w:rsidRDefault="009C22CD" w:rsidP="008E39C8">
      <w:pPr>
        <w:widowControl w:val="0"/>
        <w:autoSpaceDE w:val="0"/>
        <w:autoSpaceDN w:val="0"/>
        <w:adjustRightInd w:val="0"/>
        <w:spacing w:after="0" w:line="360" w:lineRule="auto"/>
        <w:ind w:left="720"/>
        <w:contextualSpacing/>
        <w:rPr>
          <w:rFonts w:cs="Tahoma"/>
          <w:b/>
        </w:rPr>
      </w:pPr>
    </w:p>
    <w:p w14:paraId="78C81DC8" w14:textId="352D9C55" w:rsidR="009C22CD" w:rsidRPr="00DD73D6" w:rsidRDefault="009C22CD" w:rsidP="008E39C8">
      <w:pPr>
        <w:spacing w:after="0" w:line="360" w:lineRule="auto"/>
        <w:contextualSpacing/>
        <w:rPr>
          <w:rFonts w:eastAsia="Calibri" w:cs="Tahoma"/>
          <w:bCs/>
        </w:rPr>
      </w:pPr>
      <w:r w:rsidRPr="00DD73D6">
        <w:rPr>
          <w:rFonts w:eastAsia="Calibri" w:cs="Tahoma"/>
          <w:bCs/>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302B86A8" w14:textId="77777777" w:rsidR="009C22CD" w:rsidRPr="00DD73D6" w:rsidRDefault="009C22CD" w:rsidP="008E39C8">
      <w:pPr>
        <w:spacing w:after="0" w:line="360" w:lineRule="auto"/>
        <w:contextualSpacing/>
        <w:rPr>
          <w:rFonts w:eastAsia="Calibri" w:cs="Tahoma"/>
          <w:bCs/>
        </w:rPr>
      </w:pPr>
    </w:p>
    <w:p w14:paraId="10D99E65" w14:textId="77777777" w:rsidR="009C22CD" w:rsidRPr="00DD73D6" w:rsidRDefault="009C22CD" w:rsidP="008E39C8">
      <w:pPr>
        <w:spacing w:after="0" w:line="360" w:lineRule="auto"/>
        <w:contextualSpacing/>
        <w:rPr>
          <w:rFonts w:eastAsia="Calibri" w:cs="Tahoma"/>
          <w:bCs/>
        </w:rPr>
      </w:pPr>
      <w:r w:rsidRPr="00DD73D6">
        <w:rPr>
          <w:rFonts w:eastAsia="Calibri" w:cs="Tahoma"/>
          <w:bCs/>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079E477C" w14:textId="77777777" w:rsidR="009C22CD" w:rsidRPr="00DD73D6" w:rsidRDefault="009C22CD" w:rsidP="008E39C8">
      <w:pPr>
        <w:spacing w:after="0" w:line="360" w:lineRule="auto"/>
        <w:contextualSpacing/>
        <w:rPr>
          <w:rFonts w:eastAsia="Calibri" w:cs="Tahoma"/>
          <w:bCs/>
        </w:rPr>
      </w:pPr>
    </w:p>
    <w:p w14:paraId="5E291BC3"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a)</w:t>
      </w:r>
      <w:r w:rsidRPr="00DD73D6">
        <w:rPr>
          <w:rFonts w:eastAsia="Calibri" w:cs="Tahoma"/>
          <w:bCs/>
        </w:rPr>
        <w:tab/>
        <w:t>Folio de Impresión.</w:t>
      </w:r>
    </w:p>
    <w:p w14:paraId="6A1AFF20"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b)</w:t>
      </w:r>
      <w:r w:rsidRPr="00DD73D6">
        <w:rPr>
          <w:rFonts w:eastAsia="Calibri" w:cs="Tahoma"/>
          <w:bCs/>
        </w:rPr>
        <w:tab/>
        <w:t>Denominación del Documento.</w:t>
      </w:r>
    </w:p>
    <w:p w14:paraId="28BA4F0F"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c)</w:t>
      </w:r>
      <w:r w:rsidRPr="00DD73D6">
        <w:rPr>
          <w:rFonts w:eastAsia="Calibri" w:cs="Tahoma"/>
          <w:bCs/>
        </w:rPr>
        <w:tab/>
        <w:t xml:space="preserve">Identificador Electrónico. </w:t>
      </w:r>
    </w:p>
    <w:p w14:paraId="0E77C386"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d)</w:t>
      </w:r>
      <w:r w:rsidRPr="00DD73D6">
        <w:rPr>
          <w:rFonts w:eastAsia="Calibri" w:cs="Tahoma"/>
          <w:bCs/>
        </w:rPr>
        <w:tab/>
        <w:t xml:space="preserve">Elementos del Registro. </w:t>
      </w:r>
    </w:p>
    <w:p w14:paraId="2394B3B0"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e)</w:t>
      </w:r>
      <w:r w:rsidRPr="00DD73D6">
        <w:rPr>
          <w:rFonts w:eastAsia="Calibri" w:cs="Tahoma"/>
          <w:bCs/>
        </w:rPr>
        <w:tab/>
        <w:t xml:space="preserve">Datos de la Persona Registrada. </w:t>
      </w:r>
    </w:p>
    <w:p w14:paraId="1ABE2FC5"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f)</w:t>
      </w:r>
      <w:r w:rsidRPr="00DD73D6">
        <w:rPr>
          <w:rFonts w:eastAsia="Calibri" w:cs="Tahoma"/>
          <w:bCs/>
        </w:rPr>
        <w:tab/>
        <w:t xml:space="preserve">Datos de Filiación de la Persona Registrada. </w:t>
      </w:r>
    </w:p>
    <w:p w14:paraId="0D3B6153"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lastRenderedPageBreak/>
        <w:t>g)</w:t>
      </w:r>
      <w:r w:rsidRPr="00DD73D6">
        <w:rPr>
          <w:rFonts w:eastAsia="Calibri" w:cs="Tahoma"/>
          <w:bCs/>
        </w:rPr>
        <w:tab/>
        <w:t xml:space="preserve">Anotaciones Marginales. </w:t>
      </w:r>
    </w:p>
    <w:p w14:paraId="3A116EF1"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h)</w:t>
      </w:r>
      <w:r w:rsidRPr="00DD73D6">
        <w:rPr>
          <w:rFonts w:eastAsia="Calibri" w:cs="Tahoma"/>
          <w:bCs/>
        </w:rPr>
        <w:tab/>
        <w:t xml:space="preserve">Certificación. </w:t>
      </w:r>
    </w:p>
    <w:p w14:paraId="49D9D975"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i)</w:t>
      </w:r>
      <w:r w:rsidRPr="00DD73D6">
        <w:rPr>
          <w:rFonts w:eastAsia="Calibri" w:cs="Tahoma"/>
          <w:bCs/>
        </w:rPr>
        <w:tab/>
        <w:t xml:space="preserve">Código Bidimensional QR que contiene información encriptada del acta. </w:t>
      </w:r>
    </w:p>
    <w:p w14:paraId="45784967"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j)</w:t>
      </w:r>
      <w:r w:rsidRPr="00DD73D6">
        <w:rPr>
          <w:rFonts w:eastAsia="Calibri" w:cs="Tahoma"/>
          <w:bCs/>
        </w:rPr>
        <w:tab/>
        <w:t xml:space="preserve">Leyenda “Soy México” </w:t>
      </w:r>
    </w:p>
    <w:p w14:paraId="32A4BD79"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k)</w:t>
      </w:r>
      <w:r w:rsidRPr="00DD73D6">
        <w:rPr>
          <w:rFonts w:eastAsia="Calibri" w:cs="Tahoma"/>
          <w:bCs/>
        </w:rPr>
        <w:tab/>
        <w:t xml:space="preserve">Firma Electrónica Avanzada. </w:t>
      </w:r>
    </w:p>
    <w:p w14:paraId="7505A89D"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l)</w:t>
      </w:r>
      <w:r w:rsidRPr="00DD73D6">
        <w:rPr>
          <w:rFonts w:eastAsia="Calibri" w:cs="Tahoma"/>
          <w:bCs/>
        </w:rPr>
        <w:tab/>
        <w:t xml:space="preserve">Firma y datos de la autoridad emisora. </w:t>
      </w:r>
    </w:p>
    <w:p w14:paraId="7522912F"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m)</w:t>
      </w:r>
      <w:r w:rsidRPr="00DD73D6">
        <w:rPr>
          <w:rFonts w:eastAsia="Calibri" w:cs="Tahoma"/>
          <w:bCs/>
        </w:rPr>
        <w:tab/>
        <w:t xml:space="preserve">Código QR. </w:t>
      </w:r>
    </w:p>
    <w:p w14:paraId="4A28A58B"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n)</w:t>
      </w:r>
      <w:r w:rsidRPr="00DD73D6">
        <w:rPr>
          <w:rFonts w:eastAsia="Calibri" w:cs="Tahoma"/>
          <w:bCs/>
        </w:rPr>
        <w:tab/>
        <w:t>Código de Verificación.</w:t>
      </w:r>
    </w:p>
    <w:p w14:paraId="1463ADE0" w14:textId="77777777" w:rsidR="009C22CD" w:rsidRPr="00DD73D6" w:rsidRDefault="009C22CD" w:rsidP="008E39C8">
      <w:pPr>
        <w:spacing w:after="0" w:line="360" w:lineRule="auto"/>
        <w:ind w:left="284"/>
        <w:contextualSpacing/>
        <w:rPr>
          <w:rFonts w:eastAsia="Calibri" w:cs="Tahoma"/>
          <w:bCs/>
        </w:rPr>
      </w:pPr>
      <w:r w:rsidRPr="00DD73D6">
        <w:rPr>
          <w:rFonts w:eastAsia="Calibri" w:cs="Tahoma"/>
          <w:bCs/>
        </w:rPr>
        <w:t>o)</w:t>
      </w:r>
      <w:r w:rsidRPr="00DD73D6">
        <w:rPr>
          <w:rFonts w:eastAsia="Calibri" w:cs="Tahoma"/>
          <w:bCs/>
        </w:rPr>
        <w:tab/>
        <w:t xml:space="preserve">Leyenda de instrucciones para la verificación del documento. </w:t>
      </w:r>
    </w:p>
    <w:p w14:paraId="4F121ED3" w14:textId="77777777" w:rsidR="009C22CD" w:rsidRPr="00DD73D6" w:rsidRDefault="009C22CD" w:rsidP="008E39C8">
      <w:pPr>
        <w:spacing w:after="0" w:line="360" w:lineRule="auto"/>
        <w:contextualSpacing/>
        <w:rPr>
          <w:rFonts w:eastAsia="Calibri" w:cs="Tahoma"/>
          <w:bCs/>
        </w:rPr>
      </w:pPr>
    </w:p>
    <w:p w14:paraId="05356431" w14:textId="77777777" w:rsidR="009C22CD" w:rsidRPr="00DD73D6" w:rsidRDefault="009C22CD" w:rsidP="008E39C8">
      <w:pPr>
        <w:spacing w:after="0" w:line="360" w:lineRule="auto"/>
        <w:contextualSpacing/>
        <w:rPr>
          <w:rFonts w:eastAsia="Calibri" w:cs="Tahoma"/>
          <w:bCs/>
        </w:rPr>
      </w:pPr>
      <w:r w:rsidRPr="00DD73D6">
        <w:rPr>
          <w:rFonts w:eastAsia="Calibri" w:cs="Tahoma"/>
          <w:bCs/>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6C514F9D" w14:textId="77777777" w:rsidR="009C22CD" w:rsidRPr="00DD73D6" w:rsidRDefault="009C22CD" w:rsidP="008E39C8">
      <w:pPr>
        <w:spacing w:after="0" w:line="360" w:lineRule="auto"/>
        <w:contextualSpacing/>
        <w:rPr>
          <w:rFonts w:eastAsia="Calibri" w:cs="Tahoma"/>
          <w:bCs/>
        </w:rPr>
      </w:pPr>
    </w:p>
    <w:p w14:paraId="0668337F" w14:textId="77777777" w:rsidR="009C22CD" w:rsidRPr="00DD73D6" w:rsidRDefault="009C22CD" w:rsidP="008E39C8">
      <w:pPr>
        <w:spacing w:after="0" w:line="360" w:lineRule="auto"/>
        <w:contextualSpacing/>
        <w:rPr>
          <w:rFonts w:eastAsia="Calibri" w:cs="Tahoma"/>
          <w:bCs/>
        </w:rPr>
      </w:pPr>
      <w:r w:rsidRPr="00DD73D6">
        <w:rPr>
          <w:rFonts w:eastAsia="Calibri" w:cs="Tahoma"/>
          <w:bCs/>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668C538B" w14:textId="77777777" w:rsidR="009C22CD" w:rsidRPr="00DD73D6" w:rsidRDefault="009C22CD" w:rsidP="008E39C8">
      <w:pPr>
        <w:spacing w:after="0" w:line="360" w:lineRule="auto"/>
        <w:contextualSpacing/>
        <w:rPr>
          <w:rFonts w:eastAsia="Calibri" w:cs="Tahoma"/>
          <w:bCs/>
        </w:rPr>
      </w:pPr>
    </w:p>
    <w:p w14:paraId="306DF57B" w14:textId="77777777" w:rsidR="009C22CD" w:rsidRPr="00DD73D6" w:rsidRDefault="009C22CD" w:rsidP="008E39C8">
      <w:pPr>
        <w:spacing w:after="0" w:line="360" w:lineRule="auto"/>
        <w:contextualSpacing/>
        <w:rPr>
          <w:rFonts w:eastAsia="Calibri" w:cs="Tahoma"/>
          <w:bCs/>
        </w:rPr>
      </w:pPr>
      <w:r w:rsidRPr="00DD73D6">
        <w:rPr>
          <w:rFonts w:eastAsia="Calibri" w:cs="Tahoma"/>
          <w:bCs/>
        </w:rPr>
        <w:t xml:space="preserve">De esta manera, se trata de un documento de naturaleza confidencial que tiene que ver únicamente con la vida privada de las personas, motivo por el cual se considera que actualiza </w:t>
      </w:r>
      <w:r w:rsidRPr="00DD73D6">
        <w:rPr>
          <w:rFonts w:eastAsia="Calibri" w:cs="Tahoma"/>
          <w:bCs/>
        </w:rPr>
        <w:lastRenderedPageBreak/>
        <w:t>la causal de clasificación establecida en el artículo 143, fracción I, de la Ley de Transparencia y Acceso a la Información Pública del Estado de México y Municipios.</w:t>
      </w:r>
    </w:p>
    <w:p w14:paraId="056F3E70" w14:textId="77777777" w:rsidR="009C22CD" w:rsidRPr="00DD73D6" w:rsidRDefault="009C22CD" w:rsidP="008E39C8">
      <w:pPr>
        <w:widowControl w:val="0"/>
        <w:autoSpaceDE w:val="0"/>
        <w:autoSpaceDN w:val="0"/>
        <w:adjustRightInd w:val="0"/>
        <w:spacing w:after="0" w:line="360" w:lineRule="auto"/>
        <w:contextualSpacing/>
        <w:rPr>
          <w:rFonts w:cs="Tahoma"/>
          <w:b/>
        </w:rPr>
      </w:pPr>
    </w:p>
    <w:p w14:paraId="17BAFE7F" w14:textId="77777777" w:rsidR="009C22CD" w:rsidRPr="00DD73D6" w:rsidRDefault="009C22CD" w:rsidP="008E39C8">
      <w:pPr>
        <w:widowControl w:val="0"/>
        <w:numPr>
          <w:ilvl w:val="0"/>
          <w:numId w:val="10"/>
        </w:numPr>
        <w:autoSpaceDE w:val="0"/>
        <w:autoSpaceDN w:val="0"/>
        <w:adjustRightInd w:val="0"/>
        <w:spacing w:after="0" w:line="360" w:lineRule="auto"/>
        <w:contextualSpacing/>
        <w:rPr>
          <w:rFonts w:cs="Tahoma"/>
          <w:b/>
        </w:rPr>
      </w:pPr>
      <w:r w:rsidRPr="00DD73D6">
        <w:rPr>
          <w:rFonts w:eastAsia="Calibri" w:cs="Tahoma"/>
          <w:b/>
          <w:bCs/>
        </w:rPr>
        <w:t>Credencial para votar</w:t>
      </w:r>
    </w:p>
    <w:p w14:paraId="7BC1FD43" w14:textId="77777777" w:rsidR="009C22CD" w:rsidRPr="00DD73D6" w:rsidRDefault="009C22CD" w:rsidP="008E39C8">
      <w:pPr>
        <w:widowControl w:val="0"/>
        <w:autoSpaceDE w:val="0"/>
        <w:autoSpaceDN w:val="0"/>
        <w:adjustRightInd w:val="0"/>
        <w:spacing w:after="0" w:line="360" w:lineRule="auto"/>
        <w:contextualSpacing/>
        <w:rPr>
          <w:rFonts w:cs="Tahoma"/>
          <w:b/>
        </w:rPr>
      </w:pPr>
    </w:p>
    <w:p w14:paraId="5C1DFD35" w14:textId="77777777" w:rsidR="009C22CD" w:rsidRPr="00DD73D6" w:rsidRDefault="009C22CD" w:rsidP="008E39C8">
      <w:pPr>
        <w:spacing w:after="0" w:line="360" w:lineRule="auto"/>
        <w:contextualSpacing/>
        <w:rPr>
          <w:rFonts w:cs="Tahoma"/>
        </w:rPr>
      </w:pPr>
      <w:r w:rsidRPr="00DD73D6">
        <w:rPr>
          <w:rFonts w:cs="Tahoma"/>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0587BC7D" w14:textId="77777777" w:rsidR="009C22CD" w:rsidRPr="00DD73D6" w:rsidRDefault="009C22CD" w:rsidP="008E39C8">
      <w:pPr>
        <w:spacing w:after="0" w:line="360" w:lineRule="auto"/>
        <w:contextualSpacing/>
        <w:rPr>
          <w:rFonts w:cs="Tahoma"/>
        </w:rPr>
      </w:pPr>
    </w:p>
    <w:p w14:paraId="4356BFE8" w14:textId="77777777" w:rsidR="009C22CD" w:rsidRPr="00DD73D6" w:rsidRDefault="009C22CD" w:rsidP="008E39C8">
      <w:pPr>
        <w:spacing w:after="0" w:line="360" w:lineRule="auto"/>
        <w:contextualSpacing/>
        <w:rPr>
          <w:rFonts w:cs="Tahoma"/>
          <w:b/>
          <w:bCs/>
          <w:color w:val="000000"/>
        </w:rPr>
      </w:pPr>
      <w:r w:rsidRPr="00DD73D6">
        <w:rPr>
          <w:rFonts w:cs="Tahoma"/>
        </w:rPr>
        <w:t>De manera particular el artículo 156, de la Ley General de Instituciones y Procedimientos Electorales dispone que la credencial para votar deberá contener, cuando menos, los siguientes datos:</w:t>
      </w:r>
    </w:p>
    <w:p w14:paraId="720CFF78" w14:textId="77777777" w:rsidR="009C22CD" w:rsidRPr="00DD73D6" w:rsidRDefault="009C22CD" w:rsidP="008E39C8">
      <w:pPr>
        <w:autoSpaceDE w:val="0"/>
        <w:autoSpaceDN w:val="0"/>
        <w:adjustRightInd w:val="0"/>
        <w:spacing w:after="0" w:line="360" w:lineRule="auto"/>
        <w:ind w:left="567" w:right="567"/>
        <w:contextualSpacing/>
        <w:rPr>
          <w:rFonts w:cs="Tahoma"/>
          <w:color w:val="000000"/>
        </w:rPr>
      </w:pPr>
    </w:p>
    <w:p w14:paraId="77B196C7" w14:textId="77777777" w:rsidR="009C22CD" w:rsidRPr="00DD73D6" w:rsidRDefault="009C22CD" w:rsidP="008E39C8">
      <w:pPr>
        <w:autoSpaceDE w:val="0"/>
        <w:autoSpaceDN w:val="0"/>
        <w:adjustRightInd w:val="0"/>
        <w:spacing w:after="0" w:line="360" w:lineRule="auto"/>
        <w:ind w:left="567" w:right="567"/>
        <w:contextualSpacing/>
        <w:rPr>
          <w:rFonts w:cs="Tahoma"/>
          <w:i/>
          <w:iCs/>
          <w:color w:val="000000"/>
        </w:rPr>
      </w:pPr>
      <w:r w:rsidRPr="00DD73D6">
        <w:rPr>
          <w:rFonts w:cs="Tahoma"/>
          <w:b/>
          <w:bCs/>
          <w:i/>
          <w:iCs/>
          <w:color w:val="000000"/>
        </w:rPr>
        <w:t xml:space="preserve">a) </w:t>
      </w:r>
      <w:r w:rsidRPr="00DD73D6">
        <w:rPr>
          <w:rFonts w:cs="Tahoma"/>
          <w:i/>
          <w:iCs/>
          <w:color w:val="000000"/>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72F2379E" w14:textId="77777777" w:rsidR="009C22CD" w:rsidRPr="00DD73D6" w:rsidRDefault="009C22CD" w:rsidP="008E39C8">
      <w:pPr>
        <w:autoSpaceDE w:val="0"/>
        <w:autoSpaceDN w:val="0"/>
        <w:adjustRightInd w:val="0"/>
        <w:spacing w:after="0" w:line="360" w:lineRule="auto"/>
        <w:ind w:left="567" w:right="567"/>
        <w:contextualSpacing/>
        <w:rPr>
          <w:rFonts w:cs="Tahoma"/>
          <w:i/>
          <w:iCs/>
          <w:color w:val="000000"/>
        </w:rPr>
      </w:pPr>
      <w:r w:rsidRPr="00DD73D6">
        <w:rPr>
          <w:rFonts w:cs="Tahoma"/>
          <w:b/>
          <w:bCs/>
          <w:i/>
          <w:iCs/>
          <w:color w:val="000000"/>
        </w:rPr>
        <w:t xml:space="preserve">b) </w:t>
      </w:r>
      <w:r w:rsidRPr="00DD73D6">
        <w:rPr>
          <w:rFonts w:cs="Tahoma"/>
          <w:i/>
          <w:iCs/>
          <w:color w:val="000000"/>
        </w:rPr>
        <w:t xml:space="preserve">Sección electoral en donde deberá votar el ciudadano. En el caso de los ciudadanos residentes en el extranjero no será necesario incluir este requisito; </w:t>
      </w:r>
    </w:p>
    <w:p w14:paraId="514C94D2" w14:textId="77777777" w:rsidR="009C22CD" w:rsidRPr="00DD73D6" w:rsidRDefault="009C22CD" w:rsidP="008E39C8">
      <w:pPr>
        <w:autoSpaceDE w:val="0"/>
        <w:autoSpaceDN w:val="0"/>
        <w:adjustRightInd w:val="0"/>
        <w:spacing w:after="0" w:line="360" w:lineRule="auto"/>
        <w:ind w:left="567" w:right="567"/>
        <w:contextualSpacing/>
        <w:rPr>
          <w:rFonts w:cs="Tahoma"/>
          <w:i/>
          <w:iCs/>
          <w:color w:val="000000"/>
        </w:rPr>
      </w:pPr>
      <w:r w:rsidRPr="00DD73D6">
        <w:rPr>
          <w:rFonts w:cs="Tahoma"/>
          <w:b/>
          <w:bCs/>
          <w:i/>
          <w:iCs/>
          <w:color w:val="000000"/>
        </w:rPr>
        <w:t xml:space="preserve">c) </w:t>
      </w:r>
      <w:r w:rsidRPr="00DD73D6">
        <w:rPr>
          <w:rFonts w:cs="Tahoma"/>
          <w:i/>
          <w:iCs/>
          <w:color w:val="000000"/>
        </w:rPr>
        <w:t xml:space="preserve">Apellido paterno, apellido materno y nombre completo; </w:t>
      </w:r>
    </w:p>
    <w:p w14:paraId="01F60FD7" w14:textId="77777777" w:rsidR="009C22CD" w:rsidRPr="00DD73D6" w:rsidRDefault="009C22CD" w:rsidP="008E39C8">
      <w:pPr>
        <w:autoSpaceDE w:val="0"/>
        <w:autoSpaceDN w:val="0"/>
        <w:adjustRightInd w:val="0"/>
        <w:spacing w:after="0" w:line="360" w:lineRule="auto"/>
        <w:ind w:left="567" w:right="567"/>
        <w:contextualSpacing/>
        <w:rPr>
          <w:rFonts w:cs="Tahoma"/>
          <w:i/>
          <w:iCs/>
          <w:color w:val="000000"/>
        </w:rPr>
      </w:pPr>
      <w:r w:rsidRPr="00DD73D6">
        <w:rPr>
          <w:rFonts w:cs="Tahoma"/>
          <w:b/>
          <w:bCs/>
          <w:i/>
          <w:iCs/>
          <w:color w:val="000000"/>
        </w:rPr>
        <w:t xml:space="preserve">d) </w:t>
      </w:r>
      <w:r w:rsidRPr="00DD73D6">
        <w:rPr>
          <w:rFonts w:cs="Tahoma"/>
          <w:i/>
          <w:iCs/>
          <w:color w:val="000000"/>
        </w:rPr>
        <w:t xml:space="preserve">Domicilio; </w:t>
      </w:r>
    </w:p>
    <w:p w14:paraId="57CA4C86" w14:textId="77777777" w:rsidR="009C22CD" w:rsidRPr="00DD73D6" w:rsidRDefault="009C22CD" w:rsidP="008E39C8">
      <w:pPr>
        <w:autoSpaceDE w:val="0"/>
        <w:autoSpaceDN w:val="0"/>
        <w:adjustRightInd w:val="0"/>
        <w:spacing w:after="0" w:line="360" w:lineRule="auto"/>
        <w:ind w:left="567" w:right="567"/>
        <w:contextualSpacing/>
        <w:rPr>
          <w:rFonts w:cs="Tahoma"/>
          <w:i/>
          <w:iCs/>
          <w:color w:val="000000"/>
        </w:rPr>
      </w:pPr>
      <w:r w:rsidRPr="00DD73D6">
        <w:rPr>
          <w:rFonts w:cs="Tahoma"/>
          <w:b/>
          <w:bCs/>
          <w:i/>
          <w:iCs/>
          <w:color w:val="000000"/>
        </w:rPr>
        <w:t xml:space="preserve">e) </w:t>
      </w:r>
      <w:r w:rsidRPr="00DD73D6">
        <w:rPr>
          <w:rFonts w:cs="Tahoma"/>
          <w:i/>
          <w:iCs/>
          <w:color w:val="000000"/>
        </w:rPr>
        <w:t xml:space="preserve">Sexo; </w:t>
      </w:r>
    </w:p>
    <w:p w14:paraId="06E68AF9" w14:textId="77777777" w:rsidR="009C22CD" w:rsidRPr="00DD73D6" w:rsidRDefault="009C22CD" w:rsidP="008E39C8">
      <w:pPr>
        <w:spacing w:after="0" w:line="360" w:lineRule="auto"/>
        <w:ind w:left="567" w:right="567"/>
        <w:contextualSpacing/>
        <w:rPr>
          <w:rFonts w:cs="Tahoma"/>
          <w:i/>
          <w:iCs/>
        </w:rPr>
      </w:pPr>
      <w:r w:rsidRPr="00DD73D6">
        <w:rPr>
          <w:rFonts w:cs="Tahoma"/>
          <w:b/>
          <w:bCs/>
          <w:i/>
          <w:iCs/>
          <w:color w:val="000000"/>
        </w:rPr>
        <w:t xml:space="preserve">f) </w:t>
      </w:r>
      <w:r w:rsidRPr="00DD73D6">
        <w:rPr>
          <w:rFonts w:cs="Tahoma"/>
          <w:i/>
          <w:iCs/>
          <w:color w:val="000000"/>
        </w:rPr>
        <w:t>Edad y año de registro;</w:t>
      </w:r>
    </w:p>
    <w:p w14:paraId="556E3837" w14:textId="77777777" w:rsidR="009C22CD" w:rsidRPr="00DD73D6" w:rsidRDefault="009C22CD" w:rsidP="008E39C8">
      <w:pPr>
        <w:autoSpaceDE w:val="0"/>
        <w:autoSpaceDN w:val="0"/>
        <w:adjustRightInd w:val="0"/>
        <w:spacing w:after="0" w:line="360" w:lineRule="auto"/>
        <w:ind w:left="567" w:right="567"/>
        <w:contextualSpacing/>
        <w:rPr>
          <w:rFonts w:cs="Tahoma"/>
          <w:i/>
          <w:iCs/>
          <w:color w:val="000000"/>
        </w:rPr>
      </w:pPr>
      <w:r w:rsidRPr="00DD73D6">
        <w:rPr>
          <w:rFonts w:cs="Tahoma"/>
          <w:b/>
          <w:bCs/>
          <w:i/>
          <w:iCs/>
          <w:color w:val="000000"/>
        </w:rPr>
        <w:t xml:space="preserve">g) </w:t>
      </w:r>
      <w:r w:rsidRPr="00DD73D6">
        <w:rPr>
          <w:rFonts w:cs="Tahoma"/>
          <w:i/>
          <w:iCs/>
          <w:color w:val="000000"/>
        </w:rPr>
        <w:t xml:space="preserve">Firma, huella digital y fotografía del elector; </w:t>
      </w:r>
    </w:p>
    <w:p w14:paraId="006F73F2" w14:textId="77777777" w:rsidR="009C22CD" w:rsidRPr="00DD73D6" w:rsidRDefault="009C22CD" w:rsidP="008E39C8">
      <w:pPr>
        <w:autoSpaceDE w:val="0"/>
        <w:autoSpaceDN w:val="0"/>
        <w:adjustRightInd w:val="0"/>
        <w:spacing w:after="0" w:line="360" w:lineRule="auto"/>
        <w:ind w:left="567" w:right="567"/>
        <w:contextualSpacing/>
        <w:rPr>
          <w:rFonts w:cs="Tahoma"/>
          <w:i/>
          <w:iCs/>
          <w:color w:val="000000"/>
        </w:rPr>
      </w:pPr>
      <w:r w:rsidRPr="00DD73D6">
        <w:rPr>
          <w:rFonts w:cs="Tahoma"/>
          <w:b/>
          <w:bCs/>
          <w:i/>
          <w:iCs/>
          <w:color w:val="000000"/>
        </w:rPr>
        <w:t xml:space="preserve">h) </w:t>
      </w:r>
      <w:r w:rsidRPr="00DD73D6">
        <w:rPr>
          <w:rFonts w:cs="Tahoma"/>
          <w:i/>
          <w:iCs/>
          <w:color w:val="000000"/>
        </w:rPr>
        <w:t xml:space="preserve">Clave de registro, y </w:t>
      </w:r>
    </w:p>
    <w:p w14:paraId="4EBFB5D9" w14:textId="77777777" w:rsidR="009C22CD" w:rsidRPr="00DD73D6" w:rsidRDefault="009C22CD" w:rsidP="008E39C8">
      <w:pPr>
        <w:autoSpaceDE w:val="0"/>
        <w:autoSpaceDN w:val="0"/>
        <w:adjustRightInd w:val="0"/>
        <w:spacing w:after="0" w:line="360" w:lineRule="auto"/>
        <w:ind w:left="567" w:right="567"/>
        <w:contextualSpacing/>
        <w:rPr>
          <w:rFonts w:cs="Tahoma"/>
          <w:i/>
          <w:iCs/>
          <w:color w:val="000000"/>
        </w:rPr>
      </w:pPr>
      <w:r w:rsidRPr="00DD73D6">
        <w:rPr>
          <w:rFonts w:cs="Tahoma"/>
          <w:b/>
          <w:bCs/>
          <w:i/>
          <w:iCs/>
          <w:color w:val="000000"/>
        </w:rPr>
        <w:lastRenderedPageBreak/>
        <w:t xml:space="preserve">i) </w:t>
      </w:r>
      <w:r w:rsidRPr="00DD73D6">
        <w:rPr>
          <w:rFonts w:cs="Tahoma"/>
          <w:i/>
          <w:iCs/>
          <w:color w:val="000000"/>
        </w:rPr>
        <w:t xml:space="preserve">Clave Única del Registro de Población. </w:t>
      </w:r>
    </w:p>
    <w:p w14:paraId="2BB022BF" w14:textId="77777777" w:rsidR="009C22CD" w:rsidRPr="00DD73D6" w:rsidRDefault="009C22CD" w:rsidP="008E39C8">
      <w:pPr>
        <w:autoSpaceDE w:val="0"/>
        <w:autoSpaceDN w:val="0"/>
        <w:adjustRightInd w:val="0"/>
        <w:spacing w:after="0" w:line="360" w:lineRule="auto"/>
        <w:ind w:left="567" w:right="567"/>
        <w:contextualSpacing/>
        <w:rPr>
          <w:rFonts w:cs="Tahoma"/>
          <w:b/>
          <w:bCs/>
          <w:i/>
          <w:iCs/>
          <w:color w:val="000000"/>
        </w:rPr>
      </w:pPr>
    </w:p>
    <w:p w14:paraId="1F31C152" w14:textId="77777777" w:rsidR="009C22CD" w:rsidRPr="00DD73D6" w:rsidRDefault="009C22CD" w:rsidP="008E39C8">
      <w:pPr>
        <w:autoSpaceDE w:val="0"/>
        <w:autoSpaceDN w:val="0"/>
        <w:adjustRightInd w:val="0"/>
        <w:spacing w:after="0" w:line="360" w:lineRule="auto"/>
        <w:ind w:left="567" w:right="567"/>
        <w:contextualSpacing/>
        <w:rPr>
          <w:rFonts w:cs="Tahoma"/>
          <w:i/>
          <w:iCs/>
          <w:color w:val="000000"/>
        </w:rPr>
      </w:pPr>
      <w:r w:rsidRPr="00DD73D6">
        <w:rPr>
          <w:rFonts w:cs="Tahoma"/>
          <w:b/>
          <w:bCs/>
          <w:i/>
          <w:iCs/>
          <w:color w:val="000000"/>
        </w:rPr>
        <w:t xml:space="preserve">2. </w:t>
      </w:r>
      <w:r w:rsidRPr="00DD73D6">
        <w:rPr>
          <w:rFonts w:cs="Tahoma"/>
          <w:i/>
          <w:iCs/>
          <w:color w:val="000000"/>
        </w:rPr>
        <w:t xml:space="preserve">Además tendrá: </w:t>
      </w:r>
    </w:p>
    <w:p w14:paraId="52D228A6" w14:textId="77777777" w:rsidR="009C22CD" w:rsidRPr="00DD73D6" w:rsidRDefault="009C22CD" w:rsidP="008E39C8">
      <w:pPr>
        <w:autoSpaceDE w:val="0"/>
        <w:autoSpaceDN w:val="0"/>
        <w:adjustRightInd w:val="0"/>
        <w:spacing w:after="0" w:line="360" w:lineRule="auto"/>
        <w:ind w:left="567" w:right="567"/>
        <w:contextualSpacing/>
        <w:rPr>
          <w:rFonts w:cs="Tahoma"/>
          <w:i/>
          <w:iCs/>
          <w:color w:val="000000"/>
        </w:rPr>
      </w:pPr>
      <w:r w:rsidRPr="00DD73D6">
        <w:rPr>
          <w:rFonts w:cs="Tahoma"/>
          <w:b/>
          <w:bCs/>
          <w:i/>
          <w:iCs/>
          <w:color w:val="000000"/>
        </w:rPr>
        <w:t xml:space="preserve">a) </w:t>
      </w:r>
      <w:r w:rsidRPr="00DD73D6">
        <w:rPr>
          <w:rFonts w:cs="Tahoma"/>
          <w:i/>
          <w:iCs/>
          <w:color w:val="000000"/>
        </w:rPr>
        <w:t xml:space="preserve">Espacios necesarios para marcar año y elección de que se trate; </w:t>
      </w:r>
    </w:p>
    <w:p w14:paraId="636E5B8B" w14:textId="77777777" w:rsidR="009C22CD" w:rsidRPr="00DD73D6" w:rsidRDefault="009C22CD" w:rsidP="008E39C8">
      <w:pPr>
        <w:autoSpaceDE w:val="0"/>
        <w:autoSpaceDN w:val="0"/>
        <w:adjustRightInd w:val="0"/>
        <w:spacing w:after="0" w:line="360" w:lineRule="auto"/>
        <w:ind w:left="567" w:right="567"/>
        <w:contextualSpacing/>
        <w:rPr>
          <w:rFonts w:cs="Tahoma"/>
          <w:i/>
          <w:iCs/>
          <w:color w:val="000000"/>
        </w:rPr>
      </w:pPr>
      <w:r w:rsidRPr="00DD73D6">
        <w:rPr>
          <w:rFonts w:cs="Tahoma"/>
          <w:b/>
          <w:bCs/>
          <w:i/>
          <w:iCs/>
          <w:color w:val="000000"/>
        </w:rPr>
        <w:t xml:space="preserve">b) </w:t>
      </w:r>
      <w:r w:rsidRPr="00DD73D6">
        <w:rPr>
          <w:rFonts w:cs="Tahoma"/>
          <w:i/>
          <w:iCs/>
          <w:color w:val="000000"/>
        </w:rPr>
        <w:t xml:space="preserve">Firma impresa del Secretario Ejecutivo del Instituto; </w:t>
      </w:r>
    </w:p>
    <w:p w14:paraId="1BBACB46" w14:textId="77777777" w:rsidR="009C22CD" w:rsidRPr="00DD73D6" w:rsidRDefault="009C22CD" w:rsidP="008E39C8">
      <w:pPr>
        <w:autoSpaceDE w:val="0"/>
        <w:autoSpaceDN w:val="0"/>
        <w:adjustRightInd w:val="0"/>
        <w:spacing w:after="0" w:line="360" w:lineRule="auto"/>
        <w:ind w:left="567" w:right="567"/>
        <w:contextualSpacing/>
        <w:rPr>
          <w:rFonts w:cs="Tahoma"/>
          <w:i/>
          <w:iCs/>
          <w:color w:val="000000"/>
        </w:rPr>
      </w:pPr>
      <w:r w:rsidRPr="00DD73D6">
        <w:rPr>
          <w:rFonts w:cs="Tahoma"/>
          <w:b/>
          <w:bCs/>
          <w:i/>
          <w:iCs/>
          <w:color w:val="000000"/>
        </w:rPr>
        <w:t xml:space="preserve">c) </w:t>
      </w:r>
      <w:r w:rsidRPr="00DD73D6">
        <w:rPr>
          <w:rFonts w:cs="Tahoma"/>
          <w:i/>
          <w:iCs/>
          <w:color w:val="000000"/>
        </w:rPr>
        <w:t xml:space="preserve">Año de emisión; </w:t>
      </w:r>
    </w:p>
    <w:p w14:paraId="681505DB" w14:textId="77777777" w:rsidR="009C22CD" w:rsidRPr="00DD73D6" w:rsidRDefault="009C22CD" w:rsidP="008E39C8">
      <w:pPr>
        <w:autoSpaceDE w:val="0"/>
        <w:autoSpaceDN w:val="0"/>
        <w:adjustRightInd w:val="0"/>
        <w:spacing w:after="0" w:line="360" w:lineRule="auto"/>
        <w:ind w:left="567" w:right="567"/>
        <w:contextualSpacing/>
        <w:rPr>
          <w:rFonts w:cs="Tahoma"/>
          <w:i/>
          <w:iCs/>
          <w:color w:val="000000"/>
        </w:rPr>
      </w:pPr>
      <w:r w:rsidRPr="00DD73D6">
        <w:rPr>
          <w:rFonts w:cs="Tahoma"/>
          <w:b/>
          <w:bCs/>
          <w:i/>
          <w:iCs/>
          <w:color w:val="000000"/>
        </w:rPr>
        <w:t xml:space="preserve">d) </w:t>
      </w:r>
      <w:r w:rsidRPr="00DD73D6">
        <w:rPr>
          <w:rFonts w:cs="Tahoma"/>
          <w:i/>
          <w:iCs/>
          <w:color w:val="000000"/>
        </w:rPr>
        <w:t xml:space="preserve">Año en el que expira su vigencia, y </w:t>
      </w:r>
    </w:p>
    <w:p w14:paraId="098EA310" w14:textId="77777777" w:rsidR="009C22CD" w:rsidRPr="00DD73D6" w:rsidRDefault="009C22CD" w:rsidP="008E39C8">
      <w:pPr>
        <w:spacing w:after="0" w:line="360" w:lineRule="auto"/>
        <w:ind w:left="567" w:right="567"/>
        <w:contextualSpacing/>
        <w:rPr>
          <w:rFonts w:cs="Tahoma"/>
          <w:i/>
          <w:iCs/>
          <w:color w:val="000000"/>
        </w:rPr>
      </w:pPr>
      <w:r w:rsidRPr="00DD73D6">
        <w:rPr>
          <w:rFonts w:cs="Tahoma"/>
          <w:b/>
          <w:bCs/>
          <w:i/>
          <w:iCs/>
          <w:color w:val="000000"/>
        </w:rPr>
        <w:t xml:space="preserve">e) </w:t>
      </w:r>
      <w:r w:rsidRPr="00DD73D6">
        <w:rPr>
          <w:rFonts w:cs="Tahoma"/>
          <w:i/>
          <w:iCs/>
          <w:color w:val="000000"/>
        </w:rPr>
        <w:t>En el caso de la que se expida al ciudadano residente en el extranjero, la leyenda “Para Votar desde el Extranjero”.</w:t>
      </w:r>
    </w:p>
    <w:p w14:paraId="401263FF" w14:textId="77777777" w:rsidR="009C22CD" w:rsidRPr="00DD73D6" w:rsidRDefault="009C22CD" w:rsidP="008E39C8">
      <w:pPr>
        <w:spacing w:after="0" w:line="360" w:lineRule="auto"/>
        <w:contextualSpacing/>
        <w:rPr>
          <w:rFonts w:cs="Tahoma"/>
        </w:rPr>
      </w:pPr>
    </w:p>
    <w:p w14:paraId="1C92F68B" w14:textId="77777777" w:rsidR="009C22CD" w:rsidRPr="00DD73D6" w:rsidRDefault="009C22CD" w:rsidP="008E39C8">
      <w:pPr>
        <w:spacing w:after="0" w:line="360" w:lineRule="auto"/>
        <w:contextualSpacing/>
        <w:rPr>
          <w:rFonts w:cs="Tahoma"/>
        </w:rPr>
      </w:pPr>
      <w:r w:rsidRPr="00DD73D6">
        <w:rPr>
          <w:rFonts w:cs="Tahoma"/>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D090238" w14:textId="77777777" w:rsidR="009C22CD" w:rsidRPr="00DD73D6" w:rsidRDefault="009C22CD" w:rsidP="008E39C8">
      <w:pPr>
        <w:spacing w:after="0" w:line="360" w:lineRule="auto"/>
        <w:contextualSpacing/>
        <w:rPr>
          <w:rFonts w:cs="Tahoma"/>
        </w:rPr>
      </w:pPr>
    </w:p>
    <w:p w14:paraId="6DA7025F" w14:textId="77777777" w:rsidR="009C22CD" w:rsidRPr="00DD73D6" w:rsidRDefault="009C22CD" w:rsidP="008E39C8">
      <w:pPr>
        <w:spacing w:after="0" w:line="360" w:lineRule="auto"/>
        <w:contextualSpacing/>
        <w:rPr>
          <w:rFonts w:cs="Tahoma"/>
        </w:rPr>
      </w:pPr>
      <w:r w:rsidRPr="00DD73D6">
        <w:rPr>
          <w:rFonts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3B12E329" w14:textId="77777777" w:rsidR="009C22CD" w:rsidRPr="00DD73D6" w:rsidRDefault="009C22CD" w:rsidP="008E39C8">
      <w:pPr>
        <w:spacing w:after="0" w:line="360" w:lineRule="auto"/>
        <w:contextualSpacing/>
        <w:rPr>
          <w:rFonts w:cs="Tahoma"/>
        </w:rPr>
      </w:pPr>
    </w:p>
    <w:p w14:paraId="5EA15E0E" w14:textId="77777777" w:rsidR="009C22CD" w:rsidRPr="00DD73D6" w:rsidRDefault="009C22CD" w:rsidP="008E39C8">
      <w:pPr>
        <w:spacing w:after="0" w:line="360" w:lineRule="auto"/>
        <w:contextualSpacing/>
        <w:rPr>
          <w:rFonts w:eastAsia="Calibri" w:cs="Tahoma"/>
          <w:bCs/>
          <w:lang w:val="es-ES"/>
        </w:rPr>
      </w:pPr>
      <w:r w:rsidRPr="00DD73D6">
        <w:rPr>
          <w:rFonts w:cs="Tahoma"/>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w:t>
      </w:r>
      <w:r w:rsidRPr="00DD73D6">
        <w:rPr>
          <w:rFonts w:cs="Tahoma"/>
        </w:rPr>
        <w:lastRenderedPageBreak/>
        <w:t xml:space="preserve">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DD73D6">
        <w:rPr>
          <w:rFonts w:eastAsia="Calibri" w:cs="Tahoma"/>
          <w:bCs/>
          <w:lang w:val="es-ES"/>
        </w:rPr>
        <w:t>artículo 143, fracción I, de la Ley de Transparencia y Acceso a la Información Pública del Estado de México y Municipios.</w:t>
      </w:r>
    </w:p>
    <w:p w14:paraId="6FA227D5" w14:textId="77777777" w:rsidR="009C22CD" w:rsidRPr="00DD73D6" w:rsidRDefault="009C22CD" w:rsidP="008E39C8">
      <w:pPr>
        <w:spacing w:after="0" w:line="360" w:lineRule="auto"/>
        <w:contextualSpacing/>
        <w:rPr>
          <w:rFonts w:eastAsia="Calibri" w:cs="Tahoma"/>
          <w:bCs/>
          <w:lang w:val="es-ES"/>
        </w:rPr>
      </w:pPr>
    </w:p>
    <w:p w14:paraId="3ADF1409" w14:textId="77777777" w:rsidR="009C22CD" w:rsidRPr="00DD73D6" w:rsidRDefault="009C22CD" w:rsidP="008E39C8">
      <w:pPr>
        <w:widowControl w:val="0"/>
        <w:numPr>
          <w:ilvl w:val="0"/>
          <w:numId w:val="10"/>
        </w:numPr>
        <w:autoSpaceDE w:val="0"/>
        <w:autoSpaceDN w:val="0"/>
        <w:adjustRightInd w:val="0"/>
        <w:spacing w:after="0" w:line="360" w:lineRule="auto"/>
        <w:contextualSpacing/>
        <w:rPr>
          <w:rFonts w:cs="Tahoma"/>
          <w:b/>
        </w:rPr>
      </w:pPr>
      <w:r w:rsidRPr="00DD73D6">
        <w:rPr>
          <w:rFonts w:eastAsia="Calibri" w:cs="Tahoma"/>
          <w:b/>
          <w:bCs/>
        </w:rPr>
        <w:t>Certificado de no deudor alimentario moroso</w:t>
      </w:r>
    </w:p>
    <w:p w14:paraId="1B106846" w14:textId="77777777" w:rsidR="009C22CD" w:rsidRPr="00DD73D6" w:rsidRDefault="009C22CD" w:rsidP="008E39C8">
      <w:pPr>
        <w:widowControl w:val="0"/>
        <w:autoSpaceDE w:val="0"/>
        <w:autoSpaceDN w:val="0"/>
        <w:adjustRightInd w:val="0"/>
        <w:spacing w:after="0" w:line="360" w:lineRule="auto"/>
        <w:contextualSpacing/>
        <w:rPr>
          <w:rFonts w:cs="Tahoma"/>
          <w:b/>
        </w:rPr>
      </w:pPr>
    </w:p>
    <w:p w14:paraId="5F7D1873" w14:textId="77777777" w:rsidR="009C22CD" w:rsidRPr="00DD73D6" w:rsidRDefault="009C22CD" w:rsidP="008E39C8">
      <w:pPr>
        <w:spacing w:after="0" w:line="360" w:lineRule="auto"/>
        <w:contextualSpacing/>
        <w:rPr>
          <w:rFonts w:eastAsia="Calibri" w:cs="Tahoma"/>
          <w:bCs/>
        </w:rPr>
      </w:pPr>
      <w:r w:rsidRPr="00DD73D6">
        <w:rPr>
          <w:rFonts w:eastAsia="Calibri" w:cs="Tahoma"/>
          <w:bCs/>
        </w:rPr>
        <w:t xml:space="preserve">Respecto a este punto, es de indicar que la Ley General de los Derechos de las Niñas, Niños y Adolescentes </w:t>
      </w:r>
      <w:hyperlink r:id="rId14" w:history="1">
        <w:r w:rsidRPr="00DD73D6">
          <w:rPr>
            <w:rStyle w:val="Hipervnculo"/>
            <w:rFonts w:eastAsia="Calibri" w:cs="Tahoma"/>
            <w:bCs/>
          </w:rPr>
          <w:t>https://www.diputados.gob.mx/LeyesBiblio/pdf/LGDNNA.pdf</w:t>
        </w:r>
      </w:hyperlink>
      <w:r w:rsidRPr="00DD73D6">
        <w:rPr>
          <w:rFonts w:eastAsia="Calibri" w:cs="Tahoma"/>
          <w:bCs/>
        </w:rPr>
        <w:t>,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5D1FD781" w14:textId="77777777" w:rsidR="009C22CD" w:rsidRPr="00DD73D6" w:rsidRDefault="009C22CD" w:rsidP="008E39C8">
      <w:pPr>
        <w:spacing w:after="0" w:line="360" w:lineRule="auto"/>
        <w:contextualSpacing/>
        <w:rPr>
          <w:rFonts w:eastAsia="Calibri" w:cs="Tahoma"/>
          <w:bCs/>
        </w:rPr>
      </w:pPr>
      <w:r w:rsidRPr="00DD73D6">
        <w:rPr>
          <w:rFonts w:eastAsia="Calibri" w:cs="Tahoma"/>
          <w:bCs/>
        </w:rPr>
        <w:t xml:space="preserve"> </w:t>
      </w:r>
    </w:p>
    <w:p w14:paraId="299B6700" w14:textId="77777777" w:rsidR="009C22CD" w:rsidRPr="00DD73D6" w:rsidRDefault="009C22CD" w:rsidP="008E39C8">
      <w:pPr>
        <w:spacing w:after="0" w:line="360" w:lineRule="auto"/>
        <w:contextualSpacing/>
        <w:rPr>
          <w:rFonts w:eastAsia="Calibri" w:cs="Tahoma"/>
          <w:bCs/>
        </w:rPr>
      </w:pPr>
      <w:r w:rsidRPr="00DD73D6">
        <w:rPr>
          <w:rFonts w:eastAsia="Calibri" w:cs="Tahoma"/>
          <w:bCs/>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49CB3D7F" w14:textId="77777777" w:rsidR="009C22CD" w:rsidRPr="00DD73D6" w:rsidRDefault="009C22CD" w:rsidP="008E39C8">
      <w:pPr>
        <w:spacing w:after="0" w:line="360" w:lineRule="auto"/>
        <w:contextualSpacing/>
        <w:rPr>
          <w:rFonts w:eastAsia="Calibri" w:cs="Tahoma"/>
          <w:bCs/>
        </w:rPr>
      </w:pPr>
      <w:r w:rsidRPr="00DD73D6">
        <w:rPr>
          <w:rFonts w:eastAsia="Calibri" w:cs="Tahoma"/>
          <w:bCs/>
        </w:rPr>
        <w:t xml:space="preserve"> </w:t>
      </w:r>
    </w:p>
    <w:p w14:paraId="15030A74" w14:textId="77777777" w:rsidR="009C22CD" w:rsidRPr="00DD73D6" w:rsidRDefault="009C22CD" w:rsidP="008E39C8">
      <w:pPr>
        <w:spacing w:after="0" w:line="360" w:lineRule="auto"/>
        <w:contextualSpacing/>
        <w:rPr>
          <w:rFonts w:eastAsia="Calibri" w:cs="Tahoma"/>
          <w:bCs/>
        </w:rPr>
      </w:pPr>
      <w:r w:rsidRPr="00DD73D6">
        <w:rPr>
          <w:rFonts w:eastAsia="Calibri" w:cs="Tahoma"/>
          <w:b/>
          <w:bCs/>
        </w:rPr>
        <w:t xml:space="preserve">La calidad de deudor moroso se difundirá en el Registro Nacional de Obligaciones Alimentarias, el cual, será público con base en lo dispuesto en la Ley General de Protección </w:t>
      </w:r>
      <w:r w:rsidRPr="00DD73D6">
        <w:rPr>
          <w:rFonts w:eastAsia="Calibri" w:cs="Tahoma"/>
          <w:b/>
          <w:bCs/>
        </w:rPr>
        <w:lastRenderedPageBreak/>
        <w:t>de Datos Personales en Posesión de Sujetos Obligados.</w:t>
      </w:r>
      <w:r w:rsidRPr="00DD73D6">
        <w:rPr>
          <w:rFonts w:eastAsia="Calibri" w:cs="Tahoma"/>
          <w:bCs/>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30B4CB66" w14:textId="77777777" w:rsidR="009C22CD" w:rsidRPr="00DD73D6" w:rsidRDefault="009C22CD" w:rsidP="008E39C8">
      <w:pPr>
        <w:spacing w:after="0" w:line="360" w:lineRule="auto"/>
        <w:contextualSpacing/>
        <w:rPr>
          <w:rFonts w:eastAsia="Calibri" w:cs="Tahoma"/>
          <w:bCs/>
        </w:rPr>
      </w:pPr>
      <w:r w:rsidRPr="00DD73D6">
        <w:rPr>
          <w:rFonts w:eastAsia="Calibri" w:cs="Tahoma"/>
          <w:bCs/>
        </w:rPr>
        <w:t xml:space="preserve"> </w:t>
      </w:r>
    </w:p>
    <w:p w14:paraId="22EBD7EE" w14:textId="77777777" w:rsidR="009C22CD" w:rsidRPr="00DD73D6" w:rsidRDefault="009C22CD" w:rsidP="008E39C8">
      <w:pPr>
        <w:spacing w:after="0" w:line="360" w:lineRule="auto"/>
        <w:contextualSpacing/>
        <w:rPr>
          <w:rFonts w:eastAsia="Calibri" w:cs="Tahoma"/>
          <w:bCs/>
        </w:rPr>
      </w:pPr>
      <w:r w:rsidRPr="00DD73D6">
        <w:rPr>
          <w:rFonts w:eastAsia="Calibri" w:cs="Tahoma"/>
          <w:bCs/>
        </w:rPr>
        <w:t xml:space="preserve">Al respecto, en el Proyecto de Decreto por el que se Reforman y Adicionan Diversas Disposiciones para crear el Registro de Deudores Alimentarios del Estado de México, disponible en la dirección electrónica </w:t>
      </w:r>
      <w:hyperlink r:id="rId15" w:history="1">
        <w:r w:rsidRPr="00DD73D6">
          <w:rPr>
            <w:rStyle w:val="Hipervnculo"/>
            <w:rFonts w:eastAsia="Calibri" w:cs="Tahoma"/>
            <w:bCs/>
          </w:rPr>
          <w:t>https://legislacion.edomex.gob.mx/sites/legislacion.edomex.gob.mx/files/files/pdf/gct/2014/nov144.PDF</w:t>
        </w:r>
      </w:hyperlink>
      <w:r w:rsidRPr="00DD73D6">
        <w:rPr>
          <w:rFonts w:eastAsia="Calibri" w:cs="Tahoma"/>
          <w:bCs/>
        </w:rPr>
        <w:t xml:space="preserve">, advierte lo siguiente: </w:t>
      </w:r>
    </w:p>
    <w:p w14:paraId="4CC79110" w14:textId="77777777" w:rsidR="009C22CD" w:rsidRPr="00DD73D6" w:rsidRDefault="009C22CD" w:rsidP="008E39C8">
      <w:pPr>
        <w:spacing w:after="0" w:line="360" w:lineRule="auto"/>
        <w:contextualSpacing/>
        <w:rPr>
          <w:rFonts w:eastAsia="Calibri" w:cs="Tahoma"/>
          <w:bCs/>
        </w:rPr>
      </w:pPr>
      <w:r w:rsidRPr="00DD73D6">
        <w:rPr>
          <w:rFonts w:eastAsia="Calibri" w:cs="Tahoma"/>
          <w:bCs/>
        </w:rPr>
        <w:tab/>
      </w:r>
    </w:p>
    <w:p w14:paraId="1F14F738" w14:textId="77777777" w:rsidR="009C22CD" w:rsidRPr="00DD73D6" w:rsidRDefault="009C22CD" w:rsidP="008E39C8">
      <w:pPr>
        <w:spacing w:after="0" w:line="360" w:lineRule="auto"/>
        <w:ind w:left="567"/>
        <w:contextualSpacing/>
        <w:rPr>
          <w:rFonts w:eastAsia="Calibri" w:cs="Tahoma"/>
          <w:i/>
        </w:rPr>
      </w:pPr>
      <w:r w:rsidRPr="00DD73D6">
        <w:rPr>
          <w:rFonts w:eastAsia="Calibri" w:cs="Tahoma"/>
          <w:i/>
        </w:rPr>
        <w:tab/>
        <w:t xml:space="preserve">“… </w:t>
      </w:r>
      <w:r w:rsidRPr="00DD73D6">
        <w:rPr>
          <w:rFonts w:eastAsia="Calibri" w:cs="Tahoma"/>
          <w:b/>
          <w:bCs/>
          <w:i/>
        </w:rPr>
        <w:t>“</w:t>
      </w:r>
      <w:r w:rsidRPr="00DD73D6">
        <w:rPr>
          <w:rFonts w:eastAsia="Calibri" w:cs="Tahoma"/>
          <w:bCs/>
          <w:i/>
        </w:rPr>
        <w:t xml:space="preserve">4.146 Bis.- El área del Registro de Deudores Alimentarios Morosos, es una unidad administrativa del Registro Civil. Actos inscribibles en el Registro de Deudores Alimentarios Morosos </w:t>
      </w:r>
    </w:p>
    <w:p w14:paraId="025CE21C"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 </w:t>
      </w:r>
    </w:p>
    <w:p w14:paraId="405AF994"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4.146 Ter.- En el Registro de Deudores Alimentarios Morosos se inscriben a las personas que el Juez de lo Familiar determina en términos del artículo 4.136 del presente Código. </w:t>
      </w:r>
    </w:p>
    <w:p w14:paraId="7D257F73"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Serán objeto de registro los empleadores que incumplan una orden de descuento para alimentos ordenada por el órgano jurisdiccional.</w:t>
      </w:r>
    </w:p>
    <w:p w14:paraId="22976A12"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 </w:t>
      </w:r>
    </w:p>
    <w:p w14:paraId="25CD01CB"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De los datos que contendrá el Registro de Deudores Alimentarios Morosos </w:t>
      </w:r>
    </w:p>
    <w:p w14:paraId="44CA86A3"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 </w:t>
      </w:r>
    </w:p>
    <w:p w14:paraId="289BF668"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Artículo. 4.146 Quáter.- El Registro de Deudores Alimentarios Morosos contendrá: </w:t>
      </w:r>
    </w:p>
    <w:p w14:paraId="0248A96F"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 </w:t>
      </w:r>
    </w:p>
    <w:p w14:paraId="3898BCE6"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lastRenderedPageBreak/>
        <w:t xml:space="preserve">I. Nombre y Clave Única del Registro de Población del deudor alimentario; </w:t>
      </w:r>
    </w:p>
    <w:p w14:paraId="56939886"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II. Nombre del acreedor o acreedores alimentarios; </w:t>
      </w:r>
    </w:p>
    <w:p w14:paraId="774F3CC5"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III. Datos del acta que acredite el vínculo entre deudor y acreedor alimentario, en su caso; </w:t>
      </w:r>
    </w:p>
    <w:p w14:paraId="35DB4794"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IV. Monto de la pensión decretada o convenida, en su caso, número de pagos incumplidos y monto del adeudo alimentario; </w:t>
      </w:r>
    </w:p>
    <w:p w14:paraId="3855D5E7"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V. Órgano jurisdiccional que ordenó el registro; </w:t>
      </w:r>
    </w:p>
    <w:p w14:paraId="4FFBD04A"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VI. Datos del expediente jurisdiccional de la que deriva su inscripción. </w:t>
      </w:r>
    </w:p>
    <w:p w14:paraId="0A728AC4"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 </w:t>
      </w:r>
    </w:p>
    <w:p w14:paraId="6742398C"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72A6A079"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 </w:t>
      </w:r>
    </w:p>
    <w:p w14:paraId="7D674261" w14:textId="77777777" w:rsidR="009C22CD" w:rsidRPr="00DD73D6" w:rsidRDefault="009C22CD" w:rsidP="008E39C8">
      <w:pPr>
        <w:spacing w:after="0" w:line="360" w:lineRule="auto"/>
        <w:ind w:left="567" w:right="567"/>
        <w:contextualSpacing/>
        <w:rPr>
          <w:rFonts w:eastAsia="Calibri" w:cs="Tahoma"/>
          <w:b/>
          <w:bCs/>
          <w:i/>
        </w:rPr>
      </w:pPr>
      <w:r w:rsidRPr="00DD73D6">
        <w:rPr>
          <w:rFonts w:eastAsia="Calibri" w:cs="Tahoma"/>
          <w:b/>
          <w:bCs/>
          <w:i/>
        </w:rPr>
        <w:t xml:space="preserve">Datos del Certificado expedido por la Unidad del Registro de Deudores Alimentarios Morosos </w:t>
      </w:r>
    </w:p>
    <w:p w14:paraId="7D6A9053"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 </w:t>
      </w:r>
    </w:p>
    <w:p w14:paraId="7C2FC18D"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Artículo 4.146 Quinquies.- </w:t>
      </w:r>
      <w:r w:rsidRPr="00DD73D6">
        <w:rPr>
          <w:rFonts w:eastAsia="Calibri" w:cs="Tahoma"/>
          <w:b/>
          <w:bCs/>
          <w:i/>
        </w:rPr>
        <w:t>El Certificado expedido por la Unidad del Registro de Deudores Alimentarios Morosos contendrá lo siguiente:</w:t>
      </w:r>
      <w:r w:rsidRPr="00DD73D6">
        <w:rPr>
          <w:rFonts w:eastAsia="Calibri" w:cs="Tahoma"/>
          <w:bCs/>
          <w:i/>
        </w:rPr>
        <w:t xml:space="preserve"> </w:t>
      </w:r>
    </w:p>
    <w:p w14:paraId="4F2132BC"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 </w:t>
      </w:r>
    </w:p>
    <w:p w14:paraId="47A44185"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I. Nombre y Clave Única de Registro de Población del solicitante; </w:t>
      </w:r>
    </w:p>
    <w:p w14:paraId="03726263"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II. La información sobre su inscripción o no en el registro de deudores alimentarios morosos.</w:t>
      </w:r>
    </w:p>
    <w:p w14:paraId="563525FD"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 </w:t>
      </w:r>
    </w:p>
    <w:p w14:paraId="4FFF3353"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De ser el caso que el solicitante se encuentre inscrito en el registro, la constancia incluirá además lo siguiente:</w:t>
      </w:r>
    </w:p>
    <w:p w14:paraId="0C60DDE2"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 </w:t>
      </w:r>
    </w:p>
    <w:p w14:paraId="7B2CDBB3"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lastRenderedPageBreak/>
        <w:t>I. Número de acreedores alimentarios;</w:t>
      </w:r>
    </w:p>
    <w:p w14:paraId="02F54F80"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II. Monto de la pensión alimenticia decretada o convenida;</w:t>
      </w:r>
    </w:p>
    <w:p w14:paraId="17F7A384"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III. Órgano jurisdiccional que ordenó el registro;</w:t>
      </w:r>
    </w:p>
    <w:p w14:paraId="1248B369"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IV. Datos del expediente jurisdiccional de la que deriva su inscripción.</w:t>
      </w:r>
    </w:p>
    <w:p w14:paraId="0A176CF5"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 xml:space="preserve"> </w:t>
      </w:r>
    </w:p>
    <w:p w14:paraId="3FBBB41E" w14:textId="77777777" w:rsidR="009C22CD" w:rsidRPr="00DD73D6" w:rsidRDefault="009C22CD" w:rsidP="008E39C8">
      <w:pPr>
        <w:spacing w:after="0" w:line="360" w:lineRule="auto"/>
        <w:ind w:left="567" w:right="567"/>
        <w:contextualSpacing/>
        <w:rPr>
          <w:rFonts w:eastAsia="Calibri" w:cs="Tahoma"/>
          <w:bCs/>
          <w:i/>
        </w:rPr>
      </w:pPr>
      <w:r w:rsidRPr="00DD73D6">
        <w:rPr>
          <w:rFonts w:eastAsia="Calibri" w:cs="Tahoma"/>
          <w:bCs/>
          <w:i/>
        </w:rPr>
        <w:t>El Certificado a que se refiere el presente artículo será expedido el mismo día hábil de su solicitud…”</w:t>
      </w:r>
    </w:p>
    <w:p w14:paraId="1EF9B6D2" w14:textId="77777777" w:rsidR="009C22CD" w:rsidRPr="00DD73D6" w:rsidRDefault="009C22CD" w:rsidP="008E39C8">
      <w:pPr>
        <w:spacing w:after="0" w:line="360" w:lineRule="auto"/>
        <w:contextualSpacing/>
        <w:rPr>
          <w:rFonts w:eastAsia="Calibri" w:cs="Tahoma"/>
          <w:bCs/>
        </w:rPr>
      </w:pPr>
      <w:r w:rsidRPr="00DD73D6">
        <w:rPr>
          <w:rFonts w:eastAsia="Calibri" w:cs="Tahoma"/>
          <w:bCs/>
        </w:rPr>
        <w:t xml:space="preserve"> </w:t>
      </w:r>
    </w:p>
    <w:p w14:paraId="6CE75A8C" w14:textId="77777777" w:rsidR="009C22CD" w:rsidRPr="00DD73D6" w:rsidRDefault="009C22CD" w:rsidP="008E39C8">
      <w:pPr>
        <w:spacing w:after="0" w:line="360" w:lineRule="auto"/>
        <w:contextualSpacing/>
        <w:rPr>
          <w:rFonts w:eastAsia="Calibri" w:cs="Tahoma"/>
          <w:bCs/>
        </w:rPr>
      </w:pPr>
      <w:r w:rsidRPr="00DD73D6">
        <w:rPr>
          <w:rFonts w:eastAsia="Calibri" w:cs="Tahoma"/>
          <w:bCs/>
        </w:rPr>
        <w:t xml:space="preserve">Ahora bien, respecto a aquellos servidores públicos que se encuentren o no inscritos en dicho registro, procede su entrega en versión pública, ya que al ser un requisito </w:t>
      </w:r>
      <w:r w:rsidRPr="00DD73D6">
        <w:rPr>
          <w:rFonts w:eastAsia="Calibri" w:cs="Tahoma"/>
          <w:b/>
          <w:bCs/>
          <w:i/>
        </w:rPr>
        <w:t xml:space="preserve">sine qua non </w:t>
      </w:r>
      <w:r w:rsidRPr="00DD73D6">
        <w:rPr>
          <w:rFonts w:eastAsia="Calibri" w:cs="Tahoma"/>
          <w:bCs/>
        </w:rPr>
        <w:t xml:space="preserve">para ingresar al servicio público, específicamente como Titular de alguna Unidad Administrativa Municipal, se convierte en información que da certeza a la ciudadanía de que el Servidor Público que ostenta un cargo de Titular cumplió con los requisitos señalados por el artículo 32 de la Ley Orgánica Municipal, tan es así, que se trae a colación lo señalado en la nota periodística </w:t>
      </w:r>
      <w:hyperlink r:id="rId16" w:history="1">
        <w:r w:rsidRPr="00DD73D6">
          <w:rPr>
            <w:rStyle w:val="Hipervnculo"/>
            <w:rFonts w:eastAsia="Calibri" w:cs="Tahoma"/>
            <w:bCs/>
          </w:rPr>
          <w:t>https://www.unionedomex.mx/2023/03/24/busqueda-de-deudores-alimentarios-morosos-estado-de-mexico-2023/</w:t>
        </w:r>
      </w:hyperlink>
      <w:r w:rsidRPr="00DD73D6">
        <w:rPr>
          <w:rFonts w:eastAsia="Calibri" w:cs="Tahoma"/>
          <w:bCs/>
        </w:rPr>
        <w:t>, que a manera de referencia, se inserta:</w:t>
      </w:r>
    </w:p>
    <w:p w14:paraId="028998E9" w14:textId="77777777" w:rsidR="009C22CD" w:rsidRPr="00DD73D6" w:rsidRDefault="009C22CD" w:rsidP="008E39C8">
      <w:pPr>
        <w:spacing w:after="0" w:line="360" w:lineRule="auto"/>
        <w:contextualSpacing/>
        <w:rPr>
          <w:rFonts w:eastAsia="Calibri" w:cs="Tahoma"/>
          <w:bCs/>
        </w:rPr>
      </w:pPr>
      <w:r w:rsidRPr="00DD73D6">
        <w:rPr>
          <w:rFonts w:eastAsia="Calibri" w:cs="Tahoma"/>
          <w:bCs/>
        </w:rPr>
        <w:t xml:space="preserve"> </w:t>
      </w:r>
    </w:p>
    <w:p w14:paraId="73BBD36C" w14:textId="77777777" w:rsidR="009C22CD" w:rsidRPr="00DD73D6" w:rsidRDefault="009C22CD" w:rsidP="008E39C8">
      <w:pPr>
        <w:spacing w:after="0" w:line="360" w:lineRule="auto"/>
        <w:contextualSpacing/>
        <w:jc w:val="center"/>
        <w:rPr>
          <w:rFonts w:eastAsia="Calibri" w:cs="Tahoma"/>
          <w:bCs/>
        </w:rPr>
      </w:pPr>
      <w:r w:rsidRPr="00DD73D6">
        <w:rPr>
          <w:rFonts w:eastAsia="Calibri" w:cs="Tahoma"/>
          <w:bCs/>
          <w:noProof/>
        </w:rPr>
        <w:drawing>
          <wp:inline distT="0" distB="0" distL="0" distR="0" wp14:anchorId="0C65674E" wp14:editId="2938C1C7">
            <wp:extent cx="2857500" cy="2571750"/>
            <wp:effectExtent l="0" t="0" r="0" b="0"/>
            <wp:docPr id="9545727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571750"/>
                    </a:xfrm>
                    <a:prstGeom prst="rect">
                      <a:avLst/>
                    </a:prstGeom>
                    <a:noFill/>
                    <a:ln>
                      <a:noFill/>
                    </a:ln>
                  </pic:spPr>
                </pic:pic>
              </a:graphicData>
            </a:graphic>
          </wp:inline>
        </w:drawing>
      </w:r>
    </w:p>
    <w:p w14:paraId="07AAB998" w14:textId="77777777" w:rsidR="009C22CD" w:rsidRPr="00DD73D6" w:rsidRDefault="009C22CD" w:rsidP="008E39C8">
      <w:pPr>
        <w:spacing w:after="0" w:line="360" w:lineRule="auto"/>
        <w:contextualSpacing/>
        <w:rPr>
          <w:rFonts w:eastAsia="Calibri" w:cs="Tahoma"/>
          <w:bCs/>
        </w:rPr>
      </w:pPr>
      <w:r w:rsidRPr="00DD73D6">
        <w:rPr>
          <w:rFonts w:eastAsia="Calibri" w:cs="Tahoma"/>
          <w:bCs/>
        </w:rPr>
        <w:t xml:space="preserve"> </w:t>
      </w:r>
    </w:p>
    <w:p w14:paraId="3B9EC13A" w14:textId="77777777" w:rsidR="009C22CD" w:rsidRPr="00DD73D6" w:rsidRDefault="009C22CD" w:rsidP="008E39C8">
      <w:pPr>
        <w:spacing w:after="0" w:line="360" w:lineRule="auto"/>
        <w:contextualSpacing/>
        <w:rPr>
          <w:rFonts w:eastAsia="Calibri" w:cs="Tahoma"/>
          <w:bCs/>
        </w:rPr>
      </w:pPr>
      <w:r w:rsidRPr="00DD73D6">
        <w:rPr>
          <w:rFonts w:eastAsia="Calibri" w:cs="Tahoma"/>
          <w:bCs/>
        </w:rPr>
        <w:lastRenderedPageBreak/>
        <w:t>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En este sentido, se advierte que al ser un requisito indispensable y preponderante para ser Titular de Unidad Administrativa dentro del Ámbito Municipal, el Sujeto Obligado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w:t>
      </w:r>
      <w:r w:rsidRPr="00DD73D6">
        <w:rPr>
          <w:rFonts w:eastAsia="Calibri" w:cs="Tahoma"/>
          <w:b/>
          <w:bCs/>
        </w:rPr>
        <w:t xml:space="preserve"> por lo que no procede su clasificación total,</w:t>
      </w:r>
      <w:r w:rsidRPr="00DD73D6">
        <w:rPr>
          <w:rFonts w:eastAsia="Calibri" w:cs="Tahoma"/>
          <w:bCs/>
        </w:rPr>
        <w:t xml:space="preserve"> no pasa desapercibido, que el Certificado de No Deudor Alimentario, pudiere contener información confidencial, como lo es el CURP y R.F.C.</w:t>
      </w:r>
    </w:p>
    <w:p w14:paraId="5467B313" w14:textId="77777777" w:rsidR="009C22CD" w:rsidRPr="00DD73D6" w:rsidRDefault="009C22CD" w:rsidP="008E39C8">
      <w:pPr>
        <w:spacing w:after="0" w:line="360" w:lineRule="auto"/>
        <w:contextualSpacing/>
        <w:rPr>
          <w:rFonts w:cs="Tahoma"/>
          <w:bCs/>
        </w:rPr>
      </w:pPr>
    </w:p>
    <w:p w14:paraId="294DB40C" w14:textId="77777777" w:rsidR="009C22CD" w:rsidRPr="00DD73D6" w:rsidRDefault="009C22CD" w:rsidP="008E39C8">
      <w:pPr>
        <w:pStyle w:val="Prrafodelista"/>
        <w:numPr>
          <w:ilvl w:val="0"/>
          <w:numId w:val="10"/>
        </w:numPr>
        <w:spacing w:line="360" w:lineRule="auto"/>
        <w:rPr>
          <w:rFonts w:cs="Tahoma"/>
          <w:b/>
          <w:szCs w:val="22"/>
        </w:rPr>
      </w:pPr>
      <w:r w:rsidRPr="00DD73D6">
        <w:rPr>
          <w:rFonts w:cs="Tahoma"/>
          <w:b/>
          <w:iCs/>
          <w:szCs w:val="22"/>
        </w:rPr>
        <w:t>Constancia de no inhabilitación</w:t>
      </w:r>
    </w:p>
    <w:p w14:paraId="25010987" w14:textId="77777777" w:rsidR="009C22CD" w:rsidRPr="00DD73D6" w:rsidRDefault="009C22CD" w:rsidP="008E39C8">
      <w:pPr>
        <w:spacing w:after="0" w:line="360" w:lineRule="auto"/>
        <w:contextualSpacing/>
        <w:rPr>
          <w:rFonts w:cs="Tahoma"/>
          <w:bCs/>
        </w:rPr>
      </w:pPr>
    </w:p>
    <w:p w14:paraId="33D7395D" w14:textId="77777777" w:rsidR="009C22CD" w:rsidRPr="00DD73D6" w:rsidRDefault="009C22CD" w:rsidP="008E39C8">
      <w:pPr>
        <w:spacing w:after="0" w:line="360" w:lineRule="auto"/>
        <w:contextualSpacing/>
        <w:rPr>
          <w:rFonts w:cs="Tahoma"/>
          <w:bCs/>
        </w:rPr>
      </w:pPr>
      <w:r w:rsidRPr="00DD73D6">
        <w:rPr>
          <w:rFonts w:cs="Tahoma"/>
          <w:bCs/>
        </w:rPr>
        <w:t>Al respecto dicho documento se encuentra regulado en el artículo 27 y 28 de la Ley General de Responsabilidades Administrativas, 28 de la Ley de Responsabilidades Administrativas, 28 quinto párrafo de la Ley de Responsabilidades Administrativas del Estado de México, 47 fracción X de la Ley del Trabajo de los Servidores públicos del Estado de México y Municipios.</w:t>
      </w:r>
    </w:p>
    <w:p w14:paraId="62C07CE6" w14:textId="77777777" w:rsidR="009C22CD" w:rsidRPr="00DD73D6" w:rsidRDefault="009C22CD" w:rsidP="008E39C8">
      <w:pPr>
        <w:spacing w:after="0" w:line="360" w:lineRule="auto"/>
        <w:contextualSpacing/>
        <w:rPr>
          <w:rFonts w:cs="Tahoma"/>
          <w:bCs/>
        </w:rPr>
      </w:pPr>
    </w:p>
    <w:p w14:paraId="0D8474C6" w14:textId="77777777" w:rsidR="009C22CD" w:rsidRPr="00DD73D6" w:rsidRDefault="009C22CD" w:rsidP="008E39C8">
      <w:pPr>
        <w:spacing w:after="0" w:line="360" w:lineRule="auto"/>
        <w:contextualSpacing/>
        <w:rPr>
          <w:rFonts w:cs="Tahoma"/>
          <w:bCs/>
        </w:rPr>
      </w:pPr>
      <w:r w:rsidRPr="00DD73D6">
        <w:rPr>
          <w:rFonts w:cs="Tahoma"/>
          <w:bCs/>
        </w:rPr>
        <w:t xml:space="preserve">Es el documento que expide la Secretaría de la Contraloría del Estado de México por medio del sistema electrónico extranet </w:t>
      </w:r>
      <w:hyperlink r:id="rId18" w:history="1">
        <w:r w:rsidRPr="00DD73D6">
          <w:rPr>
            <w:rStyle w:val="Hipervnculo"/>
            <w:rFonts w:eastAsiaTheme="majorEastAsia" w:cs="Tahoma"/>
            <w:bCs/>
          </w:rPr>
          <w:t>www.secogem.gob.mx/constancias/</w:t>
        </w:r>
      </w:hyperlink>
      <w:r w:rsidRPr="00DD73D6">
        <w:rPr>
          <w:rFonts w:cs="Tahoma"/>
          <w:bCs/>
        </w:rPr>
        <w:t xml:space="preserve"> en el cual se informa si las personas físicas cuentan con alguna sanción o inhabilitación para ocupar un empleo, cargo o comisión de carácter público.</w:t>
      </w:r>
    </w:p>
    <w:p w14:paraId="2D809504" w14:textId="77777777" w:rsidR="009C22CD" w:rsidRPr="00DD73D6" w:rsidRDefault="009C22CD" w:rsidP="008E39C8">
      <w:pPr>
        <w:widowControl w:val="0"/>
        <w:autoSpaceDE w:val="0"/>
        <w:autoSpaceDN w:val="0"/>
        <w:adjustRightInd w:val="0"/>
        <w:spacing w:after="0" w:line="360" w:lineRule="auto"/>
        <w:contextualSpacing/>
        <w:rPr>
          <w:rFonts w:cs="Tahoma"/>
        </w:rPr>
      </w:pPr>
      <w:r w:rsidRPr="00DD73D6">
        <w:rPr>
          <w:rFonts w:cs="Tahoma"/>
        </w:rPr>
        <w:t xml:space="preserve">Por lo anterior, toda vez que este documento es generado en ejercicio de funciones del Sujeto </w:t>
      </w:r>
      <w:r w:rsidRPr="00DD73D6">
        <w:rPr>
          <w:rFonts w:cs="Tahoma"/>
        </w:rPr>
        <w:lastRenderedPageBreak/>
        <w:t xml:space="preserve">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38E18010" w14:textId="77777777" w:rsidR="009C22CD" w:rsidRPr="00DD73D6" w:rsidRDefault="009C22CD" w:rsidP="008E39C8">
      <w:pPr>
        <w:spacing w:after="0" w:line="360" w:lineRule="auto"/>
        <w:contextualSpacing/>
        <w:rPr>
          <w:rFonts w:cs="Tahoma"/>
          <w:bCs/>
        </w:rPr>
      </w:pPr>
    </w:p>
    <w:p w14:paraId="6F9DA1AD" w14:textId="368E87FC" w:rsidR="00A423E5" w:rsidRPr="00A423E5" w:rsidRDefault="00A423E5" w:rsidP="008E39C8">
      <w:pPr>
        <w:widowControl w:val="0"/>
        <w:spacing w:after="0" w:line="360" w:lineRule="auto"/>
        <w:rPr>
          <w:color w:val="000000"/>
        </w:rPr>
      </w:pPr>
      <w:r w:rsidRPr="003E1514">
        <w:rPr>
          <w:color w:val="000000"/>
        </w:rPr>
        <w:t>Por otro lado, por lo que respecta al aviso de privacidad, el artículo</w:t>
      </w:r>
      <w:r w:rsidRPr="00A423E5">
        <w:rPr>
          <w:color w:val="000000"/>
        </w:rPr>
        <w:t xml:space="preserve"> 3°, fracción II de la Ley General Protección de Datos Personales en Posesión de Sujetos Obligados, con relación al 4°, fracción V, de la Ley de Protección de Datos Personales en Posesión de Sujetos Obligados del Estado de México y Municipios, establece que los avisos de privacidad, son los documentos generados por el responsable, puesto a disposición de los particulares, para informarles los propósitos del tratamiento al que serán sometidos sus datos personales. </w:t>
      </w:r>
    </w:p>
    <w:p w14:paraId="0D505958" w14:textId="77777777" w:rsidR="00A423E5" w:rsidRPr="00A423E5" w:rsidRDefault="00A423E5" w:rsidP="008E39C8">
      <w:pPr>
        <w:widowControl w:val="0"/>
        <w:spacing w:after="0" w:line="360" w:lineRule="auto"/>
        <w:rPr>
          <w:color w:val="000000"/>
        </w:rPr>
      </w:pPr>
    </w:p>
    <w:p w14:paraId="5E80433C" w14:textId="77777777" w:rsidR="00A423E5" w:rsidRPr="00A423E5" w:rsidRDefault="00A423E5" w:rsidP="008E39C8">
      <w:pPr>
        <w:widowControl w:val="0"/>
        <w:spacing w:after="0" w:line="360" w:lineRule="auto"/>
        <w:rPr>
          <w:color w:val="000000"/>
        </w:rPr>
      </w:pPr>
      <w:r w:rsidRPr="00A423E5">
        <w:rPr>
          <w:color w:val="000000"/>
        </w:rPr>
        <w:t>En ese contexto, conforme al artículo 29 de la Ley Local, los responsables pondrán a disposición de los titulares en formatos impresos, digitales, visuales, sonoros o cualquier otra tecnología, el aviso de privacidad, en las modalidades de simplificado e integral; sobre dichos avisos, los artículos 30 y 32 de la Ley señalada precisan lo siguiente:</w:t>
      </w:r>
    </w:p>
    <w:p w14:paraId="79A02C76" w14:textId="77777777" w:rsidR="00A423E5" w:rsidRPr="00A423E5" w:rsidRDefault="00A423E5" w:rsidP="008E39C8">
      <w:pPr>
        <w:widowControl w:val="0"/>
        <w:spacing w:after="0" w:line="360" w:lineRule="auto"/>
        <w:rPr>
          <w:color w:val="000000"/>
        </w:rPr>
      </w:pPr>
    </w:p>
    <w:p w14:paraId="10D698A4" w14:textId="6BA90253" w:rsidR="00A423E5" w:rsidRPr="00BA75F6" w:rsidRDefault="00A423E5" w:rsidP="00BA75F6">
      <w:pPr>
        <w:pStyle w:val="Prrafodelista"/>
        <w:widowControl w:val="0"/>
        <w:numPr>
          <w:ilvl w:val="0"/>
          <w:numId w:val="10"/>
        </w:numPr>
        <w:spacing w:line="360" w:lineRule="auto"/>
        <w:rPr>
          <w:color w:val="000000"/>
        </w:rPr>
      </w:pPr>
      <w:r w:rsidRPr="00BA75F6">
        <w:rPr>
          <w:b/>
          <w:bCs/>
          <w:color w:val="000000"/>
        </w:rPr>
        <w:t>Aviso de Privacidad Integral:</w:t>
      </w:r>
      <w:r w:rsidRPr="00BA75F6">
        <w:rPr>
          <w:color w:val="000000"/>
        </w:rPr>
        <w:t xml:space="preserve"> Cuando los datos son obtenidos personalmente del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w:t>
      </w:r>
    </w:p>
    <w:p w14:paraId="13AA831A" w14:textId="77777777" w:rsidR="00A423E5" w:rsidRPr="00A423E5" w:rsidRDefault="00A423E5" w:rsidP="008E39C8">
      <w:pPr>
        <w:widowControl w:val="0"/>
        <w:spacing w:after="0" w:line="360" w:lineRule="auto"/>
        <w:rPr>
          <w:color w:val="000000"/>
        </w:rPr>
      </w:pPr>
    </w:p>
    <w:p w14:paraId="0F7446C7" w14:textId="29438EEF" w:rsidR="00A423E5" w:rsidRPr="00BA75F6" w:rsidRDefault="00A423E5" w:rsidP="00BA75F6">
      <w:pPr>
        <w:pStyle w:val="Prrafodelista"/>
        <w:numPr>
          <w:ilvl w:val="0"/>
          <w:numId w:val="10"/>
        </w:numPr>
        <w:spacing w:line="360" w:lineRule="auto"/>
        <w:ind w:left="714" w:hanging="357"/>
        <w:rPr>
          <w:color w:val="000000"/>
        </w:rPr>
      </w:pPr>
      <w:r w:rsidRPr="00BA75F6">
        <w:rPr>
          <w:b/>
          <w:bCs/>
          <w:color w:val="000000"/>
        </w:rPr>
        <w:t>Aviso de Privacidad Simplificado:</w:t>
      </w:r>
      <w:r w:rsidRPr="00BA75F6">
        <w:rPr>
          <w:color w:val="000000"/>
        </w:rPr>
        <w:t xml:space="preserve"> Cuando los datos sean obtenidos directamente del titular, por cualquier medio electrónico, óptico, sonoro, visual o a través de cualquier otra tecnología, el aviso de privacidad será puesto a disposición en lugar visible, me </w:t>
      </w:r>
      <w:r w:rsidRPr="00BA75F6">
        <w:rPr>
          <w:color w:val="000000"/>
        </w:rPr>
        <w:lastRenderedPageBreak/>
        <w:t>previendo los medios o mecanismos para que la o el titular conozca el texto completo del aviso.</w:t>
      </w:r>
    </w:p>
    <w:p w14:paraId="7ACBFAF5" w14:textId="77777777" w:rsidR="00A423E5" w:rsidRPr="00A423E5" w:rsidRDefault="00A423E5" w:rsidP="008E39C8">
      <w:pPr>
        <w:widowControl w:val="0"/>
        <w:spacing w:after="0" w:line="360" w:lineRule="auto"/>
        <w:rPr>
          <w:color w:val="000000"/>
        </w:rPr>
      </w:pPr>
    </w:p>
    <w:p w14:paraId="43BA75FA" w14:textId="2B349FBF" w:rsidR="00A423E5" w:rsidRDefault="00A423E5" w:rsidP="008E39C8">
      <w:pPr>
        <w:widowControl w:val="0"/>
        <w:spacing w:after="0" w:line="360" w:lineRule="auto"/>
        <w:rPr>
          <w:color w:val="000000"/>
          <w:highlight w:val="green"/>
        </w:rPr>
      </w:pPr>
      <w:r w:rsidRPr="00A423E5">
        <w:rPr>
          <w:color w:val="000000"/>
        </w:rPr>
        <w:t>Como se logra observar, cuando los sujetos obligados tratan datos personales, deben hacerles del conocimiento a los titulares de estos, a través de los avisos de privacidad, para informarles los propósitos del tratamiento a</w:t>
      </w:r>
      <w:r>
        <w:rPr>
          <w:color w:val="000000"/>
        </w:rPr>
        <w:t xml:space="preserve">l que serán sometidos sus datos, haciendo mención que la ley no </w:t>
      </w:r>
      <w:r w:rsidR="00B731DB">
        <w:rPr>
          <w:color w:val="000000"/>
        </w:rPr>
        <w:t>contempla</w:t>
      </w:r>
      <w:r>
        <w:rPr>
          <w:color w:val="000000"/>
        </w:rPr>
        <w:t xml:space="preserve"> que dichos avisos de privacidad requieran </w:t>
      </w:r>
      <w:r w:rsidR="00B731DB">
        <w:rPr>
          <w:color w:val="000000"/>
        </w:rPr>
        <w:t>de firma.</w:t>
      </w:r>
    </w:p>
    <w:p w14:paraId="634CD15C" w14:textId="77777777" w:rsidR="00A423E5" w:rsidRDefault="00A423E5" w:rsidP="008E39C8">
      <w:pPr>
        <w:widowControl w:val="0"/>
        <w:spacing w:after="0" w:line="360" w:lineRule="auto"/>
        <w:rPr>
          <w:color w:val="000000"/>
          <w:highlight w:val="green"/>
        </w:rPr>
      </w:pPr>
    </w:p>
    <w:p w14:paraId="15838138" w14:textId="3214B04B" w:rsidR="002D2560" w:rsidRPr="002D2560" w:rsidRDefault="002D2560" w:rsidP="008E39C8">
      <w:pPr>
        <w:widowControl w:val="0"/>
        <w:spacing w:after="0" w:line="360" w:lineRule="auto"/>
        <w:rPr>
          <w:color w:val="000000"/>
        </w:rPr>
      </w:pPr>
      <w:r w:rsidRPr="00CB1076">
        <w:rPr>
          <w:color w:val="000000"/>
        </w:rPr>
        <w:t>Ahora bien, de conformidad con el artículo 31 de la referida Ley, el aviso</w:t>
      </w:r>
      <w:r w:rsidRPr="002D2560">
        <w:rPr>
          <w:color w:val="000000"/>
        </w:rPr>
        <w:t xml:space="preserve"> de privacidad integral contendrá la información</w:t>
      </w:r>
      <w:r>
        <w:rPr>
          <w:color w:val="000000"/>
        </w:rPr>
        <w:t xml:space="preserve"> </w:t>
      </w:r>
      <w:r w:rsidRPr="002D2560">
        <w:rPr>
          <w:color w:val="000000"/>
        </w:rPr>
        <w:t>siguiente:</w:t>
      </w:r>
    </w:p>
    <w:p w14:paraId="71011111" w14:textId="77777777" w:rsidR="002D2560" w:rsidRPr="002D2560" w:rsidRDefault="002D2560" w:rsidP="00BA75F6">
      <w:pPr>
        <w:widowControl w:val="0"/>
        <w:spacing w:after="0" w:line="360" w:lineRule="auto"/>
        <w:ind w:left="426"/>
        <w:rPr>
          <w:color w:val="000000"/>
        </w:rPr>
      </w:pPr>
      <w:r w:rsidRPr="002D2560">
        <w:rPr>
          <w:color w:val="000000"/>
        </w:rPr>
        <w:t>I. La denominación del responsable.</w:t>
      </w:r>
    </w:p>
    <w:p w14:paraId="6CB3C09C" w14:textId="6AE21145" w:rsidR="002D2560" w:rsidRPr="002D2560" w:rsidRDefault="002D2560" w:rsidP="00BA75F6">
      <w:pPr>
        <w:widowControl w:val="0"/>
        <w:spacing w:after="0" w:line="360" w:lineRule="auto"/>
        <w:ind w:left="426"/>
        <w:rPr>
          <w:color w:val="000000"/>
        </w:rPr>
      </w:pPr>
      <w:r w:rsidRPr="002D2560">
        <w:rPr>
          <w:color w:val="000000"/>
        </w:rPr>
        <w:t>II. El nombre y cargo del administrador, así como el área o unidad</w:t>
      </w:r>
      <w:r>
        <w:rPr>
          <w:color w:val="000000"/>
        </w:rPr>
        <w:t xml:space="preserve"> </w:t>
      </w:r>
      <w:r w:rsidRPr="002D2560">
        <w:rPr>
          <w:color w:val="000000"/>
        </w:rPr>
        <w:t>administrativa a la que se encuentra adscrito.</w:t>
      </w:r>
    </w:p>
    <w:p w14:paraId="2900404C" w14:textId="68EA2F6F" w:rsidR="002D2560" w:rsidRPr="002D2560" w:rsidRDefault="002D2560" w:rsidP="00BA75F6">
      <w:pPr>
        <w:widowControl w:val="0"/>
        <w:spacing w:after="0" w:line="360" w:lineRule="auto"/>
        <w:ind w:left="426"/>
        <w:rPr>
          <w:color w:val="000000"/>
        </w:rPr>
      </w:pPr>
      <w:r w:rsidRPr="002D2560">
        <w:rPr>
          <w:color w:val="000000"/>
        </w:rPr>
        <w:t>III. El nombre del sistema de datos personales o base de datos al que</w:t>
      </w:r>
      <w:r>
        <w:rPr>
          <w:color w:val="000000"/>
        </w:rPr>
        <w:t xml:space="preserve"> </w:t>
      </w:r>
      <w:r w:rsidRPr="002D2560">
        <w:rPr>
          <w:color w:val="000000"/>
        </w:rPr>
        <w:t>serán incorporados los datos personales.</w:t>
      </w:r>
    </w:p>
    <w:p w14:paraId="425CC52B" w14:textId="128DDACD" w:rsidR="002D2560" w:rsidRPr="002D2560" w:rsidRDefault="002D2560" w:rsidP="00BA75F6">
      <w:pPr>
        <w:widowControl w:val="0"/>
        <w:spacing w:after="0" w:line="360" w:lineRule="auto"/>
        <w:ind w:left="426"/>
        <w:rPr>
          <w:color w:val="000000"/>
        </w:rPr>
      </w:pPr>
      <w:r>
        <w:rPr>
          <w:color w:val="000000"/>
        </w:rPr>
        <w:t xml:space="preserve"> </w:t>
      </w:r>
      <w:r w:rsidRPr="002D2560">
        <w:rPr>
          <w:color w:val="000000"/>
        </w:rPr>
        <w:t>IV. Los datos personales que serán sometidos a tratamiento,</w:t>
      </w:r>
      <w:r>
        <w:rPr>
          <w:color w:val="000000"/>
        </w:rPr>
        <w:t xml:space="preserve"> </w:t>
      </w:r>
      <w:r w:rsidRPr="002D2560">
        <w:rPr>
          <w:color w:val="000000"/>
        </w:rPr>
        <w:t>identificando los que son sensibles.</w:t>
      </w:r>
    </w:p>
    <w:p w14:paraId="623F8464" w14:textId="5FF704BF" w:rsidR="002D2560" w:rsidRPr="002D2560" w:rsidRDefault="002D2560" w:rsidP="00BA75F6">
      <w:pPr>
        <w:widowControl w:val="0"/>
        <w:spacing w:after="0" w:line="360" w:lineRule="auto"/>
        <w:ind w:left="426"/>
        <w:rPr>
          <w:color w:val="000000"/>
        </w:rPr>
      </w:pPr>
      <w:r w:rsidRPr="002D2560">
        <w:rPr>
          <w:color w:val="000000"/>
        </w:rPr>
        <w:t>V. El carácter obligatorio o facultativo de la entrega de los datos</w:t>
      </w:r>
      <w:r>
        <w:rPr>
          <w:color w:val="000000"/>
        </w:rPr>
        <w:t xml:space="preserve"> </w:t>
      </w:r>
      <w:r w:rsidRPr="002D2560">
        <w:rPr>
          <w:color w:val="000000"/>
        </w:rPr>
        <w:t>personales.</w:t>
      </w:r>
    </w:p>
    <w:p w14:paraId="39C6D2B6" w14:textId="77777777" w:rsidR="002D2560" w:rsidRPr="002D2560" w:rsidRDefault="002D2560" w:rsidP="00BA75F6">
      <w:pPr>
        <w:widowControl w:val="0"/>
        <w:spacing w:after="0" w:line="360" w:lineRule="auto"/>
        <w:ind w:left="426"/>
        <w:rPr>
          <w:color w:val="000000"/>
        </w:rPr>
      </w:pPr>
      <w:r w:rsidRPr="002D2560">
        <w:rPr>
          <w:color w:val="000000"/>
        </w:rPr>
        <w:t>VI. Las consecuencias de la negativa a suministrarlos.</w:t>
      </w:r>
    </w:p>
    <w:p w14:paraId="626D7D8E" w14:textId="3870B6AD" w:rsidR="002D2560" w:rsidRPr="002D2560" w:rsidRDefault="002D2560" w:rsidP="00BA75F6">
      <w:pPr>
        <w:widowControl w:val="0"/>
        <w:spacing w:after="0" w:line="360" w:lineRule="auto"/>
        <w:ind w:left="426"/>
        <w:rPr>
          <w:color w:val="000000"/>
        </w:rPr>
      </w:pPr>
      <w:r w:rsidRPr="002D2560">
        <w:rPr>
          <w:color w:val="000000"/>
        </w:rPr>
        <w:t>VII. Las finalidades del tratamiento para las cuales se obtienen los datos</w:t>
      </w:r>
      <w:r>
        <w:rPr>
          <w:color w:val="000000"/>
        </w:rPr>
        <w:t xml:space="preserve"> </w:t>
      </w:r>
      <w:r w:rsidRPr="002D2560">
        <w:rPr>
          <w:color w:val="000000"/>
        </w:rPr>
        <w:t>personales, distinguiendo aquéllas que requieran el consentimiento</w:t>
      </w:r>
      <w:r>
        <w:rPr>
          <w:color w:val="000000"/>
        </w:rPr>
        <w:t xml:space="preserve"> </w:t>
      </w:r>
      <w:r w:rsidRPr="002D2560">
        <w:rPr>
          <w:color w:val="000000"/>
        </w:rPr>
        <w:t>de la o el titular.</w:t>
      </w:r>
    </w:p>
    <w:p w14:paraId="1D7690DF" w14:textId="77777777" w:rsidR="002D2560" w:rsidRPr="002D2560" w:rsidRDefault="002D2560" w:rsidP="00BA75F6">
      <w:pPr>
        <w:widowControl w:val="0"/>
        <w:spacing w:after="0" w:line="360" w:lineRule="auto"/>
        <w:ind w:left="426"/>
        <w:rPr>
          <w:color w:val="000000"/>
        </w:rPr>
      </w:pPr>
      <w:r w:rsidRPr="002D2560">
        <w:rPr>
          <w:color w:val="000000"/>
        </w:rPr>
        <w:t>VIII. Cuando se realicen transferencias de datos personales se informará:</w:t>
      </w:r>
    </w:p>
    <w:p w14:paraId="68A07E25" w14:textId="77777777" w:rsidR="002D2560" w:rsidRPr="002D2560" w:rsidRDefault="002D2560" w:rsidP="00BA75F6">
      <w:pPr>
        <w:widowControl w:val="0"/>
        <w:spacing w:after="0" w:line="360" w:lineRule="auto"/>
        <w:ind w:left="851"/>
        <w:rPr>
          <w:color w:val="000000"/>
        </w:rPr>
      </w:pPr>
      <w:r w:rsidRPr="002D2560">
        <w:rPr>
          <w:color w:val="000000"/>
        </w:rPr>
        <w:t>a) Destinatario de los datos.</w:t>
      </w:r>
    </w:p>
    <w:p w14:paraId="7014480D" w14:textId="77777777" w:rsidR="002D2560" w:rsidRPr="002D2560" w:rsidRDefault="002D2560" w:rsidP="00BA75F6">
      <w:pPr>
        <w:widowControl w:val="0"/>
        <w:spacing w:after="0" w:line="360" w:lineRule="auto"/>
        <w:ind w:left="851"/>
        <w:rPr>
          <w:color w:val="000000"/>
        </w:rPr>
      </w:pPr>
      <w:r w:rsidRPr="002D2560">
        <w:rPr>
          <w:color w:val="000000"/>
        </w:rPr>
        <w:t>b) Finalidad de la transferencia.</w:t>
      </w:r>
    </w:p>
    <w:p w14:paraId="551D092A" w14:textId="77777777" w:rsidR="002D2560" w:rsidRPr="002D2560" w:rsidRDefault="002D2560" w:rsidP="00BA75F6">
      <w:pPr>
        <w:widowControl w:val="0"/>
        <w:spacing w:after="0" w:line="360" w:lineRule="auto"/>
        <w:ind w:left="851"/>
        <w:rPr>
          <w:color w:val="000000"/>
        </w:rPr>
      </w:pPr>
      <w:r w:rsidRPr="002D2560">
        <w:rPr>
          <w:color w:val="000000"/>
        </w:rPr>
        <w:t>c) El fundamento que autoriza la transferencia.</w:t>
      </w:r>
    </w:p>
    <w:p w14:paraId="55F58692" w14:textId="77777777" w:rsidR="002D2560" w:rsidRPr="002D2560" w:rsidRDefault="002D2560" w:rsidP="00BA75F6">
      <w:pPr>
        <w:widowControl w:val="0"/>
        <w:spacing w:after="0" w:line="360" w:lineRule="auto"/>
        <w:ind w:left="851"/>
        <w:rPr>
          <w:color w:val="000000"/>
        </w:rPr>
      </w:pPr>
      <w:r w:rsidRPr="002D2560">
        <w:rPr>
          <w:color w:val="000000"/>
        </w:rPr>
        <w:t>d) Los datos personales a transferir.</w:t>
      </w:r>
    </w:p>
    <w:p w14:paraId="4738619C" w14:textId="77777777" w:rsidR="002D2560" w:rsidRPr="002D2560" w:rsidRDefault="002D2560" w:rsidP="00BA75F6">
      <w:pPr>
        <w:widowControl w:val="0"/>
        <w:spacing w:after="0" w:line="360" w:lineRule="auto"/>
        <w:ind w:left="851"/>
        <w:rPr>
          <w:color w:val="000000"/>
        </w:rPr>
      </w:pPr>
      <w:r w:rsidRPr="002D2560">
        <w:rPr>
          <w:color w:val="000000"/>
        </w:rPr>
        <w:t>e) Las implicaciones de otorgar, el consentimiento expreso.</w:t>
      </w:r>
    </w:p>
    <w:p w14:paraId="1B94473D" w14:textId="6D4E49AE" w:rsidR="002D2560" w:rsidRPr="002D2560" w:rsidRDefault="002D2560" w:rsidP="00BA75F6">
      <w:pPr>
        <w:widowControl w:val="0"/>
        <w:spacing w:after="0" w:line="360" w:lineRule="auto"/>
        <w:ind w:left="426"/>
        <w:rPr>
          <w:color w:val="000000"/>
        </w:rPr>
      </w:pPr>
      <w:r w:rsidRPr="002D2560">
        <w:rPr>
          <w:color w:val="000000"/>
        </w:rPr>
        <w:lastRenderedPageBreak/>
        <w:t>IX. Los mecanismos y medios estarán disponibles para el uso previo</w:t>
      </w:r>
      <w:r>
        <w:rPr>
          <w:color w:val="000000"/>
        </w:rPr>
        <w:t xml:space="preserve"> </w:t>
      </w:r>
      <w:r w:rsidRPr="002D2560">
        <w:rPr>
          <w:color w:val="000000"/>
        </w:rPr>
        <w:t>al tratamiento de los datos personales, para que la o el titular,</w:t>
      </w:r>
      <w:r>
        <w:rPr>
          <w:color w:val="000000"/>
        </w:rPr>
        <w:t xml:space="preserve"> </w:t>
      </w:r>
      <w:r w:rsidRPr="002D2560">
        <w:rPr>
          <w:color w:val="000000"/>
        </w:rPr>
        <w:t>pueda manifestar su negativa para la finalidad y transferencia que</w:t>
      </w:r>
      <w:r>
        <w:rPr>
          <w:color w:val="000000"/>
        </w:rPr>
        <w:t xml:space="preserve"> </w:t>
      </w:r>
      <w:r w:rsidRPr="002D2560">
        <w:rPr>
          <w:color w:val="000000"/>
        </w:rPr>
        <w:t>requieran el consentimiento de la o el titular.</w:t>
      </w:r>
    </w:p>
    <w:p w14:paraId="2011A86D" w14:textId="38C29DF8" w:rsidR="002D2560" w:rsidRPr="002D2560" w:rsidRDefault="002D2560" w:rsidP="00BA75F6">
      <w:pPr>
        <w:widowControl w:val="0"/>
        <w:spacing w:after="0" w:line="360" w:lineRule="auto"/>
        <w:ind w:left="426"/>
        <w:rPr>
          <w:color w:val="000000"/>
        </w:rPr>
      </w:pPr>
      <w:r w:rsidRPr="002D2560">
        <w:rPr>
          <w:color w:val="000000"/>
        </w:rPr>
        <w:t>X. Los mecanismos, medios y procedimientos disponibles para ejercer</w:t>
      </w:r>
      <w:r w:rsidR="00A24D77">
        <w:rPr>
          <w:color w:val="000000"/>
        </w:rPr>
        <w:t xml:space="preserve"> </w:t>
      </w:r>
      <w:r w:rsidRPr="002D2560">
        <w:rPr>
          <w:color w:val="000000"/>
        </w:rPr>
        <w:t>los derechos ARCO, indicando la dirección electrónica del sistema</w:t>
      </w:r>
      <w:r w:rsidR="00A24D77">
        <w:rPr>
          <w:color w:val="000000"/>
        </w:rPr>
        <w:t xml:space="preserve"> </w:t>
      </w:r>
      <w:r w:rsidRPr="002D2560">
        <w:rPr>
          <w:color w:val="000000"/>
        </w:rPr>
        <w:t>para presentar sus solicitudes.</w:t>
      </w:r>
    </w:p>
    <w:p w14:paraId="6B307391" w14:textId="4F782E9C" w:rsidR="002D2560" w:rsidRPr="002D2560" w:rsidRDefault="002D2560" w:rsidP="00BA75F6">
      <w:pPr>
        <w:widowControl w:val="0"/>
        <w:spacing w:after="0" w:line="360" w:lineRule="auto"/>
        <w:ind w:left="426"/>
        <w:rPr>
          <w:color w:val="000000"/>
        </w:rPr>
      </w:pPr>
      <w:r w:rsidRPr="002D2560">
        <w:rPr>
          <w:color w:val="000000"/>
        </w:rPr>
        <w:t>XI. La indicación por la cual la o el titular podrá revocar el consentimiento</w:t>
      </w:r>
      <w:r w:rsidR="00A24D77">
        <w:rPr>
          <w:color w:val="000000"/>
        </w:rPr>
        <w:t xml:space="preserve"> </w:t>
      </w:r>
      <w:r w:rsidRPr="002D2560">
        <w:rPr>
          <w:color w:val="000000"/>
        </w:rPr>
        <w:t>para el tratamiento de sus datos, detallando el procedimiento a</w:t>
      </w:r>
      <w:r w:rsidR="00A24D77">
        <w:rPr>
          <w:color w:val="000000"/>
        </w:rPr>
        <w:t xml:space="preserve"> </w:t>
      </w:r>
      <w:r w:rsidRPr="002D2560">
        <w:rPr>
          <w:color w:val="000000"/>
        </w:rPr>
        <w:t>seguir para tal efecto.</w:t>
      </w:r>
    </w:p>
    <w:p w14:paraId="0F15652F" w14:textId="32BD7117" w:rsidR="002D2560" w:rsidRPr="002D2560" w:rsidRDefault="002D2560" w:rsidP="00BA75F6">
      <w:pPr>
        <w:widowControl w:val="0"/>
        <w:spacing w:after="0" w:line="360" w:lineRule="auto"/>
        <w:ind w:left="426"/>
        <w:rPr>
          <w:color w:val="000000"/>
        </w:rPr>
      </w:pPr>
      <w:r w:rsidRPr="002D2560">
        <w:rPr>
          <w:color w:val="000000"/>
        </w:rPr>
        <w:t>XII. Cuando aplique, las opciones y medios que el responsable ofrezca</w:t>
      </w:r>
      <w:r w:rsidR="00A24D77">
        <w:rPr>
          <w:color w:val="000000"/>
        </w:rPr>
        <w:t xml:space="preserve"> </w:t>
      </w:r>
      <w:r w:rsidRPr="002D2560">
        <w:rPr>
          <w:color w:val="000000"/>
        </w:rPr>
        <w:t>a las o los titulares para limitar el uso o divulgación, o la portabilidad</w:t>
      </w:r>
      <w:r w:rsidR="00A24D77">
        <w:rPr>
          <w:color w:val="000000"/>
        </w:rPr>
        <w:t xml:space="preserve"> </w:t>
      </w:r>
      <w:r w:rsidRPr="002D2560">
        <w:rPr>
          <w:color w:val="000000"/>
        </w:rPr>
        <w:t>de datos.</w:t>
      </w:r>
    </w:p>
    <w:p w14:paraId="7DEB94C0" w14:textId="77777777" w:rsidR="00A24D77" w:rsidRDefault="002D2560" w:rsidP="00BA75F6">
      <w:pPr>
        <w:widowControl w:val="0"/>
        <w:spacing w:after="0" w:line="360" w:lineRule="auto"/>
        <w:ind w:left="426"/>
        <w:rPr>
          <w:color w:val="000000"/>
        </w:rPr>
      </w:pPr>
      <w:r w:rsidRPr="002D2560">
        <w:rPr>
          <w:color w:val="000000"/>
        </w:rPr>
        <w:t>Ley de Protección de Datos Personales en Posesión de Sujetos Obligados del Estado de México y Municipios</w:t>
      </w:r>
      <w:r w:rsidR="00A24D77">
        <w:rPr>
          <w:color w:val="000000"/>
        </w:rPr>
        <w:t xml:space="preserve"> </w:t>
      </w:r>
    </w:p>
    <w:p w14:paraId="5F9936A9" w14:textId="1621D65A" w:rsidR="002D2560" w:rsidRPr="002D2560" w:rsidRDefault="002D2560" w:rsidP="00BA75F6">
      <w:pPr>
        <w:widowControl w:val="0"/>
        <w:spacing w:after="0" w:line="360" w:lineRule="auto"/>
        <w:ind w:left="426"/>
        <w:rPr>
          <w:color w:val="000000"/>
        </w:rPr>
      </w:pPr>
      <w:r w:rsidRPr="002D2560">
        <w:rPr>
          <w:color w:val="000000"/>
        </w:rPr>
        <w:t>XIII. Los medios a través de los cuales el responsable comunicará a los</w:t>
      </w:r>
      <w:r w:rsidR="00A24D77">
        <w:rPr>
          <w:color w:val="000000"/>
        </w:rPr>
        <w:t xml:space="preserve"> </w:t>
      </w:r>
      <w:r w:rsidRPr="002D2560">
        <w:rPr>
          <w:color w:val="000000"/>
        </w:rPr>
        <w:t>titulares los cambios al aviso de privacidad.</w:t>
      </w:r>
    </w:p>
    <w:p w14:paraId="1D0FDD54" w14:textId="5F9E791E" w:rsidR="002D2560" w:rsidRPr="002D2560" w:rsidRDefault="002D2560" w:rsidP="00BA75F6">
      <w:pPr>
        <w:widowControl w:val="0"/>
        <w:spacing w:after="0" w:line="360" w:lineRule="auto"/>
        <w:ind w:left="426"/>
        <w:rPr>
          <w:color w:val="000000"/>
        </w:rPr>
      </w:pPr>
      <w:r w:rsidRPr="002D2560">
        <w:rPr>
          <w:color w:val="000000"/>
        </w:rPr>
        <w:t>XIV. El cargo y domicilio del encargado, indicando su nombre o el medio</w:t>
      </w:r>
      <w:r w:rsidR="00A24D77">
        <w:rPr>
          <w:color w:val="000000"/>
        </w:rPr>
        <w:t xml:space="preserve"> </w:t>
      </w:r>
      <w:r w:rsidRPr="002D2560">
        <w:rPr>
          <w:color w:val="000000"/>
        </w:rPr>
        <w:t>por el cual se pueda conocer su identidad.</w:t>
      </w:r>
    </w:p>
    <w:p w14:paraId="1B710EE7" w14:textId="361AA5DC" w:rsidR="002D2560" w:rsidRPr="002D2560" w:rsidRDefault="002D2560" w:rsidP="00BA75F6">
      <w:pPr>
        <w:widowControl w:val="0"/>
        <w:spacing w:after="0" w:line="360" w:lineRule="auto"/>
        <w:ind w:left="426"/>
        <w:rPr>
          <w:color w:val="000000"/>
        </w:rPr>
      </w:pPr>
      <w:r w:rsidRPr="002D2560">
        <w:rPr>
          <w:color w:val="000000"/>
        </w:rPr>
        <w:t>XV. El domicilio del responsable, y en su caso, cargo y domicilio del</w:t>
      </w:r>
      <w:r w:rsidR="00A24D77">
        <w:rPr>
          <w:color w:val="000000"/>
        </w:rPr>
        <w:t xml:space="preserve"> </w:t>
      </w:r>
      <w:r w:rsidRPr="002D2560">
        <w:rPr>
          <w:color w:val="000000"/>
        </w:rPr>
        <w:t>encargado, indicando su nombre o el medio por el cual se pueda</w:t>
      </w:r>
      <w:r w:rsidR="00A24D77">
        <w:rPr>
          <w:color w:val="000000"/>
        </w:rPr>
        <w:t xml:space="preserve"> </w:t>
      </w:r>
      <w:r w:rsidRPr="002D2560">
        <w:rPr>
          <w:color w:val="000000"/>
        </w:rPr>
        <w:t>conocer su identidad.</w:t>
      </w:r>
    </w:p>
    <w:p w14:paraId="7982DBCC" w14:textId="080A961B" w:rsidR="002D2560" w:rsidRPr="002D2560" w:rsidRDefault="002D2560" w:rsidP="00BA75F6">
      <w:pPr>
        <w:widowControl w:val="0"/>
        <w:spacing w:after="0" w:line="360" w:lineRule="auto"/>
        <w:ind w:left="426"/>
        <w:rPr>
          <w:color w:val="000000"/>
        </w:rPr>
      </w:pPr>
      <w:r w:rsidRPr="002D2560">
        <w:rPr>
          <w:color w:val="000000"/>
        </w:rPr>
        <w:t>XVI. El fundamento legal que faculta al responsable para llevar a cabo el</w:t>
      </w:r>
      <w:r w:rsidR="00A24D77">
        <w:rPr>
          <w:color w:val="000000"/>
        </w:rPr>
        <w:t xml:space="preserve"> </w:t>
      </w:r>
      <w:r w:rsidRPr="002D2560">
        <w:rPr>
          <w:color w:val="000000"/>
        </w:rPr>
        <w:t>tratamiento.</w:t>
      </w:r>
    </w:p>
    <w:p w14:paraId="2C370C1C" w14:textId="77777777" w:rsidR="002D2560" w:rsidRPr="002D2560" w:rsidRDefault="002D2560" w:rsidP="00BA75F6">
      <w:pPr>
        <w:widowControl w:val="0"/>
        <w:spacing w:after="0" w:line="360" w:lineRule="auto"/>
        <w:ind w:left="426"/>
        <w:rPr>
          <w:color w:val="000000"/>
        </w:rPr>
      </w:pPr>
      <w:r w:rsidRPr="002D2560">
        <w:rPr>
          <w:color w:val="000000"/>
        </w:rPr>
        <w:t>XVII. El procedimiento para que se ejerza el derecho a la portabilidad.</w:t>
      </w:r>
    </w:p>
    <w:p w14:paraId="56D85055" w14:textId="77777777" w:rsidR="002D2560" w:rsidRPr="002D2560" w:rsidRDefault="002D2560" w:rsidP="00BA75F6">
      <w:pPr>
        <w:widowControl w:val="0"/>
        <w:spacing w:after="0" w:line="360" w:lineRule="auto"/>
        <w:ind w:left="426"/>
        <w:rPr>
          <w:color w:val="000000"/>
        </w:rPr>
      </w:pPr>
      <w:r w:rsidRPr="002D2560">
        <w:rPr>
          <w:color w:val="000000"/>
        </w:rPr>
        <w:t>XVIII. El domicilio de la Unidad de Transparencia.</w:t>
      </w:r>
    </w:p>
    <w:p w14:paraId="7E59F2E3" w14:textId="41D9E0E7" w:rsidR="002D2560" w:rsidRPr="00BA75F6" w:rsidRDefault="002D2560" w:rsidP="00BA75F6">
      <w:pPr>
        <w:widowControl w:val="0"/>
        <w:spacing w:after="0" w:line="360" w:lineRule="auto"/>
        <w:ind w:left="426"/>
        <w:rPr>
          <w:color w:val="000000"/>
        </w:rPr>
      </w:pPr>
      <w:r w:rsidRPr="002D2560">
        <w:rPr>
          <w:color w:val="000000"/>
        </w:rPr>
        <w:t>XIX. Datos de contacto del Instituto, incluidos domicilio, dirección del</w:t>
      </w:r>
      <w:r w:rsidR="00A24D77">
        <w:rPr>
          <w:color w:val="000000"/>
        </w:rPr>
        <w:t xml:space="preserve"> </w:t>
      </w:r>
      <w:r w:rsidRPr="002D2560">
        <w:rPr>
          <w:color w:val="000000"/>
        </w:rPr>
        <w:t>portal informativo, correo electrónico y teléfono del Centro de</w:t>
      </w:r>
      <w:r w:rsidR="00A24D77">
        <w:rPr>
          <w:color w:val="000000"/>
        </w:rPr>
        <w:t xml:space="preserve"> </w:t>
      </w:r>
      <w:r w:rsidRPr="002D2560">
        <w:rPr>
          <w:color w:val="000000"/>
        </w:rPr>
        <w:t>Atención Telefónica, para que la o el titular pueda recibir asesoría o</w:t>
      </w:r>
      <w:r w:rsidR="00A24D77">
        <w:rPr>
          <w:color w:val="000000"/>
        </w:rPr>
        <w:t xml:space="preserve"> </w:t>
      </w:r>
      <w:r w:rsidRPr="002D2560">
        <w:rPr>
          <w:color w:val="000000"/>
        </w:rPr>
        <w:t>presentar denuncias por violaciones a las disposiciones de la Ley.</w:t>
      </w:r>
    </w:p>
    <w:p w14:paraId="5BC7E00F" w14:textId="77777777" w:rsidR="002D2560" w:rsidRDefault="002D2560" w:rsidP="008E39C8">
      <w:pPr>
        <w:widowControl w:val="0"/>
        <w:spacing w:after="0" w:line="360" w:lineRule="auto"/>
        <w:rPr>
          <w:color w:val="000000"/>
          <w:highlight w:val="green"/>
        </w:rPr>
      </w:pPr>
    </w:p>
    <w:p w14:paraId="6D6ADF9F" w14:textId="07D5E4B3" w:rsidR="002D2560" w:rsidRPr="00555212" w:rsidRDefault="00A24D77" w:rsidP="008E39C8">
      <w:pPr>
        <w:widowControl w:val="0"/>
        <w:spacing w:after="0" w:line="360" w:lineRule="auto"/>
        <w:rPr>
          <w:color w:val="000000"/>
        </w:rPr>
      </w:pPr>
      <w:r w:rsidRPr="00555212">
        <w:rPr>
          <w:color w:val="000000"/>
        </w:rPr>
        <w:t>En complemento el artículo 33 refiere que el aviso de privacidad simplificado deberá contener, al menos, la información a que se refieren las fracciones I, VII, VIII y IX del artículo relativo al contenido del aviso de privacidad integral</w:t>
      </w:r>
    </w:p>
    <w:p w14:paraId="62D3B973" w14:textId="4AECDAFB" w:rsidR="009C22CD" w:rsidRPr="00555212" w:rsidRDefault="00A24D77" w:rsidP="008E39C8">
      <w:pPr>
        <w:widowControl w:val="0"/>
        <w:spacing w:after="0" w:line="360" w:lineRule="auto"/>
        <w:rPr>
          <w:color w:val="000000"/>
        </w:rPr>
      </w:pPr>
      <w:r w:rsidRPr="00555212">
        <w:rPr>
          <w:color w:val="000000"/>
        </w:rPr>
        <w:lastRenderedPageBreak/>
        <w:t xml:space="preserve">Por lo anterior, se aprecia que no es requisito que los avisos de privacidad, </w:t>
      </w:r>
      <w:r w:rsidR="00CB1076" w:rsidRPr="00555212">
        <w:rPr>
          <w:color w:val="000000"/>
        </w:rPr>
        <w:t xml:space="preserve">integral o </w:t>
      </w:r>
      <w:r w:rsidRPr="00555212">
        <w:rPr>
          <w:color w:val="000000"/>
        </w:rPr>
        <w:t>simplificado</w:t>
      </w:r>
      <w:r w:rsidR="00CB1076" w:rsidRPr="00555212">
        <w:rPr>
          <w:color w:val="000000"/>
        </w:rPr>
        <w:t xml:space="preserve">, contengan la firma </w:t>
      </w:r>
      <w:r w:rsidR="00555212" w:rsidRPr="00555212">
        <w:rPr>
          <w:color w:val="000000"/>
        </w:rPr>
        <w:t>los ciudadanos a los cuales se les entrega o hace del conocimiento.</w:t>
      </w:r>
    </w:p>
    <w:p w14:paraId="4D347C78" w14:textId="77777777" w:rsidR="00CB1076" w:rsidRDefault="00CB1076" w:rsidP="008E39C8">
      <w:pPr>
        <w:widowControl w:val="0"/>
        <w:spacing w:after="0" w:line="360" w:lineRule="auto"/>
        <w:rPr>
          <w:color w:val="000000"/>
          <w:highlight w:val="green"/>
        </w:rPr>
      </w:pPr>
    </w:p>
    <w:p w14:paraId="03E17985" w14:textId="01C71246" w:rsidR="008449FA" w:rsidRPr="00B259E2" w:rsidRDefault="00B259E2" w:rsidP="008E39C8">
      <w:pPr>
        <w:widowControl w:val="0"/>
        <w:spacing w:after="0" w:line="360" w:lineRule="auto"/>
        <w:rPr>
          <w:color w:val="000000"/>
          <w:highlight w:val="green"/>
        </w:rPr>
      </w:pPr>
      <w:r>
        <w:rPr>
          <w:rFonts w:eastAsia="Calibri"/>
          <w:color w:val="000000"/>
        </w:rPr>
        <w:t>P</w:t>
      </w:r>
      <w:r w:rsidR="00BF7012">
        <w:rPr>
          <w:rFonts w:eastAsia="Calibri"/>
          <w:color w:val="000000"/>
        </w:rPr>
        <w:t xml:space="preserve">or lo que, para atender el requerimiento de información, el Sujeto Obligado deberá realizar una indagación en </w:t>
      </w:r>
      <w:r w:rsidR="00EC6602">
        <w:rPr>
          <w:rFonts w:eastAsia="Calibri"/>
          <w:color w:val="000000"/>
        </w:rPr>
        <w:t>todas las áreas que en razón de sus atribuciones pudieran gene</w:t>
      </w:r>
      <w:r w:rsidR="00511009">
        <w:rPr>
          <w:rFonts w:eastAsia="Calibri"/>
          <w:color w:val="000000"/>
        </w:rPr>
        <w:t>rar o poseer la información, búsqueda que deberá incluir a la Secretaría del Ayuntamiento</w:t>
      </w:r>
      <w:r w:rsidR="001C3449">
        <w:rPr>
          <w:rFonts w:eastAsia="Calibri"/>
          <w:color w:val="000000"/>
        </w:rPr>
        <w:t xml:space="preserve">, </w:t>
      </w:r>
      <w:r w:rsidR="00BF7012">
        <w:t xml:space="preserve"> a efecto de que proporcione </w:t>
      </w:r>
      <w:r w:rsidR="00511009">
        <w:t>información faltante</w:t>
      </w:r>
      <w:r w:rsidR="00DA54CE">
        <w:rPr>
          <w:rFonts w:eastAsia="Times New Roman" w:cs="Times New Roman"/>
          <w:color w:val="auto"/>
          <w:lang w:eastAsia="es-ES"/>
        </w:rPr>
        <w:t xml:space="preserve">, </w:t>
      </w:r>
      <w:r w:rsidR="008449FA" w:rsidRPr="008449FA">
        <w:rPr>
          <w:rFonts w:eastAsia="Times New Roman" w:cs="Times New Roman"/>
          <w:color w:val="auto"/>
          <w:lang w:eastAsia="es-ES"/>
        </w:rPr>
        <w:t xml:space="preserve">en términos del artículo 162 de la Ley de Transparencia y Acceso a la Información Pública del Estado de México y Municipios, a efecto de que entregue </w:t>
      </w:r>
      <w:r w:rsidR="0004567D">
        <w:rPr>
          <w:rFonts w:eastAsia="Times New Roman" w:cs="Times New Roman"/>
          <w:color w:val="auto"/>
          <w:lang w:eastAsia="es-ES"/>
        </w:rPr>
        <w:t>la información requerida</w:t>
      </w:r>
      <w:r w:rsidR="008449FA" w:rsidRPr="008449FA">
        <w:rPr>
          <w:rFonts w:eastAsia="Times New Roman" w:cs="Times New Roman"/>
          <w:color w:val="auto"/>
          <w:lang w:eastAsia="es-ES"/>
        </w:rPr>
        <w:t>;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3D53643" w14:textId="77777777" w:rsidR="00DA54CE" w:rsidRPr="008449FA" w:rsidRDefault="00DA54CE" w:rsidP="008E39C8">
      <w:pPr>
        <w:spacing w:after="0" w:line="360" w:lineRule="auto"/>
        <w:rPr>
          <w:rFonts w:eastAsia="Times New Roman" w:cs="Times New Roman"/>
          <w:color w:val="auto"/>
          <w:lang w:eastAsia="es-ES"/>
        </w:rPr>
      </w:pPr>
    </w:p>
    <w:p w14:paraId="164D36BD" w14:textId="77777777" w:rsidR="008449FA" w:rsidRPr="008449FA" w:rsidRDefault="008449FA" w:rsidP="008E39C8">
      <w:pPr>
        <w:spacing w:after="0" w:line="360" w:lineRule="auto"/>
        <w:rPr>
          <w:rFonts w:eastAsia="Times New Roman" w:cs="Times New Roman"/>
          <w:color w:val="auto"/>
          <w:lang w:eastAsia="es-ES"/>
        </w:rPr>
      </w:pPr>
      <w:r w:rsidRPr="008449FA">
        <w:rPr>
          <w:rFonts w:eastAsia="Times New Roman" w:cs="Times New Roman"/>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8449FA">
        <w:rPr>
          <w:rFonts w:eastAsia="Times New Roman" w:cs="Times New Roman"/>
          <w:i/>
          <w:color w:val="auto"/>
          <w:lang w:eastAsia="es-ES"/>
        </w:rPr>
        <w:t>ad hoc</w:t>
      </w:r>
      <w:r w:rsidRPr="008449FA">
        <w:rPr>
          <w:rFonts w:eastAsia="Times New Roman" w:cs="Times New Roman"/>
          <w:color w:val="auto"/>
          <w:lang w:eastAsia="es-ES"/>
        </w:rPr>
        <w:t>; lo cual, de conformidad con en el artículo 160 de la Ley de Transparencia y Acceso a la Información Pública del Estado de México y Municipios, el cual refiere que los sujetos obligados deberán entregar la información que obre en sus archivos.</w:t>
      </w:r>
    </w:p>
    <w:p w14:paraId="2B399FF1" w14:textId="77777777" w:rsidR="008449FA" w:rsidRPr="008449FA" w:rsidRDefault="008449FA" w:rsidP="008E39C8">
      <w:pPr>
        <w:spacing w:after="0" w:line="360" w:lineRule="auto"/>
        <w:rPr>
          <w:rFonts w:eastAsia="Times New Roman" w:cs="Times New Roman"/>
          <w:b/>
          <w:color w:val="auto"/>
          <w:lang w:eastAsia="es-ES"/>
        </w:rPr>
      </w:pPr>
    </w:p>
    <w:p w14:paraId="746D46C1" w14:textId="142ED7A9" w:rsidR="00D43425" w:rsidRDefault="008449FA" w:rsidP="008E39C8">
      <w:pPr>
        <w:spacing w:after="0" w:line="360" w:lineRule="auto"/>
        <w:rPr>
          <w:rFonts w:eastAsia="Times New Roman" w:cs="Times New Roman"/>
          <w:color w:val="auto"/>
          <w:lang w:eastAsia="es-ES"/>
        </w:rPr>
      </w:pPr>
      <w:r w:rsidRPr="008449FA">
        <w:rPr>
          <w:rFonts w:eastAsia="Times New Roman" w:cs="Times New Roman"/>
          <w:color w:val="auto"/>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w:t>
      </w:r>
      <w:r w:rsidR="00DA54CE">
        <w:rPr>
          <w:rFonts w:eastAsia="Times New Roman" w:cs="Times New Roman"/>
          <w:color w:val="auto"/>
          <w:lang w:eastAsia="es-ES"/>
        </w:rPr>
        <w:t xml:space="preserve"> lo requerido</w:t>
      </w:r>
      <w:r w:rsidR="005E34CB">
        <w:rPr>
          <w:rFonts w:eastAsia="Times New Roman" w:cs="Times New Roman"/>
          <w:color w:val="auto"/>
          <w:lang w:eastAsia="es-ES"/>
        </w:rPr>
        <w:t>.</w:t>
      </w:r>
    </w:p>
    <w:p w14:paraId="03DB3B7C" w14:textId="77777777" w:rsidR="00D43425" w:rsidRDefault="00D43425" w:rsidP="008E39C8">
      <w:pPr>
        <w:spacing w:after="0" w:line="360" w:lineRule="auto"/>
        <w:rPr>
          <w:rFonts w:eastAsia="Times New Roman" w:cs="Times New Roman"/>
          <w:color w:val="auto"/>
          <w:lang w:eastAsia="es-ES"/>
        </w:rPr>
      </w:pPr>
    </w:p>
    <w:p w14:paraId="25BE7F37" w14:textId="11F79598" w:rsidR="00412A97" w:rsidRPr="001570EC" w:rsidRDefault="00412A97" w:rsidP="008E39C8">
      <w:pPr>
        <w:spacing w:after="0" w:line="360" w:lineRule="auto"/>
        <w:contextualSpacing/>
        <w:rPr>
          <w:rFonts w:cs="Tahoma"/>
          <w:bCs/>
          <w:iCs/>
          <w:lang w:val="es-ES"/>
        </w:rPr>
      </w:pPr>
      <w:r w:rsidRPr="001570EC">
        <w:rPr>
          <w:rFonts w:cs="Tahoma"/>
          <w:bCs/>
          <w:iCs/>
          <w:lang w:val="es-ES_tradnl"/>
        </w:rPr>
        <w:lastRenderedPageBreak/>
        <w:t xml:space="preserve">Conforme a lo anterior, deberá entregar </w:t>
      </w:r>
      <w:r w:rsidR="0004567D">
        <w:rPr>
          <w:rFonts w:cs="Tahoma"/>
          <w:bCs/>
          <w:iCs/>
          <w:lang w:val="es-ES_tradnl"/>
        </w:rPr>
        <w:t>la información, en su caso,</w:t>
      </w:r>
      <w:r w:rsidRPr="001570EC">
        <w:rPr>
          <w:rFonts w:cs="Tahoma"/>
          <w:bCs/>
          <w:iCs/>
          <w:lang w:val="es-ES_tradnl"/>
        </w:rPr>
        <w:t xml:space="preserve"> en versión pública; a</w:t>
      </w:r>
      <w:r w:rsidRPr="001570EC">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82322D8" w14:textId="77777777" w:rsidR="00412A97" w:rsidRPr="001570EC" w:rsidRDefault="00412A97" w:rsidP="008E39C8">
      <w:pPr>
        <w:spacing w:after="0" w:line="360" w:lineRule="auto"/>
        <w:contextualSpacing/>
        <w:rPr>
          <w:rFonts w:cs="Tahoma"/>
          <w:bCs/>
          <w:iCs/>
          <w:lang w:val="es-ES"/>
        </w:rPr>
      </w:pPr>
    </w:p>
    <w:p w14:paraId="16FC8559" w14:textId="77777777" w:rsidR="00412A97" w:rsidRDefault="00412A97" w:rsidP="008E39C8">
      <w:pPr>
        <w:spacing w:after="0" w:line="360" w:lineRule="auto"/>
        <w:contextualSpacing/>
        <w:rPr>
          <w:rFonts w:cs="Tahoma"/>
          <w:bCs/>
          <w:iCs/>
          <w:lang w:val="es-ES"/>
        </w:rPr>
      </w:pPr>
      <w:r w:rsidRPr="001570EC">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09468BE" w14:textId="4255AC3F" w:rsidR="00412A97" w:rsidRPr="001570EC" w:rsidRDefault="00412A97" w:rsidP="008E39C8">
      <w:pPr>
        <w:widowControl w:val="0"/>
        <w:autoSpaceDE w:val="0"/>
        <w:autoSpaceDN w:val="0"/>
        <w:adjustRightInd w:val="0"/>
        <w:spacing w:after="0" w:line="360" w:lineRule="auto"/>
        <w:contextualSpacing/>
      </w:pPr>
    </w:p>
    <w:p w14:paraId="088330D2" w14:textId="77777777" w:rsidR="00412A97" w:rsidRPr="001570EC" w:rsidRDefault="00412A97" w:rsidP="008E39C8">
      <w:pPr>
        <w:pStyle w:val="Ttulo2"/>
        <w:spacing w:before="0" w:after="0"/>
        <w:jc w:val="both"/>
        <w:rPr>
          <w:szCs w:val="22"/>
          <w:lang w:eastAsia="en-US"/>
        </w:rPr>
      </w:pPr>
      <w:bookmarkStart w:id="23" w:name="_Toc187856550"/>
      <w:r w:rsidRPr="001570EC">
        <w:rPr>
          <w:szCs w:val="22"/>
          <w:lang w:eastAsia="en-US"/>
        </w:rPr>
        <w:t>SEXTO. Decisión</w:t>
      </w:r>
      <w:bookmarkEnd w:id="23"/>
    </w:p>
    <w:p w14:paraId="2BF49C11" w14:textId="77777777" w:rsidR="00412A97" w:rsidRPr="001570EC" w:rsidRDefault="00412A97" w:rsidP="008E39C8">
      <w:pPr>
        <w:spacing w:after="0" w:line="360" w:lineRule="auto"/>
        <w:contextualSpacing/>
        <w:rPr>
          <w:rFonts w:eastAsia="Calibri" w:cs="Tahoma"/>
          <w:b/>
          <w:lang w:eastAsia="en-US"/>
        </w:rPr>
      </w:pPr>
    </w:p>
    <w:p w14:paraId="6213FF5B" w14:textId="0F6C7DE4" w:rsidR="00412A97" w:rsidRPr="001570EC" w:rsidRDefault="00412A97" w:rsidP="008E39C8">
      <w:pPr>
        <w:spacing w:after="0" w:line="360" w:lineRule="auto"/>
        <w:rPr>
          <w:rFonts w:cs="Tahoma"/>
        </w:rPr>
      </w:pPr>
      <w:r w:rsidRPr="001570EC">
        <w:rPr>
          <w:rFonts w:cs="Tahoma"/>
        </w:rPr>
        <w:t xml:space="preserve">Con fundamento en el artículo 186, fracción III, de la Ley de Transparencia y Acceso a la Información Pública del Estado de México y Municipios, este Instituto considera procedente </w:t>
      </w:r>
      <w:r w:rsidR="00511009">
        <w:rPr>
          <w:b/>
          <w:bCs/>
        </w:rPr>
        <w:t>MODIFICAR</w:t>
      </w:r>
      <w:r w:rsidR="0004567D">
        <w:rPr>
          <w:b/>
          <w:bCs/>
        </w:rPr>
        <w:t xml:space="preserve"> </w:t>
      </w:r>
      <w:r w:rsidRPr="001570EC">
        <w:rPr>
          <w:rFonts w:cs="Tahoma"/>
        </w:rPr>
        <w:t xml:space="preserve"> la respuesta otorgada por el Sujeto Obl</w:t>
      </w:r>
      <w:r w:rsidR="00511009">
        <w:rPr>
          <w:rFonts w:cs="Tahoma"/>
        </w:rPr>
        <w:t>igado, a efecto de que entregue la información faltante.</w:t>
      </w:r>
    </w:p>
    <w:p w14:paraId="0813B4C4" w14:textId="77777777" w:rsidR="00321E72" w:rsidRPr="001570EC" w:rsidRDefault="00321E72" w:rsidP="008E39C8">
      <w:pPr>
        <w:spacing w:after="0" w:line="360" w:lineRule="auto"/>
        <w:rPr>
          <w:rFonts w:cs="Tahoma"/>
        </w:rPr>
      </w:pPr>
    </w:p>
    <w:p w14:paraId="6B62A73D" w14:textId="77777777" w:rsidR="00412A97" w:rsidRPr="001570EC" w:rsidRDefault="00412A97" w:rsidP="008E39C8">
      <w:pPr>
        <w:spacing w:after="0" w:line="360" w:lineRule="auto"/>
        <w:contextualSpacing/>
        <w:rPr>
          <w:rFonts w:eastAsia="Calibri" w:cs="Tahoma"/>
          <w:b/>
          <w:bCs/>
          <w:lang w:eastAsia="en-US"/>
        </w:rPr>
      </w:pPr>
      <w:r w:rsidRPr="001570EC">
        <w:rPr>
          <w:rFonts w:eastAsia="Calibri" w:cs="Tahoma"/>
          <w:b/>
          <w:bCs/>
          <w:lang w:eastAsia="en-US"/>
        </w:rPr>
        <w:t>Términos de la Resolución para conocimiento del Particular.</w:t>
      </w:r>
    </w:p>
    <w:p w14:paraId="42B6B331" w14:textId="77777777" w:rsidR="00412A97" w:rsidRPr="001570EC" w:rsidRDefault="00412A97" w:rsidP="008E39C8">
      <w:pPr>
        <w:spacing w:after="0" w:line="360" w:lineRule="auto"/>
        <w:contextualSpacing/>
        <w:rPr>
          <w:rFonts w:eastAsia="Calibri" w:cs="Tahoma"/>
          <w:b/>
          <w:bCs/>
          <w:lang w:eastAsia="en-US"/>
        </w:rPr>
      </w:pPr>
    </w:p>
    <w:p w14:paraId="35BA049C" w14:textId="30C24FB8" w:rsidR="0004567D" w:rsidRDefault="00412A97" w:rsidP="008E39C8">
      <w:pPr>
        <w:spacing w:after="0" w:line="360" w:lineRule="auto"/>
      </w:pPr>
      <w:r w:rsidRPr="001570EC">
        <w:t xml:space="preserve">Se le hace del conocimiento a la persona Recurrente que, en el presente asunto, se le da la razón, pues el Sujeto Obligado </w:t>
      </w:r>
      <w:r w:rsidR="00511009">
        <w:t>no entregó la información complet</w:t>
      </w:r>
      <w:r w:rsidR="006616AD">
        <w:t>a</w:t>
      </w:r>
      <w:r w:rsidR="00511009">
        <w:t>,</w:t>
      </w:r>
      <w:r w:rsidR="0004567D">
        <w:t xml:space="preserve"> por lo que deberá re</w:t>
      </w:r>
      <w:r w:rsidR="00EC6BF4">
        <w:t xml:space="preserve">alizar nueva búsqueda y remitirla </w:t>
      </w:r>
      <w:r w:rsidR="0004567D">
        <w:t xml:space="preserve"> vía SAIMEX.</w:t>
      </w:r>
    </w:p>
    <w:p w14:paraId="3E6F5EE0" w14:textId="77777777" w:rsidR="00412A97" w:rsidRPr="001570EC" w:rsidRDefault="00412A97" w:rsidP="008E39C8">
      <w:pPr>
        <w:spacing w:after="0" w:line="360" w:lineRule="auto"/>
        <w:ind w:right="-28"/>
        <w:rPr>
          <w:rFonts w:eastAsia="Calibri" w:cs="Tahoma"/>
          <w:bCs/>
          <w:iCs/>
          <w:color w:val="000000"/>
          <w:lang w:eastAsia="en-US"/>
        </w:rPr>
      </w:pPr>
    </w:p>
    <w:p w14:paraId="51978E37" w14:textId="77777777" w:rsidR="00412A97" w:rsidRDefault="00412A97" w:rsidP="008E39C8">
      <w:pPr>
        <w:spacing w:after="0" w:line="360" w:lineRule="auto"/>
        <w:rPr>
          <w:rFonts w:eastAsia="Calibri" w:cs="Tahoma"/>
          <w:bCs/>
          <w:iCs/>
          <w:lang w:eastAsia="en-US"/>
        </w:rPr>
      </w:pPr>
      <w:r w:rsidRPr="001570EC">
        <w:rPr>
          <w:rFonts w:eastAsia="Calibri" w:cs="Tahoma"/>
          <w:bCs/>
          <w:iCs/>
          <w:lang w:eastAsia="en-US"/>
        </w:rPr>
        <w:lastRenderedPageBreak/>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2C9B8741" w14:textId="77777777" w:rsidR="00BA75F6" w:rsidRPr="001570EC" w:rsidRDefault="00BA75F6" w:rsidP="008E39C8">
      <w:pPr>
        <w:spacing w:after="0" w:line="360" w:lineRule="auto"/>
        <w:rPr>
          <w:rFonts w:eastAsia="Calibri" w:cs="Tahoma"/>
          <w:bCs/>
          <w:iCs/>
          <w:lang w:eastAsia="en-US"/>
        </w:rPr>
      </w:pPr>
    </w:p>
    <w:p w14:paraId="7C13A06D" w14:textId="77777777" w:rsidR="00412A97" w:rsidRPr="001570EC" w:rsidRDefault="00412A97" w:rsidP="008E39C8">
      <w:pPr>
        <w:spacing w:after="0" w:line="360" w:lineRule="auto"/>
        <w:contextualSpacing/>
        <w:rPr>
          <w:rFonts w:eastAsia="Calibri" w:cstheme="minorBidi"/>
          <w:lang w:eastAsia="en-US"/>
        </w:rPr>
      </w:pPr>
      <w:r w:rsidRPr="001570EC">
        <w:rPr>
          <w:rFonts w:eastAsia="Calibri" w:cstheme="minorBidi"/>
          <w:lang w:eastAsia="en-US"/>
        </w:rPr>
        <w:t>Por lo expuesto y fundado, este Pleno:</w:t>
      </w:r>
    </w:p>
    <w:p w14:paraId="17FE8191" w14:textId="77777777" w:rsidR="00412A97" w:rsidRPr="001570EC" w:rsidRDefault="00412A97" w:rsidP="008E39C8">
      <w:pPr>
        <w:spacing w:after="0" w:line="360" w:lineRule="auto"/>
        <w:contextualSpacing/>
        <w:rPr>
          <w:rFonts w:eastAsia="Calibri" w:cstheme="minorBidi"/>
          <w:b/>
          <w:bCs/>
          <w:lang w:eastAsia="en-US"/>
        </w:rPr>
      </w:pPr>
    </w:p>
    <w:p w14:paraId="19BD56D8" w14:textId="77777777" w:rsidR="00412A97" w:rsidRPr="001570EC" w:rsidRDefault="00412A97" w:rsidP="008E39C8">
      <w:pPr>
        <w:pStyle w:val="Ttulo1"/>
        <w:spacing w:before="0" w:after="0"/>
        <w:rPr>
          <w:sz w:val="22"/>
          <w:szCs w:val="22"/>
          <w:lang w:eastAsia="en-US"/>
        </w:rPr>
      </w:pPr>
      <w:bookmarkStart w:id="24" w:name="_Toc187856551"/>
      <w:r w:rsidRPr="001570EC">
        <w:rPr>
          <w:sz w:val="22"/>
          <w:szCs w:val="22"/>
          <w:lang w:eastAsia="en-US"/>
        </w:rPr>
        <w:t>R E S U E L V E</w:t>
      </w:r>
      <w:bookmarkEnd w:id="24"/>
    </w:p>
    <w:p w14:paraId="0FB954AB" w14:textId="77777777" w:rsidR="00412A97" w:rsidRPr="001570EC" w:rsidRDefault="00412A97" w:rsidP="008E39C8">
      <w:pPr>
        <w:spacing w:after="0" w:line="360" w:lineRule="auto"/>
        <w:contextualSpacing/>
        <w:rPr>
          <w:rFonts w:eastAsia="Calibri" w:cstheme="minorBidi"/>
          <w:lang w:eastAsia="en-US"/>
        </w:rPr>
      </w:pPr>
    </w:p>
    <w:p w14:paraId="53F1E070" w14:textId="0BB75E7C" w:rsidR="00412A97" w:rsidRDefault="00412A97" w:rsidP="008E39C8">
      <w:pPr>
        <w:spacing w:after="0" w:line="360" w:lineRule="auto"/>
      </w:pPr>
      <w:r w:rsidRPr="001570EC">
        <w:rPr>
          <w:rFonts w:eastAsia="Calibri" w:cs="Tahoma"/>
          <w:b/>
          <w:iCs/>
          <w:lang w:eastAsia="en-US"/>
        </w:rPr>
        <w:t>PRIMERO.</w:t>
      </w:r>
      <w:r w:rsidRPr="001570EC">
        <w:rPr>
          <w:rFonts w:eastAsia="Calibri" w:cs="Tahoma"/>
          <w:bCs/>
          <w:iCs/>
          <w:lang w:eastAsia="en-US"/>
        </w:rPr>
        <w:t xml:space="preserve"> </w:t>
      </w:r>
      <w:r w:rsidRPr="001570EC">
        <w:t xml:space="preserve">Se </w:t>
      </w:r>
      <w:r w:rsidR="006616AD">
        <w:rPr>
          <w:b/>
        </w:rPr>
        <w:t>MODIFICA</w:t>
      </w:r>
      <w:r w:rsidRPr="001570EC">
        <w:rPr>
          <w:b/>
        </w:rPr>
        <w:t xml:space="preserve"> </w:t>
      </w:r>
      <w:r w:rsidRPr="001570EC">
        <w:t xml:space="preserve">la respuesta entregada por el </w:t>
      </w:r>
      <w:r w:rsidR="009C0360">
        <w:t xml:space="preserve">Ayuntamiento de </w:t>
      </w:r>
      <w:r w:rsidR="006616AD">
        <w:t>Toluca,</w:t>
      </w:r>
      <w:r w:rsidRPr="001570EC">
        <w:t xml:space="preserve"> a la solicitud de información</w:t>
      </w:r>
      <w:r w:rsidRPr="001570EC">
        <w:rPr>
          <w:rFonts w:cs="Tahoma"/>
        </w:rPr>
        <w:t xml:space="preserve"> </w:t>
      </w:r>
      <w:r w:rsidR="006616AD" w:rsidRPr="00BA75F6">
        <w:rPr>
          <w:rFonts w:cs="Tahoma"/>
          <w:bCs/>
        </w:rPr>
        <w:t>00744/TOLUCA/IP/2025</w:t>
      </w:r>
      <w:r w:rsidRPr="00BA75F6">
        <w:rPr>
          <w:bCs/>
          <w:color w:val="000000"/>
        </w:rPr>
        <w:t>,</w:t>
      </w:r>
      <w:r w:rsidRPr="00BA75F6">
        <w:rPr>
          <w:bCs/>
        </w:rPr>
        <w:t xml:space="preserve"> por</w:t>
      </w:r>
      <w:r w:rsidRPr="001570EC">
        <w:t xml:space="preserve"> resultar </w:t>
      </w:r>
      <w:r w:rsidRPr="001570EC">
        <w:rPr>
          <w:b/>
          <w:bCs/>
        </w:rPr>
        <w:t>FUNDADAS</w:t>
      </w:r>
      <w:r w:rsidRPr="001570EC">
        <w:rPr>
          <w:b/>
        </w:rPr>
        <w:t xml:space="preserve"> </w:t>
      </w:r>
      <w:r w:rsidRPr="001570EC">
        <w:t>las razones o motivos de inconformidad hechos valer por la persona Recurrente, en términos de los considerandos QUINTO y SEXTO de la presente Resolución.</w:t>
      </w:r>
    </w:p>
    <w:p w14:paraId="2979265A" w14:textId="77777777" w:rsidR="00EC6BF4" w:rsidRPr="0004567D" w:rsidRDefault="00EC6BF4" w:rsidP="008E39C8">
      <w:pPr>
        <w:spacing w:after="0" w:line="360" w:lineRule="auto"/>
        <w:rPr>
          <w:rFonts w:cs="Tahoma"/>
        </w:rPr>
      </w:pPr>
    </w:p>
    <w:p w14:paraId="777E9819" w14:textId="435B0F48" w:rsidR="00412A97" w:rsidRDefault="00412A97" w:rsidP="008E39C8">
      <w:pPr>
        <w:spacing w:after="0" w:line="360" w:lineRule="auto"/>
        <w:ind w:right="-30"/>
        <w:textAlignment w:val="baseline"/>
        <w:rPr>
          <w:lang w:eastAsia="en-US"/>
        </w:rPr>
      </w:pPr>
      <w:r w:rsidRPr="001570EC">
        <w:rPr>
          <w:b/>
          <w:lang w:eastAsia="en-US"/>
        </w:rPr>
        <w:t xml:space="preserve">SEGUNDO. </w:t>
      </w:r>
      <w:r w:rsidRPr="001570EC">
        <w:rPr>
          <w:lang w:eastAsia="en-US"/>
        </w:rPr>
        <w:t xml:space="preserve">Se </w:t>
      </w:r>
      <w:r w:rsidRPr="001570EC">
        <w:rPr>
          <w:b/>
          <w:lang w:eastAsia="en-US"/>
        </w:rPr>
        <w:t>ORDENA</w:t>
      </w:r>
      <w:r w:rsidRPr="001570EC">
        <w:rPr>
          <w:lang w:eastAsia="en-US"/>
        </w:rPr>
        <w:t xml:space="preserve"> al Sujeto Obligado</w:t>
      </w:r>
      <w:r w:rsidRPr="001570EC">
        <w:rPr>
          <w:b/>
          <w:lang w:eastAsia="en-US"/>
        </w:rPr>
        <w:t xml:space="preserve">, </w:t>
      </w:r>
      <w:r w:rsidRPr="001570EC">
        <w:rPr>
          <w:lang w:eastAsia="en-US"/>
        </w:rPr>
        <w:t xml:space="preserve">a efecto de que previa búsqueda exhaustiva y razonable en los archivos de las unidades administrativas competentes, entregue a través del Sistema de Acceso a la Información Mexiquense (SAIMEX), en </w:t>
      </w:r>
      <w:r w:rsidR="00D929CB">
        <w:rPr>
          <w:lang w:eastAsia="en-US"/>
        </w:rPr>
        <w:t xml:space="preserve">su caso, en </w:t>
      </w:r>
      <w:r w:rsidRPr="001570EC">
        <w:rPr>
          <w:lang w:eastAsia="en-US"/>
        </w:rPr>
        <w:t xml:space="preserve">versión pública, </w:t>
      </w:r>
      <w:r w:rsidR="000F6C96">
        <w:rPr>
          <w:lang w:eastAsia="en-US"/>
        </w:rPr>
        <w:t xml:space="preserve">del </w:t>
      </w:r>
      <w:r w:rsidR="000F6C96">
        <w:rPr>
          <w:lang w:eastAsia="en-US"/>
        </w:rPr>
        <w:t>primero de enero a siete de febrero de dos mil veinticinco</w:t>
      </w:r>
      <w:r w:rsidR="000F6C96">
        <w:rPr>
          <w:lang w:eastAsia="en-US"/>
        </w:rPr>
        <w:t xml:space="preserve">, </w:t>
      </w:r>
      <w:r w:rsidRPr="001570EC">
        <w:rPr>
          <w:lang w:eastAsia="en-US"/>
        </w:rPr>
        <w:t>lo</w:t>
      </w:r>
      <w:r w:rsidR="0004567D">
        <w:rPr>
          <w:lang w:eastAsia="en-US"/>
        </w:rPr>
        <w:t>s documentos</w:t>
      </w:r>
      <w:r w:rsidR="00D929CB">
        <w:rPr>
          <w:lang w:eastAsia="en-US"/>
        </w:rPr>
        <w:t xml:space="preserve">, </w:t>
      </w:r>
      <w:r w:rsidR="0004567D">
        <w:rPr>
          <w:lang w:eastAsia="en-US"/>
        </w:rPr>
        <w:t>donde conste</w:t>
      </w:r>
      <w:r w:rsidR="006616AD">
        <w:rPr>
          <w:lang w:eastAsia="en-US"/>
        </w:rPr>
        <w:t xml:space="preserve"> lo siguiente</w:t>
      </w:r>
      <w:r w:rsidR="0004567D">
        <w:rPr>
          <w:lang w:eastAsia="en-US"/>
        </w:rPr>
        <w:t>:</w:t>
      </w:r>
    </w:p>
    <w:p w14:paraId="5C20C95C" w14:textId="77777777" w:rsidR="00BA75F6" w:rsidRDefault="00BA75F6" w:rsidP="008E39C8">
      <w:pPr>
        <w:spacing w:after="0" w:line="360" w:lineRule="auto"/>
        <w:ind w:right="-30"/>
        <w:textAlignment w:val="baseline"/>
        <w:rPr>
          <w:lang w:eastAsia="en-US"/>
        </w:rPr>
      </w:pPr>
    </w:p>
    <w:p w14:paraId="2F57E070" w14:textId="60110412" w:rsidR="00C83A02" w:rsidRDefault="006616AD" w:rsidP="00BA75F6">
      <w:pPr>
        <w:pStyle w:val="Prrafodelista"/>
        <w:numPr>
          <w:ilvl w:val="0"/>
          <w:numId w:val="17"/>
        </w:numPr>
        <w:spacing w:line="360" w:lineRule="auto"/>
        <w:ind w:right="-30"/>
        <w:textAlignment w:val="baseline"/>
        <w:rPr>
          <w:lang w:eastAsia="en-US"/>
        </w:rPr>
      </w:pPr>
      <w:r>
        <w:rPr>
          <w:lang w:eastAsia="en-US"/>
        </w:rPr>
        <w:t>De la Décima Regidora:</w:t>
      </w:r>
    </w:p>
    <w:p w14:paraId="04B79D55" w14:textId="736A05AB" w:rsidR="006A248C" w:rsidRPr="00EC6BF4" w:rsidRDefault="006616AD" w:rsidP="00BA75F6">
      <w:pPr>
        <w:pStyle w:val="Prrafodelista"/>
        <w:numPr>
          <w:ilvl w:val="0"/>
          <w:numId w:val="8"/>
        </w:numPr>
        <w:spacing w:line="360" w:lineRule="auto"/>
        <w:ind w:left="993" w:right="-30"/>
        <w:textAlignment w:val="baseline"/>
        <w:rPr>
          <w:lang w:eastAsia="en-US"/>
        </w:rPr>
      </w:pPr>
      <w:r w:rsidRPr="00EC6BF4">
        <w:rPr>
          <w:lang w:eastAsia="en-US"/>
        </w:rPr>
        <w:t>Los r</w:t>
      </w:r>
      <w:r w:rsidR="00542946" w:rsidRPr="00EC6BF4">
        <w:rPr>
          <w:lang w:eastAsia="en-US"/>
        </w:rPr>
        <w:t>ecibos de nómina correspondientes a la primera y segunda quincena de  enero de dos mil veinticinco</w:t>
      </w:r>
      <w:r w:rsidR="000F6C96">
        <w:rPr>
          <w:lang w:eastAsia="en-US"/>
        </w:rPr>
        <w:t>;</w:t>
      </w:r>
    </w:p>
    <w:p w14:paraId="520CE1F7" w14:textId="19E5ADA0" w:rsidR="006A248C" w:rsidRDefault="00E21E38" w:rsidP="00BA75F6">
      <w:pPr>
        <w:pStyle w:val="Prrafodelista"/>
        <w:numPr>
          <w:ilvl w:val="0"/>
          <w:numId w:val="8"/>
        </w:numPr>
        <w:spacing w:line="360" w:lineRule="auto"/>
        <w:ind w:left="993" w:right="-30"/>
        <w:textAlignment w:val="baseline"/>
        <w:rPr>
          <w:lang w:eastAsia="en-US"/>
        </w:rPr>
      </w:pPr>
      <w:r>
        <w:rPr>
          <w:lang w:eastAsia="en-US"/>
        </w:rPr>
        <w:t xml:space="preserve">Los recibos de </w:t>
      </w:r>
      <w:r w:rsidR="006A248C">
        <w:rPr>
          <w:lang w:eastAsia="en-US"/>
        </w:rPr>
        <w:t>pago de viáticos y dietas</w:t>
      </w:r>
      <w:r w:rsidR="00542946">
        <w:rPr>
          <w:lang w:eastAsia="en-US"/>
        </w:rPr>
        <w:t xml:space="preserve"> del periodo</w:t>
      </w:r>
      <w:r w:rsidR="000F6C96">
        <w:rPr>
          <w:lang w:eastAsia="en-US"/>
        </w:rPr>
        <w:t>;</w:t>
      </w:r>
    </w:p>
    <w:p w14:paraId="0C49EEA1" w14:textId="578F203B" w:rsidR="006A248C" w:rsidRDefault="00E84403" w:rsidP="00BA75F6">
      <w:pPr>
        <w:pStyle w:val="Prrafodelista"/>
        <w:numPr>
          <w:ilvl w:val="0"/>
          <w:numId w:val="8"/>
        </w:numPr>
        <w:spacing w:line="360" w:lineRule="auto"/>
        <w:ind w:left="993" w:right="-30"/>
        <w:textAlignment w:val="baseline"/>
        <w:rPr>
          <w:lang w:eastAsia="en-US"/>
        </w:rPr>
      </w:pPr>
      <w:r>
        <w:rPr>
          <w:lang w:eastAsia="en-US"/>
        </w:rPr>
        <w:t>L</w:t>
      </w:r>
      <w:r w:rsidR="006616AD" w:rsidRPr="006616AD">
        <w:rPr>
          <w:lang w:eastAsia="en-US"/>
        </w:rPr>
        <w:t xml:space="preserve">istas </w:t>
      </w:r>
      <w:r w:rsidR="006A248C">
        <w:rPr>
          <w:lang w:eastAsia="en-US"/>
        </w:rPr>
        <w:t>de asistencia de la audiencias</w:t>
      </w:r>
      <w:r>
        <w:rPr>
          <w:lang w:eastAsia="en-US"/>
        </w:rPr>
        <w:t xml:space="preserve"> celebradas</w:t>
      </w:r>
      <w:r w:rsidR="000F6C96">
        <w:rPr>
          <w:lang w:eastAsia="en-US"/>
        </w:rPr>
        <w:t>, y</w:t>
      </w:r>
    </w:p>
    <w:p w14:paraId="3C97CF8A" w14:textId="28D44BBB" w:rsidR="006A248C" w:rsidRDefault="00E84403" w:rsidP="00BA75F6">
      <w:pPr>
        <w:pStyle w:val="Prrafodelista"/>
        <w:numPr>
          <w:ilvl w:val="0"/>
          <w:numId w:val="8"/>
        </w:numPr>
        <w:spacing w:line="360" w:lineRule="auto"/>
        <w:ind w:left="993" w:right="-30"/>
        <w:textAlignment w:val="baseline"/>
        <w:rPr>
          <w:lang w:eastAsia="en-US"/>
        </w:rPr>
      </w:pPr>
      <w:r>
        <w:rPr>
          <w:lang w:eastAsia="en-US"/>
        </w:rPr>
        <w:t>La agenda de trabajo</w:t>
      </w:r>
      <w:r w:rsidR="000F6C96">
        <w:rPr>
          <w:lang w:eastAsia="en-US"/>
        </w:rPr>
        <w:t>.</w:t>
      </w:r>
    </w:p>
    <w:p w14:paraId="09931BD1" w14:textId="77777777" w:rsidR="000F6C96" w:rsidRDefault="000F6C96" w:rsidP="000F6C96">
      <w:pPr>
        <w:pStyle w:val="Prrafodelista"/>
        <w:spacing w:line="360" w:lineRule="auto"/>
        <w:ind w:left="993" w:right="-30"/>
        <w:textAlignment w:val="baseline"/>
        <w:rPr>
          <w:lang w:eastAsia="en-US"/>
        </w:rPr>
      </w:pPr>
    </w:p>
    <w:p w14:paraId="6CD780EA" w14:textId="4A3EB869" w:rsidR="0053193D" w:rsidRDefault="00555212" w:rsidP="000F6C96">
      <w:pPr>
        <w:pStyle w:val="Prrafodelista"/>
        <w:numPr>
          <w:ilvl w:val="0"/>
          <w:numId w:val="17"/>
        </w:numPr>
        <w:spacing w:line="360" w:lineRule="auto"/>
        <w:ind w:right="-30"/>
        <w:textAlignment w:val="baseline"/>
        <w:rPr>
          <w:lang w:eastAsia="en-US"/>
        </w:rPr>
      </w:pPr>
      <w:r>
        <w:rPr>
          <w:lang w:eastAsia="en-US"/>
        </w:rPr>
        <w:lastRenderedPageBreak/>
        <w:t>Los e</w:t>
      </w:r>
      <w:r w:rsidR="006616AD" w:rsidRPr="006616AD">
        <w:rPr>
          <w:lang w:eastAsia="en-US"/>
        </w:rPr>
        <w:t>xpediente</w:t>
      </w:r>
      <w:r>
        <w:rPr>
          <w:lang w:eastAsia="en-US"/>
        </w:rPr>
        <w:t>s</w:t>
      </w:r>
      <w:r w:rsidR="006616AD" w:rsidRPr="006616AD">
        <w:rPr>
          <w:lang w:eastAsia="en-US"/>
        </w:rPr>
        <w:t xml:space="preserve"> de personal</w:t>
      </w:r>
      <w:r w:rsidR="00BA75F6">
        <w:rPr>
          <w:lang w:eastAsia="en-US"/>
        </w:rPr>
        <w:t xml:space="preserve"> </w:t>
      </w:r>
      <w:r w:rsidR="006616AD" w:rsidRPr="006616AD">
        <w:rPr>
          <w:lang w:eastAsia="en-US"/>
        </w:rPr>
        <w:t xml:space="preserve">de los servidores públicos </w:t>
      </w:r>
      <w:r w:rsidR="007F4C9A">
        <w:rPr>
          <w:lang w:eastAsia="en-US"/>
        </w:rPr>
        <w:t>adscritos a la Décima Regiduría</w:t>
      </w:r>
      <w:r w:rsidR="006616AD" w:rsidRPr="006616AD">
        <w:rPr>
          <w:lang w:eastAsia="en-US"/>
        </w:rPr>
        <w:t xml:space="preserve"> </w:t>
      </w:r>
    </w:p>
    <w:p w14:paraId="2B203139" w14:textId="53C4B431" w:rsidR="0053193D" w:rsidRDefault="0042037C" w:rsidP="000F6C96">
      <w:pPr>
        <w:pStyle w:val="Prrafodelista"/>
        <w:numPr>
          <w:ilvl w:val="0"/>
          <w:numId w:val="17"/>
        </w:numPr>
        <w:spacing w:line="360" w:lineRule="auto"/>
        <w:ind w:right="-30"/>
        <w:textAlignment w:val="baseline"/>
        <w:rPr>
          <w:lang w:eastAsia="en-US"/>
        </w:rPr>
      </w:pPr>
      <w:r>
        <w:rPr>
          <w:lang w:eastAsia="en-US"/>
        </w:rPr>
        <w:t xml:space="preserve">Los </w:t>
      </w:r>
      <w:r w:rsidR="00E84403">
        <w:rPr>
          <w:lang w:eastAsia="en-US"/>
        </w:rPr>
        <w:t xml:space="preserve"> Aviso</w:t>
      </w:r>
      <w:r>
        <w:rPr>
          <w:lang w:eastAsia="en-US"/>
        </w:rPr>
        <w:t>s</w:t>
      </w:r>
      <w:r w:rsidR="00E84403">
        <w:rPr>
          <w:lang w:eastAsia="en-US"/>
        </w:rPr>
        <w:t xml:space="preserve"> de privacidad </w:t>
      </w:r>
      <w:r>
        <w:rPr>
          <w:lang w:eastAsia="en-US"/>
        </w:rPr>
        <w:t xml:space="preserve">integral y simplificado </w:t>
      </w:r>
      <w:r w:rsidR="00E84403">
        <w:rPr>
          <w:lang w:eastAsia="en-US"/>
        </w:rPr>
        <w:t>de la Décima Regiduría.</w:t>
      </w:r>
    </w:p>
    <w:p w14:paraId="4CBA0A79" w14:textId="76925A83" w:rsidR="0053193D" w:rsidRDefault="00E84403" w:rsidP="000F6C96">
      <w:pPr>
        <w:pStyle w:val="Prrafodelista"/>
        <w:numPr>
          <w:ilvl w:val="0"/>
          <w:numId w:val="17"/>
        </w:numPr>
        <w:spacing w:line="360" w:lineRule="auto"/>
        <w:ind w:right="-30"/>
        <w:textAlignment w:val="baseline"/>
        <w:rPr>
          <w:lang w:eastAsia="en-US"/>
        </w:rPr>
      </w:pPr>
      <w:r>
        <w:rPr>
          <w:lang w:eastAsia="en-US"/>
        </w:rPr>
        <w:t>L</w:t>
      </w:r>
      <w:r w:rsidR="006616AD" w:rsidRPr="006616AD">
        <w:rPr>
          <w:lang w:eastAsia="en-US"/>
        </w:rPr>
        <w:t>as Peticiones ciudadana</w:t>
      </w:r>
      <w:r w:rsidR="007F4C9A">
        <w:rPr>
          <w:lang w:eastAsia="en-US"/>
        </w:rPr>
        <w:t>s</w:t>
      </w:r>
      <w:r w:rsidR="006616AD" w:rsidRPr="006616AD">
        <w:rPr>
          <w:lang w:eastAsia="en-US"/>
        </w:rPr>
        <w:t xml:space="preserve"> recibidas y la contestación proporcionada </w:t>
      </w:r>
    </w:p>
    <w:p w14:paraId="70C007EB" w14:textId="33AA769E" w:rsidR="0053193D" w:rsidRDefault="0053193D" w:rsidP="000F6C96">
      <w:pPr>
        <w:pStyle w:val="Prrafodelista"/>
        <w:numPr>
          <w:ilvl w:val="0"/>
          <w:numId w:val="17"/>
        </w:numPr>
        <w:spacing w:line="360" w:lineRule="auto"/>
        <w:ind w:right="-30"/>
        <w:textAlignment w:val="baseline"/>
        <w:rPr>
          <w:lang w:eastAsia="en-US"/>
        </w:rPr>
      </w:pPr>
      <w:r>
        <w:rPr>
          <w:lang w:eastAsia="en-US"/>
        </w:rPr>
        <w:t>E</w:t>
      </w:r>
      <w:r w:rsidR="006616AD" w:rsidRPr="006616AD">
        <w:rPr>
          <w:lang w:eastAsia="en-US"/>
        </w:rPr>
        <w:t>l Inventari</w:t>
      </w:r>
      <w:r w:rsidR="00E84403">
        <w:rPr>
          <w:lang w:eastAsia="en-US"/>
        </w:rPr>
        <w:t>o de bienes muebles e inmuebles de la Décima Regiduría</w:t>
      </w:r>
    </w:p>
    <w:p w14:paraId="634866DA" w14:textId="5F22B065" w:rsidR="0053193D" w:rsidRDefault="0053193D" w:rsidP="000F6C96">
      <w:pPr>
        <w:pStyle w:val="Prrafodelista"/>
        <w:numPr>
          <w:ilvl w:val="0"/>
          <w:numId w:val="17"/>
        </w:numPr>
        <w:spacing w:line="360" w:lineRule="auto"/>
        <w:ind w:right="-30"/>
        <w:textAlignment w:val="baseline"/>
        <w:rPr>
          <w:lang w:eastAsia="en-US"/>
        </w:rPr>
      </w:pPr>
      <w:r>
        <w:rPr>
          <w:lang w:eastAsia="en-US"/>
        </w:rPr>
        <w:t xml:space="preserve">Los oficios </w:t>
      </w:r>
      <w:r w:rsidR="00E21E38">
        <w:rPr>
          <w:lang w:eastAsia="en-US"/>
        </w:rPr>
        <w:t xml:space="preserve">remitidos en respuesta, así como los </w:t>
      </w:r>
      <w:r>
        <w:rPr>
          <w:lang w:eastAsia="en-US"/>
        </w:rPr>
        <w:t>faltantes</w:t>
      </w:r>
      <w:r w:rsidR="0042037C">
        <w:rPr>
          <w:lang w:eastAsia="en-US"/>
        </w:rPr>
        <w:t xml:space="preserve"> </w:t>
      </w:r>
      <w:r w:rsidR="00385DF8">
        <w:rPr>
          <w:lang w:eastAsia="en-US"/>
        </w:rPr>
        <w:t>firmados</w:t>
      </w:r>
      <w:r w:rsidR="0042037C">
        <w:rPr>
          <w:lang w:eastAsia="en-US"/>
        </w:rPr>
        <w:t xml:space="preserve"> por la Décima Regidora del periodo </w:t>
      </w:r>
      <w:r w:rsidR="00385DF8">
        <w:rPr>
          <w:lang w:eastAsia="en-US"/>
        </w:rPr>
        <w:t xml:space="preserve">primero de enero al  </w:t>
      </w:r>
      <w:r w:rsidR="00385DF8" w:rsidRPr="00385DF8">
        <w:rPr>
          <w:lang w:eastAsia="en-US"/>
        </w:rPr>
        <w:t>siete de febrero  de dos mil veinticinco</w:t>
      </w:r>
    </w:p>
    <w:p w14:paraId="72E06A12" w14:textId="7A032B79" w:rsidR="00837186" w:rsidRDefault="0053193D" w:rsidP="000F6C96">
      <w:pPr>
        <w:pStyle w:val="Prrafodelista"/>
        <w:numPr>
          <w:ilvl w:val="0"/>
          <w:numId w:val="17"/>
        </w:numPr>
        <w:spacing w:line="360" w:lineRule="auto"/>
        <w:ind w:right="-30"/>
        <w:textAlignment w:val="baseline"/>
        <w:rPr>
          <w:lang w:eastAsia="en-US"/>
        </w:rPr>
      </w:pPr>
      <w:r>
        <w:t xml:space="preserve">El </w:t>
      </w:r>
      <w:r w:rsidR="006A248C" w:rsidRPr="006A248C">
        <w:t xml:space="preserve"> </w:t>
      </w:r>
      <w:r w:rsidR="006A248C" w:rsidRPr="006A248C">
        <w:rPr>
          <w:lang w:eastAsia="en-US"/>
        </w:rPr>
        <w:t xml:space="preserve">Acta </w:t>
      </w:r>
      <w:r w:rsidR="007F4C9A">
        <w:rPr>
          <w:lang w:eastAsia="en-US"/>
        </w:rPr>
        <w:t>de la Sexta Sesión de Cabildo de dos mil veinticinco</w:t>
      </w:r>
    </w:p>
    <w:p w14:paraId="407CBF9C" w14:textId="77777777" w:rsidR="006616AD" w:rsidRDefault="006616AD" w:rsidP="008E39C8">
      <w:pPr>
        <w:pStyle w:val="Prrafodelista"/>
        <w:spacing w:line="360" w:lineRule="auto"/>
        <w:ind w:right="-30"/>
        <w:textAlignment w:val="baseline"/>
        <w:rPr>
          <w:lang w:eastAsia="en-US"/>
        </w:rPr>
      </w:pPr>
    </w:p>
    <w:p w14:paraId="5E06AB93" w14:textId="110E1B2C" w:rsidR="00412A97" w:rsidRDefault="00412A97" w:rsidP="008E39C8">
      <w:pPr>
        <w:spacing w:after="0" w:line="360" w:lineRule="auto"/>
        <w:rPr>
          <w:rFonts w:cs="Tahoma"/>
          <w:bCs/>
          <w:iCs/>
          <w:lang w:eastAsia="en-US"/>
        </w:rPr>
      </w:pPr>
      <w:r w:rsidRPr="001570EC">
        <w:rPr>
          <w:rFonts w:cs="Tahoma"/>
          <w:bCs/>
          <w:iCs/>
          <w:lang w:eastAsia="en-US"/>
        </w:rPr>
        <w:t xml:space="preserve">Además, deberá proporcionar el Acuerdo donde el Comité de Transparencia, confirme la eliminación de los datos </w:t>
      </w:r>
      <w:r w:rsidR="00D929CB">
        <w:rPr>
          <w:rFonts w:cs="Tahoma"/>
          <w:bCs/>
          <w:iCs/>
          <w:lang w:eastAsia="en-US"/>
        </w:rPr>
        <w:t>o información</w:t>
      </w:r>
      <w:r w:rsidRPr="001570EC">
        <w:rPr>
          <w:rFonts w:cs="Tahoma"/>
          <w:bCs/>
          <w:iCs/>
          <w:lang w:eastAsia="en-US"/>
        </w:rPr>
        <w:t xml:space="preserve"> en la versión pública</w:t>
      </w:r>
      <w:r w:rsidR="00EC352B">
        <w:rPr>
          <w:rFonts w:cs="Tahoma"/>
          <w:bCs/>
          <w:iCs/>
          <w:lang w:eastAsia="en-US"/>
        </w:rPr>
        <w:t>, o bien la clasificación de documentos en su totalidad del expediente laboral, en términos del Considrando QUINTO</w:t>
      </w:r>
      <w:r w:rsidRPr="001570EC">
        <w:rPr>
          <w:rFonts w:cs="Tahoma"/>
          <w:bCs/>
          <w:iCs/>
          <w:lang w:eastAsia="en-US"/>
        </w:rPr>
        <w:t>, de conformidad con los artículos 49, fracciones II y VIII, 132, fracción II, 143, fracción I, y 149 de la Ley de Transparencia y Acceso a la Información Pública del Estado de México y Municipios.</w:t>
      </w:r>
    </w:p>
    <w:p w14:paraId="455EFA01" w14:textId="77777777" w:rsidR="00980E24" w:rsidRDefault="00980E24" w:rsidP="008E39C8">
      <w:pPr>
        <w:spacing w:after="0" w:line="360" w:lineRule="auto"/>
        <w:rPr>
          <w:rFonts w:cs="Tahoma"/>
          <w:bCs/>
          <w:iCs/>
          <w:lang w:eastAsia="en-US"/>
        </w:rPr>
      </w:pPr>
    </w:p>
    <w:p w14:paraId="67A9E2E9" w14:textId="36DD3B0E" w:rsidR="00980E24" w:rsidRPr="001570EC" w:rsidRDefault="00980E24" w:rsidP="008E39C8">
      <w:pPr>
        <w:spacing w:after="0" w:line="360" w:lineRule="auto"/>
        <w:rPr>
          <w:rFonts w:cs="Tahoma"/>
          <w:bCs/>
          <w:iCs/>
          <w:lang w:eastAsia="en-US"/>
        </w:rPr>
      </w:pPr>
      <w:r>
        <w:rPr>
          <w:rFonts w:cs="Tahoma"/>
          <w:bCs/>
          <w:iCs/>
          <w:lang w:eastAsia="en-US"/>
        </w:rPr>
        <w:t>En caso de que alguno de los oficios que se ordenan en el punto 9, haya sido cancelado</w:t>
      </w:r>
      <w:r w:rsidR="000F6C96">
        <w:rPr>
          <w:rFonts w:cs="Tahoma"/>
          <w:bCs/>
          <w:iCs/>
          <w:lang w:eastAsia="en-US"/>
        </w:rPr>
        <w:t>, o bien, respecto al inciso A 2, no haya tenido algún gasto de viáticos</w:t>
      </w:r>
      <w:r>
        <w:rPr>
          <w:rFonts w:cs="Tahoma"/>
          <w:bCs/>
          <w:iCs/>
          <w:lang w:eastAsia="en-US"/>
        </w:rPr>
        <w:t>, se deberá hacer del conocimiento del Particular de forma clara</w:t>
      </w:r>
      <w:r w:rsidR="000F6C96">
        <w:rPr>
          <w:rFonts w:cs="Tahoma"/>
          <w:bCs/>
          <w:iCs/>
          <w:lang w:eastAsia="en-US"/>
        </w:rPr>
        <w:t xml:space="preserve"> y precisa.</w:t>
      </w:r>
    </w:p>
    <w:p w14:paraId="7F80EEE0" w14:textId="77777777" w:rsidR="00321E72" w:rsidRPr="001570EC" w:rsidRDefault="00321E72" w:rsidP="008E39C8">
      <w:pPr>
        <w:spacing w:after="0" w:line="360" w:lineRule="auto"/>
        <w:rPr>
          <w:rFonts w:cs="Tahoma"/>
          <w:bCs/>
          <w:iCs/>
          <w:lang w:eastAsia="en-US"/>
        </w:rPr>
      </w:pPr>
    </w:p>
    <w:p w14:paraId="79D3CE7C" w14:textId="77777777" w:rsidR="00412A97" w:rsidRPr="001570EC" w:rsidRDefault="00412A97" w:rsidP="008E39C8">
      <w:pPr>
        <w:spacing w:after="0" w:line="360" w:lineRule="auto"/>
        <w:ind w:right="-28"/>
        <w:rPr>
          <w:b/>
        </w:rPr>
      </w:pPr>
      <w:r>
        <w:rPr>
          <w:b/>
        </w:rPr>
        <w:t>TERCERO. NOTIFÍQUESE VÍA</w:t>
      </w:r>
      <w:r w:rsidRPr="001570EC">
        <w:rPr>
          <w:b/>
        </w:rPr>
        <w:t xml:space="preserve"> SAIMEX </w:t>
      </w:r>
      <w:r w:rsidRPr="001570EC">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DA55BF7" w14:textId="77777777" w:rsidR="00412A97" w:rsidRPr="001570EC" w:rsidRDefault="00412A97" w:rsidP="008E39C8">
      <w:pPr>
        <w:spacing w:after="0" w:line="360" w:lineRule="auto"/>
        <w:ind w:right="-28"/>
        <w:rPr>
          <w:color w:val="000000"/>
        </w:rPr>
      </w:pPr>
    </w:p>
    <w:p w14:paraId="5BC5E261" w14:textId="77777777" w:rsidR="00412A97" w:rsidRPr="001570EC" w:rsidRDefault="00412A97" w:rsidP="008E39C8">
      <w:pPr>
        <w:spacing w:after="0" w:line="360" w:lineRule="auto"/>
        <w:rPr>
          <w:color w:val="000000"/>
        </w:rPr>
      </w:pPr>
      <w:r w:rsidRPr="001570EC">
        <w:rPr>
          <w:color w:val="000000"/>
        </w:rPr>
        <w:lastRenderedPageBreak/>
        <w:t>De conformidad con el artículo 198 de la Ley referida, de considerarlo procedente, el Sujeto Obligado de manera fundada y motivada, podrá solicitar una ampliación de plazo para el cumplimiento de la presente resolución.</w:t>
      </w:r>
    </w:p>
    <w:p w14:paraId="518A804C" w14:textId="77777777" w:rsidR="00412A97" w:rsidRPr="001570EC" w:rsidRDefault="00412A97" w:rsidP="008E39C8">
      <w:pPr>
        <w:spacing w:after="0" w:line="360" w:lineRule="auto"/>
        <w:rPr>
          <w:color w:val="000000"/>
        </w:rPr>
      </w:pPr>
    </w:p>
    <w:p w14:paraId="4968D460" w14:textId="77777777" w:rsidR="00412A97" w:rsidRPr="001570EC" w:rsidRDefault="00412A97" w:rsidP="008E39C8">
      <w:pPr>
        <w:spacing w:after="0" w:line="360" w:lineRule="auto"/>
        <w:ind w:right="-93"/>
        <w:rPr>
          <w:rFonts w:cs="Tahoma"/>
          <w:lang w:eastAsia="en-US"/>
        </w:rPr>
      </w:pPr>
      <w:r w:rsidRPr="001570EC">
        <w:rPr>
          <w:b/>
          <w:bCs/>
          <w:color w:val="000000"/>
          <w:lang w:eastAsia="en-US"/>
        </w:rPr>
        <w:t xml:space="preserve">CUARTO. </w:t>
      </w:r>
      <w:r>
        <w:rPr>
          <w:b/>
        </w:rPr>
        <w:t>NOTIFÍQUESE VÍA</w:t>
      </w:r>
      <w:r w:rsidRPr="001570EC">
        <w:rPr>
          <w:b/>
        </w:rPr>
        <w:t xml:space="preserve"> SAIMEX</w:t>
      </w:r>
      <w:r w:rsidRPr="001570EC">
        <w:rPr>
          <w:color w:val="000000"/>
          <w:lang w:eastAsia="en-US"/>
        </w:rPr>
        <w:t xml:space="preserve"> a la </w:t>
      </w:r>
      <w:r>
        <w:rPr>
          <w:color w:val="000000"/>
          <w:lang w:eastAsia="en-US"/>
        </w:rPr>
        <w:t xml:space="preserve"> </w:t>
      </w:r>
      <w:r w:rsidRPr="001570EC">
        <w:rPr>
          <w:color w:val="000000"/>
          <w:lang w:eastAsia="en-US"/>
        </w:rPr>
        <w:t>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5A84EE0" w14:textId="77777777" w:rsidR="00412A97" w:rsidRPr="001570EC" w:rsidRDefault="00412A97" w:rsidP="008E39C8">
      <w:pPr>
        <w:spacing w:after="0" w:line="360" w:lineRule="auto"/>
        <w:contextualSpacing/>
        <w:rPr>
          <w:rFonts w:eastAsiaTheme="minorHAnsi" w:cstheme="minorBidi"/>
          <w:lang w:eastAsia="en-US"/>
        </w:rPr>
      </w:pPr>
    </w:p>
    <w:p w14:paraId="34E6C5B6" w14:textId="18FDD68F" w:rsidR="00412A97" w:rsidRDefault="00412A97" w:rsidP="008E39C8">
      <w:pPr>
        <w:spacing w:after="0" w:line="360" w:lineRule="auto"/>
        <w:contextualSpacing/>
        <w:rPr>
          <w:rFonts w:eastAsia="Calibri" w:cstheme="minorBidi"/>
          <w:lang w:eastAsia="en-US"/>
        </w:rPr>
      </w:pPr>
      <w:r w:rsidRPr="001570EC">
        <w:rPr>
          <w:rFonts w:eastAsia="Calibri" w:cstheme="minorBidi"/>
          <w:lang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0355">
        <w:rPr>
          <w:rFonts w:eastAsia="Calibri" w:cstheme="minorBidi"/>
          <w:lang w:eastAsia="en-US"/>
        </w:rPr>
        <w:t>TRIGÉSIMA</w:t>
      </w:r>
      <w:r w:rsidRPr="001570EC">
        <w:rPr>
          <w:rFonts w:eastAsia="Calibri" w:cstheme="minorBidi"/>
          <w:lang w:eastAsia="en-US"/>
        </w:rPr>
        <w:t xml:space="preserve"> </w:t>
      </w:r>
      <w:r w:rsidR="006D373E">
        <w:rPr>
          <w:rFonts w:eastAsia="Calibri" w:cstheme="minorBidi"/>
          <w:lang w:eastAsia="en-US"/>
        </w:rPr>
        <w:t>QUINTA</w:t>
      </w:r>
      <w:r w:rsidR="00837186">
        <w:rPr>
          <w:rFonts w:eastAsia="Calibri" w:cstheme="minorBidi"/>
          <w:lang w:eastAsia="en-US"/>
        </w:rPr>
        <w:t xml:space="preserve"> </w:t>
      </w:r>
      <w:r w:rsidRPr="001570EC">
        <w:rPr>
          <w:rFonts w:eastAsia="Calibri" w:cstheme="minorBidi"/>
          <w:lang w:eastAsia="en-US"/>
        </w:rPr>
        <w:t xml:space="preserve">SESIÓN ORDINARIA, CELEBRADA EL </w:t>
      </w:r>
      <w:r w:rsidR="006D373E">
        <w:rPr>
          <w:rFonts w:eastAsia="Calibri" w:cstheme="minorBidi"/>
          <w:lang w:eastAsia="en-US"/>
        </w:rPr>
        <w:t>PRIMERO DE OCTUBRE</w:t>
      </w:r>
      <w:r>
        <w:rPr>
          <w:rFonts w:eastAsia="Calibri" w:cstheme="minorBidi"/>
          <w:lang w:eastAsia="en-US"/>
        </w:rPr>
        <w:t xml:space="preserve"> </w:t>
      </w:r>
      <w:r w:rsidRPr="001570EC">
        <w:rPr>
          <w:rFonts w:eastAsia="Calibri" w:cstheme="minorBidi"/>
          <w:lang w:eastAsia="en-US"/>
        </w:rPr>
        <w:t>DE DOS MIL VEINTICINCO, ANTE EL SECRETARIO TÉCNICO DEL PLENO, ALEXIS TAPIA RAMÍREZ.</w:t>
      </w:r>
    </w:p>
    <w:p w14:paraId="7B076717" w14:textId="77777777" w:rsidR="005616D1" w:rsidRDefault="005616D1" w:rsidP="008E39C8">
      <w:pPr>
        <w:spacing w:after="0" w:line="360" w:lineRule="auto"/>
        <w:contextualSpacing/>
        <w:rPr>
          <w:rFonts w:eastAsia="Calibri" w:cstheme="minorBidi"/>
          <w:lang w:eastAsia="en-US"/>
        </w:rPr>
      </w:pPr>
    </w:p>
    <w:p w14:paraId="660ACD99" w14:textId="77777777" w:rsidR="005616D1" w:rsidRDefault="005616D1" w:rsidP="008E39C8">
      <w:pPr>
        <w:spacing w:after="0" w:line="360" w:lineRule="auto"/>
        <w:contextualSpacing/>
        <w:rPr>
          <w:rFonts w:eastAsia="Calibri" w:cstheme="minorBidi"/>
          <w:lang w:eastAsia="en-US"/>
        </w:rPr>
      </w:pPr>
    </w:p>
    <w:p w14:paraId="477E4451" w14:textId="77777777" w:rsidR="005616D1" w:rsidRDefault="005616D1" w:rsidP="008E39C8">
      <w:pPr>
        <w:spacing w:after="0" w:line="360" w:lineRule="auto"/>
        <w:contextualSpacing/>
        <w:rPr>
          <w:rFonts w:eastAsia="Calibri" w:cstheme="minorBidi"/>
          <w:lang w:eastAsia="en-US"/>
        </w:rPr>
      </w:pPr>
    </w:p>
    <w:p w14:paraId="520FBA2E" w14:textId="77777777" w:rsidR="005616D1" w:rsidRDefault="005616D1" w:rsidP="008E39C8">
      <w:pPr>
        <w:spacing w:after="0" w:line="360" w:lineRule="auto"/>
        <w:contextualSpacing/>
        <w:rPr>
          <w:rFonts w:eastAsia="Calibri" w:cstheme="minorBidi"/>
          <w:lang w:eastAsia="en-US"/>
        </w:rPr>
      </w:pPr>
    </w:p>
    <w:p w14:paraId="40665FFC" w14:textId="77777777" w:rsidR="005616D1" w:rsidRDefault="005616D1" w:rsidP="008E39C8">
      <w:pPr>
        <w:spacing w:after="0" w:line="360" w:lineRule="auto"/>
        <w:contextualSpacing/>
        <w:rPr>
          <w:rFonts w:eastAsia="Calibri" w:cstheme="minorBidi"/>
          <w:lang w:eastAsia="en-US"/>
        </w:rPr>
      </w:pPr>
    </w:p>
    <w:p w14:paraId="327D2841" w14:textId="77777777" w:rsidR="005616D1" w:rsidRDefault="005616D1" w:rsidP="008E39C8">
      <w:pPr>
        <w:spacing w:after="0" w:line="360" w:lineRule="auto"/>
        <w:contextualSpacing/>
        <w:rPr>
          <w:rFonts w:eastAsia="Calibri" w:cstheme="minorBidi"/>
          <w:lang w:eastAsia="en-US"/>
        </w:rPr>
      </w:pPr>
    </w:p>
    <w:p w14:paraId="067E1A10" w14:textId="77777777" w:rsidR="005616D1" w:rsidRDefault="005616D1" w:rsidP="008E39C8">
      <w:pPr>
        <w:spacing w:after="0" w:line="360" w:lineRule="auto"/>
        <w:contextualSpacing/>
        <w:rPr>
          <w:rFonts w:eastAsia="Calibri" w:cstheme="minorBidi"/>
          <w:lang w:eastAsia="en-US"/>
        </w:rPr>
      </w:pPr>
    </w:p>
    <w:p w14:paraId="2EBA8020" w14:textId="77777777" w:rsidR="005616D1" w:rsidRDefault="005616D1" w:rsidP="008E39C8">
      <w:pPr>
        <w:spacing w:after="0" w:line="360" w:lineRule="auto"/>
        <w:contextualSpacing/>
        <w:rPr>
          <w:rFonts w:eastAsia="Calibri" w:cstheme="minorBidi"/>
          <w:lang w:eastAsia="en-US"/>
        </w:rPr>
      </w:pPr>
    </w:p>
    <w:p w14:paraId="43D21AD3" w14:textId="77777777" w:rsidR="005616D1" w:rsidRDefault="005616D1" w:rsidP="008E39C8">
      <w:pPr>
        <w:spacing w:after="0" w:line="360" w:lineRule="auto"/>
        <w:contextualSpacing/>
        <w:rPr>
          <w:rFonts w:eastAsia="Calibri" w:cstheme="minorBidi"/>
          <w:lang w:eastAsia="en-US"/>
        </w:rPr>
      </w:pPr>
    </w:p>
    <w:p w14:paraId="6E5BEA44" w14:textId="77777777" w:rsidR="005616D1" w:rsidRDefault="005616D1" w:rsidP="008E39C8">
      <w:pPr>
        <w:spacing w:after="0" w:line="360" w:lineRule="auto"/>
        <w:contextualSpacing/>
        <w:rPr>
          <w:rFonts w:eastAsia="Calibri" w:cstheme="minorBidi"/>
          <w:lang w:eastAsia="en-US"/>
        </w:rPr>
      </w:pPr>
    </w:p>
    <w:p w14:paraId="573715D5" w14:textId="77777777" w:rsidR="005616D1" w:rsidRDefault="005616D1" w:rsidP="008E39C8">
      <w:pPr>
        <w:spacing w:after="0" w:line="360" w:lineRule="auto"/>
        <w:contextualSpacing/>
        <w:rPr>
          <w:rFonts w:eastAsia="Calibri" w:cstheme="minorBidi"/>
          <w:lang w:eastAsia="en-US"/>
        </w:rPr>
      </w:pPr>
    </w:p>
    <w:p w14:paraId="774D7234" w14:textId="77777777" w:rsidR="005616D1" w:rsidRDefault="005616D1" w:rsidP="008E39C8">
      <w:pPr>
        <w:spacing w:after="0" w:line="360" w:lineRule="auto"/>
        <w:contextualSpacing/>
        <w:rPr>
          <w:rFonts w:eastAsia="Calibri" w:cstheme="minorBidi"/>
          <w:lang w:eastAsia="en-US"/>
        </w:rPr>
      </w:pPr>
    </w:p>
    <w:p w14:paraId="71232F52" w14:textId="77777777" w:rsidR="005616D1" w:rsidRDefault="005616D1" w:rsidP="008E39C8">
      <w:pPr>
        <w:spacing w:after="0" w:line="360" w:lineRule="auto"/>
        <w:contextualSpacing/>
        <w:rPr>
          <w:rFonts w:eastAsia="Calibri" w:cstheme="minorBidi"/>
          <w:lang w:eastAsia="en-US"/>
        </w:rPr>
      </w:pPr>
    </w:p>
    <w:p w14:paraId="6DDB557F" w14:textId="77777777" w:rsidR="005616D1" w:rsidRDefault="005616D1" w:rsidP="008E39C8">
      <w:pPr>
        <w:spacing w:after="0" w:line="360" w:lineRule="auto"/>
        <w:contextualSpacing/>
        <w:rPr>
          <w:rFonts w:eastAsia="Calibri" w:cstheme="minorBidi"/>
          <w:lang w:eastAsia="en-US"/>
        </w:rPr>
      </w:pPr>
    </w:p>
    <w:p w14:paraId="126BDAF5" w14:textId="77777777" w:rsidR="005616D1" w:rsidRDefault="005616D1" w:rsidP="008E39C8">
      <w:pPr>
        <w:spacing w:after="0" w:line="360" w:lineRule="auto"/>
        <w:contextualSpacing/>
        <w:rPr>
          <w:rFonts w:eastAsia="Calibri" w:cstheme="minorBidi"/>
          <w:lang w:eastAsia="en-US"/>
        </w:rPr>
      </w:pPr>
    </w:p>
    <w:p w14:paraId="4EBB992F" w14:textId="77777777" w:rsidR="005616D1" w:rsidRDefault="005616D1" w:rsidP="008E39C8">
      <w:pPr>
        <w:spacing w:after="0" w:line="360" w:lineRule="auto"/>
        <w:contextualSpacing/>
        <w:rPr>
          <w:rFonts w:eastAsia="Calibri" w:cstheme="minorBidi"/>
          <w:lang w:eastAsia="en-US"/>
        </w:rPr>
      </w:pPr>
    </w:p>
    <w:p w14:paraId="0DF0720D" w14:textId="77777777" w:rsidR="005616D1" w:rsidRDefault="005616D1" w:rsidP="008E39C8">
      <w:pPr>
        <w:spacing w:after="0" w:line="360" w:lineRule="auto"/>
        <w:contextualSpacing/>
        <w:rPr>
          <w:rFonts w:eastAsia="Calibri" w:cstheme="minorBidi"/>
          <w:lang w:eastAsia="en-US"/>
        </w:rPr>
      </w:pPr>
    </w:p>
    <w:p w14:paraId="5C540542" w14:textId="77777777" w:rsidR="005616D1" w:rsidRDefault="005616D1" w:rsidP="008E39C8">
      <w:pPr>
        <w:spacing w:after="0" w:line="360" w:lineRule="auto"/>
        <w:contextualSpacing/>
        <w:rPr>
          <w:rFonts w:eastAsia="Calibri" w:cstheme="minorBidi"/>
          <w:lang w:eastAsia="en-US"/>
        </w:rPr>
      </w:pPr>
    </w:p>
    <w:p w14:paraId="1E5A9915" w14:textId="77777777" w:rsidR="005616D1" w:rsidRDefault="005616D1" w:rsidP="008E39C8">
      <w:pPr>
        <w:spacing w:after="0" w:line="360" w:lineRule="auto"/>
        <w:contextualSpacing/>
        <w:rPr>
          <w:rFonts w:eastAsia="Calibri" w:cstheme="minorBidi"/>
          <w:lang w:eastAsia="en-US"/>
        </w:rPr>
      </w:pPr>
    </w:p>
    <w:p w14:paraId="14AF87E2" w14:textId="77777777" w:rsidR="005616D1" w:rsidRDefault="005616D1" w:rsidP="008E39C8">
      <w:pPr>
        <w:spacing w:after="0" w:line="360" w:lineRule="auto"/>
        <w:contextualSpacing/>
        <w:rPr>
          <w:rFonts w:eastAsia="Calibri" w:cstheme="minorBidi"/>
          <w:lang w:eastAsia="en-US"/>
        </w:rPr>
      </w:pPr>
    </w:p>
    <w:p w14:paraId="2CFCA6FE" w14:textId="77777777" w:rsidR="005616D1" w:rsidRDefault="005616D1" w:rsidP="008E39C8">
      <w:pPr>
        <w:spacing w:after="0" w:line="360" w:lineRule="auto"/>
        <w:contextualSpacing/>
        <w:rPr>
          <w:rFonts w:eastAsia="Calibri" w:cstheme="minorBidi"/>
          <w:lang w:eastAsia="en-US"/>
        </w:rPr>
      </w:pPr>
    </w:p>
    <w:p w14:paraId="6A84745F" w14:textId="77777777" w:rsidR="008F0355" w:rsidRDefault="008F0355" w:rsidP="008E39C8">
      <w:pPr>
        <w:spacing w:after="0" w:line="360" w:lineRule="auto"/>
        <w:contextualSpacing/>
        <w:rPr>
          <w:rFonts w:eastAsia="Calibri" w:cstheme="minorBidi"/>
          <w:lang w:eastAsia="en-US"/>
        </w:rPr>
      </w:pPr>
    </w:p>
    <w:p w14:paraId="76504162" w14:textId="77777777" w:rsidR="008F0355" w:rsidRDefault="008F0355" w:rsidP="008E39C8">
      <w:pPr>
        <w:spacing w:after="0" w:line="360" w:lineRule="auto"/>
        <w:contextualSpacing/>
        <w:rPr>
          <w:rFonts w:eastAsia="Calibri" w:cstheme="minorBidi"/>
          <w:lang w:eastAsia="en-US"/>
        </w:rPr>
      </w:pPr>
    </w:p>
    <w:p w14:paraId="3257220D" w14:textId="77777777" w:rsidR="008F0355" w:rsidRDefault="008F0355" w:rsidP="008E39C8">
      <w:pPr>
        <w:spacing w:after="0" w:line="360" w:lineRule="auto"/>
        <w:contextualSpacing/>
        <w:rPr>
          <w:rFonts w:eastAsia="Calibri" w:cstheme="minorBidi"/>
          <w:lang w:eastAsia="en-US"/>
        </w:rPr>
      </w:pPr>
    </w:p>
    <w:p w14:paraId="5A53F3B9" w14:textId="77777777" w:rsidR="008F0355" w:rsidRDefault="008F0355" w:rsidP="008E39C8">
      <w:pPr>
        <w:spacing w:after="0" w:line="360" w:lineRule="auto"/>
        <w:contextualSpacing/>
        <w:rPr>
          <w:rFonts w:eastAsia="Calibri" w:cstheme="minorBidi"/>
          <w:lang w:eastAsia="en-US"/>
        </w:rPr>
      </w:pPr>
    </w:p>
    <w:p w14:paraId="36611CD2" w14:textId="77777777" w:rsidR="008F0355" w:rsidRDefault="008F0355" w:rsidP="008E39C8">
      <w:pPr>
        <w:spacing w:after="0" w:line="360" w:lineRule="auto"/>
        <w:contextualSpacing/>
        <w:rPr>
          <w:rFonts w:eastAsia="Calibri" w:cstheme="minorBidi"/>
          <w:lang w:eastAsia="en-US"/>
        </w:rPr>
      </w:pPr>
    </w:p>
    <w:p w14:paraId="5317EE21" w14:textId="77777777" w:rsidR="008F0355" w:rsidRDefault="008F0355" w:rsidP="008E39C8">
      <w:pPr>
        <w:spacing w:after="0" w:line="360" w:lineRule="auto"/>
        <w:contextualSpacing/>
        <w:rPr>
          <w:rFonts w:eastAsia="Calibri" w:cstheme="minorBidi"/>
          <w:lang w:eastAsia="en-US"/>
        </w:rPr>
      </w:pPr>
    </w:p>
    <w:p w14:paraId="10E32111" w14:textId="77777777" w:rsidR="008F0355" w:rsidRDefault="008F0355" w:rsidP="008E39C8">
      <w:pPr>
        <w:spacing w:after="0" w:line="360" w:lineRule="auto"/>
        <w:contextualSpacing/>
        <w:rPr>
          <w:rFonts w:eastAsia="Calibri" w:cstheme="minorBidi"/>
          <w:lang w:eastAsia="en-US"/>
        </w:rPr>
      </w:pPr>
    </w:p>
    <w:p w14:paraId="46B841F0" w14:textId="77777777" w:rsidR="008F0355" w:rsidRDefault="008F0355" w:rsidP="008E39C8">
      <w:pPr>
        <w:spacing w:after="0" w:line="360" w:lineRule="auto"/>
        <w:contextualSpacing/>
        <w:rPr>
          <w:rFonts w:eastAsia="Calibri" w:cstheme="minorBidi"/>
          <w:lang w:eastAsia="en-US"/>
        </w:rPr>
      </w:pPr>
    </w:p>
    <w:p w14:paraId="4AD938CC" w14:textId="77777777" w:rsidR="008F0355" w:rsidRDefault="008F0355" w:rsidP="008E39C8">
      <w:pPr>
        <w:spacing w:after="0" w:line="360" w:lineRule="auto"/>
        <w:contextualSpacing/>
        <w:rPr>
          <w:rFonts w:eastAsia="Calibri" w:cstheme="minorBidi"/>
          <w:lang w:eastAsia="en-US"/>
        </w:rPr>
      </w:pPr>
    </w:p>
    <w:p w14:paraId="57FA44B9" w14:textId="77777777" w:rsidR="008F0355" w:rsidRDefault="008F0355" w:rsidP="008E39C8">
      <w:pPr>
        <w:spacing w:after="0" w:line="360" w:lineRule="auto"/>
        <w:contextualSpacing/>
        <w:rPr>
          <w:rFonts w:eastAsia="Calibri" w:cstheme="minorBidi"/>
          <w:lang w:eastAsia="en-US"/>
        </w:rPr>
      </w:pPr>
    </w:p>
    <w:p w14:paraId="134E5DA7" w14:textId="77777777" w:rsidR="008F0355" w:rsidRDefault="008F0355" w:rsidP="008E39C8">
      <w:pPr>
        <w:spacing w:after="0" w:line="360" w:lineRule="auto"/>
        <w:contextualSpacing/>
        <w:rPr>
          <w:rFonts w:eastAsia="Calibri" w:cstheme="minorBidi"/>
          <w:lang w:eastAsia="en-US"/>
        </w:rPr>
      </w:pPr>
    </w:p>
    <w:p w14:paraId="7AA690AD" w14:textId="77777777" w:rsidR="008F0355" w:rsidRDefault="008F0355" w:rsidP="008E39C8">
      <w:pPr>
        <w:spacing w:after="0" w:line="360" w:lineRule="auto"/>
        <w:contextualSpacing/>
        <w:rPr>
          <w:rFonts w:eastAsia="Calibri" w:cstheme="minorBidi"/>
          <w:lang w:eastAsia="en-US"/>
        </w:rPr>
      </w:pPr>
    </w:p>
    <w:p w14:paraId="71E88AF4" w14:textId="77777777" w:rsidR="008F0355" w:rsidRDefault="008F0355" w:rsidP="008E39C8">
      <w:pPr>
        <w:spacing w:after="0" w:line="360" w:lineRule="auto"/>
        <w:contextualSpacing/>
        <w:rPr>
          <w:rFonts w:eastAsia="Calibri" w:cstheme="minorBidi"/>
          <w:lang w:eastAsia="en-US"/>
        </w:rPr>
      </w:pPr>
    </w:p>
    <w:p w14:paraId="691390A9" w14:textId="77777777" w:rsidR="008F0355" w:rsidRDefault="008F0355" w:rsidP="008E39C8">
      <w:pPr>
        <w:spacing w:after="0" w:line="360" w:lineRule="auto"/>
        <w:contextualSpacing/>
        <w:rPr>
          <w:rFonts w:eastAsia="Calibri" w:cstheme="minorBidi"/>
          <w:lang w:eastAsia="en-US"/>
        </w:rPr>
      </w:pPr>
    </w:p>
    <w:p w14:paraId="09AF25FD" w14:textId="77777777" w:rsidR="008F0355" w:rsidRDefault="008F0355" w:rsidP="008E39C8">
      <w:pPr>
        <w:spacing w:after="0" w:line="360" w:lineRule="auto"/>
        <w:contextualSpacing/>
        <w:rPr>
          <w:rFonts w:eastAsia="Calibri" w:cstheme="minorBidi"/>
          <w:lang w:eastAsia="en-US"/>
        </w:rPr>
      </w:pPr>
    </w:p>
    <w:p w14:paraId="1741A45B" w14:textId="77777777" w:rsidR="00D43425" w:rsidRPr="001570EC" w:rsidRDefault="00D43425" w:rsidP="008E39C8">
      <w:pPr>
        <w:spacing w:after="0" w:line="360" w:lineRule="auto"/>
        <w:contextualSpacing/>
        <w:rPr>
          <w:rFonts w:eastAsia="Calibri" w:cstheme="minorBidi"/>
          <w:lang w:eastAsia="en-US"/>
        </w:rPr>
      </w:pPr>
    </w:p>
    <w:sectPr w:rsidR="00D43425" w:rsidRPr="001570EC" w:rsidSect="00CE4466">
      <w:headerReference w:type="even" r:id="rId19"/>
      <w:headerReference w:type="default" r:id="rId20"/>
      <w:footerReference w:type="even" r:id="rId21"/>
      <w:footerReference w:type="default" r:id="rId22"/>
      <w:headerReference w:type="first" r:id="rId23"/>
      <w:footerReference w:type="first" r:id="rId24"/>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B62A8" w14:textId="77777777" w:rsidR="00D75785" w:rsidRDefault="00D75785">
      <w:pPr>
        <w:spacing w:after="0" w:line="240" w:lineRule="auto"/>
      </w:pPr>
      <w:r>
        <w:separator/>
      </w:r>
    </w:p>
  </w:endnote>
  <w:endnote w:type="continuationSeparator" w:id="0">
    <w:p w14:paraId="30EA9CD5" w14:textId="77777777" w:rsidR="00D75785" w:rsidRDefault="00D7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5151" w14:textId="77777777" w:rsidR="00F950A3" w:rsidRDefault="00F950A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547C391C" w14:textId="77777777" w:rsidR="00F950A3" w:rsidRDefault="00F950A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D7FE" w14:textId="593A2114" w:rsidR="00F950A3" w:rsidRDefault="00F950A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D373E">
      <w:rPr>
        <w:b/>
        <w:noProof/>
        <w:color w:val="000000"/>
        <w:sz w:val="24"/>
        <w:szCs w:val="24"/>
      </w:rPr>
      <w:t>53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D373E">
      <w:rPr>
        <w:b/>
        <w:noProof/>
        <w:color w:val="000000"/>
        <w:sz w:val="24"/>
        <w:szCs w:val="24"/>
      </w:rPr>
      <w:t>62</w:t>
    </w:r>
    <w:r>
      <w:rPr>
        <w:b/>
        <w:color w:val="000000"/>
        <w:sz w:val="24"/>
        <w:szCs w:val="24"/>
      </w:rPr>
      <w:fldChar w:fldCharType="end"/>
    </w:r>
  </w:p>
  <w:p w14:paraId="021EE9EB" w14:textId="77777777" w:rsidR="00F950A3" w:rsidRDefault="00F950A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3A60" w14:textId="77777777" w:rsidR="00F950A3" w:rsidRDefault="00F950A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D373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D373E">
      <w:rPr>
        <w:b/>
        <w:noProof/>
        <w:color w:val="000000"/>
        <w:sz w:val="24"/>
        <w:szCs w:val="24"/>
      </w:rPr>
      <w:t>62</w:t>
    </w:r>
    <w:r>
      <w:rPr>
        <w:b/>
        <w:color w:val="000000"/>
        <w:sz w:val="24"/>
        <w:szCs w:val="24"/>
      </w:rPr>
      <w:fldChar w:fldCharType="end"/>
    </w:r>
  </w:p>
  <w:p w14:paraId="23D55011" w14:textId="77777777" w:rsidR="00F950A3" w:rsidRDefault="00F950A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EDBF8" w14:textId="77777777" w:rsidR="00D75785" w:rsidRDefault="00D75785">
      <w:pPr>
        <w:spacing w:after="0" w:line="240" w:lineRule="auto"/>
      </w:pPr>
      <w:r>
        <w:separator/>
      </w:r>
    </w:p>
  </w:footnote>
  <w:footnote w:type="continuationSeparator" w:id="0">
    <w:p w14:paraId="2D03FD0A" w14:textId="77777777" w:rsidR="00D75785" w:rsidRDefault="00D75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54C7" w14:textId="77777777" w:rsidR="00F950A3" w:rsidRDefault="00F950A3">
    <w:pPr>
      <w:widowControl w:val="0"/>
      <w:pBdr>
        <w:top w:val="nil"/>
        <w:left w:val="nil"/>
        <w:bottom w:val="nil"/>
        <w:right w:val="nil"/>
        <w:between w:val="nil"/>
      </w:pBdr>
      <w:spacing w:after="0" w:line="276" w:lineRule="auto"/>
      <w:jc w:val="left"/>
      <w:rPr>
        <w:color w:val="000000"/>
      </w:rPr>
    </w:pPr>
  </w:p>
  <w:tbl>
    <w:tblPr>
      <w:tblStyle w:val="3"/>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F950A3" w14:paraId="4913F089" w14:textId="77777777">
      <w:trPr>
        <w:trHeight w:val="141"/>
      </w:trPr>
      <w:tc>
        <w:tcPr>
          <w:tcW w:w="2404" w:type="dxa"/>
        </w:tcPr>
        <w:p w14:paraId="1D800919" w14:textId="77777777" w:rsidR="00F950A3" w:rsidRDefault="00F950A3">
          <w:pPr>
            <w:tabs>
              <w:tab w:val="right" w:pos="8838"/>
            </w:tabs>
            <w:ind w:right="-105"/>
            <w:rPr>
              <w:b/>
            </w:rPr>
          </w:pPr>
          <w:r>
            <w:rPr>
              <w:b/>
            </w:rPr>
            <w:t>Recurso de Revisión:</w:t>
          </w:r>
        </w:p>
      </w:tc>
      <w:tc>
        <w:tcPr>
          <w:tcW w:w="3587" w:type="dxa"/>
        </w:tcPr>
        <w:p w14:paraId="53E9BD67" w14:textId="77777777" w:rsidR="00F950A3" w:rsidRDefault="00F950A3">
          <w:pPr>
            <w:tabs>
              <w:tab w:val="right" w:pos="8838"/>
            </w:tabs>
            <w:ind w:left="-28" w:right="683"/>
          </w:pPr>
          <w:r>
            <w:t>04196/INFOEM/IP/RR/2020</w:t>
          </w:r>
        </w:p>
      </w:tc>
    </w:tr>
    <w:tr w:rsidR="00F950A3" w14:paraId="515F523A" w14:textId="77777777">
      <w:trPr>
        <w:trHeight w:val="276"/>
      </w:trPr>
      <w:tc>
        <w:tcPr>
          <w:tcW w:w="2404" w:type="dxa"/>
        </w:tcPr>
        <w:p w14:paraId="1CFF82A0" w14:textId="77777777" w:rsidR="00F950A3" w:rsidRDefault="00F950A3">
          <w:pPr>
            <w:tabs>
              <w:tab w:val="right" w:pos="8838"/>
            </w:tabs>
            <w:ind w:right="-105"/>
            <w:rPr>
              <w:b/>
            </w:rPr>
          </w:pPr>
          <w:r>
            <w:rPr>
              <w:b/>
            </w:rPr>
            <w:t>Sujeto Obligado:</w:t>
          </w:r>
        </w:p>
      </w:tc>
      <w:tc>
        <w:tcPr>
          <w:tcW w:w="3587" w:type="dxa"/>
        </w:tcPr>
        <w:p w14:paraId="1142F936" w14:textId="77777777" w:rsidR="00F950A3" w:rsidRDefault="00F950A3">
          <w:pPr>
            <w:tabs>
              <w:tab w:val="right" w:pos="8838"/>
            </w:tabs>
            <w:ind w:right="116"/>
          </w:pPr>
          <w:r>
            <w:t>Ayuntamiento de Chapultepec</w:t>
          </w:r>
        </w:p>
      </w:tc>
    </w:tr>
    <w:tr w:rsidR="00F950A3" w14:paraId="69080D23" w14:textId="77777777">
      <w:trPr>
        <w:trHeight w:val="276"/>
      </w:trPr>
      <w:tc>
        <w:tcPr>
          <w:tcW w:w="2404" w:type="dxa"/>
        </w:tcPr>
        <w:p w14:paraId="50E24B18" w14:textId="77777777" w:rsidR="00F950A3" w:rsidRDefault="00F950A3">
          <w:pPr>
            <w:tabs>
              <w:tab w:val="right" w:pos="8838"/>
            </w:tabs>
            <w:ind w:right="-105"/>
            <w:rPr>
              <w:b/>
            </w:rPr>
          </w:pPr>
          <w:r>
            <w:rPr>
              <w:b/>
            </w:rPr>
            <w:t>Comisionado Ponente:</w:t>
          </w:r>
        </w:p>
      </w:tc>
      <w:tc>
        <w:tcPr>
          <w:tcW w:w="3587" w:type="dxa"/>
        </w:tcPr>
        <w:p w14:paraId="1467B143" w14:textId="77777777" w:rsidR="00F950A3" w:rsidRDefault="00F950A3">
          <w:pPr>
            <w:tabs>
              <w:tab w:val="right" w:pos="8838"/>
            </w:tabs>
            <w:ind w:right="-32"/>
          </w:pPr>
          <w:r>
            <w:t>Luis Gustavo Parra Noriega</w:t>
          </w:r>
        </w:p>
      </w:tc>
    </w:tr>
  </w:tbl>
  <w:p w14:paraId="74ECE196" w14:textId="77777777" w:rsidR="00F950A3" w:rsidRDefault="00D75785">
    <w:pPr>
      <w:pBdr>
        <w:top w:val="nil"/>
        <w:left w:val="nil"/>
        <w:bottom w:val="nil"/>
        <w:right w:val="nil"/>
        <w:between w:val="nil"/>
      </w:pBdr>
      <w:tabs>
        <w:tab w:val="center" w:pos="4419"/>
        <w:tab w:val="right" w:pos="8838"/>
      </w:tabs>
      <w:spacing w:after="0" w:line="240" w:lineRule="auto"/>
      <w:rPr>
        <w:color w:val="000000"/>
      </w:rPr>
    </w:pPr>
    <w:r>
      <w:rPr>
        <w:color w:val="000000"/>
      </w:rPr>
      <w:pict w14:anchorId="4AA9B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6FF8" w14:textId="507B7709" w:rsidR="00F950A3" w:rsidRDefault="00D75785">
    <w:pPr>
      <w:rPr>
        <w:sz w:val="16"/>
        <w:szCs w:val="16"/>
      </w:rPr>
    </w:pPr>
    <w:r>
      <w:rPr>
        <w:color w:val="000000"/>
      </w:rPr>
      <w:pict w14:anchorId="78AB3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left:0;text-align:left;margin-left:-87.25pt;margin-top:-124.05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4"/>
      <w:tblW w:w="7088" w:type="dxa"/>
      <w:tblInd w:w="3969"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F950A3" w14:paraId="087E2B73" w14:textId="77777777" w:rsidTr="00E709BA">
      <w:trPr>
        <w:trHeight w:val="141"/>
      </w:trPr>
      <w:tc>
        <w:tcPr>
          <w:tcW w:w="2404" w:type="dxa"/>
        </w:tcPr>
        <w:p w14:paraId="44594EC4" w14:textId="77777777" w:rsidR="00F950A3" w:rsidRDefault="00F950A3">
          <w:pPr>
            <w:tabs>
              <w:tab w:val="right" w:pos="8838"/>
            </w:tabs>
            <w:ind w:left="-395" w:right="-105" w:firstLine="395"/>
            <w:rPr>
              <w:b/>
            </w:rPr>
          </w:pPr>
          <w:r>
            <w:rPr>
              <w:b/>
            </w:rPr>
            <w:t>Recurso de Revisión:</w:t>
          </w:r>
        </w:p>
      </w:tc>
      <w:tc>
        <w:tcPr>
          <w:tcW w:w="4684" w:type="dxa"/>
        </w:tcPr>
        <w:p w14:paraId="312F8E98" w14:textId="5A54C76C" w:rsidR="00F950A3" w:rsidRDefault="00F950A3" w:rsidP="00672439">
          <w:pPr>
            <w:tabs>
              <w:tab w:val="right" w:pos="8838"/>
            </w:tabs>
            <w:ind w:left="-28" w:right="454"/>
          </w:pPr>
          <w:r>
            <w:t>02831/INFOEM/IP/RR/2025</w:t>
          </w:r>
        </w:p>
      </w:tc>
    </w:tr>
    <w:tr w:rsidR="00F950A3" w14:paraId="31D07777" w14:textId="77777777" w:rsidTr="00E709BA">
      <w:trPr>
        <w:trHeight w:val="276"/>
      </w:trPr>
      <w:tc>
        <w:tcPr>
          <w:tcW w:w="2404" w:type="dxa"/>
        </w:tcPr>
        <w:p w14:paraId="6B55802A" w14:textId="77777777" w:rsidR="00F950A3" w:rsidRDefault="00F950A3">
          <w:pPr>
            <w:tabs>
              <w:tab w:val="right" w:pos="8838"/>
            </w:tabs>
            <w:ind w:right="-105"/>
            <w:rPr>
              <w:b/>
            </w:rPr>
          </w:pPr>
          <w:r>
            <w:rPr>
              <w:b/>
            </w:rPr>
            <w:t>Sujeto Obligado:</w:t>
          </w:r>
        </w:p>
      </w:tc>
      <w:tc>
        <w:tcPr>
          <w:tcW w:w="4684" w:type="dxa"/>
        </w:tcPr>
        <w:p w14:paraId="4A22BD99" w14:textId="558950F3" w:rsidR="00F950A3" w:rsidRDefault="00F950A3" w:rsidP="00761BC2">
          <w:pPr>
            <w:tabs>
              <w:tab w:val="left" w:pos="3158"/>
              <w:tab w:val="left" w:pos="4292"/>
              <w:tab w:val="right" w:pos="8838"/>
            </w:tabs>
            <w:ind w:right="601"/>
            <w:jc w:val="left"/>
          </w:pPr>
          <w:r w:rsidRPr="00C05CA0">
            <w:t>Ayuntamiento de Toluca</w:t>
          </w:r>
        </w:p>
      </w:tc>
    </w:tr>
    <w:tr w:rsidR="00F950A3" w14:paraId="161D40C6" w14:textId="77777777" w:rsidTr="00E709BA">
      <w:trPr>
        <w:trHeight w:val="276"/>
      </w:trPr>
      <w:tc>
        <w:tcPr>
          <w:tcW w:w="2404" w:type="dxa"/>
        </w:tcPr>
        <w:p w14:paraId="2583E4C0" w14:textId="77777777" w:rsidR="00F950A3" w:rsidRDefault="00F950A3">
          <w:pPr>
            <w:tabs>
              <w:tab w:val="right" w:pos="8838"/>
            </w:tabs>
            <w:ind w:right="-105"/>
            <w:rPr>
              <w:b/>
            </w:rPr>
          </w:pPr>
          <w:r>
            <w:rPr>
              <w:b/>
            </w:rPr>
            <w:t>Comisionado Ponente:</w:t>
          </w:r>
        </w:p>
      </w:tc>
      <w:tc>
        <w:tcPr>
          <w:tcW w:w="4684" w:type="dxa"/>
        </w:tcPr>
        <w:p w14:paraId="4FEB6F64" w14:textId="77777777" w:rsidR="00F950A3" w:rsidRDefault="00F950A3">
          <w:pPr>
            <w:tabs>
              <w:tab w:val="right" w:pos="8838"/>
            </w:tabs>
            <w:ind w:right="454"/>
          </w:pPr>
          <w:r>
            <w:t>Luis Gustavo Parra Noriega</w:t>
          </w:r>
        </w:p>
      </w:tc>
    </w:tr>
  </w:tbl>
  <w:p w14:paraId="7B4A9F8D" w14:textId="1CE32126" w:rsidR="00F950A3" w:rsidRDefault="00F950A3">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D355" w14:textId="3B2B5971" w:rsidR="00F950A3" w:rsidRDefault="00D75785">
    <w:pPr>
      <w:widowControl w:val="0"/>
      <w:pBdr>
        <w:top w:val="nil"/>
        <w:left w:val="nil"/>
        <w:bottom w:val="nil"/>
        <w:right w:val="nil"/>
        <w:between w:val="nil"/>
      </w:pBdr>
      <w:spacing w:after="0" w:line="276" w:lineRule="auto"/>
      <w:jc w:val="left"/>
      <w:rPr>
        <w:color w:val="000000"/>
      </w:rPr>
    </w:pPr>
    <w:r>
      <w:rPr>
        <w:color w:val="000000"/>
      </w:rPr>
      <w:pict w14:anchorId="61E26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MARCA DE AGUA - HOJA RESOLUCIÓN" style="position:absolute;margin-left:-78.65pt;margin-top:-140.15pt;width:663.5pt;height:12in;z-index:-251655680;mso-wrap-edited:f;mso-width-percent:0;mso-height-percent:0;mso-position-horizontal-relative:margin;mso-position-vertical-relative:margin;mso-width-percent:0;mso-height-percent:0">
          <v:imagedata r:id="rId1" o:title="image2"/>
          <w10:wrap anchorx="margin" anchory="margin"/>
        </v:shape>
      </w:pict>
    </w:r>
  </w:p>
  <w:tbl>
    <w:tblPr>
      <w:tblStyle w:val="2"/>
      <w:tblW w:w="9214" w:type="dxa"/>
      <w:tblInd w:w="0" w:type="dxa"/>
      <w:tblLayout w:type="fixed"/>
      <w:tblLook w:val="0400" w:firstRow="0" w:lastRow="0" w:firstColumn="0" w:lastColumn="0" w:noHBand="0" w:noVBand="1"/>
    </w:tblPr>
    <w:tblGrid>
      <w:gridCol w:w="2127"/>
      <w:gridCol w:w="7087"/>
    </w:tblGrid>
    <w:tr w:rsidR="00F950A3" w14:paraId="11A312BD" w14:textId="77777777" w:rsidTr="00CE4466">
      <w:trPr>
        <w:trHeight w:val="1546"/>
      </w:trPr>
      <w:tc>
        <w:tcPr>
          <w:tcW w:w="2127" w:type="dxa"/>
        </w:tcPr>
        <w:p w14:paraId="02785A7F" w14:textId="13571091" w:rsidR="00F950A3" w:rsidRDefault="00F950A3">
          <w:pPr>
            <w:tabs>
              <w:tab w:val="right" w:pos="4273"/>
            </w:tabs>
            <w:rPr>
              <w:rFonts w:ascii="Garamond" w:eastAsia="Garamond" w:hAnsi="Garamond" w:cs="Garamond"/>
              <w:sz w:val="16"/>
              <w:szCs w:val="16"/>
            </w:rPr>
          </w:pPr>
        </w:p>
      </w:tc>
      <w:tc>
        <w:tcPr>
          <w:tcW w:w="7087" w:type="dxa"/>
        </w:tcPr>
        <w:tbl>
          <w:tblPr>
            <w:tblStyle w:val="1"/>
            <w:tblW w:w="6379" w:type="dxa"/>
            <w:tblInd w:w="1725"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F950A3" w14:paraId="4D093FE8" w14:textId="77777777" w:rsidTr="008E39C8">
            <w:trPr>
              <w:trHeight w:val="141"/>
            </w:trPr>
            <w:tc>
              <w:tcPr>
                <w:tcW w:w="2404" w:type="dxa"/>
                <w:vAlign w:val="bottom"/>
              </w:tcPr>
              <w:p w14:paraId="19B4B05D" w14:textId="77777777" w:rsidR="00F950A3" w:rsidRDefault="00F950A3">
                <w:pPr>
                  <w:tabs>
                    <w:tab w:val="right" w:pos="8838"/>
                  </w:tabs>
                  <w:ind w:right="-105"/>
                  <w:rPr>
                    <w:b/>
                  </w:rPr>
                </w:pPr>
                <w:r>
                  <w:rPr>
                    <w:b/>
                  </w:rPr>
                  <w:t>Recurso de Revisión:</w:t>
                </w:r>
              </w:p>
            </w:tc>
            <w:tc>
              <w:tcPr>
                <w:tcW w:w="3975" w:type="dxa"/>
              </w:tcPr>
              <w:p w14:paraId="43DE950F" w14:textId="0CAC4011" w:rsidR="00F950A3" w:rsidRDefault="00F950A3">
                <w:pPr>
                  <w:tabs>
                    <w:tab w:val="right" w:pos="8838"/>
                  </w:tabs>
                  <w:ind w:left="-28" w:right="-107"/>
                </w:pPr>
                <w:r>
                  <w:t>02831/INFOEM/IP/RR/2025</w:t>
                </w:r>
              </w:p>
            </w:tc>
          </w:tr>
          <w:tr w:rsidR="00F950A3" w14:paraId="073EAE42" w14:textId="77777777" w:rsidTr="008E39C8">
            <w:trPr>
              <w:trHeight w:val="141"/>
            </w:trPr>
            <w:tc>
              <w:tcPr>
                <w:tcW w:w="2404" w:type="dxa"/>
              </w:tcPr>
              <w:p w14:paraId="76E590DA" w14:textId="77777777" w:rsidR="00F950A3" w:rsidRDefault="00F950A3">
                <w:pPr>
                  <w:tabs>
                    <w:tab w:val="right" w:pos="8838"/>
                  </w:tabs>
                  <w:ind w:right="-105"/>
                  <w:rPr>
                    <w:b/>
                  </w:rPr>
                </w:pPr>
                <w:r>
                  <w:rPr>
                    <w:b/>
                  </w:rPr>
                  <w:t>Recurrente:</w:t>
                </w:r>
              </w:p>
            </w:tc>
            <w:tc>
              <w:tcPr>
                <w:tcW w:w="3975" w:type="dxa"/>
              </w:tcPr>
              <w:p w14:paraId="5FF2F8C6" w14:textId="08915941" w:rsidR="00F950A3" w:rsidRDefault="00F950A3">
                <w:pPr>
                  <w:tabs>
                    <w:tab w:val="right" w:pos="8838"/>
                  </w:tabs>
                  <w:ind w:right="-107"/>
                </w:pPr>
              </w:p>
            </w:tc>
          </w:tr>
          <w:tr w:rsidR="00F950A3" w14:paraId="009C2510" w14:textId="77777777" w:rsidTr="008E39C8">
            <w:trPr>
              <w:trHeight w:val="276"/>
            </w:trPr>
            <w:tc>
              <w:tcPr>
                <w:tcW w:w="2404" w:type="dxa"/>
              </w:tcPr>
              <w:p w14:paraId="0AAFC3CA" w14:textId="77777777" w:rsidR="00F950A3" w:rsidRDefault="00F950A3">
                <w:pPr>
                  <w:tabs>
                    <w:tab w:val="right" w:pos="8838"/>
                  </w:tabs>
                  <w:ind w:right="-105"/>
                  <w:rPr>
                    <w:b/>
                  </w:rPr>
                </w:pPr>
                <w:r>
                  <w:rPr>
                    <w:b/>
                  </w:rPr>
                  <w:t>Sujeto Obligado:</w:t>
                </w:r>
              </w:p>
            </w:tc>
            <w:tc>
              <w:tcPr>
                <w:tcW w:w="3975" w:type="dxa"/>
              </w:tcPr>
              <w:p w14:paraId="13F6DD80" w14:textId="6D124ED1" w:rsidR="00F950A3" w:rsidRDefault="00F950A3" w:rsidP="001724BB">
                <w:pPr>
                  <w:tabs>
                    <w:tab w:val="right" w:pos="8838"/>
                  </w:tabs>
                  <w:ind w:right="33"/>
                </w:pPr>
                <w:r>
                  <w:t>Ayuntamiento de Toluca</w:t>
                </w:r>
              </w:p>
            </w:tc>
          </w:tr>
          <w:tr w:rsidR="00F950A3" w14:paraId="7A4EADF6" w14:textId="77777777" w:rsidTr="008E39C8">
            <w:trPr>
              <w:trHeight w:val="276"/>
            </w:trPr>
            <w:tc>
              <w:tcPr>
                <w:tcW w:w="2404" w:type="dxa"/>
              </w:tcPr>
              <w:p w14:paraId="014674B7" w14:textId="77777777" w:rsidR="00F950A3" w:rsidRDefault="00F950A3">
                <w:pPr>
                  <w:tabs>
                    <w:tab w:val="right" w:pos="8838"/>
                  </w:tabs>
                  <w:ind w:right="-105"/>
                  <w:rPr>
                    <w:b/>
                  </w:rPr>
                </w:pPr>
                <w:r>
                  <w:rPr>
                    <w:b/>
                  </w:rPr>
                  <w:t>Comisionado Ponente:</w:t>
                </w:r>
              </w:p>
            </w:tc>
            <w:tc>
              <w:tcPr>
                <w:tcW w:w="3975" w:type="dxa"/>
              </w:tcPr>
              <w:p w14:paraId="06F82FCE" w14:textId="77777777" w:rsidR="00F950A3" w:rsidRDefault="00F950A3">
                <w:pPr>
                  <w:tabs>
                    <w:tab w:val="right" w:pos="8838"/>
                  </w:tabs>
                  <w:ind w:right="-107"/>
                </w:pPr>
                <w:r>
                  <w:t>Luis Gustavo Parra Noriega</w:t>
                </w:r>
              </w:p>
            </w:tc>
          </w:tr>
        </w:tbl>
        <w:p w14:paraId="3774A9CE" w14:textId="77777777" w:rsidR="00F950A3" w:rsidRDefault="00F950A3">
          <w:pPr>
            <w:tabs>
              <w:tab w:val="right" w:pos="8838"/>
            </w:tabs>
            <w:ind w:left="-28"/>
            <w:rPr>
              <w:rFonts w:ascii="Arial" w:eastAsia="Arial" w:hAnsi="Arial" w:cs="Arial"/>
              <w:b/>
            </w:rPr>
          </w:pPr>
        </w:p>
      </w:tc>
    </w:tr>
  </w:tbl>
  <w:p w14:paraId="38129A67" w14:textId="5B1E7996" w:rsidR="00F950A3" w:rsidRDefault="00F950A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8F4"/>
    <w:multiLevelType w:val="hybridMultilevel"/>
    <w:tmpl w:val="BA607EC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1D7A22"/>
    <w:multiLevelType w:val="hybridMultilevel"/>
    <w:tmpl w:val="58DED0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835B5"/>
    <w:multiLevelType w:val="hybridMultilevel"/>
    <w:tmpl w:val="23CEF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5D792C"/>
    <w:multiLevelType w:val="hybridMultilevel"/>
    <w:tmpl w:val="5044D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2C2FCD"/>
    <w:multiLevelType w:val="hybridMultilevel"/>
    <w:tmpl w:val="CEC862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47BAF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A6943C7"/>
    <w:multiLevelType w:val="hybridMultilevel"/>
    <w:tmpl w:val="E5CA1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E787A7C"/>
    <w:multiLevelType w:val="hybridMultilevel"/>
    <w:tmpl w:val="92D4331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DBD4375"/>
    <w:multiLevelType w:val="hybridMultilevel"/>
    <w:tmpl w:val="2A9C26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4CE35EDF"/>
    <w:multiLevelType w:val="hybridMultilevel"/>
    <w:tmpl w:val="34287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8B323D"/>
    <w:multiLevelType w:val="hybridMultilevel"/>
    <w:tmpl w:val="324A9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B91112"/>
    <w:multiLevelType w:val="hybridMultilevel"/>
    <w:tmpl w:val="BA607EC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DD28A0"/>
    <w:multiLevelType w:val="hybridMultilevel"/>
    <w:tmpl w:val="361C30A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59E0C28"/>
    <w:multiLevelType w:val="hybridMultilevel"/>
    <w:tmpl w:val="F4BC5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1688966">
    <w:abstractNumId w:val="6"/>
  </w:num>
  <w:num w:numId="2" w16cid:durableId="938293758">
    <w:abstractNumId w:val="14"/>
  </w:num>
  <w:num w:numId="3" w16cid:durableId="64382946">
    <w:abstractNumId w:val="8"/>
  </w:num>
  <w:num w:numId="4" w16cid:durableId="1584141578">
    <w:abstractNumId w:val="12"/>
  </w:num>
  <w:num w:numId="5" w16cid:durableId="1983609341">
    <w:abstractNumId w:val="16"/>
  </w:num>
  <w:num w:numId="6" w16cid:durableId="849295559">
    <w:abstractNumId w:val="3"/>
  </w:num>
  <w:num w:numId="7" w16cid:durableId="941760578">
    <w:abstractNumId w:val="0"/>
  </w:num>
  <w:num w:numId="8" w16cid:durableId="2051102497">
    <w:abstractNumId w:val="11"/>
  </w:num>
  <w:num w:numId="9" w16cid:durableId="1581672377">
    <w:abstractNumId w:val="1"/>
  </w:num>
  <w:num w:numId="10" w16cid:durableId="1813717888">
    <w:abstractNumId w:val="5"/>
  </w:num>
  <w:num w:numId="11" w16cid:durableId="437414578">
    <w:abstractNumId w:val="10"/>
  </w:num>
  <w:num w:numId="12" w16cid:durableId="774329480">
    <w:abstractNumId w:val="7"/>
  </w:num>
  <w:num w:numId="13" w16cid:durableId="1762679635">
    <w:abstractNumId w:val="4"/>
  </w:num>
  <w:num w:numId="14" w16cid:durableId="726417451">
    <w:abstractNumId w:val="15"/>
  </w:num>
  <w:num w:numId="15" w16cid:durableId="1980573931">
    <w:abstractNumId w:val="2"/>
  </w:num>
  <w:num w:numId="16" w16cid:durableId="138155795">
    <w:abstractNumId w:val="13"/>
  </w:num>
  <w:num w:numId="17" w16cid:durableId="105207877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1121A"/>
    <w:rsid w:val="000274C2"/>
    <w:rsid w:val="00030A14"/>
    <w:rsid w:val="0003121B"/>
    <w:rsid w:val="000333F3"/>
    <w:rsid w:val="000352B7"/>
    <w:rsid w:val="00040FF9"/>
    <w:rsid w:val="0004567D"/>
    <w:rsid w:val="00047C1F"/>
    <w:rsid w:val="00053BFA"/>
    <w:rsid w:val="00061E62"/>
    <w:rsid w:val="000620C8"/>
    <w:rsid w:val="0006433E"/>
    <w:rsid w:val="000678E8"/>
    <w:rsid w:val="00076750"/>
    <w:rsid w:val="00080126"/>
    <w:rsid w:val="00082FCE"/>
    <w:rsid w:val="000837C4"/>
    <w:rsid w:val="0008574F"/>
    <w:rsid w:val="00092C0B"/>
    <w:rsid w:val="000A5247"/>
    <w:rsid w:val="000A608A"/>
    <w:rsid w:val="000B085A"/>
    <w:rsid w:val="000B3BB4"/>
    <w:rsid w:val="000B4F47"/>
    <w:rsid w:val="000C03C1"/>
    <w:rsid w:val="000C30C0"/>
    <w:rsid w:val="000C455C"/>
    <w:rsid w:val="000C6C94"/>
    <w:rsid w:val="000D14DC"/>
    <w:rsid w:val="000D6BA1"/>
    <w:rsid w:val="000E51A2"/>
    <w:rsid w:val="000F0A6F"/>
    <w:rsid w:val="000F1C66"/>
    <w:rsid w:val="000F6C96"/>
    <w:rsid w:val="00110CDD"/>
    <w:rsid w:val="001112B3"/>
    <w:rsid w:val="00112784"/>
    <w:rsid w:val="00116267"/>
    <w:rsid w:val="00123ED6"/>
    <w:rsid w:val="0012749F"/>
    <w:rsid w:val="001424F1"/>
    <w:rsid w:val="00152404"/>
    <w:rsid w:val="001544A8"/>
    <w:rsid w:val="00162988"/>
    <w:rsid w:val="00167299"/>
    <w:rsid w:val="00171DF4"/>
    <w:rsid w:val="001724BB"/>
    <w:rsid w:val="00175DE6"/>
    <w:rsid w:val="001A043A"/>
    <w:rsid w:val="001A3FA2"/>
    <w:rsid w:val="001A4D72"/>
    <w:rsid w:val="001A518F"/>
    <w:rsid w:val="001A54EF"/>
    <w:rsid w:val="001B2B90"/>
    <w:rsid w:val="001B40F6"/>
    <w:rsid w:val="001C3449"/>
    <w:rsid w:val="001C3D22"/>
    <w:rsid w:val="001D0269"/>
    <w:rsid w:val="001E2FC5"/>
    <w:rsid w:val="001E3BEF"/>
    <w:rsid w:val="001E7F6D"/>
    <w:rsid w:val="001F1666"/>
    <w:rsid w:val="001F7131"/>
    <w:rsid w:val="00201106"/>
    <w:rsid w:val="00205EE3"/>
    <w:rsid w:val="00213165"/>
    <w:rsid w:val="002173EB"/>
    <w:rsid w:val="00227BE3"/>
    <w:rsid w:val="00242A36"/>
    <w:rsid w:val="00247679"/>
    <w:rsid w:val="0026093C"/>
    <w:rsid w:val="0026142D"/>
    <w:rsid w:val="0026718C"/>
    <w:rsid w:val="0026738C"/>
    <w:rsid w:val="00267D04"/>
    <w:rsid w:val="0027078A"/>
    <w:rsid w:val="00271EEF"/>
    <w:rsid w:val="00271FDF"/>
    <w:rsid w:val="0027405F"/>
    <w:rsid w:val="0027513C"/>
    <w:rsid w:val="00275206"/>
    <w:rsid w:val="002812BA"/>
    <w:rsid w:val="00281A8C"/>
    <w:rsid w:val="0029439C"/>
    <w:rsid w:val="002A1E5F"/>
    <w:rsid w:val="002A4B9F"/>
    <w:rsid w:val="002B3613"/>
    <w:rsid w:val="002B77FE"/>
    <w:rsid w:val="002C3F8E"/>
    <w:rsid w:val="002D0172"/>
    <w:rsid w:val="002D0DEE"/>
    <w:rsid w:val="002D2560"/>
    <w:rsid w:val="002D4685"/>
    <w:rsid w:val="002D6B2E"/>
    <w:rsid w:val="002E62A2"/>
    <w:rsid w:val="0030191A"/>
    <w:rsid w:val="003063FF"/>
    <w:rsid w:val="0030659E"/>
    <w:rsid w:val="0031710C"/>
    <w:rsid w:val="00321E72"/>
    <w:rsid w:val="00321F56"/>
    <w:rsid w:val="00322844"/>
    <w:rsid w:val="003272AE"/>
    <w:rsid w:val="003313D5"/>
    <w:rsid w:val="00331732"/>
    <w:rsid w:val="00352DFA"/>
    <w:rsid w:val="00355945"/>
    <w:rsid w:val="00357D17"/>
    <w:rsid w:val="00361D2A"/>
    <w:rsid w:val="00365AAF"/>
    <w:rsid w:val="00372769"/>
    <w:rsid w:val="00375A00"/>
    <w:rsid w:val="0038068D"/>
    <w:rsid w:val="0038597C"/>
    <w:rsid w:val="00385DF8"/>
    <w:rsid w:val="00390C43"/>
    <w:rsid w:val="00396429"/>
    <w:rsid w:val="003A6BE7"/>
    <w:rsid w:val="003B0222"/>
    <w:rsid w:val="003D1D15"/>
    <w:rsid w:val="003E1514"/>
    <w:rsid w:val="003F0A06"/>
    <w:rsid w:val="003F0B26"/>
    <w:rsid w:val="003F7A40"/>
    <w:rsid w:val="00400449"/>
    <w:rsid w:val="00412A97"/>
    <w:rsid w:val="00416366"/>
    <w:rsid w:val="0042037C"/>
    <w:rsid w:val="0043009E"/>
    <w:rsid w:val="00432851"/>
    <w:rsid w:val="004446F3"/>
    <w:rsid w:val="0045203D"/>
    <w:rsid w:val="00452406"/>
    <w:rsid w:val="00464E39"/>
    <w:rsid w:val="0046624D"/>
    <w:rsid w:val="00466608"/>
    <w:rsid w:val="0047378A"/>
    <w:rsid w:val="00480823"/>
    <w:rsid w:val="00482F65"/>
    <w:rsid w:val="004952B7"/>
    <w:rsid w:val="00495E4E"/>
    <w:rsid w:val="004A2814"/>
    <w:rsid w:val="004B2592"/>
    <w:rsid w:val="004B503B"/>
    <w:rsid w:val="004B77C7"/>
    <w:rsid w:val="004C4B87"/>
    <w:rsid w:val="004D37D8"/>
    <w:rsid w:val="004D6AC0"/>
    <w:rsid w:val="004E16CA"/>
    <w:rsid w:val="004F28CF"/>
    <w:rsid w:val="004F3F85"/>
    <w:rsid w:val="00500D89"/>
    <w:rsid w:val="005041FF"/>
    <w:rsid w:val="00510781"/>
    <w:rsid w:val="00511009"/>
    <w:rsid w:val="00515931"/>
    <w:rsid w:val="005318C1"/>
    <w:rsid w:val="0053193D"/>
    <w:rsid w:val="00535C7F"/>
    <w:rsid w:val="00536CDE"/>
    <w:rsid w:val="00542946"/>
    <w:rsid w:val="00543995"/>
    <w:rsid w:val="00547DE6"/>
    <w:rsid w:val="00555212"/>
    <w:rsid w:val="0055591F"/>
    <w:rsid w:val="0055712D"/>
    <w:rsid w:val="00557FE3"/>
    <w:rsid w:val="005616D1"/>
    <w:rsid w:val="00576B42"/>
    <w:rsid w:val="00591627"/>
    <w:rsid w:val="005A42D8"/>
    <w:rsid w:val="005B20FA"/>
    <w:rsid w:val="005B3378"/>
    <w:rsid w:val="005B5E7C"/>
    <w:rsid w:val="005C4CEA"/>
    <w:rsid w:val="005D7AEB"/>
    <w:rsid w:val="005E34CB"/>
    <w:rsid w:val="00600C74"/>
    <w:rsid w:val="00603C0C"/>
    <w:rsid w:val="0060513D"/>
    <w:rsid w:val="00625289"/>
    <w:rsid w:val="006269DD"/>
    <w:rsid w:val="006420F0"/>
    <w:rsid w:val="00643B5D"/>
    <w:rsid w:val="00647460"/>
    <w:rsid w:val="0064764C"/>
    <w:rsid w:val="006515E5"/>
    <w:rsid w:val="0065522B"/>
    <w:rsid w:val="006613EA"/>
    <w:rsid w:val="006616AD"/>
    <w:rsid w:val="00670439"/>
    <w:rsid w:val="00672439"/>
    <w:rsid w:val="00674D7A"/>
    <w:rsid w:val="00675F00"/>
    <w:rsid w:val="006819BC"/>
    <w:rsid w:val="0068258C"/>
    <w:rsid w:val="00687F86"/>
    <w:rsid w:val="00690DEB"/>
    <w:rsid w:val="0069493D"/>
    <w:rsid w:val="006A248C"/>
    <w:rsid w:val="006C4DBF"/>
    <w:rsid w:val="006D373E"/>
    <w:rsid w:val="006D4068"/>
    <w:rsid w:val="006E41D2"/>
    <w:rsid w:val="006E46EA"/>
    <w:rsid w:val="006E4A25"/>
    <w:rsid w:val="006E6C38"/>
    <w:rsid w:val="006F388B"/>
    <w:rsid w:val="006F3F99"/>
    <w:rsid w:val="00721084"/>
    <w:rsid w:val="0073371B"/>
    <w:rsid w:val="00745926"/>
    <w:rsid w:val="00750C88"/>
    <w:rsid w:val="007514D5"/>
    <w:rsid w:val="00752F6F"/>
    <w:rsid w:val="00760CA6"/>
    <w:rsid w:val="007618D3"/>
    <w:rsid w:val="00761BC2"/>
    <w:rsid w:val="0076362A"/>
    <w:rsid w:val="0078202B"/>
    <w:rsid w:val="00791585"/>
    <w:rsid w:val="007A54F7"/>
    <w:rsid w:val="007C1512"/>
    <w:rsid w:val="007C2C73"/>
    <w:rsid w:val="007D30CD"/>
    <w:rsid w:val="007F4736"/>
    <w:rsid w:val="007F4C9A"/>
    <w:rsid w:val="008022FE"/>
    <w:rsid w:val="00802E3A"/>
    <w:rsid w:val="008061A1"/>
    <w:rsid w:val="00806903"/>
    <w:rsid w:val="00815323"/>
    <w:rsid w:val="00827EA8"/>
    <w:rsid w:val="00832952"/>
    <w:rsid w:val="00836753"/>
    <w:rsid w:val="00837186"/>
    <w:rsid w:val="0083795D"/>
    <w:rsid w:val="008449FA"/>
    <w:rsid w:val="00850D54"/>
    <w:rsid w:val="00862C79"/>
    <w:rsid w:val="00876057"/>
    <w:rsid w:val="008854E3"/>
    <w:rsid w:val="00886B99"/>
    <w:rsid w:val="00895704"/>
    <w:rsid w:val="00897C88"/>
    <w:rsid w:val="008A19D2"/>
    <w:rsid w:val="008A6CBA"/>
    <w:rsid w:val="008B1792"/>
    <w:rsid w:val="008B760A"/>
    <w:rsid w:val="008C369E"/>
    <w:rsid w:val="008D36B7"/>
    <w:rsid w:val="008E02CE"/>
    <w:rsid w:val="008E39C8"/>
    <w:rsid w:val="008E6F82"/>
    <w:rsid w:val="008F0355"/>
    <w:rsid w:val="008F52B2"/>
    <w:rsid w:val="00901916"/>
    <w:rsid w:val="0090345F"/>
    <w:rsid w:val="00916DDB"/>
    <w:rsid w:val="00921B80"/>
    <w:rsid w:val="00922619"/>
    <w:rsid w:val="00931903"/>
    <w:rsid w:val="00933D31"/>
    <w:rsid w:val="009354C9"/>
    <w:rsid w:val="0093706C"/>
    <w:rsid w:val="009466E0"/>
    <w:rsid w:val="00973B65"/>
    <w:rsid w:val="00980E24"/>
    <w:rsid w:val="00983452"/>
    <w:rsid w:val="0098702F"/>
    <w:rsid w:val="009A0999"/>
    <w:rsid w:val="009A1941"/>
    <w:rsid w:val="009A35A5"/>
    <w:rsid w:val="009B45F1"/>
    <w:rsid w:val="009C0360"/>
    <w:rsid w:val="009C22CD"/>
    <w:rsid w:val="009C3A65"/>
    <w:rsid w:val="009D5DFC"/>
    <w:rsid w:val="009E143C"/>
    <w:rsid w:val="009F177B"/>
    <w:rsid w:val="009F4781"/>
    <w:rsid w:val="00A012C4"/>
    <w:rsid w:val="00A13B0F"/>
    <w:rsid w:val="00A15584"/>
    <w:rsid w:val="00A169B3"/>
    <w:rsid w:val="00A2345C"/>
    <w:rsid w:val="00A24D77"/>
    <w:rsid w:val="00A31D29"/>
    <w:rsid w:val="00A34030"/>
    <w:rsid w:val="00A340DF"/>
    <w:rsid w:val="00A3628B"/>
    <w:rsid w:val="00A36580"/>
    <w:rsid w:val="00A423E5"/>
    <w:rsid w:val="00A50615"/>
    <w:rsid w:val="00A53DE9"/>
    <w:rsid w:val="00A6353E"/>
    <w:rsid w:val="00A7495B"/>
    <w:rsid w:val="00A808F0"/>
    <w:rsid w:val="00A83E1E"/>
    <w:rsid w:val="00A876A7"/>
    <w:rsid w:val="00A9104A"/>
    <w:rsid w:val="00AA681D"/>
    <w:rsid w:val="00AB4D83"/>
    <w:rsid w:val="00AB525A"/>
    <w:rsid w:val="00AD48D2"/>
    <w:rsid w:val="00AE3D81"/>
    <w:rsid w:val="00AE6258"/>
    <w:rsid w:val="00AE68DB"/>
    <w:rsid w:val="00AF1546"/>
    <w:rsid w:val="00B02E89"/>
    <w:rsid w:val="00B12E36"/>
    <w:rsid w:val="00B16BA3"/>
    <w:rsid w:val="00B2250B"/>
    <w:rsid w:val="00B25571"/>
    <w:rsid w:val="00B259E2"/>
    <w:rsid w:val="00B27E4D"/>
    <w:rsid w:val="00B340CE"/>
    <w:rsid w:val="00B40CD5"/>
    <w:rsid w:val="00B415C3"/>
    <w:rsid w:val="00B439A5"/>
    <w:rsid w:val="00B44943"/>
    <w:rsid w:val="00B44BF1"/>
    <w:rsid w:val="00B45733"/>
    <w:rsid w:val="00B46A70"/>
    <w:rsid w:val="00B54B51"/>
    <w:rsid w:val="00B574FD"/>
    <w:rsid w:val="00B662E6"/>
    <w:rsid w:val="00B663EA"/>
    <w:rsid w:val="00B6752F"/>
    <w:rsid w:val="00B731DB"/>
    <w:rsid w:val="00B82F37"/>
    <w:rsid w:val="00B90F7F"/>
    <w:rsid w:val="00B91BCB"/>
    <w:rsid w:val="00B93BE6"/>
    <w:rsid w:val="00B97C98"/>
    <w:rsid w:val="00BA1C09"/>
    <w:rsid w:val="00BA4989"/>
    <w:rsid w:val="00BA599A"/>
    <w:rsid w:val="00BA75F6"/>
    <w:rsid w:val="00BA7CA9"/>
    <w:rsid w:val="00BB7243"/>
    <w:rsid w:val="00BC37F6"/>
    <w:rsid w:val="00BD0C31"/>
    <w:rsid w:val="00BD3F9B"/>
    <w:rsid w:val="00BD5CCE"/>
    <w:rsid w:val="00BD5F0D"/>
    <w:rsid w:val="00BD76D4"/>
    <w:rsid w:val="00BE685F"/>
    <w:rsid w:val="00BF371C"/>
    <w:rsid w:val="00BF4381"/>
    <w:rsid w:val="00BF7012"/>
    <w:rsid w:val="00C0564F"/>
    <w:rsid w:val="00C05CA0"/>
    <w:rsid w:val="00C13CA5"/>
    <w:rsid w:val="00C23341"/>
    <w:rsid w:val="00C32589"/>
    <w:rsid w:val="00C345BF"/>
    <w:rsid w:val="00C3693E"/>
    <w:rsid w:val="00C4170A"/>
    <w:rsid w:val="00C503C4"/>
    <w:rsid w:val="00C52680"/>
    <w:rsid w:val="00C54A79"/>
    <w:rsid w:val="00C60D2A"/>
    <w:rsid w:val="00C6112D"/>
    <w:rsid w:val="00C64456"/>
    <w:rsid w:val="00C64EB4"/>
    <w:rsid w:val="00C73479"/>
    <w:rsid w:val="00C7383A"/>
    <w:rsid w:val="00C74055"/>
    <w:rsid w:val="00C776C5"/>
    <w:rsid w:val="00C80616"/>
    <w:rsid w:val="00C83A02"/>
    <w:rsid w:val="00CA016E"/>
    <w:rsid w:val="00CA79CD"/>
    <w:rsid w:val="00CB1076"/>
    <w:rsid w:val="00CB4A22"/>
    <w:rsid w:val="00CC1DAD"/>
    <w:rsid w:val="00CC263D"/>
    <w:rsid w:val="00CC608C"/>
    <w:rsid w:val="00CD0C88"/>
    <w:rsid w:val="00CD48C5"/>
    <w:rsid w:val="00CE0D41"/>
    <w:rsid w:val="00CE19BD"/>
    <w:rsid w:val="00CE1D4A"/>
    <w:rsid w:val="00CE3B03"/>
    <w:rsid w:val="00CE4466"/>
    <w:rsid w:val="00CE58A5"/>
    <w:rsid w:val="00CF024F"/>
    <w:rsid w:val="00CF0CB5"/>
    <w:rsid w:val="00CF6EC8"/>
    <w:rsid w:val="00CF7B1B"/>
    <w:rsid w:val="00D03331"/>
    <w:rsid w:val="00D15CC2"/>
    <w:rsid w:val="00D17B43"/>
    <w:rsid w:val="00D21192"/>
    <w:rsid w:val="00D213E4"/>
    <w:rsid w:val="00D217E9"/>
    <w:rsid w:val="00D23182"/>
    <w:rsid w:val="00D408F8"/>
    <w:rsid w:val="00D43425"/>
    <w:rsid w:val="00D4464F"/>
    <w:rsid w:val="00D44EDE"/>
    <w:rsid w:val="00D457C1"/>
    <w:rsid w:val="00D51406"/>
    <w:rsid w:val="00D52F9F"/>
    <w:rsid w:val="00D75785"/>
    <w:rsid w:val="00D7798F"/>
    <w:rsid w:val="00D929CB"/>
    <w:rsid w:val="00D93ABD"/>
    <w:rsid w:val="00DA54CE"/>
    <w:rsid w:val="00DB2ADC"/>
    <w:rsid w:val="00DB2DF7"/>
    <w:rsid w:val="00DB2E59"/>
    <w:rsid w:val="00DB58F9"/>
    <w:rsid w:val="00DB7EB6"/>
    <w:rsid w:val="00DC408F"/>
    <w:rsid w:val="00DD134F"/>
    <w:rsid w:val="00DD2CD9"/>
    <w:rsid w:val="00DD7C00"/>
    <w:rsid w:val="00DE08FE"/>
    <w:rsid w:val="00DE24B3"/>
    <w:rsid w:val="00DE3BBD"/>
    <w:rsid w:val="00DE7E5E"/>
    <w:rsid w:val="00DE7F43"/>
    <w:rsid w:val="00DF4FCA"/>
    <w:rsid w:val="00DF6F15"/>
    <w:rsid w:val="00DF7037"/>
    <w:rsid w:val="00E03F94"/>
    <w:rsid w:val="00E21E38"/>
    <w:rsid w:val="00E27D46"/>
    <w:rsid w:val="00E41D5E"/>
    <w:rsid w:val="00E51F39"/>
    <w:rsid w:val="00E57161"/>
    <w:rsid w:val="00E617C7"/>
    <w:rsid w:val="00E624D4"/>
    <w:rsid w:val="00E6531B"/>
    <w:rsid w:val="00E6706F"/>
    <w:rsid w:val="00E709BA"/>
    <w:rsid w:val="00E72617"/>
    <w:rsid w:val="00E728B3"/>
    <w:rsid w:val="00E73EE5"/>
    <w:rsid w:val="00E763D9"/>
    <w:rsid w:val="00E84403"/>
    <w:rsid w:val="00E84D62"/>
    <w:rsid w:val="00E86620"/>
    <w:rsid w:val="00E87065"/>
    <w:rsid w:val="00E90096"/>
    <w:rsid w:val="00EA18B6"/>
    <w:rsid w:val="00EA3895"/>
    <w:rsid w:val="00EC2F43"/>
    <w:rsid w:val="00EC352B"/>
    <w:rsid w:val="00EC3E83"/>
    <w:rsid w:val="00EC4EBA"/>
    <w:rsid w:val="00EC6602"/>
    <w:rsid w:val="00EC6BF4"/>
    <w:rsid w:val="00ED280F"/>
    <w:rsid w:val="00ED5F93"/>
    <w:rsid w:val="00EE6CC8"/>
    <w:rsid w:val="00F01C4C"/>
    <w:rsid w:val="00F03AF0"/>
    <w:rsid w:val="00F04222"/>
    <w:rsid w:val="00F1744F"/>
    <w:rsid w:val="00F24755"/>
    <w:rsid w:val="00F44355"/>
    <w:rsid w:val="00F44F11"/>
    <w:rsid w:val="00F64A35"/>
    <w:rsid w:val="00F7286E"/>
    <w:rsid w:val="00F84B60"/>
    <w:rsid w:val="00F8647F"/>
    <w:rsid w:val="00F9077E"/>
    <w:rsid w:val="00F950A3"/>
    <w:rsid w:val="00FA42AE"/>
    <w:rsid w:val="00FA4FE7"/>
    <w:rsid w:val="00FB5127"/>
    <w:rsid w:val="00FB5BD5"/>
    <w:rsid w:val="00FB6A6B"/>
    <w:rsid w:val="00FC097F"/>
    <w:rsid w:val="00FC14F1"/>
    <w:rsid w:val="00FD0C0D"/>
    <w:rsid w:val="00FF2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EC749"/>
  <w15:docId w15:val="{7506D877-30C3-4198-8F70-658695A4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D62"/>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412A97"/>
    <w:rPr>
      <w:b/>
      <w:color w:val="000000" w:themeColor="text1"/>
      <w:sz w:val="24"/>
      <w:szCs w:val="48"/>
    </w:rPr>
  </w:style>
  <w:style w:type="character" w:customStyle="1" w:styleId="Ttulo2Car">
    <w:name w:val="Título 2 Car"/>
    <w:basedOn w:val="Fuentedeprrafopredeter"/>
    <w:link w:val="Ttulo2"/>
    <w:uiPriority w:val="9"/>
    <w:rsid w:val="00412A97"/>
    <w:rPr>
      <w:b/>
      <w:color w:val="000000" w:themeColor="text1"/>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148688">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4634879">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339455883">
      <w:bodyDiv w:val="1"/>
      <w:marLeft w:val="0"/>
      <w:marRight w:val="0"/>
      <w:marTop w:val="0"/>
      <w:marBottom w:val="0"/>
      <w:divBdr>
        <w:top w:val="none" w:sz="0" w:space="0" w:color="auto"/>
        <w:left w:val="none" w:sz="0" w:space="0" w:color="auto"/>
        <w:bottom w:val="none" w:sz="0" w:space="0" w:color="auto"/>
        <w:right w:val="none" w:sz="0" w:space="0" w:color="auto"/>
      </w:divBdr>
    </w:div>
    <w:div w:id="1384715083">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102216798">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sultatucedula.mx/" TargetMode="External"/><Relationship Id="rId18" Type="http://schemas.openxmlformats.org/officeDocument/2006/relationships/hyperlink" Target="http://www.secogem.gob.mx/constancia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ionedomex.mx/2023/03/24/busqueda-de-deudores-alimentarios-morosos-estado-de-mexico-20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legislacion.edomex.gob.mx/sites/legislacion.edomex.gob.mx/files/files/pdf/gct/2014/nov144.PDF"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diputados.gob.mx/LeyesBiblio/pdf/LGDNNA.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54D9BC-95AB-4B7A-B0E1-79CF427F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14886</Words>
  <Characters>79196</Characters>
  <Application>Microsoft Office Word</Application>
  <DocSecurity>0</DocSecurity>
  <Lines>1649</Lines>
  <Paragraphs>421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idu21337@usal.es</cp:lastModifiedBy>
  <cp:revision>2</cp:revision>
  <dcterms:created xsi:type="dcterms:W3CDTF">2025-09-25T06:56:00Z</dcterms:created>
  <dcterms:modified xsi:type="dcterms:W3CDTF">2025-09-25T06:56:00Z</dcterms:modified>
</cp:coreProperties>
</file>