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1D7608D5" w:rsidR="00566EB9" w:rsidRPr="00775C75"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775C7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775C75">
        <w:rPr>
          <w:rFonts w:ascii="Palatino Linotype" w:eastAsia="Palatino Linotype" w:hAnsi="Palatino Linotype" w:cs="Palatino Linotype"/>
          <w:b/>
          <w:sz w:val="22"/>
          <w:szCs w:val="22"/>
        </w:rPr>
        <w:t xml:space="preserve">a </w:t>
      </w:r>
      <w:r w:rsidR="001435FE" w:rsidRPr="00775C75">
        <w:rPr>
          <w:rFonts w:ascii="Palatino Linotype" w:eastAsia="Palatino Linotype" w:hAnsi="Palatino Linotype" w:cs="Palatino Linotype"/>
          <w:b/>
          <w:sz w:val="22"/>
          <w:szCs w:val="22"/>
        </w:rPr>
        <w:t>seis de agosto</w:t>
      </w:r>
      <w:r w:rsidRPr="00775C75">
        <w:rPr>
          <w:rFonts w:ascii="Palatino Linotype" w:eastAsia="Palatino Linotype" w:hAnsi="Palatino Linotype" w:cs="Palatino Linotype"/>
          <w:b/>
          <w:sz w:val="22"/>
          <w:szCs w:val="22"/>
        </w:rPr>
        <w:t xml:space="preserve"> de dos mil veinticinco</w:t>
      </w:r>
      <w:r w:rsidRPr="00775C75">
        <w:rPr>
          <w:rFonts w:ascii="Palatino Linotype" w:eastAsia="Palatino Linotype" w:hAnsi="Palatino Linotype" w:cs="Palatino Linotype"/>
          <w:sz w:val="22"/>
          <w:szCs w:val="22"/>
        </w:rPr>
        <w:t xml:space="preserve">. </w:t>
      </w:r>
    </w:p>
    <w:p w14:paraId="74DCE31D" w14:textId="16E93141" w:rsidR="00566EB9" w:rsidRPr="00775C75"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775C75">
        <w:rPr>
          <w:rFonts w:ascii="Palatino Linotype" w:eastAsia="Palatino Linotype" w:hAnsi="Palatino Linotype" w:cs="Palatino Linotype"/>
          <w:b/>
          <w:sz w:val="22"/>
          <w:szCs w:val="22"/>
        </w:rPr>
        <w:t>Visto</w:t>
      </w:r>
      <w:r w:rsidRPr="00775C75">
        <w:rPr>
          <w:rFonts w:ascii="Palatino Linotype" w:eastAsia="Palatino Linotype" w:hAnsi="Palatino Linotype" w:cs="Palatino Linotype"/>
          <w:sz w:val="22"/>
          <w:szCs w:val="22"/>
        </w:rPr>
        <w:t xml:space="preserve"> el expediente formado con motivo del recurso de revisión </w:t>
      </w:r>
      <w:r w:rsidRPr="00775C75">
        <w:rPr>
          <w:rFonts w:ascii="Palatino Linotype" w:eastAsia="Palatino Linotype" w:hAnsi="Palatino Linotype" w:cs="Palatino Linotype"/>
          <w:b/>
          <w:color w:val="000000" w:themeColor="text1"/>
          <w:sz w:val="22"/>
          <w:szCs w:val="22"/>
        </w:rPr>
        <w:t>0</w:t>
      </w:r>
      <w:r w:rsidR="00C21777" w:rsidRPr="00775C75">
        <w:rPr>
          <w:rFonts w:ascii="Palatino Linotype" w:eastAsia="Palatino Linotype" w:hAnsi="Palatino Linotype" w:cs="Palatino Linotype"/>
          <w:b/>
          <w:color w:val="000000" w:themeColor="text1"/>
          <w:sz w:val="22"/>
          <w:szCs w:val="22"/>
        </w:rPr>
        <w:t>455</w:t>
      </w:r>
      <w:r w:rsidR="001226FF" w:rsidRPr="00775C75">
        <w:rPr>
          <w:rFonts w:ascii="Palatino Linotype" w:eastAsia="Palatino Linotype" w:hAnsi="Palatino Linotype" w:cs="Palatino Linotype"/>
          <w:b/>
          <w:color w:val="000000" w:themeColor="text1"/>
          <w:sz w:val="22"/>
          <w:szCs w:val="22"/>
        </w:rPr>
        <w:t>4</w:t>
      </w:r>
      <w:r w:rsidRPr="00775C75">
        <w:rPr>
          <w:rFonts w:ascii="Palatino Linotype" w:eastAsia="Palatino Linotype" w:hAnsi="Palatino Linotype" w:cs="Palatino Linotype"/>
          <w:b/>
          <w:color w:val="000000" w:themeColor="text1"/>
          <w:sz w:val="22"/>
          <w:szCs w:val="22"/>
        </w:rPr>
        <w:t>/INFOEM</w:t>
      </w:r>
      <w:r w:rsidRPr="00775C75">
        <w:rPr>
          <w:rFonts w:ascii="Palatino Linotype" w:eastAsia="Palatino Linotype" w:hAnsi="Palatino Linotype" w:cs="Palatino Linotype"/>
          <w:b/>
          <w:sz w:val="22"/>
          <w:szCs w:val="22"/>
        </w:rPr>
        <w:t>/IP/RR/2025</w:t>
      </w:r>
      <w:r w:rsidRPr="00775C75">
        <w:rPr>
          <w:rFonts w:ascii="Palatino Linotype" w:eastAsia="Palatino Linotype" w:hAnsi="Palatino Linotype" w:cs="Palatino Linotype"/>
          <w:sz w:val="22"/>
          <w:szCs w:val="22"/>
        </w:rPr>
        <w:t>, interpuesto por</w:t>
      </w:r>
      <w:r w:rsidR="003F0A9C" w:rsidRPr="00775C75">
        <w:t xml:space="preserve"> </w:t>
      </w:r>
      <w:r w:rsidR="00F82744" w:rsidRPr="00F82744">
        <w:rPr>
          <w:rFonts w:ascii="Palatino Linotype" w:eastAsia="Palatino Linotype" w:hAnsi="Palatino Linotype" w:cs="Palatino Linotype"/>
          <w:b/>
          <w:sz w:val="22"/>
          <w:szCs w:val="22"/>
        </w:rPr>
        <w:t>XXXXXX XXXXX XXXXXXX</w:t>
      </w:r>
      <w:r w:rsidRPr="00775C75">
        <w:rPr>
          <w:rFonts w:ascii="Palatino Linotype" w:eastAsia="Palatino Linotype" w:hAnsi="Palatino Linotype" w:cs="Palatino Linotype"/>
          <w:b/>
          <w:sz w:val="22"/>
          <w:szCs w:val="22"/>
        </w:rPr>
        <w:t>,</w:t>
      </w:r>
      <w:r w:rsidRPr="00775C75">
        <w:rPr>
          <w:rFonts w:ascii="Palatino Linotype" w:eastAsia="Palatino Linotype" w:hAnsi="Palatino Linotype" w:cs="Palatino Linotype"/>
          <w:sz w:val="22"/>
          <w:szCs w:val="22"/>
        </w:rPr>
        <w:t xml:space="preserve"> en lo sucesivo</w:t>
      </w:r>
      <w:r w:rsidRPr="00775C75">
        <w:rPr>
          <w:rFonts w:ascii="Palatino Linotype" w:eastAsia="Palatino Linotype" w:hAnsi="Palatino Linotype" w:cs="Palatino Linotype"/>
          <w:b/>
          <w:sz w:val="22"/>
          <w:szCs w:val="22"/>
        </w:rPr>
        <w:t xml:space="preserve"> la parte</w:t>
      </w:r>
      <w:r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b/>
          <w:sz w:val="22"/>
          <w:szCs w:val="22"/>
        </w:rPr>
        <w:t>Recurrente,</w:t>
      </w:r>
      <w:r w:rsidRPr="00775C75">
        <w:rPr>
          <w:rFonts w:ascii="Palatino Linotype" w:eastAsia="Palatino Linotype" w:hAnsi="Palatino Linotype" w:cs="Palatino Linotype"/>
          <w:sz w:val="22"/>
          <w:szCs w:val="22"/>
        </w:rPr>
        <w:t xml:space="preserve"> en contra de la respuesta a su solicitud por parte del</w:t>
      </w:r>
      <w:r w:rsidR="003F0A9C" w:rsidRPr="00775C75">
        <w:rPr>
          <w:rFonts w:ascii="Palatino Linotype" w:eastAsia="Palatino Linotype" w:hAnsi="Palatino Linotype" w:cs="Palatino Linotype"/>
          <w:sz w:val="22"/>
          <w:szCs w:val="22"/>
        </w:rPr>
        <w:t xml:space="preserve"> </w:t>
      </w:r>
      <w:r w:rsidR="001E141A" w:rsidRPr="00775C75">
        <w:rPr>
          <w:rFonts w:ascii="Palatino Linotype" w:eastAsia="Palatino Linotype" w:hAnsi="Palatino Linotype" w:cs="Palatino Linotype"/>
          <w:b/>
          <w:sz w:val="22"/>
          <w:szCs w:val="22"/>
        </w:rPr>
        <w:t xml:space="preserve">Ayuntamiento de </w:t>
      </w:r>
      <w:r w:rsidR="00C21777" w:rsidRPr="00775C75">
        <w:rPr>
          <w:rFonts w:ascii="Palatino Linotype" w:eastAsia="Palatino Linotype" w:hAnsi="Palatino Linotype" w:cs="Palatino Linotype"/>
          <w:b/>
          <w:sz w:val="22"/>
          <w:szCs w:val="22"/>
        </w:rPr>
        <w:t>Metepec</w:t>
      </w:r>
      <w:r w:rsidR="00C30DDF" w:rsidRPr="00775C75">
        <w:rPr>
          <w:rFonts w:ascii="Palatino Linotype" w:eastAsia="Palatino Linotype" w:hAnsi="Palatino Linotype" w:cs="Palatino Linotype"/>
          <w:b/>
          <w:bCs/>
          <w:sz w:val="22"/>
          <w:szCs w:val="22"/>
        </w:rPr>
        <w:t>,</w:t>
      </w:r>
      <w:r w:rsidRPr="00775C75">
        <w:rPr>
          <w:rFonts w:ascii="Palatino Linotype" w:eastAsia="Palatino Linotype" w:hAnsi="Palatino Linotype" w:cs="Palatino Linotype"/>
          <w:b/>
          <w:sz w:val="22"/>
          <w:szCs w:val="22"/>
        </w:rPr>
        <w:t xml:space="preserve"> </w:t>
      </w:r>
      <w:r w:rsidRPr="00775C75">
        <w:rPr>
          <w:rFonts w:ascii="Palatino Linotype" w:eastAsia="Palatino Linotype" w:hAnsi="Palatino Linotype" w:cs="Palatino Linotype"/>
          <w:sz w:val="22"/>
          <w:szCs w:val="22"/>
        </w:rPr>
        <w:t xml:space="preserve">en lo sucesivo el </w:t>
      </w:r>
      <w:r w:rsidRPr="00775C75">
        <w:rPr>
          <w:rFonts w:ascii="Palatino Linotype" w:eastAsia="Palatino Linotype" w:hAnsi="Palatino Linotype" w:cs="Palatino Linotype"/>
          <w:b/>
          <w:sz w:val="22"/>
          <w:szCs w:val="22"/>
        </w:rPr>
        <w:t xml:space="preserve">Sujeto Obligado, </w:t>
      </w:r>
      <w:r w:rsidRPr="00775C75">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775C75" w:rsidRDefault="00D41CCE">
      <w:pPr>
        <w:spacing w:before="240" w:after="240" w:line="360" w:lineRule="auto"/>
        <w:jc w:val="center"/>
        <w:rPr>
          <w:rFonts w:ascii="Palatino Linotype" w:eastAsia="Palatino Linotype" w:hAnsi="Palatino Linotype" w:cs="Palatino Linotype"/>
          <w:b/>
          <w:sz w:val="22"/>
          <w:szCs w:val="22"/>
        </w:rPr>
      </w:pPr>
      <w:r w:rsidRPr="00775C75">
        <w:rPr>
          <w:rFonts w:ascii="Palatino Linotype" w:eastAsia="Palatino Linotype" w:hAnsi="Palatino Linotype" w:cs="Palatino Linotype"/>
          <w:b/>
          <w:sz w:val="22"/>
          <w:szCs w:val="22"/>
        </w:rPr>
        <w:t>I. A N T E C E D E N T E S</w:t>
      </w:r>
    </w:p>
    <w:p w14:paraId="336C0FED" w14:textId="6929D55E" w:rsidR="00566EB9" w:rsidRPr="00775C75" w:rsidRDefault="00D41CCE">
      <w:pPr>
        <w:spacing w:before="240" w:after="240"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1. Solicitud de acceso a la información.</w:t>
      </w:r>
      <w:r w:rsidRPr="00775C75">
        <w:rPr>
          <w:rFonts w:ascii="Palatino Linotype" w:eastAsia="Palatino Linotype" w:hAnsi="Palatino Linotype" w:cs="Palatino Linotype"/>
          <w:sz w:val="22"/>
          <w:szCs w:val="22"/>
        </w:rPr>
        <w:t xml:space="preserve"> El</w:t>
      </w:r>
      <w:r w:rsidR="00B253BE" w:rsidRPr="00775C75">
        <w:rPr>
          <w:rFonts w:ascii="Palatino Linotype" w:eastAsia="Palatino Linotype" w:hAnsi="Palatino Linotype" w:cs="Palatino Linotype"/>
          <w:sz w:val="22"/>
          <w:szCs w:val="22"/>
        </w:rPr>
        <w:t xml:space="preserve"> </w:t>
      </w:r>
      <w:r w:rsidR="00C21777" w:rsidRPr="00775C75">
        <w:rPr>
          <w:rFonts w:ascii="Palatino Linotype" w:eastAsia="Palatino Linotype" w:hAnsi="Palatino Linotype" w:cs="Palatino Linotype"/>
          <w:b/>
          <w:sz w:val="22"/>
          <w:szCs w:val="22"/>
        </w:rPr>
        <w:t>siete</w:t>
      </w:r>
      <w:r w:rsidR="00B253BE" w:rsidRPr="00775C75">
        <w:rPr>
          <w:rFonts w:ascii="Palatino Linotype" w:eastAsia="Palatino Linotype" w:hAnsi="Palatino Linotype" w:cs="Palatino Linotype"/>
          <w:b/>
          <w:sz w:val="22"/>
          <w:szCs w:val="22"/>
        </w:rPr>
        <w:t xml:space="preserve"> de marzo de dos mil veinticinco</w:t>
      </w:r>
      <w:r w:rsidRPr="00775C75">
        <w:rPr>
          <w:rFonts w:ascii="Palatino Linotype" w:eastAsia="Palatino Linotype" w:hAnsi="Palatino Linotype" w:cs="Palatino Linotype"/>
          <w:b/>
          <w:sz w:val="22"/>
          <w:szCs w:val="22"/>
        </w:rPr>
        <w:t>,</w:t>
      </w:r>
      <w:r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b/>
          <w:sz w:val="22"/>
          <w:szCs w:val="22"/>
        </w:rPr>
        <w:t>la parte</w:t>
      </w:r>
      <w:r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b/>
          <w:sz w:val="22"/>
          <w:szCs w:val="22"/>
        </w:rPr>
        <w:t xml:space="preserve">Recurrente </w:t>
      </w:r>
      <w:r w:rsidRPr="00775C75">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775C75">
        <w:rPr>
          <w:rFonts w:ascii="Palatino Linotype" w:eastAsia="Palatino Linotype" w:hAnsi="Palatino Linotype" w:cs="Palatino Linotype"/>
          <w:b/>
          <w:color w:val="000000"/>
          <w:sz w:val="22"/>
          <w:szCs w:val="22"/>
        </w:rPr>
        <w:t>Sujeto Obligado</w:t>
      </w:r>
      <w:r w:rsidRPr="00775C75">
        <w:rPr>
          <w:rFonts w:ascii="Palatino Linotype" w:eastAsia="Palatino Linotype" w:hAnsi="Palatino Linotype" w:cs="Palatino Linotype"/>
          <w:color w:val="000000"/>
          <w:sz w:val="22"/>
          <w:szCs w:val="22"/>
        </w:rPr>
        <w:t xml:space="preserve">, la solicitud de acceso a la información pública a la que se le asignó el </w:t>
      </w:r>
      <w:r w:rsidR="005D6FD9" w:rsidRPr="00775C75">
        <w:rPr>
          <w:rFonts w:ascii="Palatino Linotype" w:eastAsia="Palatino Linotype" w:hAnsi="Palatino Linotype" w:cs="Palatino Linotype"/>
          <w:color w:val="000000"/>
          <w:sz w:val="22"/>
          <w:szCs w:val="22"/>
        </w:rPr>
        <w:t>número</w:t>
      </w:r>
      <w:r w:rsidR="00BC43B4" w:rsidRPr="00775C75">
        <w:t xml:space="preserve"> </w:t>
      </w:r>
      <w:r w:rsidR="00BC43B4" w:rsidRPr="00775C75">
        <w:rPr>
          <w:rFonts w:ascii="Palatino Linotype" w:eastAsia="Palatino Linotype" w:hAnsi="Palatino Linotype" w:cs="Palatino Linotype"/>
          <w:b/>
          <w:color w:val="000000"/>
          <w:sz w:val="22"/>
          <w:szCs w:val="22"/>
        </w:rPr>
        <w:t>00095/METEPEC/IP/2025</w:t>
      </w:r>
      <w:r w:rsidR="00B253BE" w:rsidRPr="00775C75">
        <w:rPr>
          <w:rFonts w:ascii="Palatino Linotype" w:eastAsia="Palatino Linotype" w:hAnsi="Palatino Linotype" w:cs="Palatino Linotype"/>
          <w:b/>
          <w:color w:val="000000"/>
          <w:sz w:val="22"/>
          <w:szCs w:val="22"/>
        </w:rPr>
        <w:t>;</w:t>
      </w:r>
      <w:r w:rsidR="009E4671" w:rsidRPr="00775C75">
        <w:rPr>
          <w:rFonts w:ascii="Palatino Linotype" w:eastAsia="Palatino Linotype" w:hAnsi="Palatino Linotype" w:cs="Palatino Linotype"/>
          <w:color w:val="000000"/>
          <w:sz w:val="22"/>
          <w:szCs w:val="22"/>
        </w:rPr>
        <w:t xml:space="preserve"> </w:t>
      </w:r>
      <w:r w:rsidRPr="00775C75">
        <w:rPr>
          <w:rFonts w:ascii="Palatino Linotype" w:eastAsia="Palatino Linotype" w:hAnsi="Palatino Linotype" w:cs="Palatino Linotype"/>
          <w:sz w:val="22"/>
          <w:szCs w:val="22"/>
        </w:rPr>
        <w:t xml:space="preserve">mediante la cual requirió la información siguiente: </w:t>
      </w:r>
    </w:p>
    <w:p w14:paraId="53ABC3AC" w14:textId="04EB75DB" w:rsidR="00566EB9" w:rsidRPr="00775C75" w:rsidRDefault="00D41CCE" w:rsidP="009E46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775C75">
        <w:rPr>
          <w:rFonts w:ascii="Palatino Linotype" w:eastAsia="Palatino Linotype" w:hAnsi="Palatino Linotype" w:cs="Palatino Linotype"/>
          <w:i/>
          <w:sz w:val="22"/>
          <w:szCs w:val="22"/>
        </w:rPr>
        <w:t>“</w:t>
      </w:r>
      <w:r w:rsidR="00BC43B4" w:rsidRPr="00775C75">
        <w:rPr>
          <w:rFonts w:ascii="Palatino Linotype" w:eastAsia="Palatino Linotype" w:hAnsi="Palatino Linotype" w:cs="Palatino Linotype"/>
          <w:i/>
          <w:sz w:val="22"/>
          <w:szCs w:val="22"/>
        </w:rPr>
        <w:t>Ejerciendo mi Derecho de Acceso a la Información y de conformidad con los artículos 4, 15,17 y 18 de la Ley de Transparencia y Acceso a Pública del Estado de México y Municipios; solicito se me brinde toda la información que conste en sus archivos, correspondientes a copia de</w:t>
      </w:r>
      <w:r w:rsidR="00BC43B4" w:rsidRPr="00775C75">
        <w:rPr>
          <w:rFonts w:ascii="Palatino Linotype" w:eastAsia="Palatino Linotype" w:hAnsi="Palatino Linotype" w:cs="Palatino Linotype"/>
          <w:b/>
          <w:i/>
          <w:sz w:val="22"/>
          <w:szCs w:val="22"/>
        </w:rPr>
        <w:t xml:space="preserve"> los acuerdos aprobados por cabildo, así como seguimiento y/o estatus de los mismos del 01 de enero de 2022 a 31 de diciembre de 2024.</w:t>
      </w:r>
      <w:r w:rsidR="00C30DDF" w:rsidRPr="00775C75">
        <w:rPr>
          <w:rFonts w:ascii="Palatino Linotype" w:eastAsia="Palatino Linotype" w:hAnsi="Palatino Linotype" w:cs="Palatino Linotype"/>
          <w:i/>
          <w:sz w:val="22"/>
          <w:szCs w:val="22"/>
        </w:rPr>
        <w:t>”</w:t>
      </w:r>
      <w:r w:rsidRPr="00775C75">
        <w:rPr>
          <w:rFonts w:ascii="Palatino Linotype" w:eastAsia="Palatino Linotype" w:hAnsi="Palatino Linotype" w:cs="Palatino Linotype"/>
          <w:i/>
          <w:sz w:val="22"/>
          <w:szCs w:val="22"/>
        </w:rPr>
        <w:t xml:space="preserve"> (Sic) </w:t>
      </w:r>
      <w:r w:rsidR="00BC43B4" w:rsidRPr="00775C75">
        <w:rPr>
          <w:rFonts w:ascii="Palatino Linotype" w:eastAsia="Palatino Linotype" w:hAnsi="Palatino Linotype" w:cs="Palatino Linotype"/>
          <w:i/>
          <w:sz w:val="22"/>
          <w:szCs w:val="22"/>
        </w:rPr>
        <w:t xml:space="preserve"> </w:t>
      </w:r>
    </w:p>
    <w:p w14:paraId="7F7E8FBF" w14:textId="77777777" w:rsidR="00566EB9" w:rsidRPr="00775C75" w:rsidRDefault="00D41CCE">
      <w:pPr>
        <w:spacing w:before="240" w:after="240" w:line="360"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Modalidad de Entrega:</w:t>
      </w:r>
      <w:r w:rsidRPr="00775C75">
        <w:rPr>
          <w:rFonts w:ascii="Palatino Linotype" w:eastAsia="Palatino Linotype" w:hAnsi="Palatino Linotype" w:cs="Palatino Linotype"/>
          <w:sz w:val="22"/>
          <w:szCs w:val="22"/>
        </w:rPr>
        <w:t xml:space="preserve"> a través del Sistema de Acceso a la Información Mexiquense (SAIMEX).</w:t>
      </w:r>
    </w:p>
    <w:p w14:paraId="38675539" w14:textId="585C9042" w:rsidR="003023CB" w:rsidRPr="00775C75" w:rsidRDefault="003023CB" w:rsidP="003023CB">
      <w:pPr>
        <w:pBdr>
          <w:top w:val="nil"/>
          <w:left w:val="nil"/>
          <w:bottom w:val="nil"/>
          <w:right w:val="nil"/>
          <w:between w:val="nil"/>
        </w:pBdr>
        <w:tabs>
          <w:tab w:val="left" w:pos="142"/>
          <w:tab w:val="left" w:pos="284"/>
        </w:tabs>
        <w:spacing w:line="360" w:lineRule="auto"/>
        <w:ind w:right="49"/>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b/>
          <w:color w:val="000000"/>
          <w:sz w:val="22"/>
          <w:szCs w:val="22"/>
        </w:rPr>
        <w:lastRenderedPageBreak/>
        <w:t xml:space="preserve">2. Prórroga. </w:t>
      </w:r>
      <w:r w:rsidRPr="00775C75">
        <w:rPr>
          <w:rFonts w:ascii="Palatino Linotype" w:eastAsia="Palatino Linotype" w:hAnsi="Palatino Linotype" w:cs="Palatino Linotype"/>
          <w:color w:val="000000"/>
          <w:sz w:val="22"/>
          <w:szCs w:val="22"/>
        </w:rPr>
        <w:t xml:space="preserve">El </w:t>
      </w:r>
      <w:r w:rsidR="003E3879" w:rsidRPr="00775C75">
        <w:rPr>
          <w:rFonts w:ascii="Palatino Linotype" w:eastAsia="Palatino Linotype" w:hAnsi="Palatino Linotype" w:cs="Palatino Linotype"/>
          <w:b/>
          <w:color w:val="000000" w:themeColor="text1"/>
          <w:sz w:val="22"/>
          <w:szCs w:val="22"/>
        </w:rPr>
        <w:t xml:space="preserve">treinta y </w:t>
      </w:r>
      <w:r w:rsidRPr="00775C75">
        <w:rPr>
          <w:rFonts w:ascii="Palatino Linotype" w:eastAsia="Palatino Linotype" w:hAnsi="Palatino Linotype" w:cs="Palatino Linotype"/>
          <w:b/>
          <w:color w:val="000000" w:themeColor="text1"/>
          <w:sz w:val="22"/>
          <w:szCs w:val="22"/>
        </w:rPr>
        <w:t xml:space="preserve">uno de </w:t>
      </w:r>
      <w:r w:rsidRPr="00775C75">
        <w:rPr>
          <w:rFonts w:ascii="Palatino Linotype" w:eastAsia="Palatino Linotype" w:hAnsi="Palatino Linotype" w:cs="Palatino Linotype"/>
          <w:b/>
          <w:color w:val="000000"/>
          <w:sz w:val="22"/>
          <w:szCs w:val="22"/>
        </w:rPr>
        <w:t xml:space="preserve">marzo de dos mil veinticinco, </w:t>
      </w:r>
      <w:r w:rsidRPr="00775C75">
        <w:rPr>
          <w:rFonts w:ascii="Palatino Linotype" w:eastAsia="Palatino Linotype" w:hAnsi="Palatino Linotype" w:cs="Palatino Linotype"/>
          <w:color w:val="000000"/>
          <w:sz w:val="22"/>
          <w:szCs w:val="22"/>
        </w:rPr>
        <w:t xml:space="preserve">el </w:t>
      </w:r>
      <w:r w:rsidRPr="00775C75">
        <w:rPr>
          <w:rFonts w:ascii="Palatino Linotype" w:eastAsia="Palatino Linotype" w:hAnsi="Palatino Linotype" w:cs="Palatino Linotype"/>
          <w:b/>
          <w:color w:val="000000"/>
          <w:sz w:val="22"/>
          <w:szCs w:val="22"/>
        </w:rPr>
        <w:t xml:space="preserve">Sujeto Obligado </w:t>
      </w:r>
      <w:r w:rsidRPr="00775C75">
        <w:rPr>
          <w:rFonts w:ascii="Palatino Linotype" w:eastAsia="Palatino Linotype" w:hAnsi="Palatino Linotype" w:cs="Palatino Linotype"/>
          <w:color w:val="000000"/>
          <w:sz w:val="22"/>
          <w:szCs w:val="22"/>
        </w:rPr>
        <w:t xml:space="preserve">informó que el plazo de quince días hábiles para atender la solicitud de mérito fue prorrogado por siete días más en virtud de las siguientes razones: </w:t>
      </w:r>
    </w:p>
    <w:p w14:paraId="6F3D43F9" w14:textId="77777777" w:rsidR="003023CB" w:rsidRPr="00775C75" w:rsidRDefault="003023CB" w:rsidP="003023CB">
      <w:pPr>
        <w:spacing w:line="360" w:lineRule="auto"/>
        <w:ind w:right="49"/>
        <w:jc w:val="both"/>
        <w:rPr>
          <w:rFonts w:ascii="Palatino Linotype" w:eastAsia="Palatino Linotype" w:hAnsi="Palatino Linotype" w:cs="Palatino Linotype"/>
          <w:sz w:val="22"/>
          <w:szCs w:val="22"/>
        </w:rPr>
      </w:pPr>
    </w:p>
    <w:p w14:paraId="65F16C16" w14:textId="6324181C" w:rsidR="003023CB" w:rsidRPr="00775C75" w:rsidRDefault="003023CB" w:rsidP="003023CB">
      <w:pPr>
        <w:spacing w:line="276" w:lineRule="auto"/>
        <w:ind w:left="567" w:right="560"/>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 xml:space="preserve">“METEPEC, ESTADO DE MÉXICO, MARZO DEL 2025 ASUNTO: EL QUE SE INDICA </w:t>
      </w:r>
      <w:r w:rsidR="00F82744">
        <w:rPr>
          <w:rFonts w:ascii="Palatino Linotype" w:eastAsia="Palatino Linotype" w:hAnsi="Palatino Linotype" w:cs="Palatino Linotype"/>
          <w:i/>
          <w:sz w:val="22"/>
          <w:szCs w:val="22"/>
        </w:rPr>
        <w:t xml:space="preserve">X XXXXX XXXXXXXXXXX </w:t>
      </w:r>
      <w:r w:rsidRPr="00775C75">
        <w:rPr>
          <w:rFonts w:ascii="Palatino Linotype" w:eastAsia="Palatino Linotype" w:hAnsi="Palatino Linotype" w:cs="Palatino Linotype"/>
          <w:i/>
          <w:sz w:val="22"/>
          <w:szCs w:val="22"/>
        </w:rPr>
        <w:t>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Octava Sesión Extraordinaria. Sin más por el momento quedo a sus órdenes. ATENTAMENTE GERARDO ARTURO OZUNA MARTÍNEZ DIRECTOR DE TRANSPARENCIA Y GOBIERNO ABIERTO” (Sic)</w:t>
      </w:r>
    </w:p>
    <w:p w14:paraId="79CC8232" w14:textId="77777777" w:rsidR="003023CB" w:rsidRPr="00775C75" w:rsidRDefault="003023CB" w:rsidP="003023CB">
      <w:pPr>
        <w:spacing w:line="276" w:lineRule="auto"/>
        <w:ind w:left="567" w:right="560"/>
        <w:jc w:val="both"/>
        <w:rPr>
          <w:rFonts w:ascii="Palatino Linotype" w:eastAsia="Palatino Linotype" w:hAnsi="Palatino Linotype" w:cs="Palatino Linotype"/>
          <w:i/>
          <w:sz w:val="22"/>
          <w:szCs w:val="22"/>
        </w:rPr>
      </w:pPr>
    </w:p>
    <w:p w14:paraId="6DE4E816" w14:textId="35ABC22F" w:rsidR="003023CB" w:rsidRPr="00775C75" w:rsidRDefault="003023CB" w:rsidP="003023CB">
      <w:pPr>
        <w:spacing w:before="240" w:after="240" w:line="360"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De esta manera, como refiere el </w:t>
      </w:r>
      <w:r w:rsidRPr="00775C75">
        <w:rPr>
          <w:rFonts w:ascii="Palatino Linotype" w:eastAsia="Palatino Linotype" w:hAnsi="Palatino Linotype" w:cs="Palatino Linotype"/>
          <w:b/>
          <w:sz w:val="22"/>
          <w:szCs w:val="22"/>
        </w:rPr>
        <w:t>Sujeto Obligado</w:t>
      </w:r>
      <w:r w:rsidRPr="00775C75">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775C75">
        <w:rPr>
          <w:rFonts w:ascii="Palatino Linotype" w:eastAsia="Palatino Linotype" w:hAnsi="Palatino Linotype" w:cs="Palatino Linotype"/>
          <w:b/>
          <w:sz w:val="22"/>
          <w:szCs w:val="22"/>
        </w:rPr>
        <w:t>NO se observaron las formalidades que establece la Ley de la materia</w:t>
      </w:r>
      <w:r w:rsidRPr="00775C75">
        <w:rPr>
          <w:rFonts w:ascii="Palatino Linotype" w:eastAsia="Palatino Linotype" w:hAnsi="Palatino Linotype" w:cs="Palatino Linotype"/>
          <w:sz w:val="22"/>
          <w:szCs w:val="22"/>
        </w:rPr>
        <w:t>, pues el Sujeto Obligado fue omiso en adjuntar el Acuerdo del Comité de Transparencia mediante el cual se aprobara la ampliación del plazo para dar atención a la solicitud de información.</w:t>
      </w:r>
    </w:p>
    <w:p w14:paraId="355D92AA" w14:textId="4FB204FC" w:rsidR="00566EB9" w:rsidRPr="00775C75" w:rsidRDefault="003023CB">
      <w:pPr>
        <w:pBdr>
          <w:top w:val="nil"/>
          <w:left w:val="nil"/>
          <w:bottom w:val="nil"/>
          <w:right w:val="nil"/>
          <w:between w:val="nil"/>
        </w:pBdr>
        <w:tabs>
          <w:tab w:val="left" w:pos="142"/>
          <w:tab w:val="left" w:pos="284"/>
        </w:tabs>
        <w:spacing w:before="240" w:after="240" w:line="360" w:lineRule="auto"/>
        <w:jc w:val="both"/>
      </w:pPr>
      <w:r w:rsidRPr="00775C75">
        <w:rPr>
          <w:rFonts w:ascii="Palatino Linotype" w:hAnsi="Palatino Linotype"/>
          <w:b/>
          <w:sz w:val="22"/>
        </w:rPr>
        <w:t xml:space="preserve">3. </w:t>
      </w:r>
      <w:r w:rsidR="0096349E" w:rsidRPr="00775C75">
        <w:rPr>
          <w:rFonts w:ascii="Palatino Linotype" w:eastAsia="Palatino Linotype" w:hAnsi="Palatino Linotype" w:cs="Palatino Linotype"/>
          <w:b/>
          <w:color w:val="000000"/>
          <w:sz w:val="22"/>
          <w:szCs w:val="22"/>
        </w:rPr>
        <w:t>Respuesta</w:t>
      </w:r>
      <w:r w:rsidR="00D41CCE" w:rsidRPr="00775C75">
        <w:rPr>
          <w:rFonts w:ascii="Palatino Linotype" w:eastAsia="Palatino Linotype" w:hAnsi="Palatino Linotype" w:cs="Palatino Linotype"/>
          <w:b/>
          <w:color w:val="000000"/>
          <w:sz w:val="22"/>
          <w:szCs w:val="22"/>
        </w:rPr>
        <w:t xml:space="preserve">. </w:t>
      </w:r>
      <w:r w:rsidR="00D41CCE" w:rsidRPr="00775C75">
        <w:rPr>
          <w:rFonts w:ascii="Palatino Linotype" w:eastAsia="Palatino Linotype" w:hAnsi="Palatino Linotype" w:cs="Palatino Linotype"/>
          <w:sz w:val="22"/>
          <w:szCs w:val="22"/>
        </w:rPr>
        <w:t xml:space="preserve">El </w:t>
      </w:r>
      <w:r w:rsidRPr="00775C75">
        <w:rPr>
          <w:rFonts w:ascii="Palatino Linotype" w:eastAsia="Palatino Linotype" w:hAnsi="Palatino Linotype" w:cs="Palatino Linotype"/>
          <w:b/>
          <w:sz w:val="22"/>
          <w:szCs w:val="22"/>
        </w:rPr>
        <w:t>nueve</w:t>
      </w:r>
      <w:r w:rsidR="009E4671" w:rsidRPr="00775C75">
        <w:rPr>
          <w:rFonts w:ascii="Palatino Linotype" w:eastAsia="Palatino Linotype" w:hAnsi="Palatino Linotype" w:cs="Palatino Linotype"/>
          <w:b/>
          <w:sz w:val="22"/>
          <w:szCs w:val="22"/>
        </w:rPr>
        <w:t xml:space="preserve"> de abril</w:t>
      </w:r>
      <w:r w:rsidR="005D6FD9" w:rsidRPr="00775C75">
        <w:rPr>
          <w:rFonts w:ascii="Palatino Linotype" w:eastAsia="Palatino Linotype" w:hAnsi="Palatino Linotype" w:cs="Palatino Linotype"/>
          <w:b/>
          <w:sz w:val="22"/>
          <w:szCs w:val="22"/>
        </w:rPr>
        <w:t xml:space="preserve"> </w:t>
      </w:r>
      <w:r w:rsidR="0096349E" w:rsidRPr="00775C75">
        <w:rPr>
          <w:rFonts w:ascii="Palatino Linotype" w:eastAsia="Palatino Linotype" w:hAnsi="Palatino Linotype" w:cs="Palatino Linotype"/>
          <w:b/>
          <w:sz w:val="22"/>
          <w:szCs w:val="22"/>
        </w:rPr>
        <w:t xml:space="preserve">de </w:t>
      </w:r>
      <w:r w:rsidR="00D41CCE" w:rsidRPr="00775C75">
        <w:rPr>
          <w:rFonts w:ascii="Palatino Linotype" w:eastAsia="Palatino Linotype" w:hAnsi="Palatino Linotype" w:cs="Palatino Linotype"/>
          <w:b/>
          <w:sz w:val="22"/>
          <w:szCs w:val="22"/>
        </w:rPr>
        <w:t>dos mil veinticinco</w:t>
      </w:r>
      <w:r w:rsidR="00D41CCE" w:rsidRPr="00775C75">
        <w:rPr>
          <w:rFonts w:ascii="Palatino Linotype" w:eastAsia="Palatino Linotype" w:hAnsi="Palatino Linotype" w:cs="Palatino Linotype"/>
          <w:color w:val="000000"/>
          <w:sz w:val="22"/>
          <w:szCs w:val="22"/>
        </w:rPr>
        <w:t xml:space="preserve">, el </w:t>
      </w:r>
      <w:r w:rsidR="00D41CCE" w:rsidRPr="00775C75">
        <w:rPr>
          <w:rFonts w:ascii="Palatino Linotype" w:eastAsia="Palatino Linotype" w:hAnsi="Palatino Linotype" w:cs="Palatino Linotype"/>
          <w:b/>
          <w:color w:val="000000"/>
          <w:sz w:val="22"/>
          <w:szCs w:val="22"/>
        </w:rPr>
        <w:t xml:space="preserve">Sujeto Obligado </w:t>
      </w:r>
      <w:r w:rsidR="00D41CCE" w:rsidRPr="00775C75">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61D05C65" w14:textId="159E0166" w:rsidR="00566EB9" w:rsidRPr="00775C75" w:rsidRDefault="00D41CCE">
      <w:pPr>
        <w:spacing w:before="240" w:after="240"/>
        <w:ind w:left="567" w:right="902"/>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lastRenderedPageBreak/>
        <w:t>“</w:t>
      </w:r>
      <w:r w:rsidR="00530EC8" w:rsidRPr="00775C75">
        <w:rPr>
          <w:rFonts w:ascii="Palatino Linotype" w:eastAsia="Palatino Linotype" w:hAnsi="Palatino Linotype" w:cs="Palatino Linotype"/>
          <w:i/>
          <w:sz w:val="22"/>
          <w:szCs w:val="22"/>
        </w:rPr>
        <w:t xml:space="preserve">C. </w:t>
      </w:r>
      <w:r w:rsidR="00F82744">
        <w:rPr>
          <w:rFonts w:ascii="Palatino Linotype" w:eastAsia="Palatino Linotype" w:hAnsi="Palatino Linotype" w:cs="Palatino Linotype"/>
          <w:i/>
          <w:sz w:val="22"/>
          <w:szCs w:val="22"/>
        </w:rPr>
        <w:t>XXXXXXXXXX</w:t>
      </w:r>
      <w:r w:rsidR="00530EC8" w:rsidRPr="00775C75">
        <w:rPr>
          <w:rFonts w:ascii="Palatino Linotype" w:eastAsia="Palatino Linotype" w:hAnsi="Palatino Linotype" w:cs="Palatino Linotype"/>
          <w:i/>
          <w:sz w:val="22"/>
          <w:szCs w:val="22"/>
        </w:rPr>
        <w:t xml:space="preserv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r w:rsidRPr="00775C75">
        <w:rPr>
          <w:rFonts w:ascii="Palatino Linotype" w:eastAsia="Palatino Linotype" w:hAnsi="Palatino Linotype" w:cs="Palatino Linotype"/>
          <w:i/>
          <w:sz w:val="22"/>
          <w:szCs w:val="22"/>
        </w:rPr>
        <w:t>” (Sic)</w:t>
      </w:r>
    </w:p>
    <w:p w14:paraId="11758A54" w14:textId="28DC84FD" w:rsidR="00566EB9" w:rsidRPr="00775C75"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Adjunto a la respuesta, el </w:t>
      </w:r>
      <w:r w:rsidRPr="00775C75">
        <w:rPr>
          <w:rFonts w:ascii="Palatino Linotype" w:eastAsia="Palatino Linotype" w:hAnsi="Palatino Linotype" w:cs="Palatino Linotype"/>
          <w:b/>
          <w:sz w:val="22"/>
          <w:szCs w:val="22"/>
        </w:rPr>
        <w:t xml:space="preserve">Sujeto Obligado </w:t>
      </w:r>
      <w:r w:rsidRPr="00775C75">
        <w:rPr>
          <w:rFonts w:ascii="Palatino Linotype" w:eastAsia="Palatino Linotype" w:hAnsi="Palatino Linotype" w:cs="Palatino Linotype"/>
          <w:sz w:val="22"/>
          <w:szCs w:val="22"/>
        </w:rPr>
        <w:t xml:space="preserve">hizo entrega </w:t>
      </w:r>
      <w:r w:rsidR="006C0C4B" w:rsidRPr="00775C75">
        <w:rPr>
          <w:rFonts w:ascii="Palatino Linotype" w:eastAsia="Palatino Linotype" w:hAnsi="Palatino Linotype" w:cs="Palatino Linotype"/>
          <w:sz w:val="22"/>
          <w:szCs w:val="22"/>
        </w:rPr>
        <w:t xml:space="preserve">de </w:t>
      </w:r>
      <w:r w:rsidR="00975927" w:rsidRPr="00775C75">
        <w:rPr>
          <w:rFonts w:ascii="Palatino Linotype" w:eastAsia="Palatino Linotype" w:hAnsi="Palatino Linotype" w:cs="Palatino Linotype"/>
          <w:sz w:val="22"/>
          <w:szCs w:val="22"/>
        </w:rPr>
        <w:t>un</w:t>
      </w:r>
      <w:r w:rsidR="008279BF"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sz w:val="22"/>
          <w:szCs w:val="22"/>
        </w:rPr>
        <w:t xml:space="preserve">archivo electrónico </w:t>
      </w:r>
      <w:r w:rsidR="0082575D" w:rsidRPr="00775C75">
        <w:rPr>
          <w:rFonts w:ascii="Palatino Linotype" w:eastAsia="Palatino Linotype" w:hAnsi="Palatino Linotype" w:cs="Palatino Linotype"/>
          <w:sz w:val="22"/>
          <w:szCs w:val="22"/>
        </w:rPr>
        <w:t>que</w:t>
      </w:r>
      <w:r w:rsidRPr="00775C75">
        <w:rPr>
          <w:rFonts w:ascii="Palatino Linotype" w:eastAsia="Palatino Linotype" w:hAnsi="Palatino Linotype" w:cs="Palatino Linotype"/>
          <w:sz w:val="22"/>
          <w:szCs w:val="22"/>
        </w:rPr>
        <w:t xml:space="preserve"> </w:t>
      </w:r>
      <w:r w:rsidR="00D441A8" w:rsidRPr="00775C75">
        <w:rPr>
          <w:rFonts w:ascii="Palatino Linotype" w:eastAsia="Palatino Linotype" w:hAnsi="Palatino Linotype" w:cs="Palatino Linotype"/>
          <w:sz w:val="22"/>
          <w:szCs w:val="22"/>
        </w:rPr>
        <w:t>contiene</w:t>
      </w:r>
      <w:r w:rsidRPr="00775C75">
        <w:rPr>
          <w:rFonts w:ascii="Palatino Linotype" w:eastAsia="Palatino Linotype" w:hAnsi="Palatino Linotype" w:cs="Palatino Linotype"/>
          <w:sz w:val="22"/>
          <w:szCs w:val="22"/>
        </w:rPr>
        <w:t xml:space="preserve"> la siguiente información:</w:t>
      </w:r>
    </w:p>
    <w:p w14:paraId="654860C0" w14:textId="77777777" w:rsidR="00CD0D49" w:rsidRPr="00775C75"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EE69715" w14:textId="721446FC" w:rsidR="00975927" w:rsidRPr="00775C75" w:rsidRDefault="00530EC8" w:rsidP="00975927">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La digitalización del oficio de </w:t>
      </w:r>
      <w:r w:rsidR="00975927" w:rsidRPr="00775C75">
        <w:rPr>
          <w:rFonts w:ascii="Palatino Linotype" w:eastAsia="Palatino Linotype" w:hAnsi="Palatino Linotype" w:cs="Palatino Linotype"/>
          <w:sz w:val="22"/>
          <w:szCs w:val="22"/>
        </w:rPr>
        <w:t xml:space="preserve">8 de abril de 2025, a través del cual el </w:t>
      </w:r>
      <w:proofErr w:type="gramStart"/>
      <w:r w:rsidRPr="00775C75">
        <w:rPr>
          <w:rFonts w:ascii="Palatino Linotype" w:eastAsia="Palatino Linotype" w:hAnsi="Palatino Linotype" w:cs="Palatino Linotype"/>
          <w:sz w:val="22"/>
          <w:szCs w:val="22"/>
        </w:rPr>
        <w:t>Secretario</w:t>
      </w:r>
      <w:proofErr w:type="gramEnd"/>
      <w:r w:rsidRPr="00775C75">
        <w:rPr>
          <w:rFonts w:ascii="Palatino Linotype" w:eastAsia="Palatino Linotype" w:hAnsi="Palatino Linotype" w:cs="Palatino Linotype"/>
          <w:sz w:val="22"/>
          <w:szCs w:val="22"/>
        </w:rPr>
        <w:t xml:space="preserve"> del Ayuntamiento</w:t>
      </w:r>
      <w:r w:rsidR="00975927"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sz w:val="22"/>
          <w:szCs w:val="22"/>
        </w:rPr>
        <w:t>remitió un hipervínculo</w:t>
      </w:r>
      <w:r w:rsidR="0064657A" w:rsidRPr="00775C75">
        <w:rPr>
          <w:rFonts w:ascii="Palatino Linotype" w:eastAsia="Palatino Linotype" w:hAnsi="Palatino Linotype" w:cs="Palatino Linotype"/>
          <w:sz w:val="22"/>
          <w:szCs w:val="22"/>
        </w:rPr>
        <w:t xml:space="preserve"> de su portal oficial en formato cerrado</w:t>
      </w:r>
      <w:r w:rsidRPr="00775C75">
        <w:rPr>
          <w:rFonts w:ascii="Palatino Linotype" w:eastAsia="Palatino Linotype" w:hAnsi="Palatino Linotype" w:cs="Palatino Linotype"/>
          <w:sz w:val="22"/>
          <w:szCs w:val="22"/>
        </w:rPr>
        <w:t>, donde a su dicho el particular podría acceder a</w:t>
      </w:r>
      <w:r w:rsidR="0064657A" w:rsidRPr="00775C75">
        <w:rPr>
          <w:rFonts w:ascii="Palatino Linotype" w:eastAsia="Palatino Linotype" w:hAnsi="Palatino Linotype" w:cs="Palatino Linotype"/>
          <w:sz w:val="22"/>
          <w:szCs w:val="22"/>
        </w:rPr>
        <w:t xml:space="preserve"> los acuerdos aprobados por el cabildo del periodo solicitado; indicando los pasos a seguir para acceder a los mismos.</w:t>
      </w:r>
    </w:p>
    <w:p w14:paraId="1CEA650E" w14:textId="77777777" w:rsidR="001E0B78" w:rsidRPr="00775C75"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6AB1CBD9" w:rsidR="00566EB9" w:rsidRPr="00775C75" w:rsidRDefault="00A6085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75C75">
        <w:rPr>
          <w:rFonts w:ascii="Palatino Linotype" w:eastAsia="Palatino Linotype" w:hAnsi="Palatino Linotype" w:cs="Palatino Linotype"/>
          <w:b/>
          <w:sz w:val="22"/>
          <w:szCs w:val="22"/>
        </w:rPr>
        <w:t>4</w:t>
      </w:r>
      <w:r w:rsidR="00D41CCE" w:rsidRPr="00775C75">
        <w:rPr>
          <w:rFonts w:ascii="Palatino Linotype" w:eastAsia="Palatino Linotype" w:hAnsi="Palatino Linotype" w:cs="Palatino Linotype"/>
          <w:b/>
          <w:sz w:val="22"/>
          <w:szCs w:val="22"/>
        </w:rPr>
        <w:t xml:space="preserve">. Interposición del recurso de revisión. </w:t>
      </w:r>
      <w:r w:rsidR="00D41CCE" w:rsidRPr="00775C75">
        <w:rPr>
          <w:rFonts w:ascii="Palatino Linotype" w:eastAsia="Palatino Linotype" w:hAnsi="Palatino Linotype" w:cs="Palatino Linotype"/>
          <w:sz w:val="22"/>
          <w:szCs w:val="22"/>
        </w:rPr>
        <w:t xml:space="preserve">Inconforme con los términos de la respuesta emitida por parte del </w:t>
      </w:r>
      <w:r w:rsidR="00D41CCE" w:rsidRPr="00775C75">
        <w:rPr>
          <w:rFonts w:ascii="Palatino Linotype" w:eastAsia="Palatino Linotype" w:hAnsi="Palatino Linotype" w:cs="Palatino Linotype"/>
          <w:b/>
          <w:sz w:val="22"/>
          <w:szCs w:val="22"/>
        </w:rPr>
        <w:t>Sujeto Obligado</w:t>
      </w:r>
      <w:r w:rsidR="00D41CCE" w:rsidRPr="00775C75">
        <w:rPr>
          <w:rFonts w:ascii="Palatino Linotype" w:eastAsia="Palatino Linotype" w:hAnsi="Palatino Linotype" w:cs="Palatino Linotype"/>
          <w:sz w:val="22"/>
          <w:szCs w:val="22"/>
        </w:rPr>
        <w:t>, el</w:t>
      </w:r>
      <w:r w:rsidR="00D41CCE" w:rsidRPr="00775C75">
        <w:rPr>
          <w:rFonts w:ascii="Palatino Linotype" w:eastAsia="Palatino Linotype" w:hAnsi="Palatino Linotype" w:cs="Palatino Linotype"/>
          <w:b/>
          <w:sz w:val="22"/>
          <w:szCs w:val="22"/>
        </w:rPr>
        <w:t xml:space="preserve"> </w:t>
      </w:r>
      <w:r w:rsidR="00C21409" w:rsidRPr="00775C75">
        <w:rPr>
          <w:rFonts w:ascii="Palatino Linotype" w:eastAsia="Palatino Linotype" w:hAnsi="Palatino Linotype" w:cs="Palatino Linotype"/>
          <w:b/>
          <w:sz w:val="22"/>
          <w:szCs w:val="22"/>
        </w:rPr>
        <w:t>veintidós de abril</w:t>
      </w:r>
      <w:r w:rsidR="00D41CCE" w:rsidRPr="00775C75">
        <w:rPr>
          <w:rFonts w:ascii="Palatino Linotype" w:eastAsia="Palatino Linotype" w:hAnsi="Palatino Linotype" w:cs="Palatino Linotype"/>
          <w:b/>
          <w:sz w:val="22"/>
          <w:szCs w:val="22"/>
        </w:rPr>
        <w:t xml:space="preserve"> de dos mil veinticinco,</w:t>
      </w:r>
      <w:r w:rsidR="00D41CCE" w:rsidRPr="00775C75">
        <w:rPr>
          <w:rFonts w:ascii="Palatino Linotype" w:eastAsia="Palatino Linotype" w:hAnsi="Palatino Linotype" w:cs="Palatino Linotype"/>
          <w:sz w:val="22"/>
          <w:szCs w:val="22"/>
        </w:rPr>
        <w:t xml:space="preserve"> </w:t>
      </w:r>
      <w:r w:rsidR="00D41CCE" w:rsidRPr="00775C75">
        <w:rPr>
          <w:rFonts w:ascii="Palatino Linotype" w:eastAsia="Palatino Linotype" w:hAnsi="Palatino Linotype" w:cs="Palatino Linotype"/>
          <w:b/>
          <w:sz w:val="22"/>
          <w:szCs w:val="22"/>
        </w:rPr>
        <w:t>la parte</w:t>
      </w:r>
      <w:r w:rsidR="00D41CCE" w:rsidRPr="00775C75">
        <w:rPr>
          <w:rFonts w:ascii="Palatino Linotype" w:eastAsia="Palatino Linotype" w:hAnsi="Palatino Linotype" w:cs="Palatino Linotype"/>
          <w:sz w:val="22"/>
          <w:szCs w:val="22"/>
        </w:rPr>
        <w:t xml:space="preserve"> </w:t>
      </w:r>
      <w:r w:rsidR="00D41CCE" w:rsidRPr="00775C75">
        <w:rPr>
          <w:rFonts w:ascii="Palatino Linotype" w:eastAsia="Palatino Linotype" w:hAnsi="Palatino Linotype" w:cs="Palatino Linotype"/>
          <w:b/>
          <w:sz w:val="22"/>
          <w:szCs w:val="22"/>
        </w:rPr>
        <w:t>Recurrente</w:t>
      </w:r>
      <w:r w:rsidR="00D41CCE" w:rsidRPr="00775C75">
        <w:rPr>
          <w:rFonts w:ascii="Palatino Linotype" w:eastAsia="Palatino Linotype" w:hAnsi="Palatino Linotype" w:cs="Palatino Linotype"/>
          <w:sz w:val="22"/>
          <w:szCs w:val="22"/>
        </w:rPr>
        <w:t xml:space="preserve"> interpuso el recurso de revisión a través de </w:t>
      </w:r>
      <w:r w:rsidR="00315AC1" w:rsidRPr="00775C75">
        <w:rPr>
          <w:rFonts w:ascii="Palatino Linotype" w:eastAsia="Palatino Linotype" w:hAnsi="Palatino Linotype" w:cs="Palatino Linotype"/>
          <w:b/>
          <w:sz w:val="22"/>
          <w:szCs w:val="22"/>
        </w:rPr>
        <w:t>SAIMEX</w:t>
      </w:r>
      <w:r w:rsidR="00AA72A1" w:rsidRPr="00775C75">
        <w:rPr>
          <w:rFonts w:ascii="Palatino Linotype" w:eastAsia="Palatino Linotype" w:hAnsi="Palatino Linotype" w:cs="Palatino Linotype"/>
          <w:b/>
          <w:sz w:val="22"/>
          <w:szCs w:val="22"/>
        </w:rPr>
        <w:t>,</w:t>
      </w:r>
      <w:r w:rsidR="00D41CCE" w:rsidRPr="00775C75">
        <w:rPr>
          <w:rFonts w:ascii="Palatino Linotype" w:eastAsia="Palatino Linotype" w:hAnsi="Palatino Linotype" w:cs="Palatino Linotype"/>
          <w:b/>
          <w:sz w:val="22"/>
          <w:szCs w:val="22"/>
        </w:rPr>
        <w:t xml:space="preserve"> </w:t>
      </w:r>
      <w:r w:rsidR="00D41CCE" w:rsidRPr="00775C75">
        <w:rPr>
          <w:rFonts w:ascii="Palatino Linotype" w:eastAsia="Palatino Linotype" w:hAnsi="Palatino Linotype" w:cs="Palatino Linotype"/>
          <w:sz w:val="22"/>
          <w:szCs w:val="22"/>
        </w:rPr>
        <w:t>en donde se manifestó de la siguiente manera:</w:t>
      </w:r>
    </w:p>
    <w:p w14:paraId="4C715CE2" w14:textId="5FE864DB" w:rsidR="00566EB9" w:rsidRPr="00775C75"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775C75">
        <w:rPr>
          <w:rFonts w:ascii="Palatino Linotype" w:eastAsia="Palatino Linotype" w:hAnsi="Palatino Linotype" w:cs="Palatino Linotype"/>
          <w:b/>
          <w:sz w:val="22"/>
          <w:szCs w:val="22"/>
        </w:rPr>
        <w:t xml:space="preserve">a) Acto impugnado: </w:t>
      </w:r>
      <w:r w:rsidRPr="00775C75">
        <w:rPr>
          <w:rFonts w:ascii="Palatino Linotype" w:eastAsia="Palatino Linotype" w:hAnsi="Palatino Linotype" w:cs="Palatino Linotype"/>
          <w:i/>
          <w:sz w:val="22"/>
          <w:szCs w:val="22"/>
        </w:rPr>
        <w:t>“</w:t>
      </w:r>
      <w:r w:rsidR="00B56780" w:rsidRPr="00775C75">
        <w:rPr>
          <w:rFonts w:ascii="Palatino Linotype" w:eastAsia="Palatino Linotype" w:hAnsi="Palatino Linotype" w:cs="Palatino Linotype"/>
          <w:i/>
          <w:sz w:val="22"/>
          <w:szCs w:val="22"/>
        </w:rPr>
        <w:t>Respuesta insuficiente, falta de trámite y entrega de la información completa a mi solicitud inicial</w:t>
      </w:r>
      <w:r w:rsidRPr="00775C75">
        <w:rPr>
          <w:rFonts w:ascii="Palatino Linotype" w:eastAsia="Palatino Linotype" w:hAnsi="Palatino Linotype" w:cs="Palatino Linotype"/>
          <w:i/>
          <w:sz w:val="22"/>
          <w:szCs w:val="22"/>
        </w:rPr>
        <w:t>” (Sic)</w:t>
      </w:r>
    </w:p>
    <w:p w14:paraId="340518C7" w14:textId="4FFAF3E1" w:rsidR="00566EB9" w:rsidRPr="00775C75" w:rsidRDefault="00D41CCE">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775C75">
        <w:rPr>
          <w:rFonts w:ascii="Palatino Linotype" w:eastAsia="Palatino Linotype" w:hAnsi="Palatino Linotype" w:cs="Palatino Linotype"/>
          <w:b/>
          <w:sz w:val="22"/>
          <w:szCs w:val="22"/>
        </w:rPr>
        <w:lastRenderedPageBreak/>
        <w:t>b) Razones o motivos de inconformidad</w:t>
      </w:r>
      <w:r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i/>
          <w:sz w:val="22"/>
          <w:szCs w:val="22"/>
        </w:rPr>
        <w:t>“</w:t>
      </w:r>
      <w:r w:rsidR="00B56780" w:rsidRPr="00775C75">
        <w:rPr>
          <w:rFonts w:ascii="Palatino Linotype" w:eastAsia="Palatino Linotype" w:hAnsi="Palatino Linotype" w:cs="Palatino Linotype"/>
          <w:i/>
          <w:sz w:val="22"/>
          <w:szCs w:val="22"/>
        </w:rPr>
        <w:t>Con el objeto de establecer los principios, bases generales y procedimientos para garantizar mi Derecho Humano de Acceso a la Información Pública, en apego al numeral 19 de la Ley de Transparencia y Acceso a la Información Pública del Estado de México y Municipios, en el que se presume que la información debe existir si se refiere a las facultades, competencias y funciones que los ordenamientos jurídicos aplicables otorgan a los sujetos obligados, en ese orden de ideas solicito la información y documentación completa y precisa de mi requerimiento inicial.</w:t>
      </w:r>
      <w:r w:rsidRPr="00775C75">
        <w:rPr>
          <w:rFonts w:ascii="Palatino Linotype" w:eastAsia="Palatino Linotype" w:hAnsi="Palatino Linotype" w:cs="Palatino Linotype"/>
          <w:i/>
          <w:sz w:val="22"/>
          <w:szCs w:val="22"/>
        </w:rPr>
        <w:t>” (Sic)</w:t>
      </w:r>
    </w:p>
    <w:p w14:paraId="4294597E" w14:textId="77777777" w:rsidR="00566EB9" w:rsidRPr="00775C75" w:rsidRDefault="00566EB9">
      <w:pPr>
        <w:spacing w:line="276" w:lineRule="auto"/>
        <w:ind w:left="567" w:right="900"/>
        <w:jc w:val="both"/>
        <w:rPr>
          <w:rFonts w:ascii="Palatino Linotype" w:eastAsia="Palatino Linotype" w:hAnsi="Palatino Linotype" w:cs="Palatino Linotype"/>
          <w:i/>
          <w:sz w:val="22"/>
          <w:szCs w:val="22"/>
        </w:rPr>
      </w:pPr>
    </w:p>
    <w:p w14:paraId="503A1063" w14:textId="379F3808" w:rsidR="00566EB9" w:rsidRPr="00775C75" w:rsidRDefault="00A60852">
      <w:pPr>
        <w:spacing w:line="360" w:lineRule="auto"/>
        <w:ind w:right="51"/>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5</w:t>
      </w:r>
      <w:r w:rsidR="00D41CCE" w:rsidRPr="00775C75">
        <w:rPr>
          <w:rFonts w:ascii="Palatino Linotype" w:eastAsia="Palatino Linotype" w:hAnsi="Palatino Linotype" w:cs="Palatino Linotype"/>
          <w:b/>
          <w:sz w:val="22"/>
          <w:szCs w:val="22"/>
        </w:rPr>
        <w:t xml:space="preserve">. Turno. </w:t>
      </w:r>
      <w:r w:rsidR="00D41CCE" w:rsidRPr="00775C7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775C75">
        <w:rPr>
          <w:rFonts w:ascii="Palatino Linotype" w:eastAsia="Palatino Linotype" w:hAnsi="Palatino Linotype" w:cs="Palatino Linotype"/>
          <w:b/>
          <w:sz w:val="22"/>
          <w:szCs w:val="22"/>
        </w:rPr>
        <w:t xml:space="preserve">Guadalupe Ramírez Peña, </w:t>
      </w:r>
      <w:r w:rsidR="00D41CCE" w:rsidRPr="00775C75">
        <w:rPr>
          <w:rFonts w:ascii="Palatino Linotype" w:eastAsia="Palatino Linotype" w:hAnsi="Palatino Linotype" w:cs="Palatino Linotype"/>
          <w:sz w:val="22"/>
          <w:szCs w:val="22"/>
        </w:rPr>
        <w:t xml:space="preserve">a efecto de que analizara sobre su admisión o su </w:t>
      </w:r>
      <w:proofErr w:type="spellStart"/>
      <w:r w:rsidR="00D41CCE" w:rsidRPr="00775C75">
        <w:rPr>
          <w:rFonts w:ascii="Palatino Linotype" w:eastAsia="Palatino Linotype" w:hAnsi="Palatino Linotype" w:cs="Palatino Linotype"/>
          <w:sz w:val="22"/>
          <w:szCs w:val="22"/>
        </w:rPr>
        <w:t>desechamiento</w:t>
      </w:r>
      <w:proofErr w:type="spellEnd"/>
      <w:r w:rsidR="00D41CCE" w:rsidRPr="00775C75">
        <w:rPr>
          <w:rFonts w:ascii="Palatino Linotype" w:eastAsia="Palatino Linotype" w:hAnsi="Palatino Linotype" w:cs="Palatino Linotype"/>
          <w:sz w:val="22"/>
          <w:szCs w:val="22"/>
        </w:rPr>
        <w:t>.</w:t>
      </w:r>
    </w:p>
    <w:p w14:paraId="5E938918" w14:textId="77777777" w:rsidR="00566EB9" w:rsidRPr="00775C75" w:rsidRDefault="00566EB9">
      <w:pPr>
        <w:spacing w:line="360" w:lineRule="auto"/>
        <w:ind w:right="51"/>
        <w:jc w:val="both"/>
        <w:rPr>
          <w:rFonts w:ascii="Palatino Linotype" w:eastAsia="Palatino Linotype" w:hAnsi="Palatino Linotype" w:cs="Palatino Linotype"/>
          <w:sz w:val="22"/>
          <w:szCs w:val="22"/>
        </w:rPr>
      </w:pPr>
    </w:p>
    <w:p w14:paraId="5CFF4378" w14:textId="0469D071" w:rsidR="00566EB9" w:rsidRPr="00775C75" w:rsidRDefault="00A60852">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6</w:t>
      </w:r>
      <w:r w:rsidR="00D41CCE" w:rsidRPr="00775C75">
        <w:rPr>
          <w:rFonts w:ascii="Palatino Linotype" w:eastAsia="Palatino Linotype" w:hAnsi="Palatino Linotype" w:cs="Palatino Linotype"/>
          <w:b/>
          <w:sz w:val="22"/>
          <w:szCs w:val="22"/>
        </w:rPr>
        <w:t>. Admisión del Recurso de revisión.</w:t>
      </w:r>
      <w:r w:rsidR="00D41CCE" w:rsidRPr="00775C75">
        <w:rPr>
          <w:rFonts w:ascii="Palatino Linotype" w:eastAsia="Palatino Linotype" w:hAnsi="Palatino Linotype" w:cs="Palatino Linotype"/>
          <w:sz w:val="22"/>
          <w:szCs w:val="22"/>
        </w:rPr>
        <w:t xml:space="preserve"> El </w:t>
      </w:r>
      <w:r w:rsidR="00083AB3" w:rsidRPr="00775C75">
        <w:rPr>
          <w:rFonts w:ascii="Palatino Linotype" w:eastAsia="Palatino Linotype" w:hAnsi="Palatino Linotype" w:cs="Palatino Linotype"/>
          <w:b/>
          <w:sz w:val="22"/>
          <w:szCs w:val="22"/>
        </w:rPr>
        <w:t>veinti</w:t>
      </w:r>
      <w:r w:rsidR="00D678E0" w:rsidRPr="00775C75">
        <w:rPr>
          <w:rFonts w:ascii="Palatino Linotype" w:eastAsia="Palatino Linotype" w:hAnsi="Palatino Linotype" w:cs="Palatino Linotype"/>
          <w:b/>
          <w:sz w:val="22"/>
          <w:szCs w:val="22"/>
        </w:rPr>
        <w:t>cuatro</w:t>
      </w:r>
      <w:r w:rsidR="004E1B00" w:rsidRPr="00775C75">
        <w:rPr>
          <w:rFonts w:ascii="Palatino Linotype" w:eastAsia="Palatino Linotype" w:hAnsi="Palatino Linotype" w:cs="Palatino Linotype"/>
          <w:b/>
          <w:sz w:val="22"/>
          <w:szCs w:val="22"/>
        </w:rPr>
        <w:t xml:space="preserve"> de </w:t>
      </w:r>
      <w:r w:rsidR="00D678E0" w:rsidRPr="00775C75">
        <w:rPr>
          <w:rFonts w:ascii="Palatino Linotype" w:eastAsia="Palatino Linotype" w:hAnsi="Palatino Linotype" w:cs="Palatino Linotype"/>
          <w:b/>
          <w:sz w:val="22"/>
          <w:szCs w:val="22"/>
        </w:rPr>
        <w:t xml:space="preserve">abril </w:t>
      </w:r>
      <w:r w:rsidR="00D41CCE" w:rsidRPr="00775C75">
        <w:rPr>
          <w:rFonts w:ascii="Palatino Linotype" w:eastAsia="Palatino Linotype" w:hAnsi="Palatino Linotype" w:cs="Palatino Linotype"/>
          <w:b/>
          <w:sz w:val="22"/>
          <w:szCs w:val="22"/>
        </w:rPr>
        <w:t xml:space="preserve">de dos mil veinticinco, </w:t>
      </w:r>
      <w:r w:rsidR="00D41CCE" w:rsidRPr="00775C7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41CCE" w:rsidRPr="00775C75">
        <w:rPr>
          <w:rFonts w:ascii="Palatino Linotype" w:eastAsia="Palatino Linotype" w:hAnsi="Palatino Linotype" w:cs="Palatino Linotype"/>
          <w:b/>
          <w:sz w:val="22"/>
          <w:szCs w:val="22"/>
        </w:rPr>
        <w:t xml:space="preserve">Sujeto Obligado </w:t>
      </w:r>
      <w:r w:rsidR="00D41CCE" w:rsidRPr="00775C75">
        <w:rPr>
          <w:rFonts w:ascii="Palatino Linotype" w:eastAsia="Palatino Linotype" w:hAnsi="Palatino Linotype" w:cs="Palatino Linotype"/>
          <w:sz w:val="22"/>
          <w:szCs w:val="22"/>
        </w:rPr>
        <w:t>presentara su informe justificado.</w:t>
      </w:r>
    </w:p>
    <w:p w14:paraId="47CC460F" w14:textId="77777777" w:rsidR="00566EB9" w:rsidRPr="00775C75" w:rsidRDefault="00566EB9">
      <w:pPr>
        <w:spacing w:line="360" w:lineRule="auto"/>
        <w:jc w:val="both"/>
        <w:rPr>
          <w:rFonts w:ascii="Palatino Linotype" w:eastAsia="Palatino Linotype" w:hAnsi="Palatino Linotype" w:cs="Palatino Linotype"/>
          <w:sz w:val="22"/>
          <w:szCs w:val="22"/>
        </w:rPr>
      </w:pPr>
    </w:p>
    <w:p w14:paraId="27D3E56A" w14:textId="2324993B" w:rsidR="00D678E0" w:rsidRPr="00775C75" w:rsidRDefault="00A6085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4" w:name="_heading=h.2s8eyo1" w:colFirst="0" w:colLast="0"/>
      <w:bookmarkEnd w:id="4"/>
      <w:r w:rsidRPr="00775C75">
        <w:rPr>
          <w:rFonts w:ascii="Palatino Linotype" w:eastAsia="Palatino Linotype" w:hAnsi="Palatino Linotype" w:cs="Palatino Linotype"/>
          <w:b/>
          <w:sz w:val="22"/>
          <w:szCs w:val="22"/>
        </w:rPr>
        <w:t>7</w:t>
      </w:r>
      <w:r w:rsidR="00D41CCE" w:rsidRPr="00775C75">
        <w:rPr>
          <w:rFonts w:ascii="Palatino Linotype" w:eastAsia="Palatino Linotype" w:hAnsi="Palatino Linotype" w:cs="Palatino Linotype"/>
          <w:b/>
          <w:sz w:val="22"/>
          <w:szCs w:val="22"/>
        </w:rPr>
        <w:t>. Manifestaciones</w:t>
      </w:r>
      <w:r w:rsidR="00D41CCE" w:rsidRPr="00775C75">
        <w:rPr>
          <w:rFonts w:ascii="Palatino Linotype" w:eastAsia="Palatino Linotype" w:hAnsi="Palatino Linotype" w:cs="Palatino Linotype"/>
          <w:sz w:val="22"/>
          <w:szCs w:val="22"/>
        </w:rPr>
        <w:t xml:space="preserve">. </w:t>
      </w:r>
      <w:r w:rsidR="00D41CCE" w:rsidRPr="00775C75">
        <w:rPr>
          <w:rFonts w:ascii="Palatino Linotype" w:eastAsia="Palatino Linotype" w:hAnsi="Palatino Linotype" w:cs="Palatino Linotype"/>
          <w:color w:val="000000"/>
          <w:sz w:val="22"/>
          <w:szCs w:val="22"/>
        </w:rPr>
        <w:t xml:space="preserve">De las constancias que integran el expediente en que se actúa se advierte que durante el periodo de manifestaciones, el </w:t>
      </w:r>
      <w:r w:rsidR="00D41CCE" w:rsidRPr="00775C75">
        <w:rPr>
          <w:rFonts w:ascii="Palatino Linotype" w:eastAsia="Palatino Linotype" w:hAnsi="Palatino Linotype" w:cs="Palatino Linotype"/>
          <w:b/>
          <w:color w:val="000000"/>
          <w:sz w:val="22"/>
          <w:szCs w:val="22"/>
        </w:rPr>
        <w:t xml:space="preserve">Sujeto Obligado </w:t>
      </w:r>
      <w:r w:rsidR="00D678E0" w:rsidRPr="00775C75">
        <w:rPr>
          <w:rFonts w:ascii="Palatino Linotype" w:eastAsia="Palatino Linotype" w:hAnsi="Palatino Linotype" w:cs="Palatino Linotype"/>
          <w:color w:val="000000"/>
          <w:sz w:val="22"/>
          <w:szCs w:val="22"/>
        </w:rPr>
        <w:t>en fecha veintisiete</w:t>
      </w:r>
      <w:r w:rsidR="004E1B00" w:rsidRPr="00775C75">
        <w:rPr>
          <w:rFonts w:ascii="Palatino Linotype" w:eastAsia="Palatino Linotype" w:hAnsi="Palatino Linotype" w:cs="Palatino Linotype"/>
          <w:color w:val="000000"/>
          <w:sz w:val="22"/>
          <w:szCs w:val="22"/>
        </w:rPr>
        <w:t xml:space="preserve"> de mayo de dos mil veinticinco rindió su</w:t>
      </w:r>
      <w:r w:rsidR="00D678E0" w:rsidRPr="00775C75">
        <w:rPr>
          <w:rFonts w:ascii="Palatino Linotype" w:eastAsia="Palatino Linotype" w:hAnsi="Palatino Linotype" w:cs="Palatino Linotype"/>
          <w:color w:val="000000"/>
          <w:sz w:val="22"/>
          <w:szCs w:val="22"/>
        </w:rPr>
        <w:t xml:space="preserve"> informe justificado, a través de la digitalización del oficio del siete de mayo de dos mil veintiuno, a través del cual el Secretario del Ayuntamiento remitió dos ligas electrónicas o hipervínculos </w:t>
      </w:r>
      <w:r w:rsidR="007A2788" w:rsidRPr="00775C75">
        <w:rPr>
          <w:rFonts w:ascii="Palatino Linotype" w:eastAsia="Palatino Linotype" w:hAnsi="Palatino Linotype" w:cs="Palatino Linotype"/>
          <w:color w:val="000000"/>
          <w:sz w:val="22"/>
          <w:szCs w:val="22"/>
        </w:rPr>
        <w:t xml:space="preserve">en formato cerrado y los pasos </w:t>
      </w:r>
      <w:r w:rsidR="007A2788" w:rsidRPr="00775C75">
        <w:rPr>
          <w:rFonts w:ascii="Palatino Linotype" w:eastAsia="Palatino Linotype" w:hAnsi="Palatino Linotype" w:cs="Palatino Linotype"/>
          <w:color w:val="000000"/>
          <w:sz w:val="22"/>
          <w:szCs w:val="22"/>
        </w:rPr>
        <w:lastRenderedPageBreak/>
        <w:t xml:space="preserve">a seguir </w:t>
      </w:r>
      <w:r w:rsidR="00D678E0" w:rsidRPr="00775C75">
        <w:rPr>
          <w:rFonts w:ascii="Palatino Linotype" w:eastAsia="Palatino Linotype" w:hAnsi="Palatino Linotype" w:cs="Palatino Linotype"/>
          <w:color w:val="000000"/>
          <w:sz w:val="22"/>
          <w:szCs w:val="22"/>
        </w:rPr>
        <w:t xml:space="preserve">para consultar las gacetas municipales de los ejercicios 2022, 2023 y 2024, </w:t>
      </w:r>
      <w:r w:rsidR="007A2788" w:rsidRPr="00775C75">
        <w:rPr>
          <w:rFonts w:ascii="Palatino Linotype" w:eastAsia="Palatino Linotype" w:hAnsi="Palatino Linotype" w:cs="Palatino Linotype"/>
          <w:color w:val="000000"/>
          <w:sz w:val="22"/>
          <w:szCs w:val="22"/>
        </w:rPr>
        <w:t>donde a su dicho se encontraría lo requerido, a saber:</w:t>
      </w:r>
    </w:p>
    <w:p w14:paraId="56F26086" w14:textId="3192B359" w:rsidR="007A2788" w:rsidRPr="00775C75" w:rsidRDefault="007A278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noProof/>
          <w:color w:val="000000"/>
          <w:sz w:val="22"/>
          <w:szCs w:val="22"/>
        </w:rPr>
        <w:drawing>
          <wp:inline distT="0" distB="0" distL="0" distR="0" wp14:anchorId="63F72171" wp14:editId="41358E75">
            <wp:extent cx="5612130" cy="429895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298950"/>
                    </a:xfrm>
                    <a:prstGeom prst="rect">
                      <a:avLst/>
                    </a:prstGeom>
                  </pic:spPr>
                </pic:pic>
              </a:graphicData>
            </a:graphic>
          </wp:inline>
        </w:drawing>
      </w:r>
    </w:p>
    <w:p w14:paraId="1DD44D9D" w14:textId="4B816208" w:rsidR="007A2788" w:rsidRPr="00775C75" w:rsidRDefault="007A278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noProof/>
          <w:color w:val="000000"/>
          <w:sz w:val="22"/>
          <w:szCs w:val="22"/>
        </w:rPr>
        <w:drawing>
          <wp:inline distT="0" distB="0" distL="0" distR="0" wp14:anchorId="3D9AB56F" wp14:editId="0DDBB82F">
            <wp:extent cx="4505954" cy="100026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5954" cy="1000265"/>
                    </a:xfrm>
                    <a:prstGeom prst="rect">
                      <a:avLst/>
                    </a:prstGeom>
                  </pic:spPr>
                </pic:pic>
              </a:graphicData>
            </a:graphic>
          </wp:inline>
        </w:drawing>
      </w:r>
    </w:p>
    <w:p w14:paraId="2B6DD9AF" w14:textId="77777777" w:rsidR="007A2788" w:rsidRPr="00775C75" w:rsidRDefault="007A278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02A883C5" w14:textId="5D09A233" w:rsidR="00566EB9" w:rsidRPr="00775C75" w:rsidRDefault="001C2F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Documento</w:t>
      </w:r>
      <w:r w:rsidR="007A2788" w:rsidRPr="00775C75">
        <w:rPr>
          <w:rFonts w:ascii="Palatino Linotype" w:eastAsia="Palatino Linotype" w:hAnsi="Palatino Linotype" w:cs="Palatino Linotype"/>
          <w:color w:val="000000"/>
          <w:sz w:val="22"/>
          <w:szCs w:val="22"/>
        </w:rPr>
        <w:t xml:space="preserve"> el anterior, que se puso a la vista de la </w:t>
      </w:r>
      <w:r w:rsidR="00326383" w:rsidRPr="00775C75">
        <w:rPr>
          <w:rFonts w:ascii="Palatino Linotype" w:eastAsia="Palatino Linotype" w:hAnsi="Palatino Linotype" w:cs="Palatino Linotype"/>
          <w:color w:val="000000"/>
          <w:sz w:val="22"/>
          <w:szCs w:val="22"/>
        </w:rPr>
        <w:t xml:space="preserve">parte </w:t>
      </w:r>
      <w:r w:rsidR="00326383" w:rsidRPr="00775C75">
        <w:rPr>
          <w:rFonts w:ascii="Palatino Linotype" w:eastAsia="Palatino Linotype" w:hAnsi="Palatino Linotype" w:cs="Palatino Linotype"/>
          <w:b/>
          <w:color w:val="000000"/>
          <w:sz w:val="22"/>
          <w:szCs w:val="22"/>
        </w:rPr>
        <w:t>Recurrente</w:t>
      </w:r>
      <w:r w:rsidRPr="00775C75">
        <w:rPr>
          <w:rFonts w:ascii="Palatino Linotype" w:eastAsia="Palatino Linotype" w:hAnsi="Palatino Linotype" w:cs="Palatino Linotype"/>
          <w:color w:val="000000"/>
          <w:sz w:val="22"/>
          <w:szCs w:val="22"/>
        </w:rPr>
        <w:t>, a fin de que hiciera valer manifestaciones o alegatos que conforme a derecho resultaran procedentes; no obstante, fue omisa en ejercer dicha prerrogativa.</w:t>
      </w:r>
    </w:p>
    <w:p w14:paraId="6C250D84" w14:textId="7D277B4B" w:rsidR="00326383" w:rsidRPr="00775C75"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6B0A1E77" w:rsidR="00962787" w:rsidRPr="00775C75" w:rsidRDefault="00A60852"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color w:val="000000"/>
          <w:sz w:val="22"/>
          <w:szCs w:val="22"/>
        </w:rPr>
        <w:lastRenderedPageBreak/>
        <w:t>8</w:t>
      </w:r>
      <w:r w:rsidR="00D41CCE" w:rsidRPr="00775C75">
        <w:rPr>
          <w:rFonts w:ascii="Palatino Linotype" w:eastAsia="Palatino Linotype" w:hAnsi="Palatino Linotype" w:cs="Palatino Linotype"/>
          <w:b/>
          <w:color w:val="000000"/>
          <w:sz w:val="22"/>
          <w:szCs w:val="22"/>
        </w:rPr>
        <w:t xml:space="preserve">. </w:t>
      </w:r>
      <w:r w:rsidR="00962787" w:rsidRPr="00775C75">
        <w:rPr>
          <w:rFonts w:ascii="Palatino Linotype" w:eastAsia="Palatino Linotype" w:hAnsi="Palatino Linotype" w:cs="Palatino Linotype"/>
          <w:b/>
          <w:sz w:val="22"/>
          <w:szCs w:val="22"/>
        </w:rPr>
        <w:t>Ampliación del término para resolver</w:t>
      </w:r>
      <w:r w:rsidR="00962787" w:rsidRPr="00775C75">
        <w:rPr>
          <w:rFonts w:ascii="Palatino Linotype" w:eastAsia="Palatino Linotype" w:hAnsi="Palatino Linotype" w:cs="Palatino Linotype"/>
          <w:sz w:val="22"/>
          <w:szCs w:val="22"/>
        </w:rPr>
        <w:t xml:space="preserve">. Mediante acuerdo del </w:t>
      </w:r>
      <w:r w:rsidR="00496C46" w:rsidRPr="00775C75">
        <w:rPr>
          <w:rFonts w:ascii="Palatino Linotype" w:eastAsia="Palatino Linotype" w:hAnsi="Palatino Linotype" w:cs="Palatino Linotype"/>
          <w:b/>
          <w:sz w:val="22"/>
          <w:szCs w:val="22"/>
        </w:rPr>
        <w:t>dieciséis</w:t>
      </w:r>
      <w:r w:rsidR="001C2F8A" w:rsidRPr="00775C75">
        <w:rPr>
          <w:rFonts w:ascii="Palatino Linotype" w:eastAsia="Palatino Linotype" w:hAnsi="Palatino Linotype" w:cs="Palatino Linotype"/>
          <w:b/>
          <w:sz w:val="22"/>
          <w:szCs w:val="22"/>
        </w:rPr>
        <w:t xml:space="preserve"> de julio</w:t>
      </w:r>
      <w:r w:rsidR="00962787" w:rsidRPr="00775C75">
        <w:rPr>
          <w:rFonts w:ascii="Palatino Linotype" w:eastAsia="Palatino Linotype" w:hAnsi="Palatino Linotype" w:cs="Palatino Linotype"/>
          <w:b/>
          <w:sz w:val="22"/>
          <w:szCs w:val="22"/>
        </w:rPr>
        <w:t xml:space="preserve"> de dos mil veinticinco</w:t>
      </w:r>
      <w:r w:rsidR="00962787" w:rsidRPr="00775C7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Por ello, es menester precisar </w:t>
      </w:r>
      <w:proofErr w:type="gramStart"/>
      <w:r w:rsidRPr="00775C75">
        <w:rPr>
          <w:rFonts w:ascii="Palatino Linotype" w:eastAsia="Palatino Linotype" w:hAnsi="Palatino Linotype" w:cs="Palatino Linotype"/>
          <w:sz w:val="22"/>
          <w:szCs w:val="22"/>
        </w:rPr>
        <w:t>que</w:t>
      </w:r>
      <w:proofErr w:type="gramEnd"/>
      <w:r w:rsidRPr="00775C75">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775C75"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775C75"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Complejidad del Asunto:</w:t>
      </w:r>
      <w:r w:rsidRPr="00775C7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775C75"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Actividad Procesal del interesado</w:t>
      </w:r>
      <w:r w:rsidRPr="00775C75">
        <w:rPr>
          <w:rFonts w:ascii="Palatino Linotype" w:eastAsia="Palatino Linotype" w:hAnsi="Palatino Linotype" w:cs="Palatino Linotype"/>
          <w:sz w:val="22"/>
          <w:szCs w:val="22"/>
        </w:rPr>
        <w:t>. Acciones u omisiones del interesado.</w:t>
      </w:r>
    </w:p>
    <w:p w14:paraId="6219736D" w14:textId="77777777" w:rsidR="00962787" w:rsidRPr="00775C75"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Conducta de la Autoridad:</w:t>
      </w:r>
      <w:r w:rsidRPr="00775C7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775C75"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La afectación generada en la situación jurídica de la persona involucrada en el proceso:</w:t>
      </w:r>
      <w:r w:rsidRPr="00775C75">
        <w:rPr>
          <w:rFonts w:ascii="Palatino Linotype" w:eastAsia="Palatino Linotype" w:hAnsi="Palatino Linotype" w:cs="Palatino Linotype"/>
          <w:sz w:val="22"/>
          <w:szCs w:val="22"/>
        </w:rPr>
        <w:t xml:space="preserve"> Violación a sus derechos humanos.</w:t>
      </w:r>
    </w:p>
    <w:p w14:paraId="6A796B7B" w14:textId="77777777" w:rsidR="00962787" w:rsidRPr="00775C75"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75C7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75C75">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775C75"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775C75"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775C75" w:rsidRDefault="00962787" w:rsidP="00962787">
      <w:pPr>
        <w:spacing w:line="360" w:lineRule="auto"/>
        <w:ind w:left="851" w:right="900"/>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b/>
          <w:i/>
          <w:sz w:val="22"/>
          <w:szCs w:val="22"/>
        </w:rPr>
        <w:t>“PLAZO RAZONABLE PARA RESOLVER. DIMENSIÓN Y EFECTOS DE ESTE CONCEPTO CUANDO SE ADUCE EXCESIVA CARGA DE TRABAJO</w:t>
      </w:r>
      <w:r w:rsidRPr="00775C75">
        <w:rPr>
          <w:rFonts w:ascii="Palatino Linotype" w:eastAsia="Palatino Linotype" w:hAnsi="Palatino Linotype" w:cs="Palatino Linotype"/>
          <w:i/>
          <w:sz w:val="22"/>
          <w:szCs w:val="22"/>
        </w:rPr>
        <w:t>.”</w:t>
      </w:r>
      <w:r w:rsidRPr="00775C75">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775C75" w:rsidRDefault="00962787" w:rsidP="00962787">
      <w:pPr>
        <w:spacing w:line="360" w:lineRule="auto"/>
        <w:ind w:left="851" w:right="900"/>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75C75">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775C75"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12FF4EB9" w:rsidR="00962787" w:rsidRPr="00775C75"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4B99BA94" w14:textId="77777777" w:rsidR="005B6A93" w:rsidRPr="00775C75"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7217195A" w:rsidR="00D90F2D" w:rsidRPr="00775C75" w:rsidRDefault="00A60852"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9</w:t>
      </w:r>
      <w:r w:rsidR="00D90F2D" w:rsidRPr="00775C75">
        <w:rPr>
          <w:rFonts w:ascii="Palatino Linotype" w:eastAsia="Palatino Linotype" w:hAnsi="Palatino Linotype" w:cs="Palatino Linotype"/>
          <w:b/>
          <w:color w:val="000000"/>
          <w:sz w:val="22"/>
          <w:szCs w:val="22"/>
        </w:rPr>
        <w:t xml:space="preserve">. </w:t>
      </w:r>
      <w:r w:rsidR="00D90F2D" w:rsidRPr="00775C75">
        <w:rPr>
          <w:rFonts w:ascii="Palatino Linotype" w:eastAsia="Palatino Linotype" w:hAnsi="Palatino Linotype" w:cs="Palatino Linotype"/>
          <w:b/>
          <w:sz w:val="22"/>
          <w:szCs w:val="22"/>
        </w:rPr>
        <w:t xml:space="preserve">Cierre de instrucción. </w:t>
      </w:r>
      <w:r w:rsidR="00D90F2D" w:rsidRPr="00775C7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C3323" w:rsidRPr="00775C75">
        <w:rPr>
          <w:rFonts w:ascii="Palatino Linotype" w:eastAsia="Palatino Linotype" w:hAnsi="Palatino Linotype" w:cs="Palatino Linotype"/>
          <w:b/>
          <w:sz w:val="22"/>
          <w:szCs w:val="22"/>
        </w:rPr>
        <w:t xml:space="preserve">cinco de agosto </w:t>
      </w:r>
      <w:r w:rsidR="00D90F2D" w:rsidRPr="00775C75">
        <w:rPr>
          <w:rFonts w:ascii="Palatino Linotype" w:eastAsia="Palatino Linotype" w:hAnsi="Palatino Linotype" w:cs="Palatino Linotype"/>
          <w:b/>
          <w:sz w:val="22"/>
          <w:szCs w:val="22"/>
        </w:rPr>
        <w:t>de dos mil veinticinco,</w:t>
      </w:r>
      <w:r w:rsidR="00D90F2D" w:rsidRPr="00775C7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775C75"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775C75"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775C75" w:rsidRDefault="00D41CCE">
      <w:pPr>
        <w:widowControl w:val="0"/>
        <w:spacing w:before="240" w:after="240" w:line="360" w:lineRule="auto"/>
        <w:jc w:val="center"/>
        <w:rPr>
          <w:rFonts w:ascii="Palatino Linotype" w:eastAsia="Palatino Linotype" w:hAnsi="Palatino Linotype" w:cs="Palatino Linotype"/>
          <w:b/>
          <w:sz w:val="22"/>
          <w:szCs w:val="22"/>
        </w:rPr>
      </w:pPr>
      <w:r w:rsidRPr="00775C75">
        <w:rPr>
          <w:rFonts w:ascii="Palatino Linotype" w:eastAsia="Palatino Linotype" w:hAnsi="Palatino Linotype" w:cs="Palatino Linotype"/>
          <w:b/>
          <w:sz w:val="22"/>
          <w:szCs w:val="22"/>
        </w:rPr>
        <w:t>II. C O N S I D E R A N D O S</w:t>
      </w:r>
    </w:p>
    <w:p w14:paraId="172CA64E" w14:textId="77777777" w:rsidR="00566EB9" w:rsidRPr="00775C75" w:rsidRDefault="00D41CCE">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Primero. Competencia.</w:t>
      </w:r>
      <w:r w:rsidRPr="00775C7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775C75">
        <w:rPr>
          <w:rFonts w:ascii="Palatino Linotype" w:eastAsia="Palatino Linotype" w:hAnsi="Palatino Linotype" w:cs="Palatino Linotype"/>
          <w:sz w:val="22"/>
          <w:szCs w:val="22"/>
        </w:rPr>
        <w:t>5 párrafos trigésimo noveno</w:t>
      </w:r>
      <w:r w:rsidR="001528AE" w:rsidRPr="00775C75">
        <w:rPr>
          <w:rFonts w:ascii="Palatino Linotype" w:eastAsia="Palatino Linotype" w:hAnsi="Palatino Linotype" w:cs="Palatino Linotype"/>
          <w:sz w:val="22"/>
          <w:szCs w:val="22"/>
        </w:rPr>
        <w:t>, cuadragésimo y cuadragésimo primero</w:t>
      </w:r>
      <w:r w:rsidR="00FD093A"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775C75"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775C75" w:rsidRDefault="00D41CCE">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775C75">
        <w:rPr>
          <w:rFonts w:ascii="Palatino Linotype" w:eastAsia="Palatino Linotype" w:hAnsi="Palatino Linotype" w:cs="Palatino Linotype"/>
          <w:b/>
          <w:sz w:val="22"/>
          <w:szCs w:val="22"/>
        </w:rPr>
        <w:t>Segundo. Oportunidad y Procedibilidad del Recurso de Revisión</w:t>
      </w:r>
      <w:r w:rsidRPr="00775C7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775C75" w:rsidRDefault="00566EB9">
      <w:pPr>
        <w:spacing w:line="360" w:lineRule="auto"/>
        <w:jc w:val="both"/>
        <w:rPr>
          <w:rFonts w:ascii="Palatino Linotype" w:eastAsia="Palatino Linotype" w:hAnsi="Palatino Linotype" w:cs="Palatino Linotype"/>
          <w:sz w:val="22"/>
          <w:szCs w:val="22"/>
        </w:rPr>
      </w:pPr>
    </w:p>
    <w:p w14:paraId="7DB9E2DF" w14:textId="6D52C57F" w:rsidR="00566EB9" w:rsidRPr="00775C75" w:rsidRDefault="00D41CCE">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75C75">
        <w:rPr>
          <w:rFonts w:ascii="Palatino Linotype" w:eastAsia="Palatino Linotype" w:hAnsi="Palatino Linotype" w:cs="Palatino Linotype"/>
          <w:b/>
          <w:sz w:val="22"/>
          <w:szCs w:val="22"/>
        </w:rPr>
        <w:t xml:space="preserve">Sujeto Obligado </w:t>
      </w:r>
      <w:r w:rsidRPr="00775C75">
        <w:rPr>
          <w:rFonts w:ascii="Palatino Linotype" w:eastAsia="Palatino Linotype" w:hAnsi="Palatino Linotype" w:cs="Palatino Linotype"/>
          <w:sz w:val="22"/>
          <w:szCs w:val="22"/>
        </w:rPr>
        <w:t>remitió la respuesta a la solicitud de información el</w:t>
      </w:r>
      <w:r w:rsidR="00251B80" w:rsidRPr="00775C75">
        <w:t xml:space="preserve"> </w:t>
      </w:r>
      <w:r w:rsidR="003F1E16" w:rsidRPr="00775C75">
        <w:rPr>
          <w:rFonts w:ascii="Palatino Linotype" w:eastAsia="Palatino Linotype" w:hAnsi="Palatino Linotype" w:cs="Palatino Linotype"/>
          <w:b/>
          <w:sz w:val="22"/>
          <w:szCs w:val="22"/>
        </w:rPr>
        <w:t>nueve de abril de dos mil veinticinco</w:t>
      </w:r>
      <w:r w:rsidRPr="00775C75">
        <w:rPr>
          <w:rFonts w:ascii="Palatino Linotype" w:eastAsia="Palatino Linotype" w:hAnsi="Palatino Linotype" w:cs="Palatino Linotype"/>
          <w:b/>
          <w:sz w:val="22"/>
          <w:szCs w:val="22"/>
        </w:rPr>
        <w:t xml:space="preserve">, </w:t>
      </w:r>
      <w:r w:rsidRPr="00775C75">
        <w:rPr>
          <w:rFonts w:ascii="Palatino Linotype" w:eastAsia="Palatino Linotype" w:hAnsi="Palatino Linotype" w:cs="Palatino Linotype"/>
          <w:sz w:val="22"/>
          <w:szCs w:val="22"/>
        </w:rPr>
        <w:t xml:space="preserve">mientras que el recurso de revisión interpuesto por </w:t>
      </w:r>
      <w:r w:rsidRPr="00775C75">
        <w:rPr>
          <w:rFonts w:ascii="Palatino Linotype" w:eastAsia="Palatino Linotype" w:hAnsi="Palatino Linotype" w:cs="Palatino Linotype"/>
          <w:b/>
          <w:sz w:val="22"/>
          <w:szCs w:val="22"/>
        </w:rPr>
        <w:t>la parte</w:t>
      </w:r>
      <w:r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b/>
          <w:sz w:val="22"/>
          <w:szCs w:val="22"/>
        </w:rPr>
        <w:t>Recurrente</w:t>
      </w:r>
      <w:r w:rsidRPr="00775C75">
        <w:rPr>
          <w:rFonts w:ascii="Palatino Linotype" w:eastAsia="Palatino Linotype" w:hAnsi="Palatino Linotype" w:cs="Palatino Linotype"/>
          <w:sz w:val="22"/>
          <w:szCs w:val="22"/>
        </w:rPr>
        <w:t xml:space="preserve">, se tuvo por presentado el </w:t>
      </w:r>
      <w:r w:rsidR="003F1E16" w:rsidRPr="00775C75">
        <w:rPr>
          <w:rFonts w:ascii="Palatino Linotype" w:eastAsia="Palatino Linotype" w:hAnsi="Palatino Linotype" w:cs="Palatino Linotype"/>
          <w:b/>
          <w:sz w:val="22"/>
          <w:szCs w:val="22"/>
        </w:rPr>
        <w:t>veintidós de abril de dos mil veinticinco</w:t>
      </w:r>
      <w:r w:rsidR="00251B80"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sz w:val="22"/>
          <w:szCs w:val="22"/>
        </w:rPr>
        <w:t xml:space="preserve">esto es, </w:t>
      </w:r>
      <w:r w:rsidR="006D4B8E" w:rsidRPr="00775C75">
        <w:rPr>
          <w:rFonts w:ascii="Palatino Linotype" w:eastAsia="Palatino Linotype" w:hAnsi="Palatino Linotype" w:cs="Palatino Linotype"/>
          <w:sz w:val="22"/>
          <w:szCs w:val="22"/>
        </w:rPr>
        <w:t>e</w:t>
      </w:r>
      <w:r w:rsidRPr="00775C75">
        <w:rPr>
          <w:rFonts w:ascii="Palatino Linotype" w:eastAsia="Palatino Linotype" w:hAnsi="Palatino Linotype" w:cs="Palatino Linotype"/>
          <w:sz w:val="22"/>
          <w:szCs w:val="22"/>
        </w:rPr>
        <w:t xml:space="preserve">l </w:t>
      </w:r>
      <w:r w:rsidR="003F1E16" w:rsidRPr="00775C75">
        <w:rPr>
          <w:rFonts w:ascii="Palatino Linotype" w:eastAsia="Palatino Linotype" w:hAnsi="Palatino Linotype" w:cs="Palatino Linotype"/>
          <w:b/>
          <w:sz w:val="22"/>
          <w:szCs w:val="22"/>
          <w:u w:val="single"/>
        </w:rPr>
        <w:t>cuar</w:t>
      </w:r>
      <w:r w:rsidR="006D4B8E" w:rsidRPr="00775C75">
        <w:rPr>
          <w:rFonts w:ascii="Palatino Linotype" w:eastAsia="Palatino Linotype" w:hAnsi="Palatino Linotype" w:cs="Palatino Linotype"/>
          <w:b/>
          <w:sz w:val="22"/>
          <w:szCs w:val="22"/>
          <w:u w:val="single"/>
        </w:rPr>
        <w:t>to</w:t>
      </w:r>
      <w:r w:rsidRPr="00775C75">
        <w:rPr>
          <w:rFonts w:ascii="Palatino Linotype" w:eastAsia="Palatino Linotype" w:hAnsi="Palatino Linotype" w:cs="Palatino Linotype"/>
          <w:sz w:val="22"/>
          <w:szCs w:val="22"/>
        </w:rPr>
        <w:t xml:space="preserve"> día hábil siguiente a aquel </w:t>
      </w:r>
      <w:r w:rsidRPr="00775C75">
        <w:rPr>
          <w:rFonts w:ascii="Palatino Linotype" w:eastAsia="Palatino Linotype" w:hAnsi="Palatino Linotype" w:cs="Palatino Linotype"/>
          <w:b/>
          <w:sz w:val="22"/>
          <w:szCs w:val="22"/>
        </w:rPr>
        <w:t>en que se tuvo conocimiento de la respuesta impugnada</w:t>
      </w:r>
      <w:r w:rsidRPr="00775C75">
        <w:rPr>
          <w:rFonts w:ascii="Palatino Linotype" w:eastAsia="Palatino Linotype" w:hAnsi="Palatino Linotype" w:cs="Palatino Linotype"/>
          <w:sz w:val="22"/>
          <w:szCs w:val="22"/>
        </w:rPr>
        <w:t xml:space="preserve">. </w:t>
      </w:r>
    </w:p>
    <w:p w14:paraId="5F418390" w14:textId="77777777" w:rsidR="00566EB9" w:rsidRPr="00775C75"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775C75" w:rsidRDefault="00D41CCE">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775C75"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775C75" w:rsidRDefault="00D41CCE">
      <w:pPr>
        <w:tabs>
          <w:tab w:val="left" w:pos="7938"/>
        </w:tabs>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775C7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775C75" w:rsidRDefault="00944282">
      <w:pPr>
        <w:tabs>
          <w:tab w:val="left" w:pos="7938"/>
        </w:tabs>
        <w:spacing w:line="360" w:lineRule="auto"/>
        <w:jc w:val="both"/>
        <w:rPr>
          <w:rFonts w:ascii="Palatino Linotype" w:eastAsia="Palatino Linotype" w:hAnsi="Palatino Linotype" w:cs="Palatino Linotype"/>
          <w:sz w:val="22"/>
          <w:szCs w:val="22"/>
        </w:rPr>
      </w:pPr>
    </w:p>
    <w:p w14:paraId="7B14A438" w14:textId="3E7721B0" w:rsidR="00566EB9" w:rsidRPr="00775C75" w:rsidRDefault="00D41CCE">
      <w:pP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sz w:val="22"/>
          <w:szCs w:val="22"/>
        </w:rPr>
        <w:t xml:space="preserve">Finalmente, se advierte que resulta procedente la interposición del recurso, según lo manifestado por </w:t>
      </w:r>
      <w:r w:rsidRPr="00775C75">
        <w:rPr>
          <w:rFonts w:ascii="Palatino Linotype" w:eastAsia="Palatino Linotype" w:hAnsi="Palatino Linotype" w:cs="Palatino Linotype"/>
          <w:b/>
          <w:sz w:val="22"/>
          <w:szCs w:val="22"/>
        </w:rPr>
        <w:t>la parte</w:t>
      </w:r>
      <w:r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b/>
          <w:sz w:val="22"/>
          <w:szCs w:val="22"/>
        </w:rPr>
        <w:t>Recurrente</w:t>
      </w:r>
      <w:r w:rsidRPr="00775C75">
        <w:rPr>
          <w:rFonts w:ascii="Palatino Linotype" w:eastAsia="Palatino Linotype" w:hAnsi="Palatino Linotype" w:cs="Palatino Linotype"/>
          <w:sz w:val="22"/>
          <w:szCs w:val="22"/>
        </w:rPr>
        <w:t xml:space="preserve"> en sus motivos de inconformidad, de acuerdo </w:t>
      </w:r>
      <w:r w:rsidR="007F1130" w:rsidRPr="00775C75">
        <w:rPr>
          <w:rFonts w:ascii="Palatino Linotype" w:eastAsia="Palatino Linotype" w:hAnsi="Palatino Linotype" w:cs="Palatino Linotype"/>
          <w:color w:val="000000"/>
          <w:sz w:val="22"/>
          <w:szCs w:val="22"/>
        </w:rPr>
        <w:t xml:space="preserve">al artículo 179, </w:t>
      </w:r>
      <w:r w:rsidR="00B36420" w:rsidRPr="00775C75">
        <w:rPr>
          <w:rFonts w:ascii="Palatino Linotype" w:eastAsia="Palatino Linotype" w:hAnsi="Palatino Linotype" w:cs="Palatino Linotype"/>
          <w:color w:val="000000"/>
          <w:sz w:val="22"/>
          <w:szCs w:val="22"/>
        </w:rPr>
        <w:t xml:space="preserve">fracción </w:t>
      </w:r>
      <w:r w:rsidR="00A60852" w:rsidRPr="00775C75">
        <w:rPr>
          <w:rFonts w:ascii="Palatino Linotype" w:eastAsia="Palatino Linotype" w:hAnsi="Palatino Linotype" w:cs="Palatino Linotype"/>
          <w:color w:val="000000"/>
          <w:sz w:val="22"/>
          <w:szCs w:val="22"/>
        </w:rPr>
        <w:t>V</w:t>
      </w:r>
      <w:r w:rsidRPr="00775C75">
        <w:rPr>
          <w:rFonts w:ascii="Palatino Linotype" w:eastAsia="Palatino Linotype" w:hAnsi="Palatino Linotype" w:cs="Palatino Linotype"/>
          <w:color w:val="000000"/>
          <w:sz w:val="22"/>
          <w:szCs w:val="22"/>
        </w:rPr>
        <w:t xml:space="preserve"> del ordenamiento legal citado, que a la letra dice: </w:t>
      </w:r>
    </w:p>
    <w:p w14:paraId="61ECE404" w14:textId="77777777" w:rsidR="00566EB9" w:rsidRPr="00775C75" w:rsidRDefault="00566EB9">
      <w:pPr>
        <w:spacing w:line="360" w:lineRule="auto"/>
        <w:jc w:val="both"/>
        <w:rPr>
          <w:rFonts w:ascii="Palatino Linotype" w:eastAsia="Palatino Linotype" w:hAnsi="Palatino Linotype" w:cs="Palatino Linotype"/>
          <w:color w:val="000000"/>
          <w:sz w:val="22"/>
          <w:szCs w:val="22"/>
        </w:rPr>
      </w:pPr>
    </w:p>
    <w:p w14:paraId="57F4480A" w14:textId="77777777" w:rsidR="00566EB9" w:rsidRPr="00775C75" w:rsidRDefault="00D41CCE">
      <w:pPr>
        <w:ind w:left="567" w:right="902"/>
        <w:jc w:val="both"/>
        <w:rPr>
          <w:rFonts w:ascii="Palatino Linotype" w:eastAsia="Palatino Linotype" w:hAnsi="Palatino Linotype" w:cs="Palatino Linotype"/>
          <w:i/>
          <w:color w:val="000000"/>
          <w:sz w:val="22"/>
          <w:szCs w:val="22"/>
        </w:rPr>
      </w:pPr>
      <w:r w:rsidRPr="00775C75">
        <w:rPr>
          <w:rFonts w:ascii="Palatino Linotype" w:eastAsia="Palatino Linotype" w:hAnsi="Palatino Linotype" w:cs="Palatino Linotype"/>
          <w:i/>
          <w:color w:val="000000"/>
          <w:sz w:val="22"/>
          <w:szCs w:val="22"/>
        </w:rPr>
        <w:t>“</w:t>
      </w:r>
      <w:r w:rsidRPr="00775C75">
        <w:rPr>
          <w:rFonts w:ascii="Palatino Linotype" w:eastAsia="Palatino Linotype" w:hAnsi="Palatino Linotype" w:cs="Palatino Linotype"/>
          <w:b/>
          <w:i/>
          <w:color w:val="000000"/>
          <w:sz w:val="22"/>
          <w:szCs w:val="22"/>
        </w:rPr>
        <w:t>Artículo 179.</w:t>
      </w:r>
      <w:r w:rsidRPr="00775C75">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5DCD7556" w14:textId="02CE06BA" w:rsidR="00A60852" w:rsidRPr="00775C75" w:rsidRDefault="00A60852" w:rsidP="00A5656A">
      <w:pPr>
        <w:ind w:left="567" w:right="902"/>
        <w:jc w:val="both"/>
        <w:rPr>
          <w:rFonts w:ascii="Palatino Linotype" w:eastAsia="Palatino Linotype" w:hAnsi="Palatino Linotype" w:cs="Palatino Linotype"/>
          <w:i/>
          <w:color w:val="000000"/>
          <w:sz w:val="22"/>
          <w:szCs w:val="22"/>
        </w:rPr>
      </w:pPr>
      <w:r w:rsidRPr="00775C75">
        <w:rPr>
          <w:rFonts w:ascii="Palatino Linotype" w:eastAsia="Palatino Linotype" w:hAnsi="Palatino Linotype" w:cs="Palatino Linotype"/>
          <w:i/>
          <w:color w:val="000000"/>
          <w:sz w:val="22"/>
          <w:szCs w:val="22"/>
        </w:rPr>
        <w:t>[…]</w:t>
      </w:r>
    </w:p>
    <w:p w14:paraId="33F808AB" w14:textId="31EE3AE1" w:rsidR="00566EB9" w:rsidRPr="00775C75" w:rsidRDefault="00A60852" w:rsidP="00A5656A">
      <w:pPr>
        <w:ind w:left="567" w:right="902"/>
        <w:jc w:val="both"/>
        <w:rPr>
          <w:rFonts w:ascii="Palatino Linotype" w:eastAsia="Palatino Linotype" w:hAnsi="Palatino Linotype" w:cs="Palatino Linotype"/>
          <w:i/>
          <w:color w:val="000000"/>
          <w:sz w:val="22"/>
          <w:szCs w:val="22"/>
        </w:rPr>
      </w:pPr>
      <w:r w:rsidRPr="00775C75">
        <w:rPr>
          <w:rFonts w:ascii="Palatino Linotype" w:eastAsia="Palatino Linotype" w:hAnsi="Palatino Linotype" w:cs="Palatino Linotype"/>
          <w:b/>
          <w:i/>
          <w:color w:val="000000"/>
          <w:sz w:val="22"/>
          <w:szCs w:val="22"/>
        </w:rPr>
        <w:t>V</w:t>
      </w:r>
      <w:r w:rsidR="00EB04D8" w:rsidRPr="00775C75">
        <w:rPr>
          <w:rFonts w:ascii="Palatino Linotype" w:eastAsia="Palatino Linotype" w:hAnsi="Palatino Linotype" w:cs="Palatino Linotype"/>
          <w:b/>
          <w:i/>
          <w:color w:val="000000"/>
          <w:sz w:val="22"/>
          <w:szCs w:val="22"/>
        </w:rPr>
        <w:t xml:space="preserve">. La </w:t>
      </w:r>
      <w:r w:rsidRPr="00775C75">
        <w:rPr>
          <w:rFonts w:ascii="Palatino Linotype" w:eastAsia="Palatino Linotype" w:hAnsi="Palatino Linotype" w:cs="Palatino Linotype"/>
          <w:b/>
          <w:i/>
          <w:color w:val="000000"/>
          <w:sz w:val="22"/>
          <w:szCs w:val="22"/>
        </w:rPr>
        <w:t>entrega de información incompleta</w:t>
      </w:r>
      <w:r w:rsidR="00EB04D8" w:rsidRPr="00775C75">
        <w:rPr>
          <w:rFonts w:ascii="Palatino Linotype" w:eastAsia="Palatino Linotype" w:hAnsi="Palatino Linotype" w:cs="Palatino Linotype"/>
          <w:b/>
          <w:i/>
          <w:color w:val="000000"/>
          <w:sz w:val="22"/>
          <w:szCs w:val="22"/>
        </w:rPr>
        <w:t xml:space="preserve">; </w:t>
      </w:r>
      <w:r w:rsidR="001C2F8A" w:rsidRPr="00775C75">
        <w:rPr>
          <w:rFonts w:ascii="Palatino Linotype" w:eastAsia="Palatino Linotype" w:hAnsi="Palatino Linotype" w:cs="Palatino Linotype"/>
          <w:b/>
          <w:i/>
          <w:color w:val="000000"/>
          <w:sz w:val="22"/>
          <w:szCs w:val="22"/>
        </w:rPr>
        <w:cr/>
      </w:r>
      <w:r w:rsidR="00D41CCE" w:rsidRPr="00775C75">
        <w:rPr>
          <w:rFonts w:ascii="Palatino Linotype" w:eastAsia="Palatino Linotype" w:hAnsi="Palatino Linotype" w:cs="Palatino Linotype"/>
          <w:i/>
          <w:color w:val="000000"/>
          <w:sz w:val="22"/>
          <w:szCs w:val="22"/>
        </w:rPr>
        <w:t>[…]”</w:t>
      </w:r>
    </w:p>
    <w:p w14:paraId="4D715A18" w14:textId="77777777" w:rsidR="00566EB9" w:rsidRPr="00775C75" w:rsidRDefault="00566EB9">
      <w:pPr>
        <w:ind w:left="567"/>
        <w:rPr>
          <w:rFonts w:ascii="Palatino Linotype" w:eastAsia="Palatino Linotype" w:hAnsi="Palatino Linotype" w:cs="Palatino Linotype"/>
          <w:b/>
          <w:i/>
          <w:sz w:val="22"/>
          <w:szCs w:val="22"/>
        </w:rPr>
      </w:pPr>
    </w:p>
    <w:p w14:paraId="109A199F" w14:textId="77777777" w:rsidR="00566EB9" w:rsidRPr="00775C75" w:rsidRDefault="00D41CCE">
      <w:pPr>
        <w:ind w:left="567" w:right="900"/>
        <w:jc w:val="right"/>
        <w:rPr>
          <w:rFonts w:ascii="Palatino Linotype" w:eastAsia="Palatino Linotype" w:hAnsi="Palatino Linotype" w:cs="Palatino Linotype"/>
          <w:b/>
          <w:i/>
          <w:sz w:val="22"/>
          <w:szCs w:val="22"/>
        </w:rPr>
      </w:pPr>
      <w:r w:rsidRPr="00775C75">
        <w:rPr>
          <w:rFonts w:ascii="Palatino Linotype" w:eastAsia="Palatino Linotype" w:hAnsi="Palatino Linotype" w:cs="Palatino Linotype"/>
          <w:b/>
          <w:i/>
          <w:sz w:val="22"/>
          <w:szCs w:val="22"/>
        </w:rPr>
        <w:lastRenderedPageBreak/>
        <w:t xml:space="preserve"> </w:t>
      </w:r>
      <w:r w:rsidRPr="00775C75">
        <w:rPr>
          <w:rFonts w:ascii="Palatino Linotype" w:eastAsia="Palatino Linotype" w:hAnsi="Palatino Linotype" w:cs="Palatino Linotype"/>
          <w:i/>
          <w:sz w:val="22"/>
          <w:szCs w:val="22"/>
        </w:rPr>
        <w:t>(Énfasis añadido)</w:t>
      </w:r>
    </w:p>
    <w:p w14:paraId="5961701D" w14:textId="1A35717B" w:rsidR="00C501F7" w:rsidRPr="00775C75" w:rsidRDefault="00C501F7" w:rsidP="00C501F7">
      <w:pPr>
        <w:spacing w:line="360" w:lineRule="auto"/>
        <w:jc w:val="both"/>
        <w:rPr>
          <w:rFonts w:ascii="Palatino Linotype" w:eastAsia="Palatino Linotype" w:hAnsi="Palatino Linotype" w:cs="Palatino Linotype"/>
          <w:b/>
          <w:sz w:val="22"/>
          <w:szCs w:val="22"/>
        </w:rPr>
      </w:pPr>
      <w:r w:rsidRPr="00775C75">
        <w:rPr>
          <w:rFonts w:ascii="Palatino Linotype" w:eastAsia="Palatino Linotype" w:hAnsi="Palatino Linotype" w:cs="Palatino Linotype"/>
          <w:b/>
          <w:sz w:val="22"/>
          <w:szCs w:val="22"/>
        </w:rPr>
        <w:t xml:space="preserve">Tercero. Materia de la revisión. </w:t>
      </w:r>
      <w:r w:rsidRPr="00775C7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75C75">
        <w:rPr>
          <w:rFonts w:ascii="Palatino Linotype" w:eastAsia="Palatino Linotype" w:hAnsi="Palatino Linotype" w:cs="Palatino Linotype"/>
          <w:b/>
          <w:sz w:val="22"/>
          <w:szCs w:val="22"/>
        </w:rPr>
        <w:t xml:space="preserve">verificar si la respuesta </w:t>
      </w:r>
      <w:r w:rsidR="00EB04D8" w:rsidRPr="00775C75">
        <w:rPr>
          <w:rFonts w:ascii="Palatino Linotype" w:eastAsia="Palatino Linotype" w:hAnsi="Palatino Linotype" w:cs="Palatino Linotype"/>
          <w:b/>
          <w:sz w:val="22"/>
          <w:szCs w:val="22"/>
        </w:rPr>
        <w:t>e informe justificado otorgados</w:t>
      </w:r>
      <w:r w:rsidRPr="00775C75">
        <w:rPr>
          <w:rFonts w:ascii="Palatino Linotype" w:eastAsia="Palatino Linotype" w:hAnsi="Palatino Linotype" w:cs="Palatino Linotype"/>
          <w:b/>
          <w:sz w:val="22"/>
          <w:szCs w:val="22"/>
        </w:rPr>
        <w:t xml:space="preserve"> por el Sujeto Obligado </w:t>
      </w:r>
      <w:r w:rsidR="00EB04D8" w:rsidRPr="00775C75">
        <w:rPr>
          <w:rFonts w:ascii="Palatino Linotype" w:eastAsia="Palatino Linotype" w:hAnsi="Palatino Linotype" w:cs="Palatino Linotype"/>
          <w:b/>
          <w:sz w:val="22"/>
          <w:szCs w:val="22"/>
        </w:rPr>
        <w:t>son adecuados</w:t>
      </w:r>
      <w:r w:rsidR="008D206E" w:rsidRPr="00775C75">
        <w:rPr>
          <w:rFonts w:ascii="Palatino Linotype" w:eastAsia="Palatino Linotype" w:hAnsi="Palatino Linotype" w:cs="Palatino Linotype"/>
          <w:b/>
          <w:sz w:val="22"/>
          <w:szCs w:val="22"/>
        </w:rPr>
        <w:t xml:space="preserve"> y suficiente</w:t>
      </w:r>
      <w:r w:rsidR="00EB04D8" w:rsidRPr="00775C75">
        <w:rPr>
          <w:rFonts w:ascii="Palatino Linotype" w:eastAsia="Palatino Linotype" w:hAnsi="Palatino Linotype" w:cs="Palatino Linotype"/>
          <w:b/>
          <w:sz w:val="22"/>
          <w:szCs w:val="22"/>
        </w:rPr>
        <w:t>s</w:t>
      </w:r>
      <w:r w:rsidRPr="00775C75">
        <w:rPr>
          <w:rFonts w:ascii="Palatino Linotype" w:eastAsia="Palatino Linotype" w:hAnsi="Palatino Linotype" w:cs="Palatino Linotype"/>
          <w:b/>
          <w:color w:val="FF0000"/>
          <w:sz w:val="22"/>
          <w:szCs w:val="22"/>
        </w:rPr>
        <w:t xml:space="preserve"> </w:t>
      </w:r>
      <w:r w:rsidRPr="00775C75">
        <w:rPr>
          <w:rFonts w:ascii="Palatino Linotype" w:eastAsia="Palatino Linotype" w:hAnsi="Palatino Linotype" w:cs="Palatino Linotype"/>
          <w:b/>
          <w:sz w:val="22"/>
          <w:szCs w:val="22"/>
        </w:rPr>
        <w:t>para satisfacer el derecho de acceso a la información pública de la parte Recurrente,</w:t>
      </w:r>
      <w:r w:rsidRPr="00775C75">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775C75" w:rsidRDefault="00C501F7" w:rsidP="00C501F7">
      <w:pP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b/>
          <w:sz w:val="22"/>
          <w:szCs w:val="22"/>
        </w:rPr>
        <w:t xml:space="preserve">Cuarto. Estudio del asunto. </w:t>
      </w:r>
      <w:r w:rsidRPr="00775C75">
        <w:rPr>
          <w:rFonts w:ascii="Palatino Linotype" w:eastAsia="Palatino Linotype" w:hAnsi="Palatino Linotype" w:cs="Palatino Linotype"/>
          <w:color w:val="000000"/>
          <w:sz w:val="22"/>
          <w:szCs w:val="22"/>
        </w:rPr>
        <w:t xml:space="preserve">Antes de entrar al análisis de los pronunciamientos del </w:t>
      </w:r>
      <w:r w:rsidRPr="00775C75">
        <w:rPr>
          <w:rFonts w:ascii="Palatino Linotype" w:eastAsia="Palatino Linotype" w:hAnsi="Palatino Linotype" w:cs="Palatino Linotype"/>
          <w:b/>
          <w:color w:val="000000"/>
          <w:sz w:val="22"/>
          <w:szCs w:val="22"/>
        </w:rPr>
        <w:t>Sujeto Obligado</w:t>
      </w:r>
      <w:r w:rsidRPr="00775C75">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775C75" w:rsidRDefault="00C501F7" w:rsidP="00C501F7">
      <w:pPr>
        <w:spacing w:line="360" w:lineRule="auto"/>
        <w:jc w:val="both"/>
        <w:rPr>
          <w:rFonts w:ascii="Palatino Linotype" w:eastAsia="Palatino Linotype" w:hAnsi="Palatino Linotype" w:cs="Palatino Linotype"/>
          <w:color w:val="000000"/>
          <w:sz w:val="22"/>
          <w:szCs w:val="22"/>
        </w:rPr>
      </w:pPr>
    </w:p>
    <w:p w14:paraId="077B3019" w14:textId="77777777" w:rsidR="00C501F7" w:rsidRPr="00775C75"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775C75">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775C75"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775C75"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75C75">
        <w:rPr>
          <w:rFonts w:ascii="Palatino Linotype" w:eastAsia="Palatino Linotype" w:hAnsi="Palatino Linotype" w:cs="Palatino Linotype"/>
          <w:i/>
          <w:color w:val="000000"/>
          <w:sz w:val="22"/>
          <w:szCs w:val="22"/>
        </w:rPr>
        <w:t xml:space="preserve"> En consecuencia, el </w:t>
      </w:r>
      <w:r w:rsidRPr="00775C75">
        <w:rPr>
          <w:rFonts w:ascii="Palatino Linotype" w:eastAsia="Palatino Linotype" w:hAnsi="Palatino Linotype" w:cs="Palatino Linotype"/>
          <w:i/>
          <w:color w:val="000000"/>
          <w:sz w:val="22"/>
          <w:szCs w:val="22"/>
        </w:rPr>
        <w:lastRenderedPageBreak/>
        <w:t>Estado deberá prevenir, investigar, sancionar y reparar las violaciones a los derechos humanos, en los términos que establezca la ley</w:t>
      </w:r>
    </w:p>
    <w:p w14:paraId="02C3B55F" w14:textId="77777777" w:rsidR="00C501F7" w:rsidRPr="00775C75"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i/>
          <w:color w:val="000000"/>
          <w:sz w:val="22"/>
          <w:szCs w:val="22"/>
        </w:rPr>
        <w:t>[…]</w:t>
      </w:r>
    </w:p>
    <w:p w14:paraId="2911B304" w14:textId="77777777" w:rsidR="00C501F7" w:rsidRPr="00775C75"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b/>
          <w:i/>
          <w:color w:val="000000"/>
          <w:sz w:val="22"/>
          <w:szCs w:val="22"/>
        </w:rPr>
        <w:t>“Artículo 6o.</w:t>
      </w:r>
    </w:p>
    <w:p w14:paraId="270D5F17" w14:textId="77777777" w:rsidR="00C501F7" w:rsidRPr="00775C75"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i/>
          <w:color w:val="000000"/>
          <w:sz w:val="22"/>
          <w:szCs w:val="22"/>
        </w:rPr>
        <w:t>[...]</w:t>
      </w:r>
    </w:p>
    <w:p w14:paraId="4705C1DB" w14:textId="77777777" w:rsidR="00C501F7" w:rsidRPr="00775C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b/>
          <w:i/>
          <w:sz w:val="22"/>
          <w:szCs w:val="22"/>
        </w:rPr>
        <w:t xml:space="preserve">A. Para el ejercicio del derecho de acceso a la información, la Federación y </w:t>
      </w:r>
      <w:r w:rsidRPr="00775C75">
        <w:rPr>
          <w:rFonts w:ascii="Palatino Linotype" w:eastAsia="Palatino Linotype" w:hAnsi="Palatino Linotype" w:cs="Palatino Linotype"/>
          <w:b/>
          <w:i/>
          <w:sz w:val="22"/>
          <w:szCs w:val="22"/>
          <w:u w:val="single"/>
        </w:rPr>
        <w:t>las entidades federativas</w:t>
      </w:r>
      <w:r w:rsidRPr="00775C75">
        <w:rPr>
          <w:rFonts w:ascii="Palatino Linotype" w:eastAsia="Palatino Linotype" w:hAnsi="Palatino Linotype" w:cs="Palatino Linotype"/>
          <w:b/>
          <w:i/>
          <w:sz w:val="22"/>
          <w:szCs w:val="22"/>
        </w:rPr>
        <w:t>,</w:t>
      </w:r>
      <w:r w:rsidRPr="00775C75">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775C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 </w:t>
      </w:r>
      <w:r w:rsidRPr="00775C75">
        <w:rPr>
          <w:rFonts w:ascii="Palatino Linotype" w:eastAsia="Palatino Linotype" w:hAnsi="Palatino Linotype" w:cs="Palatino Linotype"/>
          <w:b/>
          <w:i/>
          <w:sz w:val="22"/>
          <w:szCs w:val="22"/>
        </w:rPr>
        <w:t xml:space="preserve">I. </w:t>
      </w:r>
      <w:r w:rsidRPr="00775C7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75C7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75C75">
        <w:rPr>
          <w:rFonts w:ascii="Palatino Linotype" w:eastAsia="Palatino Linotype" w:hAnsi="Palatino Linotype" w:cs="Palatino Linotype"/>
          <w:b/>
          <w:i/>
          <w:sz w:val="22"/>
          <w:szCs w:val="22"/>
        </w:rPr>
        <w:t>es pública y sólo podrá ser reservada temporalmente por razones de interés público y seguridad nacional,</w:t>
      </w:r>
      <w:r w:rsidRPr="00775C7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775C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775C7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775C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 </w:t>
      </w:r>
      <w:r w:rsidRPr="00775C75">
        <w:rPr>
          <w:rFonts w:ascii="Palatino Linotype" w:eastAsia="Palatino Linotype" w:hAnsi="Palatino Linotype" w:cs="Palatino Linotype"/>
          <w:b/>
          <w:i/>
          <w:sz w:val="22"/>
          <w:szCs w:val="22"/>
        </w:rPr>
        <w:t xml:space="preserve">III. </w:t>
      </w:r>
      <w:r w:rsidRPr="00775C7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75C75">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775C75" w:rsidRDefault="00C501F7" w:rsidP="00C501F7">
      <w:pPr>
        <w:pBdr>
          <w:top w:val="nil"/>
          <w:left w:val="nil"/>
          <w:bottom w:val="nil"/>
          <w:right w:val="nil"/>
          <w:between w:val="nil"/>
        </w:pBdr>
        <w:spacing w:before="240" w:after="240"/>
        <w:ind w:left="851" w:right="851"/>
        <w:jc w:val="both"/>
      </w:pPr>
      <w:r w:rsidRPr="00775C75">
        <w:rPr>
          <w:rFonts w:ascii="Palatino Linotype" w:eastAsia="Palatino Linotype" w:hAnsi="Palatino Linotype" w:cs="Palatino Linotype"/>
          <w:b/>
          <w:i/>
          <w:sz w:val="22"/>
          <w:szCs w:val="22"/>
        </w:rPr>
        <w:t>…</w:t>
      </w:r>
    </w:p>
    <w:p w14:paraId="10C6F8F3" w14:textId="77777777" w:rsidR="00C501F7" w:rsidRPr="00775C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b/>
          <w:i/>
          <w:sz w:val="22"/>
          <w:szCs w:val="22"/>
        </w:rPr>
        <w:t>IV.</w:t>
      </w:r>
      <w:r w:rsidRPr="00775C7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775C75" w:rsidRDefault="00C501F7" w:rsidP="00C501F7">
      <w:pPr>
        <w:pBdr>
          <w:top w:val="nil"/>
          <w:left w:val="nil"/>
          <w:bottom w:val="nil"/>
          <w:right w:val="nil"/>
          <w:between w:val="nil"/>
        </w:pBdr>
        <w:spacing w:before="240" w:after="240"/>
        <w:ind w:left="851" w:right="851"/>
        <w:jc w:val="both"/>
      </w:pPr>
      <w:r w:rsidRPr="00775C75">
        <w:rPr>
          <w:rFonts w:ascii="Palatino Linotype" w:eastAsia="Palatino Linotype" w:hAnsi="Palatino Linotype" w:cs="Palatino Linotype"/>
          <w:b/>
          <w:i/>
          <w:sz w:val="22"/>
          <w:szCs w:val="22"/>
        </w:rPr>
        <w:t xml:space="preserve">V. </w:t>
      </w:r>
      <w:r w:rsidRPr="00775C75">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75C75">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62745E31" w14:textId="77777777" w:rsidR="00C501F7" w:rsidRPr="00775C75" w:rsidRDefault="00C501F7" w:rsidP="00C501F7">
      <w:pPr>
        <w:pBdr>
          <w:top w:val="nil"/>
          <w:left w:val="nil"/>
          <w:bottom w:val="nil"/>
          <w:right w:val="nil"/>
          <w:between w:val="nil"/>
        </w:pBdr>
        <w:spacing w:before="240" w:after="240"/>
        <w:ind w:left="851" w:right="851"/>
        <w:jc w:val="both"/>
      </w:pPr>
      <w:r w:rsidRPr="00775C75">
        <w:rPr>
          <w:rFonts w:ascii="Palatino Linotype" w:eastAsia="Palatino Linotype" w:hAnsi="Palatino Linotype" w:cs="Palatino Linotype"/>
          <w:i/>
          <w:sz w:val="22"/>
          <w:szCs w:val="22"/>
        </w:rPr>
        <w:t> </w:t>
      </w:r>
      <w:r w:rsidRPr="00775C75">
        <w:rPr>
          <w:rFonts w:ascii="Palatino Linotype" w:eastAsia="Palatino Linotype" w:hAnsi="Palatino Linotype" w:cs="Palatino Linotype"/>
          <w:b/>
          <w:i/>
          <w:sz w:val="22"/>
          <w:szCs w:val="22"/>
        </w:rPr>
        <w:t xml:space="preserve">VI. </w:t>
      </w:r>
      <w:r w:rsidRPr="00775C7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775C75" w:rsidRDefault="00C501F7" w:rsidP="00C501F7">
      <w:pPr>
        <w:pBdr>
          <w:top w:val="nil"/>
          <w:left w:val="nil"/>
          <w:bottom w:val="nil"/>
          <w:right w:val="nil"/>
          <w:between w:val="nil"/>
        </w:pBdr>
        <w:spacing w:before="240" w:after="240"/>
        <w:ind w:left="851" w:right="851"/>
        <w:jc w:val="both"/>
      </w:pPr>
      <w:r w:rsidRPr="00775C75">
        <w:rPr>
          <w:rFonts w:ascii="Palatino Linotype" w:eastAsia="Palatino Linotype" w:hAnsi="Palatino Linotype" w:cs="Palatino Linotype"/>
          <w:i/>
          <w:sz w:val="22"/>
          <w:szCs w:val="22"/>
        </w:rPr>
        <w:t> </w:t>
      </w:r>
      <w:r w:rsidRPr="00775C75">
        <w:rPr>
          <w:rFonts w:ascii="Palatino Linotype" w:eastAsia="Palatino Linotype" w:hAnsi="Palatino Linotype" w:cs="Palatino Linotype"/>
          <w:b/>
          <w:i/>
          <w:sz w:val="22"/>
          <w:szCs w:val="22"/>
        </w:rPr>
        <w:t xml:space="preserve">VII. </w:t>
      </w:r>
      <w:r w:rsidRPr="00775C7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775C75" w:rsidRDefault="00C501F7" w:rsidP="00C501F7">
      <w:pPr>
        <w:spacing w:line="276" w:lineRule="auto"/>
        <w:ind w:left="851" w:right="851"/>
        <w:jc w:val="both"/>
        <w:rPr>
          <w:rFonts w:ascii="Palatino Linotype" w:eastAsia="Palatino Linotype" w:hAnsi="Palatino Linotype" w:cs="Palatino Linotype"/>
          <w:color w:val="000000"/>
          <w:sz w:val="22"/>
          <w:szCs w:val="22"/>
        </w:rPr>
      </w:pPr>
    </w:p>
    <w:p w14:paraId="03ADD941" w14:textId="77777777" w:rsidR="00C501F7" w:rsidRPr="00775C75" w:rsidRDefault="00C501F7" w:rsidP="00C501F7">
      <w:pP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775C75" w:rsidRDefault="00C501F7" w:rsidP="00C501F7">
      <w:pPr>
        <w:spacing w:line="360" w:lineRule="auto"/>
        <w:jc w:val="both"/>
        <w:rPr>
          <w:rFonts w:ascii="Palatino Linotype" w:eastAsia="Palatino Linotype" w:hAnsi="Palatino Linotype" w:cs="Palatino Linotype"/>
          <w:color w:val="000000"/>
          <w:sz w:val="22"/>
          <w:szCs w:val="22"/>
        </w:rPr>
      </w:pPr>
    </w:p>
    <w:p w14:paraId="6C583F04"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w:t>
      </w:r>
      <w:r w:rsidRPr="00775C75">
        <w:rPr>
          <w:rFonts w:ascii="Palatino Linotype" w:eastAsia="Palatino Linotype" w:hAnsi="Palatino Linotype" w:cs="Palatino Linotype"/>
          <w:b/>
          <w:i/>
          <w:sz w:val="22"/>
          <w:szCs w:val="22"/>
        </w:rPr>
        <w:t>Artículo 4</w:t>
      </w:r>
      <w:r w:rsidRPr="00775C7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75C7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775C75">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7B3073B7"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75C75">
        <w:rPr>
          <w:rFonts w:ascii="Palatino Linotype" w:eastAsia="Palatino Linotype" w:hAnsi="Palatino Linotype" w:cs="Palatino Linotype"/>
          <w:i/>
          <w:sz w:val="22"/>
          <w:szCs w:val="22"/>
        </w:rPr>
        <w:t>.”</w:t>
      </w:r>
    </w:p>
    <w:p w14:paraId="41FDE746"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b/>
          <w:i/>
          <w:sz w:val="22"/>
          <w:szCs w:val="22"/>
        </w:rPr>
        <w:t>“Artículo 12.-</w:t>
      </w:r>
      <w:r w:rsidRPr="00775C7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775C75" w:rsidRDefault="00C501F7" w:rsidP="00C501F7">
      <w:pPr>
        <w:spacing w:line="276" w:lineRule="auto"/>
        <w:ind w:left="567" w:right="616"/>
        <w:jc w:val="both"/>
        <w:rPr>
          <w:rFonts w:ascii="Palatino Linotype" w:eastAsia="Palatino Linotype" w:hAnsi="Palatino Linotype" w:cs="Palatino Linotype"/>
          <w:b/>
          <w:i/>
          <w:sz w:val="22"/>
          <w:szCs w:val="22"/>
        </w:rPr>
      </w:pPr>
      <w:r w:rsidRPr="00775C7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75C75">
        <w:rPr>
          <w:rFonts w:ascii="Palatino Linotype" w:eastAsia="Palatino Linotype" w:hAnsi="Palatino Linotype" w:cs="Palatino Linotype"/>
          <w:i/>
          <w:sz w:val="22"/>
          <w:szCs w:val="22"/>
        </w:rPr>
        <w:t xml:space="preserve">. </w:t>
      </w:r>
      <w:r w:rsidRPr="00775C7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775C75"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775C75" w:rsidRDefault="00C501F7" w:rsidP="00C501F7">
      <w:pPr>
        <w:spacing w:line="360" w:lineRule="auto"/>
        <w:ind w:right="-93"/>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w:t>
      </w:r>
      <w:r w:rsidRPr="00775C75">
        <w:rPr>
          <w:rFonts w:ascii="Palatino Linotype" w:eastAsia="Palatino Linotype" w:hAnsi="Palatino Linotype" w:cs="Palatino Linotype"/>
          <w:sz w:val="22"/>
          <w:szCs w:val="22"/>
        </w:rPr>
        <w:lastRenderedPageBreak/>
        <w:t>estado que se encuentran, sin necesidad de concretarse al interés o términos específicos del solicitante.</w:t>
      </w:r>
    </w:p>
    <w:p w14:paraId="328B432E" w14:textId="77777777" w:rsidR="00C501F7" w:rsidRPr="00775C75"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775C75" w:rsidRDefault="00C501F7" w:rsidP="00C501F7">
      <w:pPr>
        <w:spacing w:line="360" w:lineRule="auto"/>
        <w:jc w:val="both"/>
        <w:rPr>
          <w:rFonts w:ascii="Palatino Linotype" w:eastAsia="Palatino Linotype" w:hAnsi="Palatino Linotype" w:cs="Palatino Linotype"/>
          <w:b/>
          <w:sz w:val="22"/>
          <w:szCs w:val="22"/>
        </w:rPr>
      </w:pPr>
      <w:r w:rsidRPr="00775C7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775C75">
        <w:rPr>
          <w:rFonts w:ascii="Palatino Linotype" w:eastAsia="Palatino Linotype" w:hAnsi="Palatino Linotype" w:cs="Palatino Linotype"/>
          <w:b/>
          <w:sz w:val="22"/>
          <w:szCs w:val="22"/>
        </w:rPr>
        <w:t xml:space="preserve"> </w:t>
      </w:r>
    </w:p>
    <w:p w14:paraId="598D73B5"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w:t>
      </w:r>
      <w:r w:rsidRPr="00775C75">
        <w:rPr>
          <w:rFonts w:ascii="Palatino Linotype" w:eastAsia="Palatino Linotype" w:hAnsi="Palatino Linotype" w:cs="Palatino Linotype"/>
          <w:b/>
          <w:i/>
          <w:sz w:val="22"/>
          <w:szCs w:val="22"/>
        </w:rPr>
        <w:t>No existe obligación de elaborar documentos ad hoc para atender las solicitudes de acceso a la información.</w:t>
      </w:r>
      <w:r w:rsidRPr="00775C7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775C75"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775C75" w:rsidRDefault="00C501F7" w:rsidP="00C501F7">
      <w:pPr>
        <w:spacing w:line="360"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775C75">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0FFFECE5" w14:textId="77777777" w:rsidR="00C501F7" w:rsidRPr="00775C75"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775C75"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w:t>
      </w:r>
      <w:r w:rsidRPr="00775C75">
        <w:rPr>
          <w:rFonts w:ascii="Palatino Linotype" w:eastAsia="Palatino Linotype" w:hAnsi="Palatino Linotype" w:cs="Palatino Linotype"/>
          <w:b/>
          <w:i/>
          <w:sz w:val="22"/>
          <w:szCs w:val="22"/>
        </w:rPr>
        <w:t xml:space="preserve">Artículo 3. </w:t>
      </w:r>
      <w:r w:rsidRPr="00775C75">
        <w:rPr>
          <w:rFonts w:ascii="Palatino Linotype" w:eastAsia="Palatino Linotype" w:hAnsi="Palatino Linotype" w:cs="Palatino Linotype"/>
          <w:i/>
          <w:sz w:val="22"/>
          <w:szCs w:val="22"/>
        </w:rPr>
        <w:t>Para los efectos de la presente Ley se entenderá por:</w:t>
      </w:r>
    </w:p>
    <w:p w14:paraId="474CB410"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w:t>
      </w:r>
    </w:p>
    <w:p w14:paraId="64A4B3D6"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b/>
          <w:i/>
          <w:sz w:val="22"/>
          <w:szCs w:val="22"/>
        </w:rPr>
        <w:t>XI. Documento:</w:t>
      </w:r>
      <w:r w:rsidRPr="00775C75">
        <w:rPr>
          <w:rFonts w:ascii="Palatino Linotype" w:eastAsia="Palatino Linotype" w:hAnsi="Palatino Linotype" w:cs="Palatino Linotype"/>
          <w:i/>
          <w:sz w:val="22"/>
          <w:szCs w:val="22"/>
        </w:rPr>
        <w:t xml:space="preserve"> Los expedientes, reportes, estudios, actas</w:t>
      </w:r>
      <w:r w:rsidRPr="00775C75">
        <w:rPr>
          <w:rFonts w:ascii="Palatino Linotype" w:eastAsia="Palatino Linotype" w:hAnsi="Palatino Linotype" w:cs="Palatino Linotype"/>
          <w:b/>
          <w:i/>
          <w:sz w:val="22"/>
          <w:szCs w:val="22"/>
        </w:rPr>
        <w:t>,</w:t>
      </w:r>
      <w:r w:rsidRPr="00775C7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775C75"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775C75" w:rsidRDefault="00C501F7" w:rsidP="00C501F7">
      <w:pPr>
        <w:spacing w:line="276" w:lineRule="auto"/>
        <w:ind w:left="567" w:right="616"/>
        <w:jc w:val="both"/>
        <w:rPr>
          <w:rFonts w:ascii="Palatino Linotype" w:eastAsia="Palatino Linotype" w:hAnsi="Palatino Linotype" w:cs="Palatino Linotype"/>
          <w:b/>
          <w:i/>
          <w:sz w:val="22"/>
          <w:szCs w:val="22"/>
        </w:rPr>
      </w:pPr>
      <w:r w:rsidRPr="00775C75">
        <w:rPr>
          <w:rFonts w:ascii="Palatino Linotype" w:eastAsia="Palatino Linotype" w:hAnsi="Palatino Linotype" w:cs="Palatino Linotype"/>
          <w:b/>
          <w:sz w:val="22"/>
          <w:szCs w:val="22"/>
        </w:rPr>
        <w:lastRenderedPageBreak/>
        <w:t>“</w:t>
      </w:r>
      <w:r w:rsidRPr="00775C7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75C7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 xml:space="preserve">En </w:t>
      </w:r>
      <w:proofErr w:type="gramStart"/>
      <w:r w:rsidRPr="00775C75">
        <w:rPr>
          <w:rFonts w:ascii="Palatino Linotype" w:eastAsia="Palatino Linotype" w:hAnsi="Palatino Linotype" w:cs="Palatino Linotype"/>
          <w:i/>
          <w:sz w:val="22"/>
          <w:szCs w:val="22"/>
        </w:rPr>
        <w:t>consecuencia</w:t>
      </w:r>
      <w:proofErr w:type="gramEnd"/>
      <w:r w:rsidRPr="00775C7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775C75" w:rsidRDefault="00C501F7" w:rsidP="00C501F7">
      <w:pPr>
        <w:spacing w:line="276" w:lineRule="auto"/>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775C75">
        <w:rPr>
          <w:rFonts w:ascii="Palatino Linotype" w:eastAsia="Palatino Linotype" w:hAnsi="Palatino Linotype" w:cs="Palatino Linotype"/>
          <w:i/>
          <w:sz w:val="22"/>
          <w:szCs w:val="22"/>
        </w:rPr>
        <w:t>que</w:t>
      </w:r>
      <w:proofErr w:type="gramEnd"/>
      <w:r w:rsidRPr="00775C75">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775C75" w:rsidRDefault="00C501F7" w:rsidP="00C501F7">
      <w:pPr>
        <w:spacing w:line="276" w:lineRule="auto"/>
        <w:ind w:left="567" w:right="616"/>
        <w:jc w:val="both"/>
        <w:rPr>
          <w:rFonts w:ascii="Palatino Linotype" w:eastAsia="Palatino Linotype" w:hAnsi="Palatino Linotype" w:cs="Palatino Linotype"/>
          <w:b/>
          <w:i/>
          <w:sz w:val="22"/>
          <w:szCs w:val="22"/>
        </w:rPr>
      </w:pPr>
      <w:r w:rsidRPr="00775C75">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775C75">
        <w:rPr>
          <w:rFonts w:ascii="Palatino Linotype" w:eastAsia="Palatino Linotype" w:hAnsi="Palatino Linotype" w:cs="Palatino Linotype"/>
          <w:b/>
          <w:i/>
          <w:sz w:val="22"/>
          <w:szCs w:val="22"/>
        </w:rPr>
        <w:t>que</w:t>
      </w:r>
      <w:proofErr w:type="gramEnd"/>
      <w:r w:rsidRPr="00775C75">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775C75" w:rsidRDefault="00C501F7" w:rsidP="00C501F7">
      <w:pPr>
        <w:spacing w:line="276" w:lineRule="auto"/>
        <w:ind w:left="567" w:right="616"/>
        <w:jc w:val="both"/>
        <w:rPr>
          <w:rFonts w:ascii="Palatino Linotype" w:eastAsia="Palatino Linotype" w:hAnsi="Palatino Linotype" w:cs="Palatino Linotype"/>
          <w:b/>
          <w:i/>
          <w:sz w:val="22"/>
          <w:szCs w:val="22"/>
        </w:rPr>
      </w:pPr>
      <w:r w:rsidRPr="00775C75">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775C75">
        <w:rPr>
          <w:rFonts w:ascii="Palatino Linotype" w:eastAsia="Palatino Linotype" w:hAnsi="Palatino Linotype" w:cs="Palatino Linotype"/>
          <w:b/>
          <w:i/>
          <w:sz w:val="22"/>
          <w:szCs w:val="22"/>
        </w:rPr>
        <w:t>que</w:t>
      </w:r>
      <w:proofErr w:type="gramEnd"/>
      <w:r w:rsidRPr="00775C75">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775C75"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775C75" w:rsidRDefault="00C501F7" w:rsidP="00C501F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De ahí que el </w:t>
      </w:r>
      <w:r w:rsidRPr="00775C75">
        <w:rPr>
          <w:rFonts w:ascii="Palatino Linotype" w:eastAsia="Palatino Linotype" w:hAnsi="Palatino Linotype" w:cs="Palatino Linotype"/>
          <w:b/>
          <w:sz w:val="22"/>
          <w:szCs w:val="22"/>
        </w:rPr>
        <w:t>Sujeto Obligado</w:t>
      </w:r>
      <w:r w:rsidRPr="00775C7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75C75">
        <w:rPr>
          <w:rFonts w:ascii="Palatino Linotype" w:eastAsia="Palatino Linotype" w:hAnsi="Palatino Linotype" w:cs="Palatino Linotype"/>
          <w:sz w:val="22"/>
          <w:szCs w:val="22"/>
          <w:vertAlign w:val="superscript"/>
        </w:rPr>
        <w:footnoteReference w:id="1"/>
      </w:r>
      <w:r w:rsidRPr="00775C75">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75C75">
        <w:rPr>
          <w:rFonts w:ascii="Palatino Linotype" w:eastAsia="Palatino Linotype" w:hAnsi="Palatino Linotype" w:cs="Palatino Linotype"/>
          <w:sz w:val="22"/>
          <w:szCs w:val="22"/>
          <w:vertAlign w:val="superscript"/>
        </w:rPr>
        <w:footnoteReference w:id="2"/>
      </w:r>
      <w:r w:rsidRPr="00775C75">
        <w:rPr>
          <w:rFonts w:ascii="Palatino Linotype" w:eastAsia="Palatino Linotype" w:hAnsi="Palatino Linotype" w:cs="Palatino Linotype"/>
          <w:sz w:val="22"/>
          <w:szCs w:val="22"/>
        </w:rPr>
        <w:t xml:space="preserve">, como pudiera </w:t>
      </w:r>
      <w:r w:rsidRPr="00775C75">
        <w:rPr>
          <w:rFonts w:ascii="Palatino Linotype" w:eastAsia="Palatino Linotype" w:hAnsi="Palatino Linotype" w:cs="Palatino Linotype"/>
          <w:sz w:val="22"/>
          <w:szCs w:val="22"/>
        </w:rPr>
        <w:lastRenderedPageBreak/>
        <w:t>tratarse de aquella relacionada con las obligaciones de transparencia señaladas en los artículos 92 y 100 de la Ley de la Materia.</w:t>
      </w:r>
    </w:p>
    <w:p w14:paraId="2356CC2D" w14:textId="77777777" w:rsidR="00566EB9" w:rsidRPr="00775C75"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E819909" w14:textId="716A8303" w:rsidR="006F7A2A" w:rsidRPr="00775C75" w:rsidRDefault="00C501F7"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7" w:name="_heading=h.1y810tw" w:colFirst="0" w:colLast="0"/>
      <w:bookmarkEnd w:id="7"/>
      <w:r w:rsidRPr="00775C75">
        <w:rPr>
          <w:rFonts w:ascii="Palatino Linotype" w:eastAsia="Palatino Linotype" w:hAnsi="Palatino Linotype" w:cs="Palatino Linotype"/>
          <w:sz w:val="22"/>
          <w:szCs w:val="22"/>
        </w:rPr>
        <w:t>C</w:t>
      </w:r>
      <w:r w:rsidR="00D41CCE" w:rsidRPr="00775C75">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775C75">
        <w:rPr>
          <w:rFonts w:ascii="Palatino Linotype" w:eastAsia="Palatino Linotype" w:hAnsi="Palatino Linotype" w:cs="Palatino Linotype"/>
          <w:b/>
          <w:sz w:val="22"/>
          <w:szCs w:val="22"/>
        </w:rPr>
        <w:t>Sujeto Obligado</w:t>
      </w:r>
      <w:r w:rsidR="00A60852" w:rsidRPr="00775C75">
        <w:rPr>
          <w:rFonts w:ascii="Palatino Linotype" w:eastAsia="Palatino Linotype" w:hAnsi="Palatino Linotype" w:cs="Palatino Linotype"/>
          <w:sz w:val="22"/>
          <w:szCs w:val="22"/>
        </w:rPr>
        <w:t>, respecto del periodo comprendido del 01 de enero de 2022 al 31 de diciembre de 2024,</w:t>
      </w:r>
      <w:r w:rsidR="00117BD3" w:rsidRPr="00775C75">
        <w:rPr>
          <w:rFonts w:ascii="Palatino Linotype" w:eastAsia="Palatino Linotype" w:hAnsi="Palatino Linotype" w:cs="Palatino Linotype"/>
          <w:sz w:val="22"/>
          <w:szCs w:val="22"/>
        </w:rPr>
        <w:t xml:space="preserve"> </w:t>
      </w:r>
      <w:r w:rsidR="007F1130" w:rsidRPr="00775C75">
        <w:rPr>
          <w:rFonts w:ascii="Palatino Linotype" w:eastAsia="Palatino Linotype" w:hAnsi="Palatino Linotype" w:cs="Palatino Linotype"/>
          <w:sz w:val="22"/>
          <w:szCs w:val="22"/>
        </w:rPr>
        <w:t>lo siguiente:</w:t>
      </w:r>
    </w:p>
    <w:p w14:paraId="033CAEF4" w14:textId="77777777" w:rsidR="006F7A2A" w:rsidRPr="00775C75" w:rsidRDefault="006F7A2A"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E773F73" w14:textId="2610E182" w:rsidR="00A60852" w:rsidRPr="00775C75" w:rsidRDefault="00A60852" w:rsidP="006F7A2A">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775C75">
        <w:rPr>
          <w:rFonts w:ascii="Palatino Linotype" w:eastAsia="Palatino Linotype" w:hAnsi="Palatino Linotype" w:cs="Palatino Linotype"/>
          <w:b/>
          <w:sz w:val="22"/>
          <w:szCs w:val="22"/>
        </w:rPr>
        <w:t>1. Acuerdos aprobados por el cabildo;</w:t>
      </w:r>
      <w:r w:rsidR="00907E38" w:rsidRPr="00775C75">
        <w:rPr>
          <w:rFonts w:ascii="Palatino Linotype" w:eastAsia="Palatino Linotype" w:hAnsi="Palatino Linotype" w:cs="Palatino Linotype"/>
          <w:b/>
          <w:sz w:val="22"/>
          <w:szCs w:val="22"/>
        </w:rPr>
        <w:t xml:space="preserve"> y,</w:t>
      </w:r>
    </w:p>
    <w:p w14:paraId="3FA394CB" w14:textId="4385D95B" w:rsidR="00A60852" w:rsidRPr="00775C75" w:rsidRDefault="00A60852" w:rsidP="006F7A2A">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775C75">
        <w:rPr>
          <w:rFonts w:ascii="Palatino Linotype" w:eastAsia="Palatino Linotype" w:hAnsi="Palatino Linotype" w:cs="Palatino Linotype"/>
          <w:b/>
          <w:sz w:val="22"/>
          <w:szCs w:val="22"/>
        </w:rPr>
        <w:t>2. Seguimiento y/o estatus de los acuerdos indicados en el punto anterior.</w:t>
      </w:r>
    </w:p>
    <w:p w14:paraId="42E86502" w14:textId="1516BA4A" w:rsidR="006F7A2A" w:rsidRPr="00775C75" w:rsidRDefault="006F7A2A" w:rsidP="00A6085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EA92E0" w14:textId="1CC2D7AF" w:rsidR="006F7A2A" w:rsidRPr="00775C75" w:rsidRDefault="002D03D2"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E</w:t>
      </w:r>
      <w:r w:rsidR="005D2BC9" w:rsidRPr="00775C75">
        <w:rPr>
          <w:rFonts w:ascii="Palatino Linotype" w:eastAsia="Palatino Linotype" w:hAnsi="Palatino Linotype" w:cs="Palatino Linotype"/>
          <w:sz w:val="22"/>
          <w:szCs w:val="22"/>
        </w:rPr>
        <w:t xml:space="preserve">n respuesta </w:t>
      </w:r>
      <w:r w:rsidR="005D2BC9" w:rsidRPr="00775C75">
        <w:rPr>
          <w:rFonts w:ascii="Palatino Linotype" w:eastAsia="Palatino Linotype" w:hAnsi="Palatino Linotype" w:cs="Palatino Linotype"/>
          <w:b/>
          <w:sz w:val="22"/>
          <w:szCs w:val="22"/>
        </w:rPr>
        <w:t xml:space="preserve">el Sujeto Obligado </w:t>
      </w:r>
      <w:r w:rsidR="005D2BC9" w:rsidRPr="00775C75">
        <w:rPr>
          <w:rFonts w:ascii="Palatino Linotype" w:eastAsia="Palatino Linotype" w:hAnsi="Palatino Linotype" w:cs="Palatino Linotype"/>
          <w:sz w:val="22"/>
          <w:szCs w:val="22"/>
        </w:rPr>
        <w:t>por conducto de</w:t>
      </w:r>
      <w:r w:rsidRPr="00775C75">
        <w:rPr>
          <w:rFonts w:ascii="Palatino Linotype" w:eastAsia="Palatino Linotype" w:hAnsi="Palatino Linotype" w:cs="Palatino Linotype"/>
          <w:sz w:val="22"/>
          <w:szCs w:val="22"/>
        </w:rPr>
        <w:t xml:space="preserve"> </w:t>
      </w:r>
      <w:r w:rsidR="000C5A66" w:rsidRPr="00775C75">
        <w:rPr>
          <w:rFonts w:ascii="Palatino Linotype" w:eastAsia="Palatino Linotype" w:hAnsi="Palatino Linotype" w:cs="Palatino Linotype"/>
          <w:sz w:val="22"/>
          <w:szCs w:val="22"/>
        </w:rPr>
        <w:t>la Secretaría del Ayuntamiento proporcionó un hipervínculo de su portal oficial en formato cerrado, en donde a su dicho el particular podría acceder a los acuerdos aprobados por el cabildo del periodo solicitado; indicando los pasos a seguir para acceder a los mismos.</w:t>
      </w:r>
    </w:p>
    <w:p w14:paraId="041873FD" w14:textId="77777777" w:rsidR="006F7A2A" w:rsidRPr="00775C75" w:rsidRDefault="006F7A2A">
      <w:pPr>
        <w:spacing w:line="360" w:lineRule="auto"/>
        <w:ind w:right="49"/>
        <w:jc w:val="both"/>
        <w:rPr>
          <w:rFonts w:ascii="Palatino Linotype" w:eastAsia="Palatino Linotype" w:hAnsi="Palatino Linotype" w:cs="Palatino Linotype"/>
          <w:sz w:val="22"/>
          <w:szCs w:val="22"/>
        </w:rPr>
      </w:pPr>
    </w:p>
    <w:p w14:paraId="1B713241" w14:textId="2B2AEC7E" w:rsidR="00566EB9" w:rsidRPr="00775C75" w:rsidRDefault="00D41CCE">
      <w:pPr>
        <w:spacing w:line="360" w:lineRule="auto"/>
        <w:ind w:right="49"/>
        <w:jc w:val="both"/>
        <w:rPr>
          <w:rFonts w:ascii="Palatino Linotype" w:eastAsia="Palatino Linotype" w:hAnsi="Palatino Linotype" w:cs="Palatino Linotype"/>
          <w:b/>
          <w:sz w:val="22"/>
          <w:szCs w:val="22"/>
        </w:rPr>
      </w:pPr>
      <w:r w:rsidRPr="00775C75">
        <w:rPr>
          <w:rFonts w:ascii="Palatino Linotype" w:eastAsia="Palatino Linotype" w:hAnsi="Palatino Linotype" w:cs="Palatino Linotype"/>
          <w:sz w:val="22"/>
          <w:szCs w:val="22"/>
        </w:rPr>
        <w:t xml:space="preserve">Inconforme con la respuesta, la parte </w:t>
      </w:r>
      <w:r w:rsidRPr="00775C75">
        <w:rPr>
          <w:rFonts w:ascii="Palatino Linotype" w:eastAsia="Palatino Linotype" w:hAnsi="Palatino Linotype" w:cs="Palatino Linotype"/>
          <w:b/>
          <w:sz w:val="22"/>
          <w:szCs w:val="22"/>
        </w:rPr>
        <w:t xml:space="preserve">Recurrente </w:t>
      </w:r>
      <w:r w:rsidRPr="00775C75">
        <w:rPr>
          <w:rFonts w:ascii="Palatino Linotype" w:eastAsia="Palatino Linotype" w:hAnsi="Palatino Linotype" w:cs="Palatino Linotype"/>
          <w:sz w:val="22"/>
          <w:szCs w:val="22"/>
        </w:rPr>
        <w:t xml:space="preserve">promovió el presente recurso de revisión en el que a manera de motivos de inconformidad </w:t>
      </w:r>
      <w:r w:rsidRPr="00775C75">
        <w:rPr>
          <w:rFonts w:ascii="Palatino Linotype" w:eastAsia="Palatino Linotype" w:hAnsi="Palatino Linotype" w:cs="Palatino Linotype"/>
          <w:b/>
          <w:sz w:val="22"/>
          <w:szCs w:val="22"/>
        </w:rPr>
        <w:t xml:space="preserve">se adolece medularmente de </w:t>
      </w:r>
      <w:r w:rsidR="00CC3F4A" w:rsidRPr="00775C75">
        <w:rPr>
          <w:rFonts w:ascii="Palatino Linotype" w:eastAsia="Palatino Linotype" w:hAnsi="Palatino Linotype" w:cs="Palatino Linotype"/>
          <w:b/>
          <w:sz w:val="22"/>
          <w:szCs w:val="22"/>
        </w:rPr>
        <w:t xml:space="preserve">la </w:t>
      </w:r>
      <w:r w:rsidR="000C5A66" w:rsidRPr="00775C75">
        <w:rPr>
          <w:rFonts w:ascii="Palatino Linotype" w:eastAsia="Palatino Linotype" w:hAnsi="Palatino Linotype" w:cs="Palatino Linotype"/>
          <w:b/>
          <w:sz w:val="22"/>
          <w:szCs w:val="22"/>
        </w:rPr>
        <w:t>entrega de información incompleta.</w:t>
      </w:r>
    </w:p>
    <w:p w14:paraId="666CD6A1" w14:textId="77777777" w:rsidR="006F7A2A" w:rsidRPr="00775C75"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775C75" w:rsidRDefault="00D41CCE">
      <w:pP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Admitido el presente recurso de revisión, en términos del artículo 185 fracción II</w:t>
      </w:r>
      <w:r w:rsidRPr="00775C75">
        <w:rPr>
          <w:rFonts w:ascii="Palatino Linotype" w:eastAsia="Palatino Linotype" w:hAnsi="Palatino Linotype" w:cs="Palatino Linotype"/>
          <w:color w:val="000000"/>
          <w:sz w:val="22"/>
          <w:szCs w:val="22"/>
          <w:vertAlign w:val="superscript"/>
        </w:rPr>
        <w:footnoteReference w:id="3"/>
      </w:r>
      <w:r w:rsidRPr="00775C75">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775C75" w:rsidRDefault="00566EB9">
      <w:pPr>
        <w:spacing w:line="360" w:lineRule="auto"/>
        <w:jc w:val="both"/>
        <w:rPr>
          <w:rFonts w:ascii="Palatino Linotype" w:eastAsia="Palatino Linotype" w:hAnsi="Palatino Linotype" w:cs="Palatino Linotype"/>
          <w:color w:val="000000"/>
          <w:sz w:val="22"/>
          <w:szCs w:val="22"/>
        </w:rPr>
      </w:pPr>
    </w:p>
    <w:p w14:paraId="0FDE2B9E" w14:textId="3DEA45A0" w:rsidR="00331E90" w:rsidRPr="00775C75" w:rsidRDefault="00D41CCE" w:rsidP="00B7233F">
      <w:pP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lastRenderedPageBreak/>
        <w:t>Cabe resaltar que, durante la etapa de manifestaciones</w:t>
      </w:r>
      <w:r w:rsidRPr="00775C75">
        <w:rPr>
          <w:rFonts w:ascii="Palatino Linotype" w:eastAsia="Palatino Linotype" w:hAnsi="Palatino Linotype" w:cs="Palatino Linotype"/>
          <w:b/>
          <w:color w:val="000000"/>
          <w:sz w:val="22"/>
          <w:szCs w:val="22"/>
        </w:rPr>
        <w:t xml:space="preserve">, </w:t>
      </w:r>
      <w:r w:rsidRPr="00775C75">
        <w:rPr>
          <w:rFonts w:ascii="Palatino Linotype" w:eastAsia="Palatino Linotype" w:hAnsi="Palatino Linotype" w:cs="Palatino Linotype"/>
          <w:color w:val="000000"/>
          <w:sz w:val="22"/>
          <w:szCs w:val="22"/>
        </w:rPr>
        <w:t xml:space="preserve">el </w:t>
      </w:r>
      <w:r w:rsidRPr="00775C75">
        <w:rPr>
          <w:rFonts w:ascii="Palatino Linotype" w:eastAsia="Palatino Linotype" w:hAnsi="Palatino Linotype" w:cs="Palatino Linotype"/>
          <w:b/>
          <w:color w:val="000000"/>
          <w:sz w:val="22"/>
          <w:szCs w:val="22"/>
        </w:rPr>
        <w:t xml:space="preserve">Sujeto Obligado </w:t>
      </w:r>
      <w:r w:rsidR="00331E90" w:rsidRPr="00775C75">
        <w:rPr>
          <w:rFonts w:ascii="Palatino Linotype" w:eastAsia="Palatino Linotype" w:hAnsi="Palatino Linotype" w:cs="Palatino Linotype"/>
          <w:color w:val="000000"/>
          <w:sz w:val="22"/>
          <w:szCs w:val="22"/>
        </w:rPr>
        <w:t xml:space="preserve">rindió su informe justificado, en el que </w:t>
      </w:r>
      <w:r w:rsidR="00586D2B" w:rsidRPr="00775C75">
        <w:rPr>
          <w:rFonts w:ascii="Palatino Linotype" w:eastAsia="Palatino Linotype" w:hAnsi="Palatino Linotype" w:cs="Palatino Linotype"/>
          <w:color w:val="000000"/>
          <w:sz w:val="22"/>
          <w:szCs w:val="22"/>
        </w:rPr>
        <w:t>con la finalidad de atender los motivos de inconformidad remitió dos ligas electrónicas o hipervínculos en formato cerrado y los pasos a seguir para consultar las gacetas municipales de los ejercicios 2022, 2023 y 2024, donde a su dicho se encontraría lo requerido.</w:t>
      </w:r>
    </w:p>
    <w:p w14:paraId="0386A397" w14:textId="77777777" w:rsidR="00331E90" w:rsidRPr="00775C75" w:rsidRDefault="00331E90" w:rsidP="00B7233F">
      <w:pPr>
        <w:spacing w:line="360" w:lineRule="auto"/>
        <w:jc w:val="both"/>
        <w:rPr>
          <w:rFonts w:ascii="Palatino Linotype" w:eastAsia="Palatino Linotype" w:hAnsi="Palatino Linotype" w:cs="Palatino Linotype"/>
          <w:color w:val="000000"/>
          <w:sz w:val="22"/>
          <w:szCs w:val="22"/>
        </w:rPr>
      </w:pPr>
    </w:p>
    <w:p w14:paraId="3C785056" w14:textId="454B6BD6" w:rsidR="009B2156" w:rsidRPr="00775C75" w:rsidRDefault="00331E90" w:rsidP="00B7233F">
      <w:pP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 xml:space="preserve">Por su lado, </w:t>
      </w:r>
      <w:r w:rsidR="003E6F40" w:rsidRPr="00775C75">
        <w:rPr>
          <w:rFonts w:ascii="Palatino Linotype" w:eastAsia="Palatino Linotype" w:hAnsi="Palatino Linotype" w:cs="Palatino Linotype"/>
          <w:color w:val="000000"/>
          <w:sz w:val="22"/>
          <w:szCs w:val="22"/>
        </w:rPr>
        <w:t xml:space="preserve">la parte </w:t>
      </w:r>
      <w:r w:rsidR="003E6F40" w:rsidRPr="00775C75">
        <w:rPr>
          <w:rFonts w:ascii="Palatino Linotype" w:eastAsia="Palatino Linotype" w:hAnsi="Palatino Linotype" w:cs="Palatino Linotype"/>
          <w:b/>
          <w:color w:val="000000"/>
          <w:sz w:val="22"/>
          <w:szCs w:val="22"/>
        </w:rPr>
        <w:t xml:space="preserve">Recurrente </w:t>
      </w:r>
      <w:r w:rsidRPr="00775C75">
        <w:rPr>
          <w:rFonts w:ascii="Palatino Linotype" w:eastAsia="Palatino Linotype" w:hAnsi="Palatino Linotype" w:cs="Palatino Linotype"/>
          <w:color w:val="000000"/>
          <w:sz w:val="22"/>
          <w:szCs w:val="22"/>
        </w:rPr>
        <w:t xml:space="preserve">fue omisa </w:t>
      </w:r>
      <w:r w:rsidR="003E6F40" w:rsidRPr="00775C75">
        <w:rPr>
          <w:rFonts w:ascii="Palatino Linotype" w:eastAsia="Palatino Linotype" w:hAnsi="Palatino Linotype" w:cs="Palatino Linotype"/>
          <w:color w:val="000000"/>
          <w:sz w:val="22"/>
          <w:szCs w:val="22"/>
        </w:rPr>
        <w:t>en rendir manifestaciones o alegatos que conforme a derecho resultaran procedentes.</w:t>
      </w:r>
    </w:p>
    <w:p w14:paraId="4D8CA2E4" w14:textId="77777777" w:rsidR="00586D2B" w:rsidRPr="00775C75" w:rsidRDefault="00586D2B" w:rsidP="00B7233F">
      <w:pPr>
        <w:spacing w:line="360" w:lineRule="auto"/>
        <w:jc w:val="both"/>
        <w:rPr>
          <w:rFonts w:ascii="Palatino Linotype" w:eastAsia="Palatino Linotype" w:hAnsi="Palatino Linotype" w:cs="Palatino Linotype"/>
          <w:color w:val="000000"/>
          <w:sz w:val="22"/>
          <w:szCs w:val="22"/>
        </w:rPr>
      </w:pPr>
    </w:p>
    <w:p w14:paraId="49BF88C1" w14:textId="7FFBBFE9" w:rsidR="00586D2B" w:rsidRPr="00775C75" w:rsidRDefault="006F7A2A" w:rsidP="00D434B1">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color w:val="000000"/>
          <w:sz w:val="22"/>
          <w:szCs w:val="22"/>
        </w:rPr>
        <w:t>Expuestas las posturas de las partes</w:t>
      </w:r>
      <w:r w:rsidR="00586D2B" w:rsidRPr="00775C75">
        <w:rPr>
          <w:rFonts w:ascii="Palatino Linotype" w:eastAsia="Palatino Linotype" w:hAnsi="Palatino Linotype" w:cs="Palatino Linotype"/>
          <w:color w:val="000000"/>
          <w:sz w:val="22"/>
          <w:szCs w:val="22"/>
        </w:rPr>
        <w:t>,</w:t>
      </w:r>
      <w:r w:rsidRPr="00775C75">
        <w:rPr>
          <w:rFonts w:ascii="Palatino Linotype" w:eastAsia="Palatino Linotype" w:hAnsi="Palatino Linotype" w:cs="Palatino Linotype"/>
          <w:color w:val="000000"/>
          <w:sz w:val="22"/>
          <w:szCs w:val="22"/>
        </w:rPr>
        <w:t xml:space="preserve"> es de recordar que quien se pronunció sobre el presente asunto fue la </w:t>
      </w:r>
      <w:proofErr w:type="gramStart"/>
      <w:r w:rsidR="00586D2B" w:rsidRPr="00775C75">
        <w:rPr>
          <w:rFonts w:ascii="Palatino Linotype" w:eastAsia="Palatino Linotype" w:hAnsi="Palatino Linotype" w:cs="Palatino Linotype"/>
          <w:color w:val="000000"/>
          <w:sz w:val="22"/>
          <w:szCs w:val="22"/>
        </w:rPr>
        <w:t>Secretaria</w:t>
      </w:r>
      <w:proofErr w:type="gramEnd"/>
      <w:r w:rsidR="00586D2B" w:rsidRPr="00775C75">
        <w:rPr>
          <w:rFonts w:ascii="Palatino Linotype" w:eastAsia="Palatino Linotype" w:hAnsi="Palatino Linotype" w:cs="Palatino Linotype"/>
          <w:color w:val="000000"/>
          <w:sz w:val="22"/>
          <w:szCs w:val="22"/>
        </w:rPr>
        <w:t xml:space="preserve"> del Ayuntamiento</w:t>
      </w:r>
      <w:r w:rsidRPr="00775C75">
        <w:rPr>
          <w:rFonts w:ascii="Palatino Linotype" w:eastAsia="Palatino Linotype" w:hAnsi="Palatino Linotype" w:cs="Palatino Linotype"/>
          <w:color w:val="000000"/>
          <w:sz w:val="22"/>
          <w:szCs w:val="22"/>
        </w:rPr>
        <w:t xml:space="preserve">, </w:t>
      </w:r>
      <w:r w:rsidR="00D434B1" w:rsidRPr="00775C75">
        <w:rPr>
          <w:rFonts w:ascii="Palatino Linotype" w:eastAsia="Palatino Linotype" w:hAnsi="Palatino Linotype" w:cs="Palatino Linotype"/>
          <w:sz w:val="22"/>
          <w:szCs w:val="22"/>
        </w:rPr>
        <w:t xml:space="preserve">misma que conforme el artículo </w:t>
      </w:r>
      <w:r w:rsidR="004A3767" w:rsidRPr="00775C75">
        <w:rPr>
          <w:rFonts w:ascii="Palatino Linotype" w:eastAsia="Palatino Linotype" w:hAnsi="Palatino Linotype" w:cs="Palatino Linotype"/>
          <w:sz w:val="22"/>
          <w:szCs w:val="22"/>
        </w:rPr>
        <w:t xml:space="preserve">91 fracciones I y </w:t>
      </w:r>
      <w:r w:rsidR="00586D2B" w:rsidRPr="00775C75">
        <w:rPr>
          <w:rFonts w:ascii="Palatino Linotype" w:eastAsia="Palatino Linotype" w:hAnsi="Palatino Linotype" w:cs="Palatino Linotype"/>
          <w:sz w:val="22"/>
          <w:szCs w:val="22"/>
        </w:rPr>
        <w:t>IV de la Ley Orgánica Municipal del Estado de México, tiene dentro de sus atribuciones las siguientes:</w:t>
      </w:r>
    </w:p>
    <w:p w14:paraId="44776468" w14:textId="77777777" w:rsidR="00586D2B" w:rsidRPr="00775C75" w:rsidRDefault="00586D2B" w:rsidP="00586D2B">
      <w:pPr>
        <w:spacing w:line="360" w:lineRule="auto"/>
        <w:jc w:val="both"/>
        <w:rPr>
          <w:rFonts w:ascii="Palatino Linotype" w:eastAsia="Palatino Linotype" w:hAnsi="Palatino Linotype" w:cs="Palatino Linotype"/>
          <w:color w:val="000000"/>
          <w:sz w:val="22"/>
          <w:szCs w:val="22"/>
        </w:rPr>
      </w:pPr>
    </w:p>
    <w:p w14:paraId="309E5032" w14:textId="274F2DD9" w:rsidR="00586D2B" w:rsidRPr="00775C75" w:rsidRDefault="00586D2B" w:rsidP="00586D2B">
      <w:pPr>
        <w:ind w:left="567" w:right="616"/>
        <w:jc w:val="both"/>
        <w:rPr>
          <w:rFonts w:ascii="Palatino Linotype" w:eastAsia="Palatino Linotype" w:hAnsi="Palatino Linotype" w:cs="Palatino Linotype"/>
          <w:i/>
          <w:color w:val="000000"/>
          <w:sz w:val="22"/>
          <w:szCs w:val="22"/>
        </w:rPr>
      </w:pPr>
      <w:r w:rsidRPr="00775C75">
        <w:rPr>
          <w:rFonts w:ascii="Palatino Linotype" w:eastAsia="Palatino Linotype" w:hAnsi="Palatino Linotype" w:cs="Palatino Linotype"/>
          <w:i/>
          <w:color w:val="000000"/>
          <w:sz w:val="22"/>
          <w:szCs w:val="22"/>
        </w:rPr>
        <w:t xml:space="preserve">“Artículo 91.- La Secretaría del Ayuntamiento estará a cargo de un </w:t>
      </w:r>
      <w:proofErr w:type="gramStart"/>
      <w:r w:rsidRPr="00775C75">
        <w:rPr>
          <w:rFonts w:ascii="Palatino Linotype" w:eastAsia="Palatino Linotype" w:hAnsi="Palatino Linotype" w:cs="Palatino Linotype"/>
          <w:i/>
          <w:color w:val="000000"/>
          <w:sz w:val="22"/>
          <w:szCs w:val="22"/>
        </w:rPr>
        <w:t>Secretario</w:t>
      </w:r>
      <w:proofErr w:type="gramEnd"/>
      <w:r w:rsidRPr="00775C75">
        <w:rPr>
          <w:rFonts w:ascii="Palatino Linotype" w:eastAsia="Palatino Linotype" w:hAnsi="Palatino Linotype" w:cs="Palatino Linotype"/>
          <w:i/>
          <w:color w:val="000000"/>
          <w:sz w:val="22"/>
          <w:szCs w:val="22"/>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BD9A2F9" w14:textId="39A59444" w:rsidR="00586D2B" w:rsidRPr="00775C75" w:rsidRDefault="00586D2B" w:rsidP="00586D2B">
      <w:pPr>
        <w:ind w:left="567" w:right="616"/>
        <w:jc w:val="both"/>
        <w:rPr>
          <w:rFonts w:ascii="Palatino Linotype" w:eastAsia="Palatino Linotype" w:hAnsi="Palatino Linotype" w:cs="Palatino Linotype"/>
          <w:b/>
          <w:i/>
          <w:sz w:val="22"/>
          <w:szCs w:val="22"/>
        </w:rPr>
      </w:pPr>
      <w:r w:rsidRPr="00775C75">
        <w:rPr>
          <w:rFonts w:ascii="Palatino Linotype" w:eastAsia="Palatino Linotype" w:hAnsi="Palatino Linotype" w:cs="Palatino Linotype"/>
          <w:b/>
          <w:i/>
          <w:sz w:val="22"/>
          <w:szCs w:val="22"/>
        </w:rPr>
        <w:t>I. Asistir a las sesiones del ayuntamiento y levantar las actas correspondientes;</w:t>
      </w:r>
    </w:p>
    <w:p w14:paraId="4C556FC1" w14:textId="676957EB" w:rsidR="00586D2B" w:rsidRPr="00775C75" w:rsidRDefault="00586D2B" w:rsidP="00586D2B">
      <w:pPr>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w:t>
      </w:r>
    </w:p>
    <w:p w14:paraId="74CFEB04" w14:textId="594098D8" w:rsidR="00586D2B" w:rsidRPr="00775C75" w:rsidRDefault="00586D2B" w:rsidP="00586D2B">
      <w:pPr>
        <w:ind w:left="567" w:right="616"/>
        <w:jc w:val="both"/>
        <w:rPr>
          <w:rFonts w:ascii="Palatino Linotype" w:eastAsia="Palatino Linotype" w:hAnsi="Palatino Linotype" w:cs="Palatino Linotype"/>
          <w:b/>
          <w:i/>
          <w:sz w:val="22"/>
          <w:szCs w:val="22"/>
        </w:rPr>
      </w:pPr>
      <w:r w:rsidRPr="00775C75">
        <w:rPr>
          <w:rFonts w:ascii="Palatino Linotype" w:eastAsia="Palatino Linotype" w:hAnsi="Palatino Linotype" w:cs="Palatino Linotype"/>
          <w:b/>
          <w:i/>
          <w:sz w:val="22"/>
          <w:szCs w:val="22"/>
        </w:rPr>
        <w:t>IV. Llevar y conservar los libros de actas de cabildo, obteniendo las firmas de los asistentes a las sesiones;</w:t>
      </w:r>
    </w:p>
    <w:p w14:paraId="28E82515" w14:textId="1D240E2E" w:rsidR="00586D2B" w:rsidRPr="00775C75" w:rsidRDefault="00586D2B" w:rsidP="00586D2B">
      <w:pPr>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w:t>
      </w:r>
      <w:r w:rsidR="004A3767" w:rsidRPr="00775C75">
        <w:rPr>
          <w:rFonts w:ascii="Palatino Linotype" w:eastAsia="Palatino Linotype" w:hAnsi="Palatino Linotype" w:cs="Palatino Linotype"/>
          <w:i/>
          <w:sz w:val="22"/>
          <w:szCs w:val="22"/>
        </w:rPr>
        <w:t>”</w:t>
      </w:r>
    </w:p>
    <w:p w14:paraId="7D663AFC" w14:textId="77777777" w:rsidR="00586D2B" w:rsidRPr="00775C75" w:rsidRDefault="00586D2B" w:rsidP="00D434B1">
      <w:pPr>
        <w:spacing w:line="360" w:lineRule="auto"/>
        <w:jc w:val="both"/>
        <w:rPr>
          <w:rFonts w:ascii="Palatino Linotype" w:eastAsia="Palatino Linotype" w:hAnsi="Palatino Linotype" w:cs="Palatino Linotype"/>
          <w:sz w:val="22"/>
          <w:szCs w:val="22"/>
        </w:rPr>
      </w:pPr>
    </w:p>
    <w:p w14:paraId="3AFEF6DA" w14:textId="77777777" w:rsidR="004A3767" w:rsidRPr="00775C75" w:rsidRDefault="004A3767" w:rsidP="004A3767">
      <w:pPr>
        <w:spacing w:line="360" w:lineRule="auto"/>
        <w:ind w:right="141"/>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 xml:space="preserve">En tal tesitura, se tiene que obra un pronunciamiento de la unidad administrativa encargada de llevar y conservar los libros de actas de cabildo, obteniendo las firmas de los asistentes a las sesiones por consiguiente, </w:t>
      </w:r>
      <w:r w:rsidRPr="00775C75">
        <w:rPr>
          <w:rFonts w:ascii="Palatino Linotype" w:eastAsia="Palatino Linotype" w:hAnsi="Palatino Linotype" w:cs="Palatino Linotype"/>
          <w:sz w:val="22"/>
          <w:szCs w:val="22"/>
        </w:rPr>
        <w:t>es dable afirmar que en el presente asunto</w:t>
      </w:r>
      <w:r w:rsidRPr="00775C75">
        <w:rPr>
          <w:rFonts w:ascii="Palatino Linotype" w:eastAsia="Palatino Linotype" w:hAnsi="Palatino Linotype" w:cs="Palatino Linotype"/>
          <w:color w:val="222222"/>
          <w:sz w:val="22"/>
          <w:szCs w:val="22"/>
        </w:rPr>
        <w:t xml:space="preserve"> obra un pronunciamiento de la unidad administrativa competente, por lo que se determina que el </w:t>
      </w:r>
      <w:r w:rsidRPr="00775C75">
        <w:rPr>
          <w:rFonts w:ascii="Palatino Linotype" w:eastAsia="Palatino Linotype" w:hAnsi="Palatino Linotype" w:cs="Palatino Linotype"/>
          <w:b/>
          <w:color w:val="222222"/>
          <w:sz w:val="22"/>
          <w:szCs w:val="22"/>
        </w:rPr>
        <w:t>Sujeto Obligado</w:t>
      </w:r>
      <w:r w:rsidRPr="00775C75">
        <w:rPr>
          <w:rFonts w:ascii="Palatino Linotype" w:eastAsia="Palatino Linotype" w:hAnsi="Palatino Linotype" w:cs="Palatino Linotype"/>
          <w:color w:val="222222"/>
          <w:sz w:val="22"/>
          <w:szCs w:val="22"/>
        </w:rPr>
        <w:t xml:space="preserve"> siguió </w:t>
      </w:r>
      <w:r w:rsidRPr="00775C75">
        <w:rPr>
          <w:rFonts w:ascii="Palatino Linotype" w:eastAsia="Palatino Linotype" w:hAnsi="Palatino Linotype" w:cs="Palatino Linotype"/>
          <w:color w:val="000000"/>
          <w:sz w:val="22"/>
          <w:szCs w:val="22"/>
        </w:rPr>
        <w:t xml:space="preserve">el procedimiento establecido por el artículo 162 de la Ley de </w:t>
      </w:r>
      <w:r w:rsidRPr="00775C75">
        <w:rPr>
          <w:rFonts w:ascii="Palatino Linotype" w:eastAsia="Palatino Linotype" w:hAnsi="Palatino Linotype" w:cs="Palatino Linotype"/>
          <w:color w:val="000000"/>
          <w:sz w:val="22"/>
          <w:szCs w:val="22"/>
        </w:rPr>
        <w:lastRenderedPageBreak/>
        <w:t>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6250E13C" w14:textId="77777777" w:rsidR="004A3767" w:rsidRPr="00775C75" w:rsidRDefault="004A3767" w:rsidP="004A3767">
      <w:pPr>
        <w:pBdr>
          <w:top w:val="nil"/>
          <w:left w:val="nil"/>
          <w:bottom w:val="nil"/>
          <w:right w:val="nil"/>
          <w:between w:val="nil"/>
        </w:pBdr>
        <w:ind w:left="864" w:right="864"/>
        <w:jc w:val="both"/>
        <w:rPr>
          <w:color w:val="000000"/>
        </w:rPr>
      </w:pPr>
      <w:r w:rsidRPr="00775C75">
        <w:rPr>
          <w:rFonts w:ascii="Palatino Linotype" w:eastAsia="Palatino Linotype" w:hAnsi="Palatino Linotype" w:cs="Palatino Linotype"/>
          <w:i/>
          <w:color w:val="000000"/>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3DDA50B" w14:textId="77777777" w:rsidR="004A3767" w:rsidRPr="00775C75" w:rsidRDefault="004A3767" w:rsidP="004A3767"/>
    <w:p w14:paraId="79118690" w14:textId="77777777" w:rsidR="004A3767" w:rsidRPr="00775C75" w:rsidRDefault="004A3767" w:rsidP="004A3767">
      <w:pPr>
        <w:pBdr>
          <w:top w:val="nil"/>
          <w:left w:val="nil"/>
          <w:bottom w:val="nil"/>
          <w:right w:val="nil"/>
          <w:between w:val="nil"/>
        </w:pBdr>
        <w:shd w:val="clear" w:color="auto" w:fill="FFFFFF"/>
        <w:spacing w:line="360" w:lineRule="auto"/>
        <w:jc w:val="both"/>
        <w:rPr>
          <w:color w:val="000000"/>
          <w:sz w:val="22"/>
          <w:szCs w:val="22"/>
        </w:rPr>
      </w:pPr>
      <w:r w:rsidRPr="00775C75">
        <w:rPr>
          <w:rFonts w:ascii="Palatino Linotype" w:eastAsia="Palatino Linotype" w:hAnsi="Palatino Linotype" w:cs="Palatino Linotype"/>
          <w:color w:val="000000"/>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0642DE9" w14:textId="77777777" w:rsidR="004A3767" w:rsidRPr="00775C75" w:rsidRDefault="004A3767" w:rsidP="004A3767"/>
    <w:p w14:paraId="0E421731" w14:textId="77777777" w:rsidR="004A3767" w:rsidRPr="00775C75" w:rsidRDefault="004A3767" w:rsidP="004A3767">
      <w:pPr>
        <w:pBdr>
          <w:top w:val="nil"/>
          <w:left w:val="nil"/>
          <w:bottom w:val="nil"/>
          <w:right w:val="nil"/>
          <w:between w:val="nil"/>
        </w:pBdr>
        <w:ind w:left="864" w:right="864"/>
        <w:jc w:val="both"/>
        <w:rPr>
          <w:color w:val="000000"/>
        </w:rPr>
      </w:pPr>
      <w:r w:rsidRPr="00775C75">
        <w:rPr>
          <w:rFonts w:ascii="Palatino Linotype" w:eastAsia="Palatino Linotype" w:hAnsi="Palatino Linotype" w:cs="Palatino Linotype"/>
          <w:i/>
          <w:color w:val="000000"/>
          <w:sz w:val="22"/>
          <w:szCs w:val="22"/>
        </w:rPr>
        <w:t xml:space="preserve">“Artículo 162. Las unidades de transparencia deberán garantizar que las solicitudes </w:t>
      </w:r>
      <w:r w:rsidRPr="00775C75">
        <w:rPr>
          <w:rFonts w:ascii="Palatino Linotype" w:eastAsia="Palatino Linotype" w:hAnsi="Palatino Linotype" w:cs="Palatino Linotype"/>
          <w:b/>
          <w:i/>
          <w:color w:val="000000"/>
          <w:sz w:val="22"/>
          <w:szCs w:val="22"/>
        </w:rPr>
        <w:t xml:space="preserve">se turnen a todas las Áreas competentes </w:t>
      </w:r>
      <w:r w:rsidRPr="00775C75">
        <w:rPr>
          <w:rFonts w:ascii="Palatino Linotype" w:eastAsia="Palatino Linotype" w:hAnsi="Palatino Linotype" w:cs="Palatino Linotype"/>
          <w:i/>
          <w:color w:val="000000"/>
          <w:sz w:val="22"/>
          <w:szCs w:val="22"/>
        </w:rPr>
        <w:t>que cuenten con la información o deban tenerla de acuerdo a sus facultades, competencias y funciones, con el objeto de que realicen una búsqueda exhaustiva y razonable de la información solicitada.”</w:t>
      </w:r>
    </w:p>
    <w:p w14:paraId="18807A96" w14:textId="77777777" w:rsidR="004A3767" w:rsidRPr="00775C75" w:rsidRDefault="004A3767"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0B1112E4" w14:textId="77777777" w:rsidR="004654ED" w:rsidRPr="00775C75" w:rsidRDefault="004654ED" w:rsidP="004654ED">
      <w:pPr>
        <w:spacing w:line="360" w:lineRule="auto"/>
        <w:jc w:val="both"/>
        <w:rPr>
          <w:rFonts w:ascii="Palatino Linotype" w:eastAsia="Palatino Linotype" w:hAnsi="Palatino Linotype" w:cs="Palatino Linotype"/>
          <w:sz w:val="22"/>
          <w:szCs w:val="22"/>
          <w:lang w:val="es-ES" w:eastAsia="es-ES"/>
        </w:rPr>
      </w:pPr>
      <w:r w:rsidRPr="00775C75">
        <w:rPr>
          <w:rFonts w:ascii="Palatino Linotype" w:eastAsia="Palatino Linotype" w:hAnsi="Palatino Linotype" w:cs="Palatino Linotype"/>
          <w:sz w:val="22"/>
          <w:szCs w:val="22"/>
          <w:lang w:val="es-ES" w:eastAsia="es-ES"/>
        </w:rPr>
        <w:t xml:space="preserve">Por otro lado, cabe resaltar que la información de análisis es de interés público, toda vez que se relaciona con una obligación de transparencia específica, aplicable a los municipios, tal como lo establece el artículo 94, fracción II, inciso b), mismos que se citan a continuación: </w:t>
      </w:r>
    </w:p>
    <w:p w14:paraId="290E59EB" w14:textId="77777777" w:rsidR="004654ED" w:rsidRPr="00775C75" w:rsidRDefault="004654ED" w:rsidP="004654ED">
      <w:pPr>
        <w:spacing w:line="360" w:lineRule="auto"/>
        <w:jc w:val="both"/>
        <w:rPr>
          <w:rFonts w:ascii="Palatino Linotype" w:eastAsia="Palatino Linotype" w:hAnsi="Palatino Linotype" w:cs="Palatino Linotype"/>
          <w:sz w:val="22"/>
          <w:szCs w:val="22"/>
          <w:lang w:val="es-ES" w:eastAsia="es-ES"/>
        </w:rPr>
      </w:pPr>
    </w:p>
    <w:p w14:paraId="269C62D7" w14:textId="77777777" w:rsidR="004654ED" w:rsidRPr="00775C75" w:rsidRDefault="004654ED" w:rsidP="004654ED">
      <w:pPr>
        <w:spacing w:line="276" w:lineRule="auto"/>
        <w:ind w:left="567" w:right="900"/>
        <w:jc w:val="both"/>
        <w:rPr>
          <w:rFonts w:ascii="Palatino Linotype" w:hAnsi="Palatino Linotype"/>
          <w:i/>
          <w:sz w:val="22"/>
          <w:szCs w:val="22"/>
          <w:lang w:val="es-ES" w:eastAsia="es-ES"/>
        </w:rPr>
      </w:pPr>
      <w:r w:rsidRPr="00775C75">
        <w:rPr>
          <w:rFonts w:ascii="Palatino Linotype" w:hAnsi="Palatino Linotype"/>
          <w:i/>
          <w:sz w:val="22"/>
          <w:szCs w:val="22"/>
          <w:lang w:val="es-ES" w:eastAsia="es-ES"/>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58889D1C" w14:textId="77777777" w:rsidR="004654ED" w:rsidRPr="00775C75" w:rsidRDefault="004654ED" w:rsidP="004654ED">
      <w:pPr>
        <w:spacing w:line="276" w:lineRule="auto"/>
        <w:ind w:left="567" w:right="900"/>
        <w:jc w:val="both"/>
        <w:rPr>
          <w:rFonts w:ascii="Palatino Linotype" w:hAnsi="Palatino Linotype"/>
          <w:i/>
          <w:sz w:val="22"/>
          <w:szCs w:val="22"/>
          <w:lang w:val="es-ES" w:eastAsia="es-ES"/>
        </w:rPr>
      </w:pPr>
      <w:r w:rsidRPr="00775C75">
        <w:rPr>
          <w:rFonts w:ascii="Palatino Linotype" w:hAnsi="Palatino Linotype"/>
          <w:i/>
          <w:sz w:val="22"/>
          <w:szCs w:val="22"/>
          <w:lang w:val="es-ES" w:eastAsia="es-ES"/>
        </w:rPr>
        <w:t>…</w:t>
      </w:r>
    </w:p>
    <w:p w14:paraId="0C000E32" w14:textId="77777777" w:rsidR="004654ED" w:rsidRPr="00775C75" w:rsidRDefault="004654ED" w:rsidP="004654ED">
      <w:pPr>
        <w:spacing w:line="276" w:lineRule="auto"/>
        <w:ind w:left="567" w:right="900"/>
        <w:jc w:val="both"/>
        <w:rPr>
          <w:rFonts w:ascii="Palatino Linotype" w:hAnsi="Palatino Linotype"/>
          <w:b/>
          <w:i/>
          <w:sz w:val="22"/>
          <w:szCs w:val="22"/>
          <w:lang w:val="es-ES" w:eastAsia="es-ES"/>
        </w:rPr>
      </w:pPr>
      <w:r w:rsidRPr="00775C75">
        <w:rPr>
          <w:rFonts w:ascii="Palatino Linotype" w:hAnsi="Palatino Linotype"/>
          <w:b/>
          <w:i/>
          <w:sz w:val="22"/>
          <w:szCs w:val="22"/>
          <w:lang w:val="es-ES" w:eastAsia="es-ES"/>
        </w:rPr>
        <w:t xml:space="preserve">II. Adicionalmente en el caso de los municipios: </w:t>
      </w:r>
    </w:p>
    <w:p w14:paraId="792D5187" w14:textId="77777777" w:rsidR="004654ED" w:rsidRPr="00775C75" w:rsidRDefault="004654ED" w:rsidP="004654ED">
      <w:pPr>
        <w:spacing w:line="276" w:lineRule="auto"/>
        <w:ind w:left="567" w:right="900"/>
        <w:jc w:val="both"/>
        <w:rPr>
          <w:rFonts w:ascii="Palatino Linotype" w:hAnsi="Palatino Linotype"/>
          <w:i/>
          <w:sz w:val="22"/>
          <w:szCs w:val="22"/>
          <w:lang w:val="es-ES" w:eastAsia="es-ES"/>
        </w:rPr>
      </w:pPr>
      <w:r w:rsidRPr="00775C75">
        <w:rPr>
          <w:rFonts w:ascii="Palatino Linotype" w:hAnsi="Palatino Linotype"/>
          <w:i/>
          <w:sz w:val="22"/>
          <w:szCs w:val="22"/>
          <w:lang w:val="es-ES" w:eastAsia="es-ES"/>
        </w:rPr>
        <w:t>…</w:t>
      </w:r>
    </w:p>
    <w:p w14:paraId="5A9D9F2D" w14:textId="77777777" w:rsidR="004654ED" w:rsidRPr="00775C75" w:rsidRDefault="004654ED" w:rsidP="004654ED">
      <w:pPr>
        <w:spacing w:line="276" w:lineRule="auto"/>
        <w:ind w:left="567" w:right="900"/>
        <w:jc w:val="both"/>
        <w:rPr>
          <w:rFonts w:ascii="Palatino Linotype" w:hAnsi="Palatino Linotype"/>
          <w:i/>
          <w:sz w:val="22"/>
          <w:szCs w:val="22"/>
          <w:lang w:val="es-ES" w:eastAsia="es-ES"/>
        </w:rPr>
      </w:pPr>
      <w:r w:rsidRPr="00775C75">
        <w:rPr>
          <w:rFonts w:ascii="Palatino Linotype" w:hAnsi="Palatino Linotype"/>
          <w:i/>
          <w:sz w:val="22"/>
          <w:szCs w:val="22"/>
          <w:lang w:val="es-ES" w:eastAsia="es-ES"/>
        </w:rPr>
        <w:lastRenderedPageBreak/>
        <w:t xml:space="preserve">b) </w:t>
      </w:r>
      <w:r w:rsidRPr="00775C75">
        <w:rPr>
          <w:rFonts w:ascii="Palatino Linotype" w:hAnsi="Palatino Linotype"/>
          <w:b/>
          <w:i/>
          <w:sz w:val="22"/>
          <w:szCs w:val="22"/>
          <w:lang w:val="es-ES" w:eastAsia="es-ES"/>
        </w:rPr>
        <w:t>Las actas de sesiones de cabildo</w:t>
      </w:r>
      <w:r w:rsidRPr="00775C75">
        <w:rPr>
          <w:rFonts w:ascii="Palatino Linotype" w:hAnsi="Palatino Linotype"/>
          <w:i/>
          <w:sz w:val="22"/>
          <w:szCs w:val="22"/>
          <w:lang w:val="es-ES" w:eastAsia="es-ES"/>
        </w:rPr>
        <w:t xml:space="preserve">, los controles de asistencia de los integrantes del Ayuntamiento a las sesiones de cabildo </w:t>
      </w:r>
      <w:r w:rsidRPr="00775C75">
        <w:rPr>
          <w:rFonts w:ascii="Palatino Linotype" w:hAnsi="Palatino Linotype"/>
          <w:b/>
          <w:i/>
          <w:sz w:val="22"/>
          <w:szCs w:val="22"/>
          <w:u w:val="single"/>
          <w:lang w:val="es-ES" w:eastAsia="es-ES"/>
        </w:rPr>
        <w:t>y el sentido de votación de los miembros del cabildo sobre las iniciativas o acuerdos</w:t>
      </w:r>
      <w:r w:rsidRPr="00775C75">
        <w:rPr>
          <w:rFonts w:ascii="Palatino Linotype" w:hAnsi="Palatino Linotype"/>
          <w:i/>
          <w:sz w:val="22"/>
          <w:szCs w:val="22"/>
          <w:lang w:val="es-ES" w:eastAsia="es-ES"/>
        </w:rPr>
        <w:t>;” (Énfasis añadido)</w:t>
      </w:r>
    </w:p>
    <w:p w14:paraId="6BF07A5B" w14:textId="77777777" w:rsidR="004654ED" w:rsidRPr="00775C75" w:rsidRDefault="004654ED" w:rsidP="004654ED">
      <w:pPr>
        <w:spacing w:line="360" w:lineRule="auto"/>
        <w:jc w:val="both"/>
        <w:rPr>
          <w:rFonts w:ascii="Palatino Linotype" w:eastAsia="Palatino Linotype" w:hAnsi="Palatino Linotype" w:cs="Palatino Linotype"/>
          <w:sz w:val="22"/>
          <w:szCs w:val="22"/>
        </w:rPr>
      </w:pPr>
    </w:p>
    <w:p w14:paraId="0392DC50" w14:textId="77777777" w:rsidR="004654ED" w:rsidRPr="00775C75" w:rsidRDefault="004654ED" w:rsidP="004654ED">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Como se desprende de lo anterior, constituye una obligación de transparencia </w:t>
      </w:r>
      <w:proofErr w:type="spellStart"/>
      <w:r w:rsidRPr="00775C75">
        <w:rPr>
          <w:rFonts w:ascii="Palatino Linotype" w:eastAsia="Palatino Linotype" w:hAnsi="Palatino Linotype" w:cs="Palatino Linotype"/>
          <w:sz w:val="22"/>
          <w:szCs w:val="22"/>
        </w:rPr>
        <w:t>especifica</w:t>
      </w:r>
      <w:proofErr w:type="spellEnd"/>
      <w:r w:rsidRPr="00775C75">
        <w:rPr>
          <w:rFonts w:ascii="Palatino Linotype" w:eastAsia="Palatino Linotype" w:hAnsi="Palatino Linotype" w:cs="Palatino Linotype"/>
          <w:sz w:val="22"/>
          <w:szCs w:val="22"/>
        </w:rPr>
        <w:t xml:space="preserve"> para los ayuntamientos poner a disposición del público en general las actas de las sesiones de cabildo, así como lo relativo a los acuerdos tomados en las mismas.</w:t>
      </w:r>
    </w:p>
    <w:p w14:paraId="341AA83A" w14:textId="77777777" w:rsidR="004654ED" w:rsidRPr="00775C75" w:rsidRDefault="004654ED" w:rsidP="004654ED">
      <w:pPr>
        <w:spacing w:line="360" w:lineRule="auto"/>
        <w:jc w:val="both"/>
        <w:rPr>
          <w:rFonts w:ascii="Palatino Linotype" w:eastAsia="Palatino Linotype" w:hAnsi="Palatino Linotype" w:cs="Palatino Linotype"/>
          <w:sz w:val="22"/>
          <w:szCs w:val="22"/>
        </w:rPr>
      </w:pPr>
    </w:p>
    <w:p w14:paraId="7DB497A0" w14:textId="77777777" w:rsidR="004654ED" w:rsidRPr="00775C75" w:rsidRDefault="004654ED" w:rsidP="004654ED">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A mayor abundamiento, conviene traer a contexto los artículos 1.52 y 2.18 del Código Reglamentario Municipal de Metepec vigente, en la parte de nuestro interés:</w:t>
      </w:r>
    </w:p>
    <w:p w14:paraId="1429DE2C" w14:textId="77777777" w:rsidR="004654ED" w:rsidRPr="00775C75" w:rsidRDefault="004654ED" w:rsidP="004654ED">
      <w:pPr>
        <w:spacing w:line="360" w:lineRule="auto"/>
        <w:jc w:val="both"/>
        <w:rPr>
          <w:rFonts w:ascii="Palatino Linotype" w:eastAsia="Palatino Linotype" w:hAnsi="Palatino Linotype" w:cs="Palatino Linotype"/>
          <w:sz w:val="22"/>
          <w:szCs w:val="22"/>
        </w:rPr>
      </w:pPr>
    </w:p>
    <w:p w14:paraId="253CFA01" w14:textId="77777777" w:rsidR="004654ED" w:rsidRPr="00775C75" w:rsidRDefault="004654ED" w:rsidP="004654ED">
      <w:pPr>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 xml:space="preserve">“Artículo 1.52.- </w:t>
      </w:r>
      <w:r w:rsidRPr="00775C75">
        <w:rPr>
          <w:rFonts w:ascii="Palatino Linotype" w:eastAsia="Palatino Linotype" w:hAnsi="Palatino Linotype" w:cs="Palatino Linotype"/>
          <w:b/>
          <w:i/>
          <w:sz w:val="22"/>
          <w:szCs w:val="22"/>
        </w:rPr>
        <w:t>La Gaceta Municipal es el órgano informativo del Municipio</w:t>
      </w:r>
      <w:r w:rsidRPr="00775C75">
        <w:rPr>
          <w:rFonts w:ascii="Palatino Linotype" w:eastAsia="Palatino Linotype" w:hAnsi="Palatino Linotype" w:cs="Palatino Linotype"/>
          <w:i/>
          <w:sz w:val="22"/>
          <w:szCs w:val="22"/>
        </w:rPr>
        <w:t xml:space="preserve">, de carácter permanente, </w:t>
      </w:r>
      <w:r w:rsidRPr="00775C75">
        <w:rPr>
          <w:rFonts w:ascii="Palatino Linotype" w:eastAsia="Palatino Linotype" w:hAnsi="Palatino Linotype" w:cs="Palatino Linotype"/>
          <w:b/>
          <w:i/>
          <w:sz w:val="22"/>
          <w:szCs w:val="22"/>
        </w:rPr>
        <w:t>en donde se publica</w:t>
      </w:r>
      <w:r w:rsidRPr="00775C75">
        <w:rPr>
          <w:rFonts w:ascii="Palatino Linotype" w:eastAsia="Palatino Linotype" w:hAnsi="Palatino Linotype" w:cs="Palatino Linotype"/>
          <w:i/>
          <w:sz w:val="22"/>
          <w:szCs w:val="22"/>
        </w:rPr>
        <w:t xml:space="preserve"> el Bando, el presente ordenamiento y demás reglamentación municipal, </w:t>
      </w:r>
      <w:r w:rsidRPr="00775C75">
        <w:rPr>
          <w:rFonts w:ascii="Palatino Linotype" w:eastAsia="Palatino Linotype" w:hAnsi="Palatino Linotype" w:cs="Palatino Linotype"/>
          <w:b/>
          <w:i/>
          <w:sz w:val="22"/>
          <w:szCs w:val="22"/>
          <w:u w:val="single"/>
        </w:rPr>
        <w:t>los acuerdos tomados por el Ayuntamiento</w:t>
      </w:r>
      <w:r w:rsidRPr="00775C75">
        <w:rPr>
          <w:rFonts w:ascii="Palatino Linotype" w:eastAsia="Palatino Linotype" w:hAnsi="Palatino Linotype" w:cs="Palatino Linotype"/>
          <w:i/>
          <w:sz w:val="22"/>
          <w:szCs w:val="22"/>
        </w:rPr>
        <w:t xml:space="preserve"> y actos o resoluciones de interés del </w:t>
      </w:r>
      <w:proofErr w:type="gramStart"/>
      <w:r w:rsidRPr="00775C75">
        <w:rPr>
          <w:rFonts w:ascii="Palatino Linotype" w:eastAsia="Palatino Linotype" w:hAnsi="Palatino Linotype" w:cs="Palatino Linotype"/>
          <w:i/>
          <w:sz w:val="22"/>
          <w:szCs w:val="22"/>
        </w:rPr>
        <w:t>Presidente</w:t>
      </w:r>
      <w:proofErr w:type="gramEnd"/>
      <w:r w:rsidRPr="00775C75">
        <w:rPr>
          <w:rFonts w:ascii="Palatino Linotype" w:eastAsia="Palatino Linotype" w:hAnsi="Palatino Linotype" w:cs="Palatino Linotype"/>
          <w:i/>
          <w:sz w:val="22"/>
          <w:szCs w:val="22"/>
        </w:rPr>
        <w:t xml:space="preserve"> Municipal, dependencias administrativas y organismos descentralizados.</w:t>
      </w:r>
    </w:p>
    <w:p w14:paraId="2F4FBECC" w14:textId="77777777" w:rsidR="004654ED" w:rsidRPr="00775C75" w:rsidRDefault="004654ED" w:rsidP="004654ED">
      <w:pPr>
        <w:ind w:left="567" w:right="616"/>
        <w:jc w:val="both"/>
        <w:rPr>
          <w:rFonts w:ascii="Palatino Linotype" w:eastAsia="Palatino Linotype" w:hAnsi="Palatino Linotype" w:cs="Palatino Linotype"/>
          <w:i/>
          <w:sz w:val="22"/>
          <w:szCs w:val="22"/>
        </w:rPr>
      </w:pPr>
    </w:p>
    <w:p w14:paraId="2157680F" w14:textId="77777777" w:rsidR="004654ED" w:rsidRPr="00775C75" w:rsidRDefault="004654ED" w:rsidP="004654ED">
      <w:pPr>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 xml:space="preserve">Artículo 2.18.- Son atribuciones de la o el </w:t>
      </w:r>
      <w:proofErr w:type="gramStart"/>
      <w:r w:rsidRPr="00775C75">
        <w:rPr>
          <w:rFonts w:ascii="Palatino Linotype" w:eastAsia="Palatino Linotype" w:hAnsi="Palatino Linotype" w:cs="Palatino Linotype"/>
          <w:i/>
          <w:sz w:val="22"/>
          <w:szCs w:val="22"/>
        </w:rPr>
        <w:t>Presidenta</w:t>
      </w:r>
      <w:proofErr w:type="gramEnd"/>
      <w:r w:rsidRPr="00775C75">
        <w:rPr>
          <w:rFonts w:ascii="Palatino Linotype" w:eastAsia="Palatino Linotype" w:hAnsi="Palatino Linotype" w:cs="Palatino Linotype"/>
          <w:i/>
          <w:sz w:val="22"/>
          <w:szCs w:val="22"/>
        </w:rPr>
        <w:t xml:space="preserve"> (e) o quien legalmente lo sustituya, además de las señaladas en la Constitución Local y en la Ley Orgánica, las siguientes:</w:t>
      </w:r>
    </w:p>
    <w:p w14:paraId="313FDA05" w14:textId="77777777" w:rsidR="004654ED" w:rsidRPr="00775C75" w:rsidRDefault="004654ED" w:rsidP="004654ED">
      <w:pPr>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w:t>
      </w:r>
    </w:p>
    <w:p w14:paraId="799BD219" w14:textId="77777777" w:rsidR="004654ED" w:rsidRPr="00775C75" w:rsidRDefault="004654ED" w:rsidP="004654ED">
      <w:pPr>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 xml:space="preserve">XII. Instruir a la o el </w:t>
      </w:r>
      <w:proofErr w:type="gramStart"/>
      <w:r w:rsidRPr="00775C75">
        <w:rPr>
          <w:rFonts w:ascii="Palatino Linotype" w:eastAsia="Palatino Linotype" w:hAnsi="Palatino Linotype" w:cs="Palatino Linotype"/>
          <w:i/>
          <w:sz w:val="22"/>
          <w:szCs w:val="22"/>
        </w:rPr>
        <w:t>Secretaria</w:t>
      </w:r>
      <w:proofErr w:type="gramEnd"/>
      <w:r w:rsidRPr="00775C75">
        <w:rPr>
          <w:rFonts w:ascii="Palatino Linotype" w:eastAsia="Palatino Linotype" w:hAnsi="Palatino Linotype" w:cs="Palatino Linotype"/>
          <w:i/>
          <w:sz w:val="22"/>
          <w:szCs w:val="22"/>
        </w:rPr>
        <w:t>(o) del Ayuntamiento para dar cumplimiento a los acuerdos de Cabildo;</w:t>
      </w:r>
    </w:p>
    <w:p w14:paraId="69D7F294" w14:textId="77777777" w:rsidR="004654ED" w:rsidRPr="00775C75" w:rsidRDefault="004654ED" w:rsidP="004654ED">
      <w:pPr>
        <w:ind w:left="567" w:right="616"/>
        <w:jc w:val="both"/>
        <w:rPr>
          <w:rFonts w:ascii="Palatino Linotype" w:eastAsia="Palatino Linotype" w:hAnsi="Palatino Linotype" w:cs="Palatino Linotype"/>
          <w:i/>
          <w:sz w:val="22"/>
          <w:szCs w:val="22"/>
        </w:rPr>
      </w:pPr>
    </w:p>
    <w:p w14:paraId="1C820E61" w14:textId="77777777" w:rsidR="004654ED" w:rsidRPr="00775C75" w:rsidRDefault="004654ED" w:rsidP="004654ED">
      <w:pPr>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 xml:space="preserve">Artículo 2.20.- Además de las atribuciones que le otorgue la Ley Orgánica, la o el </w:t>
      </w:r>
      <w:proofErr w:type="gramStart"/>
      <w:r w:rsidRPr="00775C75">
        <w:rPr>
          <w:rFonts w:ascii="Palatino Linotype" w:eastAsia="Palatino Linotype" w:hAnsi="Palatino Linotype" w:cs="Palatino Linotype"/>
          <w:i/>
          <w:sz w:val="22"/>
          <w:szCs w:val="22"/>
        </w:rPr>
        <w:t>Secretaria</w:t>
      </w:r>
      <w:proofErr w:type="gramEnd"/>
      <w:r w:rsidRPr="00775C75">
        <w:rPr>
          <w:rFonts w:ascii="Palatino Linotype" w:eastAsia="Palatino Linotype" w:hAnsi="Palatino Linotype" w:cs="Palatino Linotype"/>
          <w:i/>
          <w:sz w:val="22"/>
          <w:szCs w:val="22"/>
        </w:rPr>
        <w:t>(o) del Ayuntamiento estará facultado para:</w:t>
      </w:r>
    </w:p>
    <w:p w14:paraId="446E6752" w14:textId="77777777" w:rsidR="004654ED" w:rsidRPr="00775C75" w:rsidRDefault="004654ED" w:rsidP="004654ED">
      <w:pPr>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w:t>
      </w:r>
    </w:p>
    <w:p w14:paraId="5A7E8496" w14:textId="77777777" w:rsidR="004654ED" w:rsidRPr="00775C75" w:rsidRDefault="004654ED" w:rsidP="004654ED">
      <w:pPr>
        <w:ind w:left="567" w:right="616"/>
        <w:jc w:val="both"/>
        <w:rPr>
          <w:rFonts w:ascii="Palatino Linotype" w:eastAsia="Palatino Linotype" w:hAnsi="Palatino Linotype" w:cs="Palatino Linotype"/>
          <w:i/>
          <w:sz w:val="22"/>
          <w:szCs w:val="22"/>
        </w:rPr>
      </w:pPr>
      <w:r w:rsidRPr="00775C75">
        <w:rPr>
          <w:rFonts w:ascii="Palatino Linotype" w:eastAsia="Palatino Linotype" w:hAnsi="Palatino Linotype" w:cs="Palatino Linotype"/>
          <w:i/>
          <w:sz w:val="22"/>
          <w:szCs w:val="22"/>
        </w:rPr>
        <w:t>XX. Integrar los expedientes de acuerdos y resoluciones relativos a las sesiones de Cabildo;”</w:t>
      </w:r>
    </w:p>
    <w:p w14:paraId="42B1597D" w14:textId="77777777" w:rsidR="004654ED" w:rsidRPr="00775C75" w:rsidRDefault="004654ED" w:rsidP="004654ED">
      <w:pPr>
        <w:spacing w:line="360" w:lineRule="auto"/>
        <w:jc w:val="both"/>
        <w:rPr>
          <w:rFonts w:ascii="Palatino Linotype" w:eastAsia="Palatino Linotype" w:hAnsi="Palatino Linotype" w:cs="Palatino Linotype"/>
          <w:sz w:val="22"/>
          <w:szCs w:val="22"/>
        </w:rPr>
      </w:pPr>
    </w:p>
    <w:p w14:paraId="28C2F8F0" w14:textId="77777777" w:rsidR="004654ED" w:rsidRPr="00775C75" w:rsidRDefault="004654ED" w:rsidP="004654ED">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Como se advierte de lo anterior, en la Gaceta Municipal, que es el órgano informativo del Municipio, se publica, entre otros, los acuerdos tomados por el Ayuntamiento; y, es atribución del </w:t>
      </w:r>
      <w:proofErr w:type="gramStart"/>
      <w:r w:rsidRPr="00775C75">
        <w:rPr>
          <w:rFonts w:ascii="Palatino Linotype" w:eastAsia="Palatino Linotype" w:hAnsi="Palatino Linotype" w:cs="Palatino Linotype"/>
          <w:sz w:val="22"/>
          <w:szCs w:val="22"/>
        </w:rPr>
        <w:t>Presidente</w:t>
      </w:r>
      <w:proofErr w:type="gramEnd"/>
      <w:r w:rsidRPr="00775C75">
        <w:rPr>
          <w:rFonts w:ascii="Palatino Linotype" w:eastAsia="Palatino Linotype" w:hAnsi="Palatino Linotype" w:cs="Palatino Linotype"/>
          <w:sz w:val="22"/>
          <w:szCs w:val="22"/>
        </w:rPr>
        <w:t xml:space="preserve"> Municipal instruir al Secretario del Ayuntamiento dar </w:t>
      </w:r>
      <w:r w:rsidRPr="00775C75">
        <w:rPr>
          <w:rFonts w:ascii="Palatino Linotype" w:eastAsia="Palatino Linotype" w:hAnsi="Palatino Linotype" w:cs="Palatino Linotype"/>
          <w:sz w:val="22"/>
          <w:szCs w:val="22"/>
        </w:rPr>
        <w:lastRenderedPageBreak/>
        <w:t>cumplimiento a los acuerdos de cabildo, y como parte de las atribuciones de este último, integrar los expedientes de los acuerdos relativos a las sesiones de cabildo.</w:t>
      </w:r>
    </w:p>
    <w:p w14:paraId="5AD4D193" w14:textId="77777777" w:rsidR="004654ED" w:rsidRPr="00775C75" w:rsidRDefault="004654ED" w:rsidP="004654ED">
      <w:pPr>
        <w:spacing w:line="360" w:lineRule="auto"/>
        <w:jc w:val="both"/>
        <w:rPr>
          <w:rFonts w:ascii="Palatino Linotype" w:eastAsia="Palatino Linotype" w:hAnsi="Palatino Linotype" w:cs="Palatino Linotype"/>
          <w:sz w:val="22"/>
          <w:szCs w:val="22"/>
        </w:rPr>
      </w:pPr>
    </w:p>
    <w:p w14:paraId="7AD05B2A" w14:textId="589A7B9A" w:rsidR="00F03BED" w:rsidRPr="00775C75" w:rsidRDefault="004654ED" w:rsidP="004654ED">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Por tanto, se advierte que el ente obligado tiene atribuciones para conocer </w:t>
      </w:r>
      <w:r w:rsidR="00F03BED" w:rsidRPr="00775C75">
        <w:rPr>
          <w:rFonts w:ascii="Palatino Linotype" w:eastAsia="Palatino Linotype" w:hAnsi="Palatino Linotype" w:cs="Palatino Linotype"/>
          <w:sz w:val="22"/>
          <w:szCs w:val="22"/>
        </w:rPr>
        <w:t>los acuerdos aprobados en sesiones de cabildo, así como de dar seguimiento al cumplimiento de los mismos.</w:t>
      </w:r>
    </w:p>
    <w:p w14:paraId="022B3699" w14:textId="77777777" w:rsidR="004654ED" w:rsidRPr="00775C75" w:rsidRDefault="004654ED"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F4C0644" w14:textId="13A264C4" w:rsidR="002C29F6" w:rsidRPr="00775C75" w:rsidRDefault="004A3767"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 xml:space="preserve">Establecido lo anterior, se procede al análisis de la respuesta proporcionada por el </w:t>
      </w:r>
      <w:r w:rsidRPr="00775C75">
        <w:rPr>
          <w:rFonts w:ascii="Palatino Linotype" w:eastAsia="Palatino Linotype" w:hAnsi="Palatino Linotype" w:cs="Palatino Linotype"/>
          <w:b/>
          <w:color w:val="000000"/>
          <w:sz w:val="22"/>
          <w:szCs w:val="22"/>
        </w:rPr>
        <w:t>Sujeto Obligado</w:t>
      </w:r>
      <w:r w:rsidRPr="00775C75">
        <w:rPr>
          <w:rFonts w:ascii="Palatino Linotype" w:eastAsia="Palatino Linotype" w:hAnsi="Palatino Linotype" w:cs="Palatino Linotype"/>
          <w:color w:val="000000"/>
          <w:sz w:val="22"/>
          <w:szCs w:val="22"/>
        </w:rPr>
        <w:t xml:space="preserve">, </w:t>
      </w:r>
      <w:r w:rsidR="00E8517C" w:rsidRPr="00775C75">
        <w:rPr>
          <w:rFonts w:ascii="Palatino Linotype" w:eastAsia="Palatino Linotype" w:hAnsi="Palatino Linotype" w:cs="Palatino Linotype"/>
          <w:color w:val="000000"/>
          <w:sz w:val="22"/>
          <w:szCs w:val="22"/>
        </w:rPr>
        <w:t xml:space="preserve">y </w:t>
      </w:r>
      <w:r w:rsidRPr="00775C75">
        <w:rPr>
          <w:rFonts w:ascii="Palatino Linotype" w:eastAsia="Palatino Linotype" w:hAnsi="Palatino Linotype" w:cs="Palatino Linotype"/>
          <w:color w:val="000000"/>
          <w:sz w:val="22"/>
          <w:szCs w:val="22"/>
        </w:rPr>
        <w:t xml:space="preserve">para ello debemos recordar que la persona servidora pública habilitada de la Secretaría del Ayuntamiento, manifestó que </w:t>
      </w:r>
      <w:r w:rsidR="00E8517C" w:rsidRPr="00775C75">
        <w:rPr>
          <w:rFonts w:ascii="Palatino Linotype" w:eastAsia="Palatino Linotype" w:hAnsi="Palatino Linotype" w:cs="Palatino Linotype"/>
          <w:color w:val="000000"/>
          <w:sz w:val="22"/>
          <w:szCs w:val="22"/>
        </w:rPr>
        <w:t>remit</w:t>
      </w:r>
      <w:r w:rsidR="002C29F6" w:rsidRPr="00775C75">
        <w:rPr>
          <w:rFonts w:ascii="Palatino Linotype" w:eastAsia="Palatino Linotype" w:hAnsi="Palatino Linotype" w:cs="Palatino Linotype"/>
          <w:color w:val="000000"/>
          <w:sz w:val="22"/>
          <w:szCs w:val="22"/>
        </w:rPr>
        <w:t>ía</w:t>
      </w:r>
      <w:r w:rsidR="002C29F6" w:rsidRPr="00775C75">
        <w:t xml:space="preserve"> </w:t>
      </w:r>
      <w:r w:rsidR="002C29F6" w:rsidRPr="00775C75">
        <w:rPr>
          <w:rFonts w:ascii="Palatino Linotype" w:eastAsia="Palatino Linotype" w:hAnsi="Palatino Linotype" w:cs="Palatino Linotype"/>
          <w:color w:val="000000"/>
          <w:sz w:val="22"/>
          <w:szCs w:val="22"/>
        </w:rPr>
        <w:t>el hipervínculo de su portal oficial donde a su dicho el particular podría acceder a los acuerdos aprobados por el cabildo del periodo solicitado; indicando los pasos a seguir para acceder a los mismos.</w:t>
      </w:r>
    </w:p>
    <w:p w14:paraId="48F3F500" w14:textId="77777777" w:rsidR="002C7DE6" w:rsidRPr="00775C75" w:rsidRDefault="002C7DE6"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20AEEEB" w14:textId="05ECD1D5" w:rsidR="002C7DE6" w:rsidRPr="00775C75" w:rsidRDefault="002C7DE6"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Hipervínculo que corresponde al siguiente:</w:t>
      </w:r>
    </w:p>
    <w:p w14:paraId="0248A183" w14:textId="77777777" w:rsidR="002C7DE6" w:rsidRPr="00775C75" w:rsidRDefault="002C7DE6"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768CF98" w14:textId="2579999E" w:rsidR="002C7DE6" w:rsidRPr="00775C75" w:rsidRDefault="002C7DE6"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noProof/>
          <w:color w:val="000000"/>
          <w:sz w:val="22"/>
          <w:szCs w:val="22"/>
        </w:rPr>
        <w:drawing>
          <wp:inline distT="0" distB="0" distL="0" distR="0" wp14:anchorId="45070935" wp14:editId="39F902AE">
            <wp:extent cx="3077004" cy="352474"/>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77004" cy="352474"/>
                    </a:xfrm>
                    <a:prstGeom prst="rect">
                      <a:avLst/>
                    </a:prstGeom>
                  </pic:spPr>
                </pic:pic>
              </a:graphicData>
            </a:graphic>
          </wp:inline>
        </w:drawing>
      </w:r>
    </w:p>
    <w:p w14:paraId="20EBE458" w14:textId="77777777" w:rsidR="00362C0A" w:rsidRPr="00775C75" w:rsidRDefault="00362C0A"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9007411" w14:textId="04BB31C1" w:rsidR="002C7DE6" w:rsidRPr="00775C75" w:rsidRDefault="00362C0A"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Sin embargo, del análisis al hipervínculo proporcionado en respuesta, se advierte que el mismo fue proporcionado a través de un oficio digitalizado que se aprecia viene en formato cerrado</w:t>
      </w:r>
      <w:r w:rsidR="002C7DE6" w:rsidRPr="00775C75">
        <w:rPr>
          <w:rFonts w:ascii="Palatino Linotype" w:eastAsia="Palatino Linotype" w:hAnsi="Palatino Linotype" w:cs="Palatino Linotype"/>
          <w:color w:val="000000"/>
          <w:sz w:val="22"/>
          <w:szCs w:val="22"/>
        </w:rPr>
        <w:t>.</w:t>
      </w:r>
    </w:p>
    <w:p w14:paraId="1C7067F2" w14:textId="77777777" w:rsidR="002C7DE6" w:rsidRPr="00775C75" w:rsidRDefault="002C7DE6"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F50768C" w14:textId="38800909" w:rsidR="002C7DE6" w:rsidRPr="00775C75" w:rsidRDefault="002C7DE6"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 xml:space="preserve">Ahora, del análisis al informe justificado rendido por el </w:t>
      </w:r>
      <w:proofErr w:type="gramStart"/>
      <w:r w:rsidRPr="00775C75">
        <w:rPr>
          <w:rFonts w:ascii="Palatino Linotype" w:eastAsia="Palatino Linotype" w:hAnsi="Palatino Linotype" w:cs="Palatino Linotype"/>
          <w:color w:val="000000"/>
          <w:sz w:val="22"/>
          <w:szCs w:val="22"/>
        </w:rPr>
        <w:t>Secretario</w:t>
      </w:r>
      <w:proofErr w:type="gramEnd"/>
      <w:r w:rsidRPr="00775C75">
        <w:rPr>
          <w:rFonts w:ascii="Palatino Linotype" w:eastAsia="Palatino Linotype" w:hAnsi="Palatino Linotype" w:cs="Palatino Linotype"/>
          <w:color w:val="000000"/>
          <w:sz w:val="22"/>
          <w:szCs w:val="22"/>
        </w:rPr>
        <w:t xml:space="preserve"> del Ayuntamiento, se advierte que este </w:t>
      </w:r>
      <w:r w:rsidR="00BC6BCB" w:rsidRPr="00775C75">
        <w:rPr>
          <w:rFonts w:ascii="Palatino Linotype" w:eastAsia="Palatino Linotype" w:hAnsi="Palatino Linotype" w:cs="Palatino Linotype"/>
          <w:color w:val="000000"/>
          <w:sz w:val="22"/>
          <w:szCs w:val="22"/>
        </w:rPr>
        <w:t>pretendió atender los motivos de inconformidad que motivaron el recurso de revisión que nos ocupa, aportado dos ligas electrónicas o hipervínculos y los pasos a seguir para consultar las gacetas municipales de los ejercicios 2022, 2023 y 2024, donde a su dicho se encontraría lo requerido.</w:t>
      </w:r>
    </w:p>
    <w:p w14:paraId="22E77ACF" w14:textId="77777777"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68B98A2" w14:textId="77777777"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No obstante, ocurrió la misma circunstancia, fueron proporcionados los dos hipervínculos en formato cerrado.</w:t>
      </w:r>
    </w:p>
    <w:p w14:paraId="6513D186" w14:textId="77777777"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68EA302" w14:textId="77777777"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Por lo que, aunque en respuesta e informe justificado se pretendió aportar hipervínculos electrónicos que a consideración del ente obligado contienen la información requerida; los mismos no colman la pretensión del particular al encontrarse en formato cerrado; como se muestra:</w:t>
      </w:r>
    </w:p>
    <w:p w14:paraId="10F6F6FA" w14:textId="77777777"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7F38FB3" w14:textId="77777777"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Archivo entregado en respuesta:</w:t>
      </w:r>
    </w:p>
    <w:p w14:paraId="255F1731" w14:textId="2FC1838B"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noProof/>
          <w:color w:val="000000"/>
          <w:sz w:val="22"/>
          <w:szCs w:val="22"/>
        </w:rPr>
        <w:drawing>
          <wp:inline distT="0" distB="0" distL="0" distR="0" wp14:anchorId="2DE03587" wp14:editId="2F922252">
            <wp:extent cx="5612130" cy="1514475"/>
            <wp:effectExtent l="19050" t="19050" r="2667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14475"/>
                    </a:xfrm>
                    <a:prstGeom prst="rect">
                      <a:avLst/>
                    </a:prstGeom>
                    <a:ln>
                      <a:solidFill>
                        <a:schemeClr val="accent1"/>
                      </a:solidFill>
                    </a:ln>
                  </pic:spPr>
                </pic:pic>
              </a:graphicData>
            </a:graphic>
          </wp:inline>
        </w:drawing>
      </w:r>
      <w:r w:rsidRPr="00775C75">
        <w:rPr>
          <w:rFonts w:ascii="Palatino Linotype" w:eastAsia="Palatino Linotype" w:hAnsi="Palatino Linotype" w:cs="Palatino Linotype"/>
          <w:color w:val="000000"/>
          <w:sz w:val="22"/>
          <w:szCs w:val="22"/>
        </w:rPr>
        <w:t xml:space="preserve"> </w:t>
      </w:r>
    </w:p>
    <w:p w14:paraId="1A2521F5" w14:textId="77777777" w:rsidR="002C7DE6" w:rsidRPr="00775C75" w:rsidRDefault="002C7DE6"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43B62E2" w14:textId="6058A141"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Archivo entregado en informe justificado:</w:t>
      </w:r>
    </w:p>
    <w:p w14:paraId="432F2D7A" w14:textId="09146C18"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noProof/>
          <w:color w:val="000000"/>
          <w:sz w:val="22"/>
          <w:szCs w:val="22"/>
        </w:rPr>
        <w:drawing>
          <wp:inline distT="0" distB="0" distL="0" distR="0" wp14:anchorId="6F837BAE" wp14:editId="7AED6A10">
            <wp:extent cx="5612130" cy="2428875"/>
            <wp:effectExtent l="19050" t="19050" r="2667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428875"/>
                    </a:xfrm>
                    <a:prstGeom prst="rect">
                      <a:avLst/>
                    </a:prstGeom>
                    <a:ln>
                      <a:solidFill>
                        <a:schemeClr val="accent1"/>
                      </a:solidFill>
                    </a:ln>
                  </pic:spPr>
                </pic:pic>
              </a:graphicData>
            </a:graphic>
          </wp:inline>
        </w:drawing>
      </w:r>
    </w:p>
    <w:p w14:paraId="3EB86E1F" w14:textId="1A67462B" w:rsidR="00BC6BCB" w:rsidRPr="00775C75" w:rsidRDefault="00BC6BCB" w:rsidP="004A37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noProof/>
          <w:color w:val="000000"/>
          <w:sz w:val="22"/>
          <w:szCs w:val="22"/>
        </w:rPr>
        <w:lastRenderedPageBreak/>
        <w:drawing>
          <wp:inline distT="0" distB="0" distL="0" distR="0" wp14:anchorId="06FBABFA" wp14:editId="17155A00">
            <wp:extent cx="4505954" cy="1000265"/>
            <wp:effectExtent l="19050" t="19050" r="9525" b="285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5954" cy="1000265"/>
                    </a:xfrm>
                    <a:prstGeom prst="rect">
                      <a:avLst/>
                    </a:prstGeom>
                    <a:ln>
                      <a:solidFill>
                        <a:schemeClr val="accent1"/>
                      </a:solidFill>
                    </a:ln>
                  </pic:spPr>
                </pic:pic>
              </a:graphicData>
            </a:graphic>
          </wp:inline>
        </w:drawing>
      </w:r>
    </w:p>
    <w:p w14:paraId="3EE499F0" w14:textId="4399530D" w:rsidR="004A3767" w:rsidRPr="00775C75" w:rsidRDefault="00BC6BCB" w:rsidP="004A376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De esta manera, </w:t>
      </w:r>
      <w:r w:rsidR="004A3767" w:rsidRPr="00775C75">
        <w:rPr>
          <w:rFonts w:ascii="Palatino Linotype" w:eastAsia="Palatino Linotype" w:hAnsi="Palatino Linotype" w:cs="Palatino Linotype"/>
          <w:sz w:val="22"/>
          <w:szCs w:val="22"/>
        </w:rPr>
        <w:t>no puede</w:t>
      </w:r>
      <w:r w:rsidRPr="00775C75">
        <w:rPr>
          <w:rFonts w:ascii="Palatino Linotype" w:eastAsia="Palatino Linotype" w:hAnsi="Palatino Linotype" w:cs="Palatino Linotype"/>
          <w:sz w:val="22"/>
          <w:szCs w:val="22"/>
        </w:rPr>
        <w:t>n</w:t>
      </w:r>
      <w:r w:rsidR="004A3767" w:rsidRPr="00775C75">
        <w:rPr>
          <w:rFonts w:ascii="Palatino Linotype" w:eastAsia="Palatino Linotype" w:hAnsi="Palatino Linotype" w:cs="Palatino Linotype"/>
          <w:sz w:val="22"/>
          <w:szCs w:val="22"/>
        </w:rPr>
        <w:t xml:space="preserve"> tenerse por válido</w:t>
      </w:r>
      <w:r w:rsidRPr="00775C75">
        <w:rPr>
          <w:rFonts w:ascii="Palatino Linotype" w:eastAsia="Palatino Linotype" w:hAnsi="Palatino Linotype" w:cs="Palatino Linotype"/>
          <w:sz w:val="22"/>
          <w:szCs w:val="22"/>
        </w:rPr>
        <w:t>s dichos hipervínculos</w:t>
      </w:r>
      <w:r w:rsidR="004A3767" w:rsidRPr="00775C75">
        <w:rPr>
          <w:rFonts w:ascii="Palatino Linotype" w:eastAsia="Palatino Linotype" w:hAnsi="Palatino Linotype" w:cs="Palatino Linotype"/>
          <w:sz w:val="22"/>
          <w:szCs w:val="22"/>
        </w:rPr>
        <w:t xml:space="preserve">, toda vez que los enlaces deben ser precisos y directos, aunado a que en el caso concreto corresponden a un documento PDF en formato de imagen no editable, que pierde su característica de ser </w:t>
      </w:r>
      <w:r w:rsidR="004A3767" w:rsidRPr="00775C75">
        <w:rPr>
          <w:rFonts w:ascii="Palatino Linotype" w:eastAsia="Palatino Linotype" w:hAnsi="Palatino Linotype" w:cs="Palatino Linotype"/>
          <w:b/>
          <w:sz w:val="22"/>
          <w:szCs w:val="22"/>
        </w:rPr>
        <w:t>directo</w:t>
      </w:r>
      <w:r w:rsidR="004A3767" w:rsidRPr="00775C75">
        <w:rPr>
          <w:rFonts w:ascii="Palatino Linotype" w:eastAsia="Palatino Linotype" w:hAnsi="Palatino Linotype" w:cs="Palatino Linotype"/>
          <w:sz w:val="22"/>
          <w:szCs w:val="22"/>
        </w:rPr>
        <w:t>.</w:t>
      </w:r>
    </w:p>
    <w:p w14:paraId="62F25CA9" w14:textId="77777777" w:rsidR="004A3767" w:rsidRPr="00775C75" w:rsidRDefault="004A3767" w:rsidP="004A3767">
      <w:pPr>
        <w:spacing w:line="360" w:lineRule="auto"/>
        <w:jc w:val="both"/>
        <w:rPr>
          <w:rFonts w:ascii="Palatino Linotype" w:eastAsia="Palatino Linotype" w:hAnsi="Palatino Linotype" w:cs="Palatino Linotype"/>
          <w:sz w:val="22"/>
          <w:szCs w:val="22"/>
        </w:rPr>
      </w:pPr>
    </w:p>
    <w:p w14:paraId="06D99C62" w14:textId="0F221DD2" w:rsidR="004A3767" w:rsidRPr="00775C75" w:rsidRDefault="004A3767" w:rsidP="004A376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Asimismo, la URL al estar conformada por cadena</w:t>
      </w:r>
      <w:r w:rsidR="00BC6BCB" w:rsidRPr="00775C75">
        <w:rPr>
          <w:rFonts w:ascii="Palatino Linotype" w:eastAsia="Palatino Linotype" w:hAnsi="Palatino Linotype" w:cs="Palatino Linotype"/>
          <w:sz w:val="22"/>
          <w:szCs w:val="22"/>
        </w:rPr>
        <w:t>s</w:t>
      </w:r>
      <w:r w:rsidRPr="00775C75">
        <w:rPr>
          <w:rFonts w:ascii="Palatino Linotype" w:eastAsia="Palatino Linotype" w:hAnsi="Palatino Linotype" w:cs="Palatino Linotype"/>
          <w:sz w:val="22"/>
          <w:szCs w:val="22"/>
        </w:rPr>
        <w:t xml:space="preserve"> de encriptación que contiene</w:t>
      </w:r>
      <w:r w:rsidR="00BC6BCB" w:rsidRPr="00775C75">
        <w:rPr>
          <w:rFonts w:ascii="Palatino Linotype" w:eastAsia="Palatino Linotype" w:hAnsi="Palatino Linotype" w:cs="Palatino Linotype"/>
          <w:sz w:val="22"/>
          <w:szCs w:val="22"/>
        </w:rPr>
        <w:t>n</w:t>
      </w:r>
      <w:r w:rsidRPr="00775C75">
        <w:rPr>
          <w:rFonts w:ascii="Palatino Linotype" w:eastAsia="Palatino Linotype" w:hAnsi="Palatino Linotype" w:cs="Palatino Linotype"/>
          <w:sz w:val="22"/>
          <w:szCs w:val="22"/>
        </w:rPr>
        <w:t xml:space="preserve"> una serie de caracteres cifrados o codificados que se utilizan para proteger la información transmitida, en general</w:t>
      </w:r>
      <w:r w:rsidR="00BC6BCB" w:rsidRPr="00775C75">
        <w:rPr>
          <w:rFonts w:ascii="Palatino Linotype" w:eastAsia="Palatino Linotype" w:hAnsi="Palatino Linotype" w:cs="Palatino Linotype"/>
          <w:sz w:val="22"/>
          <w:szCs w:val="22"/>
        </w:rPr>
        <w:t>,</w:t>
      </w:r>
      <w:r w:rsidRPr="00775C75">
        <w:rPr>
          <w:rFonts w:ascii="Palatino Linotype" w:eastAsia="Palatino Linotype" w:hAnsi="Palatino Linotype" w:cs="Palatino Linotype"/>
          <w:sz w:val="22"/>
          <w:szCs w:val="22"/>
        </w:rPr>
        <w:t xml:space="preserve"> su encriptación se utiliza para proteger datos sensibles, como información de inicio de sesión, datos personales o cualquier otra información.</w:t>
      </w:r>
    </w:p>
    <w:p w14:paraId="65511F09" w14:textId="77777777" w:rsidR="004A3767" w:rsidRPr="00775C75" w:rsidRDefault="004A3767" w:rsidP="004A3767">
      <w:pPr>
        <w:spacing w:line="360" w:lineRule="auto"/>
        <w:jc w:val="both"/>
        <w:rPr>
          <w:rFonts w:ascii="Palatino Linotype" w:eastAsia="Palatino Linotype" w:hAnsi="Palatino Linotype" w:cs="Palatino Linotype"/>
          <w:sz w:val="22"/>
          <w:szCs w:val="22"/>
        </w:rPr>
      </w:pPr>
    </w:p>
    <w:p w14:paraId="74208863" w14:textId="77777777" w:rsidR="004A3767" w:rsidRPr="00775C75" w:rsidRDefault="004A3767" w:rsidP="004A3767">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1F1D424A" w14:textId="77777777" w:rsidR="004A3767" w:rsidRPr="00775C75" w:rsidRDefault="004A3767" w:rsidP="004A3767">
      <w:pPr>
        <w:spacing w:line="360" w:lineRule="auto"/>
        <w:jc w:val="both"/>
        <w:rPr>
          <w:rFonts w:ascii="Palatino Linotype" w:eastAsia="Palatino Linotype" w:hAnsi="Palatino Linotype" w:cs="Palatino Linotype"/>
          <w:sz w:val="22"/>
          <w:szCs w:val="22"/>
        </w:rPr>
      </w:pPr>
    </w:p>
    <w:p w14:paraId="4084E255" w14:textId="77777777" w:rsidR="004A3767" w:rsidRPr="00775C75" w:rsidRDefault="004A3767" w:rsidP="004A3767">
      <w:pPr>
        <w:tabs>
          <w:tab w:val="left" w:pos="1140"/>
        </w:tabs>
        <w:spacing w:line="360" w:lineRule="auto"/>
        <w:jc w:val="both"/>
        <w:rPr>
          <w:rFonts w:ascii="Palatino Linotype" w:eastAsia="Palatino Linotype" w:hAnsi="Palatino Linotype" w:cs="Palatino Linotype"/>
          <w:sz w:val="22"/>
        </w:rPr>
      </w:pPr>
      <w:r w:rsidRPr="00775C75">
        <w:rPr>
          <w:rFonts w:ascii="Palatino Linotype" w:eastAsia="Palatino Linotype" w:hAnsi="Palatino Linotype" w:cs="Palatino Linotype"/>
          <w:sz w:val="22"/>
        </w:rPr>
        <w:t xml:space="preserve">A mayor abundamiento, de conformidad con el artículo 24, fracción V de la Ley de Transparencia y Acceso a la Información Pública del Estado de México y Municipios, los entes públicos se encuentran obligados </w:t>
      </w:r>
      <w:r w:rsidRPr="00775C75">
        <w:rPr>
          <w:rFonts w:ascii="Palatino Linotype" w:eastAsia="Palatino Linotype" w:hAnsi="Palatino Linotype" w:cs="Palatino Linotype"/>
          <w:b/>
          <w:sz w:val="22"/>
          <w:u w:val="single"/>
        </w:rPr>
        <w:t>a promover</w:t>
      </w:r>
      <w:r w:rsidRPr="00775C75">
        <w:rPr>
          <w:rFonts w:ascii="Palatino Linotype" w:eastAsia="Palatino Linotype" w:hAnsi="Palatino Linotype" w:cs="Palatino Linotype"/>
          <w:sz w:val="22"/>
        </w:rPr>
        <w:t xml:space="preserve"> la generación, documentación y publicación de la información </w:t>
      </w:r>
      <w:r w:rsidRPr="00775C75">
        <w:rPr>
          <w:rFonts w:ascii="Palatino Linotype" w:eastAsia="Palatino Linotype" w:hAnsi="Palatino Linotype" w:cs="Palatino Linotype"/>
          <w:b/>
          <w:sz w:val="22"/>
          <w:u w:val="single"/>
        </w:rPr>
        <w:t>en formatos abiertos y accesibles</w:t>
      </w:r>
      <w:r w:rsidRPr="00775C75">
        <w:rPr>
          <w:rFonts w:ascii="Palatino Linotype" w:eastAsia="Palatino Linotype" w:hAnsi="Palatino Linotype" w:cs="Palatino Linotype"/>
          <w:sz w:val="22"/>
        </w:rPr>
        <w:t xml:space="preserve">, es decir, se debe procurar, en la medida de lo posible, que la información que se genere permita su reproducción y reutilización electrónica, de manera libre sin ninguna restricción. </w:t>
      </w:r>
    </w:p>
    <w:p w14:paraId="44EB9B5D" w14:textId="77777777" w:rsidR="004A3767" w:rsidRPr="00775C75" w:rsidRDefault="004A3767" w:rsidP="004A3767">
      <w:pPr>
        <w:tabs>
          <w:tab w:val="left" w:pos="1140"/>
        </w:tabs>
        <w:spacing w:line="360" w:lineRule="auto"/>
        <w:jc w:val="both"/>
        <w:rPr>
          <w:rFonts w:ascii="Palatino Linotype" w:eastAsia="Palatino Linotype" w:hAnsi="Palatino Linotype" w:cs="Palatino Linotype"/>
          <w:sz w:val="22"/>
        </w:rPr>
      </w:pPr>
    </w:p>
    <w:p w14:paraId="1DB41960" w14:textId="77777777" w:rsidR="004A3767" w:rsidRPr="00775C75" w:rsidRDefault="004A3767" w:rsidP="004A3767">
      <w:pPr>
        <w:tabs>
          <w:tab w:val="left" w:pos="1140"/>
        </w:tabs>
        <w:spacing w:line="360" w:lineRule="auto"/>
        <w:jc w:val="both"/>
        <w:rPr>
          <w:rFonts w:ascii="Palatino Linotype" w:eastAsia="Palatino Linotype" w:hAnsi="Palatino Linotype" w:cs="Palatino Linotype"/>
          <w:sz w:val="22"/>
        </w:rPr>
      </w:pPr>
      <w:r w:rsidRPr="00775C75">
        <w:rPr>
          <w:rFonts w:ascii="Palatino Linotype" w:eastAsia="Palatino Linotype" w:hAnsi="Palatino Linotype" w:cs="Palatino Linotype"/>
          <w:sz w:val="22"/>
        </w:rPr>
        <w:lastRenderedPageBreak/>
        <w:t xml:space="preserve">Atento a lo anterior se insta al </w:t>
      </w:r>
      <w:r w:rsidRPr="00775C75">
        <w:rPr>
          <w:rFonts w:ascii="Palatino Linotype" w:eastAsia="Palatino Linotype" w:hAnsi="Palatino Linotype" w:cs="Palatino Linotype"/>
          <w:b/>
          <w:sz w:val="22"/>
        </w:rPr>
        <w:t xml:space="preserve">Sujeto Obligado, </w:t>
      </w:r>
      <w:r w:rsidRPr="00775C75">
        <w:rPr>
          <w:rFonts w:ascii="Palatino Linotype" w:eastAsia="Palatino Linotype" w:hAnsi="Palatino Linotype" w:cs="Palatino Linotype"/>
          <w:sz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2446385D" w14:textId="77777777" w:rsidR="004A3767" w:rsidRPr="00775C75" w:rsidRDefault="004A3767" w:rsidP="004A3767">
      <w:pPr>
        <w:tabs>
          <w:tab w:val="left" w:pos="1140"/>
        </w:tabs>
        <w:spacing w:line="360" w:lineRule="auto"/>
        <w:jc w:val="both"/>
        <w:rPr>
          <w:rFonts w:ascii="Palatino Linotype" w:eastAsia="Palatino Linotype" w:hAnsi="Palatino Linotype" w:cs="Palatino Linotype"/>
          <w:sz w:val="22"/>
        </w:rPr>
      </w:pPr>
    </w:p>
    <w:p w14:paraId="34ED1317" w14:textId="5CF57CCB" w:rsidR="004A3767" w:rsidRPr="00775C75" w:rsidRDefault="00F03BED" w:rsidP="004A3767">
      <w:pPr>
        <w:tabs>
          <w:tab w:val="left" w:pos="1140"/>
        </w:tabs>
        <w:spacing w:line="360" w:lineRule="auto"/>
        <w:jc w:val="both"/>
        <w:rPr>
          <w:rFonts w:ascii="Palatino Linotype" w:eastAsia="Palatino Linotype" w:hAnsi="Palatino Linotype" w:cs="Palatino Linotype"/>
          <w:sz w:val="22"/>
        </w:rPr>
      </w:pPr>
      <w:r w:rsidRPr="00775C75">
        <w:rPr>
          <w:rFonts w:ascii="Palatino Linotype" w:eastAsia="Palatino Linotype" w:hAnsi="Palatino Linotype" w:cs="Palatino Linotype"/>
          <w:sz w:val="22"/>
        </w:rPr>
        <w:t xml:space="preserve">De esta manera, se considera que los motivos de inconformidad hechos valer por el particular resultan fundados, siendo procedente </w:t>
      </w:r>
      <w:r w:rsidRPr="00775C75">
        <w:rPr>
          <w:rFonts w:ascii="Palatino Linotype" w:eastAsia="Palatino Linotype" w:hAnsi="Palatino Linotype" w:cs="Palatino Linotype"/>
          <w:b/>
          <w:sz w:val="22"/>
        </w:rPr>
        <w:t xml:space="preserve">Revocar </w:t>
      </w:r>
      <w:r w:rsidRPr="00775C75">
        <w:rPr>
          <w:rFonts w:ascii="Palatino Linotype" w:eastAsia="Palatino Linotype" w:hAnsi="Palatino Linotype" w:cs="Palatino Linotype"/>
          <w:sz w:val="22"/>
        </w:rPr>
        <w:t xml:space="preserve">la respuesta del </w:t>
      </w:r>
      <w:r w:rsidRPr="00775C75">
        <w:rPr>
          <w:rFonts w:ascii="Palatino Linotype" w:eastAsia="Palatino Linotype" w:hAnsi="Palatino Linotype" w:cs="Palatino Linotype"/>
          <w:b/>
          <w:sz w:val="22"/>
        </w:rPr>
        <w:t xml:space="preserve">Sujeto Obligado, </w:t>
      </w:r>
      <w:r w:rsidRPr="00775C75">
        <w:rPr>
          <w:rFonts w:ascii="Palatino Linotype" w:eastAsia="Palatino Linotype" w:hAnsi="Palatino Linotype" w:cs="Palatino Linotype"/>
          <w:sz w:val="22"/>
        </w:rPr>
        <w:t xml:space="preserve">y ordenar se haga entrega, de ser procedente en versión pública, </w:t>
      </w:r>
      <w:r w:rsidRPr="00775C75">
        <w:rPr>
          <w:rFonts w:ascii="Palatino Linotype" w:eastAsia="Palatino Linotype" w:hAnsi="Palatino Linotype" w:cs="Palatino Linotype"/>
          <w:b/>
          <w:sz w:val="22"/>
        </w:rPr>
        <w:t>del periodo comprendido del 01 de enero de 2022 al 31 de diciembre de 2024, los documentos donde conste o se advierta,</w:t>
      </w:r>
      <w:r w:rsidRPr="00775C75">
        <w:rPr>
          <w:rFonts w:ascii="Palatino Linotype" w:eastAsia="Palatino Linotype" w:hAnsi="Palatino Linotype" w:cs="Palatino Linotype"/>
          <w:sz w:val="22"/>
        </w:rPr>
        <w:t xml:space="preserve"> lo siguiente:</w:t>
      </w:r>
    </w:p>
    <w:p w14:paraId="0E60100C" w14:textId="285C5BA3" w:rsidR="00F03BED" w:rsidRPr="00775C75" w:rsidRDefault="00F03BED" w:rsidP="00F03BED">
      <w:pPr>
        <w:tabs>
          <w:tab w:val="left" w:pos="1140"/>
        </w:tabs>
        <w:spacing w:line="360" w:lineRule="auto"/>
        <w:jc w:val="both"/>
        <w:rPr>
          <w:rFonts w:ascii="Palatino Linotype" w:eastAsia="Palatino Linotype" w:hAnsi="Palatino Linotype" w:cs="Palatino Linotype"/>
          <w:sz w:val="22"/>
        </w:rPr>
      </w:pPr>
    </w:p>
    <w:p w14:paraId="7D2DD2C9" w14:textId="50C16AE9" w:rsidR="00F03BED" w:rsidRPr="00775C75" w:rsidRDefault="00F03BED" w:rsidP="00F03BED">
      <w:pPr>
        <w:tabs>
          <w:tab w:val="left" w:pos="1140"/>
        </w:tabs>
        <w:spacing w:line="360" w:lineRule="auto"/>
        <w:jc w:val="both"/>
        <w:rPr>
          <w:rFonts w:ascii="Palatino Linotype" w:eastAsia="Palatino Linotype" w:hAnsi="Palatino Linotype" w:cs="Palatino Linotype"/>
          <w:b/>
          <w:sz w:val="22"/>
        </w:rPr>
      </w:pPr>
      <w:r w:rsidRPr="00775C75">
        <w:rPr>
          <w:rFonts w:ascii="Palatino Linotype" w:eastAsia="Palatino Linotype" w:hAnsi="Palatino Linotype" w:cs="Palatino Linotype"/>
          <w:b/>
          <w:sz w:val="22"/>
        </w:rPr>
        <w:t>1. Los acuerdos aprobados en sesiones de cabildo; y,</w:t>
      </w:r>
    </w:p>
    <w:p w14:paraId="61FC6C71" w14:textId="0D51941B" w:rsidR="00F03BED" w:rsidRPr="00775C75" w:rsidRDefault="00F03BED" w:rsidP="00F03BED">
      <w:pPr>
        <w:tabs>
          <w:tab w:val="left" w:pos="1140"/>
        </w:tabs>
        <w:spacing w:line="360" w:lineRule="auto"/>
        <w:jc w:val="both"/>
        <w:rPr>
          <w:rFonts w:ascii="Palatino Linotype" w:eastAsia="Palatino Linotype" w:hAnsi="Palatino Linotype" w:cs="Palatino Linotype"/>
          <w:b/>
          <w:sz w:val="22"/>
        </w:rPr>
      </w:pPr>
      <w:r w:rsidRPr="00775C75">
        <w:rPr>
          <w:rFonts w:ascii="Palatino Linotype" w:eastAsia="Palatino Linotype" w:hAnsi="Palatino Linotype" w:cs="Palatino Linotype"/>
          <w:b/>
          <w:sz w:val="22"/>
        </w:rPr>
        <w:t>2. El seguimiento y/o estatus de los acuerdos indicados en el punto anterior.</w:t>
      </w:r>
    </w:p>
    <w:p w14:paraId="2E2A7126" w14:textId="77777777" w:rsidR="00F03BED" w:rsidRPr="00775C75" w:rsidRDefault="00F03BED" w:rsidP="00F03BED">
      <w:pPr>
        <w:tabs>
          <w:tab w:val="left" w:pos="1140"/>
        </w:tabs>
        <w:spacing w:line="360" w:lineRule="auto"/>
        <w:jc w:val="both"/>
        <w:rPr>
          <w:rFonts w:ascii="Palatino Linotype" w:eastAsia="Palatino Linotype" w:hAnsi="Palatino Linotype" w:cs="Palatino Linotype"/>
          <w:sz w:val="22"/>
        </w:rPr>
      </w:pPr>
    </w:p>
    <w:p w14:paraId="39849A51" w14:textId="67DE2EBD" w:rsidR="00F03BED" w:rsidRPr="00775C75" w:rsidRDefault="00F03BED" w:rsidP="00F03BED">
      <w:pPr>
        <w:tabs>
          <w:tab w:val="left" w:pos="1140"/>
        </w:tabs>
        <w:spacing w:line="360" w:lineRule="auto"/>
        <w:jc w:val="both"/>
        <w:rPr>
          <w:rFonts w:ascii="Palatino Linotype" w:eastAsia="Palatino Linotype" w:hAnsi="Palatino Linotype" w:cs="Palatino Linotype"/>
          <w:sz w:val="22"/>
        </w:rPr>
      </w:pPr>
      <w:r w:rsidRPr="00775C75">
        <w:rPr>
          <w:rFonts w:ascii="Palatino Linotype" w:eastAsia="Palatino Linotype" w:hAnsi="Palatino Linotype" w:cs="Palatino Linotype"/>
          <w:sz w:val="22"/>
        </w:rPr>
        <w:t xml:space="preserve">Sin embargo, con relación al punto dos que se ordena, si bien el ente obligado por conducto del </w:t>
      </w:r>
      <w:proofErr w:type="gramStart"/>
      <w:r w:rsidRPr="00775C75">
        <w:rPr>
          <w:rFonts w:ascii="Palatino Linotype" w:eastAsia="Palatino Linotype" w:hAnsi="Palatino Linotype" w:cs="Palatino Linotype"/>
          <w:sz w:val="22"/>
        </w:rPr>
        <w:t>Secretario</w:t>
      </w:r>
      <w:proofErr w:type="gramEnd"/>
      <w:r w:rsidRPr="00775C75">
        <w:rPr>
          <w:rFonts w:ascii="Palatino Linotype" w:eastAsia="Palatino Linotype" w:hAnsi="Palatino Linotype" w:cs="Palatino Linotype"/>
          <w:sz w:val="22"/>
        </w:rPr>
        <w:t xml:space="preserve"> del Ayuntamiento cuenta con atribuciones para dar cumplimiento a los acuerdos adoptados en sesión de cabildo, no se advierte que dicho ente deba elaborar un documento que pueda dar cuenta del seguimiento </w:t>
      </w:r>
      <w:r w:rsidR="0055466A" w:rsidRPr="00775C75">
        <w:rPr>
          <w:rFonts w:ascii="Palatino Linotype" w:eastAsia="Palatino Linotype" w:hAnsi="Palatino Linotype" w:cs="Palatino Linotype"/>
          <w:sz w:val="22"/>
        </w:rPr>
        <w:t>y/o que indique el estatus de cumplimiento a los</w:t>
      </w:r>
      <w:r w:rsidRPr="00775C75">
        <w:rPr>
          <w:rFonts w:ascii="Palatino Linotype" w:eastAsia="Palatino Linotype" w:hAnsi="Palatino Linotype" w:cs="Palatino Linotype"/>
          <w:sz w:val="22"/>
        </w:rPr>
        <w:t xml:space="preserve"> acuerdos de cabildo.</w:t>
      </w:r>
    </w:p>
    <w:p w14:paraId="7BE17298" w14:textId="77777777" w:rsidR="00F03BED" w:rsidRPr="00775C75" w:rsidRDefault="00F03BED" w:rsidP="00F03BED">
      <w:pPr>
        <w:tabs>
          <w:tab w:val="left" w:pos="1140"/>
        </w:tabs>
        <w:spacing w:line="360" w:lineRule="auto"/>
        <w:jc w:val="both"/>
        <w:rPr>
          <w:rFonts w:ascii="Palatino Linotype" w:eastAsia="Palatino Linotype" w:hAnsi="Palatino Linotype" w:cs="Palatino Linotype"/>
          <w:sz w:val="22"/>
        </w:rPr>
      </w:pPr>
    </w:p>
    <w:p w14:paraId="7879035A" w14:textId="3A5E6795" w:rsidR="00F03BED" w:rsidRPr="00775C75" w:rsidRDefault="00F03BED" w:rsidP="00F03BED">
      <w:pPr>
        <w:tabs>
          <w:tab w:val="left" w:pos="1140"/>
        </w:tabs>
        <w:spacing w:line="360" w:lineRule="auto"/>
        <w:jc w:val="both"/>
        <w:rPr>
          <w:rFonts w:ascii="Palatino Linotype" w:eastAsia="Palatino Linotype" w:hAnsi="Palatino Linotype" w:cs="Palatino Linotype"/>
          <w:i/>
          <w:sz w:val="22"/>
        </w:rPr>
      </w:pPr>
      <w:r w:rsidRPr="00775C75">
        <w:rPr>
          <w:rFonts w:ascii="Palatino Linotype" w:eastAsia="Palatino Linotype" w:hAnsi="Palatino Linotype" w:cs="Palatino Linotype"/>
          <w:sz w:val="22"/>
        </w:rPr>
        <w:t>Por tanto, de ser el caso que</w:t>
      </w:r>
      <w:r w:rsidRPr="00775C75">
        <w:rPr>
          <w:rFonts w:ascii="Palatino Linotype" w:eastAsia="Palatino Linotype" w:hAnsi="Palatino Linotype" w:cs="Palatino Linotype"/>
          <w:i/>
          <w:sz w:val="22"/>
        </w:rPr>
        <w:t xml:space="preserve">, </w:t>
      </w:r>
      <w:r w:rsidRPr="00775C75">
        <w:rPr>
          <w:rFonts w:ascii="Palatino Linotype" w:eastAsia="Palatino Linotype" w:hAnsi="Palatino Linotype" w:cs="Palatino Linotype"/>
          <w:sz w:val="22"/>
        </w:rPr>
        <w:t xml:space="preserve">la información que se ordena en el </w:t>
      </w:r>
      <w:r w:rsidRPr="00775C75">
        <w:rPr>
          <w:rFonts w:ascii="Palatino Linotype" w:eastAsia="Palatino Linotype" w:hAnsi="Palatino Linotype" w:cs="Palatino Linotype"/>
          <w:b/>
          <w:sz w:val="22"/>
          <w:u w:val="single"/>
        </w:rPr>
        <w:t>punto 2,</w:t>
      </w:r>
      <w:r w:rsidRPr="00775C75">
        <w:rPr>
          <w:rFonts w:ascii="Palatino Linotype" w:eastAsia="Palatino Linotype" w:hAnsi="Palatino Linotype" w:cs="Palatino Linotype"/>
          <w:b/>
          <w:sz w:val="22"/>
        </w:rPr>
        <w:t xml:space="preserve"> </w:t>
      </w:r>
      <w:r w:rsidRPr="00775C75">
        <w:rPr>
          <w:rFonts w:ascii="Palatino Linotype" w:eastAsia="Palatino Linotype" w:hAnsi="Palatino Linotype" w:cs="Palatino Linotype"/>
          <w:sz w:val="22"/>
        </w:rPr>
        <w:t xml:space="preserve">no obre en los archivos del </w:t>
      </w:r>
      <w:r w:rsidRPr="00775C75">
        <w:rPr>
          <w:rFonts w:ascii="Palatino Linotype" w:eastAsia="Palatino Linotype" w:hAnsi="Palatino Linotype" w:cs="Palatino Linotype"/>
          <w:b/>
          <w:sz w:val="22"/>
        </w:rPr>
        <w:t>Sujeto Obligado</w:t>
      </w:r>
      <w:r w:rsidRPr="00775C75">
        <w:rPr>
          <w:rFonts w:ascii="Palatino Linotype" w:eastAsia="Palatino Linotype" w:hAnsi="Palatino Linotype" w:cs="Palatino Linotype"/>
          <w:sz w:val="22"/>
        </w:rPr>
        <w:t xml:space="preserve">, </w:t>
      </w:r>
      <w:r w:rsidRPr="00775C75">
        <w:rPr>
          <w:rFonts w:ascii="Palatino Linotype" w:eastAsia="Palatino Linotype" w:hAnsi="Palatino Linotype" w:cs="Palatino Linotype"/>
          <w:b/>
          <w:sz w:val="22"/>
        </w:rPr>
        <w:t>al no haberse generado, poseído y/o administrado</w:t>
      </w:r>
      <w:r w:rsidRPr="00775C75">
        <w:rPr>
          <w:rFonts w:ascii="Palatino Linotype" w:eastAsia="Palatino Linotype" w:hAnsi="Palatino Linotype" w:cs="Palatino Linotype"/>
          <w:sz w:val="22"/>
        </w:rPr>
        <w:t xml:space="preserve">, bastará con que así lo haga del conocimiento de la parte </w:t>
      </w:r>
      <w:r w:rsidRPr="00775C75">
        <w:rPr>
          <w:rFonts w:ascii="Palatino Linotype" w:eastAsia="Palatino Linotype" w:hAnsi="Palatino Linotype" w:cs="Palatino Linotype"/>
          <w:b/>
          <w:sz w:val="22"/>
        </w:rPr>
        <w:t>Recurrente</w:t>
      </w:r>
      <w:r w:rsidRPr="00775C75">
        <w:rPr>
          <w:rFonts w:ascii="Palatino Linotype" w:eastAsia="Palatino Linotype" w:hAnsi="Palatino Linotype" w:cs="Palatino Linotype"/>
          <w:sz w:val="22"/>
        </w:rPr>
        <w:t xml:space="preserve"> de manera fundada y motivada </w:t>
      </w:r>
      <w:r w:rsidRPr="00775C75">
        <w:rPr>
          <w:rFonts w:ascii="Palatino Linotype" w:eastAsia="Palatino Linotype" w:hAnsi="Palatino Linotype" w:cs="Palatino Linotype"/>
          <w:sz w:val="22"/>
        </w:rPr>
        <w:lastRenderedPageBreak/>
        <w:t>en términos de lo señalado por el segundo párrafo del artículo 19 de la Ley de Transparencia y Acceso a la Información Pública del Estado de México y Municipios.</w:t>
      </w:r>
    </w:p>
    <w:p w14:paraId="12F63C5D" w14:textId="5427D3D8" w:rsidR="00F03BED" w:rsidRPr="00775C75" w:rsidRDefault="00F03BED" w:rsidP="00F03BED">
      <w:pPr>
        <w:tabs>
          <w:tab w:val="left" w:pos="1140"/>
        </w:tabs>
        <w:spacing w:line="360" w:lineRule="auto"/>
        <w:jc w:val="both"/>
        <w:rPr>
          <w:rFonts w:ascii="Palatino Linotype" w:eastAsia="Palatino Linotype" w:hAnsi="Palatino Linotype" w:cs="Palatino Linotype"/>
          <w:sz w:val="22"/>
        </w:rPr>
      </w:pPr>
    </w:p>
    <w:p w14:paraId="6A73C162" w14:textId="77777777" w:rsidR="00F03BED" w:rsidRPr="00775C75" w:rsidRDefault="00F03BED" w:rsidP="00F03BED">
      <w:pPr>
        <w:pBdr>
          <w:top w:val="nil"/>
          <w:left w:val="nil"/>
          <w:bottom w:val="nil"/>
          <w:right w:val="nil"/>
          <w:between w:val="nil"/>
        </w:pBdr>
        <w:spacing w:before="240" w:after="240" w:line="360" w:lineRule="auto"/>
        <w:ind w:right="49"/>
        <w:jc w:val="both"/>
        <w:rPr>
          <w:color w:val="000000"/>
          <w:sz w:val="22"/>
          <w:szCs w:val="22"/>
        </w:rPr>
      </w:pPr>
      <w:r w:rsidRPr="00775C75">
        <w:rPr>
          <w:rFonts w:ascii="Palatino Linotype" w:eastAsia="Palatino Linotype" w:hAnsi="Palatino Linotype" w:cs="Palatino Linotype"/>
          <w:b/>
          <w:color w:val="000000"/>
          <w:sz w:val="22"/>
          <w:szCs w:val="22"/>
        </w:rPr>
        <w:t xml:space="preserve">Quinto. Versión Pública. </w:t>
      </w:r>
      <w:r w:rsidRPr="00775C75">
        <w:rPr>
          <w:rFonts w:ascii="Palatino Linotype" w:eastAsia="Palatino Linotype" w:hAnsi="Palatino Linotype" w:cs="Palatino Linotype"/>
          <w:color w:val="000000"/>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775C75">
        <w:rPr>
          <w:rFonts w:ascii="Palatino Linotype" w:eastAsia="Palatino Linotype" w:hAnsi="Palatino Linotype" w:cs="Palatino Linotype"/>
          <w:b/>
          <w:color w:val="000000"/>
          <w:sz w:val="22"/>
          <w:szCs w:val="22"/>
        </w:rPr>
        <w:t>la parte</w:t>
      </w:r>
      <w:r w:rsidRPr="00775C75">
        <w:rPr>
          <w:rFonts w:ascii="Palatino Linotype" w:eastAsia="Palatino Linotype" w:hAnsi="Palatino Linotype" w:cs="Palatino Linotype"/>
          <w:color w:val="000000"/>
          <w:sz w:val="22"/>
          <w:szCs w:val="22"/>
        </w:rPr>
        <w:t xml:space="preserve"> </w:t>
      </w:r>
      <w:r w:rsidRPr="00775C75">
        <w:rPr>
          <w:rFonts w:ascii="Palatino Linotype" w:eastAsia="Palatino Linotype" w:hAnsi="Palatino Linotype" w:cs="Palatino Linotype"/>
          <w:b/>
          <w:color w:val="000000"/>
          <w:sz w:val="22"/>
          <w:szCs w:val="22"/>
        </w:rPr>
        <w:t>Recurrente</w:t>
      </w:r>
      <w:r w:rsidRPr="00775C75">
        <w:rPr>
          <w:rFonts w:ascii="Palatino Linotype" w:eastAsia="Palatino Linotype" w:hAnsi="Palatino Linotype" w:cs="Palatino Linotype"/>
          <w:color w:val="000000"/>
          <w:sz w:val="22"/>
          <w:szCs w:val="22"/>
        </w:rPr>
        <w:t xml:space="preserve"> sin menoscabar el derecho a la protección de los datos personales de terceros.</w:t>
      </w:r>
    </w:p>
    <w:p w14:paraId="75CECD8D" w14:textId="77777777" w:rsidR="00F03BED" w:rsidRPr="00775C75" w:rsidRDefault="00F03BED" w:rsidP="00F03BED">
      <w:pPr>
        <w:pBdr>
          <w:top w:val="nil"/>
          <w:left w:val="nil"/>
          <w:bottom w:val="nil"/>
          <w:right w:val="nil"/>
          <w:between w:val="nil"/>
        </w:pBdr>
        <w:spacing w:before="240" w:after="240" w:line="360" w:lineRule="auto"/>
        <w:ind w:right="49"/>
        <w:jc w:val="both"/>
        <w:rPr>
          <w:color w:val="000000"/>
          <w:sz w:val="22"/>
          <w:szCs w:val="22"/>
        </w:rPr>
      </w:pPr>
      <w:r w:rsidRPr="00775C75">
        <w:rPr>
          <w:rFonts w:ascii="Palatino Linotype" w:eastAsia="Palatino Linotype" w:hAnsi="Palatino Linotype" w:cs="Palatino Linotype"/>
          <w:color w:val="000000"/>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19B08B38"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 “Artículo 3. Para los efectos de la presente Ley se entenderá por:</w:t>
      </w:r>
    </w:p>
    <w:p w14:paraId="24D99386"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IX. Datos personales:</w:t>
      </w:r>
      <w:r w:rsidRPr="00775C75">
        <w:rPr>
          <w:rFonts w:ascii="Palatino Linotype" w:eastAsia="Palatino Linotype" w:hAnsi="Palatino Linotype" w:cs="Palatino Linotype"/>
          <w:i/>
          <w:color w:val="000000"/>
          <w:sz w:val="22"/>
          <w:szCs w:val="22"/>
        </w:rPr>
        <w:t xml:space="preserve"> </w:t>
      </w:r>
      <w:r w:rsidRPr="00775C75">
        <w:rPr>
          <w:rFonts w:ascii="Palatino Linotype" w:eastAsia="Palatino Linotype" w:hAnsi="Palatino Linotype" w:cs="Palatino Linotype"/>
          <w:b/>
          <w:i/>
          <w:color w:val="000000"/>
          <w:sz w:val="22"/>
          <w:szCs w:val="22"/>
        </w:rPr>
        <w:t>La información concerniente a una persona, identificada o identificable</w:t>
      </w:r>
      <w:r w:rsidRPr="00775C75">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14:paraId="49FD4DA7"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XX. Información clasificada:</w:t>
      </w:r>
      <w:r w:rsidRPr="00775C75">
        <w:rPr>
          <w:rFonts w:ascii="Palatino Linotype" w:eastAsia="Palatino Linotype" w:hAnsi="Palatino Linotype" w:cs="Palatino Linotype"/>
          <w:i/>
          <w:color w:val="000000"/>
          <w:sz w:val="22"/>
          <w:szCs w:val="22"/>
        </w:rPr>
        <w:t xml:space="preserve"> Aquella considerada por la presente Ley como reservada o confidencial;</w:t>
      </w:r>
    </w:p>
    <w:p w14:paraId="1598CE92"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XXXII. Protección de Datos Personales:</w:t>
      </w:r>
      <w:r w:rsidRPr="00775C75">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14:paraId="223974C8"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XLV. Versión pública</w:t>
      </w:r>
      <w:r w:rsidRPr="00775C75">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1141E9E9" w14:textId="77777777" w:rsidR="00F03BED" w:rsidRPr="00775C75" w:rsidRDefault="00F03BED" w:rsidP="00F03BED">
      <w:pPr>
        <w:spacing w:line="276" w:lineRule="auto"/>
        <w:ind w:left="567" w:right="900"/>
        <w:jc w:val="both"/>
        <w:rPr>
          <w:sz w:val="22"/>
          <w:szCs w:val="22"/>
        </w:rPr>
      </w:pPr>
    </w:p>
    <w:p w14:paraId="28B74D89"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“Artículo 6.</w:t>
      </w:r>
      <w:r w:rsidRPr="00775C75">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w:t>
      </w:r>
      <w:r w:rsidRPr="00775C75">
        <w:rPr>
          <w:rFonts w:ascii="Palatino Linotype" w:eastAsia="Palatino Linotype" w:hAnsi="Palatino Linotype" w:cs="Palatino Linotype"/>
          <w:i/>
          <w:color w:val="000000"/>
          <w:sz w:val="22"/>
          <w:szCs w:val="22"/>
        </w:rPr>
        <w:lastRenderedPageBreak/>
        <w:t>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B265BF6" w14:textId="77777777" w:rsidR="00F03BED" w:rsidRPr="00775C75" w:rsidRDefault="00F03BED" w:rsidP="00F03BED">
      <w:pPr>
        <w:spacing w:line="276" w:lineRule="auto"/>
        <w:ind w:left="567" w:right="900"/>
        <w:jc w:val="both"/>
        <w:rPr>
          <w:sz w:val="22"/>
          <w:szCs w:val="22"/>
        </w:rPr>
      </w:pPr>
    </w:p>
    <w:p w14:paraId="29A2A204"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“Artículo 137.</w:t>
      </w:r>
      <w:r w:rsidRPr="00775C75">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2E4F63" w14:textId="77777777" w:rsidR="00F03BED" w:rsidRPr="00775C75" w:rsidRDefault="00F03BED" w:rsidP="00F03BED">
      <w:pPr>
        <w:spacing w:line="276" w:lineRule="auto"/>
        <w:jc w:val="both"/>
        <w:rPr>
          <w:sz w:val="22"/>
          <w:szCs w:val="22"/>
        </w:rPr>
      </w:pPr>
    </w:p>
    <w:p w14:paraId="0EA8844D"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“Artículo 143</w:t>
      </w:r>
      <w:r w:rsidRPr="00775C75">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14:paraId="71E830B2"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I.</w:t>
      </w:r>
      <w:r w:rsidRPr="00775C75">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jurídica colectiva identificada o identificable;</w:t>
      </w:r>
    </w:p>
    <w:p w14:paraId="73A11BBD"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i/>
          <w:color w:val="000000"/>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6B22444"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i/>
          <w:color w:val="000000"/>
          <w:sz w:val="22"/>
          <w:szCs w:val="22"/>
        </w:rPr>
        <w:t>III. La que presenten los particulares a los sujetos obligados, de conformidad con lo dispuesto por las leyes o los tratados internacionales.” </w:t>
      </w:r>
    </w:p>
    <w:p w14:paraId="7B25E8E4" w14:textId="77777777" w:rsidR="00F03BED" w:rsidRPr="00775C75" w:rsidRDefault="00F03BED" w:rsidP="00F03BED">
      <w:pPr>
        <w:spacing w:line="360" w:lineRule="auto"/>
        <w:jc w:val="both"/>
        <w:rPr>
          <w:sz w:val="22"/>
          <w:szCs w:val="22"/>
        </w:rPr>
      </w:pPr>
    </w:p>
    <w:p w14:paraId="786468C3" w14:textId="77777777" w:rsidR="00F03BED" w:rsidRPr="00775C75" w:rsidRDefault="00F03BED" w:rsidP="00F03BED">
      <w:pPr>
        <w:pBdr>
          <w:top w:val="nil"/>
          <w:left w:val="nil"/>
          <w:bottom w:val="nil"/>
          <w:right w:val="nil"/>
          <w:between w:val="nil"/>
        </w:pBdr>
        <w:spacing w:line="360" w:lineRule="auto"/>
        <w:ind w:right="51"/>
        <w:jc w:val="both"/>
        <w:rPr>
          <w:color w:val="000000"/>
          <w:sz w:val="22"/>
          <w:szCs w:val="22"/>
        </w:rPr>
      </w:pPr>
      <w:r w:rsidRPr="00775C75">
        <w:rPr>
          <w:rFonts w:ascii="Palatino Linotype" w:eastAsia="Palatino Linotype" w:hAnsi="Palatino Linotype" w:cs="Palatino Linotype"/>
          <w:color w:val="000000"/>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75C75">
        <w:rPr>
          <w:rFonts w:ascii="Palatino Linotype" w:eastAsia="Palatino Linotype" w:hAnsi="Palatino Linotype" w:cs="Palatino Linotype"/>
          <w:b/>
          <w:color w:val="000000"/>
          <w:sz w:val="22"/>
          <w:szCs w:val="22"/>
        </w:rPr>
        <w:t>Sujeto Obligado</w:t>
      </w:r>
      <w:r w:rsidRPr="00775C75">
        <w:rPr>
          <w:rFonts w:ascii="Palatino Linotype" w:eastAsia="Palatino Linotype" w:hAnsi="Palatino Linotype" w:cs="Palatino Linotype"/>
          <w:color w:val="000000"/>
          <w:sz w:val="22"/>
          <w:szCs w:val="22"/>
        </w:rPr>
        <w:t xml:space="preserve"> deberá proceder a testar los datos personales que se encuentren contenidos en los documentos a entregar para satisfacer el derecho de acceso a la información pública de </w:t>
      </w:r>
      <w:r w:rsidRPr="00775C75">
        <w:rPr>
          <w:rFonts w:ascii="Palatino Linotype" w:eastAsia="Palatino Linotype" w:hAnsi="Palatino Linotype" w:cs="Palatino Linotype"/>
          <w:b/>
          <w:color w:val="000000"/>
          <w:sz w:val="22"/>
          <w:szCs w:val="22"/>
        </w:rPr>
        <w:t>la parte</w:t>
      </w:r>
      <w:r w:rsidRPr="00775C75">
        <w:rPr>
          <w:rFonts w:ascii="Palatino Linotype" w:eastAsia="Palatino Linotype" w:hAnsi="Palatino Linotype" w:cs="Palatino Linotype"/>
          <w:color w:val="000000"/>
          <w:sz w:val="22"/>
          <w:szCs w:val="22"/>
        </w:rPr>
        <w:t xml:space="preserve"> </w:t>
      </w:r>
      <w:r w:rsidRPr="00775C75">
        <w:rPr>
          <w:rFonts w:ascii="Palatino Linotype" w:eastAsia="Palatino Linotype" w:hAnsi="Palatino Linotype" w:cs="Palatino Linotype"/>
          <w:b/>
          <w:color w:val="000000"/>
          <w:sz w:val="22"/>
          <w:szCs w:val="22"/>
        </w:rPr>
        <w:t>Recurrente</w:t>
      </w:r>
      <w:r w:rsidRPr="00775C75">
        <w:rPr>
          <w:rFonts w:ascii="Palatino Linotype" w:eastAsia="Palatino Linotype" w:hAnsi="Palatino Linotype" w:cs="Palatino Linotype"/>
          <w:color w:val="000000"/>
          <w:sz w:val="22"/>
          <w:szCs w:val="22"/>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w:t>
      </w:r>
      <w:r w:rsidRPr="00775C75">
        <w:rPr>
          <w:rFonts w:ascii="Palatino Linotype" w:eastAsia="Palatino Linotype" w:hAnsi="Palatino Linotype" w:cs="Palatino Linotype"/>
          <w:color w:val="000000"/>
          <w:sz w:val="22"/>
          <w:szCs w:val="22"/>
        </w:rPr>
        <w:lastRenderedPageBreak/>
        <w:t>4 de la Ley de Protección de Datos Personales en Posesión de Sujetos Obligados del Estado de México.</w:t>
      </w:r>
    </w:p>
    <w:p w14:paraId="3F13FD72" w14:textId="77777777" w:rsidR="00F03BED" w:rsidRPr="00775C75" w:rsidRDefault="00F03BED" w:rsidP="00F03BED">
      <w:pPr>
        <w:spacing w:line="360" w:lineRule="auto"/>
        <w:jc w:val="both"/>
        <w:rPr>
          <w:sz w:val="22"/>
          <w:szCs w:val="22"/>
        </w:rPr>
      </w:pPr>
    </w:p>
    <w:p w14:paraId="7CEEDAF2" w14:textId="77777777" w:rsidR="00F03BED" w:rsidRPr="00775C75" w:rsidRDefault="00F03BED" w:rsidP="00F03BED">
      <w:pPr>
        <w:pBdr>
          <w:top w:val="nil"/>
          <w:left w:val="nil"/>
          <w:bottom w:val="nil"/>
          <w:right w:val="nil"/>
          <w:between w:val="nil"/>
        </w:pBdr>
        <w:spacing w:line="360" w:lineRule="auto"/>
        <w:ind w:right="50"/>
        <w:jc w:val="both"/>
        <w:rPr>
          <w:color w:val="000000"/>
          <w:sz w:val="22"/>
          <w:szCs w:val="22"/>
        </w:rPr>
      </w:pPr>
      <w:r w:rsidRPr="00775C75">
        <w:rPr>
          <w:rFonts w:ascii="Palatino Linotype" w:eastAsia="Palatino Linotype" w:hAnsi="Palatino Linotype" w:cs="Palatino Linotype"/>
          <w:color w:val="000000"/>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25282A0" w14:textId="77777777" w:rsidR="00F03BED" w:rsidRPr="00775C75" w:rsidRDefault="00F03BED" w:rsidP="00F03BED">
      <w:pPr>
        <w:spacing w:line="360" w:lineRule="auto"/>
        <w:jc w:val="both"/>
        <w:rPr>
          <w:sz w:val="22"/>
          <w:szCs w:val="22"/>
        </w:rPr>
      </w:pPr>
    </w:p>
    <w:p w14:paraId="626A391F" w14:textId="77777777" w:rsidR="00F03BED" w:rsidRPr="00775C75" w:rsidRDefault="00F03BED" w:rsidP="00F03BED">
      <w:pPr>
        <w:pBdr>
          <w:top w:val="nil"/>
          <w:left w:val="nil"/>
          <w:bottom w:val="nil"/>
          <w:right w:val="nil"/>
          <w:between w:val="nil"/>
        </w:pBdr>
        <w:spacing w:line="360" w:lineRule="auto"/>
        <w:ind w:right="51"/>
        <w:jc w:val="both"/>
        <w:rPr>
          <w:color w:val="000000"/>
          <w:sz w:val="22"/>
          <w:szCs w:val="22"/>
        </w:rPr>
      </w:pPr>
      <w:r w:rsidRPr="00775C75">
        <w:rPr>
          <w:rFonts w:ascii="Palatino Linotype" w:eastAsia="Palatino Linotype" w:hAnsi="Palatino Linotype" w:cs="Palatino Linotype"/>
          <w:color w:val="000000"/>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775C75">
        <w:rPr>
          <w:rFonts w:ascii="Palatino Linotype" w:eastAsia="Palatino Linotype" w:hAnsi="Palatino Linotype" w:cs="Palatino Linotype"/>
          <w:color w:val="000000"/>
          <w:sz w:val="22"/>
          <w:szCs w:val="22"/>
        </w:rPr>
        <w:t>Responsable</w:t>
      </w:r>
      <w:proofErr w:type="gramEnd"/>
      <w:r w:rsidRPr="00775C75">
        <w:rPr>
          <w:rFonts w:ascii="Palatino Linotype" w:eastAsia="Palatino Linotype" w:hAnsi="Palatino Linotype" w:cs="Palatino Linotype"/>
          <w:color w:val="000000"/>
          <w:sz w:val="22"/>
          <w:szCs w:val="22"/>
        </w:rPr>
        <w:t xml:space="preserve"> de la Unidad de Transparencia del </w:t>
      </w:r>
      <w:r w:rsidRPr="00775C75">
        <w:rPr>
          <w:rFonts w:ascii="Palatino Linotype" w:eastAsia="Palatino Linotype" w:hAnsi="Palatino Linotype" w:cs="Palatino Linotype"/>
          <w:b/>
          <w:color w:val="000000"/>
          <w:sz w:val="22"/>
          <w:szCs w:val="22"/>
        </w:rPr>
        <w:t>Sujeto Obligado</w:t>
      </w:r>
      <w:r w:rsidRPr="00775C75">
        <w:rPr>
          <w:rFonts w:ascii="Palatino Linotype" w:eastAsia="Palatino Linotype" w:hAnsi="Palatino Linotype" w:cs="Palatino Linotype"/>
          <w:color w:val="000000"/>
          <w:sz w:val="22"/>
          <w:szCs w:val="22"/>
        </w:rPr>
        <w:t>, sino que ello deberá realizarse en términos de lo que disponen los artículos 49 fracción VIII, 53, fracción X y 59, fracción V, de la Ley en consulta, cuyo sentido literal es el siguiente:</w:t>
      </w:r>
    </w:p>
    <w:p w14:paraId="201E43FD" w14:textId="77777777" w:rsidR="00F03BED" w:rsidRPr="00775C75" w:rsidRDefault="00F03BED" w:rsidP="00F03BED">
      <w:pPr>
        <w:spacing w:line="360" w:lineRule="auto"/>
        <w:jc w:val="both"/>
        <w:rPr>
          <w:sz w:val="22"/>
          <w:szCs w:val="22"/>
        </w:rPr>
      </w:pPr>
    </w:p>
    <w:p w14:paraId="4422FFB3"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“Artículo 49.</w:t>
      </w:r>
      <w:r w:rsidRPr="00775C75">
        <w:rPr>
          <w:rFonts w:ascii="Palatino Linotype" w:eastAsia="Palatino Linotype" w:hAnsi="Palatino Linotype" w:cs="Palatino Linotype"/>
          <w:i/>
          <w:color w:val="000000"/>
          <w:sz w:val="22"/>
          <w:szCs w:val="22"/>
        </w:rPr>
        <w:t xml:space="preserve"> </w:t>
      </w:r>
      <w:r w:rsidRPr="00775C75">
        <w:rPr>
          <w:rFonts w:ascii="Palatino Linotype" w:eastAsia="Palatino Linotype" w:hAnsi="Palatino Linotype" w:cs="Palatino Linotype"/>
          <w:b/>
          <w:i/>
          <w:color w:val="000000"/>
          <w:sz w:val="22"/>
          <w:szCs w:val="22"/>
        </w:rPr>
        <w:t>Los Comités de Transparencia</w:t>
      </w:r>
      <w:r w:rsidRPr="00775C75">
        <w:rPr>
          <w:rFonts w:ascii="Palatino Linotype" w:eastAsia="Palatino Linotype" w:hAnsi="Palatino Linotype" w:cs="Palatino Linotype"/>
          <w:i/>
          <w:color w:val="000000"/>
          <w:sz w:val="22"/>
          <w:szCs w:val="22"/>
        </w:rPr>
        <w:t xml:space="preserve"> tendrán las siguientes atribuciones:</w:t>
      </w:r>
    </w:p>
    <w:p w14:paraId="0DB8581D"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VIII. Aprobar, modificar o revocar la clasificación de la información</w:t>
      </w:r>
      <w:r w:rsidRPr="00775C75">
        <w:rPr>
          <w:rFonts w:ascii="Palatino Linotype" w:eastAsia="Palatino Linotype" w:hAnsi="Palatino Linotype" w:cs="Palatino Linotype"/>
          <w:i/>
          <w:color w:val="000000"/>
          <w:sz w:val="22"/>
          <w:szCs w:val="22"/>
        </w:rPr>
        <w:t>…”</w:t>
      </w:r>
    </w:p>
    <w:p w14:paraId="7418FB17"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i/>
          <w:color w:val="000000"/>
          <w:sz w:val="22"/>
          <w:szCs w:val="22"/>
        </w:rPr>
        <w:t>“</w:t>
      </w:r>
      <w:r w:rsidRPr="00775C75">
        <w:rPr>
          <w:rFonts w:ascii="Palatino Linotype" w:eastAsia="Palatino Linotype" w:hAnsi="Palatino Linotype" w:cs="Palatino Linotype"/>
          <w:b/>
          <w:i/>
          <w:color w:val="000000"/>
          <w:sz w:val="22"/>
          <w:szCs w:val="22"/>
        </w:rPr>
        <w:t>Artículo 53.</w:t>
      </w:r>
      <w:r w:rsidRPr="00775C75">
        <w:rPr>
          <w:rFonts w:ascii="Palatino Linotype" w:eastAsia="Palatino Linotype" w:hAnsi="Palatino Linotype" w:cs="Palatino Linotype"/>
          <w:i/>
          <w:color w:val="000000"/>
          <w:sz w:val="22"/>
          <w:szCs w:val="22"/>
        </w:rPr>
        <w:t xml:space="preserve"> Las </w:t>
      </w:r>
      <w:r w:rsidRPr="00775C75">
        <w:rPr>
          <w:rFonts w:ascii="Palatino Linotype" w:eastAsia="Palatino Linotype" w:hAnsi="Palatino Linotype" w:cs="Palatino Linotype"/>
          <w:b/>
          <w:i/>
          <w:color w:val="000000"/>
          <w:sz w:val="22"/>
          <w:szCs w:val="22"/>
        </w:rPr>
        <w:t>Unidades de Transparencia</w:t>
      </w:r>
      <w:r w:rsidRPr="00775C75">
        <w:rPr>
          <w:rFonts w:ascii="Palatino Linotype" w:eastAsia="Palatino Linotype" w:hAnsi="Palatino Linotype" w:cs="Palatino Linotype"/>
          <w:i/>
          <w:color w:val="000000"/>
          <w:sz w:val="22"/>
          <w:szCs w:val="22"/>
        </w:rPr>
        <w:t xml:space="preserve"> tendrán las siguientes </w:t>
      </w:r>
      <w:r w:rsidRPr="00775C75">
        <w:rPr>
          <w:rFonts w:ascii="Palatino Linotype" w:eastAsia="Palatino Linotype" w:hAnsi="Palatino Linotype" w:cs="Palatino Linotype"/>
          <w:b/>
          <w:i/>
          <w:color w:val="000000"/>
          <w:sz w:val="22"/>
          <w:szCs w:val="22"/>
        </w:rPr>
        <w:t>funciones</w:t>
      </w:r>
      <w:r w:rsidRPr="00775C75">
        <w:rPr>
          <w:rFonts w:ascii="Palatino Linotype" w:eastAsia="Palatino Linotype" w:hAnsi="Palatino Linotype" w:cs="Palatino Linotype"/>
          <w:i/>
          <w:color w:val="000000"/>
          <w:sz w:val="22"/>
          <w:szCs w:val="22"/>
        </w:rPr>
        <w:t>:</w:t>
      </w:r>
    </w:p>
    <w:p w14:paraId="7D65A826"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X. Presentar ante el Comité, el proyecto de clasificación de información</w:t>
      </w:r>
      <w:r w:rsidRPr="00775C75">
        <w:rPr>
          <w:rFonts w:ascii="Palatino Linotype" w:eastAsia="Palatino Linotype" w:hAnsi="Palatino Linotype" w:cs="Palatino Linotype"/>
          <w:i/>
          <w:color w:val="000000"/>
          <w:sz w:val="22"/>
          <w:szCs w:val="22"/>
        </w:rPr>
        <w:t>…” </w:t>
      </w:r>
    </w:p>
    <w:p w14:paraId="3FF0B151"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“Artículo 59.</w:t>
      </w:r>
      <w:r w:rsidRPr="00775C75">
        <w:rPr>
          <w:rFonts w:ascii="Palatino Linotype" w:eastAsia="Palatino Linotype" w:hAnsi="Palatino Linotype" w:cs="Palatino Linotype"/>
          <w:i/>
          <w:color w:val="000000"/>
          <w:sz w:val="22"/>
          <w:szCs w:val="22"/>
        </w:rPr>
        <w:t xml:space="preserve"> Los </w:t>
      </w:r>
      <w:r w:rsidRPr="00775C75">
        <w:rPr>
          <w:rFonts w:ascii="Palatino Linotype" w:eastAsia="Palatino Linotype" w:hAnsi="Palatino Linotype" w:cs="Palatino Linotype"/>
          <w:b/>
          <w:i/>
          <w:color w:val="000000"/>
          <w:sz w:val="22"/>
          <w:szCs w:val="22"/>
        </w:rPr>
        <w:t>servidores públicos habilitados</w:t>
      </w:r>
      <w:r w:rsidRPr="00775C75">
        <w:rPr>
          <w:rFonts w:ascii="Palatino Linotype" w:eastAsia="Palatino Linotype" w:hAnsi="Palatino Linotype" w:cs="Palatino Linotype"/>
          <w:i/>
          <w:color w:val="000000"/>
          <w:sz w:val="22"/>
          <w:szCs w:val="22"/>
        </w:rPr>
        <w:t xml:space="preserve"> tendrán las </w:t>
      </w:r>
      <w:r w:rsidRPr="00775C75">
        <w:rPr>
          <w:rFonts w:ascii="Palatino Linotype" w:eastAsia="Palatino Linotype" w:hAnsi="Palatino Linotype" w:cs="Palatino Linotype"/>
          <w:b/>
          <w:i/>
          <w:color w:val="000000"/>
          <w:sz w:val="22"/>
          <w:szCs w:val="22"/>
        </w:rPr>
        <w:t>funciones</w:t>
      </w:r>
      <w:r w:rsidRPr="00775C75">
        <w:rPr>
          <w:rFonts w:ascii="Palatino Linotype" w:eastAsia="Palatino Linotype" w:hAnsi="Palatino Linotype" w:cs="Palatino Linotype"/>
          <w:i/>
          <w:color w:val="000000"/>
          <w:sz w:val="22"/>
          <w:szCs w:val="22"/>
        </w:rPr>
        <w:t xml:space="preserve"> siguientes:</w:t>
      </w:r>
    </w:p>
    <w:p w14:paraId="0FCF3F7A" w14:textId="77777777" w:rsidR="00F03BED" w:rsidRPr="00775C75" w:rsidRDefault="00F03BED" w:rsidP="00F03BED">
      <w:pPr>
        <w:pBdr>
          <w:top w:val="nil"/>
          <w:left w:val="nil"/>
          <w:bottom w:val="nil"/>
          <w:right w:val="nil"/>
          <w:between w:val="nil"/>
        </w:pBdr>
        <w:spacing w:line="276" w:lineRule="auto"/>
        <w:ind w:left="567" w:right="900"/>
        <w:jc w:val="both"/>
        <w:rPr>
          <w:color w:val="000000"/>
          <w:sz w:val="22"/>
          <w:szCs w:val="22"/>
        </w:rPr>
      </w:pPr>
      <w:r w:rsidRPr="00775C75">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775C75">
        <w:rPr>
          <w:rFonts w:ascii="Palatino Linotype" w:eastAsia="Palatino Linotype" w:hAnsi="Palatino Linotype" w:cs="Palatino Linotype"/>
          <w:i/>
          <w:color w:val="000000"/>
          <w:sz w:val="22"/>
          <w:szCs w:val="22"/>
        </w:rPr>
        <w:t>, la cual tendrá los fundamentos y argumentos en que se basa dicha propuesta…” </w:t>
      </w:r>
    </w:p>
    <w:p w14:paraId="1CC2F700" w14:textId="77777777" w:rsidR="00F03BED" w:rsidRPr="00775C75" w:rsidRDefault="00F03BED" w:rsidP="00F03BED">
      <w:pPr>
        <w:spacing w:line="360" w:lineRule="auto"/>
        <w:jc w:val="both"/>
        <w:rPr>
          <w:sz w:val="22"/>
          <w:szCs w:val="22"/>
        </w:rPr>
      </w:pPr>
    </w:p>
    <w:p w14:paraId="7E8A8001" w14:textId="77777777" w:rsidR="00F03BED" w:rsidRPr="00775C75" w:rsidRDefault="00F03BED" w:rsidP="00F03BED">
      <w:pPr>
        <w:pBdr>
          <w:top w:val="nil"/>
          <w:left w:val="nil"/>
          <w:bottom w:val="nil"/>
          <w:right w:val="nil"/>
          <w:between w:val="nil"/>
        </w:pBdr>
        <w:spacing w:line="360" w:lineRule="auto"/>
        <w:jc w:val="both"/>
        <w:rPr>
          <w:color w:val="000000"/>
          <w:sz w:val="22"/>
          <w:szCs w:val="22"/>
        </w:rPr>
      </w:pPr>
      <w:r w:rsidRPr="00775C75">
        <w:rPr>
          <w:rFonts w:ascii="Palatino Linotype" w:eastAsia="Palatino Linotype" w:hAnsi="Palatino Linotype" w:cs="Palatino Linotype"/>
          <w:color w:val="000000"/>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w:t>
      </w:r>
      <w:r w:rsidRPr="00775C75">
        <w:rPr>
          <w:rFonts w:ascii="Palatino Linotype" w:eastAsia="Palatino Linotype" w:hAnsi="Palatino Linotype" w:cs="Palatino Linotype"/>
          <w:color w:val="000000"/>
          <w:sz w:val="22"/>
          <w:szCs w:val="22"/>
        </w:rPr>
        <w:lastRenderedPageBreak/>
        <w:t>Transparencia de así resultar procedente el proyecto de clasificación de la información y finalmente sea éste último quien apruebe, modifique o revoque la clasificación de la información solicitada.</w:t>
      </w:r>
    </w:p>
    <w:p w14:paraId="225DB1BB" w14:textId="77777777" w:rsidR="00F03BED" w:rsidRPr="00775C75" w:rsidRDefault="00F03BED" w:rsidP="00F03BED">
      <w:pPr>
        <w:spacing w:line="360" w:lineRule="auto"/>
        <w:jc w:val="both"/>
        <w:rPr>
          <w:sz w:val="22"/>
          <w:szCs w:val="22"/>
        </w:rPr>
      </w:pPr>
    </w:p>
    <w:p w14:paraId="7F782713" w14:textId="77777777" w:rsidR="00F03BED" w:rsidRPr="00775C75" w:rsidRDefault="00F03BED" w:rsidP="00F03BED">
      <w:pPr>
        <w:pBdr>
          <w:top w:val="nil"/>
          <w:left w:val="nil"/>
          <w:bottom w:val="nil"/>
          <w:right w:val="nil"/>
          <w:between w:val="nil"/>
        </w:pBdr>
        <w:spacing w:line="360" w:lineRule="auto"/>
        <w:jc w:val="both"/>
        <w:rPr>
          <w:color w:val="000000"/>
          <w:sz w:val="22"/>
          <w:szCs w:val="22"/>
        </w:rPr>
      </w:pPr>
      <w:r w:rsidRPr="00775C75">
        <w:rPr>
          <w:rFonts w:ascii="Palatino Linotype" w:eastAsia="Palatino Linotype" w:hAnsi="Palatino Linotype" w:cs="Palatino Linotype"/>
          <w:color w:val="000000"/>
          <w:sz w:val="22"/>
          <w:szCs w:val="22"/>
        </w:rPr>
        <w:t>Para lo cual, a su vez en el caso de información de carácter confidencial, se debe atender a lo que señala el artículo 149 de la Ley de Transparencia Local vigente, que se lee como sigue:</w:t>
      </w:r>
    </w:p>
    <w:p w14:paraId="3F80036E" w14:textId="77777777" w:rsidR="00F03BED" w:rsidRPr="00775C75" w:rsidRDefault="00F03BED" w:rsidP="00F03BED">
      <w:pPr>
        <w:spacing w:line="276" w:lineRule="auto"/>
        <w:jc w:val="both"/>
        <w:rPr>
          <w:sz w:val="22"/>
          <w:szCs w:val="22"/>
        </w:rPr>
      </w:pPr>
    </w:p>
    <w:p w14:paraId="2D1072CC" w14:textId="77777777" w:rsidR="00F03BED" w:rsidRPr="00775C75" w:rsidRDefault="00F03BED" w:rsidP="00F03BED">
      <w:pPr>
        <w:pBdr>
          <w:top w:val="nil"/>
          <w:left w:val="nil"/>
          <w:bottom w:val="nil"/>
          <w:right w:val="nil"/>
          <w:between w:val="nil"/>
        </w:pBdr>
        <w:spacing w:after="240" w:line="276" w:lineRule="auto"/>
        <w:ind w:left="567" w:right="900"/>
        <w:jc w:val="both"/>
        <w:rPr>
          <w:color w:val="000000"/>
          <w:sz w:val="22"/>
          <w:szCs w:val="22"/>
        </w:rPr>
      </w:pPr>
      <w:r w:rsidRPr="00775C75">
        <w:rPr>
          <w:rFonts w:ascii="Palatino Linotype" w:eastAsia="Palatino Linotype" w:hAnsi="Palatino Linotype" w:cs="Palatino Linotype"/>
          <w:i/>
          <w:color w:val="000000"/>
          <w:sz w:val="22"/>
          <w:szCs w:val="22"/>
        </w:rPr>
        <w:t>“</w:t>
      </w:r>
      <w:r w:rsidRPr="00775C75">
        <w:rPr>
          <w:rFonts w:ascii="Palatino Linotype" w:eastAsia="Palatino Linotype" w:hAnsi="Palatino Linotype" w:cs="Palatino Linotype"/>
          <w:b/>
          <w:i/>
          <w:color w:val="000000"/>
          <w:sz w:val="22"/>
          <w:szCs w:val="22"/>
        </w:rPr>
        <w:t>Artículo 149.</w:t>
      </w:r>
      <w:r w:rsidRPr="00775C75">
        <w:rPr>
          <w:rFonts w:ascii="Palatino Linotype" w:eastAsia="Palatino Linotype" w:hAnsi="Palatino Linotype" w:cs="Palatino Linotype"/>
          <w:i/>
          <w:color w:val="000000"/>
          <w:sz w:val="22"/>
          <w:szCs w:val="22"/>
        </w:rPr>
        <w:t xml:space="preserve"> El </w:t>
      </w:r>
      <w:r w:rsidRPr="00775C75">
        <w:rPr>
          <w:rFonts w:ascii="Palatino Linotype" w:eastAsia="Palatino Linotype" w:hAnsi="Palatino Linotype" w:cs="Palatino Linotype"/>
          <w:b/>
          <w:i/>
          <w:color w:val="000000"/>
          <w:sz w:val="22"/>
          <w:szCs w:val="22"/>
        </w:rPr>
        <w:t>acuerdo que clasifique la información como confidencial</w:t>
      </w:r>
      <w:r w:rsidRPr="00775C75">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w:t>
      </w:r>
    </w:p>
    <w:p w14:paraId="6B10BBCC" w14:textId="77777777" w:rsidR="00F03BED" w:rsidRPr="00775C75" w:rsidRDefault="00F03BED" w:rsidP="00F03BED">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 xml:space="preserve">Es decir, el </w:t>
      </w:r>
      <w:r w:rsidRPr="00775C75">
        <w:rPr>
          <w:rFonts w:ascii="Palatino Linotype" w:eastAsia="Palatino Linotype" w:hAnsi="Palatino Linotype" w:cs="Palatino Linotype"/>
          <w:b/>
          <w:color w:val="000000"/>
          <w:sz w:val="22"/>
          <w:szCs w:val="22"/>
        </w:rPr>
        <w:t>Sujeto Obligado</w:t>
      </w:r>
      <w:r w:rsidRPr="00775C75">
        <w:rPr>
          <w:rFonts w:ascii="Palatino Linotype" w:eastAsia="Palatino Linotype" w:hAnsi="Palatino Linotype" w:cs="Palatino Linotype"/>
          <w:color w:val="000000"/>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C016A15" w14:textId="77777777" w:rsidR="00F03BED" w:rsidRPr="00775C75" w:rsidRDefault="00F03BED" w:rsidP="00F03BED">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sz w:val="22"/>
          <w:szCs w:val="22"/>
        </w:rPr>
      </w:pPr>
    </w:p>
    <w:p w14:paraId="5D4F93E6" w14:textId="77777777" w:rsidR="00F03BED" w:rsidRPr="00775C75" w:rsidRDefault="00F03BED" w:rsidP="00F03BED">
      <w:pPr>
        <w:pBdr>
          <w:top w:val="nil"/>
          <w:left w:val="nil"/>
          <w:bottom w:val="nil"/>
          <w:right w:val="nil"/>
          <w:between w:val="nil"/>
        </w:pBdr>
        <w:spacing w:line="360" w:lineRule="auto"/>
        <w:ind w:right="51"/>
        <w:jc w:val="both"/>
        <w:rPr>
          <w:color w:val="000000"/>
          <w:sz w:val="22"/>
          <w:szCs w:val="22"/>
        </w:rPr>
      </w:pPr>
      <w:bookmarkStart w:id="8" w:name="_heading=h.b8zb6inxa54i" w:colFirst="0" w:colLast="0"/>
      <w:bookmarkEnd w:id="8"/>
      <w:r w:rsidRPr="00775C75">
        <w:rPr>
          <w:rFonts w:ascii="Palatino Linotype" w:eastAsia="Palatino Linotype" w:hAnsi="Palatino Linotype" w:cs="Palatino Linotype"/>
          <w:color w:val="000000"/>
          <w:sz w:val="22"/>
          <w:szCs w:val="22"/>
        </w:rPr>
        <w:t xml:space="preserve">Al respecto, se destaca que la versión pública que elabore el </w:t>
      </w:r>
      <w:r w:rsidRPr="00775C75">
        <w:rPr>
          <w:rFonts w:ascii="Palatino Linotype" w:eastAsia="Palatino Linotype" w:hAnsi="Palatino Linotype" w:cs="Palatino Linotype"/>
          <w:b/>
          <w:color w:val="000000"/>
          <w:sz w:val="22"/>
          <w:szCs w:val="22"/>
        </w:rPr>
        <w:t>Sujeto Obligado</w:t>
      </w:r>
      <w:r w:rsidRPr="00775C75">
        <w:rPr>
          <w:rFonts w:ascii="Palatino Linotype" w:eastAsia="Palatino Linotype" w:hAnsi="Palatino Linotype" w:cs="Palatino Linotype"/>
          <w:color w:val="000000"/>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775C75">
        <w:rPr>
          <w:rFonts w:ascii="Palatino Linotype" w:eastAsia="Palatino Linotype" w:hAnsi="Palatino Linotype" w:cs="Palatino Linotype"/>
          <w:b/>
          <w:color w:val="000000"/>
          <w:sz w:val="22"/>
          <w:szCs w:val="22"/>
        </w:rPr>
        <w:t xml:space="preserve">LINEAMIENTOS GENERALES EN MATERIA DE CLASIFICACIÓN Y DESCLASIFICACIÓN DE LA INFORMACIÓN, ASÍ COMO PARA </w:t>
      </w:r>
      <w:r w:rsidRPr="00775C75">
        <w:rPr>
          <w:rFonts w:ascii="Palatino Linotype" w:eastAsia="Palatino Linotype" w:hAnsi="Palatino Linotype" w:cs="Palatino Linotype"/>
          <w:b/>
          <w:color w:val="000000"/>
          <w:sz w:val="22"/>
          <w:szCs w:val="22"/>
        </w:rPr>
        <w:lastRenderedPageBreak/>
        <w:t>LA ELABORACIÓN DE VERSIONES PÚBLICAS</w:t>
      </w:r>
      <w:r w:rsidRPr="00775C75">
        <w:rPr>
          <w:rFonts w:ascii="Palatino Linotype" w:eastAsia="Palatino Linotype" w:hAnsi="Palatino Linotype" w:cs="Palatino Linotype"/>
          <w:color w:val="000000"/>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50E9CA87" w14:textId="77777777" w:rsidR="00F03BED" w:rsidRPr="00775C75" w:rsidRDefault="00F03BED" w:rsidP="00F03BED">
      <w:pPr>
        <w:spacing w:line="360" w:lineRule="auto"/>
        <w:jc w:val="both"/>
        <w:rPr>
          <w:sz w:val="22"/>
          <w:szCs w:val="22"/>
        </w:rPr>
      </w:pPr>
    </w:p>
    <w:p w14:paraId="340B6D11"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3563FEB7"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w:t>
      </w:r>
      <w:proofErr w:type="gramStart"/>
      <w:r w:rsidRPr="00775C75">
        <w:rPr>
          <w:rFonts w:ascii="Palatino Linotype" w:eastAsia="Palatino Linotype" w:hAnsi="Palatino Linotype" w:cs="Palatino Linotype"/>
          <w:b/>
          <w:i/>
          <w:color w:val="000000"/>
          <w:sz w:val="22"/>
          <w:szCs w:val="22"/>
        </w:rPr>
        <w:t>Segundo.-</w:t>
      </w:r>
      <w:proofErr w:type="gramEnd"/>
      <w:r w:rsidRPr="00775C75">
        <w:rPr>
          <w:rFonts w:ascii="Palatino Linotype" w:eastAsia="Palatino Linotype" w:hAnsi="Palatino Linotype" w:cs="Palatino Linotype"/>
          <w:i/>
          <w:color w:val="000000"/>
          <w:sz w:val="22"/>
          <w:szCs w:val="22"/>
        </w:rPr>
        <w:t xml:space="preserve"> Para efectos de los presentes Lineamientos Generales, se entenderá por:</w:t>
      </w:r>
    </w:p>
    <w:p w14:paraId="582F8EA4"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XVIII.</w:t>
      </w:r>
      <w:r w:rsidRPr="00775C75">
        <w:rPr>
          <w:rFonts w:ascii="Palatino Linotype" w:eastAsia="Palatino Linotype" w:hAnsi="Palatino Linotype" w:cs="Palatino Linotype"/>
          <w:i/>
          <w:color w:val="000000"/>
          <w:sz w:val="22"/>
          <w:szCs w:val="22"/>
        </w:rPr>
        <w:t xml:space="preserve"> </w:t>
      </w:r>
      <w:r w:rsidRPr="00775C75">
        <w:rPr>
          <w:rFonts w:ascii="Palatino Linotype" w:eastAsia="Palatino Linotype" w:hAnsi="Palatino Linotype" w:cs="Palatino Linotype"/>
          <w:b/>
          <w:i/>
          <w:color w:val="000000"/>
          <w:sz w:val="22"/>
          <w:szCs w:val="22"/>
        </w:rPr>
        <w:t>Versión pública:</w:t>
      </w:r>
      <w:r w:rsidRPr="00775C75">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775C75">
        <w:rPr>
          <w:rFonts w:ascii="Palatino Linotype" w:eastAsia="Palatino Linotype" w:hAnsi="Palatino Linotype" w:cs="Palatino Linotype"/>
          <w:b/>
          <w:i/>
          <w:color w:val="000000"/>
          <w:sz w:val="22"/>
          <w:szCs w:val="22"/>
          <w:u w:val="single"/>
        </w:rPr>
        <w:t>fundando y motivando la</w:t>
      </w:r>
      <w:r w:rsidRPr="00775C75">
        <w:rPr>
          <w:rFonts w:ascii="Palatino Linotype" w:eastAsia="Palatino Linotype" w:hAnsi="Palatino Linotype" w:cs="Palatino Linotype"/>
          <w:i/>
          <w:color w:val="000000"/>
          <w:sz w:val="22"/>
          <w:szCs w:val="22"/>
        </w:rPr>
        <w:t xml:space="preserve"> reserva o </w:t>
      </w:r>
      <w:r w:rsidRPr="00775C75">
        <w:rPr>
          <w:rFonts w:ascii="Palatino Linotype" w:eastAsia="Palatino Linotype" w:hAnsi="Palatino Linotype" w:cs="Palatino Linotype"/>
          <w:b/>
          <w:i/>
          <w:color w:val="000000"/>
          <w:sz w:val="22"/>
          <w:szCs w:val="22"/>
          <w:u w:val="single"/>
        </w:rPr>
        <w:t>confidencialidad</w:t>
      </w:r>
      <w:r w:rsidRPr="00775C75">
        <w:rPr>
          <w:rFonts w:ascii="Palatino Linotype" w:eastAsia="Palatino Linotype" w:hAnsi="Palatino Linotype" w:cs="Palatino Linotype"/>
          <w:i/>
          <w:color w:val="000000"/>
          <w:sz w:val="22"/>
          <w:szCs w:val="22"/>
        </w:rPr>
        <w:t>, a través de la resolución que para tal efecto emita el Comité de Transparencia.</w:t>
      </w:r>
    </w:p>
    <w:p w14:paraId="33801374"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Cuarto.</w:t>
      </w:r>
      <w:r w:rsidRPr="00775C75">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7715DE"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1A8EBF7D"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Quinto.</w:t>
      </w:r>
      <w:r w:rsidRPr="00775C75">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54F014"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w:t>
      </w:r>
    </w:p>
    <w:p w14:paraId="628B2F04"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Séptimo.</w:t>
      </w:r>
      <w:r w:rsidRPr="00775C75">
        <w:rPr>
          <w:rFonts w:ascii="Palatino Linotype" w:eastAsia="Palatino Linotype" w:hAnsi="Palatino Linotype" w:cs="Palatino Linotype"/>
          <w:i/>
          <w:color w:val="000000"/>
          <w:sz w:val="22"/>
          <w:szCs w:val="22"/>
        </w:rPr>
        <w:t xml:space="preserve"> La clasificación de la información se llevará a cabo en el momento en que:</w:t>
      </w:r>
    </w:p>
    <w:p w14:paraId="1097A11F"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I.</w:t>
      </w:r>
      <w:r w:rsidRPr="00775C75">
        <w:rPr>
          <w:rFonts w:ascii="Palatino Linotype" w:eastAsia="Palatino Linotype" w:hAnsi="Palatino Linotype" w:cs="Palatino Linotype"/>
          <w:i/>
          <w:color w:val="000000"/>
          <w:sz w:val="22"/>
          <w:szCs w:val="22"/>
        </w:rPr>
        <w:t xml:space="preserve"> Se reciba una solicitud de acceso a la información;</w:t>
      </w:r>
    </w:p>
    <w:p w14:paraId="240CCE9F"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lastRenderedPageBreak/>
        <w:t>II.</w:t>
      </w:r>
      <w:r w:rsidRPr="00775C75">
        <w:rPr>
          <w:rFonts w:ascii="Palatino Linotype" w:eastAsia="Palatino Linotype" w:hAnsi="Palatino Linotype" w:cs="Palatino Linotype"/>
          <w:i/>
          <w:color w:val="000000"/>
          <w:sz w:val="22"/>
          <w:szCs w:val="22"/>
        </w:rPr>
        <w:t xml:space="preserve"> </w:t>
      </w:r>
      <w:proofErr w:type="gramStart"/>
      <w:r w:rsidRPr="00775C75">
        <w:rPr>
          <w:rFonts w:ascii="Palatino Linotype" w:eastAsia="Palatino Linotype" w:hAnsi="Palatino Linotype" w:cs="Palatino Linotype"/>
          <w:i/>
          <w:color w:val="000000"/>
          <w:sz w:val="22"/>
          <w:szCs w:val="22"/>
        </w:rPr>
        <w:t>Se  determine</w:t>
      </w:r>
      <w:proofErr w:type="gramEnd"/>
      <w:r w:rsidRPr="00775C75">
        <w:rPr>
          <w:rFonts w:ascii="Palatino Linotype" w:eastAsia="Palatino Linotype" w:hAnsi="Palatino Linotype" w:cs="Palatino Linotype"/>
          <w:i/>
          <w:color w:val="000000"/>
          <w:sz w:val="22"/>
          <w:szCs w:val="22"/>
        </w:rPr>
        <w:t xml:space="preserve"> mediante resolución del Comité de Transparencia, el órgano garante competente, o en cumplimiento a una sentencia del Poder Judicial; o</w:t>
      </w:r>
    </w:p>
    <w:p w14:paraId="1A5F719F"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III.</w:t>
      </w:r>
      <w:r w:rsidRPr="00775C75">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5A969BA7"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5EDE4D07"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Octavo.</w:t>
      </w:r>
      <w:r w:rsidRPr="00775C75">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13DECF2"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0FB7CCDE"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93B2908"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Noveno.</w:t>
      </w:r>
      <w:r w:rsidRPr="00775C75">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A1DD38"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Décimo.</w:t>
      </w:r>
      <w:r w:rsidRPr="00775C75">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5B0617F"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2A9908CC"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Décimo primero.</w:t>
      </w:r>
      <w:r w:rsidRPr="00775C75">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w:t>
      </w:r>
      <w:r w:rsidRPr="00775C75">
        <w:rPr>
          <w:rFonts w:ascii="Palatino Linotype" w:eastAsia="Palatino Linotype" w:hAnsi="Palatino Linotype" w:cs="Palatino Linotype"/>
          <w:i/>
          <w:color w:val="000000"/>
          <w:sz w:val="22"/>
          <w:szCs w:val="22"/>
        </w:rPr>
        <w:lastRenderedPageBreak/>
        <w:t>llevar la leyenda correspondiente de conformidad con lo dispuesto en el Capítulo VIII de los presentes lineamientos.</w:t>
      </w:r>
    </w:p>
    <w:p w14:paraId="4BF354C6" w14:textId="77777777" w:rsidR="00F03BED" w:rsidRPr="00775C75" w:rsidRDefault="00F03BED" w:rsidP="00F03BED">
      <w:pPr>
        <w:spacing w:line="276" w:lineRule="auto"/>
        <w:jc w:val="both"/>
        <w:rPr>
          <w:sz w:val="22"/>
          <w:szCs w:val="22"/>
        </w:rPr>
      </w:pPr>
    </w:p>
    <w:p w14:paraId="51080187"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w:t>
      </w:r>
    </w:p>
    <w:p w14:paraId="3B2F6A77" w14:textId="77777777" w:rsidR="00F03BED" w:rsidRPr="00775C75" w:rsidRDefault="00F03BED" w:rsidP="00F03BED">
      <w:pPr>
        <w:pBdr>
          <w:top w:val="nil"/>
          <w:left w:val="nil"/>
          <w:bottom w:val="nil"/>
          <w:right w:val="nil"/>
          <w:between w:val="nil"/>
        </w:pBdr>
        <w:spacing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CAPÍTULO VIII</w:t>
      </w:r>
    </w:p>
    <w:p w14:paraId="25142994"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DE LOS ELEMENTOS PARA LA CLASIFICACIÓN</w:t>
      </w:r>
    </w:p>
    <w:p w14:paraId="118BDE26"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Quincuagésimo</w:t>
      </w:r>
      <w:r w:rsidRPr="00775C75">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DD600F1"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Quincuagésimo primero</w:t>
      </w:r>
      <w:r w:rsidRPr="00775C75">
        <w:rPr>
          <w:rFonts w:ascii="Palatino Linotype" w:eastAsia="Palatino Linotype" w:hAnsi="Palatino Linotype" w:cs="Palatino Linotype"/>
          <w:i/>
          <w:color w:val="000000"/>
          <w:sz w:val="22"/>
          <w:szCs w:val="22"/>
        </w:rPr>
        <w:t>. Toda acta del Comité de Transparencia deberá contener:</w:t>
      </w:r>
    </w:p>
    <w:p w14:paraId="55EEECAD"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 El número de sesión y fecha; </w:t>
      </w:r>
    </w:p>
    <w:p w14:paraId="49FA7B7E"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II. El nombre del área que solicitó la clasificación de información;</w:t>
      </w:r>
    </w:p>
    <w:p w14:paraId="29607807"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III. La fundamentación legal y motivación correspondiente;</w:t>
      </w:r>
    </w:p>
    <w:p w14:paraId="74E9638E"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IV. La resolución o resoluciones aprobadas; y</w:t>
      </w:r>
    </w:p>
    <w:p w14:paraId="389D3593"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V. La rúbrica o firma digital de cada integrante del Comité de Transparencia. </w:t>
      </w:r>
    </w:p>
    <w:p w14:paraId="021D0CF7"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2F871AED"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6D20BC9B"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II. Descripción de las partes o secciones reservadas, en caso de clasificación parcial;</w:t>
      </w:r>
    </w:p>
    <w:p w14:paraId="1BF0743B"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III. El periodo por el que mantendrá su clasificación y fecha de expiración; y</w:t>
      </w:r>
    </w:p>
    <w:p w14:paraId="72A7C0E4"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289FD348"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En los casos en que se clasifique la información como reservada siempre se entregará o anexará la prueba de daño con la respuesta al solicitante. </w:t>
      </w:r>
    </w:p>
    <w:p w14:paraId="16792CBA"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41B59E8E"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b/>
          <w:i/>
          <w:color w:val="000000"/>
          <w:sz w:val="22"/>
          <w:szCs w:val="22"/>
        </w:rPr>
        <w:t>Quincuagésimo segundo</w:t>
      </w:r>
      <w:r w:rsidRPr="00775C75">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F909642"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18E158AA"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181340CF"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35AA10E1" w14:textId="77777777" w:rsidR="00F03BED" w:rsidRPr="00775C75" w:rsidRDefault="00F03BED" w:rsidP="00F03BED">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color w:val="000000"/>
          <w:sz w:val="22"/>
          <w:szCs w:val="22"/>
        </w:rPr>
      </w:pPr>
      <w:r w:rsidRPr="00775C75">
        <w:rPr>
          <w:rFonts w:ascii="Palatino Linotype" w:eastAsia="Palatino Linotype" w:hAnsi="Palatino Linotype" w:cs="Palatino Linotype"/>
          <w:i/>
          <w:color w:val="000000"/>
          <w:sz w:val="22"/>
          <w:szCs w:val="22"/>
        </w:rPr>
        <w:t>III. Señalar las personas o instancias autorizadas a acceder a la información clasificada.</w:t>
      </w:r>
    </w:p>
    <w:p w14:paraId="58564CBF"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w:t>
      </w:r>
    </w:p>
    <w:p w14:paraId="01CB2065"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8A67078" w14:textId="77777777" w:rsidR="00F03BED" w:rsidRPr="00775C75" w:rsidRDefault="00F03BED" w:rsidP="00F03BED">
      <w:pPr>
        <w:pBdr>
          <w:top w:val="nil"/>
          <w:left w:val="nil"/>
          <w:bottom w:val="nil"/>
          <w:right w:val="nil"/>
          <w:between w:val="nil"/>
        </w:pBdr>
        <w:spacing w:after="160" w:line="276" w:lineRule="auto"/>
        <w:ind w:left="709" w:right="709"/>
        <w:jc w:val="both"/>
        <w:rPr>
          <w:color w:val="000000"/>
          <w:sz w:val="22"/>
          <w:szCs w:val="22"/>
        </w:rPr>
      </w:pPr>
      <w:r w:rsidRPr="00775C75">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sidRPr="00775C75">
        <w:rPr>
          <w:rFonts w:ascii="Palatino Linotype" w:eastAsia="Palatino Linotype" w:hAnsi="Palatino Linotype" w:cs="Palatino Linotype"/>
          <w:i/>
          <w:color w:val="000000"/>
          <w:sz w:val="22"/>
          <w:szCs w:val="22"/>
        </w:rPr>
        <w:t>testado</w:t>
      </w:r>
      <w:proofErr w:type="spellEnd"/>
      <w:r w:rsidRPr="00775C75">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5435AB20" w14:textId="77777777" w:rsidR="00F03BED" w:rsidRPr="00775C75" w:rsidRDefault="00F03BED" w:rsidP="00F03BED">
      <w:pPr>
        <w:spacing w:line="360" w:lineRule="auto"/>
        <w:jc w:val="both"/>
        <w:rPr>
          <w:sz w:val="22"/>
          <w:szCs w:val="22"/>
        </w:rPr>
      </w:pPr>
    </w:p>
    <w:p w14:paraId="29F2BAF3" w14:textId="77777777" w:rsidR="00F03BED" w:rsidRPr="00775C75" w:rsidRDefault="00F03BED" w:rsidP="00F03BED">
      <w:pPr>
        <w:pBdr>
          <w:top w:val="nil"/>
          <w:left w:val="nil"/>
          <w:bottom w:val="nil"/>
          <w:right w:val="nil"/>
          <w:between w:val="nil"/>
        </w:pBdr>
        <w:spacing w:line="360" w:lineRule="auto"/>
        <w:jc w:val="both"/>
        <w:rPr>
          <w:color w:val="000000"/>
          <w:sz w:val="22"/>
          <w:szCs w:val="22"/>
        </w:rPr>
      </w:pPr>
      <w:r w:rsidRPr="00775C75">
        <w:rPr>
          <w:rFonts w:ascii="Palatino Linotype" w:eastAsia="Palatino Linotype" w:hAnsi="Palatino Linotype" w:cs="Palatino Linotype"/>
          <w:color w:val="000000"/>
          <w:sz w:val="22"/>
          <w:szCs w:val="22"/>
        </w:rPr>
        <w:lastRenderedPageBreak/>
        <w:t>Efectivamente, cuando se clasifica información como confidencial es importante someterlo al Comité de Transparencia, quien debe confirmar, modificar o revocar la clasificación.</w:t>
      </w:r>
    </w:p>
    <w:p w14:paraId="5FFACB53" w14:textId="77777777" w:rsidR="00F03BED" w:rsidRPr="00775C75" w:rsidRDefault="00F03BED" w:rsidP="00F03BED">
      <w:pPr>
        <w:spacing w:line="360" w:lineRule="auto"/>
        <w:jc w:val="both"/>
        <w:rPr>
          <w:sz w:val="22"/>
          <w:szCs w:val="22"/>
        </w:rPr>
      </w:pPr>
    </w:p>
    <w:p w14:paraId="33572132" w14:textId="77777777" w:rsidR="00F03BED" w:rsidRPr="00775C75" w:rsidRDefault="00F03BED" w:rsidP="00F03BED">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color w:val="000000"/>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775C75">
        <w:rPr>
          <w:rFonts w:ascii="Palatino Linotype" w:eastAsia="Palatino Linotype" w:hAnsi="Palatino Linotype" w:cs="Palatino Linotype"/>
          <w:b/>
          <w:color w:val="000000"/>
          <w:sz w:val="22"/>
          <w:szCs w:val="22"/>
        </w:rPr>
        <w:t>la parte</w:t>
      </w:r>
      <w:r w:rsidRPr="00775C75">
        <w:rPr>
          <w:rFonts w:ascii="Palatino Linotype" w:eastAsia="Palatino Linotype" w:hAnsi="Palatino Linotype" w:cs="Palatino Linotype"/>
          <w:color w:val="000000"/>
          <w:sz w:val="22"/>
          <w:szCs w:val="22"/>
        </w:rPr>
        <w:t xml:space="preserve"> </w:t>
      </w:r>
      <w:r w:rsidRPr="00775C75">
        <w:rPr>
          <w:rFonts w:ascii="Palatino Linotype" w:eastAsia="Palatino Linotype" w:hAnsi="Palatino Linotype" w:cs="Palatino Linotype"/>
          <w:b/>
          <w:color w:val="000000"/>
          <w:sz w:val="22"/>
          <w:szCs w:val="22"/>
        </w:rPr>
        <w:t>Recurrente</w:t>
      </w:r>
      <w:r w:rsidRPr="00775C75">
        <w:rPr>
          <w:rFonts w:ascii="Palatino Linotype" w:eastAsia="Palatino Linotype" w:hAnsi="Palatino Linotype" w:cs="Palatino Linotype"/>
          <w:color w:val="000000"/>
          <w:sz w:val="22"/>
          <w:szCs w:val="22"/>
        </w:rPr>
        <w:t>.</w:t>
      </w:r>
    </w:p>
    <w:p w14:paraId="5719032E" w14:textId="77777777" w:rsidR="002C29F6" w:rsidRPr="00775C75" w:rsidRDefault="002C29F6" w:rsidP="00E46813">
      <w:pPr>
        <w:spacing w:line="360" w:lineRule="auto"/>
        <w:jc w:val="both"/>
        <w:rPr>
          <w:rFonts w:ascii="Palatino Linotype" w:eastAsia="Palatino Linotype" w:hAnsi="Palatino Linotype" w:cs="Palatino Linotype"/>
          <w:color w:val="000000"/>
          <w:sz w:val="22"/>
          <w:szCs w:val="22"/>
        </w:rPr>
      </w:pPr>
    </w:p>
    <w:p w14:paraId="4055B6E1" w14:textId="77777777" w:rsidR="00E46813" w:rsidRPr="00775C75"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775C75"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764F5430" w14:textId="77777777" w:rsidR="00E46813" w:rsidRPr="00775C75"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775C75">
        <w:rPr>
          <w:rFonts w:ascii="Palatino Linotype" w:eastAsia="Palatino Linotype" w:hAnsi="Palatino Linotype" w:cs="Palatino Linotype"/>
          <w:b/>
          <w:sz w:val="22"/>
          <w:szCs w:val="22"/>
        </w:rPr>
        <w:t>III. R E S U E L V E</w:t>
      </w:r>
    </w:p>
    <w:p w14:paraId="5C5DB69D" w14:textId="77777777" w:rsidR="00E46813" w:rsidRPr="00775C75" w:rsidRDefault="00E46813" w:rsidP="00E46813">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2338492" w14:textId="5AB09440" w:rsidR="00E46813" w:rsidRPr="00775C75" w:rsidRDefault="00E46813" w:rsidP="00E46813">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775C75">
        <w:rPr>
          <w:rFonts w:ascii="Palatino Linotype" w:eastAsia="Palatino Linotype" w:hAnsi="Palatino Linotype" w:cs="Palatino Linotype"/>
          <w:b/>
          <w:sz w:val="22"/>
          <w:szCs w:val="22"/>
        </w:rPr>
        <w:t xml:space="preserve">Primero. </w:t>
      </w:r>
      <w:r w:rsidRPr="00775C75">
        <w:rPr>
          <w:rFonts w:ascii="Palatino Linotype" w:eastAsia="Palatino Linotype" w:hAnsi="Palatino Linotype" w:cs="Palatino Linotype"/>
          <w:sz w:val="22"/>
          <w:szCs w:val="22"/>
        </w:rPr>
        <w:t xml:space="preserve">Resultan </w:t>
      </w:r>
      <w:r w:rsidRPr="00775C75">
        <w:rPr>
          <w:rFonts w:ascii="Palatino Linotype" w:eastAsia="Palatino Linotype" w:hAnsi="Palatino Linotype" w:cs="Palatino Linotype"/>
          <w:b/>
          <w:sz w:val="22"/>
          <w:szCs w:val="22"/>
        </w:rPr>
        <w:t>fundadas</w:t>
      </w:r>
      <w:r w:rsidRPr="00775C75">
        <w:rPr>
          <w:rFonts w:ascii="Palatino Linotype" w:eastAsia="Palatino Linotype" w:hAnsi="Palatino Linotype" w:cs="Palatino Linotype"/>
          <w:sz w:val="22"/>
          <w:szCs w:val="22"/>
        </w:rPr>
        <w:t xml:space="preserve"> las razones o motivos de inconformidad hechos valer por la parte</w:t>
      </w:r>
      <w:r w:rsidRPr="00775C75">
        <w:rPr>
          <w:rFonts w:ascii="Palatino Linotype" w:eastAsia="Palatino Linotype" w:hAnsi="Palatino Linotype" w:cs="Palatino Linotype"/>
          <w:b/>
          <w:sz w:val="22"/>
          <w:szCs w:val="22"/>
        </w:rPr>
        <w:t xml:space="preserve"> Recurrente</w:t>
      </w:r>
      <w:r w:rsidRPr="00775C75">
        <w:rPr>
          <w:rFonts w:ascii="Palatino Linotype" w:eastAsia="Palatino Linotype" w:hAnsi="Palatino Linotype" w:cs="Palatino Linotype"/>
          <w:sz w:val="22"/>
          <w:szCs w:val="22"/>
        </w:rPr>
        <w:t xml:space="preserve"> en el recurso de revisión </w:t>
      </w:r>
      <w:r w:rsidRPr="00775C75">
        <w:rPr>
          <w:rFonts w:ascii="Palatino Linotype" w:eastAsia="Palatino Linotype" w:hAnsi="Palatino Linotype" w:cs="Palatino Linotype"/>
          <w:b/>
          <w:sz w:val="22"/>
          <w:szCs w:val="22"/>
        </w:rPr>
        <w:t>0</w:t>
      </w:r>
      <w:r w:rsidR="00F03BED" w:rsidRPr="00775C75">
        <w:rPr>
          <w:rFonts w:ascii="Palatino Linotype" w:eastAsia="Palatino Linotype" w:hAnsi="Palatino Linotype" w:cs="Palatino Linotype"/>
          <w:b/>
          <w:sz w:val="22"/>
          <w:szCs w:val="22"/>
        </w:rPr>
        <w:t>455</w:t>
      </w:r>
      <w:r w:rsidR="005B7414" w:rsidRPr="00775C75">
        <w:rPr>
          <w:rFonts w:ascii="Palatino Linotype" w:eastAsia="Palatino Linotype" w:hAnsi="Palatino Linotype" w:cs="Palatino Linotype"/>
          <w:b/>
          <w:sz w:val="22"/>
          <w:szCs w:val="22"/>
        </w:rPr>
        <w:t>4</w:t>
      </w:r>
      <w:r w:rsidRPr="00775C75">
        <w:rPr>
          <w:rFonts w:ascii="Palatino Linotype" w:eastAsia="Palatino Linotype" w:hAnsi="Palatino Linotype" w:cs="Palatino Linotype"/>
          <w:b/>
          <w:sz w:val="22"/>
          <w:szCs w:val="22"/>
        </w:rPr>
        <w:t>/INFOEM/IP/RR/2025</w:t>
      </w:r>
      <w:r w:rsidRPr="00775C75">
        <w:rPr>
          <w:rFonts w:ascii="Palatino Linotype" w:eastAsia="Palatino Linotype" w:hAnsi="Palatino Linotype" w:cs="Palatino Linotype"/>
          <w:sz w:val="22"/>
          <w:szCs w:val="22"/>
        </w:rPr>
        <w:t xml:space="preserve">; por lo que, en términos del </w:t>
      </w:r>
      <w:r w:rsidRPr="00775C75">
        <w:rPr>
          <w:rFonts w:ascii="Palatino Linotype" w:eastAsia="Palatino Linotype" w:hAnsi="Palatino Linotype" w:cs="Palatino Linotype"/>
          <w:b/>
          <w:sz w:val="22"/>
          <w:szCs w:val="22"/>
        </w:rPr>
        <w:t>Considerando</w:t>
      </w:r>
      <w:r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b/>
          <w:sz w:val="22"/>
          <w:szCs w:val="22"/>
        </w:rPr>
        <w:t xml:space="preserve">Cuarto </w:t>
      </w:r>
      <w:r w:rsidRPr="00775C75">
        <w:rPr>
          <w:rFonts w:ascii="Palatino Linotype" w:eastAsia="Palatino Linotype" w:hAnsi="Palatino Linotype" w:cs="Palatino Linotype"/>
          <w:sz w:val="22"/>
          <w:szCs w:val="22"/>
        </w:rPr>
        <w:t xml:space="preserve">de esta resolución, se </w:t>
      </w:r>
      <w:r w:rsidRPr="00775C75">
        <w:rPr>
          <w:rFonts w:ascii="Palatino Linotype" w:eastAsia="Palatino Linotype" w:hAnsi="Palatino Linotype" w:cs="Palatino Linotype"/>
          <w:b/>
          <w:sz w:val="22"/>
          <w:szCs w:val="22"/>
        </w:rPr>
        <w:t xml:space="preserve">Revoca </w:t>
      </w:r>
      <w:r w:rsidRPr="00775C75">
        <w:rPr>
          <w:rFonts w:ascii="Palatino Linotype" w:eastAsia="Palatino Linotype" w:hAnsi="Palatino Linotype" w:cs="Palatino Linotype"/>
          <w:sz w:val="22"/>
          <w:szCs w:val="22"/>
        </w:rPr>
        <w:t xml:space="preserve">la respuesta emitida por el </w:t>
      </w:r>
      <w:r w:rsidRPr="00775C75">
        <w:rPr>
          <w:rFonts w:ascii="Palatino Linotype" w:eastAsia="Palatino Linotype" w:hAnsi="Palatino Linotype" w:cs="Palatino Linotype"/>
          <w:b/>
          <w:sz w:val="22"/>
          <w:szCs w:val="22"/>
        </w:rPr>
        <w:t>Sujeto Obligado.</w:t>
      </w:r>
    </w:p>
    <w:p w14:paraId="5D719F37" w14:textId="77777777" w:rsidR="00E46813" w:rsidRPr="00775C75" w:rsidRDefault="00E46813" w:rsidP="00E46813">
      <w:pPr>
        <w:spacing w:line="360" w:lineRule="auto"/>
        <w:jc w:val="both"/>
        <w:rPr>
          <w:rFonts w:ascii="Palatino Linotype" w:eastAsia="Palatino Linotype" w:hAnsi="Palatino Linotype" w:cs="Palatino Linotype"/>
          <w:b/>
          <w:sz w:val="22"/>
          <w:szCs w:val="22"/>
        </w:rPr>
      </w:pPr>
    </w:p>
    <w:p w14:paraId="6AF5FA70" w14:textId="0E64EC57" w:rsidR="00E46813" w:rsidRPr="00775C75" w:rsidRDefault="00E46813" w:rsidP="00E46813">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775C75">
        <w:rPr>
          <w:rFonts w:ascii="Palatino Linotype" w:eastAsia="Palatino Linotype" w:hAnsi="Palatino Linotype" w:cs="Palatino Linotype"/>
          <w:b/>
          <w:sz w:val="22"/>
          <w:szCs w:val="22"/>
        </w:rPr>
        <w:t xml:space="preserve">Segundo. </w:t>
      </w:r>
      <w:r w:rsidRPr="00775C75">
        <w:rPr>
          <w:rFonts w:ascii="Palatino Linotype" w:eastAsia="Palatino Linotype" w:hAnsi="Palatino Linotype" w:cs="Palatino Linotype"/>
          <w:sz w:val="22"/>
          <w:szCs w:val="22"/>
        </w:rPr>
        <w:t xml:space="preserve">Se </w:t>
      </w:r>
      <w:r w:rsidRPr="00775C75">
        <w:rPr>
          <w:rFonts w:ascii="Palatino Linotype" w:eastAsia="Palatino Linotype" w:hAnsi="Palatino Linotype" w:cs="Palatino Linotype"/>
          <w:b/>
          <w:sz w:val="22"/>
          <w:szCs w:val="22"/>
        </w:rPr>
        <w:t>Ordena</w:t>
      </w:r>
      <w:r w:rsidRPr="00775C75">
        <w:rPr>
          <w:rFonts w:ascii="Palatino Linotype" w:eastAsia="Palatino Linotype" w:hAnsi="Palatino Linotype" w:cs="Palatino Linotype"/>
          <w:sz w:val="22"/>
          <w:szCs w:val="22"/>
        </w:rPr>
        <w:t xml:space="preserve"> al </w:t>
      </w:r>
      <w:r w:rsidRPr="00775C75">
        <w:rPr>
          <w:rFonts w:ascii="Palatino Linotype" w:eastAsia="Palatino Linotype" w:hAnsi="Palatino Linotype" w:cs="Palatino Linotype"/>
          <w:b/>
          <w:sz w:val="22"/>
          <w:szCs w:val="22"/>
        </w:rPr>
        <w:t>Sujeto Obligado</w:t>
      </w:r>
      <w:r w:rsidRPr="00775C75">
        <w:rPr>
          <w:rFonts w:ascii="Palatino Linotype" w:eastAsia="Palatino Linotype" w:hAnsi="Palatino Linotype" w:cs="Palatino Linotype"/>
          <w:sz w:val="22"/>
          <w:szCs w:val="22"/>
        </w:rPr>
        <w:t xml:space="preserve">, en términos de los considerandos </w:t>
      </w:r>
      <w:r w:rsidRPr="00775C75">
        <w:rPr>
          <w:rFonts w:ascii="Palatino Linotype" w:eastAsia="Palatino Linotype" w:hAnsi="Palatino Linotype" w:cs="Palatino Linotype"/>
          <w:b/>
          <w:sz w:val="22"/>
          <w:szCs w:val="22"/>
        </w:rPr>
        <w:t xml:space="preserve">Cuarto y Quinto </w:t>
      </w:r>
      <w:r w:rsidRPr="00775C75">
        <w:rPr>
          <w:rFonts w:ascii="Palatino Linotype" w:eastAsia="Palatino Linotype" w:hAnsi="Palatino Linotype" w:cs="Palatino Linotype"/>
          <w:sz w:val="22"/>
          <w:szCs w:val="22"/>
        </w:rPr>
        <w:t xml:space="preserve">de esta resolución, </w:t>
      </w:r>
      <w:r w:rsidRPr="00775C75">
        <w:rPr>
          <w:rFonts w:ascii="Palatino Linotype" w:eastAsia="Palatino Linotype" w:hAnsi="Palatino Linotype" w:cs="Palatino Linotype"/>
          <w:b/>
          <w:sz w:val="22"/>
          <w:szCs w:val="22"/>
        </w:rPr>
        <w:t xml:space="preserve">haga entrega vía Sistema de Acceso a la Información Mexiquense (SAIMEX), </w:t>
      </w:r>
      <w:r w:rsidRPr="00775C75">
        <w:rPr>
          <w:rFonts w:ascii="Palatino Linotype" w:eastAsia="Palatino Linotype" w:hAnsi="Palatino Linotype" w:cs="Palatino Linotype"/>
          <w:sz w:val="22"/>
          <w:szCs w:val="22"/>
        </w:rPr>
        <w:t>de ser procedente en versión pública,</w:t>
      </w:r>
      <w:r w:rsidRPr="00775C75">
        <w:rPr>
          <w:rFonts w:ascii="Palatino Linotype" w:hAnsi="Palatino Linotype"/>
        </w:rPr>
        <w:t xml:space="preserve"> </w:t>
      </w:r>
      <w:r w:rsidR="00540FCE" w:rsidRPr="00775C75">
        <w:rPr>
          <w:rFonts w:ascii="Palatino Linotype" w:eastAsia="Palatino Linotype" w:hAnsi="Palatino Linotype" w:cs="Palatino Linotype"/>
          <w:b/>
          <w:sz w:val="22"/>
        </w:rPr>
        <w:t>del periodo comprendido del 01 de enero de 2022 al 31 de diciembre de 2024, los documentos donde conste o se advierta</w:t>
      </w:r>
      <w:r w:rsidR="00540FCE"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sz w:val="22"/>
          <w:szCs w:val="22"/>
        </w:rPr>
        <w:t>lo siguiente:</w:t>
      </w:r>
    </w:p>
    <w:p w14:paraId="79958562" w14:textId="77777777" w:rsidR="00E46813" w:rsidRPr="00775C75" w:rsidRDefault="00E46813" w:rsidP="00E46813">
      <w:pPr>
        <w:spacing w:line="360" w:lineRule="auto"/>
        <w:jc w:val="both"/>
        <w:rPr>
          <w:rFonts w:ascii="Palatino Linotype" w:eastAsia="Palatino Linotype" w:hAnsi="Palatino Linotype" w:cs="Palatino Linotype"/>
          <w:sz w:val="22"/>
          <w:szCs w:val="22"/>
        </w:rPr>
      </w:pPr>
    </w:p>
    <w:p w14:paraId="7C220DFC" w14:textId="77777777" w:rsidR="00540FCE" w:rsidRPr="00775C75" w:rsidRDefault="00540FCE" w:rsidP="00540FCE">
      <w:pPr>
        <w:tabs>
          <w:tab w:val="left" w:pos="1140"/>
        </w:tabs>
        <w:spacing w:line="360" w:lineRule="auto"/>
        <w:ind w:left="284"/>
        <w:jc w:val="both"/>
        <w:rPr>
          <w:rFonts w:ascii="Palatino Linotype" w:eastAsia="Palatino Linotype" w:hAnsi="Palatino Linotype" w:cs="Palatino Linotype"/>
          <w:b/>
          <w:sz w:val="22"/>
        </w:rPr>
      </w:pPr>
      <w:r w:rsidRPr="00775C75">
        <w:rPr>
          <w:rFonts w:ascii="Palatino Linotype" w:eastAsia="Palatino Linotype" w:hAnsi="Palatino Linotype" w:cs="Palatino Linotype"/>
          <w:b/>
          <w:sz w:val="22"/>
        </w:rPr>
        <w:t>1. Los acuerdos aprobados en sesiones de cabildo; y,</w:t>
      </w:r>
    </w:p>
    <w:p w14:paraId="417F7375" w14:textId="77777777" w:rsidR="00540FCE" w:rsidRPr="00775C75" w:rsidRDefault="00540FCE" w:rsidP="00540FCE">
      <w:pPr>
        <w:tabs>
          <w:tab w:val="left" w:pos="1140"/>
        </w:tabs>
        <w:spacing w:line="360" w:lineRule="auto"/>
        <w:ind w:left="284"/>
        <w:jc w:val="both"/>
        <w:rPr>
          <w:rFonts w:ascii="Palatino Linotype" w:eastAsia="Palatino Linotype" w:hAnsi="Palatino Linotype" w:cs="Palatino Linotype"/>
          <w:b/>
          <w:sz w:val="22"/>
        </w:rPr>
      </w:pPr>
      <w:r w:rsidRPr="00775C75">
        <w:rPr>
          <w:rFonts w:ascii="Palatino Linotype" w:eastAsia="Palatino Linotype" w:hAnsi="Palatino Linotype" w:cs="Palatino Linotype"/>
          <w:b/>
          <w:sz w:val="22"/>
        </w:rPr>
        <w:t>2. El seguimiento y/o estatus de los acuerdos indicados en el punto anterior.</w:t>
      </w:r>
    </w:p>
    <w:p w14:paraId="358DB34B" w14:textId="77777777" w:rsidR="005B7414" w:rsidRPr="00775C75" w:rsidRDefault="005B7414" w:rsidP="005B7414">
      <w:pPr>
        <w:pStyle w:val="Prrafodelista"/>
        <w:rPr>
          <w:rFonts w:ascii="Palatino Linotype" w:eastAsia="Palatino Linotype" w:hAnsi="Palatino Linotype" w:cs="Palatino Linotype"/>
          <w:color w:val="000000"/>
          <w:sz w:val="22"/>
          <w:szCs w:val="22"/>
        </w:rPr>
      </w:pPr>
    </w:p>
    <w:p w14:paraId="1C767B75" w14:textId="77777777" w:rsidR="00E46813" w:rsidRPr="00775C75"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775C75">
        <w:rPr>
          <w:rFonts w:ascii="Palatino Linotype" w:eastAsia="Palatino Linotype" w:hAnsi="Palatino Linotype" w:cs="Palatino Linotype"/>
          <w:b/>
          <w:i/>
          <w:sz w:val="22"/>
        </w:rPr>
        <w:t>Recurrente</w:t>
      </w:r>
      <w:r w:rsidRPr="00775C75">
        <w:rPr>
          <w:rFonts w:ascii="Palatino Linotype" w:eastAsia="Palatino Linotype" w:hAnsi="Palatino Linotype" w:cs="Palatino Linotype"/>
          <w:i/>
          <w:sz w:val="22"/>
        </w:rPr>
        <w:t>, mismo que igualmente hará de su conocimiento.</w:t>
      </w:r>
      <w:r w:rsidRPr="00775C75">
        <w:rPr>
          <w:rFonts w:ascii="Palatino Linotype" w:eastAsia="Palatino Linotype" w:hAnsi="Palatino Linotype" w:cs="Palatino Linotype"/>
          <w:sz w:val="22"/>
          <w:szCs w:val="22"/>
        </w:rPr>
        <w:t xml:space="preserve"> </w:t>
      </w:r>
    </w:p>
    <w:p w14:paraId="086AF0E7" w14:textId="77777777" w:rsidR="00E46813" w:rsidRPr="00775C75"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21420850" w14:textId="62F30837" w:rsidR="00E46813" w:rsidRPr="00775C75" w:rsidRDefault="00540FCE" w:rsidP="00E46813">
      <w:pPr>
        <w:pStyle w:val="Prrafodelista"/>
        <w:spacing w:line="276" w:lineRule="auto"/>
        <w:ind w:left="360"/>
        <w:jc w:val="both"/>
        <w:rPr>
          <w:rFonts w:ascii="Palatino Linotype" w:eastAsia="Palatino Linotype" w:hAnsi="Palatino Linotype" w:cs="Palatino Linotype"/>
          <w:i/>
          <w:sz w:val="22"/>
          <w:lang w:val="es-MX"/>
        </w:rPr>
      </w:pPr>
      <w:r w:rsidRPr="00775C75">
        <w:rPr>
          <w:rFonts w:ascii="Palatino Linotype" w:eastAsia="Palatino Linotype" w:hAnsi="Palatino Linotype" w:cs="Palatino Linotype"/>
          <w:i/>
          <w:sz w:val="22"/>
          <w:lang w:val="es-MX"/>
        </w:rPr>
        <w:t xml:space="preserve">De ser el caso que, la información que se ordena en el </w:t>
      </w:r>
      <w:r w:rsidRPr="00775C75">
        <w:rPr>
          <w:rFonts w:ascii="Palatino Linotype" w:eastAsia="Palatino Linotype" w:hAnsi="Palatino Linotype" w:cs="Palatino Linotype"/>
          <w:b/>
          <w:i/>
          <w:sz w:val="22"/>
          <w:u w:val="single"/>
          <w:lang w:val="es-MX"/>
        </w:rPr>
        <w:t>punto 2,</w:t>
      </w:r>
      <w:r w:rsidRPr="00775C75">
        <w:rPr>
          <w:rFonts w:ascii="Palatino Linotype" w:eastAsia="Palatino Linotype" w:hAnsi="Palatino Linotype" w:cs="Palatino Linotype"/>
          <w:b/>
          <w:i/>
          <w:sz w:val="22"/>
          <w:lang w:val="es-MX"/>
        </w:rPr>
        <w:t xml:space="preserve"> </w:t>
      </w:r>
      <w:r w:rsidRPr="00775C75">
        <w:rPr>
          <w:rFonts w:ascii="Palatino Linotype" w:eastAsia="Palatino Linotype" w:hAnsi="Palatino Linotype" w:cs="Palatino Linotype"/>
          <w:i/>
          <w:sz w:val="22"/>
          <w:lang w:val="es-MX"/>
        </w:rPr>
        <w:t xml:space="preserve">no obre en los archivos del </w:t>
      </w:r>
      <w:r w:rsidRPr="00775C75">
        <w:rPr>
          <w:rFonts w:ascii="Palatino Linotype" w:eastAsia="Palatino Linotype" w:hAnsi="Palatino Linotype" w:cs="Palatino Linotype"/>
          <w:b/>
          <w:i/>
          <w:sz w:val="22"/>
          <w:lang w:val="es-MX"/>
        </w:rPr>
        <w:t>Sujeto Obligado</w:t>
      </w:r>
      <w:r w:rsidRPr="00775C75">
        <w:rPr>
          <w:rFonts w:ascii="Palatino Linotype" w:eastAsia="Palatino Linotype" w:hAnsi="Palatino Linotype" w:cs="Palatino Linotype"/>
          <w:i/>
          <w:sz w:val="22"/>
          <w:lang w:val="es-MX"/>
        </w:rPr>
        <w:t xml:space="preserve">, </w:t>
      </w:r>
      <w:r w:rsidRPr="00775C75">
        <w:rPr>
          <w:rFonts w:ascii="Palatino Linotype" w:eastAsia="Palatino Linotype" w:hAnsi="Palatino Linotype" w:cs="Palatino Linotype"/>
          <w:b/>
          <w:i/>
          <w:sz w:val="22"/>
          <w:lang w:val="es-MX"/>
        </w:rPr>
        <w:t>al no haberse generado, poseído y/o administrado</w:t>
      </w:r>
      <w:r w:rsidRPr="00775C75">
        <w:rPr>
          <w:rFonts w:ascii="Palatino Linotype" w:eastAsia="Palatino Linotype" w:hAnsi="Palatino Linotype" w:cs="Palatino Linotype"/>
          <w:i/>
          <w:sz w:val="22"/>
          <w:lang w:val="es-MX"/>
        </w:rPr>
        <w:t xml:space="preserve">, bastará con que así lo haga del conocimiento de la parte </w:t>
      </w:r>
      <w:r w:rsidRPr="00775C75">
        <w:rPr>
          <w:rFonts w:ascii="Palatino Linotype" w:eastAsia="Palatino Linotype" w:hAnsi="Palatino Linotype" w:cs="Palatino Linotype"/>
          <w:b/>
          <w:i/>
          <w:sz w:val="22"/>
          <w:lang w:val="es-MX"/>
        </w:rPr>
        <w:t>Recurrente</w:t>
      </w:r>
      <w:r w:rsidRPr="00775C75">
        <w:rPr>
          <w:rFonts w:ascii="Palatino Linotype" w:eastAsia="Palatino Linotype" w:hAnsi="Palatino Linotype" w:cs="Palatino Linotype"/>
          <w:i/>
          <w:sz w:val="22"/>
          <w:lang w:val="es-MX"/>
        </w:rPr>
        <w:t xml:space="preserve"> de manera fundada y motivada en términos de lo señalado por el segundo párrafo del artículo 19 de la Ley de Transparencia y Acceso a la Información Pública del Estado de México y Municipios.</w:t>
      </w:r>
    </w:p>
    <w:p w14:paraId="3654654D" w14:textId="77777777" w:rsidR="00540FCE" w:rsidRPr="00775C75" w:rsidRDefault="00540FCE" w:rsidP="00E46813">
      <w:pPr>
        <w:pStyle w:val="Prrafodelista"/>
        <w:spacing w:line="276" w:lineRule="auto"/>
        <w:ind w:left="360"/>
        <w:jc w:val="both"/>
        <w:rPr>
          <w:rFonts w:ascii="Palatino Linotype" w:eastAsia="Palatino Linotype" w:hAnsi="Palatino Linotype" w:cs="Palatino Linotype"/>
          <w:i/>
          <w:sz w:val="22"/>
        </w:rPr>
      </w:pPr>
    </w:p>
    <w:p w14:paraId="7D45AA85" w14:textId="77777777" w:rsidR="00E46813" w:rsidRPr="00775C75" w:rsidRDefault="00E46813" w:rsidP="00E46813">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775C75">
        <w:rPr>
          <w:rFonts w:ascii="Palatino Linotype" w:eastAsia="Palatino Linotype" w:hAnsi="Palatino Linotype" w:cs="Palatino Linotype"/>
          <w:b/>
          <w:sz w:val="22"/>
          <w:szCs w:val="22"/>
        </w:rPr>
        <w:t xml:space="preserve">Tercero. Notifíquese, </w:t>
      </w:r>
      <w:r w:rsidRPr="00775C75">
        <w:rPr>
          <w:rFonts w:ascii="Palatino Linotype" w:eastAsia="Palatino Linotype" w:hAnsi="Palatino Linotype" w:cs="Palatino Linotype"/>
          <w:sz w:val="22"/>
          <w:szCs w:val="22"/>
        </w:rPr>
        <w:t xml:space="preserve">vía </w:t>
      </w:r>
      <w:r w:rsidRPr="00775C75">
        <w:rPr>
          <w:rFonts w:ascii="Palatino Linotype" w:eastAsia="Palatino Linotype" w:hAnsi="Palatino Linotype" w:cs="Palatino Linotype"/>
          <w:b/>
          <w:sz w:val="22"/>
          <w:szCs w:val="22"/>
        </w:rPr>
        <w:t>SAIMEX</w:t>
      </w:r>
      <w:r w:rsidRPr="00775C75">
        <w:rPr>
          <w:rFonts w:ascii="Palatino Linotype" w:eastAsia="Palatino Linotype" w:hAnsi="Palatino Linotype" w:cs="Palatino Linotype"/>
          <w:sz w:val="22"/>
          <w:szCs w:val="22"/>
        </w:rPr>
        <w:t xml:space="preserve">, al Titular de la Unidad de Transparencia del </w:t>
      </w:r>
      <w:r w:rsidRPr="00775C75">
        <w:rPr>
          <w:rFonts w:ascii="Palatino Linotype" w:eastAsia="Palatino Linotype" w:hAnsi="Palatino Linotype" w:cs="Palatino Linotype"/>
          <w:b/>
          <w:sz w:val="22"/>
          <w:szCs w:val="22"/>
        </w:rPr>
        <w:t>Sujeto Obligado,</w:t>
      </w:r>
      <w:r w:rsidRPr="00775C7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775C75">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74AB98C3" w14:textId="77777777" w:rsidR="00E46813" w:rsidRPr="00775C75"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775C75" w:rsidRDefault="00E46813" w:rsidP="00E46813">
      <w:pPr>
        <w:spacing w:line="360" w:lineRule="auto"/>
        <w:ind w:right="49"/>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b/>
          <w:sz w:val="22"/>
          <w:szCs w:val="22"/>
        </w:rPr>
        <w:t>Cuarto.</w:t>
      </w:r>
      <w:r w:rsidRPr="00775C75">
        <w:rPr>
          <w:rFonts w:ascii="Palatino Linotype" w:eastAsia="Palatino Linotype" w:hAnsi="Palatino Linotype" w:cs="Palatino Linotype"/>
          <w:sz w:val="22"/>
          <w:szCs w:val="22"/>
        </w:rPr>
        <w:t xml:space="preserve"> </w:t>
      </w:r>
      <w:r w:rsidRPr="00775C75">
        <w:rPr>
          <w:rFonts w:ascii="Palatino Linotype" w:eastAsia="Palatino Linotype" w:hAnsi="Palatino Linotype" w:cs="Palatino Linotype"/>
          <w:b/>
          <w:sz w:val="22"/>
          <w:szCs w:val="22"/>
        </w:rPr>
        <w:t xml:space="preserve">Notifíquese, </w:t>
      </w:r>
      <w:r w:rsidRPr="00775C75">
        <w:rPr>
          <w:rFonts w:ascii="Palatino Linotype" w:eastAsia="Palatino Linotype" w:hAnsi="Palatino Linotype" w:cs="Palatino Linotype"/>
          <w:sz w:val="22"/>
          <w:szCs w:val="22"/>
        </w:rPr>
        <w:t xml:space="preserve">vía </w:t>
      </w:r>
      <w:r w:rsidRPr="00775C75">
        <w:rPr>
          <w:rFonts w:ascii="Palatino Linotype" w:eastAsia="Palatino Linotype" w:hAnsi="Palatino Linotype" w:cs="Palatino Linotype"/>
          <w:b/>
          <w:sz w:val="22"/>
          <w:szCs w:val="22"/>
        </w:rPr>
        <w:t>SAIMEX</w:t>
      </w:r>
      <w:r w:rsidRPr="00775C75">
        <w:rPr>
          <w:rFonts w:ascii="Palatino Linotype" w:eastAsia="Palatino Linotype" w:hAnsi="Palatino Linotype" w:cs="Palatino Linotype"/>
          <w:sz w:val="22"/>
          <w:szCs w:val="22"/>
        </w:rPr>
        <w:t xml:space="preserve">, al Titular de la Unidad de Transparencia del </w:t>
      </w:r>
      <w:r w:rsidRPr="00775C75">
        <w:rPr>
          <w:rFonts w:ascii="Palatino Linotype" w:eastAsia="Palatino Linotype" w:hAnsi="Palatino Linotype" w:cs="Palatino Linotype"/>
          <w:b/>
          <w:sz w:val="22"/>
          <w:szCs w:val="22"/>
        </w:rPr>
        <w:t>Sujeto Obligado,</w:t>
      </w:r>
      <w:r w:rsidRPr="00775C75">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775C75"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775C75" w:rsidRDefault="00E46813" w:rsidP="00E46813">
      <w:pPr>
        <w:spacing w:line="360" w:lineRule="auto"/>
        <w:ind w:right="49"/>
        <w:jc w:val="both"/>
        <w:rPr>
          <w:rFonts w:ascii="Palatino Linotype" w:eastAsia="Palatino Linotype" w:hAnsi="Palatino Linotype" w:cs="Palatino Linotype"/>
          <w:color w:val="000000"/>
          <w:sz w:val="22"/>
          <w:szCs w:val="22"/>
        </w:rPr>
      </w:pPr>
      <w:r w:rsidRPr="00775C75">
        <w:rPr>
          <w:rFonts w:ascii="Palatino Linotype" w:eastAsia="Palatino Linotype" w:hAnsi="Palatino Linotype" w:cs="Palatino Linotype"/>
          <w:b/>
          <w:sz w:val="22"/>
          <w:szCs w:val="22"/>
        </w:rPr>
        <w:t xml:space="preserve">Quinto. </w:t>
      </w:r>
      <w:r w:rsidRPr="00775C75">
        <w:rPr>
          <w:rFonts w:ascii="Palatino Linotype" w:eastAsia="Palatino Linotype" w:hAnsi="Palatino Linotype" w:cs="Palatino Linotype"/>
          <w:b/>
          <w:color w:val="000000"/>
          <w:sz w:val="22"/>
          <w:szCs w:val="22"/>
        </w:rPr>
        <w:t xml:space="preserve">Notifíquese vía SAIMEX, </w:t>
      </w:r>
      <w:r w:rsidRPr="00775C75">
        <w:rPr>
          <w:rFonts w:ascii="Palatino Linotype" w:eastAsia="Palatino Linotype" w:hAnsi="Palatino Linotype" w:cs="Palatino Linotype"/>
          <w:color w:val="000000"/>
          <w:sz w:val="22"/>
          <w:szCs w:val="22"/>
        </w:rPr>
        <w:t xml:space="preserve">la presente resolución a la parte </w:t>
      </w:r>
      <w:r w:rsidRPr="00775C75">
        <w:rPr>
          <w:rFonts w:ascii="Palatino Linotype" w:eastAsia="Palatino Linotype" w:hAnsi="Palatino Linotype" w:cs="Palatino Linotype"/>
          <w:b/>
          <w:color w:val="000000"/>
          <w:sz w:val="22"/>
          <w:szCs w:val="22"/>
        </w:rPr>
        <w:t>Recurrente</w:t>
      </w:r>
      <w:r w:rsidRPr="00775C75">
        <w:rPr>
          <w:rFonts w:ascii="Palatino Linotype" w:eastAsia="Palatino Linotype" w:hAnsi="Palatino Linotype" w:cs="Palatino Linotype"/>
          <w:color w:val="000000"/>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F5C288C" w14:textId="77777777" w:rsidR="00E46813" w:rsidRPr="00775C75" w:rsidRDefault="00E46813" w:rsidP="00E46813">
      <w:pPr>
        <w:spacing w:line="360" w:lineRule="auto"/>
        <w:ind w:right="49"/>
        <w:jc w:val="both"/>
        <w:rPr>
          <w:rFonts w:ascii="Palatino Linotype" w:eastAsia="Palatino Linotype" w:hAnsi="Palatino Linotype" w:cs="Palatino Linotype"/>
          <w:color w:val="000000"/>
          <w:sz w:val="22"/>
          <w:szCs w:val="22"/>
        </w:rPr>
      </w:pPr>
    </w:p>
    <w:p w14:paraId="0D8C7B7F" w14:textId="75C30273" w:rsidR="00E46813" w:rsidRDefault="00E46813" w:rsidP="00E46813">
      <w:pPr>
        <w:spacing w:line="360" w:lineRule="auto"/>
        <w:jc w:val="both"/>
        <w:rPr>
          <w:rFonts w:ascii="Palatino Linotype" w:eastAsia="Palatino Linotype" w:hAnsi="Palatino Linotype" w:cs="Palatino Linotype"/>
          <w:sz w:val="22"/>
          <w:szCs w:val="22"/>
        </w:rPr>
      </w:pPr>
      <w:r w:rsidRPr="00775C7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540FCE" w:rsidRPr="00775C75">
        <w:rPr>
          <w:rFonts w:ascii="Palatino Linotype" w:eastAsia="Palatino Linotype" w:hAnsi="Palatino Linotype" w:cs="Palatino Linotype"/>
          <w:sz w:val="22"/>
          <w:szCs w:val="22"/>
        </w:rPr>
        <w:t>SÉPTIMA</w:t>
      </w:r>
      <w:r w:rsidRPr="00775C75">
        <w:rPr>
          <w:rFonts w:ascii="Palatino Linotype" w:eastAsia="Palatino Linotype" w:hAnsi="Palatino Linotype" w:cs="Palatino Linotype"/>
          <w:sz w:val="22"/>
          <w:szCs w:val="22"/>
        </w:rPr>
        <w:t xml:space="preserve"> SESIÓN ORDINARIA, CELEBRADA EL </w:t>
      </w:r>
      <w:r w:rsidR="00540FCE" w:rsidRPr="00775C75">
        <w:rPr>
          <w:rFonts w:ascii="Palatino Linotype" w:eastAsia="Palatino Linotype" w:hAnsi="Palatino Linotype" w:cs="Palatino Linotype"/>
          <w:sz w:val="22"/>
          <w:szCs w:val="22"/>
        </w:rPr>
        <w:t>SEIS DE AGOSTO</w:t>
      </w:r>
      <w:r w:rsidRPr="00775C75">
        <w:rPr>
          <w:rFonts w:ascii="Palatino Linotype" w:eastAsia="Palatino Linotype" w:hAnsi="Palatino Linotype" w:cs="Palatino Linotype"/>
          <w:sz w:val="22"/>
          <w:szCs w:val="22"/>
        </w:rPr>
        <w:t xml:space="preserve"> DE DOS MIL VEINTICINCO, ANTE EL SECRETARIO TÉCNICO DEL PLENO ALEXIS TAPIA RAMÍREZ.</w:t>
      </w:r>
      <w:r>
        <w:rPr>
          <w:rFonts w:ascii="Palatino Linotype" w:eastAsia="Palatino Linotype" w:hAnsi="Palatino Linotype" w:cs="Palatino Linotype"/>
          <w:sz w:val="22"/>
          <w:szCs w:val="22"/>
        </w:rPr>
        <w:t xml:space="preserve"> </w:t>
      </w:r>
    </w:p>
    <w:p w14:paraId="71B96CD4" w14:textId="3D32F32B" w:rsidR="00566EB9" w:rsidRDefault="00566EB9">
      <w:pPr>
        <w:spacing w:line="360" w:lineRule="auto"/>
        <w:jc w:val="both"/>
        <w:rPr>
          <w:rFonts w:ascii="Palatino Linotype" w:eastAsia="Palatino Linotype" w:hAnsi="Palatino Linotype" w:cs="Palatino Linotype"/>
          <w:sz w:val="22"/>
          <w:szCs w:val="22"/>
        </w:rPr>
      </w:pPr>
    </w:p>
    <w:p w14:paraId="7190E2A5" w14:textId="77777777" w:rsidR="00566EB9"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Default="00566EB9">
      <w:pPr>
        <w:rPr>
          <w:rFonts w:ascii="Palatino Linotype" w:eastAsia="Palatino Linotype" w:hAnsi="Palatino Linotype" w:cs="Palatino Linotype"/>
          <w:sz w:val="22"/>
          <w:szCs w:val="22"/>
        </w:rPr>
      </w:pPr>
    </w:p>
    <w:p w14:paraId="4F26F666" w14:textId="77777777" w:rsidR="00566EB9"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C0681F8" w14:textId="77777777" w:rsidR="00566EB9" w:rsidRDefault="00566EB9">
      <w:pPr>
        <w:spacing w:line="360" w:lineRule="auto"/>
        <w:jc w:val="both"/>
        <w:rPr>
          <w:rFonts w:ascii="Palatino Linotype" w:eastAsia="Palatino Linotype" w:hAnsi="Palatino Linotype" w:cs="Palatino Linotype"/>
          <w:sz w:val="22"/>
          <w:szCs w:val="22"/>
        </w:rPr>
      </w:pPr>
    </w:p>
    <w:p w14:paraId="20B4F970" w14:textId="77777777" w:rsidR="00566EB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Default="00566EB9">
      <w:pPr>
        <w:spacing w:line="360" w:lineRule="auto"/>
        <w:jc w:val="both"/>
        <w:rPr>
          <w:rFonts w:ascii="Palatino Linotype" w:eastAsia="Palatino Linotype" w:hAnsi="Palatino Linotype" w:cs="Palatino Linotype"/>
          <w:sz w:val="22"/>
          <w:szCs w:val="22"/>
        </w:rPr>
      </w:pPr>
    </w:p>
    <w:sectPr w:rsidR="00566EB9">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D9D1" w14:textId="77777777" w:rsidR="00FD5E90" w:rsidRDefault="00FD5E90">
      <w:r>
        <w:separator/>
      </w:r>
    </w:p>
  </w:endnote>
  <w:endnote w:type="continuationSeparator" w:id="0">
    <w:p w14:paraId="7AC65226" w14:textId="77777777" w:rsidR="00FD5E90" w:rsidRDefault="00FD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F03BED" w:rsidRDefault="00F03B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75C75">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75C75">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75EA14AB" w14:textId="77777777" w:rsidR="00F03BED" w:rsidRDefault="00F03BE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F03BED" w:rsidRDefault="00F03B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75C7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75C75">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78844A60" w14:textId="77777777" w:rsidR="00F03BED" w:rsidRDefault="00F03BE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850D" w14:textId="77777777" w:rsidR="00FD5E90" w:rsidRDefault="00FD5E90">
      <w:r>
        <w:separator/>
      </w:r>
    </w:p>
  </w:footnote>
  <w:footnote w:type="continuationSeparator" w:id="0">
    <w:p w14:paraId="21873181" w14:textId="77777777" w:rsidR="00FD5E90" w:rsidRDefault="00FD5E90">
      <w:r>
        <w:continuationSeparator/>
      </w:r>
    </w:p>
  </w:footnote>
  <w:footnote w:id="1">
    <w:p w14:paraId="5427DE49" w14:textId="77777777" w:rsidR="00F03BED" w:rsidRDefault="00F03BED"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F03BED" w:rsidRDefault="00F03BED"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F03BED" w:rsidRDefault="00F03BE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F03BED" w:rsidRDefault="00F03BE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F03BED" w:rsidRDefault="00F03BED">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F03BED" w14:paraId="7556AAA7" w14:textId="77777777">
      <w:tc>
        <w:tcPr>
          <w:tcW w:w="2489" w:type="dxa"/>
          <w:shd w:val="clear" w:color="auto" w:fill="auto"/>
        </w:tcPr>
        <w:p w14:paraId="456E930D" w14:textId="77777777" w:rsidR="00F03BED" w:rsidRDefault="00F03B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16539B1E" w:rsidR="00F03BED" w:rsidRDefault="00F03BED" w:rsidP="003023C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04554/INFOEM/IP/RR/2025</w:t>
          </w:r>
        </w:p>
      </w:tc>
    </w:tr>
    <w:tr w:rsidR="00F03BED" w14:paraId="625B5BC5" w14:textId="77777777">
      <w:trPr>
        <w:trHeight w:val="228"/>
      </w:trPr>
      <w:tc>
        <w:tcPr>
          <w:tcW w:w="2489" w:type="dxa"/>
          <w:shd w:val="clear" w:color="auto" w:fill="auto"/>
          <w:vAlign w:val="center"/>
        </w:tcPr>
        <w:p w14:paraId="18DDCAF9" w14:textId="77777777" w:rsidR="00F03BED" w:rsidRDefault="00F03B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6A0757C2" w:rsidR="00F03BED" w:rsidRDefault="00F03BED" w:rsidP="003023CB">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Metepec</w:t>
          </w:r>
        </w:p>
      </w:tc>
    </w:tr>
    <w:tr w:rsidR="00F03BED" w14:paraId="5A94D834" w14:textId="77777777">
      <w:tc>
        <w:tcPr>
          <w:tcW w:w="2489" w:type="dxa"/>
          <w:shd w:val="clear" w:color="auto" w:fill="auto"/>
          <w:vAlign w:val="center"/>
        </w:tcPr>
        <w:p w14:paraId="65DC8F86" w14:textId="77777777" w:rsidR="00F03BED" w:rsidRDefault="00F03BE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F03BED" w:rsidRDefault="00F03B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F03BED" w:rsidRDefault="00F03BE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F03BED" w:rsidRDefault="00F03BE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F03BED" w14:paraId="626C0E2F" w14:textId="77777777">
      <w:tc>
        <w:tcPr>
          <w:tcW w:w="2551" w:type="dxa"/>
          <w:shd w:val="clear" w:color="auto" w:fill="auto"/>
          <w:vAlign w:val="center"/>
        </w:tcPr>
        <w:p w14:paraId="588E5159" w14:textId="77777777" w:rsidR="00F03BED" w:rsidRDefault="00F03B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5C5E5F1" w:rsidR="00F03BED" w:rsidRDefault="00F03BED" w:rsidP="00C2177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04554/INFOEM/IP/RR/2025</w:t>
          </w:r>
        </w:p>
      </w:tc>
    </w:tr>
    <w:tr w:rsidR="00F03BED" w14:paraId="600191AD" w14:textId="77777777">
      <w:trPr>
        <w:trHeight w:val="130"/>
      </w:trPr>
      <w:tc>
        <w:tcPr>
          <w:tcW w:w="2551" w:type="dxa"/>
          <w:shd w:val="clear" w:color="auto" w:fill="auto"/>
          <w:vAlign w:val="center"/>
        </w:tcPr>
        <w:p w14:paraId="66691596" w14:textId="77777777" w:rsidR="00F03BED" w:rsidRDefault="00F03B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6613E4C8" w:rsidR="00F03BED" w:rsidRDefault="00F82744">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XXXXXXX </w:t>
          </w:r>
        </w:p>
      </w:tc>
    </w:tr>
    <w:tr w:rsidR="00F03BED" w14:paraId="68112254" w14:textId="77777777">
      <w:trPr>
        <w:trHeight w:val="228"/>
      </w:trPr>
      <w:tc>
        <w:tcPr>
          <w:tcW w:w="2551" w:type="dxa"/>
          <w:shd w:val="clear" w:color="auto" w:fill="auto"/>
          <w:vAlign w:val="center"/>
        </w:tcPr>
        <w:p w14:paraId="373E7A5B" w14:textId="77777777" w:rsidR="00F03BED" w:rsidRDefault="00F03B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0A267CDC" w:rsidR="00F03BED" w:rsidRDefault="00F03BED" w:rsidP="009E4671">
          <w:pPr>
            <w:ind w:left="-45" w:right="1586"/>
            <w:jc w:val="both"/>
            <w:rPr>
              <w:rFonts w:ascii="Palatino Linotype" w:eastAsia="Palatino Linotype" w:hAnsi="Palatino Linotype" w:cs="Palatino Linotype"/>
              <w:b/>
              <w:sz w:val="22"/>
              <w:szCs w:val="22"/>
            </w:rPr>
          </w:pPr>
          <w:r w:rsidRPr="00C21777">
            <w:rPr>
              <w:rFonts w:ascii="Palatino Linotype" w:eastAsia="Palatino Linotype" w:hAnsi="Palatino Linotype" w:cs="Palatino Linotype"/>
              <w:b/>
              <w:sz w:val="22"/>
              <w:szCs w:val="22"/>
            </w:rPr>
            <w:t>Ayuntamiento de Metepec</w:t>
          </w:r>
        </w:p>
      </w:tc>
    </w:tr>
    <w:tr w:rsidR="00F03BED" w14:paraId="38DC658C" w14:textId="77777777">
      <w:tc>
        <w:tcPr>
          <w:tcW w:w="2551" w:type="dxa"/>
          <w:shd w:val="clear" w:color="auto" w:fill="auto"/>
          <w:vAlign w:val="center"/>
        </w:tcPr>
        <w:p w14:paraId="745EE03B" w14:textId="77777777" w:rsidR="00F03BED" w:rsidRDefault="00F03B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F03BED" w:rsidRDefault="00F03BE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F03BED" w:rsidRDefault="00F03BED">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F03BED" w:rsidRDefault="00F03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62B4B"/>
    <w:multiLevelType w:val="hybridMultilevel"/>
    <w:tmpl w:val="12F6BA5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934EA7"/>
    <w:multiLevelType w:val="hybridMultilevel"/>
    <w:tmpl w:val="1F987F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CA3ACE"/>
    <w:multiLevelType w:val="multilevel"/>
    <w:tmpl w:val="3CFCF11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AF0E3B"/>
    <w:multiLevelType w:val="hybridMultilevel"/>
    <w:tmpl w:val="60762A3C"/>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0"/>
  </w:num>
  <w:num w:numId="3">
    <w:abstractNumId w:val="29"/>
  </w:num>
  <w:num w:numId="4">
    <w:abstractNumId w:val="27"/>
  </w:num>
  <w:num w:numId="5">
    <w:abstractNumId w:val="15"/>
  </w:num>
  <w:num w:numId="6">
    <w:abstractNumId w:val="0"/>
  </w:num>
  <w:num w:numId="7">
    <w:abstractNumId w:val="17"/>
  </w:num>
  <w:num w:numId="8">
    <w:abstractNumId w:val="6"/>
  </w:num>
  <w:num w:numId="9">
    <w:abstractNumId w:val="16"/>
  </w:num>
  <w:num w:numId="10">
    <w:abstractNumId w:val="21"/>
  </w:num>
  <w:num w:numId="11">
    <w:abstractNumId w:val="8"/>
  </w:num>
  <w:num w:numId="12">
    <w:abstractNumId w:val="20"/>
  </w:num>
  <w:num w:numId="13">
    <w:abstractNumId w:val="12"/>
  </w:num>
  <w:num w:numId="14">
    <w:abstractNumId w:val="14"/>
  </w:num>
  <w:num w:numId="15">
    <w:abstractNumId w:val="25"/>
  </w:num>
  <w:num w:numId="16">
    <w:abstractNumId w:val="19"/>
  </w:num>
  <w:num w:numId="17">
    <w:abstractNumId w:val="1"/>
  </w:num>
  <w:num w:numId="18">
    <w:abstractNumId w:val="2"/>
  </w:num>
  <w:num w:numId="19">
    <w:abstractNumId w:val="4"/>
  </w:num>
  <w:num w:numId="20">
    <w:abstractNumId w:val="11"/>
  </w:num>
  <w:num w:numId="21">
    <w:abstractNumId w:val="7"/>
  </w:num>
  <w:num w:numId="22">
    <w:abstractNumId w:val="28"/>
  </w:num>
  <w:num w:numId="23">
    <w:abstractNumId w:val="13"/>
  </w:num>
  <w:num w:numId="24">
    <w:abstractNumId w:val="24"/>
  </w:num>
  <w:num w:numId="25">
    <w:abstractNumId w:val="18"/>
  </w:num>
  <w:num w:numId="26">
    <w:abstractNumId w:val="26"/>
  </w:num>
  <w:num w:numId="27">
    <w:abstractNumId w:val="23"/>
  </w:num>
  <w:num w:numId="28">
    <w:abstractNumId w:val="9"/>
  </w:num>
  <w:num w:numId="29">
    <w:abstractNumId w:val="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8100A"/>
    <w:rsid w:val="00082DCB"/>
    <w:rsid w:val="00083AB3"/>
    <w:rsid w:val="000B0012"/>
    <w:rsid w:val="000C4823"/>
    <w:rsid w:val="000C5A66"/>
    <w:rsid w:val="000D7A87"/>
    <w:rsid w:val="000E5E7B"/>
    <w:rsid w:val="001015A6"/>
    <w:rsid w:val="00102B0F"/>
    <w:rsid w:val="0011437B"/>
    <w:rsid w:val="00117BD3"/>
    <w:rsid w:val="0012216B"/>
    <w:rsid w:val="001226FF"/>
    <w:rsid w:val="00124DCE"/>
    <w:rsid w:val="00131C5B"/>
    <w:rsid w:val="001435FE"/>
    <w:rsid w:val="00143A77"/>
    <w:rsid w:val="001454E9"/>
    <w:rsid w:val="001528AE"/>
    <w:rsid w:val="0016332F"/>
    <w:rsid w:val="0016688D"/>
    <w:rsid w:val="001B4F9C"/>
    <w:rsid w:val="001B55EA"/>
    <w:rsid w:val="001C2F8A"/>
    <w:rsid w:val="001C3928"/>
    <w:rsid w:val="001E0B78"/>
    <w:rsid w:val="001E141A"/>
    <w:rsid w:val="001E1B7C"/>
    <w:rsid w:val="001F5948"/>
    <w:rsid w:val="00207F9D"/>
    <w:rsid w:val="0021100A"/>
    <w:rsid w:val="002133D6"/>
    <w:rsid w:val="00232509"/>
    <w:rsid w:val="0023481C"/>
    <w:rsid w:val="002425BC"/>
    <w:rsid w:val="00243D88"/>
    <w:rsid w:val="00251B80"/>
    <w:rsid w:val="00254724"/>
    <w:rsid w:val="00271266"/>
    <w:rsid w:val="0028208A"/>
    <w:rsid w:val="002840DC"/>
    <w:rsid w:val="002A2148"/>
    <w:rsid w:val="002B03D6"/>
    <w:rsid w:val="002B2287"/>
    <w:rsid w:val="002C29F6"/>
    <w:rsid w:val="002C7DE6"/>
    <w:rsid w:val="002D03D2"/>
    <w:rsid w:val="002E6A40"/>
    <w:rsid w:val="003023CB"/>
    <w:rsid w:val="00313CF4"/>
    <w:rsid w:val="00315A9F"/>
    <w:rsid w:val="00315AC1"/>
    <w:rsid w:val="0031792E"/>
    <w:rsid w:val="0032148E"/>
    <w:rsid w:val="003234D3"/>
    <w:rsid w:val="00326383"/>
    <w:rsid w:val="00326509"/>
    <w:rsid w:val="00331E90"/>
    <w:rsid w:val="00335FC7"/>
    <w:rsid w:val="00337C02"/>
    <w:rsid w:val="003525EB"/>
    <w:rsid w:val="00352E0E"/>
    <w:rsid w:val="00354BAE"/>
    <w:rsid w:val="00360C8C"/>
    <w:rsid w:val="00362C0A"/>
    <w:rsid w:val="00365DC1"/>
    <w:rsid w:val="00371A65"/>
    <w:rsid w:val="00375373"/>
    <w:rsid w:val="00375A51"/>
    <w:rsid w:val="003823A4"/>
    <w:rsid w:val="00390D4B"/>
    <w:rsid w:val="003911E0"/>
    <w:rsid w:val="00392E66"/>
    <w:rsid w:val="00395B88"/>
    <w:rsid w:val="00395E7A"/>
    <w:rsid w:val="003C3BA5"/>
    <w:rsid w:val="003C3D32"/>
    <w:rsid w:val="003C6BE6"/>
    <w:rsid w:val="003C77E9"/>
    <w:rsid w:val="003D640F"/>
    <w:rsid w:val="003E3879"/>
    <w:rsid w:val="003E6F40"/>
    <w:rsid w:val="003F0A9C"/>
    <w:rsid w:val="003F126A"/>
    <w:rsid w:val="003F1E16"/>
    <w:rsid w:val="00415225"/>
    <w:rsid w:val="00417D71"/>
    <w:rsid w:val="0043010D"/>
    <w:rsid w:val="00432A40"/>
    <w:rsid w:val="0044354A"/>
    <w:rsid w:val="00450912"/>
    <w:rsid w:val="004654ED"/>
    <w:rsid w:val="0049022B"/>
    <w:rsid w:val="00496C46"/>
    <w:rsid w:val="004A3767"/>
    <w:rsid w:val="004A3E71"/>
    <w:rsid w:val="004B63F5"/>
    <w:rsid w:val="004B6E8D"/>
    <w:rsid w:val="004C4DBA"/>
    <w:rsid w:val="004C74A9"/>
    <w:rsid w:val="004D5167"/>
    <w:rsid w:val="004D706F"/>
    <w:rsid w:val="004E1B00"/>
    <w:rsid w:val="004E6B75"/>
    <w:rsid w:val="004F5310"/>
    <w:rsid w:val="00530EC8"/>
    <w:rsid w:val="0053297C"/>
    <w:rsid w:val="00534223"/>
    <w:rsid w:val="005377A3"/>
    <w:rsid w:val="00540FCE"/>
    <w:rsid w:val="00546763"/>
    <w:rsid w:val="00551C8B"/>
    <w:rsid w:val="0055466A"/>
    <w:rsid w:val="00563CA3"/>
    <w:rsid w:val="00566025"/>
    <w:rsid w:val="00566EB9"/>
    <w:rsid w:val="005676DB"/>
    <w:rsid w:val="00573E0B"/>
    <w:rsid w:val="00586D2B"/>
    <w:rsid w:val="00590C08"/>
    <w:rsid w:val="005B6A93"/>
    <w:rsid w:val="005B7414"/>
    <w:rsid w:val="005C2BAF"/>
    <w:rsid w:val="005C6922"/>
    <w:rsid w:val="005D2BC9"/>
    <w:rsid w:val="005D6FD9"/>
    <w:rsid w:val="005D733D"/>
    <w:rsid w:val="005E5293"/>
    <w:rsid w:val="005E5CA3"/>
    <w:rsid w:val="00605F57"/>
    <w:rsid w:val="0060718E"/>
    <w:rsid w:val="00613B10"/>
    <w:rsid w:val="00634BFC"/>
    <w:rsid w:val="0064657A"/>
    <w:rsid w:val="006507CF"/>
    <w:rsid w:val="006540B3"/>
    <w:rsid w:val="00656201"/>
    <w:rsid w:val="006575DA"/>
    <w:rsid w:val="00657A3C"/>
    <w:rsid w:val="00657E90"/>
    <w:rsid w:val="00665AE4"/>
    <w:rsid w:val="00672A19"/>
    <w:rsid w:val="006910D6"/>
    <w:rsid w:val="0069230B"/>
    <w:rsid w:val="006A6A26"/>
    <w:rsid w:val="006C0C4B"/>
    <w:rsid w:val="006C2BCC"/>
    <w:rsid w:val="006D06C4"/>
    <w:rsid w:val="006D463F"/>
    <w:rsid w:val="006D4B8E"/>
    <w:rsid w:val="006E2B68"/>
    <w:rsid w:val="006F22AE"/>
    <w:rsid w:val="006F7A2A"/>
    <w:rsid w:val="00704CC9"/>
    <w:rsid w:val="00707279"/>
    <w:rsid w:val="00715193"/>
    <w:rsid w:val="007152F6"/>
    <w:rsid w:val="007274D4"/>
    <w:rsid w:val="00730B78"/>
    <w:rsid w:val="00731FE8"/>
    <w:rsid w:val="00735FBC"/>
    <w:rsid w:val="007371FE"/>
    <w:rsid w:val="00750102"/>
    <w:rsid w:val="007552ED"/>
    <w:rsid w:val="00775C75"/>
    <w:rsid w:val="00796322"/>
    <w:rsid w:val="007A2788"/>
    <w:rsid w:val="007A2EB2"/>
    <w:rsid w:val="007B451C"/>
    <w:rsid w:val="007C42F7"/>
    <w:rsid w:val="007E23D2"/>
    <w:rsid w:val="007E628C"/>
    <w:rsid w:val="007F1130"/>
    <w:rsid w:val="007F60A0"/>
    <w:rsid w:val="00803341"/>
    <w:rsid w:val="00820873"/>
    <w:rsid w:val="00820E6B"/>
    <w:rsid w:val="008218D8"/>
    <w:rsid w:val="0082575D"/>
    <w:rsid w:val="008279BF"/>
    <w:rsid w:val="00835868"/>
    <w:rsid w:val="00851CF1"/>
    <w:rsid w:val="00855AB9"/>
    <w:rsid w:val="00863EFE"/>
    <w:rsid w:val="00865D38"/>
    <w:rsid w:val="008740C3"/>
    <w:rsid w:val="008757F2"/>
    <w:rsid w:val="00882BEE"/>
    <w:rsid w:val="00892371"/>
    <w:rsid w:val="00897647"/>
    <w:rsid w:val="008B099C"/>
    <w:rsid w:val="008B3920"/>
    <w:rsid w:val="008C542E"/>
    <w:rsid w:val="008D206E"/>
    <w:rsid w:val="008D54FB"/>
    <w:rsid w:val="008E40E3"/>
    <w:rsid w:val="008F3BE3"/>
    <w:rsid w:val="00907E38"/>
    <w:rsid w:val="009136E3"/>
    <w:rsid w:val="009143AF"/>
    <w:rsid w:val="00921882"/>
    <w:rsid w:val="00924809"/>
    <w:rsid w:val="00924E17"/>
    <w:rsid w:val="00932A0B"/>
    <w:rsid w:val="00944282"/>
    <w:rsid w:val="00945284"/>
    <w:rsid w:val="00945AD9"/>
    <w:rsid w:val="00946911"/>
    <w:rsid w:val="00947CDB"/>
    <w:rsid w:val="00960EB2"/>
    <w:rsid w:val="00962787"/>
    <w:rsid w:val="0096349E"/>
    <w:rsid w:val="009663BB"/>
    <w:rsid w:val="00975927"/>
    <w:rsid w:val="00983228"/>
    <w:rsid w:val="009878C8"/>
    <w:rsid w:val="009A087F"/>
    <w:rsid w:val="009B2156"/>
    <w:rsid w:val="009C5EA5"/>
    <w:rsid w:val="009D48FB"/>
    <w:rsid w:val="009D6C2F"/>
    <w:rsid w:val="009E4671"/>
    <w:rsid w:val="009E5819"/>
    <w:rsid w:val="009F0A60"/>
    <w:rsid w:val="009F0B5F"/>
    <w:rsid w:val="009F43E4"/>
    <w:rsid w:val="009F6A7A"/>
    <w:rsid w:val="00A02F20"/>
    <w:rsid w:val="00A0679C"/>
    <w:rsid w:val="00A107AD"/>
    <w:rsid w:val="00A2626A"/>
    <w:rsid w:val="00A45362"/>
    <w:rsid w:val="00A5656A"/>
    <w:rsid w:val="00A57E85"/>
    <w:rsid w:val="00A60852"/>
    <w:rsid w:val="00A64138"/>
    <w:rsid w:val="00A65C1E"/>
    <w:rsid w:val="00A7414A"/>
    <w:rsid w:val="00A80C4E"/>
    <w:rsid w:val="00A84BDD"/>
    <w:rsid w:val="00A97EE0"/>
    <w:rsid w:val="00AA72A1"/>
    <w:rsid w:val="00AC0390"/>
    <w:rsid w:val="00AC7527"/>
    <w:rsid w:val="00AE3979"/>
    <w:rsid w:val="00AF5C65"/>
    <w:rsid w:val="00B018E9"/>
    <w:rsid w:val="00B056F4"/>
    <w:rsid w:val="00B152A9"/>
    <w:rsid w:val="00B20F68"/>
    <w:rsid w:val="00B253BE"/>
    <w:rsid w:val="00B36420"/>
    <w:rsid w:val="00B54965"/>
    <w:rsid w:val="00B56780"/>
    <w:rsid w:val="00B60ED0"/>
    <w:rsid w:val="00B703F6"/>
    <w:rsid w:val="00B7138F"/>
    <w:rsid w:val="00B7233F"/>
    <w:rsid w:val="00B73893"/>
    <w:rsid w:val="00B90A60"/>
    <w:rsid w:val="00B91B04"/>
    <w:rsid w:val="00BA6B91"/>
    <w:rsid w:val="00BC43B4"/>
    <w:rsid w:val="00BC6BCB"/>
    <w:rsid w:val="00BD0CA9"/>
    <w:rsid w:val="00BE044C"/>
    <w:rsid w:val="00BF7ABA"/>
    <w:rsid w:val="00C16D27"/>
    <w:rsid w:val="00C17968"/>
    <w:rsid w:val="00C21409"/>
    <w:rsid w:val="00C21777"/>
    <w:rsid w:val="00C23064"/>
    <w:rsid w:val="00C30DDF"/>
    <w:rsid w:val="00C37545"/>
    <w:rsid w:val="00C43B5F"/>
    <w:rsid w:val="00C501F7"/>
    <w:rsid w:val="00C51E1C"/>
    <w:rsid w:val="00C54363"/>
    <w:rsid w:val="00C62E60"/>
    <w:rsid w:val="00C70954"/>
    <w:rsid w:val="00C72EBA"/>
    <w:rsid w:val="00C776AC"/>
    <w:rsid w:val="00C82B0D"/>
    <w:rsid w:val="00C86837"/>
    <w:rsid w:val="00C97375"/>
    <w:rsid w:val="00CA72CB"/>
    <w:rsid w:val="00CB2CB6"/>
    <w:rsid w:val="00CC3323"/>
    <w:rsid w:val="00CC3F4A"/>
    <w:rsid w:val="00CD0D49"/>
    <w:rsid w:val="00CD118F"/>
    <w:rsid w:val="00CE150D"/>
    <w:rsid w:val="00CE24FC"/>
    <w:rsid w:val="00CF3D24"/>
    <w:rsid w:val="00CF6D16"/>
    <w:rsid w:val="00CF7F82"/>
    <w:rsid w:val="00D2404A"/>
    <w:rsid w:val="00D407A6"/>
    <w:rsid w:val="00D41CCE"/>
    <w:rsid w:val="00D42F35"/>
    <w:rsid w:val="00D434B1"/>
    <w:rsid w:val="00D441A8"/>
    <w:rsid w:val="00D470D8"/>
    <w:rsid w:val="00D52C6F"/>
    <w:rsid w:val="00D571D8"/>
    <w:rsid w:val="00D62E1F"/>
    <w:rsid w:val="00D65BC2"/>
    <w:rsid w:val="00D6615E"/>
    <w:rsid w:val="00D678E0"/>
    <w:rsid w:val="00D75270"/>
    <w:rsid w:val="00D84445"/>
    <w:rsid w:val="00D84E0A"/>
    <w:rsid w:val="00D90F2D"/>
    <w:rsid w:val="00D94197"/>
    <w:rsid w:val="00DA59BA"/>
    <w:rsid w:val="00DB2665"/>
    <w:rsid w:val="00DB61F5"/>
    <w:rsid w:val="00DB7E9A"/>
    <w:rsid w:val="00DD485C"/>
    <w:rsid w:val="00DE7719"/>
    <w:rsid w:val="00DF27C3"/>
    <w:rsid w:val="00DF610F"/>
    <w:rsid w:val="00DF6AE8"/>
    <w:rsid w:val="00E05AA4"/>
    <w:rsid w:val="00E14A71"/>
    <w:rsid w:val="00E42C18"/>
    <w:rsid w:val="00E46813"/>
    <w:rsid w:val="00E65C37"/>
    <w:rsid w:val="00E67A6B"/>
    <w:rsid w:val="00E712CE"/>
    <w:rsid w:val="00E712F5"/>
    <w:rsid w:val="00E763EF"/>
    <w:rsid w:val="00E8517C"/>
    <w:rsid w:val="00EB04D8"/>
    <w:rsid w:val="00EB4FD6"/>
    <w:rsid w:val="00EC141E"/>
    <w:rsid w:val="00EC1A3E"/>
    <w:rsid w:val="00ED2EA1"/>
    <w:rsid w:val="00EE219C"/>
    <w:rsid w:val="00F03BED"/>
    <w:rsid w:val="00F34A92"/>
    <w:rsid w:val="00F41E34"/>
    <w:rsid w:val="00F569BD"/>
    <w:rsid w:val="00F67B91"/>
    <w:rsid w:val="00F745FF"/>
    <w:rsid w:val="00F75C7A"/>
    <w:rsid w:val="00F823D1"/>
    <w:rsid w:val="00F82744"/>
    <w:rsid w:val="00F832DD"/>
    <w:rsid w:val="00F84A44"/>
    <w:rsid w:val="00F96D0C"/>
    <w:rsid w:val="00FA5277"/>
    <w:rsid w:val="00FB13C1"/>
    <w:rsid w:val="00FB1B38"/>
    <w:rsid w:val="00FC73D6"/>
    <w:rsid w:val="00FD01DB"/>
    <w:rsid w:val="00FD093A"/>
    <w:rsid w:val="00FD572F"/>
    <w:rsid w:val="00FD58A8"/>
    <w:rsid w:val="00FD5E90"/>
    <w:rsid w:val="00FE6BA1"/>
    <w:rsid w:val="00FF0E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9859</Words>
  <Characters>54228</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2025-08-08T19:37:00Z</cp:lastPrinted>
  <dcterms:created xsi:type="dcterms:W3CDTF">2025-09-03T00:51:00Z</dcterms:created>
  <dcterms:modified xsi:type="dcterms:W3CDTF">2025-09-03T00:51:00Z</dcterms:modified>
</cp:coreProperties>
</file>